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25ED2" w14:textId="77777777" w:rsidR="009B2D0E" w:rsidRPr="009B2D0E" w:rsidRDefault="009B2D0E" w:rsidP="009B2D0E">
      <w:pPr>
        <w:rPr>
          <w:rFonts w:ascii="Times New Roman" w:hAnsi="Times New Roman" w:cs="Times New Roman"/>
          <w:b/>
          <w:sz w:val="28"/>
          <w:szCs w:val="28"/>
          <w:u w:val="single"/>
        </w:rPr>
      </w:pPr>
      <w:r w:rsidRPr="009B2D0E">
        <w:rPr>
          <w:rFonts w:ascii="Times New Roman" w:hAnsi="Times New Roman" w:cs="Times New Roman"/>
          <w:b/>
          <w:sz w:val="28"/>
          <w:szCs w:val="28"/>
          <w:u w:val="single"/>
        </w:rPr>
        <w:t xml:space="preserve">Original Research Article </w:t>
      </w:r>
    </w:p>
    <w:p w14:paraId="01FAD95B" w14:textId="3A09F3FF" w:rsidR="005C43F0" w:rsidRDefault="005C43F0" w:rsidP="005C43F0">
      <w:pPr>
        <w:jc w:val="center"/>
        <w:rPr>
          <w:rFonts w:ascii="Times New Roman" w:hAnsi="Times New Roman" w:cs="Times New Roman"/>
          <w:b/>
          <w:sz w:val="28"/>
          <w:szCs w:val="28"/>
        </w:rPr>
      </w:pPr>
      <w:r w:rsidRPr="005C43F0">
        <w:rPr>
          <w:rFonts w:ascii="Times New Roman" w:hAnsi="Times New Roman" w:cs="Times New Roman"/>
          <w:b/>
          <w:sz w:val="28"/>
          <w:szCs w:val="28"/>
        </w:rPr>
        <w:t>Impact of hydro, organic, hormonal and osmo priming treatments on coriander (</w:t>
      </w:r>
      <w:r w:rsidRPr="005C43F0">
        <w:rPr>
          <w:rFonts w:ascii="Times New Roman" w:hAnsi="Times New Roman" w:cs="Times New Roman"/>
          <w:b/>
          <w:i/>
          <w:iCs/>
          <w:sz w:val="28"/>
          <w:szCs w:val="28"/>
        </w:rPr>
        <w:t>Coriandrum sativum</w:t>
      </w:r>
      <w:r w:rsidRPr="005C43F0">
        <w:rPr>
          <w:rFonts w:ascii="Times New Roman" w:hAnsi="Times New Roman" w:cs="Times New Roman"/>
          <w:b/>
          <w:sz w:val="28"/>
          <w:szCs w:val="28"/>
        </w:rPr>
        <w:t xml:space="preserve"> L.) seed quality</w:t>
      </w:r>
    </w:p>
    <w:p w14:paraId="41158126" w14:textId="77777777" w:rsidR="009B2D0E" w:rsidRDefault="009B2D0E" w:rsidP="005C43F0">
      <w:pPr>
        <w:jc w:val="center"/>
        <w:rPr>
          <w:rFonts w:ascii="Times New Roman" w:hAnsi="Times New Roman" w:cs="Times New Roman"/>
          <w:b/>
          <w:sz w:val="28"/>
          <w:szCs w:val="28"/>
        </w:rPr>
      </w:pPr>
    </w:p>
    <w:p w14:paraId="79608059" w14:textId="465C0B66" w:rsidR="00A31428" w:rsidRPr="00126903" w:rsidRDefault="00A31428" w:rsidP="00126903">
      <w:pPr>
        <w:jc w:val="center"/>
        <w:rPr>
          <w:rFonts w:ascii="Times New Roman" w:hAnsi="Times New Roman"/>
          <w:sz w:val="24"/>
          <w:szCs w:val="24"/>
        </w:rPr>
      </w:pPr>
      <w:r>
        <w:rPr>
          <w:rFonts w:ascii="Times New Roman" w:hAnsi="Times New Roman" w:cs="Times New Roman"/>
          <w:b/>
          <w:sz w:val="28"/>
          <w:szCs w:val="28"/>
        </w:rPr>
        <w:t>Abstract</w:t>
      </w:r>
    </w:p>
    <w:p w14:paraId="60DB878C" w14:textId="3F546CE9" w:rsidR="004C2510" w:rsidRPr="004C2510" w:rsidRDefault="00C70A5E" w:rsidP="004C2510">
      <w:pPr>
        <w:spacing w:line="360" w:lineRule="auto"/>
        <w:ind w:firstLine="720"/>
        <w:jc w:val="both"/>
        <w:rPr>
          <w:rFonts w:ascii="Times New Roman" w:hAnsi="Times New Roman" w:cs="Times New Roman"/>
          <w:bCs/>
          <w:sz w:val="24"/>
          <w:szCs w:val="24"/>
        </w:rPr>
      </w:pPr>
      <w:r w:rsidRPr="00C70A5E">
        <w:rPr>
          <w:rFonts w:ascii="Times New Roman" w:hAnsi="Times New Roman" w:cs="Times New Roman"/>
          <w:sz w:val="24"/>
          <w:szCs w:val="24"/>
        </w:rPr>
        <w:t>A popular pre-sowing method for improving seed quality, germination effectiveness, and early seedling vigor is seed priming. Crop establishment and productivity in coriander are frequently restricted by inadequate and irregular germination. Several priming techniques, including hydropriming, organic priming, hormone priming, and osmopriming, have been investigated to address these issues by boosting stress tolerance, enhancing germination performance, and activating early metabolic processes.</w:t>
      </w:r>
      <w:r>
        <w:rPr>
          <w:rFonts w:ascii="Times New Roman" w:hAnsi="Times New Roman" w:cs="Times New Roman"/>
          <w:sz w:val="24"/>
          <w:szCs w:val="24"/>
        </w:rPr>
        <w:t xml:space="preserve"> </w:t>
      </w:r>
      <w:r w:rsidR="00A31428" w:rsidRPr="00A31428">
        <w:rPr>
          <w:rFonts w:ascii="Times New Roman" w:hAnsi="Times New Roman" w:cs="Times New Roman"/>
          <w:sz w:val="24"/>
          <w:szCs w:val="24"/>
        </w:rPr>
        <w:t xml:space="preserve">The experiment was conducted at </w:t>
      </w:r>
      <w:r w:rsidR="00A31428" w:rsidRPr="006E603C">
        <w:rPr>
          <w:rFonts w:ascii="Times New Roman" w:hAnsi="Times New Roman" w:cs="Times New Roman"/>
          <w:sz w:val="24"/>
          <w:szCs w:val="24"/>
        </w:rPr>
        <w:t xml:space="preserve">the </w:t>
      </w:r>
      <w:r w:rsidR="00A31428" w:rsidRPr="00A31428">
        <w:rPr>
          <w:rFonts w:ascii="Times New Roman" w:hAnsi="Times New Roman" w:cs="Times New Roman"/>
          <w:sz w:val="24"/>
          <w:szCs w:val="24"/>
        </w:rPr>
        <w:t>Seed Technology Laboratory, Department of Seed Science and Technology, Chandra Shekhar Azad University of Agriculture and Technology, Kanpur</w:t>
      </w:r>
      <w:r w:rsidR="00A31428" w:rsidRPr="006E603C">
        <w:rPr>
          <w:rFonts w:ascii="Times New Roman" w:hAnsi="Times New Roman" w:cs="Times New Roman"/>
          <w:sz w:val="24"/>
          <w:szCs w:val="24"/>
        </w:rPr>
        <w:t>, using a completely randomized design</w:t>
      </w:r>
      <w:r w:rsidR="00A31428" w:rsidRPr="00A31428">
        <w:rPr>
          <w:rFonts w:ascii="Times New Roman" w:hAnsi="Times New Roman" w:cs="Times New Roman"/>
          <w:sz w:val="24"/>
          <w:szCs w:val="24"/>
        </w:rPr>
        <w:t>. The following treatments were used</w:t>
      </w:r>
      <w:r w:rsidR="00A31428" w:rsidRPr="006E603C">
        <w:rPr>
          <w:rFonts w:ascii="Times New Roman" w:hAnsi="Times New Roman" w:cs="Times New Roman"/>
          <w:sz w:val="24"/>
          <w:szCs w:val="24"/>
        </w:rPr>
        <w:t xml:space="preserve"> for study</w:t>
      </w:r>
      <w:r w:rsidR="00A31428" w:rsidRPr="00A31428">
        <w:rPr>
          <w:rFonts w:ascii="Times New Roman" w:hAnsi="Times New Roman" w:cs="Times New Roman"/>
          <w:sz w:val="24"/>
          <w:szCs w:val="24"/>
        </w:rPr>
        <w:t>: T</w:t>
      </w:r>
      <w:r w:rsidR="00A31428" w:rsidRPr="00A31428">
        <w:rPr>
          <w:rFonts w:ascii="Times New Roman" w:hAnsi="Times New Roman" w:cs="Times New Roman"/>
          <w:sz w:val="24"/>
          <w:szCs w:val="24"/>
          <w:vertAlign w:val="subscript"/>
        </w:rPr>
        <w:t>0</w:t>
      </w:r>
      <w:r w:rsidR="00A31428" w:rsidRPr="00A31428">
        <w:rPr>
          <w:rFonts w:ascii="Times New Roman" w:hAnsi="Times New Roman" w:cs="Times New Roman"/>
          <w:sz w:val="24"/>
          <w:szCs w:val="24"/>
        </w:rPr>
        <w:t>- Control, T</w:t>
      </w:r>
      <w:r w:rsidR="00A31428" w:rsidRPr="00A31428">
        <w:rPr>
          <w:rFonts w:ascii="Times New Roman" w:hAnsi="Times New Roman" w:cs="Times New Roman"/>
          <w:sz w:val="24"/>
          <w:szCs w:val="24"/>
          <w:vertAlign w:val="subscript"/>
        </w:rPr>
        <w:t>1</w:t>
      </w:r>
      <w:r w:rsidR="00A31428" w:rsidRPr="00A31428">
        <w:rPr>
          <w:rFonts w:ascii="Times New Roman" w:hAnsi="Times New Roman" w:cs="Times New Roman"/>
          <w:sz w:val="24"/>
          <w:szCs w:val="24"/>
        </w:rPr>
        <w:t>- hydropriming for 24 hours soaking, T</w:t>
      </w:r>
      <w:r w:rsidR="00A31428" w:rsidRPr="00A31428">
        <w:rPr>
          <w:rFonts w:ascii="Times New Roman" w:hAnsi="Times New Roman" w:cs="Times New Roman"/>
          <w:sz w:val="24"/>
          <w:szCs w:val="24"/>
          <w:vertAlign w:val="subscript"/>
        </w:rPr>
        <w:t>2</w:t>
      </w:r>
      <w:r w:rsidR="00A31428" w:rsidRPr="00A31428">
        <w:rPr>
          <w:rFonts w:ascii="Times New Roman" w:hAnsi="Times New Roman" w:cs="Times New Roman"/>
          <w:sz w:val="24"/>
          <w:szCs w:val="24"/>
        </w:rPr>
        <w:t>- Vermi wash 15% for 24 hours soaking, T</w:t>
      </w:r>
      <w:r w:rsidR="00A31428" w:rsidRPr="00A31428">
        <w:rPr>
          <w:rFonts w:ascii="Times New Roman" w:hAnsi="Times New Roman" w:cs="Times New Roman"/>
          <w:sz w:val="24"/>
          <w:szCs w:val="24"/>
          <w:vertAlign w:val="subscript"/>
        </w:rPr>
        <w:t>3</w:t>
      </w:r>
      <w:r w:rsidR="00A31428" w:rsidRPr="00A31428">
        <w:rPr>
          <w:rFonts w:ascii="Times New Roman" w:hAnsi="Times New Roman" w:cs="Times New Roman"/>
          <w:sz w:val="24"/>
          <w:szCs w:val="24"/>
        </w:rPr>
        <w:t>- Cow urine 20% for 24 hours soaking, T</w:t>
      </w:r>
      <w:r w:rsidR="00A31428" w:rsidRPr="00A31428">
        <w:rPr>
          <w:rFonts w:ascii="Times New Roman" w:hAnsi="Times New Roman" w:cs="Times New Roman"/>
          <w:sz w:val="24"/>
          <w:szCs w:val="24"/>
          <w:vertAlign w:val="subscript"/>
        </w:rPr>
        <w:t>4</w:t>
      </w:r>
      <w:r w:rsidR="00A31428" w:rsidRPr="00A31428">
        <w:rPr>
          <w:rFonts w:ascii="Times New Roman" w:hAnsi="Times New Roman" w:cs="Times New Roman"/>
          <w:sz w:val="24"/>
          <w:szCs w:val="24"/>
        </w:rPr>
        <w:t>- Panchgavya 15% for 24 hours soaking, T</w:t>
      </w:r>
      <w:r w:rsidR="00A31428" w:rsidRPr="00A31428">
        <w:rPr>
          <w:rFonts w:ascii="Times New Roman" w:hAnsi="Times New Roman" w:cs="Times New Roman"/>
          <w:sz w:val="24"/>
          <w:szCs w:val="24"/>
          <w:vertAlign w:val="subscript"/>
        </w:rPr>
        <w:t>5</w:t>
      </w:r>
      <w:r w:rsidR="00A31428" w:rsidRPr="00A31428">
        <w:rPr>
          <w:rFonts w:ascii="Times New Roman" w:hAnsi="Times New Roman" w:cs="Times New Roman"/>
          <w:sz w:val="24"/>
          <w:szCs w:val="24"/>
        </w:rPr>
        <w:t>- Humic acid 20% for 24 hours soaking, T</w:t>
      </w:r>
      <w:r w:rsidR="00A31428" w:rsidRPr="00A31428">
        <w:rPr>
          <w:rFonts w:ascii="Times New Roman" w:hAnsi="Times New Roman" w:cs="Times New Roman"/>
          <w:sz w:val="24"/>
          <w:szCs w:val="24"/>
          <w:vertAlign w:val="subscript"/>
        </w:rPr>
        <w:t>6</w:t>
      </w:r>
      <w:r w:rsidR="00A31428" w:rsidRPr="00A31428">
        <w:rPr>
          <w:rFonts w:ascii="Times New Roman" w:hAnsi="Times New Roman" w:cs="Times New Roman"/>
          <w:sz w:val="24"/>
          <w:szCs w:val="24"/>
        </w:rPr>
        <w:t>- GA</w:t>
      </w:r>
      <w:r w:rsidR="00A31428" w:rsidRPr="00A31428">
        <w:rPr>
          <w:rFonts w:ascii="Times New Roman" w:hAnsi="Times New Roman" w:cs="Times New Roman"/>
          <w:sz w:val="24"/>
          <w:szCs w:val="24"/>
          <w:vertAlign w:val="subscript"/>
        </w:rPr>
        <w:t>3</w:t>
      </w:r>
      <w:r w:rsidR="00A31428" w:rsidRPr="00A31428">
        <w:rPr>
          <w:rFonts w:ascii="Times New Roman" w:hAnsi="Times New Roman" w:cs="Times New Roman"/>
          <w:sz w:val="24"/>
          <w:szCs w:val="24"/>
        </w:rPr>
        <w:t xml:space="preserve"> 50 ppm for 24 hours soaking, T</w:t>
      </w:r>
      <w:r w:rsidR="00A31428" w:rsidRPr="00A31428">
        <w:rPr>
          <w:rFonts w:ascii="Times New Roman" w:hAnsi="Times New Roman" w:cs="Times New Roman"/>
          <w:sz w:val="24"/>
          <w:szCs w:val="24"/>
          <w:vertAlign w:val="subscript"/>
        </w:rPr>
        <w:t>7</w:t>
      </w:r>
      <w:r w:rsidR="00A31428" w:rsidRPr="00A31428">
        <w:rPr>
          <w:rFonts w:ascii="Times New Roman" w:hAnsi="Times New Roman" w:cs="Times New Roman"/>
          <w:sz w:val="24"/>
          <w:szCs w:val="24"/>
        </w:rPr>
        <w:t>- NAA 50 ppm for 24 hours soaking, T</w:t>
      </w:r>
      <w:r w:rsidR="00A31428" w:rsidRPr="00A31428">
        <w:rPr>
          <w:rFonts w:ascii="Times New Roman" w:hAnsi="Times New Roman" w:cs="Times New Roman"/>
          <w:sz w:val="24"/>
          <w:szCs w:val="24"/>
          <w:vertAlign w:val="subscript"/>
        </w:rPr>
        <w:t>8</w:t>
      </w:r>
      <w:r w:rsidR="00A31428" w:rsidRPr="00A31428">
        <w:rPr>
          <w:rFonts w:ascii="Times New Roman" w:hAnsi="Times New Roman" w:cs="Times New Roman"/>
          <w:sz w:val="24"/>
          <w:szCs w:val="24"/>
        </w:rPr>
        <w:t>- Cytokinin 100 ppm for 16 hours soaking, T</w:t>
      </w:r>
      <w:r w:rsidR="00A31428" w:rsidRPr="00A31428">
        <w:rPr>
          <w:rFonts w:ascii="Times New Roman" w:hAnsi="Times New Roman" w:cs="Times New Roman"/>
          <w:sz w:val="24"/>
          <w:szCs w:val="24"/>
          <w:vertAlign w:val="subscript"/>
        </w:rPr>
        <w:t>9</w:t>
      </w:r>
      <w:r w:rsidR="00A31428" w:rsidRPr="00A31428">
        <w:rPr>
          <w:rFonts w:ascii="Times New Roman" w:hAnsi="Times New Roman" w:cs="Times New Roman"/>
          <w:sz w:val="24"/>
          <w:szCs w:val="24"/>
        </w:rPr>
        <w:t>- KNO</w:t>
      </w:r>
      <w:r w:rsidR="00A31428" w:rsidRPr="00A31428">
        <w:rPr>
          <w:rFonts w:ascii="Times New Roman" w:hAnsi="Times New Roman" w:cs="Times New Roman"/>
          <w:sz w:val="24"/>
          <w:szCs w:val="24"/>
          <w:vertAlign w:val="subscript"/>
        </w:rPr>
        <w:t>3</w:t>
      </w:r>
      <w:r w:rsidR="00A31428" w:rsidRPr="00A31428">
        <w:rPr>
          <w:rFonts w:ascii="Times New Roman" w:hAnsi="Times New Roman" w:cs="Times New Roman"/>
          <w:sz w:val="24"/>
          <w:szCs w:val="24"/>
        </w:rPr>
        <w:t xml:space="preserve"> 3% for 16 hours soaking, and T</w:t>
      </w:r>
      <w:r w:rsidR="00A31428" w:rsidRPr="00A31428">
        <w:rPr>
          <w:rFonts w:ascii="Times New Roman" w:hAnsi="Times New Roman" w:cs="Times New Roman"/>
          <w:sz w:val="24"/>
          <w:szCs w:val="24"/>
          <w:vertAlign w:val="subscript"/>
        </w:rPr>
        <w:t>10</w:t>
      </w:r>
      <w:r w:rsidR="00A31428" w:rsidRPr="00A31428">
        <w:rPr>
          <w:rFonts w:ascii="Times New Roman" w:hAnsi="Times New Roman" w:cs="Times New Roman"/>
          <w:sz w:val="24"/>
          <w:szCs w:val="24"/>
        </w:rPr>
        <w:t>- Na</w:t>
      </w:r>
      <w:r w:rsidR="00A31428" w:rsidRPr="006E603C">
        <w:rPr>
          <w:rFonts w:ascii="Times New Roman" w:hAnsi="Times New Roman" w:cs="Times New Roman"/>
          <w:sz w:val="24"/>
          <w:szCs w:val="24"/>
        </w:rPr>
        <w:t>C</w:t>
      </w:r>
      <w:r w:rsidR="00A31428" w:rsidRPr="00A31428">
        <w:rPr>
          <w:rFonts w:ascii="Times New Roman" w:hAnsi="Times New Roman" w:cs="Times New Roman"/>
          <w:sz w:val="24"/>
          <w:szCs w:val="24"/>
        </w:rPr>
        <w:t xml:space="preserve">l </w:t>
      </w:r>
      <w:r w:rsidR="00BE474A" w:rsidRPr="006E603C">
        <w:rPr>
          <w:rFonts w:ascii="Times New Roman" w:hAnsi="Times New Roman" w:cs="Times New Roman"/>
          <w:sz w:val="24"/>
          <w:szCs w:val="24"/>
        </w:rPr>
        <w:t>4 g/l</w:t>
      </w:r>
      <w:r w:rsidR="00A31428" w:rsidRPr="00A31428">
        <w:rPr>
          <w:rFonts w:ascii="Times New Roman" w:hAnsi="Times New Roman" w:cs="Times New Roman"/>
          <w:sz w:val="24"/>
          <w:szCs w:val="24"/>
        </w:rPr>
        <w:t xml:space="preserve"> for 16 hours soaking. </w:t>
      </w:r>
      <w:r w:rsidR="0089531F" w:rsidRPr="006E603C">
        <w:rPr>
          <w:rFonts w:ascii="Times New Roman" w:hAnsi="Times New Roman" w:cs="Times New Roman"/>
          <w:bCs/>
          <w:sz w:val="24"/>
          <w:szCs w:val="24"/>
        </w:rPr>
        <w:t>T</w:t>
      </w:r>
      <w:r w:rsidR="0089531F" w:rsidRPr="006E603C">
        <w:rPr>
          <w:rFonts w:ascii="Times New Roman" w:hAnsi="Times New Roman" w:cs="Times New Roman"/>
          <w:bCs/>
          <w:sz w:val="24"/>
          <w:szCs w:val="24"/>
          <w:vertAlign w:val="subscript"/>
        </w:rPr>
        <w:t>6</w:t>
      </w:r>
      <w:r w:rsidR="0089531F" w:rsidRPr="006E603C">
        <w:rPr>
          <w:rFonts w:ascii="Times New Roman" w:hAnsi="Times New Roman" w:cs="Times New Roman"/>
          <w:bCs/>
          <w:sz w:val="24"/>
          <w:szCs w:val="24"/>
        </w:rPr>
        <w:t>-50 ppm solution of GA</w:t>
      </w:r>
      <w:r w:rsidR="0089531F" w:rsidRPr="006E603C">
        <w:rPr>
          <w:rFonts w:ascii="Times New Roman" w:hAnsi="Times New Roman" w:cs="Times New Roman"/>
          <w:bCs/>
          <w:sz w:val="24"/>
          <w:szCs w:val="24"/>
          <w:vertAlign w:val="subscript"/>
        </w:rPr>
        <w:t>3</w:t>
      </w:r>
      <w:r w:rsidR="0089531F" w:rsidRPr="006E603C">
        <w:rPr>
          <w:rFonts w:ascii="Times New Roman" w:hAnsi="Times New Roman" w:cs="Times New Roman"/>
          <w:bCs/>
          <w:sz w:val="24"/>
          <w:szCs w:val="24"/>
        </w:rPr>
        <w:t xml:space="preserve"> soaking for 24 h </w:t>
      </w:r>
      <w:r w:rsidR="0089531F" w:rsidRPr="006E603C">
        <w:rPr>
          <w:rFonts w:ascii="Times New Roman" w:hAnsi="Times New Roman" w:cs="Times New Roman"/>
          <w:sz w:val="24"/>
          <w:szCs w:val="24"/>
        </w:rPr>
        <w:t xml:space="preserve">showed better performance as compared to other treatments for </w:t>
      </w:r>
      <w:r w:rsidR="0089531F" w:rsidRPr="006E603C">
        <w:rPr>
          <w:rFonts w:ascii="Times New Roman" w:hAnsi="Times New Roman" w:cs="Times New Roman"/>
          <w:bCs/>
          <w:sz w:val="24"/>
          <w:szCs w:val="24"/>
        </w:rPr>
        <w:t>1000 seed weight (11.96), standard germination (96.38), peak value of germination (21.63), mean daily germination (4.59), germination value (99.21), seedling length (20.43), seedling dry weight (2.97), vigour index-I (1968.98) and vigour index-II (286.47). T</w:t>
      </w:r>
      <w:r w:rsidR="0089531F" w:rsidRPr="006E603C">
        <w:rPr>
          <w:rFonts w:ascii="Times New Roman" w:hAnsi="Times New Roman" w:cs="Times New Roman"/>
          <w:bCs/>
          <w:sz w:val="24"/>
          <w:szCs w:val="24"/>
          <w:vertAlign w:val="subscript"/>
        </w:rPr>
        <w:t>2</w:t>
      </w:r>
      <w:r w:rsidR="0089531F" w:rsidRPr="006E603C">
        <w:rPr>
          <w:rFonts w:ascii="Times New Roman" w:hAnsi="Times New Roman" w:cs="Times New Roman"/>
          <w:bCs/>
          <w:sz w:val="24"/>
          <w:szCs w:val="24"/>
        </w:rPr>
        <w:t>-</w:t>
      </w:r>
      <w:r w:rsidR="0089531F" w:rsidRPr="006E603C">
        <w:rPr>
          <w:rFonts w:ascii="Times New Roman" w:hAnsi="Times New Roman" w:cs="Times New Roman"/>
          <w:sz w:val="24"/>
          <w:szCs w:val="24"/>
        </w:rPr>
        <w:t>15% solution of Vermiwash soaking for 24 h</w:t>
      </w:r>
      <w:r w:rsidR="0089531F" w:rsidRPr="006E603C">
        <w:rPr>
          <w:rFonts w:ascii="Times New Roman" w:hAnsi="Times New Roman" w:cs="Times New Roman"/>
          <w:bCs/>
          <w:sz w:val="24"/>
          <w:szCs w:val="24"/>
        </w:rPr>
        <w:t xml:space="preserve"> was </w:t>
      </w:r>
      <w:r w:rsidR="0089531F" w:rsidRPr="006E603C">
        <w:rPr>
          <w:rFonts w:ascii="Times New Roman" w:hAnsi="Times New Roman" w:cs="Times New Roman"/>
          <w:sz w:val="24"/>
          <w:szCs w:val="24"/>
        </w:rPr>
        <w:t xml:space="preserve">found superior for the </w:t>
      </w:r>
      <w:r w:rsidR="0089531F" w:rsidRPr="006E603C">
        <w:rPr>
          <w:rFonts w:ascii="Times New Roman" w:hAnsi="Times New Roman" w:cs="Times New Roman"/>
          <w:bCs/>
          <w:sz w:val="24"/>
          <w:szCs w:val="24"/>
        </w:rPr>
        <w:t>relative growth index (99.20).</w:t>
      </w:r>
      <w:r w:rsidR="004C2510" w:rsidRPr="004C2510">
        <w:rPr>
          <w:rFonts w:ascii="Times New Roman" w:hAnsi="Times New Roman" w:cs="Times New Roman"/>
          <w:bCs/>
          <w:sz w:val="24"/>
          <w:szCs w:val="24"/>
        </w:rPr>
        <w:t xml:space="preserve"> </w:t>
      </w:r>
      <w:r w:rsidR="004C2510">
        <w:rPr>
          <w:rFonts w:ascii="Times New Roman" w:hAnsi="Times New Roman" w:cs="Times New Roman"/>
          <w:bCs/>
          <w:sz w:val="24"/>
          <w:szCs w:val="24"/>
        </w:rPr>
        <w:t>T</w:t>
      </w:r>
      <w:r w:rsidR="004C2510" w:rsidRPr="004C2510">
        <w:rPr>
          <w:rFonts w:ascii="Times New Roman" w:hAnsi="Times New Roman" w:cs="Times New Roman"/>
          <w:bCs/>
          <w:sz w:val="24"/>
          <w:szCs w:val="24"/>
        </w:rPr>
        <w:t>he results indicate that seed enhancement approaches can incorporate both chemical and organic priming techniques, with GA₃ exhibiting the greatest potential for enhancing the quality and production of coriander seeds.</w:t>
      </w:r>
    </w:p>
    <w:p w14:paraId="108F9070" w14:textId="77777777" w:rsidR="009F6B0A" w:rsidRDefault="00A31428" w:rsidP="009B6BAE">
      <w:pPr>
        <w:spacing w:line="360" w:lineRule="auto"/>
        <w:jc w:val="both"/>
        <w:rPr>
          <w:rFonts w:ascii="Times New Roman" w:hAnsi="Times New Roman" w:cs="Times New Roman"/>
          <w:b/>
          <w:sz w:val="24"/>
          <w:szCs w:val="24"/>
        </w:rPr>
      </w:pPr>
      <w:r w:rsidRPr="00A31428">
        <w:rPr>
          <w:rFonts w:ascii="Times New Roman" w:hAnsi="Times New Roman" w:cs="Times New Roman"/>
          <w:b/>
          <w:sz w:val="24"/>
          <w:szCs w:val="24"/>
        </w:rPr>
        <w:t xml:space="preserve">Keywords- </w:t>
      </w:r>
      <w:r w:rsidRPr="00A31428">
        <w:rPr>
          <w:rFonts w:ascii="Times New Roman" w:hAnsi="Times New Roman" w:cs="Times New Roman"/>
          <w:bCs/>
          <w:sz w:val="24"/>
          <w:szCs w:val="24"/>
        </w:rPr>
        <w:t>Germination Percentage, Peak Value, Seedling Length, GA</w:t>
      </w:r>
      <w:r w:rsidRPr="00A31428">
        <w:rPr>
          <w:rFonts w:ascii="Times New Roman" w:hAnsi="Times New Roman" w:cs="Times New Roman"/>
          <w:bCs/>
          <w:sz w:val="24"/>
          <w:szCs w:val="24"/>
          <w:vertAlign w:val="subscript"/>
        </w:rPr>
        <w:t>3.</w:t>
      </w:r>
      <w:r w:rsidRPr="00A31428">
        <w:rPr>
          <w:rFonts w:ascii="Times New Roman" w:hAnsi="Times New Roman" w:cs="Times New Roman"/>
          <w:bCs/>
          <w:sz w:val="24"/>
          <w:szCs w:val="24"/>
        </w:rPr>
        <w:t xml:space="preserve"> </w:t>
      </w:r>
    </w:p>
    <w:p w14:paraId="221590E9" w14:textId="66457E35" w:rsidR="00A31428" w:rsidRPr="009F6B0A" w:rsidRDefault="00A31428" w:rsidP="009F6B0A">
      <w:pPr>
        <w:pStyle w:val="ListParagraph"/>
        <w:numPr>
          <w:ilvl w:val="0"/>
          <w:numId w:val="2"/>
        </w:numPr>
        <w:spacing w:line="360" w:lineRule="auto"/>
        <w:ind w:left="284" w:hanging="284"/>
        <w:jc w:val="both"/>
        <w:rPr>
          <w:rFonts w:ascii="Times New Roman" w:hAnsi="Times New Roman" w:cs="Times New Roman"/>
          <w:b/>
          <w:sz w:val="24"/>
          <w:szCs w:val="24"/>
        </w:rPr>
      </w:pPr>
      <w:r w:rsidRPr="009F6B0A">
        <w:rPr>
          <w:rFonts w:ascii="Times New Roman" w:hAnsi="Times New Roman" w:cs="Times New Roman"/>
          <w:b/>
          <w:bCs/>
          <w:sz w:val="24"/>
          <w:szCs w:val="24"/>
          <w:lang w:val="en-US"/>
        </w:rPr>
        <w:t>Introduction</w:t>
      </w:r>
    </w:p>
    <w:p w14:paraId="303A3172" w14:textId="55958A7B" w:rsidR="00A31428" w:rsidRPr="006E603C" w:rsidRDefault="007118BB" w:rsidP="00FF1AB2">
      <w:pPr>
        <w:spacing w:line="360" w:lineRule="auto"/>
        <w:ind w:firstLine="720"/>
        <w:jc w:val="both"/>
        <w:rPr>
          <w:rFonts w:ascii="Times New Roman" w:hAnsi="Times New Roman" w:cs="Times New Roman"/>
          <w:sz w:val="24"/>
          <w:szCs w:val="24"/>
        </w:rPr>
      </w:pPr>
      <w:r w:rsidRPr="006E603C">
        <w:rPr>
          <w:rFonts w:ascii="Times New Roman" w:hAnsi="Times New Roman" w:cs="Times New Roman"/>
          <w:sz w:val="24"/>
          <w:szCs w:val="24"/>
        </w:rPr>
        <w:t xml:space="preserve">Coriander is one of the important spice crops, which is </w:t>
      </w:r>
      <w:r w:rsidR="0055384D" w:rsidRPr="006E603C">
        <w:rPr>
          <w:rFonts w:ascii="Times New Roman" w:hAnsi="Times New Roman" w:cs="Times New Roman"/>
          <w:sz w:val="24"/>
          <w:szCs w:val="24"/>
        </w:rPr>
        <w:t>favoured</w:t>
      </w:r>
      <w:r w:rsidRPr="006E603C">
        <w:rPr>
          <w:rFonts w:ascii="Times New Roman" w:hAnsi="Times New Roman" w:cs="Times New Roman"/>
          <w:sz w:val="24"/>
          <w:szCs w:val="24"/>
        </w:rPr>
        <w:t xml:space="preserve"> for its tender green leaves as well as dried seeds, having various uses in different foods and industrial products. </w:t>
      </w:r>
      <w:r w:rsidRPr="006E603C">
        <w:rPr>
          <w:rFonts w:ascii="Times New Roman" w:hAnsi="Times New Roman" w:cs="Times New Roman"/>
          <w:sz w:val="24"/>
          <w:szCs w:val="24"/>
        </w:rPr>
        <w:lastRenderedPageBreak/>
        <w:t xml:space="preserve">The whole coriander plant emits a pleasant smell and is extensively used for culinary, medicinal, and industrial purposes. While the leaves are widely used to flavor curries, soups, chutneys, sauces, and as a garnish, the seeds are essential ingredients in curry powders, pickles, sausages, baked goods, tobacco, and liqueurs </w:t>
      </w:r>
      <w:r w:rsidRPr="006E603C">
        <w:rPr>
          <w:rFonts w:ascii="Times New Roman" w:hAnsi="Times New Roman" w:cs="Times New Roman"/>
          <w:b/>
          <w:bCs/>
          <w:sz w:val="24"/>
          <w:szCs w:val="24"/>
        </w:rPr>
        <w:t xml:space="preserve">(Liu </w:t>
      </w:r>
      <w:r w:rsidRPr="006E603C">
        <w:rPr>
          <w:rFonts w:ascii="Times New Roman" w:hAnsi="Times New Roman" w:cs="Times New Roman"/>
          <w:b/>
          <w:bCs/>
          <w:i/>
          <w:iCs/>
          <w:sz w:val="24"/>
          <w:szCs w:val="24"/>
        </w:rPr>
        <w:t>et al</w:t>
      </w:r>
      <w:r w:rsidRPr="006E603C">
        <w:rPr>
          <w:rFonts w:ascii="Times New Roman" w:hAnsi="Times New Roman" w:cs="Times New Roman"/>
          <w:b/>
          <w:bCs/>
          <w:sz w:val="24"/>
          <w:szCs w:val="24"/>
        </w:rPr>
        <w:t>., 2013)</w:t>
      </w:r>
      <w:r w:rsidRPr="006E603C">
        <w:rPr>
          <w:rFonts w:ascii="Times New Roman" w:hAnsi="Times New Roman" w:cs="Times New Roman"/>
          <w:sz w:val="24"/>
          <w:szCs w:val="24"/>
        </w:rPr>
        <w:t>. High-quality seeds possess the features of being viable with a higher germination rate, vigorous, and optimum moisture content to be free from microbial infestation, and physically pure with a good appearance, which can robust the yield and quality of the crop. India is the world’s largest producer, exporter, and consumer of coriander, while a gap exists in the market between demand and supply of quality seeds. Due to a lack of sophisticated manufacturing, processing, and storage facilities, as well as dwindling fertile land, India is unable to produce enough high-quality seeds. Millions of tons of seeds lost quality due to pest attacks caused by high humidity and improper temperature control in storage godowns due to a shortage of storage facilities. India's poor ranking can be attributed to a variety of causes, one of which is the availability of high-quality seed. A larger yield per unit area can only be achieved with high-quality seed.</w:t>
      </w:r>
    </w:p>
    <w:p w14:paraId="23352CA5" w14:textId="335F4FD9" w:rsidR="007118BB" w:rsidRPr="006E603C" w:rsidRDefault="007118BB" w:rsidP="00FF1AB2">
      <w:pPr>
        <w:spacing w:line="360" w:lineRule="auto"/>
        <w:ind w:firstLine="720"/>
        <w:jc w:val="both"/>
        <w:rPr>
          <w:rFonts w:ascii="Times New Roman" w:hAnsi="Times New Roman" w:cs="Times New Roman"/>
          <w:sz w:val="24"/>
          <w:szCs w:val="24"/>
        </w:rPr>
      </w:pPr>
      <w:r w:rsidRPr="006E603C">
        <w:rPr>
          <w:rFonts w:ascii="Times New Roman" w:hAnsi="Times New Roman" w:cs="Times New Roman"/>
          <w:sz w:val="24"/>
          <w:szCs w:val="24"/>
        </w:rPr>
        <w:t xml:space="preserve">Seed quality has an impact on resilience and sustainability in addition to productivity. Superior seeds that are resistant to pests and diseases lessen the need for chemical pesticides, which reduces environmental risks and production costs </w:t>
      </w:r>
      <w:r w:rsidRPr="006E603C">
        <w:rPr>
          <w:rFonts w:ascii="Times New Roman" w:hAnsi="Times New Roman" w:cs="Times New Roman"/>
          <w:b/>
          <w:bCs/>
          <w:sz w:val="24"/>
          <w:szCs w:val="24"/>
        </w:rPr>
        <w:t xml:space="preserve">(Chauhan </w:t>
      </w:r>
      <w:r w:rsidRPr="006E603C">
        <w:rPr>
          <w:rFonts w:ascii="Times New Roman" w:hAnsi="Times New Roman" w:cs="Times New Roman"/>
          <w:b/>
          <w:bCs/>
          <w:i/>
          <w:iCs/>
          <w:sz w:val="24"/>
          <w:szCs w:val="24"/>
        </w:rPr>
        <w:t>et al</w:t>
      </w:r>
      <w:r w:rsidRPr="006E603C">
        <w:rPr>
          <w:rFonts w:ascii="Times New Roman" w:hAnsi="Times New Roman" w:cs="Times New Roman"/>
          <w:b/>
          <w:bCs/>
          <w:sz w:val="24"/>
          <w:szCs w:val="24"/>
        </w:rPr>
        <w:t>., 2015)</w:t>
      </w:r>
      <w:r w:rsidRPr="006E603C">
        <w:rPr>
          <w:rFonts w:ascii="Times New Roman" w:hAnsi="Times New Roman" w:cs="Times New Roman"/>
          <w:sz w:val="24"/>
          <w:szCs w:val="24"/>
        </w:rPr>
        <w:t xml:space="preserve">. </w:t>
      </w:r>
      <w:r w:rsidRPr="006E603C">
        <w:rPr>
          <w:rFonts w:ascii="Times New Roman" w:hAnsi="Times New Roman" w:cs="Times New Roman"/>
          <w:sz w:val="24"/>
          <w:szCs w:val="24"/>
        </w:rPr>
        <w:br/>
        <w:t xml:space="preserve">In terms of economics, farmers' profitability is significantly influenced by the quality of their seeds. According to </w:t>
      </w:r>
      <w:r w:rsidRPr="006E603C">
        <w:rPr>
          <w:rFonts w:ascii="Times New Roman" w:hAnsi="Times New Roman" w:cs="Times New Roman"/>
          <w:b/>
          <w:bCs/>
          <w:sz w:val="24"/>
          <w:szCs w:val="24"/>
        </w:rPr>
        <w:t>T</w:t>
      </w:r>
      <w:r w:rsidR="009376C7" w:rsidRPr="006E603C">
        <w:rPr>
          <w:rFonts w:ascii="Times New Roman" w:hAnsi="Times New Roman" w:cs="Times New Roman"/>
          <w:b/>
          <w:bCs/>
          <w:sz w:val="24"/>
          <w:szCs w:val="24"/>
        </w:rPr>
        <w:t>r</w:t>
      </w:r>
      <w:r w:rsidRPr="006E603C">
        <w:rPr>
          <w:rFonts w:ascii="Times New Roman" w:hAnsi="Times New Roman" w:cs="Times New Roman"/>
          <w:b/>
          <w:bCs/>
          <w:sz w:val="24"/>
          <w:szCs w:val="24"/>
        </w:rPr>
        <w:t>ipp and Louwaars (1997)</w:t>
      </w:r>
      <w:r w:rsidRPr="006E603C">
        <w:rPr>
          <w:rFonts w:ascii="Times New Roman" w:hAnsi="Times New Roman" w:cs="Times New Roman"/>
          <w:sz w:val="24"/>
          <w:szCs w:val="24"/>
        </w:rPr>
        <w:t xml:space="preserve">, using certified seeds reduces production costs per unit by increasing the efficiency of input utilization, especially fertilizer and irrigation. </w:t>
      </w:r>
      <w:r w:rsidR="00730AA9">
        <w:rPr>
          <w:rFonts w:ascii="Times New Roman" w:hAnsi="Times New Roman" w:cs="Times New Roman"/>
          <w:sz w:val="24"/>
          <w:szCs w:val="24"/>
        </w:rPr>
        <w:t xml:space="preserve">Quality </w:t>
      </w:r>
      <w:r w:rsidRPr="006E603C">
        <w:rPr>
          <w:rFonts w:ascii="Times New Roman" w:hAnsi="Times New Roman" w:cs="Times New Roman"/>
          <w:sz w:val="24"/>
          <w:szCs w:val="24"/>
        </w:rPr>
        <w:t xml:space="preserve">seeds promote long-term sustainability and food security. Access to improved seed varieties promotes agricultural innovation and supports genetic conservation by balancing the use of modern and traditional landraces, claim </w:t>
      </w:r>
      <w:r w:rsidRPr="006E603C">
        <w:rPr>
          <w:rFonts w:ascii="Times New Roman" w:hAnsi="Times New Roman" w:cs="Times New Roman"/>
          <w:b/>
          <w:bCs/>
          <w:sz w:val="24"/>
          <w:szCs w:val="24"/>
        </w:rPr>
        <w:t>Almekinders and Louwaars (2002)</w:t>
      </w:r>
      <w:r w:rsidRPr="006E603C">
        <w:rPr>
          <w:rFonts w:ascii="Times New Roman" w:hAnsi="Times New Roman" w:cs="Times New Roman"/>
          <w:sz w:val="24"/>
          <w:szCs w:val="24"/>
        </w:rPr>
        <w:t xml:space="preserve">. </w:t>
      </w:r>
    </w:p>
    <w:p w14:paraId="1720C63F" w14:textId="77777777" w:rsidR="007118BB" w:rsidRPr="006E603C" w:rsidRDefault="007118BB" w:rsidP="007118BB">
      <w:pPr>
        <w:spacing w:line="360" w:lineRule="auto"/>
        <w:ind w:firstLine="720"/>
        <w:jc w:val="both"/>
        <w:rPr>
          <w:rFonts w:ascii="Times New Roman" w:eastAsia="SimSun" w:hAnsi="Times New Roman" w:cs="Times New Roman"/>
          <w:color w:val="000000"/>
          <w:sz w:val="24"/>
          <w:szCs w:val="24"/>
          <w:lang w:eastAsia="zh-CN"/>
        </w:rPr>
      </w:pPr>
      <w:r w:rsidRPr="006E603C">
        <w:rPr>
          <w:rFonts w:ascii="Times New Roman" w:eastAsia="SimSun" w:hAnsi="Times New Roman" w:cs="Times New Roman"/>
          <w:color w:val="000000"/>
          <w:sz w:val="24"/>
          <w:szCs w:val="24"/>
          <w:lang w:eastAsia="zh-CN"/>
        </w:rPr>
        <w:t>Seed priming is a useful technology to promote uniform and quick emergence as well as high vigour, which improves stand establishment and yield. One pre-sowing seed management approach called seed priming involves partially soaking and then drying back the seeds to give them a revitalizing effect that manifests on field emergence and extends up to yield. Vegetable seed germination and seedling growth are significantly improved by priming applications (</w:t>
      </w:r>
      <w:r w:rsidRPr="006E603C">
        <w:rPr>
          <w:rFonts w:ascii="Times New Roman" w:eastAsia="SimSun" w:hAnsi="Times New Roman" w:cs="Times New Roman"/>
          <w:b/>
          <w:bCs/>
          <w:color w:val="000000"/>
          <w:sz w:val="24"/>
          <w:szCs w:val="24"/>
          <w:lang w:eastAsia="zh-CN"/>
        </w:rPr>
        <w:t>Dursun and Ekinci, 2010</w:t>
      </w:r>
      <w:r w:rsidRPr="006E603C">
        <w:rPr>
          <w:rFonts w:ascii="Times New Roman" w:eastAsia="SimSun" w:hAnsi="Times New Roman" w:cs="Times New Roman"/>
          <w:color w:val="000000"/>
          <w:sz w:val="24"/>
          <w:szCs w:val="24"/>
          <w:lang w:eastAsia="zh-CN"/>
        </w:rPr>
        <w:t>).</w:t>
      </w:r>
      <w:r w:rsidRPr="006E603C">
        <w:rPr>
          <w:rFonts w:ascii="Times New Roman" w:eastAsia="SimSun" w:hAnsi="Times New Roman" w:cs="Times New Roman"/>
          <w:color w:val="000000"/>
          <w:sz w:val="24"/>
          <w:szCs w:val="24"/>
          <w:lang w:eastAsia="zh-CN" w:bidi="ar"/>
        </w:rPr>
        <w:t xml:space="preserve"> </w:t>
      </w:r>
      <w:r w:rsidRPr="006E603C">
        <w:rPr>
          <w:rFonts w:ascii="Times New Roman" w:eastAsia="SimSun" w:hAnsi="Times New Roman" w:cs="Times New Roman"/>
          <w:color w:val="000000"/>
          <w:sz w:val="24"/>
          <w:szCs w:val="24"/>
          <w:lang w:eastAsia="zh-CN"/>
        </w:rPr>
        <w:t xml:space="preserve">Improved seed invigoration strategies, such as hydro priming, Osmo conditioning, hormonal priming, and soaking before sowing, </w:t>
      </w:r>
      <w:r w:rsidRPr="006E603C">
        <w:rPr>
          <w:rFonts w:ascii="Times New Roman" w:eastAsia="SimSun" w:hAnsi="Times New Roman" w:cs="Times New Roman"/>
          <w:color w:val="000000"/>
          <w:sz w:val="24"/>
          <w:szCs w:val="24"/>
          <w:lang w:eastAsia="zh-CN"/>
        </w:rPr>
        <w:lastRenderedPageBreak/>
        <w:t>are well recognized to shorten emergence times, provide uniform emergence, and provide superior crop stands in various horticultural crops (</w:t>
      </w:r>
      <w:r w:rsidRPr="006E603C">
        <w:rPr>
          <w:rFonts w:ascii="Times New Roman" w:eastAsia="SimSun" w:hAnsi="Times New Roman" w:cs="Times New Roman"/>
          <w:b/>
          <w:bCs/>
          <w:color w:val="000000"/>
          <w:sz w:val="24"/>
          <w:szCs w:val="24"/>
          <w:lang w:eastAsia="zh-CN"/>
        </w:rPr>
        <w:t>Ashraf and Foolad, 2005)</w:t>
      </w:r>
      <w:r w:rsidRPr="006E603C">
        <w:rPr>
          <w:rFonts w:ascii="Times New Roman" w:eastAsia="SimSun" w:hAnsi="Times New Roman" w:cs="Times New Roman"/>
          <w:color w:val="000000"/>
          <w:sz w:val="24"/>
          <w:szCs w:val="24"/>
          <w:lang w:eastAsia="zh-CN"/>
        </w:rPr>
        <w:t xml:space="preserve">. </w:t>
      </w:r>
    </w:p>
    <w:p w14:paraId="401ACCA5" w14:textId="77777777" w:rsidR="007118BB" w:rsidRPr="006E603C" w:rsidRDefault="007118BB" w:rsidP="007118BB">
      <w:pPr>
        <w:spacing w:line="360" w:lineRule="auto"/>
        <w:ind w:firstLine="720"/>
        <w:jc w:val="both"/>
        <w:rPr>
          <w:rFonts w:ascii="Times New Roman" w:hAnsi="Times New Roman" w:cs="Times New Roman"/>
          <w:sz w:val="24"/>
          <w:szCs w:val="24"/>
        </w:rPr>
      </w:pPr>
      <w:r w:rsidRPr="006E603C">
        <w:rPr>
          <w:rFonts w:ascii="Times New Roman" w:hAnsi="Times New Roman" w:cs="Times New Roman"/>
          <w:sz w:val="24"/>
          <w:szCs w:val="24"/>
        </w:rPr>
        <w:t xml:space="preserve">One of the few plant hormones known to promote a high number of healthy plants is gibberellin. </w:t>
      </w:r>
      <w:r w:rsidRPr="006E603C">
        <w:rPr>
          <w:rFonts w:ascii="Times New Roman" w:hAnsi="Times New Roman" w:cs="Times New Roman"/>
          <w:noProof/>
          <w:kern w:val="20"/>
          <w:sz w:val="24"/>
          <w:szCs w:val="24"/>
        </w:rPr>
        <w:t>As GA</w:t>
      </w:r>
      <w:r w:rsidRPr="006E603C">
        <w:rPr>
          <w:rFonts w:ascii="Times New Roman" w:hAnsi="Times New Roman" w:cs="Times New Roman"/>
          <w:noProof/>
          <w:kern w:val="20"/>
          <w:sz w:val="24"/>
          <w:szCs w:val="24"/>
          <w:vertAlign w:val="subscript"/>
        </w:rPr>
        <w:t>3</w:t>
      </w:r>
      <w:r w:rsidRPr="006E603C">
        <w:rPr>
          <w:rFonts w:ascii="Times New Roman" w:hAnsi="Times New Roman" w:cs="Times New Roman"/>
          <w:noProof/>
          <w:kern w:val="20"/>
          <w:sz w:val="24"/>
          <w:szCs w:val="24"/>
        </w:rPr>
        <w:t xml:space="preserve"> stimulates the manufacture of hydrolytic enzymes that break down stored food reserves, it is essential for triggering germination and breaking seed dormancy. </w:t>
      </w:r>
      <w:r w:rsidRPr="006E603C">
        <w:rPr>
          <w:rFonts w:ascii="Times New Roman" w:hAnsi="Times New Roman" w:cs="Times New Roman"/>
          <w:sz w:val="24"/>
          <w:szCs w:val="24"/>
        </w:rPr>
        <w:t>The main effect of GA</w:t>
      </w:r>
      <w:r w:rsidRPr="006E603C">
        <w:rPr>
          <w:rFonts w:ascii="Times New Roman" w:hAnsi="Times New Roman" w:cs="Times New Roman"/>
          <w:sz w:val="24"/>
          <w:szCs w:val="24"/>
          <w:vertAlign w:val="subscript"/>
        </w:rPr>
        <w:t>3</w:t>
      </w:r>
      <w:r w:rsidRPr="006E603C">
        <w:rPr>
          <w:rFonts w:ascii="Times New Roman" w:hAnsi="Times New Roman" w:cs="Times New Roman"/>
          <w:sz w:val="24"/>
          <w:szCs w:val="24"/>
        </w:rPr>
        <w:t xml:space="preserve"> is stem elongation or the stimulation of cell elongation, which is essential for cell division and regulates distinct plant components at different stages of growth. It accelerates many processes, including fruit setting, leaf expansion, seedling development, and seed germination. Gibberellic acid's ability to enhance photosynthetic characteristics, the antioxidant system, seedling emergence, and growth in white clover plants cultivated in soil contaminated with heavy metals was validated by </w:t>
      </w:r>
      <w:r w:rsidRPr="006E603C">
        <w:rPr>
          <w:rFonts w:ascii="Times New Roman" w:hAnsi="Times New Roman" w:cs="Times New Roman"/>
          <w:b/>
          <w:bCs/>
          <w:sz w:val="24"/>
          <w:szCs w:val="24"/>
        </w:rPr>
        <w:t xml:space="preserve">Galhaut </w:t>
      </w:r>
      <w:r w:rsidRPr="006E603C">
        <w:rPr>
          <w:rFonts w:ascii="Times New Roman" w:hAnsi="Times New Roman" w:cs="Times New Roman"/>
          <w:b/>
          <w:bCs/>
          <w:i/>
          <w:iCs/>
          <w:sz w:val="24"/>
          <w:szCs w:val="24"/>
        </w:rPr>
        <w:t>et al</w:t>
      </w:r>
      <w:r w:rsidRPr="006E603C">
        <w:rPr>
          <w:rFonts w:ascii="Times New Roman" w:hAnsi="Times New Roman" w:cs="Times New Roman"/>
          <w:b/>
          <w:bCs/>
          <w:sz w:val="24"/>
          <w:szCs w:val="24"/>
        </w:rPr>
        <w:t>. (2018).</w:t>
      </w:r>
    </w:p>
    <w:p w14:paraId="1A15A3E1" w14:textId="1191054B" w:rsidR="007118BB" w:rsidRPr="009F6B0A" w:rsidRDefault="004C441B" w:rsidP="009F6B0A">
      <w:pPr>
        <w:pStyle w:val="ListParagraph"/>
        <w:numPr>
          <w:ilvl w:val="0"/>
          <w:numId w:val="2"/>
        </w:numPr>
        <w:ind w:left="284" w:hanging="284"/>
        <w:rPr>
          <w:rFonts w:ascii="Times New Roman" w:hAnsi="Times New Roman" w:cs="Times New Roman"/>
          <w:b/>
          <w:bCs/>
          <w:sz w:val="24"/>
          <w:szCs w:val="24"/>
          <w:lang w:val="en-US"/>
        </w:rPr>
      </w:pPr>
      <w:r w:rsidRPr="009F6B0A">
        <w:rPr>
          <w:rFonts w:ascii="Times New Roman" w:hAnsi="Times New Roman" w:cs="Times New Roman"/>
          <w:b/>
          <w:bCs/>
          <w:sz w:val="24"/>
          <w:szCs w:val="24"/>
          <w:lang w:val="en-US"/>
        </w:rPr>
        <w:t>Materials and Methods</w:t>
      </w:r>
    </w:p>
    <w:p w14:paraId="7C3E20AE" w14:textId="204606B2" w:rsidR="009E2F93" w:rsidRPr="006E603C" w:rsidRDefault="009F6B0A">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2.1 </w:t>
      </w:r>
      <w:r w:rsidR="00E61FDE">
        <w:rPr>
          <w:rFonts w:ascii="Times New Roman" w:hAnsi="Times New Roman" w:cs="Times New Roman"/>
          <w:b/>
          <w:bCs/>
          <w:sz w:val="24"/>
          <w:szCs w:val="24"/>
          <w:lang w:val="en-US"/>
        </w:rPr>
        <w:t>Experimental site</w:t>
      </w:r>
    </w:p>
    <w:p w14:paraId="319C664D" w14:textId="1D795FB3" w:rsidR="00661E38" w:rsidRDefault="004C441B" w:rsidP="0091140B">
      <w:pPr>
        <w:spacing w:line="360" w:lineRule="auto"/>
        <w:ind w:firstLine="720"/>
        <w:jc w:val="both"/>
        <w:rPr>
          <w:rFonts w:ascii="Times New Roman" w:hAnsi="Times New Roman" w:cs="Times New Roman"/>
          <w:sz w:val="24"/>
          <w:szCs w:val="24"/>
        </w:rPr>
      </w:pPr>
      <w:r w:rsidRPr="006E603C">
        <w:rPr>
          <w:rFonts w:ascii="Times New Roman" w:hAnsi="Times New Roman" w:cs="Times New Roman"/>
          <w:sz w:val="24"/>
          <w:szCs w:val="24"/>
        </w:rPr>
        <w:t xml:space="preserve">The laboratory experiment was </w:t>
      </w:r>
      <w:r w:rsidR="00514094">
        <w:rPr>
          <w:rFonts w:ascii="Times New Roman" w:hAnsi="Times New Roman" w:cs="Times New Roman"/>
          <w:sz w:val="24"/>
          <w:szCs w:val="24"/>
        </w:rPr>
        <w:t>conducted at the Seed Testing Laboratory, Department of Seed Science and Technology, Chandra Shekhar Azad University of Agriculture and Technology, Kanpur, UP (208002), India, situated at 26°49</w:t>
      </w:r>
      <w:r w:rsidR="0091140B">
        <w:rPr>
          <w:rFonts w:ascii="Times New Roman" w:hAnsi="Times New Roman" w:cs="Times New Roman"/>
          <w:sz w:val="24"/>
          <w:szCs w:val="24"/>
        </w:rPr>
        <w:t>'</w:t>
      </w:r>
      <w:r w:rsidR="00514094">
        <w:rPr>
          <w:rFonts w:ascii="Times New Roman" w:hAnsi="Times New Roman" w:cs="Times New Roman"/>
          <w:sz w:val="24"/>
          <w:szCs w:val="24"/>
        </w:rPr>
        <w:t xml:space="preserve"> North and 80°31</w:t>
      </w:r>
      <w:r w:rsidR="0091140B">
        <w:rPr>
          <w:rFonts w:ascii="Times New Roman" w:hAnsi="Times New Roman" w:cs="Times New Roman"/>
          <w:sz w:val="24"/>
          <w:szCs w:val="24"/>
        </w:rPr>
        <w:t>'</w:t>
      </w:r>
      <w:r w:rsidR="00514094">
        <w:rPr>
          <w:rFonts w:ascii="Times New Roman" w:hAnsi="Times New Roman" w:cs="Times New Roman"/>
          <w:sz w:val="24"/>
          <w:szCs w:val="24"/>
        </w:rPr>
        <w:t xml:space="preserve"> East longitude</w:t>
      </w:r>
      <w:r w:rsidRPr="006E603C">
        <w:rPr>
          <w:rFonts w:ascii="Times New Roman" w:hAnsi="Times New Roman" w:cs="Times New Roman"/>
          <w:sz w:val="24"/>
          <w:szCs w:val="24"/>
        </w:rPr>
        <w:t xml:space="preserve">. It is located at VIP Road near Company Bagh zing about 2 km away from the NH-34 GT road. </w:t>
      </w:r>
    </w:p>
    <w:p w14:paraId="490014B8" w14:textId="2FDC7769" w:rsidR="0091140B" w:rsidRDefault="009F6B0A" w:rsidP="0091140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E61FDE">
        <w:rPr>
          <w:rFonts w:ascii="Times New Roman" w:hAnsi="Times New Roman" w:cs="Times New Roman"/>
          <w:b/>
          <w:bCs/>
          <w:sz w:val="24"/>
          <w:szCs w:val="24"/>
        </w:rPr>
        <w:t xml:space="preserve">Treatments and </w:t>
      </w:r>
      <w:r w:rsidR="0091140B" w:rsidRPr="0091140B">
        <w:rPr>
          <w:rFonts w:ascii="Times New Roman" w:hAnsi="Times New Roman" w:cs="Times New Roman"/>
          <w:b/>
          <w:bCs/>
          <w:sz w:val="24"/>
          <w:szCs w:val="24"/>
        </w:rPr>
        <w:t>Observations</w:t>
      </w:r>
    </w:p>
    <w:p w14:paraId="3AF04EC0" w14:textId="75AFC5E9" w:rsidR="009F6B0A" w:rsidRDefault="006C4AE7" w:rsidP="009F6B0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treatments comprise, viz. </w:t>
      </w:r>
      <w:r w:rsidRPr="006C4AE7">
        <w:rPr>
          <w:rFonts w:ascii="Times New Roman" w:hAnsi="Times New Roman" w:cs="Times New Roman"/>
          <w:sz w:val="24"/>
          <w:szCs w:val="24"/>
        </w:rPr>
        <w:t>T</w:t>
      </w:r>
      <w:r w:rsidRPr="006C4AE7">
        <w:rPr>
          <w:rFonts w:ascii="Times New Roman" w:hAnsi="Times New Roman" w:cs="Times New Roman"/>
          <w:sz w:val="24"/>
          <w:szCs w:val="24"/>
          <w:vertAlign w:val="subscript"/>
        </w:rPr>
        <w:t>0</w:t>
      </w:r>
      <w:r>
        <w:rPr>
          <w:rFonts w:ascii="Times New Roman" w:hAnsi="Times New Roman" w:cs="Times New Roman"/>
          <w:sz w:val="24"/>
          <w:szCs w:val="24"/>
        </w:rPr>
        <w:t>-</w:t>
      </w:r>
      <w:r w:rsidRPr="006C4AE7">
        <w:rPr>
          <w:rFonts w:ascii="Times New Roman" w:hAnsi="Times New Roman" w:cs="Times New Roman"/>
          <w:sz w:val="24"/>
          <w:szCs w:val="24"/>
        </w:rPr>
        <w:t>control (untreated) treatment, T</w:t>
      </w:r>
      <w:r w:rsidRPr="006C4AE7">
        <w:rPr>
          <w:rFonts w:ascii="Times New Roman" w:hAnsi="Times New Roman" w:cs="Times New Roman"/>
          <w:sz w:val="24"/>
          <w:szCs w:val="24"/>
          <w:vertAlign w:val="subscript"/>
        </w:rPr>
        <w:t>1</w:t>
      </w:r>
      <w:r>
        <w:rPr>
          <w:rFonts w:ascii="Times New Roman" w:hAnsi="Times New Roman" w:cs="Times New Roman"/>
          <w:sz w:val="24"/>
          <w:szCs w:val="24"/>
        </w:rPr>
        <w:t>-</w:t>
      </w:r>
      <w:r w:rsidRPr="006C4AE7">
        <w:rPr>
          <w:rFonts w:ascii="Times New Roman" w:hAnsi="Times New Roman" w:cs="Times New Roman"/>
          <w:sz w:val="24"/>
          <w:szCs w:val="24"/>
        </w:rPr>
        <w:t xml:space="preserve">hydro-primed 24-hour soaking, </w:t>
      </w:r>
      <w:r>
        <w:rPr>
          <w:rFonts w:ascii="Times New Roman" w:hAnsi="Times New Roman" w:cs="Times New Roman"/>
          <w:sz w:val="24"/>
          <w:szCs w:val="24"/>
        </w:rPr>
        <w:t>T</w:t>
      </w:r>
      <w:r w:rsidRPr="006C4AE7">
        <w:rPr>
          <w:rFonts w:ascii="Times New Roman" w:hAnsi="Times New Roman" w:cs="Times New Roman"/>
          <w:sz w:val="24"/>
          <w:szCs w:val="24"/>
          <w:vertAlign w:val="subscript"/>
        </w:rPr>
        <w:t>2</w:t>
      </w:r>
      <w:r>
        <w:rPr>
          <w:rFonts w:ascii="Times New Roman" w:hAnsi="Times New Roman" w:cs="Times New Roman"/>
          <w:sz w:val="24"/>
          <w:szCs w:val="24"/>
        </w:rPr>
        <w:t>-v</w:t>
      </w:r>
      <w:r w:rsidRPr="006C4AE7">
        <w:rPr>
          <w:rFonts w:ascii="Times New Roman" w:hAnsi="Times New Roman" w:cs="Times New Roman"/>
          <w:sz w:val="24"/>
          <w:szCs w:val="24"/>
        </w:rPr>
        <w:t xml:space="preserve">ermi wash (15 percent for 24 hours of soaking), </w:t>
      </w:r>
      <w:r>
        <w:rPr>
          <w:rFonts w:ascii="Times New Roman" w:hAnsi="Times New Roman" w:cs="Times New Roman"/>
          <w:sz w:val="24"/>
          <w:szCs w:val="24"/>
        </w:rPr>
        <w:t>T</w:t>
      </w:r>
      <w:r w:rsidRPr="006C4AE7">
        <w:rPr>
          <w:rFonts w:ascii="Times New Roman" w:hAnsi="Times New Roman" w:cs="Times New Roman"/>
          <w:sz w:val="24"/>
          <w:szCs w:val="24"/>
          <w:vertAlign w:val="subscript"/>
        </w:rPr>
        <w:t>3</w:t>
      </w:r>
      <w:r>
        <w:rPr>
          <w:rFonts w:ascii="Times New Roman" w:hAnsi="Times New Roman" w:cs="Times New Roman"/>
          <w:sz w:val="24"/>
          <w:szCs w:val="24"/>
        </w:rPr>
        <w:t>-</w:t>
      </w:r>
      <w:r w:rsidRPr="006C4AE7">
        <w:rPr>
          <w:rFonts w:ascii="Times New Roman" w:hAnsi="Times New Roman" w:cs="Times New Roman"/>
          <w:sz w:val="24"/>
          <w:szCs w:val="24"/>
        </w:rPr>
        <w:t xml:space="preserve">cow urine (20 percent for 24 hours of soaking), </w:t>
      </w:r>
      <w:r>
        <w:rPr>
          <w:rFonts w:ascii="Times New Roman" w:hAnsi="Times New Roman" w:cs="Times New Roman"/>
          <w:sz w:val="24"/>
          <w:szCs w:val="24"/>
        </w:rPr>
        <w:t>T</w:t>
      </w:r>
      <w:r w:rsidRPr="006C4AE7">
        <w:rPr>
          <w:rFonts w:ascii="Times New Roman" w:hAnsi="Times New Roman" w:cs="Times New Roman"/>
          <w:sz w:val="24"/>
          <w:szCs w:val="24"/>
          <w:vertAlign w:val="subscript"/>
        </w:rPr>
        <w:t>4</w:t>
      </w:r>
      <w:r>
        <w:rPr>
          <w:rFonts w:ascii="Times New Roman" w:hAnsi="Times New Roman" w:cs="Times New Roman"/>
          <w:sz w:val="24"/>
          <w:szCs w:val="24"/>
        </w:rPr>
        <w:t>-</w:t>
      </w:r>
      <w:r w:rsidRPr="006C4AE7">
        <w:rPr>
          <w:rFonts w:ascii="Times New Roman" w:hAnsi="Times New Roman" w:cs="Times New Roman"/>
          <w:sz w:val="24"/>
          <w:szCs w:val="24"/>
        </w:rPr>
        <w:t xml:space="preserve">panchgavya (15 percent for 24 hours of soaking), </w:t>
      </w:r>
      <w:r>
        <w:rPr>
          <w:rFonts w:ascii="Times New Roman" w:hAnsi="Times New Roman" w:cs="Times New Roman"/>
          <w:sz w:val="24"/>
          <w:szCs w:val="24"/>
        </w:rPr>
        <w:t>T</w:t>
      </w:r>
      <w:r w:rsidRPr="006C4AE7">
        <w:rPr>
          <w:rFonts w:ascii="Times New Roman" w:hAnsi="Times New Roman" w:cs="Times New Roman"/>
          <w:sz w:val="24"/>
          <w:szCs w:val="24"/>
          <w:vertAlign w:val="subscript"/>
        </w:rPr>
        <w:t>5</w:t>
      </w:r>
      <w:r>
        <w:rPr>
          <w:rFonts w:ascii="Times New Roman" w:hAnsi="Times New Roman" w:cs="Times New Roman"/>
          <w:sz w:val="24"/>
          <w:szCs w:val="24"/>
        </w:rPr>
        <w:t>-</w:t>
      </w:r>
      <w:r w:rsidRPr="006C4AE7">
        <w:rPr>
          <w:rFonts w:ascii="Times New Roman" w:hAnsi="Times New Roman" w:cs="Times New Roman"/>
          <w:sz w:val="24"/>
          <w:szCs w:val="24"/>
        </w:rPr>
        <w:t>humic acid (20 percent or 200 ml l</w:t>
      </w:r>
      <w:r w:rsidRPr="006C4AE7">
        <w:rPr>
          <w:rFonts w:ascii="Times New Roman" w:hAnsi="Times New Roman" w:cs="Times New Roman"/>
          <w:sz w:val="24"/>
          <w:szCs w:val="24"/>
          <w:vertAlign w:val="superscript"/>
        </w:rPr>
        <w:t>-1</w:t>
      </w:r>
      <w:r w:rsidRPr="006C4AE7">
        <w:rPr>
          <w:rFonts w:ascii="Times New Roman" w:hAnsi="Times New Roman" w:cs="Times New Roman"/>
          <w:sz w:val="24"/>
          <w:szCs w:val="24"/>
        </w:rPr>
        <w:t xml:space="preserve"> for 24 hours of soaking), </w:t>
      </w:r>
      <w:r>
        <w:rPr>
          <w:rFonts w:ascii="Times New Roman" w:hAnsi="Times New Roman" w:cs="Times New Roman"/>
          <w:sz w:val="24"/>
          <w:szCs w:val="24"/>
        </w:rPr>
        <w:t>T</w:t>
      </w:r>
      <w:r w:rsidRPr="006C4AE7">
        <w:rPr>
          <w:rFonts w:ascii="Times New Roman" w:hAnsi="Times New Roman" w:cs="Times New Roman"/>
          <w:sz w:val="24"/>
          <w:szCs w:val="24"/>
          <w:vertAlign w:val="subscript"/>
        </w:rPr>
        <w:t>6</w:t>
      </w:r>
      <w:r>
        <w:rPr>
          <w:rFonts w:ascii="Times New Roman" w:hAnsi="Times New Roman" w:cs="Times New Roman"/>
          <w:sz w:val="24"/>
          <w:szCs w:val="24"/>
        </w:rPr>
        <w:t>-</w:t>
      </w:r>
      <w:r w:rsidRPr="006C4AE7">
        <w:rPr>
          <w:rFonts w:ascii="Times New Roman" w:hAnsi="Times New Roman" w:cs="Times New Roman"/>
          <w:sz w:val="24"/>
          <w:szCs w:val="24"/>
        </w:rPr>
        <w:t>GA</w:t>
      </w:r>
      <w:r w:rsidRPr="006C4AE7">
        <w:rPr>
          <w:rFonts w:ascii="Times New Roman" w:hAnsi="Times New Roman" w:cs="Times New Roman"/>
          <w:sz w:val="24"/>
          <w:szCs w:val="24"/>
          <w:vertAlign w:val="subscript"/>
        </w:rPr>
        <w:t>3</w:t>
      </w:r>
      <w:r w:rsidRPr="006C4AE7">
        <w:rPr>
          <w:rFonts w:ascii="Times New Roman" w:hAnsi="Times New Roman" w:cs="Times New Roman"/>
          <w:sz w:val="24"/>
          <w:szCs w:val="24"/>
        </w:rPr>
        <w:t xml:space="preserve"> (50 ppm for 24 hours of soaking), </w:t>
      </w:r>
      <w:r>
        <w:rPr>
          <w:rFonts w:ascii="Times New Roman" w:hAnsi="Times New Roman" w:cs="Times New Roman"/>
          <w:sz w:val="24"/>
          <w:szCs w:val="24"/>
        </w:rPr>
        <w:t>T</w:t>
      </w:r>
      <w:r w:rsidRPr="006C4AE7">
        <w:rPr>
          <w:rFonts w:ascii="Times New Roman" w:hAnsi="Times New Roman" w:cs="Times New Roman"/>
          <w:sz w:val="24"/>
          <w:szCs w:val="24"/>
          <w:vertAlign w:val="subscript"/>
        </w:rPr>
        <w:t>7</w:t>
      </w:r>
      <w:r>
        <w:rPr>
          <w:rFonts w:ascii="Times New Roman" w:hAnsi="Times New Roman" w:cs="Times New Roman"/>
          <w:sz w:val="24"/>
          <w:szCs w:val="24"/>
        </w:rPr>
        <w:t>-</w:t>
      </w:r>
      <w:r w:rsidRPr="006C4AE7">
        <w:rPr>
          <w:rFonts w:ascii="Times New Roman" w:hAnsi="Times New Roman" w:cs="Times New Roman"/>
          <w:sz w:val="24"/>
          <w:szCs w:val="24"/>
        </w:rPr>
        <w:t>IAA (50 ppm for 24 hours of soaking), T</w:t>
      </w:r>
      <w:r w:rsidRPr="006C4AE7">
        <w:rPr>
          <w:rFonts w:ascii="Times New Roman" w:hAnsi="Times New Roman" w:cs="Times New Roman"/>
          <w:sz w:val="24"/>
          <w:szCs w:val="24"/>
          <w:vertAlign w:val="subscript"/>
        </w:rPr>
        <w:t>8</w:t>
      </w:r>
      <w:r w:rsidRPr="006C4AE7">
        <w:rPr>
          <w:rFonts w:ascii="Times New Roman" w:hAnsi="Times New Roman" w:cs="Times New Roman"/>
          <w:sz w:val="24"/>
          <w:szCs w:val="24"/>
        </w:rPr>
        <w:t>-</w:t>
      </w:r>
      <w:r>
        <w:rPr>
          <w:rFonts w:ascii="Times New Roman" w:hAnsi="Times New Roman" w:cs="Times New Roman"/>
          <w:sz w:val="24"/>
          <w:szCs w:val="24"/>
        </w:rPr>
        <w:t>cytokinin</w:t>
      </w:r>
      <w:r w:rsidRPr="006C4AE7">
        <w:rPr>
          <w:rFonts w:ascii="Times New Roman" w:hAnsi="Times New Roman" w:cs="Times New Roman"/>
          <w:sz w:val="24"/>
          <w:szCs w:val="24"/>
        </w:rPr>
        <w:t xml:space="preserve"> (100 ppm for 16 hours of soaking), </w:t>
      </w:r>
      <w:r>
        <w:rPr>
          <w:rFonts w:ascii="Times New Roman" w:hAnsi="Times New Roman" w:cs="Times New Roman"/>
          <w:sz w:val="24"/>
          <w:szCs w:val="24"/>
        </w:rPr>
        <w:t>T</w:t>
      </w:r>
      <w:r w:rsidRPr="006C4AE7">
        <w:rPr>
          <w:rFonts w:ascii="Times New Roman" w:hAnsi="Times New Roman" w:cs="Times New Roman"/>
          <w:sz w:val="24"/>
          <w:szCs w:val="24"/>
          <w:vertAlign w:val="subscript"/>
        </w:rPr>
        <w:t>9</w:t>
      </w:r>
      <w:r>
        <w:rPr>
          <w:rFonts w:ascii="Times New Roman" w:hAnsi="Times New Roman" w:cs="Times New Roman"/>
          <w:sz w:val="24"/>
          <w:szCs w:val="24"/>
        </w:rPr>
        <w:t>-</w:t>
      </w:r>
      <w:r w:rsidRPr="006C4AE7">
        <w:rPr>
          <w:rFonts w:ascii="Times New Roman" w:hAnsi="Times New Roman" w:cs="Times New Roman"/>
          <w:sz w:val="24"/>
          <w:szCs w:val="24"/>
        </w:rPr>
        <w:t>KNO</w:t>
      </w:r>
      <w:r w:rsidRPr="006C4AE7">
        <w:rPr>
          <w:rFonts w:ascii="Times New Roman" w:hAnsi="Times New Roman" w:cs="Times New Roman"/>
          <w:sz w:val="24"/>
          <w:szCs w:val="24"/>
          <w:vertAlign w:val="subscript"/>
        </w:rPr>
        <w:t>3</w:t>
      </w:r>
      <w:r w:rsidRPr="006C4AE7">
        <w:rPr>
          <w:rFonts w:ascii="Times New Roman" w:hAnsi="Times New Roman" w:cs="Times New Roman"/>
          <w:sz w:val="24"/>
          <w:szCs w:val="24"/>
        </w:rPr>
        <w:t xml:space="preserve"> (3 percent for 16 hours of soaking), and T</w:t>
      </w:r>
      <w:r w:rsidRPr="006C4AE7">
        <w:rPr>
          <w:rFonts w:ascii="Times New Roman" w:hAnsi="Times New Roman" w:cs="Times New Roman"/>
          <w:sz w:val="24"/>
          <w:szCs w:val="24"/>
          <w:vertAlign w:val="subscript"/>
        </w:rPr>
        <w:t>10</w:t>
      </w:r>
      <w:r>
        <w:rPr>
          <w:rFonts w:ascii="Times New Roman" w:hAnsi="Times New Roman" w:cs="Times New Roman"/>
          <w:sz w:val="24"/>
          <w:szCs w:val="24"/>
        </w:rPr>
        <w:t>-</w:t>
      </w:r>
      <w:r w:rsidRPr="006C4AE7">
        <w:rPr>
          <w:rFonts w:ascii="Times New Roman" w:hAnsi="Times New Roman" w:cs="Times New Roman"/>
          <w:sz w:val="24"/>
          <w:szCs w:val="24"/>
        </w:rPr>
        <w:t>NaCl (4 g l</w:t>
      </w:r>
      <w:r w:rsidRPr="006C4AE7">
        <w:rPr>
          <w:rFonts w:ascii="Times New Roman" w:hAnsi="Times New Roman" w:cs="Times New Roman"/>
          <w:sz w:val="24"/>
          <w:szCs w:val="24"/>
          <w:vertAlign w:val="superscript"/>
        </w:rPr>
        <w:t>-1</w:t>
      </w:r>
      <w:r w:rsidRPr="006C4AE7">
        <w:rPr>
          <w:rFonts w:ascii="Times New Roman" w:hAnsi="Times New Roman" w:cs="Times New Roman"/>
          <w:sz w:val="24"/>
          <w:szCs w:val="24"/>
        </w:rPr>
        <w:t xml:space="preserve"> for 16 hours of soaking).</w:t>
      </w:r>
      <w:r w:rsidR="009F6B0A">
        <w:rPr>
          <w:rFonts w:ascii="Times New Roman" w:hAnsi="Times New Roman" w:cs="Times New Roman"/>
          <w:sz w:val="24"/>
          <w:szCs w:val="24"/>
        </w:rPr>
        <w:t xml:space="preserve"> </w:t>
      </w:r>
      <w:r w:rsidR="006E603C">
        <w:rPr>
          <w:rFonts w:ascii="Times New Roman" w:hAnsi="Times New Roman" w:cs="Times New Roman"/>
          <w:sz w:val="24"/>
          <w:szCs w:val="24"/>
        </w:rPr>
        <w:t xml:space="preserve">The various seed quality observations were recorded </w:t>
      </w:r>
      <w:r w:rsidR="009C1590">
        <w:rPr>
          <w:rFonts w:ascii="Times New Roman" w:hAnsi="Times New Roman" w:cs="Times New Roman"/>
          <w:sz w:val="24"/>
          <w:szCs w:val="24"/>
        </w:rPr>
        <w:t xml:space="preserve">as </w:t>
      </w:r>
      <w:r w:rsidR="009F6B0A">
        <w:rPr>
          <w:rFonts w:ascii="Times New Roman" w:hAnsi="Times New Roman" w:cs="Times New Roman"/>
          <w:sz w:val="24"/>
          <w:szCs w:val="24"/>
        </w:rPr>
        <w:t xml:space="preserve">per the standard procedure and </w:t>
      </w:r>
      <w:r w:rsidR="0046406B">
        <w:rPr>
          <w:rFonts w:ascii="Times New Roman" w:hAnsi="Times New Roman" w:cs="Times New Roman"/>
          <w:sz w:val="24"/>
          <w:szCs w:val="24"/>
        </w:rPr>
        <w:t xml:space="preserve">formula’s </w:t>
      </w:r>
      <w:r w:rsidR="009F6B0A">
        <w:rPr>
          <w:rFonts w:ascii="Times New Roman" w:hAnsi="Times New Roman" w:cs="Times New Roman"/>
          <w:sz w:val="24"/>
          <w:szCs w:val="24"/>
        </w:rPr>
        <w:t>given below.</w:t>
      </w:r>
    </w:p>
    <w:p w14:paraId="2F72D850" w14:textId="326192F7" w:rsidR="0035094A" w:rsidRDefault="0035094A" w:rsidP="0035094A">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2.2.1 </w:t>
      </w:r>
      <w:r w:rsidR="00037181" w:rsidRPr="0091140B">
        <w:rPr>
          <w:rFonts w:ascii="Times New Roman" w:hAnsi="Times New Roman" w:cs="Times New Roman"/>
          <w:b/>
          <w:sz w:val="24"/>
          <w:szCs w:val="24"/>
        </w:rPr>
        <w:t xml:space="preserve">1000 seed weight: </w:t>
      </w:r>
      <w:r w:rsidR="00037181" w:rsidRPr="0091140B">
        <w:rPr>
          <w:rFonts w:ascii="Times New Roman" w:hAnsi="Times New Roman" w:cs="Times New Roman"/>
          <w:sz w:val="24"/>
          <w:szCs w:val="24"/>
        </w:rPr>
        <w:t xml:space="preserve">A thousand randomly selected coriander seeds were counted from each experimental plot's produce. The counted grains were dried to 8% moisture and then weighed by adopting the procedure. </w:t>
      </w:r>
    </w:p>
    <w:p w14:paraId="78470CE7" w14:textId="6B08E67A" w:rsidR="0035094A" w:rsidRDefault="0035094A" w:rsidP="0035094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2.2.2 </w:t>
      </w:r>
      <w:r w:rsidR="006038E7" w:rsidRPr="0091140B">
        <w:rPr>
          <w:rFonts w:ascii="Times New Roman" w:hAnsi="Times New Roman" w:cs="Times New Roman"/>
          <w:b/>
          <w:bCs/>
          <w:sz w:val="24"/>
          <w:szCs w:val="24"/>
        </w:rPr>
        <w:t>Germination percentage</w:t>
      </w:r>
      <w:r>
        <w:rPr>
          <w:rFonts w:ascii="Times New Roman" w:hAnsi="Times New Roman" w:cs="Times New Roman"/>
          <w:b/>
          <w:bCs/>
          <w:sz w:val="24"/>
          <w:szCs w:val="24"/>
        </w:rPr>
        <w:t xml:space="preserve">: </w:t>
      </w:r>
    </w:p>
    <w:p w14:paraId="7D28CD45" w14:textId="10C4E662" w:rsidR="00037181" w:rsidRPr="0035094A" w:rsidRDefault="00037181" w:rsidP="0035094A">
      <w:pPr>
        <w:spacing w:line="360" w:lineRule="auto"/>
        <w:jc w:val="both"/>
        <w:rPr>
          <w:rFonts w:ascii="Times New Roman" w:hAnsi="Times New Roman" w:cs="Times New Roman"/>
          <w:b/>
          <w:bCs/>
          <w:sz w:val="24"/>
          <w:szCs w:val="24"/>
        </w:rPr>
      </w:pPr>
      <w:r w:rsidRPr="0035094A">
        <w:rPr>
          <w:rFonts w:ascii="Times New Roman" w:hAnsi="Times New Roman" w:cs="Times New Roman"/>
          <w:sz w:val="24"/>
          <w:szCs w:val="24"/>
        </w:rPr>
        <w:t>Seed</w:t>
      </w:r>
      <w:r w:rsidRPr="0035094A">
        <w:rPr>
          <w:rFonts w:ascii="Times New Roman" w:hAnsi="Times New Roman" w:cs="Times New Roman"/>
          <w:spacing w:val="1"/>
          <w:sz w:val="24"/>
          <w:szCs w:val="24"/>
        </w:rPr>
        <w:t xml:space="preserve"> </w:t>
      </w:r>
      <w:r w:rsidRPr="0035094A">
        <w:rPr>
          <w:rFonts w:ascii="Times New Roman" w:hAnsi="Times New Roman" w:cs="Times New Roman"/>
          <w:sz w:val="24"/>
          <w:szCs w:val="24"/>
        </w:rPr>
        <w:t>germination</w:t>
      </w:r>
      <w:r w:rsidRPr="0035094A">
        <w:rPr>
          <w:rFonts w:ascii="Times New Roman" w:hAnsi="Times New Roman" w:cs="Times New Roman"/>
          <w:spacing w:val="1"/>
          <w:sz w:val="24"/>
          <w:szCs w:val="24"/>
        </w:rPr>
        <w:t xml:space="preserve"> </w:t>
      </w:r>
      <w:r w:rsidRPr="0035094A">
        <w:rPr>
          <w:rFonts w:ascii="Times New Roman" w:hAnsi="Times New Roman" w:cs="Times New Roman"/>
          <w:sz w:val="24"/>
          <w:szCs w:val="24"/>
        </w:rPr>
        <w:t>percentage</w:t>
      </w:r>
      <w:r w:rsidRPr="0035094A">
        <w:rPr>
          <w:rFonts w:ascii="Times New Roman" w:hAnsi="Times New Roman" w:cs="Times New Roman"/>
          <w:spacing w:val="1"/>
          <w:sz w:val="24"/>
          <w:szCs w:val="24"/>
        </w:rPr>
        <w:t xml:space="preserve"> </w:t>
      </w:r>
      <w:r w:rsidRPr="0035094A">
        <w:rPr>
          <w:rFonts w:ascii="Times New Roman" w:hAnsi="Times New Roman" w:cs="Times New Roman"/>
          <w:sz w:val="24"/>
          <w:szCs w:val="24"/>
        </w:rPr>
        <w:t>under</w:t>
      </w:r>
      <w:r w:rsidRPr="0035094A">
        <w:rPr>
          <w:rFonts w:ascii="Times New Roman" w:hAnsi="Times New Roman" w:cs="Times New Roman"/>
          <w:spacing w:val="1"/>
          <w:sz w:val="24"/>
          <w:szCs w:val="24"/>
        </w:rPr>
        <w:t xml:space="preserve"> </w:t>
      </w:r>
      <w:r w:rsidRPr="0035094A">
        <w:rPr>
          <w:rFonts w:ascii="Times New Roman" w:hAnsi="Times New Roman" w:cs="Times New Roman"/>
          <w:sz w:val="24"/>
          <w:szCs w:val="24"/>
        </w:rPr>
        <w:t>laboratory</w:t>
      </w:r>
      <w:r w:rsidRPr="0035094A">
        <w:rPr>
          <w:rFonts w:ascii="Times New Roman" w:hAnsi="Times New Roman" w:cs="Times New Roman"/>
          <w:spacing w:val="1"/>
          <w:sz w:val="24"/>
          <w:szCs w:val="24"/>
        </w:rPr>
        <w:t xml:space="preserve"> </w:t>
      </w:r>
      <w:r w:rsidRPr="0035094A">
        <w:rPr>
          <w:rFonts w:ascii="Times New Roman" w:hAnsi="Times New Roman" w:cs="Times New Roman"/>
          <w:sz w:val="24"/>
          <w:szCs w:val="24"/>
        </w:rPr>
        <w:t>conditions</w:t>
      </w:r>
      <w:r w:rsidRPr="0035094A">
        <w:rPr>
          <w:rFonts w:ascii="Times New Roman" w:hAnsi="Times New Roman" w:cs="Times New Roman"/>
          <w:spacing w:val="1"/>
          <w:sz w:val="24"/>
          <w:szCs w:val="24"/>
        </w:rPr>
        <w:t xml:space="preserve"> </w:t>
      </w:r>
      <w:r w:rsidRPr="0035094A">
        <w:rPr>
          <w:rFonts w:ascii="Times New Roman" w:hAnsi="Times New Roman" w:cs="Times New Roman"/>
          <w:sz w:val="24"/>
          <w:szCs w:val="24"/>
        </w:rPr>
        <w:t>was</w:t>
      </w:r>
      <w:r w:rsidR="0035094A" w:rsidRPr="0035094A">
        <w:rPr>
          <w:rFonts w:ascii="Times New Roman" w:hAnsi="Times New Roman" w:cs="Times New Roman"/>
          <w:spacing w:val="-62"/>
          <w:sz w:val="24"/>
          <w:szCs w:val="24"/>
        </w:rPr>
        <w:t xml:space="preserve"> </w:t>
      </w:r>
      <w:r w:rsidRPr="0035094A">
        <w:rPr>
          <w:rFonts w:ascii="Times New Roman" w:hAnsi="Times New Roman" w:cs="Times New Roman"/>
          <w:sz w:val="24"/>
          <w:szCs w:val="24"/>
        </w:rPr>
        <w:t>estimated</w:t>
      </w:r>
      <w:r w:rsidRPr="0035094A">
        <w:rPr>
          <w:rFonts w:ascii="Times New Roman" w:hAnsi="Times New Roman" w:cs="Times New Roman"/>
          <w:spacing w:val="1"/>
          <w:sz w:val="24"/>
          <w:szCs w:val="24"/>
        </w:rPr>
        <w:t xml:space="preserve"> </w:t>
      </w:r>
      <w:r w:rsidRPr="0035094A">
        <w:rPr>
          <w:rFonts w:ascii="Times New Roman" w:hAnsi="Times New Roman" w:cs="Times New Roman"/>
          <w:sz w:val="24"/>
          <w:szCs w:val="24"/>
        </w:rPr>
        <w:t>based on</w:t>
      </w:r>
      <w:r w:rsidRPr="0035094A">
        <w:rPr>
          <w:rFonts w:ascii="Times New Roman" w:hAnsi="Times New Roman" w:cs="Times New Roman"/>
          <w:spacing w:val="1"/>
          <w:sz w:val="24"/>
          <w:szCs w:val="24"/>
        </w:rPr>
        <w:t xml:space="preserve"> </w:t>
      </w:r>
      <w:r w:rsidRPr="0035094A">
        <w:rPr>
          <w:rFonts w:ascii="Times New Roman" w:hAnsi="Times New Roman" w:cs="Times New Roman"/>
          <w:sz w:val="24"/>
          <w:szCs w:val="24"/>
        </w:rPr>
        <w:t>normal</w:t>
      </w:r>
      <w:r w:rsidRPr="0035094A">
        <w:rPr>
          <w:rFonts w:ascii="Times New Roman" w:hAnsi="Times New Roman" w:cs="Times New Roman"/>
          <w:spacing w:val="1"/>
          <w:sz w:val="24"/>
          <w:szCs w:val="24"/>
        </w:rPr>
        <w:t xml:space="preserve"> </w:t>
      </w:r>
      <w:r w:rsidRPr="0035094A">
        <w:rPr>
          <w:rFonts w:ascii="Times New Roman" w:hAnsi="Times New Roman" w:cs="Times New Roman"/>
          <w:sz w:val="24"/>
          <w:szCs w:val="24"/>
        </w:rPr>
        <w:t>seedlings.</w:t>
      </w:r>
      <w:r w:rsidRPr="0035094A">
        <w:rPr>
          <w:rFonts w:ascii="Times New Roman" w:hAnsi="Times New Roman" w:cs="Times New Roman"/>
          <w:spacing w:val="1"/>
          <w:sz w:val="24"/>
          <w:szCs w:val="24"/>
        </w:rPr>
        <w:t xml:space="preserve"> </w:t>
      </w:r>
      <w:r w:rsidRPr="0035094A">
        <w:rPr>
          <w:rFonts w:ascii="Times New Roman" w:hAnsi="Times New Roman" w:cs="Times New Roman"/>
          <w:sz w:val="24"/>
          <w:szCs w:val="24"/>
        </w:rPr>
        <w:t>Four</w:t>
      </w:r>
      <w:r w:rsidRPr="0035094A">
        <w:rPr>
          <w:rFonts w:ascii="Times New Roman" w:hAnsi="Times New Roman" w:cs="Times New Roman"/>
          <w:spacing w:val="1"/>
          <w:sz w:val="24"/>
          <w:szCs w:val="24"/>
        </w:rPr>
        <w:t xml:space="preserve"> </w:t>
      </w:r>
      <w:r w:rsidRPr="0035094A">
        <w:rPr>
          <w:rFonts w:ascii="Times New Roman" w:hAnsi="Times New Roman" w:cs="Times New Roman"/>
          <w:sz w:val="24"/>
          <w:szCs w:val="24"/>
        </w:rPr>
        <w:t>hundred</w:t>
      </w:r>
      <w:r w:rsidRPr="0035094A">
        <w:rPr>
          <w:rFonts w:ascii="Times New Roman" w:hAnsi="Times New Roman" w:cs="Times New Roman"/>
          <w:spacing w:val="1"/>
          <w:sz w:val="24"/>
          <w:szCs w:val="24"/>
        </w:rPr>
        <w:t xml:space="preserve"> </w:t>
      </w:r>
      <w:r w:rsidRPr="0035094A">
        <w:rPr>
          <w:rFonts w:ascii="Times New Roman" w:hAnsi="Times New Roman" w:cs="Times New Roman"/>
          <w:sz w:val="24"/>
          <w:szCs w:val="24"/>
        </w:rPr>
        <w:t>seeds</w:t>
      </w:r>
      <w:r w:rsidRPr="0035094A">
        <w:rPr>
          <w:rFonts w:ascii="Times New Roman" w:hAnsi="Times New Roman" w:cs="Times New Roman"/>
          <w:spacing w:val="1"/>
          <w:sz w:val="24"/>
          <w:szCs w:val="24"/>
        </w:rPr>
        <w:t xml:space="preserve"> </w:t>
      </w:r>
      <w:r w:rsidRPr="0035094A">
        <w:rPr>
          <w:rFonts w:ascii="Times New Roman" w:hAnsi="Times New Roman" w:cs="Times New Roman"/>
          <w:sz w:val="24"/>
          <w:szCs w:val="24"/>
        </w:rPr>
        <w:t>in</w:t>
      </w:r>
      <w:r w:rsidRPr="0035094A">
        <w:rPr>
          <w:rFonts w:ascii="Times New Roman" w:hAnsi="Times New Roman" w:cs="Times New Roman"/>
          <w:spacing w:val="1"/>
          <w:sz w:val="24"/>
          <w:szCs w:val="24"/>
        </w:rPr>
        <w:t xml:space="preserve"> </w:t>
      </w:r>
      <w:r w:rsidRPr="0035094A">
        <w:rPr>
          <w:rFonts w:ascii="Times New Roman" w:hAnsi="Times New Roman" w:cs="Times New Roman"/>
          <w:sz w:val="24"/>
          <w:szCs w:val="24"/>
        </w:rPr>
        <w:t>replications,</w:t>
      </w:r>
      <w:r w:rsidRPr="0035094A">
        <w:rPr>
          <w:rFonts w:ascii="Times New Roman" w:hAnsi="Times New Roman" w:cs="Times New Roman"/>
          <w:spacing w:val="1"/>
          <w:sz w:val="24"/>
          <w:szCs w:val="24"/>
        </w:rPr>
        <w:t xml:space="preserve"> </w:t>
      </w:r>
      <w:r w:rsidRPr="0035094A">
        <w:rPr>
          <w:rFonts w:ascii="Times New Roman" w:hAnsi="Times New Roman" w:cs="Times New Roman"/>
          <w:sz w:val="24"/>
          <w:szCs w:val="24"/>
        </w:rPr>
        <w:t>each</w:t>
      </w:r>
      <w:r w:rsidRPr="0035094A">
        <w:rPr>
          <w:rFonts w:ascii="Times New Roman" w:hAnsi="Times New Roman" w:cs="Times New Roman"/>
          <w:spacing w:val="1"/>
          <w:sz w:val="24"/>
          <w:szCs w:val="24"/>
        </w:rPr>
        <w:t xml:space="preserve"> </w:t>
      </w:r>
      <w:r w:rsidRPr="0035094A">
        <w:rPr>
          <w:rFonts w:ascii="Times New Roman" w:hAnsi="Times New Roman" w:cs="Times New Roman"/>
          <w:sz w:val="24"/>
          <w:szCs w:val="24"/>
        </w:rPr>
        <w:t>replication</w:t>
      </w:r>
      <w:r w:rsidRPr="0035094A">
        <w:rPr>
          <w:rFonts w:ascii="Times New Roman" w:hAnsi="Times New Roman" w:cs="Times New Roman"/>
          <w:spacing w:val="1"/>
          <w:sz w:val="24"/>
          <w:szCs w:val="24"/>
        </w:rPr>
        <w:t xml:space="preserve"> </w:t>
      </w:r>
      <w:r w:rsidRPr="0035094A">
        <w:rPr>
          <w:rFonts w:ascii="Times New Roman" w:hAnsi="Times New Roman" w:cs="Times New Roman"/>
          <w:sz w:val="24"/>
          <w:szCs w:val="24"/>
        </w:rPr>
        <w:t>100</w:t>
      </w:r>
      <w:r w:rsidRPr="0035094A">
        <w:rPr>
          <w:rFonts w:ascii="Times New Roman" w:hAnsi="Times New Roman" w:cs="Times New Roman"/>
          <w:spacing w:val="1"/>
          <w:sz w:val="24"/>
          <w:szCs w:val="24"/>
        </w:rPr>
        <w:t xml:space="preserve"> </w:t>
      </w:r>
      <w:r w:rsidRPr="0035094A">
        <w:rPr>
          <w:rFonts w:ascii="Times New Roman" w:hAnsi="Times New Roman" w:cs="Times New Roman"/>
          <w:sz w:val="24"/>
          <w:szCs w:val="24"/>
        </w:rPr>
        <w:t>randomly</w:t>
      </w:r>
      <w:r w:rsidRPr="0035094A">
        <w:rPr>
          <w:rFonts w:ascii="Times New Roman" w:hAnsi="Times New Roman" w:cs="Times New Roman"/>
          <w:spacing w:val="1"/>
          <w:sz w:val="24"/>
          <w:szCs w:val="24"/>
        </w:rPr>
        <w:t xml:space="preserve"> </w:t>
      </w:r>
      <w:r w:rsidRPr="0035094A">
        <w:rPr>
          <w:rFonts w:ascii="Times New Roman" w:hAnsi="Times New Roman" w:cs="Times New Roman"/>
          <w:sz w:val="24"/>
          <w:szCs w:val="24"/>
        </w:rPr>
        <w:t>selected</w:t>
      </w:r>
      <w:r w:rsidRPr="0035094A">
        <w:rPr>
          <w:rFonts w:ascii="Times New Roman" w:hAnsi="Times New Roman" w:cs="Times New Roman"/>
          <w:spacing w:val="1"/>
          <w:sz w:val="24"/>
          <w:szCs w:val="24"/>
        </w:rPr>
        <w:t xml:space="preserve"> </w:t>
      </w:r>
      <w:r w:rsidRPr="0035094A">
        <w:rPr>
          <w:rFonts w:ascii="Times New Roman" w:hAnsi="Times New Roman" w:cs="Times New Roman"/>
          <w:sz w:val="24"/>
          <w:szCs w:val="24"/>
        </w:rPr>
        <w:t>seeds</w:t>
      </w:r>
      <w:r w:rsidRPr="0035094A">
        <w:rPr>
          <w:rFonts w:ascii="Times New Roman" w:hAnsi="Times New Roman" w:cs="Times New Roman"/>
          <w:spacing w:val="1"/>
          <w:sz w:val="24"/>
          <w:szCs w:val="24"/>
        </w:rPr>
        <w:t xml:space="preserve"> </w:t>
      </w:r>
      <w:r w:rsidRPr="0035094A">
        <w:rPr>
          <w:rFonts w:ascii="Times New Roman" w:hAnsi="Times New Roman" w:cs="Times New Roman"/>
          <w:sz w:val="24"/>
          <w:szCs w:val="24"/>
        </w:rPr>
        <w:t>kept</w:t>
      </w:r>
      <w:r w:rsidRPr="0035094A">
        <w:rPr>
          <w:rFonts w:ascii="Times New Roman" w:hAnsi="Times New Roman" w:cs="Times New Roman"/>
          <w:spacing w:val="1"/>
          <w:sz w:val="24"/>
          <w:szCs w:val="24"/>
        </w:rPr>
        <w:t xml:space="preserve"> </w:t>
      </w:r>
      <w:r w:rsidRPr="0035094A">
        <w:rPr>
          <w:rFonts w:ascii="Times New Roman" w:hAnsi="Times New Roman" w:cs="Times New Roman"/>
          <w:sz w:val="24"/>
          <w:szCs w:val="24"/>
        </w:rPr>
        <w:t>in a germinator</w:t>
      </w:r>
      <w:r w:rsidRPr="0035094A">
        <w:rPr>
          <w:rFonts w:ascii="Times New Roman" w:hAnsi="Times New Roman" w:cs="Times New Roman"/>
          <w:spacing w:val="2"/>
          <w:sz w:val="24"/>
          <w:szCs w:val="24"/>
        </w:rPr>
        <w:t xml:space="preserve"> </w:t>
      </w:r>
      <w:r w:rsidRPr="0035094A">
        <w:rPr>
          <w:rFonts w:ascii="Times New Roman" w:hAnsi="Times New Roman" w:cs="Times New Roman"/>
          <w:sz w:val="24"/>
          <w:szCs w:val="24"/>
        </w:rPr>
        <w:t>at</w:t>
      </w:r>
      <w:r w:rsidRPr="0035094A">
        <w:rPr>
          <w:rFonts w:ascii="Times New Roman" w:hAnsi="Times New Roman" w:cs="Times New Roman"/>
          <w:spacing w:val="-2"/>
          <w:sz w:val="24"/>
          <w:szCs w:val="24"/>
        </w:rPr>
        <w:t xml:space="preserve"> </w:t>
      </w:r>
      <w:r w:rsidRPr="0035094A">
        <w:rPr>
          <w:rFonts w:ascii="Times New Roman" w:hAnsi="Times New Roman" w:cs="Times New Roman"/>
          <w:sz w:val="24"/>
          <w:szCs w:val="24"/>
        </w:rPr>
        <w:t>22±1</w:t>
      </w:r>
      <w:r w:rsidRPr="0035094A">
        <w:rPr>
          <w:rFonts w:ascii="Times New Roman" w:hAnsi="Times New Roman" w:cs="Times New Roman"/>
          <w:sz w:val="24"/>
          <w:szCs w:val="24"/>
          <w:vertAlign w:val="superscript"/>
        </w:rPr>
        <w:t>°</w:t>
      </w:r>
      <w:r w:rsidRPr="0035094A">
        <w:rPr>
          <w:rFonts w:ascii="Times New Roman" w:hAnsi="Times New Roman" w:cs="Times New Roman"/>
          <w:sz w:val="24"/>
          <w:szCs w:val="24"/>
        </w:rPr>
        <w:t>C</w:t>
      </w:r>
      <w:r w:rsidRPr="0035094A">
        <w:rPr>
          <w:rFonts w:ascii="Times New Roman" w:hAnsi="Times New Roman" w:cs="Times New Roman"/>
          <w:spacing w:val="1"/>
          <w:sz w:val="24"/>
          <w:szCs w:val="24"/>
        </w:rPr>
        <w:t xml:space="preserve"> </w:t>
      </w:r>
      <w:r w:rsidRPr="0035094A">
        <w:rPr>
          <w:rFonts w:ascii="Times New Roman" w:hAnsi="Times New Roman" w:cs="Times New Roman"/>
          <w:sz w:val="24"/>
          <w:szCs w:val="24"/>
        </w:rPr>
        <w:t>for</w:t>
      </w:r>
      <w:r w:rsidRPr="0035094A">
        <w:rPr>
          <w:rFonts w:ascii="Times New Roman" w:hAnsi="Times New Roman" w:cs="Times New Roman"/>
          <w:spacing w:val="1"/>
          <w:sz w:val="24"/>
          <w:szCs w:val="24"/>
        </w:rPr>
        <w:t xml:space="preserve"> </w:t>
      </w:r>
      <w:r w:rsidRPr="0035094A">
        <w:rPr>
          <w:rFonts w:ascii="Times New Roman" w:hAnsi="Times New Roman" w:cs="Times New Roman"/>
          <w:sz w:val="24"/>
          <w:szCs w:val="24"/>
        </w:rPr>
        <w:t>21 days</w:t>
      </w:r>
      <w:r w:rsidR="0035094A" w:rsidRPr="0035094A">
        <w:rPr>
          <w:rFonts w:ascii="Times New Roman" w:hAnsi="Times New Roman" w:cs="Times New Roman"/>
          <w:sz w:val="24"/>
          <w:szCs w:val="24"/>
        </w:rPr>
        <w:t xml:space="preserve"> by adopting </w:t>
      </w:r>
      <w:r w:rsidR="0035094A">
        <w:rPr>
          <w:rFonts w:ascii="Times New Roman" w:hAnsi="Times New Roman" w:cs="Times New Roman"/>
          <w:sz w:val="24"/>
          <w:szCs w:val="24"/>
        </w:rPr>
        <w:t xml:space="preserve">the </w:t>
      </w:r>
      <w:r w:rsidR="0035094A" w:rsidRPr="0035094A">
        <w:rPr>
          <w:rFonts w:ascii="Times New Roman" w:hAnsi="Times New Roman" w:cs="Times New Roman"/>
          <w:sz w:val="24"/>
          <w:szCs w:val="24"/>
        </w:rPr>
        <w:t>rules given by ISTA (2012)</w:t>
      </w:r>
      <w:r w:rsidRPr="0035094A">
        <w:rPr>
          <w:rFonts w:ascii="Times New Roman" w:hAnsi="Times New Roman" w:cs="Times New Roman"/>
          <w:sz w:val="24"/>
          <w:szCs w:val="24"/>
        </w:rPr>
        <w:t>.</w:t>
      </w:r>
      <w:r w:rsidRPr="0035094A">
        <w:rPr>
          <w:rFonts w:ascii="Times New Roman" w:hAnsi="Times New Roman" w:cs="Times New Roman"/>
          <w:sz w:val="24"/>
          <w:szCs w:val="24"/>
        </w:rPr>
        <w:br/>
      </w:r>
      <w:r w:rsidR="0035094A">
        <w:rPr>
          <w:rFonts w:ascii="Times New Roman" w:hAnsi="Times New Roman" w:cs="Times New Roman"/>
          <w:b/>
          <w:bCs/>
          <w:sz w:val="24"/>
          <w:szCs w:val="24"/>
        </w:rPr>
        <w:t xml:space="preserve">2.2.3 </w:t>
      </w:r>
      <w:r w:rsidRPr="0091140B">
        <w:rPr>
          <w:rFonts w:ascii="Times New Roman" w:hAnsi="Times New Roman" w:cs="Times New Roman"/>
          <w:b/>
          <w:bCs/>
          <w:sz w:val="24"/>
          <w:szCs w:val="24"/>
        </w:rPr>
        <w:t>Peak value of germination</w:t>
      </w:r>
      <w:r w:rsidR="006038E7" w:rsidRPr="0091140B">
        <w:rPr>
          <w:rFonts w:ascii="Times New Roman" w:hAnsi="Times New Roman" w:cs="Times New Roman"/>
          <w:b/>
          <w:bCs/>
          <w:sz w:val="24"/>
          <w:szCs w:val="24"/>
        </w:rPr>
        <w:t xml:space="preserve">: </w:t>
      </w:r>
      <w:r w:rsidR="006038E7" w:rsidRPr="0091140B">
        <w:rPr>
          <w:rFonts w:ascii="Times New Roman" w:hAnsi="Times New Roman" w:cs="Times New Roman"/>
          <w:sz w:val="24"/>
          <w:szCs w:val="24"/>
        </w:rPr>
        <w:t>The</w:t>
      </w:r>
      <w:r w:rsidR="006038E7" w:rsidRPr="0091140B">
        <w:rPr>
          <w:rFonts w:ascii="Times New Roman" w:hAnsi="Times New Roman" w:cs="Times New Roman"/>
          <w:b/>
          <w:bCs/>
          <w:sz w:val="24"/>
          <w:szCs w:val="24"/>
        </w:rPr>
        <w:t xml:space="preserve"> </w:t>
      </w:r>
      <w:r w:rsidRPr="0091140B">
        <w:rPr>
          <w:rFonts w:ascii="Times New Roman" w:hAnsi="Times New Roman" w:cs="Times New Roman"/>
          <w:sz w:val="24"/>
          <w:szCs w:val="24"/>
        </w:rPr>
        <w:t>Peak value was calculated according to the following formula:</w:t>
      </w:r>
    </w:p>
    <w:p w14:paraId="2157DD89" w14:textId="77777777" w:rsidR="00037181" w:rsidRPr="0091140B" w:rsidRDefault="00037181" w:rsidP="00037181">
      <w:pPr>
        <w:pStyle w:val="BodyText"/>
        <w:numPr>
          <w:ilvl w:val="0"/>
          <w:numId w:val="1"/>
        </w:numPr>
        <w:tabs>
          <w:tab w:val="left" w:pos="0"/>
        </w:tabs>
        <w:spacing w:line="360" w:lineRule="auto"/>
        <w:ind w:right="-476"/>
        <w:rPr>
          <w:sz w:val="24"/>
          <w:szCs w:val="24"/>
          <w:lang w:val="en-IN"/>
        </w:rPr>
      </w:pPr>
      <w:r w:rsidRPr="0091140B">
        <w:rPr>
          <w:sz w:val="24"/>
          <w:szCs w:val="24"/>
          <w:lang w:val="en-IN"/>
        </w:rPr>
        <w:t>PV = max (G1/T1, G2/T2, ..., Gk/Tk)</w:t>
      </w:r>
    </w:p>
    <w:p w14:paraId="42DA81D9" w14:textId="77777777" w:rsidR="00037181" w:rsidRPr="0091140B" w:rsidRDefault="00037181" w:rsidP="00037181">
      <w:pPr>
        <w:pStyle w:val="BodyText"/>
        <w:tabs>
          <w:tab w:val="left" w:pos="0"/>
        </w:tabs>
        <w:spacing w:line="360" w:lineRule="auto"/>
        <w:ind w:right="-476"/>
        <w:rPr>
          <w:sz w:val="24"/>
          <w:szCs w:val="24"/>
          <w:lang w:val="en-IN"/>
        </w:rPr>
      </w:pPr>
      <w:r w:rsidRPr="0091140B">
        <w:rPr>
          <w:sz w:val="24"/>
          <w:szCs w:val="24"/>
          <w:lang w:val="en-IN"/>
        </w:rPr>
        <w:t>Where:</w:t>
      </w:r>
    </w:p>
    <w:p w14:paraId="53B43AB2" w14:textId="77777777" w:rsidR="00037181" w:rsidRPr="0091140B" w:rsidRDefault="00037181" w:rsidP="00037181">
      <w:pPr>
        <w:pStyle w:val="BodyText"/>
        <w:numPr>
          <w:ilvl w:val="2"/>
          <w:numId w:val="1"/>
        </w:numPr>
        <w:tabs>
          <w:tab w:val="clear" w:pos="2160"/>
          <w:tab w:val="left" w:pos="0"/>
          <w:tab w:val="num" w:pos="709"/>
        </w:tabs>
        <w:spacing w:line="360" w:lineRule="auto"/>
        <w:ind w:right="-476" w:hanging="1734"/>
        <w:rPr>
          <w:sz w:val="24"/>
          <w:szCs w:val="24"/>
          <w:lang w:val="en-IN"/>
        </w:rPr>
      </w:pPr>
      <w:r w:rsidRPr="0091140B">
        <w:rPr>
          <w:sz w:val="24"/>
          <w:szCs w:val="24"/>
          <w:lang w:val="en-IN"/>
        </w:rPr>
        <w:t>G1, G2, ... Gk are the cumulative germination percentages at time intervals 1, 2, ... k.</w:t>
      </w:r>
    </w:p>
    <w:p w14:paraId="443CA8D6" w14:textId="77777777" w:rsidR="00037181" w:rsidRPr="0091140B" w:rsidRDefault="00037181" w:rsidP="00037181">
      <w:pPr>
        <w:pStyle w:val="BodyText"/>
        <w:numPr>
          <w:ilvl w:val="2"/>
          <w:numId w:val="1"/>
        </w:numPr>
        <w:tabs>
          <w:tab w:val="clear" w:pos="2160"/>
          <w:tab w:val="left" w:pos="0"/>
          <w:tab w:val="num" w:pos="709"/>
        </w:tabs>
        <w:spacing w:line="360" w:lineRule="auto"/>
        <w:ind w:right="-476" w:hanging="1734"/>
        <w:rPr>
          <w:sz w:val="24"/>
          <w:szCs w:val="24"/>
          <w:lang w:val="en-IN"/>
        </w:rPr>
      </w:pPr>
      <w:r w:rsidRPr="0091140B">
        <w:rPr>
          <w:sz w:val="24"/>
          <w:szCs w:val="24"/>
          <w:lang w:val="en-IN"/>
        </w:rPr>
        <w:t>T1, T2, ..., Tk are the corresponding time intervals.</w:t>
      </w:r>
    </w:p>
    <w:p w14:paraId="66260257" w14:textId="77777777" w:rsidR="00037181" w:rsidRPr="0091140B" w:rsidRDefault="00037181" w:rsidP="00037181">
      <w:pPr>
        <w:pStyle w:val="BodyText"/>
        <w:numPr>
          <w:ilvl w:val="2"/>
          <w:numId w:val="1"/>
        </w:numPr>
        <w:tabs>
          <w:tab w:val="clear" w:pos="2160"/>
          <w:tab w:val="left" w:pos="0"/>
          <w:tab w:val="num" w:pos="709"/>
        </w:tabs>
        <w:spacing w:line="360" w:lineRule="auto"/>
        <w:ind w:right="-476" w:hanging="1734"/>
        <w:rPr>
          <w:sz w:val="24"/>
          <w:szCs w:val="24"/>
          <w:lang w:val="en-IN"/>
        </w:rPr>
      </w:pPr>
      <w:r w:rsidRPr="0091140B">
        <w:rPr>
          <w:sz w:val="24"/>
          <w:szCs w:val="24"/>
          <w:lang w:val="en-IN"/>
        </w:rPr>
        <w:t>k is the total number of time intervals. </w:t>
      </w:r>
    </w:p>
    <w:p w14:paraId="58677007" w14:textId="536DBEC8" w:rsidR="0091140B" w:rsidRPr="0091140B" w:rsidRDefault="0035094A" w:rsidP="0091140B">
      <w:pPr>
        <w:pStyle w:val="BodyText"/>
        <w:tabs>
          <w:tab w:val="left" w:pos="0"/>
        </w:tabs>
        <w:spacing w:line="360" w:lineRule="auto"/>
        <w:ind w:right="-476"/>
        <w:rPr>
          <w:sz w:val="24"/>
          <w:szCs w:val="24"/>
          <w:lang w:val="en-IN"/>
        </w:rPr>
      </w:pPr>
      <w:r>
        <w:rPr>
          <w:b/>
          <w:bCs/>
          <w:sz w:val="24"/>
          <w:szCs w:val="24"/>
        </w:rPr>
        <w:t xml:space="preserve">2.2.4 </w:t>
      </w:r>
      <w:r w:rsidR="006038E7" w:rsidRPr="0091140B">
        <w:rPr>
          <w:b/>
          <w:bCs/>
          <w:sz w:val="24"/>
          <w:szCs w:val="24"/>
        </w:rPr>
        <w:t xml:space="preserve">Mean daily germination: </w:t>
      </w:r>
      <w:r w:rsidR="0091140B" w:rsidRPr="0091140B">
        <w:rPr>
          <w:sz w:val="24"/>
          <w:szCs w:val="24"/>
          <w:lang w:val="en-IN"/>
        </w:rPr>
        <w:t>The following formula was used to determine the mean daily germination:</w:t>
      </w:r>
    </w:p>
    <w:p w14:paraId="2E7A732B" w14:textId="7A735E42" w:rsidR="006038E7" w:rsidRPr="0035094A" w:rsidRDefault="0035094A" w:rsidP="0091140B">
      <w:pPr>
        <w:pStyle w:val="BodyText"/>
        <w:tabs>
          <w:tab w:val="left" w:pos="0"/>
        </w:tabs>
        <w:spacing w:line="360" w:lineRule="auto"/>
        <w:ind w:right="-476"/>
        <w:rPr>
          <w:bCs/>
          <w:iCs/>
          <w:sz w:val="24"/>
          <w:szCs w:val="24"/>
        </w:rPr>
      </w:pPr>
      <m:oMathPara>
        <m:oMath>
          <m:r>
            <m:rPr>
              <m:sty m:val="p"/>
            </m:rPr>
            <w:rPr>
              <w:rFonts w:ascii="Cambria Math" w:hAnsi="Cambria Math"/>
              <w:sz w:val="24"/>
              <w:szCs w:val="24"/>
            </w:rPr>
            <m:t>Mean daily germination=</m:t>
          </m:r>
          <m:f>
            <m:fPr>
              <m:ctrlPr>
                <w:rPr>
                  <w:rFonts w:ascii="Cambria Math" w:hAnsi="Cambria Math"/>
                  <w:bCs/>
                  <w:iCs/>
                  <w:sz w:val="24"/>
                  <w:szCs w:val="24"/>
                </w:rPr>
              </m:ctrlPr>
            </m:fPr>
            <m:num>
              <m:r>
                <m:rPr>
                  <m:sty m:val="p"/>
                </m:rPr>
                <w:rPr>
                  <w:rFonts w:ascii="Cambria Math" w:hAnsi="Cambria Math"/>
                  <w:sz w:val="24"/>
                  <w:szCs w:val="24"/>
                </w:rPr>
                <m:t xml:space="preserve">Standard Germination (%) </m:t>
              </m:r>
            </m:num>
            <m:den>
              <m:r>
                <m:rPr>
                  <m:sty m:val="p"/>
                </m:rPr>
                <w:rPr>
                  <w:rFonts w:ascii="Cambria Math" w:hAnsi="Cambria Math"/>
                  <w:sz w:val="24"/>
                  <w:szCs w:val="24"/>
                </w:rPr>
                <m:t>Total number of days (21 days)</m:t>
              </m:r>
            </m:den>
          </m:f>
        </m:oMath>
      </m:oMathPara>
    </w:p>
    <w:p w14:paraId="1E10CEB5" w14:textId="78D106AA" w:rsidR="006038E7" w:rsidRPr="0091140B" w:rsidRDefault="0035094A" w:rsidP="006038E7">
      <w:pPr>
        <w:pStyle w:val="BodyText"/>
        <w:tabs>
          <w:tab w:val="left" w:pos="0"/>
        </w:tabs>
        <w:spacing w:line="360" w:lineRule="auto"/>
        <w:ind w:right="-476"/>
        <w:rPr>
          <w:b/>
          <w:bCs/>
          <w:sz w:val="24"/>
          <w:szCs w:val="24"/>
        </w:rPr>
      </w:pPr>
      <w:r>
        <w:rPr>
          <w:b/>
          <w:bCs/>
          <w:sz w:val="24"/>
          <w:szCs w:val="24"/>
        </w:rPr>
        <w:t xml:space="preserve">2.2.5 </w:t>
      </w:r>
      <w:r w:rsidR="006038E7" w:rsidRPr="0091140B">
        <w:rPr>
          <w:b/>
          <w:bCs/>
          <w:sz w:val="24"/>
          <w:szCs w:val="24"/>
        </w:rPr>
        <w:t>Germination value</w:t>
      </w:r>
      <w:r w:rsidR="0091140B" w:rsidRPr="0091140B">
        <w:rPr>
          <w:b/>
          <w:bCs/>
          <w:sz w:val="24"/>
          <w:szCs w:val="24"/>
        </w:rPr>
        <w:t xml:space="preserve">: </w:t>
      </w:r>
      <w:r w:rsidR="006038E7" w:rsidRPr="0091140B">
        <w:rPr>
          <w:sz w:val="24"/>
          <w:szCs w:val="24"/>
        </w:rPr>
        <w:t>Germination value</w:t>
      </w:r>
      <w:r w:rsidR="006038E7" w:rsidRPr="0091140B">
        <w:rPr>
          <w:b/>
          <w:bCs/>
          <w:sz w:val="24"/>
          <w:szCs w:val="24"/>
        </w:rPr>
        <w:t xml:space="preserve"> </w:t>
      </w:r>
      <w:r w:rsidR="006038E7" w:rsidRPr="0091140B">
        <w:rPr>
          <w:sz w:val="24"/>
          <w:szCs w:val="24"/>
        </w:rPr>
        <w:t>was calculated according to the following formula:</w:t>
      </w:r>
    </w:p>
    <w:p w14:paraId="05D6B945" w14:textId="40FA1A0B" w:rsidR="006038E7" w:rsidRPr="0035094A" w:rsidRDefault="0035094A" w:rsidP="006038E7">
      <w:pPr>
        <w:pStyle w:val="BodyText"/>
        <w:tabs>
          <w:tab w:val="left" w:pos="0"/>
        </w:tabs>
        <w:spacing w:line="360" w:lineRule="auto"/>
        <w:ind w:right="-476"/>
        <w:rPr>
          <w:bCs/>
          <w:iCs/>
          <w:sz w:val="24"/>
          <w:szCs w:val="24"/>
        </w:rPr>
      </w:pPr>
      <m:oMathPara>
        <m:oMath>
          <m:r>
            <m:rPr>
              <m:sty m:val="p"/>
            </m:rPr>
            <w:rPr>
              <w:rFonts w:ascii="Cambria Math" w:hAnsi="Cambria Math"/>
              <w:sz w:val="24"/>
              <w:szCs w:val="24"/>
            </w:rPr>
            <m:t>Germination value=Peak value ×Mean daily germination</m:t>
          </m:r>
        </m:oMath>
      </m:oMathPara>
    </w:p>
    <w:p w14:paraId="05389484" w14:textId="6C8DDF3C" w:rsidR="0091140B" w:rsidRPr="00E61FDE" w:rsidRDefault="0035094A" w:rsidP="006038E7">
      <w:pPr>
        <w:pStyle w:val="BodyText"/>
        <w:tabs>
          <w:tab w:val="left" w:pos="0"/>
        </w:tabs>
        <w:spacing w:line="360" w:lineRule="auto"/>
        <w:ind w:right="-476"/>
        <w:rPr>
          <w:b/>
          <w:bCs/>
          <w:sz w:val="24"/>
          <w:szCs w:val="24"/>
        </w:rPr>
      </w:pPr>
      <w:r>
        <w:rPr>
          <w:b/>
          <w:bCs/>
          <w:sz w:val="24"/>
          <w:szCs w:val="24"/>
        </w:rPr>
        <w:t xml:space="preserve">2.2.6 </w:t>
      </w:r>
      <w:r w:rsidR="006038E7" w:rsidRPr="0091140B">
        <w:rPr>
          <w:b/>
          <w:bCs/>
          <w:sz w:val="24"/>
          <w:szCs w:val="24"/>
        </w:rPr>
        <w:t>Relative growth index (RGI)</w:t>
      </w:r>
      <w:r w:rsidR="00E61FDE">
        <w:rPr>
          <w:b/>
          <w:bCs/>
          <w:sz w:val="24"/>
          <w:szCs w:val="24"/>
        </w:rPr>
        <w:t xml:space="preserve">: </w:t>
      </w:r>
      <w:r w:rsidR="0091140B" w:rsidRPr="0091140B">
        <w:rPr>
          <w:sz w:val="24"/>
          <w:szCs w:val="24"/>
          <w:lang w:val="en-IN"/>
        </w:rPr>
        <w:t>The formula provided by Brown and Mayer (1986) was used to determine the relative growth index of seedlings.</w:t>
      </w:r>
    </w:p>
    <w:p w14:paraId="2900AD25" w14:textId="2899322C" w:rsidR="006038E7" w:rsidRPr="0091140B" w:rsidRDefault="0035094A" w:rsidP="006038E7">
      <w:pPr>
        <w:pStyle w:val="BodyText"/>
        <w:tabs>
          <w:tab w:val="left" w:pos="0"/>
        </w:tabs>
        <w:spacing w:line="360" w:lineRule="auto"/>
        <w:ind w:right="-476"/>
        <w:rPr>
          <w:bCs/>
          <w:sz w:val="24"/>
          <w:szCs w:val="24"/>
          <w:lang w:val="en-IN"/>
        </w:rPr>
      </w:pPr>
      <m:oMathPara>
        <m:oMath>
          <m:r>
            <m:rPr>
              <m:sty m:val="p"/>
            </m:rPr>
            <w:rPr>
              <w:rFonts w:ascii="Cambria Math" w:hAnsi="Cambria Math"/>
              <w:sz w:val="24"/>
              <w:szCs w:val="24"/>
            </w:rPr>
            <m:t>Relative growth index=</m:t>
          </m:r>
          <m:f>
            <m:fPr>
              <m:ctrlPr>
                <w:rPr>
                  <w:rFonts w:ascii="Cambria Math" w:hAnsi="Cambria Math"/>
                  <w:bCs/>
                  <w:iCs/>
                  <w:sz w:val="24"/>
                  <w:szCs w:val="24"/>
                </w:rPr>
              </m:ctrlPr>
            </m:fPr>
            <m:num>
              <m:r>
                <m:rPr>
                  <m:sty m:val="p"/>
                </m:rPr>
                <w:rPr>
                  <w:rFonts w:ascii="Cambria Math" w:hAnsi="Cambria Math"/>
                  <w:sz w:val="24"/>
                  <w:szCs w:val="24"/>
                </w:rPr>
                <m:t>No.  of seed germinated at first count (8</m:t>
              </m:r>
              <m:r>
                <m:rPr>
                  <m:sty m:val="p"/>
                </m:rPr>
                <w:rPr>
                  <w:rFonts w:ascii="Cambria Math" w:hAnsi="Cambria Math"/>
                  <w:sz w:val="24"/>
                  <w:szCs w:val="24"/>
                  <w:vertAlign w:val="superscript"/>
                </w:rPr>
                <m:t>th</m:t>
              </m:r>
              <m:r>
                <m:rPr>
                  <m:sty m:val="p"/>
                </m:rPr>
                <w:rPr>
                  <w:rFonts w:ascii="Cambria Math" w:hAnsi="Cambria Math"/>
                  <w:sz w:val="24"/>
                  <w:szCs w:val="24"/>
                </w:rPr>
                <m:t xml:space="preserve"> days)</m:t>
              </m:r>
            </m:num>
            <m:den>
              <m:r>
                <m:rPr>
                  <m:sty m:val="p"/>
                </m:rPr>
                <w:rPr>
                  <w:rFonts w:ascii="Cambria Math" w:hAnsi="Cambria Math"/>
                  <w:sz w:val="24"/>
                  <w:szCs w:val="24"/>
                </w:rPr>
                <m:t>No.  of seed germinated at final count (21st days)</m:t>
              </m:r>
            </m:den>
          </m:f>
        </m:oMath>
      </m:oMathPara>
    </w:p>
    <w:p w14:paraId="58912190" w14:textId="37E1828F" w:rsidR="00CA414E" w:rsidRPr="00CA414E" w:rsidRDefault="0035094A" w:rsidP="009B6BAE">
      <w:pPr>
        <w:tabs>
          <w:tab w:val="left" w:pos="0"/>
        </w:tabs>
        <w:spacing w:line="360" w:lineRule="auto"/>
        <w:ind w:right="-476"/>
        <w:jc w:val="both"/>
        <w:rPr>
          <w:rFonts w:ascii="Times New Roman" w:hAnsi="Times New Roman" w:cs="Times New Roman"/>
          <w:sz w:val="24"/>
          <w:szCs w:val="24"/>
        </w:rPr>
      </w:pPr>
      <w:r>
        <w:rPr>
          <w:rFonts w:ascii="Times New Roman" w:hAnsi="Times New Roman" w:cs="Times New Roman"/>
          <w:b/>
          <w:bCs/>
          <w:sz w:val="24"/>
          <w:szCs w:val="24"/>
        </w:rPr>
        <w:t xml:space="preserve">2.2.7 </w:t>
      </w:r>
      <w:r w:rsidR="006038E7" w:rsidRPr="0091140B">
        <w:rPr>
          <w:rFonts w:ascii="Times New Roman" w:hAnsi="Times New Roman" w:cs="Times New Roman"/>
          <w:b/>
          <w:bCs/>
          <w:sz w:val="24"/>
          <w:szCs w:val="24"/>
        </w:rPr>
        <w:t>Seedling length (cm)</w:t>
      </w:r>
      <w:r w:rsidR="00CA414E" w:rsidRPr="0091140B">
        <w:rPr>
          <w:rFonts w:ascii="Times New Roman" w:hAnsi="Times New Roman" w:cs="Times New Roman"/>
          <w:b/>
          <w:bCs/>
          <w:sz w:val="24"/>
          <w:szCs w:val="24"/>
        </w:rPr>
        <w:t xml:space="preserve">: </w:t>
      </w:r>
      <w:r w:rsidR="00CA414E" w:rsidRPr="0091140B">
        <w:rPr>
          <w:rFonts w:ascii="Times New Roman" w:hAnsi="Times New Roman" w:cs="Times New Roman"/>
          <w:sz w:val="24"/>
          <w:szCs w:val="24"/>
        </w:rPr>
        <w:t xml:space="preserve">The average seedling length of each treatment was determined by randomly selecting ten seedlings from the normal seedlings of each replication in all treatments at the moment of the final count of standard germination, which was measured in centimeters. </w:t>
      </w:r>
      <w:r w:rsidRPr="0035094A">
        <w:rPr>
          <w:rFonts w:ascii="Times New Roman" w:hAnsi="Times New Roman" w:cs="Times New Roman"/>
          <w:b/>
          <w:bCs/>
          <w:sz w:val="24"/>
          <w:szCs w:val="24"/>
        </w:rPr>
        <w:t>2.2.8</w:t>
      </w:r>
      <w:r>
        <w:rPr>
          <w:rFonts w:ascii="Times New Roman" w:hAnsi="Times New Roman" w:cs="Times New Roman"/>
          <w:sz w:val="24"/>
          <w:szCs w:val="24"/>
        </w:rPr>
        <w:t xml:space="preserve"> </w:t>
      </w:r>
      <w:r w:rsidR="006038E7" w:rsidRPr="0091140B">
        <w:rPr>
          <w:rFonts w:ascii="Times New Roman" w:hAnsi="Times New Roman" w:cs="Times New Roman"/>
          <w:b/>
          <w:bCs/>
          <w:sz w:val="24"/>
          <w:szCs w:val="24"/>
        </w:rPr>
        <w:t>Seedling Dry Weight (mg)</w:t>
      </w:r>
      <w:r w:rsidR="00CA414E" w:rsidRPr="0091140B">
        <w:rPr>
          <w:rFonts w:ascii="Times New Roman" w:hAnsi="Times New Roman" w:cs="Times New Roman"/>
          <w:b/>
          <w:bCs/>
          <w:sz w:val="24"/>
          <w:szCs w:val="24"/>
        </w:rPr>
        <w:t>:</w:t>
      </w:r>
      <w:r w:rsidR="00CA414E" w:rsidRPr="0091140B">
        <w:rPr>
          <w:rFonts w:ascii="Times New Roman" w:hAnsi="Times New Roman" w:cs="Times New Roman"/>
          <w:sz w:val="24"/>
          <w:szCs w:val="24"/>
        </w:rPr>
        <w:t xml:space="preserve"> To</w:t>
      </w:r>
      <w:r w:rsidR="00CA414E" w:rsidRPr="00CA414E">
        <w:rPr>
          <w:rFonts w:ascii="Times New Roman" w:hAnsi="Times New Roman" w:cs="Times New Roman"/>
          <w:sz w:val="24"/>
          <w:szCs w:val="24"/>
        </w:rPr>
        <w:t xml:space="preserve"> measure the length of the roots and shoots, t</w:t>
      </w:r>
      <w:r w:rsidR="00CA414E" w:rsidRPr="0091140B">
        <w:rPr>
          <w:rFonts w:ascii="Times New Roman" w:hAnsi="Times New Roman" w:cs="Times New Roman"/>
          <w:sz w:val="24"/>
          <w:szCs w:val="24"/>
        </w:rPr>
        <w:t>en</w:t>
      </w:r>
      <w:r w:rsidR="00CA414E" w:rsidRPr="00CA414E">
        <w:rPr>
          <w:rFonts w:ascii="Times New Roman" w:hAnsi="Times New Roman" w:cs="Times New Roman"/>
          <w:sz w:val="24"/>
          <w:szCs w:val="24"/>
        </w:rPr>
        <w:t xml:space="preserve"> normal seedlings were placed in a hot air oven set at 80°C for 24 hours. The average dry weight of each seedling was then measured in milligrams.</w:t>
      </w:r>
    </w:p>
    <w:p w14:paraId="3DF4AF91" w14:textId="328CB8DA" w:rsidR="00CA414E" w:rsidRPr="00CA414E" w:rsidRDefault="0035094A" w:rsidP="009B6BA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2.2.9 </w:t>
      </w:r>
      <w:r w:rsidR="006038E7" w:rsidRPr="0091140B">
        <w:rPr>
          <w:rFonts w:ascii="Times New Roman" w:hAnsi="Times New Roman" w:cs="Times New Roman"/>
          <w:b/>
          <w:bCs/>
          <w:sz w:val="24"/>
          <w:szCs w:val="24"/>
        </w:rPr>
        <w:t>Vigour index-I</w:t>
      </w:r>
      <w:r w:rsidR="00CA414E" w:rsidRPr="0091140B">
        <w:rPr>
          <w:rFonts w:ascii="Times New Roman" w:hAnsi="Times New Roman" w:cs="Times New Roman"/>
          <w:b/>
          <w:bCs/>
          <w:sz w:val="24"/>
          <w:szCs w:val="24"/>
        </w:rPr>
        <w:t xml:space="preserve">: </w:t>
      </w:r>
      <w:r w:rsidR="00CA414E" w:rsidRPr="00CA414E">
        <w:rPr>
          <w:rFonts w:ascii="Times New Roman" w:hAnsi="Times New Roman" w:cs="Times New Roman"/>
          <w:sz w:val="24"/>
          <w:szCs w:val="24"/>
        </w:rPr>
        <w:t>The seedling vigour indices were computed using the Abdul-Baki and Anderson (1973) approach based on the results of the standard germination test. The vigour index-I was computed by multiplying the length of the seedlings on the day of the final count by the germination percentage.</w:t>
      </w:r>
    </w:p>
    <w:p w14:paraId="6ABBECDC" w14:textId="6E4A72C4" w:rsidR="006038E7" w:rsidRPr="0091140B" w:rsidRDefault="006038E7" w:rsidP="009B6BAE">
      <w:pPr>
        <w:tabs>
          <w:tab w:val="left" w:pos="709"/>
        </w:tabs>
        <w:spacing w:line="360" w:lineRule="auto"/>
        <w:ind w:left="567" w:hanging="568"/>
        <w:rPr>
          <w:rFonts w:ascii="Times New Roman" w:hAnsi="Times New Roman" w:cs="Times New Roman"/>
          <w:sz w:val="24"/>
          <w:szCs w:val="24"/>
        </w:rPr>
      </w:pPr>
      <w:r w:rsidRPr="0091140B">
        <w:rPr>
          <w:rFonts w:ascii="Times New Roman" w:hAnsi="Times New Roman" w:cs="Times New Roman"/>
          <w:sz w:val="24"/>
          <w:szCs w:val="24"/>
        </w:rPr>
        <w:t xml:space="preserve"> Vigour index-I = Standard Germination (%) ×Average seedling length (cm)</w:t>
      </w:r>
    </w:p>
    <w:p w14:paraId="6DF76F07" w14:textId="025572F4" w:rsidR="00CA414E" w:rsidRPr="00CA414E" w:rsidRDefault="0035094A" w:rsidP="009B6BAE">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2.2.10 </w:t>
      </w:r>
      <w:r w:rsidR="006038E7" w:rsidRPr="0091140B">
        <w:rPr>
          <w:rFonts w:ascii="Times New Roman" w:hAnsi="Times New Roman" w:cs="Times New Roman"/>
          <w:b/>
          <w:bCs/>
          <w:sz w:val="24"/>
          <w:szCs w:val="24"/>
        </w:rPr>
        <w:t>Vigour Index-II</w:t>
      </w:r>
      <w:r w:rsidR="00CA414E" w:rsidRPr="0091140B">
        <w:rPr>
          <w:rFonts w:ascii="Times New Roman" w:hAnsi="Times New Roman" w:cs="Times New Roman"/>
          <w:b/>
          <w:bCs/>
          <w:sz w:val="24"/>
          <w:szCs w:val="24"/>
        </w:rPr>
        <w:t xml:space="preserve">: </w:t>
      </w:r>
      <w:r w:rsidR="00CA414E" w:rsidRPr="00CA414E">
        <w:rPr>
          <w:rFonts w:ascii="Times New Roman" w:hAnsi="Times New Roman" w:cs="Times New Roman"/>
          <w:sz w:val="24"/>
          <w:szCs w:val="24"/>
        </w:rPr>
        <w:t>The germination % multiplied by the dry weight of the seedlings on the day of the final count yielded the mass-based Vigour Index II.</w:t>
      </w:r>
    </w:p>
    <w:p w14:paraId="62104C49" w14:textId="78A84FD8" w:rsidR="006038E7" w:rsidRPr="0091140B" w:rsidRDefault="006038E7" w:rsidP="009B6BAE">
      <w:pPr>
        <w:spacing w:line="360" w:lineRule="auto"/>
        <w:rPr>
          <w:rFonts w:ascii="Times New Roman" w:hAnsi="Times New Roman" w:cs="Times New Roman"/>
          <w:sz w:val="24"/>
          <w:szCs w:val="24"/>
        </w:rPr>
      </w:pPr>
      <w:r w:rsidRPr="0091140B">
        <w:rPr>
          <w:rFonts w:ascii="Times New Roman" w:hAnsi="Times New Roman" w:cs="Times New Roman"/>
          <w:sz w:val="24"/>
          <w:szCs w:val="24"/>
        </w:rPr>
        <w:t>Vigour index–II = Standard Germination (%) × Average seedling dry weight (mg</w:t>
      </w:r>
      <w:r w:rsidR="0091140B">
        <w:rPr>
          <w:rFonts w:ascii="Times New Roman" w:hAnsi="Times New Roman" w:cs="Times New Roman"/>
          <w:sz w:val="24"/>
          <w:szCs w:val="24"/>
        </w:rPr>
        <w:t>)</w:t>
      </w:r>
    </w:p>
    <w:p w14:paraId="06C14A6D" w14:textId="78834740" w:rsidR="00037181" w:rsidRPr="006038E7" w:rsidRDefault="009F6B0A" w:rsidP="0003718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CA414E">
        <w:rPr>
          <w:rFonts w:ascii="Times New Roman" w:hAnsi="Times New Roman" w:cs="Times New Roman"/>
          <w:b/>
          <w:sz w:val="24"/>
          <w:szCs w:val="24"/>
        </w:rPr>
        <w:t>Statistical analysis</w:t>
      </w:r>
    </w:p>
    <w:p w14:paraId="73F662BB" w14:textId="6C0C14AA" w:rsidR="00961786" w:rsidRPr="006038E7" w:rsidRDefault="006E603C" w:rsidP="009E2F93">
      <w:pPr>
        <w:spacing w:line="360" w:lineRule="auto"/>
        <w:jc w:val="both"/>
        <w:rPr>
          <w:rFonts w:ascii="Times New Roman" w:hAnsi="Times New Roman" w:cs="Times New Roman"/>
          <w:sz w:val="24"/>
          <w:szCs w:val="24"/>
        </w:rPr>
      </w:pPr>
      <w:r w:rsidRPr="006038E7">
        <w:rPr>
          <w:rFonts w:ascii="Times New Roman" w:hAnsi="Times New Roman" w:cs="Times New Roman"/>
          <w:sz w:val="24"/>
          <w:szCs w:val="24"/>
        </w:rPr>
        <w:t xml:space="preserve">Data collected on different parameters were </w:t>
      </w:r>
      <w:r w:rsidR="00514094" w:rsidRPr="006038E7">
        <w:rPr>
          <w:rFonts w:ascii="Times New Roman" w:hAnsi="Times New Roman" w:cs="Times New Roman"/>
          <w:sz w:val="24"/>
          <w:szCs w:val="24"/>
        </w:rPr>
        <w:t xml:space="preserve">analyzed </w:t>
      </w:r>
      <w:r w:rsidR="00CA414E">
        <w:rPr>
          <w:rFonts w:ascii="Times New Roman" w:hAnsi="Times New Roman" w:cs="Times New Roman"/>
          <w:sz w:val="24"/>
          <w:szCs w:val="24"/>
        </w:rPr>
        <w:t>using OPState software for a completely randomized design to identify</w:t>
      </w:r>
      <w:r w:rsidR="00514094" w:rsidRPr="006038E7">
        <w:rPr>
          <w:rFonts w:ascii="Times New Roman" w:hAnsi="Times New Roman" w:cs="Times New Roman"/>
          <w:sz w:val="24"/>
          <w:szCs w:val="24"/>
        </w:rPr>
        <w:t xml:space="preserve"> significant differences at a </w:t>
      </w:r>
      <w:r w:rsidRPr="006038E7">
        <w:rPr>
          <w:rFonts w:ascii="Times New Roman" w:hAnsi="Times New Roman" w:cs="Times New Roman"/>
          <w:sz w:val="24"/>
          <w:szCs w:val="24"/>
        </w:rPr>
        <w:t>5% level.</w:t>
      </w:r>
      <w:r w:rsidR="00CA414E">
        <w:rPr>
          <w:rFonts w:ascii="Times New Roman" w:hAnsi="Times New Roman" w:cs="Times New Roman"/>
          <w:sz w:val="24"/>
          <w:szCs w:val="24"/>
        </w:rPr>
        <w:t xml:space="preserve"> This</w:t>
      </w:r>
      <w:r w:rsidR="00CA414E" w:rsidRPr="00CA414E">
        <w:rPr>
          <w:rFonts w:ascii="Times New Roman" w:hAnsi="Times New Roman" w:cs="Times New Roman"/>
          <w:sz w:val="24"/>
          <w:szCs w:val="24"/>
        </w:rPr>
        <w:t xml:space="preserve"> was utilized to test for significance differences among 11 </w:t>
      </w:r>
      <w:r w:rsidR="00CA414E">
        <w:rPr>
          <w:rFonts w:ascii="Times New Roman" w:hAnsi="Times New Roman" w:cs="Times New Roman"/>
          <w:sz w:val="24"/>
          <w:szCs w:val="24"/>
        </w:rPr>
        <w:t>treatment</w:t>
      </w:r>
      <w:r w:rsidR="00CA414E" w:rsidRPr="00CA414E">
        <w:rPr>
          <w:rFonts w:ascii="Times New Roman" w:hAnsi="Times New Roman" w:cs="Times New Roman"/>
          <w:sz w:val="24"/>
          <w:szCs w:val="24"/>
        </w:rPr>
        <w:t xml:space="preserve"> means.</w:t>
      </w:r>
    </w:p>
    <w:p w14:paraId="768AB8C6" w14:textId="155C1B51" w:rsidR="00A31428" w:rsidRPr="006E603C" w:rsidRDefault="00A31428" w:rsidP="009F6B0A">
      <w:pPr>
        <w:pStyle w:val="BodyText"/>
        <w:numPr>
          <w:ilvl w:val="0"/>
          <w:numId w:val="2"/>
        </w:numPr>
        <w:spacing w:line="360" w:lineRule="auto"/>
        <w:ind w:left="284" w:right="10" w:hanging="284"/>
        <w:rPr>
          <w:b/>
          <w:sz w:val="24"/>
          <w:szCs w:val="24"/>
        </w:rPr>
      </w:pPr>
      <w:r w:rsidRPr="006E603C">
        <w:rPr>
          <w:b/>
          <w:sz w:val="24"/>
          <w:szCs w:val="24"/>
        </w:rPr>
        <w:t>Results and discussion</w:t>
      </w:r>
    </w:p>
    <w:p w14:paraId="45D6CA4B" w14:textId="2588E6C2" w:rsidR="00FE3A7B" w:rsidRPr="00FE3A7B" w:rsidRDefault="00FE3A7B" w:rsidP="00FE3A7B">
      <w:pPr>
        <w:pStyle w:val="BodyText"/>
        <w:spacing w:line="360" w:lineRule="auto"/>
        <w:ind w:right="10" w:firstLine="720"/>
        <w:rPr>
          <w:bCs/>
          <w:sz w:val="24"/>
          <w:szCs w:val="24"/>
          <w:lang w:val="en-IN"/>
        </w:rPr>
      </w:pPr>
      <w:r w:rsidRPr="00FE3A7B">
        <w:rPr>
          <w:bCs/>
          <w:sz w:val="24"/>
          <w:szCs w:val="24"/>
          <w:lang w:val="en-IN"/>
        </w:rPr>
        <w:t xml:space="preserve">The pooled results, </w:t>
      </w:r>
      <w:r w:rsidR="00CA414E">
        <w:rPr>
          <w:bCs/>
          <w:sz w:val="24"/>
          <w:szCs w:val="24"/>
          <w:lang w:val="en-IN"/>
        </w:rPr>
        <w:t>as evident from Table 1</w:t>
      </w:r>
      <w:r w:rsidR="00954EF1">
        <w:rPr>
          <w:bCs/>
          <w:sz w:val="24"/>
          <w:szCs w:val="24"/>
          <w:lang w:val="en-IN"/>
        </w:rPr>
        <w:t xml:space="preserve"> and graphically displayed in Figs. 1 &amp; 2</w:t>
      </w:r>
      <w:r w:rsidR="00CA414E">
        <w:rPr>
          <w:bCs/>
          <w:sz w:val="24"/>
          <w:szCs w:val="24"/>
          <w:lang w:val="en-IN"/>
        </w:rPr>
        <w:t>, indicate that the treatments had a significant impact on 1000-seed</w:t>
      </w:r>
      <w:r w:rsidRPr="00FE3A7B">
        <w:rPr>
          <w:bCs/>
          <w:sz w:val="24"/>
          <w:szCs w:val="24"/>
          <w:lang w:val="en-IN"/>
        </w:rPr>
        <w:t xml:space="preserve"> weight, standard germination, peak germination, mean daily germination, and germination value. The data were properly documented and evaluated in 2023-24 and 2024-25 combined.</w:t>
      </w:r>
    </w:p>
    <w:p w14:paraId="1FC64A12" w14:textId="24A5AB16" w:rsidR="00DF4DB3" w:rsidRPr="00560C6F" w:rsidRDefault="00262BE8" w:rsidP="00244145">
      <w:pPr>
        <w:pStyle w:val="BodyText"/>
        <w:spacing w:line="360" w:lineRule="auto"/>
        <w:ind w:right="10" w:firstLine="720"/>
        <w:rPr>
          <w:bCs/>
          <w:sz w:val="24"/>
          <w:szCs w:val="24"/>
        </w:rPr>
      </w:pPr>
      <w:r>
        <w:rPr>
          <w:bCs/>
          <w:sz w:val="24"/>
          <w:szCs w:val="24"/>
        </w:rPr>
        <w:t>The highest 1000 seed weight was observed in T</w:t>
      </w:r>
      <w:r w:rsidRPr="00DF7CC6">
        <w:rPr>
          <w:bCs/>
          <w:sz w:val="24"/>
          <w:szCs w:val="24"/>
          <w:vertAlign w:val="subscript"/>
        </w:rPr>
        <w:t>6</w:t>
      </w:r>
      <w:r>
        <w:rPr>
          <w:bCs/>
          <w:sz w:val="24"/>
          <w:szCs w:val="24"/>
        </w:rPr>
        <w:t>-50 ppm solution of GA</w:t>
      </w:r>
      <w:r w:rsidRPr="00DF7CC6">
        <w:rPr>
          <w:bCs/>
          <w:sz w:val="24"/>
          <w:szCs w:val="24"/>
          <w:vertAlign w:val="subscript"/>
        </w:rPr>
        <w:t>3</w:t>
      </w:r>
      <w:r>
        <w:rPr>
          <w:bCs/>
          <w:sz w:val="24"/>
          <w:szCs w:val="24"/>
        </w:rPr>
        <w:t xml:space="preserve"> soaking for 24 h (10.97), which was significantly higher than all other treatments except T</w:t>
      </w:r>
      <w:r w:rsidRPr="00DF7CC6">
        <w:rPr>
          <w:bCs/>
          <w:sz w:val="24"/>
          <w:szCs w:val="24"/>
          <w:vertAlign w:val="subscript"/>
        </w:rPr>
        <w:t>5</w:t>
      </w:r>
      <w:r>
        <w:rPr>
          <w:bCs/>
          <w:sz w:val="24"/>
          <w:szCs w:val="24"/>
        </w:rPr>
        <w:t>-20 % solution of Humic acid soaking for 24 h (10.80) and T</w:t>
      </w:r>
      <w:r w:rsidRPr="00DF7CC6">
        <w:rPr>
          <w:bCs/>
          <w:sz w:val="24"/>
          <w:szCs w:val="24"/>
          <w:vertAlign w:val="subscript"/>
        </w:rPr>
        <w:t>7</w:t>
      </w:r>
      <w:r>
        <w:rPr>
          <w:bCs/>
          <w:sz w:val="24"/>
          <w:szCs w:val="24"/>
        </w:rPr>
        <w:t>-50 ppm solution of IAA soaking for 24 h (10.76). The lowest 1000 seed weight was recorded in T</w:t>
      </w:r>
      <w:r w:rsidRPr="00122580">
        <w:rPr>
          <w:bCs/>
          <w:sz w:val="24"/>
          <w:szCs w:val="24"/>
          <w:vertAlign w:val="subscript"/>
        </w:rPr>
        <w:t>0</w:t>
      </w:r>
      <w:r>
        <w:rPr>
          <w:bCs/>
          <w:sz w:val="24"/>
          <w:szCs w:val="24"/>
        </w:rPr>
        <w:t>-Control (9.69). The highest standard germination was observed in T</w:t>
      </w:r>
      <w:r w:rsidRPr="00DF7CC6">
        <w:rPr>
          <w:bCs/>
          <w:sz w:val="24"/>
          <w:szCs w:val="24"/>
          <w:vertAlign w:val="subscript"/>
        </w:rPr>
        <w:t>6</w:t>
      </w:r>
      <w:r>
        <w:rPr>
          <w:bCs/>
          <w:sz w:val="24"/>
          <w:szCs w:val="24"/>
        </w:rPr>
        <w:t>-50 ppm solution of GA</w:t>
      </w:r>
      <w:r w:rsidRPr="00DF7CC6">
        <w:rPr>
          <w:bCs/>
          <w:sz w:val="24"/>
          <w:szCs w:val="24"/>
          <w:vertAlign w:val="subscript"/>
        </w:rPr>
        <w:t>3</w:t>
      </w:r>
      <w:r>
        <w:rPr>
          <w:bCs/>
          <w:sz w:val="24"/>
          <w:szCs w:val="24"/>
        </w:rPr>
        <w:t xml:space="preserve"> soaking for 24 h (96.38), significantly exceeding all other treatments except T</w:t>
      </w:r>
      <w:r w:rsidRPr="00DF7CC6">
        <w:rPr>
          <w:bCs/>
          <w:sz w:val="24"/>
          <w:szCs w:val="24"/>
          <w:vertAlign w:val="subscript"/>
        </w:rPr>
        <w:t>3</w:t>
      </w:r>
      <w:r>
        <w:rPr>
          <w:bCs/>
          <w:sz w:val="24"/>
          <w:szCs w:val="24"/>
        </w:rPr>
        <w:t>-20% solution of Cow urine soaking for 24 h (95.63), T</w:t>
      </w:r>
      <w:r w:rsidRPr="00DF7CC6">
        <w:rPr>
          <w:bCs/>
          <w:sz w:val="24"/>
          <w:szCs w:val="24"/>
          <w:vertAlign w:val="subscript"/>
        </w:rPr>
        <w:t>7</w:t>
      </w:r>
      <w:r>
        <w:rPr>
          <w:bCs/>
          <w:sz w:val="24"/>
          <w:szCs w:val="24"/>
        </w:rPr>
        <w:t>-50 ppm solution of IAA soaking for 24 h (95.38), T</w:t>
      </w:r>
      <w:r w:rsidRPr="00DF7CC6">
        <w:rPr>
          <w:bCs/>
          <w:sz w:val="24"/>
          <w:szCs w:val="24"/>
          <w:vertAlign w:val="subscript"/>
        </w:rPr>
        <w:t>5</w:t>
      </w:r>
      <w:r>
        <w:rPr>
          <w:bCs/>
          <w:sz w:val="24"/>
          <w:szCs w:val="24"/>
        </w:rPr>
        <w:t>-20 % solution of Humic acid soaking for 24 h (94.88), T</w:t>
      </w:r>
      <w:r w:rsidRPr="00122580">
        <w:rPr>
          <w:bCs/>
          <w:sz w:val="24"/>
          <w:szCs w:val="24"/>
          <w:vertAlign w:val="subscript"/>
        </w:rPr>
        <w:t>9</w:t>
      </w:r>
      <w:r>
        <w:rPr>
          <w:bCs/>
          <w:sz w:val="24"/>
          <w:szCs w:val="24"/>
        </w:rPr>
        <w:t>-3 % solution of KNO3 soaking for 16 h (94.50), and T</w:t>
      </w:r>
      <w:r w:rsidRPr="00DF7CC6">
        <w:rPr>
          <w:bCs/>
          <w:sz w:val="24"/>
          <w:szCs w:val="24"/>
          <w:vertAlign w:val="subscript"/>
        </w:rPr>
        <w:t>1</w:t>
      </w:r>
      <w:r>
        <w:rPr>
          <w:bCs/>
          <w:sz w:val="24"/>
          <w:szCs w:val="24"/>
        </w:rPr>
        <w:t>-Tap water soaking for 24 h (94.25). The lowest standard germination was in T</w:t>
      </w:r>
      <w:r w:rsidRPr="00DF7CC6">
        <w:rPr>
          <w:bCs/>
          <w:sz w:val="24"/>
          <w:szCs w:val="24"/>
          <w:vertAlign w:val="subscript"/>
        </w:rPr>
        <w:t>0</w:t>
      </w:r>
      <w:r>
        <w:rPr>
          <w:bCs/>
          <w:sz w:val="24"/>
          <w:szCs w:val="24"/>
        </w:rPr>
        <w:t>-Control (88.88). The peak germination value was highest in T</w:t>
      </w:r>
      <w:r w:rsidRPr="00DF7CC6">
        <w:rPr>
          <w:bCs/>
          <w:sz w:val="24"/>
          <w:szCs w:val="24"/>
          <w:vertAlign w:val="subscript"/>
        </w:rPr>
        <w:t>6</w:t>
      </w:r>
      <w:r>
        <w:rPr>
          <w:bCs/>
          <w:sz w:val="24"/>
          <w:szCs w:val="24"/>
        </w:rPr>
        <w:t>-50 ppm solution of GA</w:t>
      </w:r>
      <w:r w:rsidRPr="00DF7CC6">
        <w:rPr>
          <w:bCs/>
          <w:sz w:val="24"/>
          <w:szCs w:val="24"/>
          <w:vertAlign w:val="subscript"/>
        </w:rPr>
        <w:t>3</w:t>
      </w:r>
      <w:r>
        <w:rPr>
          <w:bCs/>
          <w:sz w:val="24"/>
          <w:szCs w:val="24"/>
        </w:rPr>
        <w:t xml:space="preserve"> soaking for 24 h (21.63), which was significantly higher than all other treatments except T</w:t>
      </w:r>
      <w:r w:rsidRPr="00DF7CC6">
        <w:rPr>
          <w:bCs/>
          <w:sz w:val="24"/>
          <w:szCs w:val="24"/>
          <w:vertAlign w:val="subscript"/>
        </w:rPr>
        <w:t>7</w:t>
      </w:r>
      <w:r>
        <w:rPr>
          <w:bCs/>
          <w:sz w:val="24"/>
          <w:szCs w:val="24"/>
        </w:rPr>
        <w:t>-50 ppm solution of IAA soaking for 24 h (21.03), T</w:t>
      </w:r>
      <w:r w:rsidRPr="00DF7CC6">
        <w:rPr>
          <w:bCs/>
          <w:sz w:val="24"/>
          <w:szCs w:val="24"/>
          <w:vertAlign w:val="subscript"/>
        </w:rPr>
        <w:t>10</w:t>
      </w:r>
      <w:r>
        <w:rPr>
          <w:bCs/>
          <w:sz w:val="24"/>
          <w:szCs w:val="24"/>
        </w:rPr>
        <w:t>-4 gm/l solution of NaCl soaking for 16 h (21.00), T</w:t>
      </w:r>
      <w:r w:rsidRPr="00DF7CC6">
        <w:rPr>
          <w:bCs/>
          <w:sz w:val="24"/>
          <w:szCs w:val="24"/>
          <w:vertAlign w:val="subscript"/>
        </w:rPr>
        <w:t>4</w:t>
      </w:r>
      <w:r>
        <w:rPr>
          <w:bCs/>
          <w:sz w:val="24"/>
          <w:szCs w:val="24"/>
        </w:rPr>
        <w:t>-15% solution of Panchgavya soaking for 24 h (20.94), and T</w:t>
      </w:r>
      <w:r w:rsidRPr="00122580">
        <w:rPr>
          <w:bCs/>
          <w:sz w:val="24"/>
          <w:szCs w:val="24"/>
          <w:vertAlign w:val="subscript"/>
        </w:rPr>
        <w:t>5</w:t>
      </w:r>
      <w:r>
        <w:rPr>
          <w:bCs/>
          <w:sz w:val="24"/>
          <w:szCs w:val="24"/>
        </w:rPr>
        <w:t>-20 % solution of Humic acid soaking for 24 h (20.25). The lowest peak germination was observed in T</w:t>
      </w:r>
      <w:r w:rsidRPr="00DF7CC6">
        <w:rPr>
          <w:bCs/>
          <w:sz w:val="24"/>
          <w:szCs w:val="24"/>
          <w:vertAlign w:val="subscript"/>
        </w:rPr>
        <w:t>2</w:t>
      </w:r>
      <w:r>
        <w:rPr>
          <w:bCs/>
          <w:sz w:val="24"/>
          <w:szCs w:val="24"/>
        </w:rPr>
        <w:t>-15% solution of Vermiwash soaking for 24 h (17.59). The highest mean daily germination was observed in T</w:t>
      </w:r>
      <w:r w:rsidRPr="00DF7CC6">
        <w:rPr>
          <w:bCs/>
          <w:sz w:val="24"/>
          <w:szCs w:val="24"/>
          <w:vertAlign w:val="subscript"/>
        </w:rPr>
        <w:t>6</w:t>
      </w:r>
      <w:r>
        <w:rPr>
          <w:bCs/>
          <w:sz w:val="24"/>
          <w:szCs w:val="24"/>
        </w:rPr>
        <w:t>-50 ppm solution of GA</w:t>
      </w:r>
      <w:r w:rsidRPr="00DF7CC6">
        <w:rPr>
          <w:bCs/>
          <w:sz w:val="24"/>
          <w:szCs w:val="24"/>
          <w:vertAlign w:val="subscript"/>
        </w:rPr>
        <w:t>3</w:t>
      </w:r>
      <w:r>
        <w:rPr>
          <w:bCs/>
          <w:sz w:val="24"/>
          <w:szCs w:val="24"/>
        </w:rPr>
        <w:t xml:space="preserve"> soaking for 24 h (4.59), significantly higher than all others except T</w:t>
      </w:r>
      <w:r w:rsidRPr="00DF7CC6">
        <w:rPr>
          <w:bCs/>
          <w:sz w:val="24"/>
          <w:szCs w:val="24"/>
          <w:vertAlign w:val="subscript"/>
        </w:rPr>
        <w:t>3</w:t>
      </w:r>
      <w:r>
        <w:rPr>
          <w:bCs/>
          <w:sz w:val="24"/>
          <w:szCs w:val="24"/>
        </w:rPr>
        <w:t>-20% solution of Cow urine soaking for 24 h (4.55), T</w:t>
      </w:r>
      <w:r w:rsidRPr="00DF7CC6">
        <w:rPr>
          <w:bCs/>
          <w:sz w:val="24"/>
          <w:szCs w:val="24"/>
          <w:vertAlign w:val="subscript"/>
        </w:rPr>
        <w:t>7</w:t>
      </w:r>
      <w:r>
        <w:rPr>
          <w:bCs/>
          <w:sz w:val="24"/>
          <w:szCs w:val="24"/>
        </w:rPr>
        <w:t>-50 ppm solution of IAA soaking for 24 h (4.54), T</w:t>
      </w:r>
      <w:r w:rsidRPr="00DF7CC6">
        <w:rPr>
          <w:bCs/>
          <w:sz w:val="24"/>
          <w:szCs w:val="24"/>
          <w:vertAlign w:val="subscript"/>
        </w:rPr>
        <w:t>5</w:t>
      </w:r>
      <w:r>
        <w:rPr>
          <w:bCs/>
          <w:sz w:val="24"/>
          <w:szCs w:val="24"/>
        </w:rPr>
        <w:t>-20 % solution of Humic acid soaking for 24 h (4.52), T</w:t>
      </w:r>
      <w:r w:rsidRPr="00DF7CC6">
        <w:rPr>
          <w:bCs/>
          <w:sz w:val="24"/>
          <w:szCs w:val="24"/>
          <w:vertAlign w:val="subscript"/>
        </w:rPr>
        <w:t>9</w:t>
      </w:r>
      <w:r>
        <w:rPr>
          <w:bCs/>
          <w:sz w:val="24"/>
          <w:szCs w:val="24"/>
        </w:rPr>
        <w:t>-3 % solution of KNO</w:t>
      </w:r>
      <w:r w:rsidRPr="00DF7CC6">
        <w:rPr>
          <w:bCs/>
          <w:sz w:val="24"/>
          <w:szCs w:val="24"/>
          <w:vertAlign w:val="subscript"/>
        </w:rPr>
        <w:t>3</w:t>
      </w:r>
      <w:r>
        <w:rPr>
          <w:bCs/>
          <w:sz w:val="24"/>
          <w:szCs w:val="24"/>
        </w:rPr>
        <w:t xml:space="preserve"> soaking for 16 h (4.50), and T</w:t>
      </w:r>
      <w:r w:rsidRPr="00DF7CC6">
        <w:rPr>
          <w:bCs/>
          <w:sz w:val="24"/>
          <w:szCs w:val="24"/>
          <w:vertAlign w:val="subscript"/>
        </w:rPr>
        <w:t>1</w:t>
      </w:r>
      <w:r>
        <w:rPr>
          <w:bCs/>
          <w:sz w:val="24"/>
          <w:szCs w:val="24"/>
        </w:rPr>
        <w:t xml:space="preserve">-Tap water soaking for 24 h </w:t>
      </w:r>
      <w:r>
        <w:rPr>
          <w:bCs/>
          <w:sz w:val="24"/>
          <w:szCs w:val="24"/>
        </w:rPr>
        <w:lastRenderedPageBreak/>
        <w:t>(4.49). The lowest mean daily germination was in T</w:t>
      </w:r>
      <w:r w:rsidRPr="00DF7CC6">
        <w:rPr>
          <w:bCs/>
          <w:sz w:val="24"/>
          <w:szCs w:val="24"/>
          <w:vertAlign w:val="subscript"/>
        </w:rPr>
        <w:t>0</w:t>
      </w:r>
      <w:r>
        <w:rPr>
          <w:bCs/>
          <w:sz w:val="24"/>
          <w:szCs w:val="24"/>
        </w:rPr>
        <w:t>-Control (4.23). The highest overall germination value was in T</w:t>
      </w:r>
      <w:r w:rsidRPr="004D7D40">
        <w:rPr>
          <w:bCs/>
          <w:sz w:val="24"/>
          <w:szCs w:val="24"/>
          <w:vertAlign w:val="subscript"/>
        </w:rPr>
        <w:t>6</w:t>
      </w:r>
      <w:r>
        <w:rPr>
          <w:bCs/>
          <w:sz w:val="24"/>
          <w:szCs w:val="24"/>
        </w:rPr>
        <w:t>-50 ppm solution of GA3 soaking for 24 h (99.21), significantly higher than all other treatments except T</w:t>
      </w:r>
      <w:r w:rsidRPr="004D7D40">
        <w:rPr>
          <w:bCs/>
          <w:sz w:val="24"/>
          <w:szCs w:val="24"/>
          <w:vertAlign w:val="subscript"/>
        </w:rPr>
        <w:t>7</w:t>
      </w:r>
      <w:r>
        <w:rPr>
          <w:bCs/>
          <w:sz w:val="24"/>
          <w:szCs w:val="24"/>
        </w:rPr>
        <w:t>-50 ppm solution of IAA soaking for 24 h (95.48), T</w:t>
      </w:r>
      <w:r w:rsidRPr="004D7D40">
        <w:rPr>
          <w:bCs/>
          <w:sz w:val="24"/>
          <w:szCs w:val="24"/>
          <w:vertAlign w:val="subscript"/>
        </w:rPr>
        <w:t>10</w:t>
      </w:r>
      <w:r>
        <w:rPr>
          <w:bCs/>
          <w:sz w:val="24"/>
          <w:szCs w:val="24"/>
        </w:rPr>
        <w:t>-4 gm/l solution of NaCl soaking for 16 h (93.86), T8-100 ppm solution of Cytokinin soaking for 16 h (93.09), and T</w:t>
      </w:r>
      <w:r w:rsidRPr="00DF7CC6">
        <w:rPr>
          <w:bCs/>
          <w:sz w:val="24"/>
          <w:szCs w:val="24"/>
          <w:vertAlign w:val="subscript"/>
        </w:rPr>
        <w:t>5</w:t>
      </w:r>
      <w:r>
        <w:rPr>
          <w:bCs/>
          <w:sz w:val="24"/>
          <w:szCs w:val="24"/>
        </w:rPr>
        <w:t>-20 % solution of Humic acid soaking for 24 h (91.41). The lowest germination value was in T</w:t>
      </w:r>
      <w:r w:rsidRPr="00DF7CC6">
        <w:rPr>
          <w:bCs/>
          <w:sz w:val="24"/>
          <w:szCs w:val="24"/>
          <w:vertAlign w:val="subscript"/>
        </w:rPr>
        <w:t>2</w:t>
      </w:r>
      <w:r>
        <w:rPr>
          <w:bCs/>
          <w:sz w:val="24"/>
          <w:szCs w:val="24"/>
        </w:rPr>
        <w:t xml:space="preserve">-15% solution of Vermiwash soaking for 24 h (76.98). These findings align with research by Kamra </w:t>
      </w:r>
      <w:r w:rsidRPr="004D7D40">
        <w:rPr>
          <w:bCs/>
          <w:i/>
          <w:sz w:val="24"/>
          <w:szCs w:val="24"/>
        </w:rPr>
        <w:t>et al</w:t>
      </w:r>
      <w:r>
        <w:rPr>
          <w:bCs/>
          <w:sz w:val="24"/>
          <w:szCs w:val="24"/>
        </w:rPr>
        <w:t>. (2017), who revealed that 0.2% GA</w:t>
      </w:r>
      <w:r w:rsidRPr="00DF7CC6">
        <w:rPr>
          <w:bCs/>
          <w:sz w:val="24"/>
          <w:szCs w:val="24"/>
          <w:vertAlign w:val="subscript"/>
        </w:rPr>
        <w:t>3</w:t>
      </w:r>
      <w:r>
        <w:rPr>
          <w:bCs/>
          <w:sz w:val="24"/>
          <w:szCs w:val="24"/>
        </w:rPr>
        <w:t xml:space="preserve"> outperformed other treatments in germination percentage and mean daily germination in ridge gourd and summer squash, Debbarma (2018), who observed significant effects of 100 ppm GA</w:t>
      </w:r>
      <w:r w:rsidRPr="00524782">
        <w:rPr>
          <w:bCs/>
          <w:sz w:val="24"/>
          <w:szCs w:val="24"/>
          <w:vertAlign w:val="subscript"/>
        </w:rPr>
        <w:t>3</w:t>
      </w:r>
      <w:r>
        <w:rPr>
          <w:bCs/>
          <w:sz w:val="24"/>
          <w:szCs w:val="24"/>
        </w:rPr>
        <w:t xml:space="preserve"> for 24 h on chili and coriander germination, Kumar </w:t>
      </w:r>
      <w:r w:rsidRPr="00524782">
        <w:rPr>
          <w:bCs/>
          <w:i/>
          <w:sz w:val="24"/>
          <w:szCs w:val="24"/>
        </w:rPr>
        <w:t>et al</w:t>
      </w:r>
      <w:r>
        <w:rPr>
          <w:bCs/>
          <w:sz w:val="24"/>
          <w:szCs w:val="24"/>
        </w:rPr>
        <w:t xml:space="preserve">. (2018), who demonstrated that gibberellic acid priming improved 1000 grain weight and germination percentage in coriander, Tiwari </w:t>
      </w:r>
      <w:r w:rsidRPr="00524782">
        <w:rPr>
          <w:bCs/>
          <w:i/>
          <w:sz w:val="24"/>
          <w:szCs w:val="24"/>
        </w:rPr>
        <w:t>et al</w:t>
      </w:r>
      <w:r>
        <w:rPr>
          <w:bCs/>
          <w:sz w:val="24"/>
          <w:szCs w:val="24"/>
        </w:rPr>
        <w:t xml:space="preserve">. (2018), who showed vermiwash at 6% enhances chickpea germination, Phatak </w:t>
      </w:r>
      <w:r w:rsidRPr="00524782">
        <w:rPr>
          <w:bCs/>
          <w:i/>
          <w:sz w:val="24"/>
          <w:szCs w:val="24"/>
        </w:rPr>
        <w:t>et al</w:t>
      </w:r>
      <w:r>
        <w:rPr>
          <w:bCs/>
          <w:sz w:val="24"/>
          <w:szCs w:val="24"/>
        </w:rPr>
        <w:t>. (2018), who reported 12 h GA</w:t>
      </w:r>
      <w:r w:rsidRPr="00262BE8">
        <w:rPr>
          <w:bCs/>
          <w:sz w:val="24"/>
          <w:szCs w:val="24"/>
          <w:vertAlign w:val="subscript"/>
        </w:rPr>
        <w:t>3</w:t>
      </w:r>
      <w:r>
        <w:rPr>
          <w:bCs/>
          <w:sz w:val="24"/>
          <w:szCs w:val="24"/>
        </w:rPr>
        <w:t xml:space="preserve"> treatments benefiting seed germination in sarpgandha, Kala and Eswari (2019), who found Panchgavya 1% increased germination in Amaranthus gangeticus, Hibiscus sabdariffa, and Trigonella foenum-graecum, Nambiar Servesh (2022), who confirmed GA</w:t>
      </w:r>
      <w:r w:rsidRPr="00524782">
        <w:rPr>
          <w:bCs/>
          <w:sz w:val="24"/>
          <w:szCs w:val="24"/>
          <w:vertAlign w:val="subscript"/>
        </w:rPr>
        <w:t>3</w:t>
      </w:r>
      <w:r>
        <w:rPr>
          <w:bCs/>
          <w:sz w:val="24"/>
          <w:szCs w:val="24"/>
        </w:rPr>
        <w:t xml:space="preserve"> priming's effectiveness on coriander germination, Soniya </w:t>
      </w:r>
      <w:r w:rsidRPr="00524782">
        <w:rPr>
          <w:bCs/>
          <w:i/>
          <w:sz w:val="24"/>
          <w:szCs w:val="24"/>
        </w:rPr>
        <w:t>et al</w:t>
      </w:r>
      <w:r>
        <w:rPr>
          <w:bCs/>
          <w:sz w:val="24"/>
          <w:szCs w:val="24"/>
        </w:rPr>
        <w:t xml:space="preserve">. (2022), who observed higher germination with 3% cow urine, Rana and Sathiyanarayanan (2025), who noted superior germination with 5% Panchgavya for 6 h in black gram, and Patil </w:t>
      </w:r>
      <w:r w:rsidRPr="00524782">
        <w:rPr>
          <w:bCs/>
          <w:i/>
          <w:sz w:val="24"/>
          <w:szCs w:val="24"/>
        </w:rPr>
        <w:t>et al</w:t>
      </w:r>
      <w:r>
        <w:rPr>
          <w:bCs/>
          <w:sz w:val="24"/>
          <w:szCs w:val="24"/>
        </w:rPr>
        <w:t>. (2025), who indicated GA</w:t>
      </w:r>
      <w:r w:rsidRPr="00524782">
        <w:rPr>
          <w:bCs/>
          <w:sz w:val="24"/>
          <w:szCs w:val="24"/>
          <w:vertAlign w:val="subscript"/>
        </w:rPr>
        <w:t>3</w:t>
      </w:r>
      <w:r>
        <w:rPr>
          <w:bCs/>
          <w:sz w:val="24"/>
          <w:szCs w:val="24"/>
        </w:rPr>
        <w:t xml:space="preserve"> (100 ppm) priming improves germination in coriander.</w:t>
      </w:r>
    </w:p>
    <w:p w14:paraId="209EE256" w14:textId="070FBB33" w:rsidR="00FF00BE" w:rsidRPr="002A6F2A" w:rsidRDefault="00DF4DB3" w:rsidP="009F6B0A">
      <w:pPr>
        <w:pStyle w:val="BodyText"/>
        <w:spacing w:line="360" w:lineRule="auto"/>
        <w:ind w:right="10" w:firstLine="720"/>
        <w:rPr>
          <w:sz w:val="24"/>
          <w:szCs w:val="24"/>
        </w:rPr>
      </w:pPr>
      <w:r w:rsidRPr="006E603C">
        <w:rPr>
          <w:bCs/>
          <w:sz w:val="24"/>
          <w:szCs w:val="24"/>
        </w:rPr>
        <w:t xml:space="preserve">The treatments had </w:t>
      </w:r>
      <w:r w:rsidR="00A27BC8">
        <w:rPr>
          <w:bCs/>
          <w:sz w:val="24"/>
          <w:szCs w:val="24"/>
        </w:rPr>
        <w:t xml:space="preserve">a </w:t>
      </w:r>
      <w:r w:rsidRPr="006E603C">
        <w:rPr>
          <w:bCs/>
          <w:sz w:val="24"/>
          <w:szCs w:val="24"/>
        </w:rPr>
        <w:t xml:space="preserve">non-significant effect on </w:t>
      </w:r>
      <w:r w:rsidR="00A27BC8">
        <w:rPr>
          <w:bCs/>
          <w:sz w:val="24"/>
          <w:szCs w:val="24"/>
        </w:rPr>
        <w:t xml:space="preserve">the </w:t>
      </w:r>
      <w:r w:rsidRPr="006E603C">
        <w:rPr>
          <w:bCs/>
          <w:sz w:val="24"/>
          <w:szCs w:val="24"/>
        </w:rPr>
        <w:t>relative growth index</w:t>
      </w:r>
      <w:r w:rsidR="00560C6F">
        <w:rPr>
          <w:bCs/>
          <w:sz w:val="24"/>
          <w:szCs w:val="24"/>
        </w:rPr>
        <w:t>, as demonstrated in Table 2</w:t>
      </w:r>
      <w:r w:rsidR="00954EF1">
        <w:rPr>
          <w:bCs/>
          <w:sz w:val="24"/>
          <w:szCs w:val="24"/>
        </w:rPr>
        <w:t xml:space="preserve"> and graphically presented in Fig. 2</w:t>
      </w:r>
      <w:r w:rsidRPr="006E603C">
        <w:rPr>
          <w:bCs/>
          <w:sz w:val="24"/>
          <w:szCs w:val="24"/>
        </w:rPr>
        <w:t xml:space="preserve">. </w:t>
      </w:r>
      <w:r w:rsidR="00E863EF" w:rsidRPr="006E603C">
        <w:rPr>
          <w:bCs/>
          <w:sz w:val="24"/>
          <w:szCs w:val="24"/>
        </w:rPr>
        <w:t>In pooled, the highest relative growth index was reported in T</w:t>
      </w:r>
      <w:r w:rsidR="00E863EF" w:rsidRPr="006E603C">
        <w:rPr>
          <w:bCs/>
          <w:sz w:val="24"/>
          <w:szCs w:val="24"/>
          <w:vertAlign w:val="subscript"/>
        </w:rPr>
        <w:t>2</w:t>
      </w:r>
      <w:r w:rsidR="00E863EF" w:rsidRPr="006E603C">
        <w:rPr>
          <w:bCs/>
          <w:sz w:val="24"/>
          <w:szCs w:val="24"/>
        </w:rPr>
        <w:t>-</w:t>
      </w:r>
      <w:r w:rsidR="00E863EF" w:rsidRPr="006E603C">
        <w:rPr>
          <w:rFonts w:eastAsia="Calibri"/>
          <w:sz w:val="24"/>
          <w:szCs w:val="24"/>
        </w:rPr>
        <w:t>15% solution of Vermiwash soaking for 24 h</w:t>
      </w:r>
      <w:r w:rsidR="00E863EF" w:rsidRPr="006E603C">
        <w:rPr>
          <w:bCs/>
          <w:sz w:val="24"/>
          <w:szCs w:val="24"/>
        </w:rPr>
        <w:t xml:space="preserve"> (99.20) followed by T</w:t>
      </w:r>
      <w:r w:rsidR="00E863EF" w:rsidRPr="006E603C">
        <w:rPr>
          <w:bCs/>
          <w:sz w:val="24"/>
          <w:szCs w:val="24"/>
          <w:vertAlign w:val="subscript"/>
        </w:rPr>
        <w:t>3</w:t>
      </w:r>
      <w:r w:rsidR="00E863EF" w:rsidRPr="006E603C">
        <w:rPr>
          <w:bCs/>
          <w:sz w:val="24"/>
          <w:szCs w:val="24"/>
        </w:rPr>
        <w:t>-</w:t>
      </w:r>
      <w:r w:rsidR="00E863EF" w:rsidRPr="006E603C">
        <w:rPr>
          <w:rFonts w:eastAsia="Calibri"/>
          <w:sz w:val="24"/>
          <w:szCs w:val="24"/>
        </w:rPr>
        <w:t>20% solution of Cow urine soaking for 24 h</w:t>
      </w:r>
      <w:r w:rsidR="00E863EF" w:rsidRPr="006E603C">
        <w:rPr>
          <w:bCs/>
          <w:sz w:val="24"/>
          <w:szCs w:val="24"/>
          <w:vertAlign w:val="subscript"/>
        </w:rPr>
        <w:t xml:space="preserve"> </w:t>
      </w:r>
      <w:r w:rsidR="00E863EF" w:rsidRPr="006E603C">
        <w:rPr>
          <w:bCs/>
          <w:sz w:val="24"/>
          <w:szCs w:val="24"/>
        </w:rPr>
        <w:t>(98.58), T</w:t>
      </w:r>
      <w:r w:rsidR="00E863EF" w:rsidRPr="006E603C">
        <w:rPr>
          <w:bCs/>
          <w:sz w:val="24"/>
          <w:szCs w:val="24"/>
          <w:vertAlign w:val="subscript"/>
        </w:rPr>
        <w:t>10</w:t>
      </w:r>
      <w:r w:rsidR="00E863EF" w:rsidRPr="006E603C">
        <w:rPr>
          <w:bCs/>
          <w:sz w:val="24"/>
          <w:szCs w:val="24"/>
        </w:rPr>
        <w:t>-</w:t>
      </w:r>
      <w:r w:rsidR="00E863EF" w:rsidRPr="006E603C">
        <w:rPr>
          <w:rFonts w:eastAsia="Calibri"/>
          <w:sz w:val="24"/>
          <w:szCs w:val="24"/>
        </w:rPr>
        <w:t>4 gm/l solution of NaCl soaking for 16 h</w:t>
      </w:r>
      <w:r w:rsidR="00E863EF" w:rsidRPr="006E603C">
        <w:rPr>
          <w:bCs/>
          <w:sz w:val="24"/>
          <w:szCs w:val="24"/>
        </w:rPr>
        <w:t xml:space="preserve"> (98.54), and </w:t>
      </w:r>
      <w:r w:rsidR="00E863EF" w:rsidRPr="006E603C">
        <w:rPr>
          <w:color w:val="000000"/>
          <w:sz w:val="24"/>
          <w:szCs w:val="24"/>
        </w:rPr>
        <w:t>T</w:t>
      </w:r>
      <w:r w:rsidR="00E863EF" w:rsidRPr="006E603C">
        <w:rPr>
          <w:color w:val="000000"/>
          <w:sz w:val="24"/>
          <w:szCs w:val="24"/>
          <w:vertAlign w:val="subscript"/>
        </w:rPr>
        <w:t>4</w:t>
      </w:r>
      <w:r w:rsidR="00E863EF" w:rsidRPr="006E603C">
        <w:rPr>
          <w:rFonts w:eastAsia="Calibri"/>
          <w:sz w:val="24"/>
          <w:szCs w:val="24"/>
        </w:rPr>
        <w:t>-15% solution of Panchgavya soaking for 24 h</w:t>
      </w:r>
      <w:r w:rsidR="00E863EF" w:rsidRPr="006E603C">
        <w:rPr>
          <w:bCs/>
          <w:sz w:val="24"/>
          <w:szCs w:val="24"/>
        </w:rPr>
        <w:t xml:space="preserve"> (98.40). However, the lowest relative growth index was observed in </w:t>
      </w:r>
      <w:r w:rsidR="00A27BC8">
        <w:rPr>
          <w:bCs/>
          <w:sz w:val="24"/>
          <w:szCs w:val="24"/>
        </w:rPr>
        <w:t xml:space="preserve">the </w:t>
      </w:r>
      <w:r w:rsidR="00E863EF" w:rsidRPr="006E603C">
        <w:rPr>
          <w:bCs/>
          <w:sz w:val="24"/>
          <w:szCs w:val="24"/>
        </w:rPr>
        <w:t>T</w:t>
      </w:r>
      <w:r w:rsidR="00E863EF" w:rsidRPr="006E603C">
        <w:rPr>
          <w:bCs/>
          <w:sz w:val="24"/>
          <w:szCs w:val="24"/>
          <w:vertAlign w:val="subscript"/>
        </w:rPr>
        <w:t>6</w:t>
      </w:r>
      <w:r w:rsidR="00E863EF" w:rsidRPr="006E603C">
        <w:rPr>
          <w:bCs/>
          <w:sz w:val="24"/>
          <w:szCs w:val="24"/>
        </w:rPr>
        <w:t>-50 ppm solution of GA</w:t>
      </w:r>
      <w:r w:rsidR="00E863EF" w:rsidRPr="006E603C">
        <w:rPr>
          <w:bCs/>
          <w:sz w:val="24"/>
          <w:szCs w:val="24"/>
          <w:vertAlign w:val="subscript"/>
        </w:rPr>
        <w:t>3</w:t>
      </w:r>
      <w:r w:rsidR="00E863EF" w:rsidRPr="006E603C">
        <w:rPr>
          <w:bCs/>
          <w:sz w:val="24"/>
          <w:szCs w:val="24"/>
        </w:rPr>
        <w:t xml:space="preserve"> soaking for 24 h</w:t>
      </w:r>
      <w:r w:rsidR="00E863EF" w:rsidRPr="006E603C">
        <w:rPr>
          <w:bCs/>
          <w:sz w:val="24"/>
          <w:szCs w:val="24"/>
          <w:vertAlign w:val="subscript"/>
        </w:rPr>
        <w:t xml:space="preserve"> </w:t>
      </w:r>
      <w:r w:rsidR="00E863EF" w:rsidRPr="006E603C">
        <w:rPr>
          <w:bCs/>
          <w:sz w:val="24"/>
          <w:szCs w:val="24"/>
        </w:rPr>
        <w:t xml:space="preserve">(96.76). </w:t>
      </w:r>
      <w:r w:rsidR="00474531">
        <w:rPr>
          <w:bCs/>
          <w:sz w:val="24"/>
          <w:szCs w:val="24"/>
        </w:rPr>
        <w:t>In pooled, t</w:t>
      </w:r>
      <w:r w:rsidR="00560C6F">
        <w:rPr>
          <w:bCs/>
          <w:sz w:val="24"/>
          <w:szCs w:val="24"/>
        </w:rPr>
        <w:t>he treatments had a significant effect on seedling length, seedling dry weight, vigor index I and vigor index II, as displayed in Table 2</w:t>
      </w:r>
      <w:r w:rsidR="00954EF1">
        <w:rPr>
          <w:bCs/>
          <w:sz w:val="24"/>
          <w:szCs w:val="24"/>
        </w:rPr>
        <w:t xml:space="preserve"> and graphically represented in Figs. 1 &amp; 2</w:t>
      </w:r>
      <w:r w:rsidR="00560C6F">
        <w:rPr>
          <w:bCs/>
          <w:sz w:val="24"/>
          <w:szCs w:val="24"/>
        </w:rPr>
        <w:t>.</w:t>
      </w:r>
      <w:r w:rsidR="00E863EF" w:rsidRPr="006E603C">
        <w:rPr>
          <w:bCs/>
          <w:sz w:val="24"/>
          <w:szCs w:val="24"/>
        </w:rPr>
        <w:t xml:space="preserve"> </w:t>
      </w:r>
      <w:r w:rsidR="00474531">
        <w:rPr>
          <w:bCs/>
          <w:sz w:val="24"/>
          <w:szCs w:val="24"/>
        </w:rPr>
        <w:t xml:space="preserve">The </w:t>
      </w:r>
      <w:r w:rsidR="00E863EF" w:rsidRPr="006E603C">
        <w:rPr>
          <w:bCs/>
          <w:sz w:val="24"/>
          <w:szCs w:val="24"/>
        </w:rPr>
        <w:t>highest seedling length was observed in T</w:t>
      </w:r>
      <w:r w:rsidR="00E863EF" w:rsidRPr="006E603C">
        <w:rPr>
          <w:bCs/>
          <w:sz w:val="24"/>
          <w:szCs w:val="24"/>
          <w:vertAlign w:val="subscript"/>
        </w:rPr>
        <w:t>6</w:t>
      </w:r>
      <w:r w:rsidR="00E863EF" w:rsidRPr="006E603C">
        <w:rPr>
          <w:bCs/>
          <w:sz w:val="24"/>
          <w:szCs w:val="24"/>
        </w:rPr>
        <w:t>-50 ppm solution of GA</w:t>
      </w:r>
      <w:r w:rsidR="00E863EF" w:rsidRPr="006E603C">
        <w:rPr>
          <w:bCs/>
          <w:sz w:val="24"/>
          <w:szCs w:val="24"/>
          <w:vertAlign w:val="subscript"/>
        </w:rPr>
        <w:t>3</w:t>
      </w:r>
      <w:r w:rsidR="00E863EF" w:rsidRPr="006E603C">
        <w:rPr>
          <w:bCs/>
          <w:sz w:val="24"/>
          <w:szCs w:val="24"/>
        </w:rPr>
        <w:t xml:space="preserve"> soaking for 24 h (20.43) </w:t>
      </w:r>
      <w:r w:rsidR="00560C6F">
        <w:rPr>
          <w:bCs/>
          <w:sz w:val="24"/>
          <w:szCs w:val="24"/>
        </w:rPr>
        <w:t xml:space="preserve">and at par with </w:t>
      </w:r>
      <w:r w:rsidR="00560C6F" w:rsidRPr="006E603C">
        <w:rPr>
          <w:bCs/>
          <w:sz w:val="24"/>
          <w:szCs w:val="24"/>
        </w:rPr>
        <w:t>T</w:t>
      </w:r>
      <w:r w:rsidR="00560C6F" w:rsidRPr="006E603C">
        <w:rPr>
          <w:bCs/>
          <w:sz w:val="24"/>
          <w:szCs w:val="24"/>
          <w:vertAlign w:val="subscript"/>
        </w:rPr>
        <w:t>7</w:t>
      </w:r>
      <w:r w:rsidR="00560C6F" w:rsidRPr="006E603C">
        <w:rPr>
          <w:bCs/>
          <w:sz w:val="24"/>
          <w:szCs w:val="24"/>
        </w:rPr>
        <w:t>-</w:t>
      </w:r>
      <w:r w:rsidR="00560C6F" w:rsidRPr="006E603C">
        <w:rPr>
          <w:rFonts w:eastAsia="Calibri"/>
          <w:sz w:val="24"/>
          <w:szCs w:val="24"/>
        </w:rPr>
        <w:t>50 ppm solution of IAA soaking for 24 h</w:t>
      </w:r>
      <w:r w:rsidR="00560C6F" w:rsidRPr="006E603C">
        <w:rPr>
          <w:bCs/>
          <w:sz w:val="24"/>
          <w:szCs w:val="24"/>
          <w:vertAlign w:val="subscript"/>
        </w:rPr>
        <w:t xml:space="preserve"> </w:t>
      </w:r>
      <w:r w:rsidR="00560C6F" w:rsidRPr="006E603C">
        <w:rPr>
          <w:bCs/>
          <w:sz w:val="24"/>
          <w:szCs w:val="24"/>
        </w:rPr>
        <w:t xml:space="preserve">(20.10), </w:t>
      </w:r>
      <w:r w:rsidR="00560C6F">
        <w:rPr>
          <w:bCs/>
          <w:sz w:val="24"/>
          <w:szCs w:val="24"/>
        </w:rPr>
        <w:t xml:space="preserve">performed </w:t>
      </w:r>
      <w:r w:rsidR="00E863EF" w:rsidRPr="006E603C">
        <w:rPr>
          <w:bCs/>
          <w:sz w:val="24"/>
          <w:szCs w:val="24"/>
        </w:rPr>
        <w:t>significantly superior to all other treatments except T</w:t>
      </w:r>
      <w:r w:rsidR="00E863EF" w:rsidRPr="006E603C">
        <w:rPr>
          <w:bCs/>
          <w:sz w:val="24"/>
          <w:szCs w:val="24"/>
          <w:vertAlign w:val="subscript"/>
        </w:rPr>
        <w:t>10</w:t>
      </w:r>
      <w:r w:rsidR="00E863EF" w:rsidRPr="006E603C">
        <w:rPr>
          <w:bCs/>
          <w:sz w:val="24"/>
          <w:szCs w:val="24"/>
        </w:rPr>
        <w:t>-</w:t>
      </w:r>
      <w:r w:rsidR="00E863EF" w:rsidRPr="006E603C">
        <w:rPr>
          <w:rFonts w:eastAsia="Calibri"/>
          <w:sz w:val="24"/>
          <w:szCs w:val="24"/>
        </w:rPr>
        <w:t>4 gm/l solution of NaCl soaking for 16 h</w:t>
      </w:r>
      <w:r w:rsidR="00E863EF" w:rsidRPr="006E603C">
        <w:rPr>
          <w:bCs/>
          <w:sz w:val="24"/>
          <w:szCs w:val="24"/>
        </w:rPr>
        <w:t xml:space="preserve"> (19.92), T</w:t>
      </w:r>
      <w:r w:rsidR="00E863EF" w:rsidRPr="006E603C">
        <w:rPr>
          <w:bCs/>
          <w:sz w:val="24"/>
          <w:szCs w:val="24"/>
          <w:vertAlign w:val="subscript"/>
        </w:rPr>
        <w:t>8</w:t>
      </w:r>
      <w:r w:rsidR="00E863EF" w:rsidRPr="006E603C">
        <w:rPr>
          <w:bCs/>
          <w:sz w:val="24"/>
          <w:szCs w:val="24"/>
        </w:rPr>
        <w:t>-</w:t>
      </w:r>
      <w:r w:rsidR="00E863EF" w:rsidRPr="006E603C">
        <w:rPr>
          <w:rFonts w:eastAsia="Calibri"/>
          <w:sz w:val="24"/>
          <w:szCs w:val="24"/>
        </w:rPr>
        <w:t>100 ppm solution of Cytokinin soaking for 16 h</w:t>
      </w:r>
      <w:r w:rsidR="00E863EF" w:rsidRPr="006E603C">
        <w:rPr>
          <w:bCs/>
          <w:sz w:val="24"/>
          <w:szCs w:val="24"/>
        </w:rPr>
        <w:t xml:space="preserve"> (19.68), and T</w:t>
      </w:r>
      <w:r w:rsidR="00E863EF" w:rsidRPr="006E603C">
        <w:rPr>
          <w:bCs/>
          <w:sz w:val="24"/>
          <w:szCs w:val="24"/>
          <w:vertAlign w:val="subscript"/>
        </w:rPr>
        <w:t>1</w:t>
      </w:r>
      <w:r w:rsidR="00E863EF" w:rsidRPr="006E603C">
        <w:rPr>
          <w:bCs/>
          <w:sz w:val="24"/>
          <w:szCs w:val="24"/>
        </w:rPr>
        <w:t>-</w:t>
      </w:r>
      <w:r w:rsidR="00E863EF" w:rsidRPr="006E603C">
        <w:rPr>
          <w:rFonts w:eastAsia="Calibri"/>
          <w:sz w:val="24"/>
          <w:szCs w:val="24"/>
        </w:rPr>
        <w:t xml:space="preserve">Tap water soaking for 24 h </w:t>
      </w:r>
      <w:r w:rsidR="00E863EF" w:rsidRPr="006E603C">
        <w:rPr>
          <w:bCs/>
          <w:sz w:val="24"/>
          <w:szCs w:val="24"/>
        </w:rPr>
        <w:t xml:space="preserve">(19.64). However, the lowest seedling length was </w:t>
      </w:r>
      <w:r w:rsidR="00E863EF" w:rsidRPr="006E603C">
        <w:rPr>
          <w:bCs/>
          <w:sz w:val="24"/>
          <w:szCs w:val="24"/>
        </w:rPr>
        <w:lastRenderedPageBreak/>
        <w:t>observed in T</w:t>
      </w:r>
      <w:r w:rsidR="00E863EF" w:rsidRPr="006E603C">
        <w:rPr>
          <w:bCs/>
          <w:sz w:val="24"/>
          <w:szCs w:val="24"/>
          <w:vertAlign w:val="subscript"/>
        </w:rPr>
        <w:t>0</w:t>
      </w:r>
      <w:r w:rsidR="00E863EF" w:rsidRPr="006E603C">
        <w:rPr>
          <w:bCs/>
          <w:sz w:val="24"/>
          <w:szCs w:val="24"/>
        </w:rPr>
        <w:t>-</w:t>
      </w:r>
      <w:r w:rsidR="00E863EF" w:rsidRPr="006E603C">
        <w:rPr>
          <w:sz w:val="24"/>
          <w:szCs w:val="24"/>
        </w:rPr>
        <w:t>Control (Untreated)</w:t>
      </w:r>
      <w:r w:rsidR="00E863EF" w:rsidRPr="006E603C">
        <w:rPr>
          <w:bCs/>
          <w:sz w:val="24"/>
          <w:szCs w:val="24"/>
          <w:vertAlign w:val="subscript"/>
        </w:rPr>
        <w:t xml:space="preserve"> </w:t>
      </w:r>
      <w:r w:rsidR="00E863EF" w:rsidRPr="006E603C">
        <w:rPr>
          <w:bCs/>
          <w:sz w:val="24"/>
          <w:szCs w:val="24"/>
        </w:rPr>
        <w:t xml:space="preserve">(17.98). </w:t>
      </w:r>
      <w:r w:rsidR="00474531">
        <w:rPr>
          <w:bCs/>
          <w:sz w:val="24"/>
          <w:szCs w:val="24"/>
        </w:rPr>
        <w:t xml:space="preserve">The </w:t>
      </w:r>
      <w:r w:rsidR="00E863EF" w:rsidRPr="006E603C">
        <w:rPr>
          <w:bCs/>
          <w:sz w:val="24"/>
          <w:szCs w:val="24"/>
        </w:rPr>
        <w:t>highest seedling dry weight was observed in T</w:t>
      </w:r>
      <w:r w:rsidR="00E863EF" w:rsidRPr="006E603C">
        <w:rPr>
          <w:bCs/>
          <w:sz w:val="24"/>
          <w:szCs w:val="24"/>
          <w:vertAlign w:val="subscript"/>
        </w:rPr>
        <w:t>6</w:t>
      </w:r>
      <w:r w:rsidR="00E863EF" w:rsidRPr="006E603C">
        <w:rPr>
          <w:bCs/>
          <w:sz w:val="24"/>
          <w:szCs w:val="24"/>
        </w:rPr>
        <w:t>-50 ppm solution of GA</w:t>
      </w:r>
      <w:r w:rsidR="00E863EF" w:rsidRPr="006E603C">
        <w:rPr>
          <w:bCs/>
          <w:sz w:val="24"/>
          <w:szCs w:val="24"/>
          <w:vertAlign w:val="subscript"/>
        </w:rPr>
        <w:t>3</w:t>
      </w:r>
      <w:r w:rsidR="00E863EF" w:rsidRPr="006E603C">
        <w:rPr>
          <w:bCs/>
          <w:sz w:val="24"/>
          <w:szCs w:val="24"/>
        </w:rPr>
        <w:t xml:space="preserve"> soaking for 24 h (2.97), significantly superior to all other treatments except T</w:t>
      </w:r>
      <w:r w:rsidR="00E863EF" w:rsidRPr="006E603C">
        <w:rPr>
          <w:bCs/>
          <w:sz w:val="24"/>
          <w:szCs w:val="24"/>
          <w:vertAlign w:val="subscript"/>
        </w:rPr>
        <w:t>10</w:t>
      </w:r>
      <w:r w:rsidR="00E863EF" w:rsidRPr="006E603C">
        <w:rPr>
          <w:bCs/>
          <w:sz w:val="24"/>
          <w:szCs w:val="24"/>
        </w:rPr>
        <w:t>-</w:t>
      </w:r>
      <w:r w:rsidR="00E863EF" w:rsidRPr="006E603C">
        <w:rPr>
          <w:rFonts w:eastAsia="Calibri"/>
          <w:sz w:val="24"/>
          <w:szCs w:val="24"/>
        </w:rPr>
        <w:t>4 gm/l solution of NaCl soaking for 16 h</w:t>
      </w:r>
      <w:r w:rsidR="00E863EF" w:rsidRPr="006E603C">
        <w:rPr>
          <w:bCs/>
          <w:sz w:val="24"/>
          <w:szCs w:val="24"/>
          <w:vertAlign w:val="subscript"/>
        </w:rPr>
        <w:t xml:space="preserve"> </w:t>
      </w:r>
      <w:r w:rsidR="00E863EF" w:rsidRPr="006E603C">
        <w:rPr>
          <w:bCs/>
          <w:sz w:val="24"/>
          <w:szCs w:val="24"/>
        </w:rPr>
        <w:t>(2.95). However, the lowest seedling dry weight was observed in T</w:t>
      </w:r>
      <w:r w:rsidR="00E863EF" w:rsidRPr="006E603C">
        <w:rPr>
          <w:bCs/>
          <w:sz w:val="24"/>
          <w:szCs w:val="24"/>
          <w:vertAlign w:val="subscript"/>
        </w:rPr>
        <w:t>9</w:t>
      </w:r>
      <w:r w:rsidR="00E863EF" w:rsidRPr="006E603C">
        <w:rPr>
          <w:bCs/>
          <w:sz w:val="24"/>
          <w:szCs w:val="24"/>
        </w:rPr>
        <w:t>-</w:t>
      </w:r>
      <w:r w:rsidR="00E863EF" w:rsidRPr="006E603C">
        <w:rPr>
          <w:rFonts w:eastAsia="Calibri"/>
          <w:sz w:val="24"/>
          <w:szCs w:val="24"/>
        </w:rPr>
        <w:t>3 % solution of KNO</w:t>
      </w:r>
      <w:r w:rsidR="00E863EF" w:rsidRPr="006E603C">
        <w:rPr>
          <w:rFonts w:eastAsia="Calibri"/>
          <w:sz w:val="24"/>
          <w:szCs w:val="24"/>
          <w:vertAlign w:val="subscript"/>
        </w:rPr>
        <w:t>3</w:t>
      </w:r>
      <w:r w:rsidR="00E863EF" w:rsidRPr="006E603C">
        <w:rPr>
          <w:rFonts w:eastAsia="Calibri"/>
          <w:sz w:val="24"/>
          <w:szCs w:val="24"/>
        </w:rPr>
        <w:t xml:space="preserve"> soaking for 16 h</w:t>
      </w:r>
      <w:r w:rsidR="00E863EF" w:rsidRPr="006E603C">
        <w:rPr>
          <w:bCs/>
          <w:sz w:val="24"/>
          <w:szCs w:val="24"/>
          <w:vertAlign w:val="subscript"/>
        </w:rPr>
        <w:t xml:space="preserve"> </w:t>
      </w:r>
      <w:r w:rsidR="00E863EF" w:rsidRPr="006E603C">
        <w:rPr>
          <w:bCs/>
          <w:sz w:val="24"/>
          <w:szCs w:val="24"/>
        </w:rPr>
        <w:t xml:space="preserve">(1.78).  </w:t>
      </w:r>
      <w:r w:rsidR="00474531">
        <w:rPr>
          <w:bCs/>
          <w:sz w:val="24"/>
          <w:szCs w:val="24"/>
        </w:rPr>
        <w:t>The</w:t>
      </w:r>
      <w:r w:rsidR="00E863EF" w:rsidRPr="006E603C">
        <w:rPr>
          <w:bCs/>
          <w:sz w:val="24"/>
          <w:szCs w:val="24"/>
        </w:rPr>
        <w:t xml:space="preserve"> highest </w:t>
      </w:r>
      <w:bookmarkStart w:id="0" w:name="_Hlk208745065"/>
      <w:r w:rsidR="00E863EF" w:rsidRPr="006E603C">
        <w:rPr>
          <w:bCs/>
          <w:sz w:val="24"/>
          <w:szCs w:val="24"/>
        </w:rPr>
        <w:t xml:space="preserve">vigour index-I </w:t>
      </w:r>
      <w:bookmarkEnd w:id="0"/>
      <w:r w:rsidR="00E863EF" w:rsidRPr="006E603C">
        <w:rPr>
          <w:bCs/>
          <w:sz w:val="24"/>
          <w:szCs w:val="24"/>
        </w:rPr>
        <w:t>was observed in T</w:t>
      </w:r>
      <w:r w:rsidR="00E863EF" w:rsidRPr="006E603C">
        <w:rPr>
          <w:bCs/>
          <w:sz w:val="24"/>
          <w:szCs w:val="24"/>
          <w:vertAlign w:val="subscript"/>
        </w:rPr>
        <w:t>6</w:t>
      </w:r>
      <w:r w:rsidR="00E863EF" w:rsidRPr="006E603C">
        <w:rPr>
          <w:bCs/>
          <w:sz w:val="24"/>
          <w:szCs w:val="24"/>
        </w:rPr>
        <w:t>-50 ppm solution of GA</w:t>
      </w:r>
      <w:r w:rsidR="00E863EF" w:rsidRPr="006E603C">
        <w:rPr>
          <w:bCs/>
          <w:sz w:val="24"/>
          <w:szCs w:val="24"/>
          <w:vertAlign w:val="subscript"/>
        </w:rPr>
        <w:t>3</w:t>
      </w:r>
      <w:r w:rsidR="00E863EF" w:rsidRPr="006E603C">
        <w:rPr>
          <w:bCs/>
          <w:sz w:val="24"/>
          <w:szCs w:val="24"/>
        </w:rPr>
        <w:t xml:space="preserve"> soaking for 24 h </w:t>
      </w:r>
      <w:bookmarkStart w:id="1" w:name="_Hlk208745083"/>
      <w:r w:rsidR="00E863EF" w:rsidRPr="006E603C">
        <w:rPr>
          <w:bCs/>
          <w:sz w:val="24"/>
          <w:szCs w:val="24"/>
        </w:rPr>
        <w:t xml:space="preserve">(1968.98), </w:t>
      </w:r>
      <w:bookmarkEnd w:id="1"/>
      <w:r w:rsidR="00E863EF" w:rsidRPr="006E603C">
        <w:rPr>
          <w:bCs/>
          <w:sz w:val="24"/>
          <w:szCs w:val="24"/>
        </w:rPr>
        <w:t>significantly superior to all other treatments except T</w:t>
      </w:r>
      <w:r w:rsidR="00E863EF" w:rsidRPr="006E603C">
        <w:rPr>
          <w:bCs/>
          <w:sz w:val="24"/>
          <w:szCs w:val="24"/>
          <w:vertAlign w:val="subscript"/>
        </w:rPr>
        <w:t>7</w:t>
      </w:r>
      <w:r w:rsidR="00E863EF" w:rsidRPr="006E603C">
        <w:rPr>
          <w:bCs/>
          <w:sz w:val="24"/>
          <w:szCs w:val="24"/>
        </w:rPr>
        <w:t>-</w:t>
      </w:r>
      <w:r w:rsidR="00E863EF" w:rsidRPr="006E603C">
        <w:rPr>
          <w:rFonts w:eastAsia="Calibri"/>
          <w:sz w:val="24"/>
          <w:szCs w:val="24"/>
        </w:rPr>
        <w:t>50 ppm solution of IAA soaking for 24 h</w:t>
      </w:r>
      <w:r w:rsidR="00E863EF" w:rsidRPr="006E603C">
        <w:rPr>
          <w:bCs/>
          <w:sz w:val="24"/>
          <w:szCs w:val="24"/>
          <w:vertAlign w:val="subscript"/>
        </w:rPr>
        <w:t xml:space="preserve"> </w:t>
      </w:r>
      <w:r w:rsidR="00E863EF" w:rsidRPr="006E603C">
        <w:rPr>
          <w:bCs/>
          <w:sz w:val="24"/>
          <w:szCs w:val="24"/>
        </w:rPr>
        <w:t>(1917.77), T</w:t>
      </w:r>
      <w:r w:rsidR="00E863EF" w:rsidRPr="006E603C">
        <w:rPr>
          <w:bCs/>
          <w:sz w:val="24"/>
          <w:szCs w:val="24"/>
          <w:vertAlign w:val="subscript"/>
        </w:rPr>
        <w:t>10</w:t>
      </w:r>
      <w:r w:rsidR="00E863EF" w:rsidRPr="006E603C">
        <w:rPr>
          <w:bCs/>
          <w:sz w:val="24"/>
          <w:szCs w:val="24"/>
        </w:rPr>
        <w:t>-</w:t>
      </w:r>
      <w:r w:rsidR="00E863EF" w:rsidRPr="006E603C">
        <w:rPr>
          <w:rFonts w:eastAsia="Calibri"/>
          <w:sz w:val="24"/>
          <w:szCs w:val="24"/>
        </w:rPr>
        <w:t>4 gm/l solution of NaCl soaking for 16 h</w:t>
      </w:r>
      <w:r w:rsidR="00E863EF" w:rsidRPr="006E603C">
        <w:rPr>
          <w:bCs/>
          <w:sz w:val="24"/>
          <w:szCs w:val="24"/>
        </w:rPr>
        <w:t xml:space="preserve"> (1869.46), and T</w:t>
      </w:r>
      <w:r w:rsidR="00E863EF" w:rsidRPr="006E603C">
        <w:rPr>
          <w:bCs/>
          <w:sz w:val="24"/>
          <w:szCs w:val="24"/>
          <w:vertAlign w:val="subscript"/>
        </w:rPr>
        <w:t>1</w:t>
      </w:r>
      <w:r w:rsidR="00E863EF" w:rsidRPr="006E603C">
        <w:rPr>
          <w:bCs/>
          <w:sz w:val="24"/>
          <w:szCs w:val="24"/>
        </w:rPr>
        <w:t>-</w:t>
      </w:r>
      <w:r w:rsidR="00E863EF" w:rsidRPr="006E603C">
        <w:rPr>
          <w:rFonts w:eastAsia="Calibri"/>
          <w:sz w:val="24"/>
          <w:szCs w:val="24"/>
        </w:rPr>
        <w:t>Tap water soaking for 24 h</w:t>
      </w:r>
      <w:r w:rsidR="00E863EF" w:rsidRPr="006E603C">
        <w:rPr>
          <w:bCs/>
          <w:sz w:val="24"/>
          <w:szCs w:val="24"/>
        </w:rPr>
        <w:t xml:space="preserve"> (1853.43). However, the lowest vigour index-I was observed in T</w:t>
      </w:r>
      <w:r w:rsidR="00E863EF" w:rsidRPr="006E603C">
        <w:rPr>
          <w:bCs/>
          <w:sz w:val="24"/>
          <w:szCs w:val="24"/>
          <w:vertAlign w:val="subscript"/>
        </w:rPr>
        <w:t>0</w:t>
      </w:r>
      <w:r w:rsidR="00E863EF" w:rsidRPr="006E603C">
        <w:rPr>
          <w:bCs/>
          <w:sz w:val="24"/>
          <w:szCs w:val="24"/>
        </w:rPr>
        <w:t>-</w:t>
      </w:r>
      <w:r w:rsidR="00E863EF" w:rsidRPr="006E603C">
        <w:rPr>
          <w:sz w:val="24"/>
          <w:szCs w:val="24"/>
        </w:rPr>
        <w:t>Control (Untreated)</w:t>
      </w:r>
      <w:r w:rsidR="00E863EF" w:rsidRPr="006E603C">
        <w:rPr>
          <w:bCs/>
          <w:sz w:val="24"/>
          <w:szCs w:val="24"/>
          <w:vertAlign w:val="subscript"/>
        </w:rPr>
        <w:t xml:space="preserve"> </w:t>
      </w:r>
      <w:r w:rsidR="00E863EF" w:rsidRPr="006E603C">
        <w:rPr>
          <w:bCs/>
          <w:sz w:val="24"/>
          <w:szCs w:val="24"/>
        </w:rPr>
        <w:t xml:space="preserve">(1599.38). </w:t>
      </w:r>
      <w:r w:rsidR="00474531">
        <w:rPr>
          <w:bCs/>
          <w:sz w:val="24"/>
          <w:szCs w:val="24"/>
        </w:rPr>
        <w:t>The</w:t>
      </w:r>
      <w:r w:rsidR="00E863EF" w:rsidRPr="006E603C">
        <w:rPr>
          <w:bCs/>
          <w:sz w:val="24"/>
          <w:szCs w:val="24"/>
        </w:rPr>
        <w:t xml:space="preserve"> highest </w:t>
      </w:r>
      <w:bookmarkStart w:id="2" w:name="_Hlk208745153"/>
      <w:r w:rsidR="00E863EF" w:rsidRPr="006E603C">
        <w:rPr>
          <w:bCs/>
          <w:sz w:val="24"/>
          <w:szCs w:val="24"/>
        </w:rPr>
        <w:t xml:space="preserve">vigour index-II </w:t>
      </w:r>
      <w:bookmarkEnd w:id="2"/>
      <w:r w:rsidR="00E863EF" w:rsidRPr="006E603C">
        <w:rPr>
          <w:bCs/>
          <w:sz w:val="24"/>
          <w:szCs w:val="24"/>
        </w:rPr>
        <w:t>was observed in T</w:t>
      </w:r>
      <w:r w:rsidR="00E863EF" w:rsidRPr="006E603C">
        <w:rPr>
          <w:bCs/>
          <w:sz w:val="24"/>
          <w:szCs w:val="24"/>
          <w:vertAlign w:val="subscript"/>
        </w:rPr>
        <w:t>6</w:t>
      </w:r>
      <w:r w:rsidR="00E863EF" w:rsidRPr="006E603C">
        <w:rPr>
          <w:bCs/>
          <w:sz w:val="24"/>
          <w:szCs w:val="24"/>
        </w:rPr>
        <w:t>-50 ppm solution of GA</w:t>
      </w:r>
      <w:r w:rsidR="00E863EF" w:rsidRPr="006E603C">
        <w:rPr>
          <w:bCs/>
          <w:sz w:val="24"/>
          <w:szCs w:val="24"/>
          <w:vertAlign w:val="subscript"/>
        </w:rPr>
        <w:t>3</w:t>
      </w:r>
      <w:r w:rsidR="00E863EF" w:rsidRPr="006E603C">
        <w:rPr>
          <w:bCs/>
          <w:sz w:val="24"/>
          <w:szCs w:val="24"/>
        </w:rPr>
        <w:t xml:space="preserve"> soaking for 24 h </w:t>
      </w:r>
      <w:bookmarkStart w:id="3" w:name="_Hlk208745169"/>
      <w:r w:rsidR="00E863EF" w:rsidRPr="006E603C">
        <w:rPr>
          <w:bCs/>
          <w:sz w:val="24"/>
          <w:szCs w:val="24"/>
        </w:rPr>
        <w:t xml:space="preserve">(286.47), </w:t>
      </w:r>
      <w:bookmarkEnd w:id="3"/>
      <w:r w:rsidR="00E863EF" w:rsidRPr="006E603C">
        <w:rPr>
          <w:bCs/>
          <w:sz w:val="24"/>
          <w:szCs w:val="24"/>
        </w:rPr>
        <w:t>significantly superior to all other treatments except T</w:t>
      </w:r>
      <w:r w:rsidR="00E863EF" w:rsidRPr="006E603C">
        <w:rPr>
          <w:bCs/>
          <w:sz w:val="24"/>
          <w:szCs w:val="24"/>
          <w:vertAlign w:val="subscript"/>
        </w:rPr>
        <w:t>10</w:t>
      </w:r>
      <w:r w:rsidR="00E863EF" w:rsidRPr="006E603C">
        <w:rPr>
          <w:bCs/>
          <w:sz w:val="24"/>
          <w:szCs w:val="24"/>
        </w:rPr>
        <w:t>-</w:t>
      </w:r>
      <w:r w:rsidR="00E863EF" w:rsidRPr="006E603C">
        <w:rPr>
          <w:rFonts w:eastAsia="Calibri"/>
          <w:sz w:val="24"/>
          <w:szCs w:val="24"/>
        </w:rPr>
        <w:t>4 gm/l solution of NaCl soaking for 16 h</w:t>
      </w:r>
      <w:r w:rsidR="00E863EF" w:rsidRPr="006E603C">
        <w:rPr>
          <w:bCs/>
          <w:sz w:val="24"/>
          <w:szCs w:val="24"/>
          <w:vertAlign w:val="subscript"/>
        </w:rPr>
        <w:t xml:space="preserve"> </w:t>
      </w:r>
      <w:r w:rsidR="00E863EF" w:rsidRPr="006E603C">
        <w:rPr>
          <w:bCs/>
          <w:sz w:val="24"/>
          <w:szCs w:val="24"/>
        </w:rPr>
        <w:t>(277.15), T</w:t>
      </w:r>
      <w:r w:rsidR="00E863EF" w:rsidRPr="006E603C">
        <w:rPr>
          <w:bCs/>
          <w:sz w:val="24"/>
          <w:szCs w:val="24"/>
          <w:vertAlign w:val="subscript"/>
        </w:rPr>
        <w:t>5</w:t>
      </w:r>
      <w:r w:rsidR="00E863EF" w:rsidRPr="006E603C">
        <w:rPr>
          <w:bCs/>
          <w:sz w:val="24"/>
          <w:szCs w:val="24"/>
        </w:rPr>
        <w:t>-</w:t>
      </w:r>
      <w:r w:rsidR="00E863EF" w:rsidRPr="006E603C">
        <w:rPr>
          <w:rFonts w:eastAsia="Calibri"/>
          <w:sz w:val="24"/>
          <w:szCs w:val="24"/>
        </w:rPr>
        <w:t>20 % solution of Humic acid soaking for 24 h</w:t>
      </w:r>
      <w:r w:rsidR="00E863EF" w:rsidRPr="006E603C">
        <w:rPr>
          <w:bCs/>
          <w:sz w:val="24"/>
          <w:szCs w:val="24"/>
        </w:rPr>
        <w:t xml:space="preserve"> (251.29) and T</w:t>
      </w:r>
      <w:r w:rsidR="00E863EF" w:rsidRPr="006E603C">
        <w:rPr>
          <w:bCs/>
          <w:sz w:val="24"/>
          <w:szCs w:val="24"/>
          <w:vertAlign w:val="subscript"/>
        </w:rPr>
        <w:t>1</w:t>
      </w:r>
      <w:r w:rsidR="00E863EF" w:rsidRPr="006E603C">
        <w:rPr>
          <w:bCs/>
          <w:sz w:val="24"/>
          <w:szCs w:val="24"/>
        </w:rPr>
        <w:t>-</w:t>
      </w:r>
      <w:r w:rsidR="00E863EF" w:rsidRPr="006E603C">
        <w:rPr>
          <w:rFonts w:eastAsia="Calibri"/>
          <w:sz w:val="24"/>
          <w:szCs w:val="24"/>
        </w:rPr>
        <w:t>Tap water soaking for 24 h</w:t>
      </w:r>
      <w:r w:rsidR="00E863EF" w:rsidRPr="006E603C">
        <w:rPr>
          <w:bCs/>
          <w:sz w:val="24"/>
          <w:szCs w:val="24"/>
        </w:rPr>
        <w:t xml:space="preserve"> (240.68). However, the lowest vigour index-II was reported in T</w:t>
      </w:r>
      <w:r w:rsidR="00E863EF" w:rsidRPr="006E603C">
        <w:rPr>
          <w:bCs/>
          <w:sz w:val="24"/>
          <w:szCs w:val="24"/>
          <w:vertAlign w:val="subscript"/>
        </w:rPr>
        <w:t>9</w:t>
      </w:r>
      <w:r w:rsidR="00E863EF" w:rsidRPr="006E603C">
        <w:rPr>
          <w:bCs/>
          <w:sz w:val="24"/>
          <w:szCs w:val="24"/>
        </w:rPr>
        <w:t>-</w:t>
      </w:r>
      <w:r w:rsidR="00E863EF" w:rsidRPr="006E603C">
        <w:rPr>
          <w:rFonts w:eastAsia="Calibri"/>
          <w:sz w:val="24"/>
          <w:szCs w:val="24"/>
        </w:rPr>
        <w:t>3 % solution of KNO</w:t>
      </w:r>
      <w:r w:rsidR="00E863EF" w:rsidRPr="006E603C">
        <w:rPr>
          <w:rFonts w:eastAsia="Calibri"/>
          <w:sz w:val="24"/>
          <w:szCs w:val="24"/>
          <w:vertAlign w:val="subscript"/>
        </w:rPr>
        <w:t>3</w:t>
      </w:r>
      <w:r w:rsidR="00E863EF" w:rsidRPr="006E603C">
        <w:rPr>
          <w:rFonts w:eastAsia="Calibri"/>
          <w:sz w:val="24"/>
          <w:szCs w:val="24"/>
        </w:rPr>
        <w:t xml:space="preserve"> soaking for 16 h</w:t>
      </w:r>
      <w:r w:rsidR="00E863EF" w:rsidRPr="006E603C">
        <w:rPr>
          <w:bCs/>
          <w:sz w:val="24"/>
          <w:szCs w:val="24"/>
          <w:vertAlign w:val="subscript"/>
        </w:rPr>
        <w:t xml:space="preserve"> </w:t>
      </w:r>
      <w:r w:rsidR="00E863EF" w:rsidRPr="006E603C">
        <w:rPr>
          <w:bCs/>
          <w:sz w:val="24"/>
          <w:szCs w:val="24"/>
        </w:rPr>
        <w:t xml:space="preserve">(167.91). </w:t>
      </w:r>
      <w:r w:rsidR="00EF1843" w:rsidRPr="007A5243">
        <w:rPr>
          <w:sz w:val="24"/>
          <w:szCs w:val="24"/>
          <w:lang w:val="en-IN"/>
        </w:rPr>
        <w:t>These results are strongly supported by earlier findings across different crops, reaffirming the potential of GA₃ and organic priming agents</w:t>
      </w:r>
      <w:r w:rsidR="002C3878">
        <w:rPr>
          <w:sz w:val="24"/>
          <w:szCs w:val="24"/>
          <w:lang w:val="en-IN"/>
        </w:rPr>
        <w:t xml:space="preserve"> </w:t>
      </w:r>
      <w:r w:rsidR="00A27BC8">
        <w:rPr>
          <w:bCs/>
          <w:sz w:val="24"/>
          <w:szCs w:val="24"/>
        </w:rPr>
        <w:t>by</w:t>
      </w:r>
      <w:r w:rsidR="007E03BC">
        <w:rPr>
          <w:bCs/>
          <w:sz w:val="24"/>
          <w:szCs w:val="24"/>
        </w:rPr>
        <w:t xml:space="preserve"> </w:t>
      </w:r>
      <w:r w:rsidR="007E03BC" w:rsidRPr="00524782">
        <w:rPr>
          <w:sz w:val="24"/>
          <w:szCs w:val="24"/>
        </w:rPr>
        <w:t xml:space="preserve">Das </w:t>
      </w:r>
      <w:r w:rsidR="007E03BC" w:rsidRPr="00524782">
        <w:rPr>
          <w:i/>
          <w:iCs/>
          <w:sz w:val="24"/>
          <w:szCs w:val="24"/>
        </w:rPr>
        <w:t>et al</w:t>
      </w:r>
      <w:r w:rsidR="007E03BC" w:rsidRPr="00524782">
        <w:rPr>
          <w:sz w:val="24"/>
          <w:szCs w:val="24"/>
        </w:rPr>
        <w:t>. (2014),</w:t>
      </w:r>
      <w:r w:rsidR="007E03BC">
        <w:rPr>
          <w:b/>
          <w:bCs/>
          <w:sz w:val="24"/>
          <w:szCs w:val="24"/>
        </w:rPr>
        <w:t xml:space="preserve"> </w:t>
      </w:r>
      <w:r w:rsidR="007E03BC" w:rsidRPr="007E03BC">
        <w:rPr>
          <w:sz w:val="24"/>
          <w:szCs w:val="24"/>
        </w:rPr>
        <w:t>who</w:t>
      </w:r>
      <w:r w:rsidR="007E03BC">
        <w:rPr>
          <w:b/>
          <w:bCs/>
          <w:sz w:val="24"/>
          <w:szCs w:val="24"/>
        </w:rPr>
        <w:t xml:space="preserve"> </w:t>
      </w:r>
      <w:r w:rsidR="007E03BC">
        <w:rPr>
          <w:sz w:val="24"/>
          <w:szCs w:val="24"/>
        </w:rPr>
        <w:t>found that in bottle gourd seeds, primed with 500 ppm GA</w:t>
      </w:r>
      <w:r w:rsidR="007E03BC">
        <w:rPr>
          <w:sz w:val="24"/>
          <w:szCs w:val="24"/>
          <w:vertAlign w:val="subscript"/>
        </w:rPr>
        <w:t xml:space="preserve">3 </w:t>
      </w:r>
      <w:r w:rsidR="007E03BC">
        <w:rPr>
          <w:sz w:val="24"/>
          <w:szCs w:val="24"/>
        </w:rPr>
        <w:t>for 24 h performed superior for vigor index-I, vigor index-II and seedling dry weight</w:t>
      </w:r>
      <w:r w:rsidR="00524782" w:rsidRPr="002A6F2A">
        <w:rPr>
          <w:sz w:val="24"/>
          <w:szCs w:val="24"/>
        </w:rPr>
        <w:t>,</w:t>
      </w:r>
      <w:r w:rsidR="00A260F5" w:rsidRPr="002A6F2A">
        <w:rPr>
          <w:rFonts w:eastAsia="SimSun"/>
          <w:sz w:val="24"/>
          <w:szCs w:val="24"/>
          <w:lang w:eastAsia="zh-CN"/>
        </w:rPr>
        <w:t xml:space="preserve"> </w:t>
      </w:r>
      <w:r w:rsidR="00A260F5" w:rsidRPr="002A6F2A">
        <w:rPr>
          <w:rFonts w:eastAsia="SimSun"/>
          <w:color w:val="000000"/>
          <w:sz w:val="24"/>
          <w:szCs w:val="24"/>
          <w:lang w:eastAsia="zh-CN" w:bidi="ar"/>
        </w:rPr>
        <w:t xml:space="preserve">Kumar </w:t>
      </w:r>
      <w:r w:rsidR="00A260F5" w:rsidRPr="002A6F2A">
        <w:rPr>
          <w:rFonts w:eastAsia="SimSun"/>
          <w:i/>
          <w:iCs/>
          <w:color w:val="000000"/>
          <w:sz w:val="24"/>
          <w:szCs w:val="24"/>
          <w:lang w:eastAsia="zh-CN" w:bidi="ar"/>
        </w:rPr>
        <w:t>et al.</w:t>
      </w:r>
      <w:r w:rsidR="00A260F5" w:rsidRPr="002A6F2A">
        <w:rPr>
          <w:rFonts w:eastAsia="SimSun"/>
          <w:color w:val="000000"/>
          <w:sz w:val="24"/>
          <w:szCs w:val="24"/>
          <w:lang w:eastAsia="zh-CN" w:bidi="ar"/>
        </w:rPr>
        <w:t xml:space="preserve"> (2018) revealed that priming with gibberellic acid enhanced the vigor index-I and vigor index-II in coriander</w:t>
      </w:r>
      <w:r w:rsidR="00524782" w:rsidRPr="002A6F2A">
        <w:rPr>
          <w:rFonts w:eastAsia="SimSun"/>
          <w:color w:val="000000"/>
          <w:sz w:val="24"/>
          <w:szCs w:val="24"/>
          <w:lang w:eastAsia="zh-CN" w:bidi="ar"/>
        </w:rPr>
        <w:t xml:space="preserve">, </w:t>
      </w:r>
      <w:r w:rsidR="0082421D" w:rsidRPr="002A6F2A">
        <w:rPr>
          <w:sz w:val="24"/>
          <w:szCs w:val="24"/>
          <w:lang w:val="en-IN"/>
        </w:rPr>
        <w:t xml:space="preserve">Tiwari </w:t>
      </w:r>
      <w:r w:rsidR="0082421D" w:rsidRPr="002A6F2A">
        <w:rPr>
          <w:i/>
          <w:iCs/>
          <w:sz w:val="24"/>
          <w:szCs w:val="24"/>
          <w:lang w:val="en-IN"/>
        </w:rPr>
        <w:t>et al.</w:t>
      </w:r>
      <w:r w:rsidR="0082421D" w:rsidRPr="002A6F2A">
        <w:rPr>
          <w:sz w:val="24"/>
          <w:szCs w:val="24"/>
          <w:lang w:val="en-IN"/>
        </w:rPr>
        <w:t xml:space="preserve"> (2018) showed that vermiwash 6% found to be best for seedling length, seedling dry weight and vigor index in chickpea</w:t>
      </w:r>
      <w:r w:rsidR="00524782" w:rsidRPr="002A6F2A">
        <w:rPr>
          <w:sz w:val="24"/>
          <w:szCs w:val="24"/>
          <w:lang w:val="en-IN"/>
        </w:rPr>
        <w:t>,</w:t>
      </w:r>
      <w:r w:rsidR="00F367E5" w:rsidRPr="002A6F2A">
        <w:rPr>
          <w:sz w:val="24"/>
          <w:szCs w:val="24"/>
          <w:lang w:val="en-IN"/>
        </w:rPr>
        <w:t xml:space="preserve"> </w:t>
      </w:r>
      <w:r w:rsidR="00F367E5" w:rsidRPr="002A6F2A">
        <w:rPr>
          <w:sz w:val="24"/>
          <w:szCs w:val="24"/>
        </w:rPr>
        <w:t xml:space="preserve">Phatak </w:t>
      </w:r>
      <w:r w:rsidR="00F367E5" w:rsidRPr="002A6F2A">
        <w:rPr>
          <w:i/>
          <w:iCs/>
          <w:sz w:val="24"/>
          <w:szCs w:val="24"/>
        </w:rPr>
        <w:t>et al.</w:t>
      </w:r>
      <w:r w:rsidR="00F367E5" w:rsidRPr="002A6F2A">
        <w:rPr>
          <w:sz w:val="24"/>
          <w:szCs w:val="24"/>
        </w:rPr>
        <w:t xml:space="preserve"> (2018) studied that GA</w:t>
      </w:r>
      <w:r w:rsidR="00F367E5" w:rsidRPr="002A6F2A">
        <w:rPr>
          <w:sz w:val="24"/>
          <w:szCs w:val="24"/>
          <w:vertAlign w:val="subscript"/>
        </w:rPr>
        <w:t xml:space="preserve">3 </w:t>
      </w:r>
      <w:r w:rsidR="00F367E5" w:rsidRPr="002A6F2A">
        <w:rPr>
          <w:sz w:val="24"/>
          <w:szCs w:val="24"/>
        </w:rPr>
        <w:t xml:space="preserve">12 h </w:t>
      </w:r>
      <w:r w:rsidR="004468C6" w:rsidRPr="002A6F2A">
        <w:rPr>
          <w:sz w:val="24"/>
          <w:szCs w:val="24"/>
        </w:rPr>
        <w:t xml:space="preserve">was </w:t>
      </w:r>
      <w:r w:rsidR="00F367E5" w:rsidRPr="002A6F2A">
        <w:rPr>
          <w:sz w:val="24"/>
          <w:szCs w:val="24"/>
        </w:rPr>
        <w:t>found superior for seedling length and vigor index in sarpgandha</w:t>
      </w:r>
      <w:r w:rsidR="00524782" w:rsidRPr="002A6F2A">
        <w:rPr>
          <w:sz w:val="24"/>
          <w:szCs w:val="24"/>
        </w:rPr>
        <w:t>,</w:t>
      </w:r>
      <w:r w:rsidR="00EA142A" w:rsidRPr="002A6F2A">
        <w:rPr>
          <w:sz w:val="24"/>
          <w:szCs w:val="24"/>
        </w:rPr>
        <w:t xml:space="preserve"> </w:t>
      </w:r>
      <w:r w:rsidR="00F257D4" w:rsidRPr="002A6F2A">
        <w:rPr>
          <w:sz w:val="24"/>
          <w:szCs w:val="24"/>
        </w:rPr>
        <w:t>Nambiar Servesh (2022) demonstrated that priming with GA</w:t>
      </w:r>
      <w:r w:rsidR="00F257D4" w:rsidRPr="002A6F2A">
        <w:rPr>
          <w:sz w:val="24"/>
          <w:szCs w:val="24"/>
          <w:vertAlign w:val="subscript"/>
        </w:rPr>
        <w:t>3</w:t>
      </w:r>
      <w:r w:rsidR="00F257D4" w:rsidRPr="002A6F2A">
        <w:rPr>
          <w:sz w:val="24"/>
          <w:szCs w:val="24"/>
        </w:rPr>
        <w:t xml:space="preserve"> was effective for the seedling vigor index</w:t>
      </w:r>
      <w:r w:rsidR="00F033AA" w:rsidRPr="002A6F2A">
        <w:rPr>
          <w:sz w:val="24"/>
          <w:szCs w:val="24"/>
        </w:rPr>
        <w:t xml:space="preserve"> in </w:t>
      </w:r>
      <w:r w:rsidR="009A6421" w:rsidRPr="002A6F2A">
        <w:rPr>
          <w:sz w:val="24"/>
          <w:szCs w:val="24"/>
        </w:rPr>
        <w:t>coriander,</w:t>
      </w:r>
      <w:r w:rsidR="00F033AA" w:rsidRPr="002A6F2A">
        <w:rPr>
          <w:sz w:val="24"/>
          <w:szCs w:val="24"/>
        </w:rPr>
        <w:t xml:space="preserve"> Soniya </w:t>
      </w:r>
      <w:r w:rsidR="00F033AA" w:rsidRPr="002A6F2A">
        <w:rPr>
          <w:i/>
          <w:iCs/>
          <w:sz w:val="24"/>
          <w:szCs w:val="24"/>
        </w:rPr>
        <w:t>et al.</w:t>
      </w:r>
      <w:r w:rsidR="00F033AA" w:rsidRPr="002A6F2A">
        <w:rPr>
          <w:sz w:val="24"/>
          <w:szCs w:val="24"/>
        </w:rPr>
        <w:t xml:space="preserve"> (2022) examined the priming with cow urine 3% and panchgavya 3% performed significantly higher over the control for seedling length, seedling dry weight and vigor index in finger millet</w:t>
      </w:r>
      <w:r w:rsidR="00244145" w:rsidRPr="002A6F2A">
        <w:rPr>
          <w:sz w:val="24"/>
          <w:szCs w:val="24"/>
        </w:rPr>
        <w:t>, Rana and Sathiyanarayanan (2025) revealed that the priming with panchgavya 5% for 6 h was found significantly superior for seedling length, seedling dry weight and vigor index in black gram</w:t>
      </w:r>
      <w:r w:rsidR="00C45F98" w:rsidRPr="002A6F2A">
        <w:rPr>
          <w:sz w:val="24"/>
          <w:szCs w:val="24"/>
        </w:rPr>
        <w:t xml:space="preserve">, </w:t>
      </w:r>
      <w:r w:rsidR="00C45F98" w:rsidRPr="002A6F2A">
        <w:rPr>
          <w:sz w:val="24"/>
          <w:szCs w:val="24"/>
          <w:lang w:val="en-IN"/>
        </w:rPr>
        <w:t xml:space="preserve">Patil </w:t>
      </w:r>
      <w:r w:rsidR="00C45F98" w:rsidRPr="002A6F2A">
        <w:rPr>
          <w:i/>
          <w:iCs/>
          <w:sz w:val="24"/>
          <w:szCs w:val="24"/>
          <w:lang w:val="en-IN"/>
        </w:rPr>
        <w:t>et al</w:t>
      </w:r>
      <w:r w:rsidR="00C45F98" w:rsidRPr="002A6F2A">
        <w:rPr>
          <w:sz w:val="24"/>
          <w:szCs w:val="24"/>
          <w:lang w:val="en-IN"/>
        </w:rPr>
        <w:t>. (2025) reported that seeds primed with GA</w:t>
      </w:r>
      <w:r w:rsidR="00C45F98" w:rsidRPr="002A6F2A">
        <w:rPr>
          <w:sz w:val="24"/>
          <w:szCs w:val="24"/>
          <w:vertAlign w:val="subscript"/>
          <w:lang w:val="en-IN"/>
        </w:rPr>
        <w:t>3</w:t>
      </w:r>
      <w:r w:rsidR="00C45F98" w:rsidRPr="002A6F2A">
        <w:rPr>
          <w:sz w:val="24"/>
          <w:szCs w:val="24"/>
          <w:lang w:val="en-IN"/>
        </w:rPr>
        <w:t xml:space="preserve"> (100 ppm) was showed superior result for seedling length, seedling dry weight and vigor index in coriander</w:t>
      </w:r>
      <w:r w:rsidR="008D4E5B" w:rsidRPr="002A6F2A">
        <w:rPr>
          <w:sz w:val="24"/>
          <w:szCs w:val="24"/>
          <w:lang w:val="en-IN"/>
        </w:rPr>
        <w:t>, Varinda and Singh (2025) observed that priming with GA</w:t>
      </w:r>
      <w:r w:rsidR="008D4E5B" w:rsidRPr="002A6F2A">
        <w:rPr>
          <w:sz w:val="24"/>
          <w:szCs w:val="24"/>
          <w:vertAlign w:val="subscript"/>
          <w:lang w:val="en-IN"/>
        </w:rPr>
        <w:t>3</w:t>
      </w:r>
      <w:r w:rsidR="008D4E5B" w:rsidRPr="002A6F2A">
        <w:rPr>
          <w:sz w:val="24"/>
          <w:szCs w:val="24"/>
          <w:lang w:val="en-IN"/>
        </w:rPr>
        <w:t xml:space="preserve"> 150 ppm performed best for seedling length and vigor index in cucumber.</w:t>
      </w:r>
    </w:p>
    <w:p w14:paraId="50EF957A" w14:textId="382A83BE" w:rsidR="005C43F0" w:rsidRDefault="007118BB" w:rsidP="009F6B0A">
      <w:pPr>
        <w:pStyle w:val="BodyText"/>
        <w:numPr>
          <w:ilvl w:val="0"/>
          <w:numId w:val="2"/>
        </w:numPr>
        <w:spacing w:line="360" w:lineRule="auto"/>
        <w:ind w:left="284" w:right="10" w:hanging="284"/>
        <w:rPr>
          <w:b/>
          <w:bCs/>
          <w:sz w:val="24"/>
          <w:szCs w:val="24"/>
        </w:rPr>
      </w:pPr>
      <w:r w:rsidRPr="006E603C">
        <w:rPr>
          <w:b/>
          <w:bCs/>
          <w:sz w:val="24"/>
          <w:szCs w:val="24"/>
        </w:rPr>
        <w:t>Conclusio</w:t>
      </w:r>
      <w:r w:rsidR="007A5243">
        <w:rPr>
          <w:b/>
          <w:bCs/>
          <w:sz w:val="24"/>
          <w:szCs w:val="24"/>
        </w:rPr>
        <w:t>n</w:t>
      </w:r>
    </w:p>
    <w:p w14:paraId="4B7324EC" w14:textId="3D0C3ABC" w:rsidR="00FF00BE" w:rsidRDefault="00126903" w:rsidP="00EF24E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it was shown</w:t>
      </w:r>
      <w:r w:rsidR="009F46C4" w:rsidRPr="009F46C4">
        <w:rPr>
          <w:rFonts w:ascii="Times New Roman" w:hAnsi="Times New Roman" w:cs="Times New Roman"/>
          <w:sz w:val="24"/>
          <w:szCs w:val="24"/>
        </w:rPr>
        <w:t xml:space="preserve"> that a number of seed quality metrics, such as vigor indices, seedling length, seedling dry weight, standard germination, peak germination value, </w:t>
      </w:r>
      <w:r w:rsidR="009F46C4" w:rsidRPr="009F46C4">
        <w:rPr>
          <w:rFonts w:ascii="Times New Roman" w:hAnsi="Times New Roman" w:cs="Times New Roman"/>
          <w:sz w:val="24"/>
          <w:szCs w:val="24"/>
        </w:rPr>
        <w:lastRenderedPageBreak/>
        <w:t xml:space="preserve">mean daily germination, and 1000 seed weight, were significantly impacted by seed priming treatments. Over the </w:t>
      </w:r>
      <w:r>
        <w:rPr>
          <w:rFonts w:ascii="Times New Roman" w:hAnsi="Times New Roman" w:cs="Times New Roman"/>
          <w:sz w:val="24"/>
          <w:szCs w:val="24"/>
        </w:rPr>
        <w:t>period</w:t>
      </w:r>
      <w:r w:rsidR="009F46C4" w:rsidRPr="009F46C4">
        <w:rPr>
          <w:rFonts w:ascii="Times New Roman" w:hAnsi="Times New Roman" w:cs="Times New Roman"/>
          <w:sz w:val="24"/>
          <w:szCs w:val="24"/>
        </w:rPr>
        <w:t xml:space="preserve"> of 24 hours, GA₃ at 50 ppm consistently outperformed all other treatments in terms of germination % (96.38), seedling vigor, and seedling biomass.</w:t>
      </w:r>
      <w:r w:rsidR="009F46C4">
        <w:rPr>
          <w:rFonts w:ascii="Times New Roman" w:hAnsi="Times New Roman" w:cs="Times New Roman"/>
          <w:sz w:val="24"/>
          <w:szCs w:val="24"/>
        </w:rPr>
        <w:t xml:space="preserve"> </w:t>
      </w:r>
      <w:r w:rsidR="007A5243" w:rsidRPr="007A5243">
        <w:rPr>
          <w:rFonts w:ascii="Times New Roman" w:hAnsi="Times New Roman" w:cs="Times New Roman"/>
          <w:sz w:val="24"/>
          <w:szCs w:val="24"/>
        </w:rPr>
        <w:t>Other treatments like humic acid, cow urine, IAA, NaCl, and panchgavya also showed notable improvements over the control, indicating the effectiveness of both chemical and organic priming methods. Importantly, vermiwash (15%) exhibited a higher relative growth index, suggesting its role in sustainable and eco-friendly seed enhancement.</w:t>
      </w:r>
      <w:r w:rsidR="007A5243">
        <w:rPr>
          <w:rFonts w:ascii="Times New Roman" w:hAnsi="Times New Roman" w:cs="Times New Roman"/>
          <w:sz w:val="24"/>
          <w:szCs w:val="24"/>
        </w:rPr>
        <w:t xml:space="preserve"> </w:t>
      </w:r>
      <w:r w:rsidR="00EF1843" w:rsidRPr="007A5243">
        <w:rPr>
          <w:rFonts w:ascii="Times New Roman" w:hAnsi="Times New Roman" w:cs="Times New Roman"/>
          <w:sz w:val="24"/>
          <w:szCs w:val="24"/>
        </w:rPr>
        <w:t xml:space="preserve"> Overall, seed priming, particularly with GA₃, emerges as an effective, low-cost, and practical technique to improve seed vigor, crop establishment, and productivity.</w:t>
      </w:r>
    </w:p>
    <w:p w14:paraId="5ED738DA" w14:textId="77777777" w:rsidR="00FF00BE" w:rsidRPr="009F6B0A" w:rsidRDefault="00FF00BE" w:rsidP="00EF24E2">
      <w:pPr>
        <w:spacing w:after="200" w:line="276" w:lineRule="auto"/>
        <w:jc w:val="both"/>
        <w:outlineLvl w:val="0"/>
        <w:rPr>
          <w:rFonts w:ascii="Times New Roman" w:eastAsia="Times New Roman" w:hAnsi="Times New Roman" w:cs="Times New Roman"/>
          <w:kern w:val="0"/>
          <w:sz w:val="24"/>
          <w:szCs w:val="24"/>
          <w:lang w:val="en-GB" w:eastAsia="en-GB"/>
          <w14:ligatures w14:val="none"/>
        </w:rPr>
      </w:pPr>
      <w:r w:rsidRPr="009F6B0A">
        <w:rPr>
          <w:rFonts w:ascii="Times New Roman" w:eastAsia="Times New Roman" w:hAnsi="Times New Roman" w:cs="Times New Roman"/>
          <w:b/>
          <w:bCs/>
          <w:kern w:val="0"/>
          <w:sz w:val="24"/>
          <w:szCs w:val="24"/>
          <w:lang w:val="en-GB" w:eastAsia="en-GB"/>
          <w14:ligatures w14:val="none"/>
        </w:rPr>
        <w:t>COMPETING INTERESTS DISCLAIMER:</w:t>
      </w:r>
    </w:p>
    <w:p w14:paraId="646BCAA0" w14:textId="78AA1FBE" w:rsidR="00616A0D" w:rsidRPr="009F6B0A" w:rsidRDefault="00FF00BE" w:rsidP="00EF24E2">
      <w:pPr>
        <w:spacing w:after="200" w:line="276" w:lineRule="auto"/>
        <w:jc w:val="both"/>
        <w:rPr>
          <w:rFonts w:ascii="Times New Roman" w:eastAsia="Times New Roman" w:hAnsi="Times New Roman" w:cs="Times New Roman"/>
          <w:b/>
          <w:bCs/>
          <w:kern w:val="0"/>
          <w:sz w:val="24"/>
          <w:szCs w:val="24"/>
          <w:lang w:val="en-GB" w:eastAsia="en-GB"/>
          <w14:ligatures w14:val="none"/>
        </w:rPr>
      </w:pPr>
      <w:r w:rsidRPr="009F6B0A">
        <w:rPr>
          <w:rFonts w:ascii="Times New Roman" w:eastAsia="Times New Roman" w:hAnsi="Times New Roman" w:cs="Times New Roman"/>
          <w:kern w:val="0"/>
          <w:sz w:val="24"/>
          <w:szCs w:val="24"/>
          <w:lang w:val="en-GB" w:eastAsia="en-GB"/>
          <w14:ligatures w14:val="none"/>
        </w:rPr>
        <w:t>Authors have declared that they have no known competing financial interests OR non-financial interests OR personal relationships that could have appeared to influence the work reported in this paper.</w:t>
      </w:r>
    </w:p>
    <w:p w14:paraId="485CD984" w14:textId="375AE071" w:rsidR="00616A0D" w:rsidRPr="009F6B0A" w:rsidRDefault="00616A0D" w:rsidP="00EF24E2">
      <w:pPr>
        <w:jc w:val="both"/>
        <w:rPr>
          <w:rFonts w:ascii="Times New Roman" w:hAnsi="Times New Roman" w:cs="Times New Roman"/>
          <w:b/>
          <w:bCs/>
          <w:sz w:val="24"/>
          <w:szCs w:val="24"/>
        </w:rPr>
      </w:pPr>
      <w:r w:rsidRPr="009F6B0A">
        <w:rPr>
          <w:rFonts w:ascii="Times New Roman" w:hAnsi="Times New Roman" w:cs="Times New Roman"/>
          <w:b/>
          <w:bCs/>
          <w:sz w:val="24"/>
          <w:szCs w:val="24"/>
        </w:rPr>
        <w:t>Disclaimer (Artificial intelligence)</w:t>
      </w:r>
    </w:p>
    <w:p w14:paraId="2BEFDCEC" w14:textId="193609D4" w:rsidR="00FF00BE" w:rsidRDefault="00616A0D" w:rsidP="00EF24E2">
      <w:pPr>
        <w:jc w:val="both"/>
        <w:rPr>
          <w:rFonts w:ascii="Times New Roman" w:hAnsi="Times New Roman" w:cs="Times New Roman"/>
          <w:sz w:val="24"/>
          <w:szCs w:val="24"/>
        </w:rPr>
      </w:pPr>
      <w:r w:rsidRPr="009F6B0A">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4918B2BC" w14:textId="6088C975" w:rsidR="00E57B9B" w:rsidRPr="0082421D" w:rsidRDefault="0082421D" w:rsidP="00EF24E2">
      <w:pPr>
        <w:spacing w:line="360" w:lineRule="auto"/>
        <w:jc w:val="both"/>
        <w:rPr>
          <w:rFonts w:ascii="Times New Roman" w:hAnsi="Times New Roman" w:cs="Times New Roman"/>
          <w:b/>
          <w:bCs/>
          <w:sz w:val="24"/>
          <w:szCs w:val="24"/>
          <w:lang w:val="en-US"/>
        </w:rPr>
      </w:pPr>
      <w:r w:rsidRPr="0082421D">
        <w:rPr>
          <w:rFonts w:ascii="Times New Roman" w:hAnsi="Times New Roman" w:cs="Times New Roman"/>
          <w:b/>
          <w:bCs/>
          <w:sz w:val="24"/>
          <w:szCs w:val="24"/>
          <w:lang w:val="en-US"/>
        </w:rPr>
        <w:t>References</w:t>
      </w:r>
    </w:p>
    <w:p w14:paraId="3D5BC40A" w14:textId="77777777" w:rsidR="00CF4E35" w:rsidRDefault="00CF4E35">
      <w:pPr>
        <w:rPr>
          <w:sz w:val="24"/>
          <w:szCs w:val="24"/>
          <w:lang w:val="en-US"/>
        </w:rPr>
      </w:pPr>
    </w:p>
    <w:p w14:paraId="047C8203" w14:textId="77777777" w:rsidR="00CF4E35" w:rsidRPr="006E603C" w:rsidRDefault="00CF4E35" w:rsidP="00EF24E2">
      <w:pPr>
        <w:spacing w:line="360" w:lineRule="auto"/>
        <w:ind w:left="567" w:hanging="567"/>
        <w:jc w:val="both"/>
        <w:rPr>
          <w:rFonts w:ascii="Times New Roman" w:hAnsi="Times New Roman" w:cs="Times New Roman"/>
          <w:sz w:val="24"/>
          <w:szCs w:val="24"/>
        </w:rPr>
      </w:pPr>
      <w:r w:rsidRPr="007836D3">
        <w:rPr>
          <w:rFonts w:ascii="Times New Roman" w:hAnsi="Times New Roman" w:cs="Times New Roman"/>
          <w:sz w:val="24"/>
          <w:szCs w:val="24"/>
        </w:rPr>
        <w:t>Abdul-Baki, A.A</w:t>
      </w:r>
      <w:r>
        <w:rPr>
          <w:rFonts w:ascii="Times New Roman" w:hAnsi="Times New Roman" w:cs="Times New Roman"/>
          <w:sz w:val="24"/>
          <w:szCs w:val="24"/>
        </w:rPr>
        <w:t>.</w:t>
      </w:r>
      <w:r w:rsidRPr="007836D3">
        <w:rPr>
          <w:rFonts w:ascii="Times New Roman" w:hAnsi="Times New Roman" w:cs="Times New Roman"/>
          <w:sz w:val="24"/>
          <w:szCs w:val="24"/>
        </w:rPr>
        <w:t xml:space="preserve"> and Anderson, J.D. (1973). Vigour determination in soybean seed by multiple criteria. </w:t>
      </w:r>
      <w:r w:rsidRPr="00EF24E2">
        <w:rPr>
          <w:rFonts w:ascii="Times New Roman" w:hAnsi="Times New Roman" w:cs="Times New Roman"/>
          <w:i/>
          <w:iCs/>
          <w:sz w:val="24"/>
          <w:szCs w:val="24"/>
        </w:rPr>
        <w:t>Crop Science</w:t>
      </w:r>
      <w:r w:rsidRPr="00EF24E2">
        <w:rPr>
          <w:rFonts w:ascii="Times New Roman" w:hAnsi="Times New Roman" w:cs="Times New Roman"/>
          <w:sz w:val="24"/>
          <w:szCs w:val="24"/>
        </w:rPr>
        <w:t>,</w:t>
      </w:r>
      <w:r w:rsidRPr="007836D3">
        <w:rPr>
          <w:rFonts w:ascii="Times New Roman" w:hAnsi="Times New Roman" w:cs="Times New Roman"/>
          <w:sz w:val="24"/>
          <w:szCs w:val="24"/>
        </w:rPr>
        <w:t xml:space="preserve"> (13):630-633</w:t>
      </w:r>
      <w:r>
        <w:rPr>
          <w:rFonts w:ascii="Times New Roman" w:hAnsi="Times New Roman" w:cs="Times New Roman"/>
          <w:sz w:val="24"/>
          <w:szCs w:val="24"/>
        </w:rPr>
        <w:t>.</w:t>
      </w:r>
    </w:p>
    <w:p w14:paraId="3794606B" w14:textId="77777777" w:rsidR="00CF4E35" w:rsidRDefault="00CF4E35" w:rsidP="00C944E5">
      <w:pPr>
        <w:spacing w:line="360" w:lineRule="auto"/>
        <w:ind w:left="567" w:hanging="567"/>
        <w:jc w:val="both"/>
        <w:rPr>
          <w:rFonts w:ascii="Times New Roman" w:hAnsi="Times New Roman" w:cs="Times New Roman"/>
          <w:sz w:val="24"/>
          <w:szCs w:val="24"/>
        </w:rPr>
      </w:pPr>
      <w:r w:rsidRPr="006E603C">
        <w:rPr>
          <w:rFonts w:ascii="Times New Roman" w:hAnsi="Times New Roman" w:cs="Times New Roman"/>
          <w:sz w:val="24"/>
          <w:szCs w:val="24"/>
        </w:rPr>
        <w:t>Almekinders</w:t>
      </w:r>
      <w:r>
        <w:rPr>
          <w:rFonts w:ascii="Times New Roman" w:hAnsi="Times New Roman" w:cs="Times New Roman"/>
          <w:sz w:val="24"/>
          <w:szCs w:val="24"/>
        </w:rPr>
        <w:t>,</w:t>
      </w:r>
      <w:r w:rsidRPr="006E603C">
        <w:rPr>
          <w:rFonts w:ascii="Times New Roman" w:hAnsi="Times New Roman" w:cs="Times New Roman"/>
          <w:sz w:val="24"/>
          <w:szCs w:val="24"/>
        </w:rPr>
        <w:t xml:space="preserve"> C</w:t>
      </w:r>
      <w:r>
        <w:rPr>
          <w:rFonts w:ascii="Times New Roman" w:hAnsi="Times New Roman" w:cs="Times New Roman"/>
          <w:sz w:val="24"/>
          <w:szCs w:val="24"/>
        </w:rPr>
        <w:t>.</w:t>
      </w:r>
      <w:r w:rsidRPr="006E603C">
        <w:rPr>
          <w:rFonts w:ascii="Times New Roman" w:hAnsi="Times New Roman" w:cs="Times New Roman"/>
          <w:sz w:val="24"/>
          <w:szCs w:val="24"/>
        </w:rPr>
        <w:t xml:space="preserve"> </w:t>
      </w:r>
      <w:r>
        <w:rPr>
          <w:rFonts w:ascii="Times New Roman" w:hAnsi="Times New Roman" w:cs="Times New Roman"/>
          <w:sz w:val="24"/>
          <w:szCs w:val="24"/>
        </w:rPr>
        <w:t>&amp;</w:t>
      </w:r>
      <w:r w:rsidRPr="006E603C">
        <w:rPr>
          <w:rFonts w:ascii="Times New Roman" w:hAnsi="Times New Roman" w:cs="Times New Roman"/>
          <w:sz w:val="24"/>
          <w:szCs w:val="24"/>
        </w:rPr>
        <w:t xml:space="preserve"> Louwaars</w:t>
      </w:r>
      <w:r>
        <w:rPr>
          <w:rFonts w:ascii="Times New Roman" w:hAnsi="Times New Roman" w:cs="Times New Roman"/>
          <w:sz w:val="24"/>
          <w:szCs w:val="24"/>
        </w:rPr>
        <w:t>,</w:t>
      </w:r>
      <w:r w:rsidRPr="006E603C">
        <w:rPr>
          <w:rFonts w:ascii="Times New Roman" w:hAnsi="Times New Roman" w:cs="Times New Roman"/>
          <w:sz w:val="24"/>
          <w:szCs w:val="24"/>
        </w:rPr>
        <w:t xml:space="preserve"> N</w:t>
      </w:r>
      <w:r>
        <w:rPr>
          <w:rFonts w:ascii="Times New Roman" w:hAnsi="Times New Roman" w:cs="Times New Roman"/>
          <w:sz w:val="24"/>
          <w:szCs w:val="24"/>
        </w:rPr>
        <w:t>.</w:t>
      </w:r>
      <w:r w:rsidRPr="006E603C">
        <w:rPr>
          <w:rFonts w:ascii="Times New Roman" w:hAnsi="Times New Roman" w:cs="Times New Roman"/>
          <w:sz w:val="24"/>
          <w:szCs w:val="24"/>
        </w:rPr>
        <w:t xml:space="preserve"> (2002). The importance of the farmers’ seed systems in a functional national seed sector. </w:t>
      </w:r>
      <w:r w:rsidRPr="006E603C">
        <w:rPr>
          <w:rFonts w:ascii="Times New Roman" w:hAnsi="Times New Roman" w:cs="Times New Roman"/>
          <w:i/>
          <w:iCs/>
          <w:sz w:val="24"/>
          <w:szCs w:val="24"/>
        </w:rPr>
        <w:t>Journal of New Seeds</w:t>
      </w:r>
      <w:r w:rsidRPr="006E603C">
        <w:rPr>
          <w:rFonts w:ascii="Times New Roman" w:hAnsi="Times New Roman" w:cs="Times New Roman"/>
          <w:sz w:val="24"/>
          <w:szCs w:val="24"/>
        </w:rPr>
        <w:t>, 4(1-2), 15–33.</w:t>
      </w:r>
    </w:p>
    <w:p w14:paraId="5243AC9B" w14:textId="77777777" w:rsidR="00CF4E35" w:rsidRPr="006E603C" w:rsidRDefault="00CF4E35" w:rsidP="00C944E5">
      <w:pPr>
        <w:spacing w:line="360" w:lineRule="auto"/>
        <w:ind w:left="567" w:hanging="567"/>
        <w:jc w:val="both"/>
        <w:rPr>
          <w:rFonts w:ascii="Times New Roman" w:eastAsia="SimSun" w:hAnsi="Times New Roman" w:cs="Times New Roman"/>
          <w:color w:val="000000"/>
          <w:sz w:val="24"/>
          <w:szCs w:val="24"/>
          <w:lang w:eastAsia="zh-CN" w:bidi="ar"/>
        </w:rPr>
      </w:pPr>
      <w:r w:rsidRPr="006E603C">
        <w:rPr>
          <w:rFonts w:ascii="Times New Roman" w:eastAsia="SimSun" w:hAnsi="Times New Roman" w:cs="Times New Roman"/>
          <w:color w:val="000000"/>
          <w:sz w:val="24"/>
          <w:szCs w:val="24"/>
          <w:lang w:eastAsia="zh-CN" w:bidi="ar"/>
        </w:rPr>
        <w:t>Ashraf</w:t>
      </w:r>
      <w:r>
        <w:rPr>
          <w:rFonts w:ascii="Times New Roman" w:eastAsia="SimSun" w:hAnsi="Times New Roman" w:cs="Times New Roman"/>
          <w:color w:val="000000"/>
          <w:sz w:val="24"/>
          <w:szCs w:val="24"/>
          <w:lang w:eastAsia="zh-CN" w:bidi="ar"/>
        </w:rPr>
        <w:t>,</w:t>
      </w:r>
      <w:r w:rsidRPr="006E603C">
        <w:rPr>
          <w:rFonts w:ascii="Times New Roman" w:eastAsia="SimSun" w:hAnsi="Times New Roman" w:cs="Times New Roman"/>
          <w:color w:val="000000"/>
          <w:sz w:val="24"/>
          <w:szCs w:val="24"/>
          <w:lang w:eastAsia="zh-CN" w:bidi="ar"/>
        </w:rPr>
        <w:t xml:space="preserve"> M</w:t>
      </w:r>
      <w:r>
        <w:rPr>
          <w:rFonts w:ascii="Times New Roman" w:eastAsia="SimSun" w:hAnsi="Times New Roman" w:cs="Times New Roman"/>
          <w:color w:val="000000"/>
          <w:sz w:val="24"/>
          <w:szCs w:val="24"/>
          <w:lang w:eastAsia="zh-CN" w:bidi="ar"/>
        </w:rPr>
        <w:t>.</w:t>
      </w:r>
      <w:r w:rsidRPr="006E603C">
        <w:rPr>
          <w:rFonts w:ascii="Times New Roman" w:eastAsia="SimSun" w:hAnsi="Times New Roman" w:cs="Times New Roman"/>
          <w:color w:val="000000"/>
          <w:sz w:val="24"/>
          <w:szCs w:val="24"/>
          <w:lang w:eastAsia="zh-CN" w:bidi="ar"/>
        </w:rPr>
        <w:t xml:space="preserve"> </w:t>
      </w:r>
      <w:r>
        <w:rPr>
          <w:rFonts w:ascii="Times New Roman" w:eastAsia="SimSun" w:hAnsi="Times New Roman" w:cs="Times New Roman"/>
          <w:color w:val="000000"/>
          <w:sz w:val="24"/>
          <w:szCs w:val="24"/>
          <w:lang w:eastAsia="zh-CN" w:bidi="ar"/>
        </w:rPr>
        <w:t>&amp;</w:t>
      </w:r>
      <w:r w:rsidRPr="006E603C">
        <w:rPr>
          <w:rFonts w:ascii="Times New Roman" w:eastAsia="SimSun" w:hAnsi="Times New Roman" w:cs="Times New Roman"/>
          <w:color w:val="000000"/>
          <w:sz w:val="24"/>
          <w:szCs w:val="24"/>
          <w:lang w:eastAsia="zh-CN" w:bidi="ar"/>
        </w:rPr>
        <w:t xml:space="preserve"> Foolad</w:t>
      </w:r>
      <w:r>
        <w:rPr>
          <w:rFonts w:ascii="Times New Roman" w:eastAsia="SimSun" w:hAnsi="Times New Roman" w:cs="Times New Roman"/>
          <w:color w:val="000000"/>
          <w:sz w:val="24"/>
          <w:szCs w:val="24"/>
          <w:lang w:eastAsia="zh-CN" w:bidi="ar"/>
        </w:rPr>
        <w:t>,</w:t>
      </w:r>
      <w:r w:rsidRPr="006E603C">
        <w:rPr>
          <w:rFonts w:ascii="Times New Roman" w:eastAsia="SimSun" w:hAnsi="Times New Roman" w:cs="Times New Roman"/>
          <w:color w:val="000000"/>
          <w:sz w:val="24"/>
          <w:szCs w:val="24"/>
          <w:lang w:eastAsia="zh-CN" w:bidi="ar"/>
        </w:rPr>
        <w:t xml:space="preserve"> M</w:t>
      </w:r>
      <w:r>
        <w:rPr>
          <w:rFonts w:ascii="Times New Roman" w:eastAsia="SimSun" w:hAnsi="Times New Roman" w:cs="Times New Roman"/>
          <w:color w:val="000000"/>
          <w:sz w:val="24"/>
          <w:szCs w:val="24"/>
          <w:lang w:eastAsia="zh-CN" w:bidi="ar"/>
        </w:rPr>
        <w:t>.</w:t>
      </w:r>
      <w:r w:rsidRPr="006E603C">
        <w:rPr>
          <w:rFonts w:ascii="Times New Roman" w:eastAsia="SimSun" w:hAnsi="Times New Roman" w:cs="Times New Roman"/>
          <w:color w:val="000000"/>
          <w:sz w:val="24"/>
          <w:szCs w:val="24"/>
          <w:lang w:eastAsia="zh-CN" w:bidi="ar"/>
        </w:rPr>
        <w:t>R</w:t>
      </w:r>
      <w:r>
        <w:rPr>
          <w:rFonts w:ascii="Times New Roman" w:eastAsia="SimSun" w:hAnsi="Times New Roman" w:cs="Times New Roman"/>
          <w:color w:val="000000"/>
          <w:sz w:val="24"/>
          <w:szCs w:val="24"/>
          <w:lang w:eastAsia="zh-CN" w:bidi="ar"/>
        </w:rPr>
        <w:t>.</w:t>
      </w:r>
      <w:r w:rsidRPr="006E603C">
        <w:rPr>
          <w:rFonts w:ascii="Times New Roman" w:eastAsia="SimSun" w:hAnsi="Times New Roman" w:cs="Times New Roman"/>
          <w:color w:val="000000"/>
          <w:sz w:val="24"/>
          <w:szCs w:val="24"/>
          <w:lang w:eastAsia="zh-CN" w:bidi="ar"/>
        </w:rPr>
        <w:t xml:space="preserve"> </w:t>
      </w:r>
      <w:r>
        <w:rPr>
          <w:rFonts w:ascii="Times New Roman" w:eastAsia="SimSun" w:hAnsi="Times New Roman" w:cs="Times New Roman"/>
          <w:color w:val="000000"/>
          <w:sz w:val="24"/>
          <w:szCs w:val="24"/>
          <w:lang w:eastAsia="zh-CN" w:bidi="ar"/>
        </w:rPr>
        <w:t>(</w:t>
      </w:r>
      <w:r w:rsidRPr="006E603C">
        <w:rPr>
          <w:rFonts w:ascii="Times New Roman" w:eastAsia="SimSun" w:hAnsi="Times New Roman" w:cs="Times New Roman"/>
          <w:color w:val="000000"/>
          <w:sz w:val="24"/>
          <w:szCs w:val="24"/>
          <w:lang w:eastAsia="zh-CN" w:bidi="ar"/>
        </w:rPr>
        <w:t>2005</w:t>
      </w:r>
      <w:r>
        <w:rPr>
          <w:rFonts w:ascii="Times New Roman" w:eastAsia="SimSun" w:hAnsi="Times New Roman" w:cs="Times New Roman"/>
          <w:color w:val="000000"/>
          <w:sz w:val="24"/>
          <w:szCs w:val="24"/>
          <w:lang w:eastAsia="zh-CN" w:bidi="ar"/>
        </w:rPr>
        <w:t>)</w:t>
      </w:r>
      <w:r w:rsidRPr="006E603C">
        <w:rPr>
          <w:rFonts w:ascii="Times New Roman" w:eastAsia="SimSun" w:hAnsi="Times New Roman" w:cs="Times New Roman"/>
          <w:color w:val="000000"/>
          <w:sz w:val="24"/>
          <w:szCs w:val="24"/>
          <w:lang w:eastAsia="zh-CN" w:bidi="ar"/>
        </w:rPr>
        <w:t xml:space="preserve">. Pre-sowing seed </w:t>
      </w:r>
      <w:r>
        <w:rPr>
          <w:rFonts w:ascii="Times New Roman" w:eastAsia="SimSun" w:hAnsi="Times New Roman" w:cs="Times New Roman"/>
          <w:color w:val="000000"/>
          <w:sz w:val="24"/>
          <w:szCs w:val="24"/>
          <w:lang w:eastAsia="zh-CN" w:bidi="ar"/>
        </w:rPr>
        <w:t>treatment</w:t>
      </w:r>
      <w:r w:rsidRPr="006E603C">
        <w:rPr>
          <w:rFonts w:ascii="Times New Roman" w:eastAsia="SimSun" w:hAnsi="Times New Roman" w:cs="Times New Roman"/>
          <w:color w:val="000000"/>
          <w:sz w:val="24"/>
          <w:szCs w:val="24"/>
          <w:lang w:eastAsia="zh-CN" w:bidi="ar"/>
        </w:rPr>
        <w:t xml:space="preserve"> shotgun approach to improve germination growth and crop yield under saline and non-saline conditions. </w:t>
      </w:r>
      <w:r w:rsidRPr="006E603C">
        <w:rPr>
          <w:rFonts w:ascii="Times New Roman" w:eastAsia="SimSun" w:hAnsi="Times New Roman" w:cs="Times New Roman"/>
          <w:i/>
          <w:iCs/>
          <w:color w:val="000000"/>
          <w:sz w:val="24"/>
          <w:szCs w:val="24"/>
          <w:lang w:eastAsia="zh-CN" w:bidi="ar"/>
        </w:rPr>
        <w:t>Advances in Agronomy</w:t>
      </w:r>
      <w:r w:rsidRPr="006E603C">
        <w:rPr>
          <w:rFonts w:ascii="Times New Roman" w:eastAsia="SimSun" w:hAnsi="Times New Roman" w:cs="Times New Roman"/>
          <w:color w:val="000000"/>
          <w:sz w:val="24"/>
          <w:szCs w:val="24"/>
          <w:lang w:eastAsia="zh-CN" w:bidi="ar"/>
        </w:rPr>
        <w:t xml:space="preserve">, </w:t>
      </w:r>
      <w:r w:rsidRPr="006E603C">
        <w:rPr>
          <w:rFonts w:ascii="Times New Roman" w:eastAsia="SimSun" w:hAnsi="Times New Roman" w:cs="Times New Roman"/>
          <w:b/>
          <w:bCs/>
          <w:color w:val="000000"/>
          <w:sz w:val="24"/>
          <w:szCs w:val="24"/>
          <w:lang w:eastAsia="zh-CN" w:bidi="ar"/>
        </w:rPr>
        <w:t>88</w:t>
      </w:r>
      <w:r w:rsidRPr="006E603C">
        <w:rPr>
          <w:rFonts w:ascii="Times New Roman" w:eastAsia="SimSun" w:hAnsi="Times New Roman" w:cs="Times New Roman"/>
          <w:color w:val="000000"/>
          <w:sz w:val="24"/>
          <w:szCs w:val="24"/>
          <w:lang w:eastAsia="zh-CN" w:bidi="ar"/>
        </w:rPr>
        <w:t>, 223-271.</w:t>
      </w:r>
    </w:p>
    <w:p w14:paraId="346EC607" w14:textId="77777777" w:rsidR="00CF4E35" w:rsidRPr="006E603C" w:rsidRDefault="00CF4E35" w:rsidP="009376C7">
      <w:pPr>
        <w:spacing w:line="360" w:lineRule="auto"/>
        <w:ind w:left="567" w:hanging="567"/>
        <w:jc w:val="both"/>
        <w:rPr>
          <w:rFonts w:ascii="Times New Roman" w:hAnsi="Times New Roman" w:cs="Times New Roman"/>
          <w:sz w:val="24"/>
          <w:szCs w:val="24"/>
        </w:rPr>
      </w:pPr>
      <w:r w:rsidRPr="006E603C">
        <w:rPr>
          <w:rFonts w:ascii="Times New Roman" w:hAnsi="Times New Roman" w:cs="Times New Roman"/>
          <w:sz w:val="24"/>
          <w:szCs w:val="24"/>
        </w:rPr>
        <w:t>Chauhan</w:t>
      </w:r>
      <w:r>
        <w:rPr>
          <w:rFonts w:ascii="Times New Roman" w:hAnsi="Times New Roman" w:cs="Times New Roman"/>
          <w:sz w:val="24"/>
          <w:szCs w:val="24"/>
        </w:rPr>
        <w:t>,</w:t>
      </w:r>
      <w:r w:rsidRPr="006E603C">
        <w:rPr>
          <w:rFonts w:ascii="Times New Roman" w:hAnsi="Times New Roman" w:cs="Times New Roman"/>
          <w:sz w:val="24"/>
          <w:szCs w:val="24"/>
        </w:rPr>
        <w:t xml:space="preserve"> </w:t>
      </w:r>
      <w:r>
        <w:rPr>
          <w:rFonts w:ascii="Times New Roman" w:hAnsi="Times New Roman" w:cs="Times New Roman"/>
          <w:sz w:val="24"/>
          <w:szCs w:val="24"/>
        </w:rPr>
        <w:t>J.S.</w:t>
      </w:r>
      <w:r w:rsidRPr="006E603C">
        <w:rPr>
          <w:rFonts w:ascii="Times New Roman" w:hAnsi="Times New Roman" w:cs="Times New Roman"/>
          <w:sz w:val="24"/>
          <w:szCs w:val="24"/>
        </w:rPr>
        <w:t>, Singh</w:t>
      </w:r>
      <w:r>
        <w:rPr>
          <w:rFonts w:ascii="Times New Roman" w:hAnsi="Times New Roman" w:cs="Times New Roman"/>
          <w:sz w:val="24"/>
          <w:szCs w:val="24"/>
        </w:rPr>
        <w:t>,</w:t>
      </w:r>
      <w:r w:rsidRPr="006E603C">
        <w:rPr>
          <w:rFonts w:ascii="Times New Roman" w:hAnsi="Times New Roman" w:cs="Times New Roman"/>
          <w:sz w:val="24"/>
          <w:szCs w:val="24"/>
        </w:rPr>
        <w:t xml:space="preserve"> K</w:t>
      </w:r>
      <w:r>
        <w:rPr>
          <w:rFonts w:ascii="Times New Roman" w:hAnsi="Times New Roman" w:cs="Times New Roman"/>
          <w:sz w:val="24"/>
          <w:szCs w:val="24"/>
        </w:rPr>
        <w:t>.</w:t>
      </w:r>
      <w:r w:rsidRPr="006E603C">
        <w:rPr>
          <w:rFonts w:ascii="Times New Roman" w:hAnsi="Times New Roman" w:cs="Times New Roman"/>
          <w:sz w:val="24"/>
          <w:szCs w:val="24"/>
        </w:rPr>
        <w:t>H</w:t>
      </w:r>
      <w:r>
        <w:rPr>
          <w:rFonts w:ascii="Times New Roman" w:hAnsi="Times New Roman" w:cs="Times New Roman"/>
          <w:sz w:val="24"/>
          <w:szCs w:val="24"/>
        </w:rPr>
        <w:t>.</w:t>
      </w:r>
      <w:r w:rsidRPr="006E603C">
        <w:rPr>
          <w:rFonts w:ascii="Times New Roman" w:hAnsi="Times New Roman" w:cs="Times New Roman"/>
          <w:sz w:val="24"/>
          <w:szCs w:val="24"/>
        </w:rPr>
        <w:t xml:space="preserve"> </w:t>
      </w:r>
      <w:r>
        <w:rPr>
          <w:rFonts w:ascii="Times New Roman" w:hAnsi="Times New Roman" w:cs="Times New Roman"/>
          <w:sz w:val="24"/>
          <w:szCs w:val="24"/>
        </w:rPr>
        <w:t>&amp;</w:t>
      </w:r>
      <w:r w:rsidRPr="006E603C">
        <w:rPr>
          <w:rFonts w:ascii="Times New Roman" w:hAnsi="Times New Roman" w:cs="Times New Roman"/>
          <w:sz w:val="24"/>
          <w:szCs w:val="24"/>
        </w:rPr>
        <w:t xml:space="preserve"> Kumar</w:t>
      </w:r>
      <w:r>
        <w:rPr>
          <w:rFonts w:ascii="Times New Roman" w:hAnsi="Times New Roman" w:cs="Times New Roman"/>
          <w:sz w:val="24"/>
          <w:szCs w:val="24"/>
        </w:rPr>
        <w:t>,</w:t>
      </w:r>
      <w:r w:rsidRPr="006E603C">
        <w:rPr>
          <w:rFonts w:ascii="Times New Roman" w:hAnsi="Times New Roman" w:cs="Times New Roman"/>
          <w:sz w:val="24"/>
          <w:szCs w:val="24"/>
        </w:rPr>
        <w:t xml:space="preserve"> A</w:t>
      </w:r>
      <w:r>
        <w:rPr>
          <w:rFonts w:ascii="Times New Roman" w:hAnsi="Times New Roman" w:cs="Times New Roman"/>
          <w:sz w:val="24"/>
          <w:szCs w:val="24"/>
        </w:rPr>
        <w:t>.</w:t>
      </w:r>
      <w:r w:rsidRPr="006E603C">
        <w:rPr>
          <w:rFonts w:ascii="Times New Roman" w:hAnsi="Times New Roman" w:cs="Times New Roman"/>
          <w:sz w:val="24"/>
          <w:szCs w:val="24"/>
        </w:rPr>
        <w:t xml:space="preserve"> (2015). Seed quality enhancement: Principles and practices. </w:t>
      </w:r>
      <w:r w:rsidRPr="006E603C">
        <w:rPr>
          <w:rFonts w:ascii="Times New Roman" w:hAnsi="Times New Roman" w:cs="Times New Roman"/>
          <w:i/>
          <w:iCs/>
          <w:sz w:val="24"/>
          <w:szCs w:val="24"/>
        </w:rPr>
        <w:t>Indian Journal of Agricultural Sciences</w:t>
      </w:r>
      <w:r w:rsidRPr="006E603C">
        <w:rPr>
          <w:rFonts w:ascii="Times New Roman" w:hAnsi="Times New Roman" w:cs="Times New Roman"/>
          <w:sz w:val="24"/>
          <w:szCs w:val="24"/>
        </w:rPr>
        <w:t>, 85(7), 863–873.</w:t>
      </w:r>
    </w:p>
    <w:p w14:paraId="18AFCD57" w14:textId="77777777" w:rsidR="00CF4E35" w:rsidRDefault="00CF4E35" w:rsidP="0075062E">
      <w:pPr>
        <w:autoSpaceDE w:val="0"/>
        <w:autoSpaceDN w:val="0"/>
        <w:adjustRightInd w:val="0"/>
        <w:spacing w:before="240" w:after="0" w:line="360" w:lineRule="auto"/>
        <w:ind w:left="709" w:hanging="709"/>
        <w:jc w:val="both"/>
        <w:rPr>
          <w:rFonts w:ascii="Times New Roman" w:hAnsi="Times New Roman" w:cs="Times New Roman"/>
          <w:sz w:val="24"/>
          <w:szCs w:val="24"/>
        </w:rPr>
      </w:pPr>
      <w:r w:rsidRPr="001A6574">
        <w:rPr>
          <w:rFonts w:ascii="Times New Roman" w:hAnsi="Times New Roman" w:cs="Times New Roman"/>
          <w:sz w:val="24"/>
          <w:szCs w:val="24"/>
        </w:rPr>
        <w:t>Das</w:t>
      </w:r>
      <w:r>
        <w:rPr>
          <w:rFonts w:ascii="Times New Roman" w:hAnsi="Times New Roman" w:cs="Times New Roman"/>
          <w:sz w:val="24"/>
          <w:szCs w:val="24"/>
        </w:rPr>
        <w:t>,</w:t>
      </w:r>
      <w:r w:rsidRPr="001A6574">
        <w:rPr>
          <w:rFonts w:ascii="Times New Roman" w:hAnsi="Times New Roman" w:cs="Times New Roman"/>
          <w:sz w:val="24"/>
          <w:szCs w:val="24"/>
        </w:rPr>
        <w:t xml:space="preserve"> S</w:t>
      </w:r>
      <w:r>
        <w:rPr>
          <w:rFonts w:ascii="Times New Roman" w:hAnsi="Times New Roman" w:cs="Times New Roman"/>
          <w:sz w:val="24"/>
          <w:szCs w:val="24"/>
        </w:rPr>
        <w:t>.</w:t>
      </w:r>
      <w:r w:rsidRPr="001A6574">
        <w:rPr>
          <w:rFonts w:ascii="Times New Roman" w:hAnsi="Times New Roman" w:cs="Times New Roman"/>
          <w:sz w:val="24"/>
          <w:szCs w:val="24"/>
        </w:rPr>
        <w:t>, Dash</w:t>
      </w:r>
      <w:r>
        <w:rPr>
          <w:rFonts w:ascii="Times New Roman" w:hAnsi="Times New Roman" w:cs="Times New Roman"/>
          <w:sz w:val="24"/>
          <w:szCs w:val="24"/>
        </w:rPr>
        <w:t>,</w:t>
      </w:r>
      <w:r w:rsidRPr="001A6574">
        <w:rPr>
          <w:rFonts w:ascii="Times New Roman" w:hAnsi="Times New Roman" w:cs="Times New Roman"/>
          <w:sz w:val="24"/>
          <w:szCs w:val="24"/>
        </w:rPr>
        <w:t xml:space="preserve"> F</w:t>
      </w:r>
      <w:r>
        <w:rPr>
          <w:rFonts w:ascii="Times New Roman" w:hAnsi="Times New Roman" w:cs="Times New Roman"/>
          <w:sz w:val="24"/>
          <w:szCs w:val="24"/>
        </w:rPr>
        <w:t>.</w:t>
      </w:r>
      <w:r w:rsidRPr="001A6574">
        <w:rPr>
          <w:rFonts w:ascii="Times New Roman" w:hAnsi="Times New Roman" w:cs="Times New Roman"/>
          <w:sz w:val="24"/>
          <w:szCs w:val="24"/>
        </w:rPr>
        <w:t>M</w:t>
      </w:r>
      <w:r>
        <w:rPr>
          <w:rFonts w:ascii="Times New Roman" w:hAnsi="Times New Roman" w:cs="Times New Roman"/>
          <w:sz w:val="24"/>
          <w:szCs w:val="24"/>
        </w:rPr>
        <w:t>.</w:t>
      </w:r>
      <w:r w:rsidRPr="001A6574">
        <w:rPr>
          <w:rFonts w:ascii="Times New Roman" w:hAnsi="Times New Roman" w:cs="Times New Roman"/>
          <w:sz w:val="24"/>
          <w:szCs w:val="24"/>
        </w:rPr>
        <w:t>, Nandi</w:t>
      </w:r>
      <w:r>
        <w:rPr>
          <w:rFonts w:ascii="Times New Roman" w:hAnsi="Times New Roman" w:cs="Times New Roman"/>
          <w:sz w:val="24"/>
          <w:szCs w:val="24"/>
        </w:rPr>
        <w:t>,</w:t>
      </w:r>
      <w:r w:rsidRPr="001A6574">
        <w:rPr>
          <w:rFonts w:ascii="Times New Roman" w:hAnsi="Times New Roman" w:cs="Times New Roman"/>
          <w:sz w:val="24"/>
          <w:szCs w:val="24"/>
        </w:rPr>
        <w:t xml:space="preserve"> A</w:t>
      </w:r>
      <w:r>
        <w:rPr>
          <w:rFonts w:ascii="Times New Roman" w:hAnsi="Times New Roman" w:cs="Times New Roman"/>
          <w:sz w:val="24"/>
          <w:szCs w:val="24"/>
        </w:rPr>
        <w:t>.</w:t>
      </w:r>
      <w:r w:rsidRPr="001A6574">
        <w:rPr>
          <w:rFonts w:ascii="Times New Roman" w:hAnsi="Times New Roman" w:cs="Times New Roman"/>
          <w:sz w:val="24"/>
          <w:szCs w:val="24"/>
        </w:rPr>
        <w:t>K</w:t>
      </w:r>
      <w:r>
        <w:rPr>
          <w:rFonts w:ascii="Times New Roman" w:hAnsi="Times New Roman" w:cs="Times New Roman"/>
          <w:sz w:val="24"/>
          <w:szCs w:val="24"/>
        </w:rPr>
        <w:t>.</w:t>
      </w:r>
      <w:r w:rsidRPr="001A6574">
        <w:rPr>
          <w:rFonts w:ascii="Times New Roman" w:hAnsi="Times New Roman" w:cs="Times New Roman"/>
          <w:sz w:val="24"/>
          <w:szCs w:val="24"/>
        </w:rPr>
        <w:t>, Senapati</w:t>
      </w:r>
      <w:r>
        <w:rPr>
          <w:rFonts w:ascii="Times New Roman" w:hAnsi="Times New Roman" w:cs="Times New Roman"/>
          <w:sz w:val="24"/>
          <w:szCs w:val="24"/>
        </w:rPr>
        <w:t>,</w:t>
      </w:r>
      <w:r w:rsidRPr="001A6574">
        <w:rPr>
          <w:rFonts w:ascii="Times New Roman" w:hAnsi="Times New Roman" w:cs="Times New Roman"/>
          <w:sz w:val="24"/>
          <w:szCs w:val="24"/>
        </w:rPr>
        <w:t xml:space="preserve"> N</w:t>
      </w:r>
      <w:r>
        <w:rPr>
          <w:rFonts w:ascii="Times New Roman" w:hAnsi="Times New Roman" w:cs="Times New Roman"/>
          <w:sz w:val="24"/>
          <w:szCs w:val="24"/>
        </w:rPr>
        <w:t>.</w:t>
      </w:r>
      <w:r w:rsidRPr="001A6574">
        <w:rPr>
          <w:rFonts w:ascii="Times New Roman" w:hAnsi="Times New Roman" w:cs="Times New Roman"/>
          <w:sz w:val="24"/>
          <w:szCs w:val="24"/>
        </w:rPr>
        <w:t>, Sarkar</w:t>
      </w:r>
      <w:r>
        <w:rPr>
          <w:rFonts w:ascii="Times New Roman" w:hAnsi="Times New Roman" w:cs="Times New Roman"/>
          <w:sz w:val="24"/>
          <w:szCs w:val="24"/>
        </w:rPr>
        <w:t>,</w:t>
      </w:r>
      <w:r w:rsidRPr="001A6574">
        <w:rPr>
          <w:rFonts w:ascii="Times New Roman" w:hAnsi="Times New Roman" w:cs="Times New Roman"/>
          <w:sz w:val="24"/>
          <w:szCs w:val="24"/>
        </w:rPr>
        <w:t xml:space="preserve"> S</w:t>
      </w:r>
      <w:r>
        <w:rPr>
          <w:rFonts w:ascii="Times New Roman" w:hAnsi="Times New Roman" w:cs="Times New Roman"/>
          <w:sz w:val="24"/>
          <w:szCs w:val="24"/>
        </w:rPr>
        <w:t>.</w:t>
      </w:r>
      <w:r w:rsidRPr="001A6574">
        <w:rPr>
          <w:rFonts w:ascii="Times New Roman" w:hAnsi="Times New Roman" w:cs="Times New Roman"/>
          <w:sz w:val="24"/>
          <w:szCs w:val="24"/>
        </w:rPr>
        <w:t xml:space="preserve"> and Pandey</w:t>
      </w:r>
      <w:r>
        <w:rPr>
          <w:rFonts w:ascii="Times New Roman" w:hAnsi="Times New Roman" w:cs="Times New Roman"/>
          <w:sz w:val="24"/>
          <w:szCs w:val="24"/>
        </w:rPr>
        <w:t>,</w:t>
      </w:r>
      <w:r w:rsidRPr="001A6574">
        <w:rPr>
          <w:rFonts w:ascii="Times New Roman" w:hAnsi="Times New Roman" w:cs="Times New Roman"/>
          <w:sz w:val="24"/>
          <w:szCs w:val="24"/>
        </w:rPr>
        <w:t xml:space="preserve"> G. </w:t>
      </w:r>
      <w:r>
        <w:rPr>
          <w:rFonts w:ascii="Times New Roman" w:hAnsi="Times New Roman" w:cs="Times New Roman"/>
          <w:sz w:val="24"/>
          <w:szCs w:val="24"/>
        </w:rPr>
        <w:t>(</w:t>
      </w:r>
      <w:r w:rsidRPr="001A6574">
        <w:rPr>
          <w:rFonts w:ascii="Times New Roman" w:hAnsi="Times New Roman" w:cs="Times New Roman"/>
          <w:sz w:val="24"/>
          <w:szCs w:val="24"/>
        </w:rPr>
        <w:t>2014</w:t>
      </w:r>
      <w:r>
        <w:rPr>
          <w:rFonts w:ascii="Times New Roman" w:hAnsi="Times New Roman" w:cs="Times New Roman"/>
          <w:sz w:val="24"/>
          <w:szCs w:val="24"/>
        </w:rPr>
        <w:t>)</w:t>
      </w:r>
      <w:r w:rsidRPr="001A6574">
        <w:rPr>
          <w:rFonts w:ascii="Times New Roman" w:hAnsi="Times New Roman" w:cs="Times New Roman"/>
          <w:sz w:val="24"/>
          <w:szCs w:val="24"/>
        </w:rPr>
        <w:t>. Seed quality index an estimate used to predict response of bottle gourd seeds (</w:t>
      </w:r>
      <w:r w:rsidRPr="008D4E5B">
        <w:rPr>
          <w:rFonts w:ascii="Times New Roman" w:hAnsi="Times New Roman" w:cs="Times New Roman"/>
          <w:i/>
          <w:iCs/>
          <w:sz w:val="24"/>
          <w:szCs w:val="24"/>
        </w:rPr>
        <w:t xml:space="preserve">Lagenaria </w:t>
      </w:r>
      <w:r w:rsidRPr="008D4E5B">
        <w:rPr>
          <w:rFonts w:ascii="Times New Roman" w:hAnsi="Times New Roman" w:cs="Times New Roman"/>
          <w:i/>
          <w:iCs/>
          <w:sz w:val="24"/>
          <w:szCs w:val="24"/>
        </w:rPr>
        <w:lastRenderedPageBreak/>
        <w:t>siceraria</w:t>
      </w:r>
      <w:r w:rsidRPr="001A6574">
        <w:rPr>
          <w:rFonts w:ascii="Times New Roman" w:hAnsi="Times New Roman" w:cs="Times New Roman"/>
          <w:sz w:val="24"/>
          <w:szCs w:val="24"/>
        </w:rPr>
        <w:t xml:space="preserve"> (Mol.) Standl) to hydro and osmopriming, </w:t>
      </w:r>
      <w:r w:rsidRPr="008D4E5B">
        <w:rPr>
          <w:rFonts w:ascii="Times New Roman" w:hAnsi="Times New Roman" w:cs="Times New Roman"/>
          <w:i/>
          <w:iCs/>
          <w:sz w:val="24"/>
          <w:szCs w:val="24"/>
        </w:rPr>
        <w:t>Advances in Applied Agricultural Science</w:t>
      </w:r>
      <w:r>
        <w:rPr>
          <w:rFonts w:ascii="Times New Roman" w:hAnsi="Times New Roman" w:cs="Times New Roman"/>
          <w:sz w:val="24"/>
          <w:szCs w:val="24"/>
        </w:rPr>
        <w:t>,</w:t>
      </w:r>
      <w:r w:rsidRPr="001A6574">
        <w:rPr>
          <w:rFonts w:ascii="Times New Roman" w:hAnsi="Times New Roman" w:cs="Times New Roman"/>
          <w:sz w:val="24"/>
          <w:szCs w:val="24"/>
        </w:rPr>
        <w:t xml:space="preserve"> 12(2): 1-10.</w:t>
      </w:r>
    </w:p>
    <w:p w14:paraId="2B65516E" w14:textId="77777777" w:rsidR="00CF4E35" w:rsidRPr="001A6574" w:rsidRDefault="00CF4E35" w:rsidP="00AE0DE5">
      <w:pPr>
        <w:autoSpaceDE w:val="0"/>
        <w:autoSpaceDN w:val="0"/>
        <w:adjustRightInd w:val="0"/>
        <w:spacing w:before="240" w:after="0" w:line="360" w:lineRule="auto"/>
        <w:ind w:left="709" w:hanging="709"/>
        <w:jc w:val="both"/>
        <w:rPr>
          <w:rFonts w:ascii="Times New Roman" w:hAnsi="Times New Roman" w:cs="Times New Roman"/>
          <w:color w:val="212121"/>
          <w:sz w:val="24"/>
          <w:szCs w:val="24"/>
          <w:shd w:val="clear" w:color="auto" w:fill="FFFFFF"/>
        </w:rPr>
      </w:pPr>
      <w:r w:rsidRPr="00A25B7C">
        <w:rPr>
          <w:rFonts w:ascii="Times New Roman" w:hAnsi="Times New Roman" w:cs="Times New Roman"/>
          <w:color w:val="212121"/>
          <w:sz w:val="24"/>
          <w:szCs w:val="24"/>
          <w:shd w:val="clear" w:color="auto" w:fill="FFFFFF"/>
        </w:rPr>
        <w:t>Debbarma</w:t>
      </w:r>
      <w:r>
        <w:rPr>
          <w:rFonts w:ascii="Times New Roman" w:hAnsi="Times New Roman" w:cs="Times New Roman"/>
          <w:color w:val="212121"/>
          <w:sz w:val="24"/>
          <w:szCs w:val="24"/>
          <w:shd w:val="clear" w:color="auto" w:fill="FFFFFF"/>
        </w:rPr>
        <w:t>,</w:t>
      </w:r>
      <w:r w:rsidRPr="00A25B7C">
        <w:rPr>
          <w:rFonts w:ascii="Times New Roman" w:hAnsi="Times New Roman" w:cs="Times New Roman"/>
          <w:color w:val="212121"/>
          <w:sz w:val="24"/>
          <w:szCs w:val="24"/>
          <w:shd w:val="clear" w:color="auto" w:fill="FFFFFF"/>
        </w:rPr>
        <w:t xml:space="preserve"> A</w:t>
      </w:r>
      <w:r>
        <w:rPr>
          <w:rFonts w:ascii="Times New Roman" w:hAnsi="Times New Roman" w:cs="Times New Roman"/>
          <w:color w:val="212121"/>
          <w:sz w:val="24"/>
          <w:szCs w:val="24"/>
          <w:shd w:val="clear" w:color="auto" w:fill="FFFFFF"/>
        </w:rPr>
        <w:t>.</w:t>
      </w:r>
      <w:r w:rsidRPr="00A25B7C">
        <w:rPr>
          <w:rFonts w:ascii="Times New Roman" w:hAnsi="Times New Roman" w:cs="Times New Roman"/>
          <w:color w:val="212121"/>
          <w:sz w:val="24"/>
          <w:szCs w:val="24"/>
          <w:shd w:val="clear" w:color="auto" w:fill="FFFFFF"/>
        </w:rPr>
        <w:t>, Devi</w:t>
      </w:r>
      <w:r>
        <w:rPr>
          <w:rFonts w:ascii="Times New Roman" w:hAnsi="Times New Roman" w:cs="Times New Roman"/>
          <w:color w:val="212121"/>
          <w:sz w:val="24"/>
          <w:szCs w:val="24"/>
          <w:shd w:val="clear" w:color="auto" w:fill="FFFFFF"/>
        </w:rPr>
        <w:t>,</w:t>
      </w:r>
      <w:r w:rsidRPr="00A25B7C">
        <w:rPr>
          <w:rFonts w:ascii="Times New Roman" w:hAnsi="Times New Roman" w:cs="Times New Roman"/>
          <w:color w:val="212121"/>
          <w:sz w:val="24"/>
          <w:szCs w:val="24"/>
          <w:shd w:val="clear" w:color="auto" w:fill="FFFFFF"/>
        </w:rPr>
        <w:t xml:space="preserve"> J</w:t>
      </w:r>
      <w:r>
        <w:rPr>
          <w:rFonts w:ascii="Times New Roman" w:hAnsi="Times New Roman" w:cs="Times New Roman"/>
          <w:color w:val="212121"/>
          <w:sz w:val="24"/>
          <w:szCs w:val="24"/>
          <w:shd w:val="clear" w:color="auto" w:fill="FFFFFF"/>
        </w:rPr>
        <w:t>.</w:t>
      </w:r>
      <w:r w:rsidRPr="00A25B7C">
        <w:rPr>
          <w:rFonts w:ascii="Times New Roman" w:hAnsi="Times New Roman" w:cs="Times New Roman"/>
          <w:color w:val="212121"/>
          <w:sz w:val="24"/>
          <w:szCs w:val="24"/>
          <w:shd w:val="clear" w:color="auto" w:fill="FFFFFF"/>
        </w:rPr>
        <w:t>, Barua</w:t>
      </w:r>
      <w:r>
        <w:rPr>
          <w:rFonts w:ascii="Times New Roman" w:hAnsi="Times New Roman" w:cs="Times New Roman"/>
          <w:color w:val="212121"/>
          <w:sz w:val="24"/>
          <w:szCs w:val="24"/>
          <w:shd w:val="clear" w:color="auto" w:fill="FFFFFF"/>
        </w:rPr>
        <w:t>,</w:t>
      </w:r>
      <w:r w:rsidRPr="00A25B7C">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A25B7C">
        <w:rPr>
          <w:rFonts w:ascii="Times New Roman" w:hAnsi="Times New Roman" w:cs="Times New Roman"/>
          <w:color w:val="212121"/>
          <w:sz w:val="24"/>
          <w:szCs w:val="24"/>
          <w:shd w:val="clear" w:color="auto" w:fill="FFFFFF"/>
        </w:rPr>
        <w:t xml:space="preserve"> &amp; Sarma</w:t>
      </w:r>
      <w:r>
        <w:rPr>
          <w:rFonts w:ascii="Times New Roman" w:hAnsi="Times New Roman" w:cs="Times New Roman"/>
          <w:color w:val="212121"/>
          <w:sz w:val="24"/>
          <w:szCs w:val="24"/>
          <w:shd w:val="clear" w:color="auto" w:fill="FFFFFF"/>
        </w:rPr>
        <w:t>,</w:t>
      </w:r>
      <w:r w:rsidRPr="00A25B7C">
        <w:rPr>
          <w:rFonts w:ascii="Times New Roman" w:hAnsi="Times New Roman" w:cs="Times New Roman"/>
          <w:color w:val="212121"/>
          <w:sz w:val="24"/>
          <w:szCs w:val="24"/>
          <w:shd w:val="clear" w:color="auto" w:fill="FFFFFF"/>
        </w:rPr>
        <w:t xml:space="preserve"> D</w:t>
      </w:r>
      <w:r>
        <w:rPr>
          <w:rFonts w:ascii="Times New Roman" w:hAnsi="Times New Roman" w:cs="Times New Roman"/>
          <w:color w:val="212121"/>
          <w:sz w:val="24"/>
          <w:szCs w:val="24"/>
          <w:shd w:val="clear" w:color="auto" w:fill="FFFFFF"/>
        </w:rPr>
        <w:t>.</w:t>
      </w:r>
      <w:r w:rsidRPr="00A25B7C">
        <w:rPr>
          <w:rFonts w:ascii="Times New Roman" w:hAnsi="Times New Roman" w:cs="Times New Roman"/>
          <w:color w:val="212121"/>
          <w:sz w:val="24"/>
          <w:szCs w:val="24"/>
          <w:shd w:val="clear" w:color="auto" w:fill="FFFFFF"/>
        </w:rPr>
        <w:t xml:space="preserve"> (2018). Germination performance of chilli (</w:t>
      </w:r>
      <w:r w:rsidRPr="00AE0DE5">
        <w:rPr>
          <w:rFonts w:ascii="Times New Roman" w:hAnsi="Times New Roman" w:cs="Times New Roman"/>
          <w:i/>
          <w:iCs/>
          <w:color w:val="212121"/>
          <w:sz w:val="24"/>
          <w:szCs w:val="24"/>
          <w:shd w:val="clear" w:color="auto" w:fill="FFFFFF"/>
        </w:rPr>
        <w:t>Capsicum annuum</w:t>
      </w:r>
      <w:r w:rsidRPr="00A25B7C">
        <w:rPr>
          <w:rFonts w:ascii="Times New Roman" w:hAnsi="Times New Roman" w:cs="Times New Roman"/>
          <w:color w:val="212121"/>
          <w:sz w:val="24"/>
          <w:szCs w:val="24"/>
          <w:shd w:val="clear" w:color="auto" w:fill="FFFFFF"/>
        </w:rPr>
        <w:t xml:space="preserve"> L.) and coriander (</w:t>
      </w:r>
      <w:r w:rsidRPr="00AE0DE5">
        <w:rPr>
          <w:rFonts w:ascii="Times New Roman" w:hAnsi="Times New Roman" w:cs="Times New Roman"/>
          <w:i/>
          <w:iCs/>
          <w:color w:val="212121"/>
          <w:sz w:val="24"/>
          <w:szCs w:val="24"/>
          <w:shd w:val="clear" w:color="auto" w:fill="FFFFFF"/>
        </w:rPr>
        <w:t>Coriandrum sativum</w:t>
      </w:r>
      <w:r w:rsidRPr="00A25B7C">
        <w:rPr>
          <w:rFonts w:ascii="Times New Roman" w:hAnsi="Times New Roman" w:cs="Times New Roman"/>
          <w:color w:val="212121"/>
          <w:sz w:val="24"/>
          <w:szCs w:val="24"/>
          <w:shd w:val="clear" w:color="auto" w:fill="FFFFFF"/>
        </w:rPr>
        <w:t xml:space="preserve"> L.) as affected by seed priming treatments. </w:t>
      </w:r>
      <w:r w:rsidRPr="00A25B7C">
        <w:rPr>
          <w:rFonts w:ascii="Times New Roman" w:hAnsi="Times New Roman" w:cs="Times New Roman"/>
          <w:i/>
          <w:iCs/>
          <w:color w:val="212121"/>
          <w:sz w:val="24"/>
          <w:szCs w:val="24"/>
          <w:shd w:val="clear" w:color="auto" w:fill="FFFFFF"/>
        </w:rPr>
        <w:t>Journal of Pharmacognosy and Phytochemistry</w:t>
      </w:r>
      <w:r w:rsidRPr="00A25B7C">
        <w:rPr>
          <w:rFonts w:ascii="Times New Roman" w:hAnsi="Times New Roman" w:cs="Times New Roman"/>
          <w:color w:val="212121"/>
          <w:sz w:val="24"/>
          <w:szCs w:val="24"/>
          <w:shd w:val="clear" w:color="auto" w:fill="FFFFFF"/>
        </w:rPr>
        <w:t>, </w:t>
      </w:r>
      <w:r w:rsidRPr="00A25B7C">
        <w:rPr>
          <w:rFonts w:ascii="Times New Roman" w:hAnsi="Times New Roman" w:cs="Times New Roman"/>
          <w:i/>
          <w:iCs/>
          <w:color w:val="212121"/>
          <w:sz w:val="24"/>
          <w:szCs w:val="24"/>
          <w:shd w:val="clear" w:color="auto" w:fill="FFFFFF"/>
        </w:rPr>
        <w:t>7</w:t>
      </w:r>
      <w:r w:rsidRPr="00A25B7C">
        <w:rPr>
          <w:rFonts w:ascii="Times New Roman" w:hAnsi="Times New Roman" w:cs="Times New Roman"/>
          <w:color w:val="212121"/>
          <w:sz w:val="24"/>
          <w:szCs w:val="24"/>
          <w:shd w:val="clear" w:color="auto" w:fill="FFFFFF"/>
        </w:rPr>
        <w:t>(1), 2648-2652.</w:t>
      </w:r>
    </w:p>
    <w:p w14:paraId="68F1C618" w14:textId="77777777" w:rsidR="00CF4E35" w:rsidRPr="006E603C" w:rsidRDefault="00CF4E35" w:rsidP="00C944E5">
      <w:pPr>
        <w:spacing w:line="360" w:lineRule="auto"/>
        <w:ind w:left="567" w:hanging="567"/>
        <w:jc w:val="both"/>
        <w:rPr>
          <w:rFonts w:ascii="Times New Roman" w:hAnsi="Times New Roman" w:cs="Times New Roman"/>
          <w:color w:val="1A1A1A"/>
          <w:sz w:val="24"/>
          <w:szCs w:val="24"/>
          <w:shd w:val="clear" w:color="auto" w:fill="FFFFFF"/>
        </w:rPr>
      </w:pPr>
      <w:r w:rsidRPr="006E603C">
        <w:rPr>
          <w:rFonts w:ascii="Times New Roman" w:eastAsia="SimSun" w:hAnsi="Times New Roman" w:cs="Times New Roman"/>
          <w:color w:val="000000"/>
          <w:sz w:val="24"/>
          <w:szCs w:val="24"/>
          <w:lang w:eastAsia="zh-CN" w:bidi="ar"/>
        </w:rPr>
        <w:t>Dursun</w:t>
      </w:r>
      <w:r>
        <w:rPr>
          <w:rFonts w:ascii="Times New Roman" w:eastAsia="SimSun" w:hAnsi="Times New Roman" w:cs="Times New Roman"/>
          <w:color w:val="000000"/>
          <w:sz w:val="24"/>
          <w:szCs w:val="24"/>
          <w:lang w:eastAsia="zh-CN" w:bidi="ar"/>
        </w:rPr>
        <w:t>,</w:t>
      </w:r>
      <w:r w:rsidRPr="006E603C">
        <w:rPr>
          <w:rFonts w:ascii="Times New Roman" w:eastAsia="SimSun" w:hAnsi="Times New Roman" w:cs="Times New Roman"/>
          <w:color w:val="000000"/>
          <w:sz w:val="24"/>
          <w:szCs w:val="24"/>
          <w:lang w:eastAsia="zh-CN" w:bidi="ar"/>
        </w:rPr>
        <w:t xml:space="preserve"> A</w:t>
      </w:r>
      <w:r>
        <w:rPr>
          <w:rFonts w:ascii="Times New Roman" w:eastAsia="SimSun" w:hAnsi="Times New Roman" w:cs="Times New Roman"/>
          <w:color w:val="000000"/>
          <w:sz w:val="24"/>
          <w:szCs w:val="24"/>
          <w:lang w:eastAsia="zh-CN" w:bidi="ar"/>
        </w:rPr>
        <w:t>.</w:t>
      </w:r>
      <w:r w:rsidRPr="006E603C">
        <w:rPr>
          <w:rFonts w:ascii="Times New Roman" w:eastAsia="SimSun" w:hAnsi="Times New Roman" w:cs="Times New Roman"/>
          <w:color w:val="000000"/>
          <w:sz w:val="24"/>
          <w:szCs w:val="24"/>
          <w:lang w:eastAsia="zh-CN" w:bidi="ar"/>
        </w:rPr>
        <w:t xml:space="preserve"> </w:t>
      </w:r>
      <w:r>
        <w:rPr>
          <w:rFonts w:ascii="Times New Roman" w:eastAsia="SimSun" w:hAnsi="Times New Roman" w:cs="Times New Roman"/>
          <w:color w:val="000000"/>
          <w:sz w:val="24"/>
          <w:szCs w:val="24"/>
          <w:lang w:eastAsia="zh-CN" w:bidi="ar"/>
        </w:rPr>
        <w:t>&amp;</w:t>
      </w:r>
      <w:r w:rsidRPr="006E603C">
        <w:rPr>
          <w:rFonts w:ascii="Times New Roman" w:eastAsia="SimSun" w:hAnsi="Times New Roman" w:cs="Times New Roman"/>
          <w:color w:val="000000"/>
          <w:sz w:val="24"/>
          <w:szCs w:val="24"/>
          <w:lang w:eastAsia="zh-CN" w:bidi="ar"/>
        </w:rPr>
        <w:t xml:space="preserve"> Ekinci</w:t>
      </w:r>
      <w:r>
        <w:rPr>
          <w:rFonts w:ascii="Times New Roman" w:eastAsia="SimSun" w:hAnsi="Times New Roman" w:cs="Times New Roman"/>
          <w:color w:val="000000"/>
          <w:sz w:val="24"/>
          <w:szCs w:val="24"/>
          <w:lang w:eastAsia="zh-CN" w:bidi="ar"/>
        </w:rPr>
        <w:t>,</w:t>
      </w:r>
      <w:r w:rsidRPr="006E603C">
        <w:rPr>
          <w:rFonts w:ascii="Times New Roman" w:eastAsia="SimSun" w:hAnsi="Times New Roman" w:cs="Times New Roman"/>
          <w:color w:val="000000"/>
          <w:sz w:val="24"/>
          <w:szCs w:val="24"/>
          <w:lang w:eastAsia="zh-CN" w:bidi="ar"/>
        </w:rPr>
        <w:t xml:space="preserve"> M</w:t>
      </w:r>
      <w:r>
        <w:rPr>
          <w:rFonts w:ascii="Times New Roman" w:eastAsia="SimSun" w:hAnsi="Times New Roman" w:cs="Times New Roman"/>
          <w:color w:val="000000"/>
          <w:sz w:val="24"/>
          <w:szCs w:val="24"/>
          <w:lang w:eastAsia="zh-CN" w:bidi="ar"/>
        </w:rPr>
        <w:t>.</w:t>
      </w:r>
      <w:r w:rsidRPr="006E603C">
        <w:rPr>
          <w:rFonts w:ascii="Times New Roman" w:eastAsia="SimSun" w:hAnsi="Times New Roman" w:cs="Times New Roman"/>
          <w:color w:val="000000"/>
          <w:sz w:val="24"/>
          <w:szCs w:val="24"/>
          <w:lang w:eastAsia="zh-CN" w:bidi="ar"/>
        </w:rPr>
        <w:t xml:space="preserve"> </w:t>
      </w:r>
      <w:r>
        <w:rPr>
          <w:rFonts w:ascii="Times New Roman" w:eastAsia="SimSun" w:hAnsi="Times New Roman" w:cs="Times New Roman"/>
          <w:color w:val="000000"/>
          <w:sz w:val="24"/>
          <w:szCs w:val="24"/>
          <w:lang w:eastAsia="zh-CN" w:bidi="ar"/>
        </w:rPr>
        <w:t>(</w:t>
      </w:r>
      <w:r w:rsidRPr="006E603C">
        <w:rPr>
          <w:rFonts w:ascii="Times New Roman" w:eastAsia="SimSun" w:hAnsi="Times New Roman" w:cs="Times New Roman"/>
          <w:color w:val="000000"/>
          <w:sz w:val="24"/>
          <w:szCs w:val="24"/>
          <w:lang w:eastAsia="zh-CN" w:bidi="ar"/>
        </w:rPr>
        <w:t>2010</w:t>
      </w:r>
      <w:r>
        <w:rPr>
          <w:rFonts w:ascii="Times New Roman" w:eastAsia="SimSun" w:hAnsi="Times New Roman" w:cs="Times New Roman"/>
          <w:color w:val="000000"/>
          <w:sz w:val="24"/>
          <w:szCs w:val="24"/>
          <w:lang w:eastAsia="zh-CN" w:bidi="ar"/>
        </w:rPr>
        <w:t>)</w:t>
      </w:r>
      <w:r w:rsidRPr="006E603C">
        <w:rPr>
          <w:rFonts w:ascii="Times New Roman" w:eastAsia="SimSun" w:hAnsi="Times New Roman" w:cs="Times New Roman"/>
          <w:color w:val="000000"/>
          <w:sz w:val="24"/>
          <w:szCs w:val="24"/>
          <w:lang w:eastAsia="zh-CN" w:bidi="ar"/>
        </w:rPr>
        <w:t xml:space="preserve">. Effects </w:t>
      </w:r>
      <w:r>
        <w:rPr>
          <w:rFonts w:ascii="Times New Roman" w:eastAsia="SimSun" w:hAnsi="Times New Roman" w:cs="Times New Roman"/>
          <w:color w:val="000000"/>
          <w:sz w:val="24"/>
          <w:szCs w:val="24"/>
          <w:lang w:eastAsia="zh-CN" w:bidi="ar"/>
        </w:rPr>
        <w:t>of</w:t>
      </w:r>
      <w:r w:rsidRPr="006E603C">
        <w:rPr>
          <w:rFonts w:ascii="Times New Roman" w:eastAsia="SimSun" w:hAnsi="Times New Roman" w:cs="Times New Roman"/>
          <w:color w:val="000000"/>
          <w:sz w:val="24"/>
          <w:szCs w:val="24"/>
          <w:lang w:eastAsia="zh-CN" w:bidi="ar"/>
        </w:rPr>
        <w:t xml:space="preserve"> different priming treatments and priming durations on the germination percentage of parsley (</w:t>
      </w:r>
      <w:r w:rsidRPr="006E603C">
        <w:rPr>
          <w:rFonts w:ascii="Times New Roman" w:eastAsia="SimSun" w:hAnsi="Times New Roman" w:cs="Times New Roman"/>
          <w:i/>
          <w:iCs/>
          <w:color w:val="000000"/>
          <w:sz w:val="24"/>
          <w:szCs w:val="24"/>
          <w:lang w:eastAsia="zh-CN" w:bidi="ar"/>
        </w:rPr>
        <w:t xml:space="preserve">Petroselinum crispum </w:t>
      </w:r>
      <w:r w:rsidRPr="006E603C">
        <w:rPr>
          <w:rFonts w:ascii="Times New Roman" w:eastAsia="SimSun" w:hAnsi="Times New Roman" w:cs="Times New Roman"/>
          <w:color w:val="000000"/>
          <w:sz w:val="24"/>
          <w:szCs w:val="24"/>
          <w:lang w:eastAsia="zh-CN" w:bidi="ar"/>
        </w:rPr>
        <w:t xml:space="preserve">L.) seeds. </w:t>
      </w:r>
      <w:r w:rsidRPr="006E603C">
        <w:rPr>
          <w:rFonts w:ascii="Times New Roman" w:eastAsia="SimSun" w:hAnsi="Times New Roman" w:cs="Times New Roman"/>
          <w:i/>
          <w:iCs/>
          <w:color w:val="000000"/>
          <w:sz w:val="24"/>
          <w:szCs w:val="24"/>
          <w:lang w:eastAsia="zh-CN" w:bidi="ar"/>
        </w:rPr>
        <w:t>Agricultural Sciences</w:t>
      </w:r>
      <w:r w:rsidRPr="006E603C">
        <w:rPr>
          <w:rFonts w:ascii="Times New Roman" w:eastAsia="SimSun" w:hAnsi="Times New Roman" w:cs="Times New Roman"/>
          <w:color w:val="000000"/>
          <w:sz w:val="24"/>
          <w:szCs w:val="24"/>
          <w:lang w:eastAsia="zh-CN" w:bidi="ar"/>
        </w:rPr>
        <w:t xml:space="preserve">,  </w:t>
      </w:r>
      <w:r w:rsidRPr="006E603C">
        <w:rPr>
          <w:rFonts w:ascii="Times New Roman" w:eastAsia="SimSun" w:hAnsi="Times New Roman" w:cs="Times New Roman"/>
          <w:b/>
          <w:bCs/>
          <w:color w:val="000000"/>
          <w:sz w:val="24"/>
          <w:szCs w:val="24"/>
          <w:lang w:eastAsia="zh-CN" w:bidi="ar"/>
        </w:rPr>
        <w:t>1</w:t>
      </w:r>
      <w:r w:rsidRPr="006E603C">
        <w:rPr>
          <w:rFonts w:ascii="Times New Roman" w:eastAsia="SimSun" w:hAnsi="Times New Roman" w:cs="Times New Roman"/>
          <w:color w:val="000000"/>
          <w:sz w:val="24"/>
          <w:szCs w:val="24"/>
          <w:lang w:eastAsia="zh-CN" w:bidi="ar"/>
        </w:rPr>
        <w:t>(1), pp.17-23.</w:t>
      </w:r>
    </w:p>
    <w:p w14:paraId="1E497E75" w14:textId="77777777" w:rsidR="00CF4E35" w:rsidRDefault="00CF4E35" w:rsidP="00C944E5">
      <w:pPr>
        <w:spacing w:line="360" w:lineRule="auto"/>
        <w:ind w:left="567" w:hanging="567"/>
        <w:jc w:val="both"/>
        <w:rPr>
          <w:rFonts w:ascii="Times New Roman" w:hAnsi="Times New Roman" w:cs="Times New Roman"/>
          <w:sz w:val="24"/>
          <w:szCs w:val="24"/>
        </w:rPr>
      </w:pPr>
      <w:r w:rsidRPr="006E603C">
        <w:rPr>
          <w:rFonts w:ascii="Times New Roman" w:hAnsi="Times New Roman" w:cs="Times New Roman"/>
          <w:sz w:val="24"/>
          <w:szCs w:val="24"/>
        </w:rPr>
        <w:t>Galhaut</w:t>
      </w:r>
      <w:r>
        <w:rPr>
          <w:rFonts w:ascii="Times New Roman" w:hAnsi="Times New Roman" w:cs="Times New Roman"/>
          <w:sz w:val="24"/>
          <w:szCs w:val="24"/>
        </w:rPr>
        <w:t>,</w:t>
      </w:r>
      <w:r w:rsidRPr="006E603C">
        <w:rPr>
          <w:rFonts w:ascii="Times New Roman" w:hAnsi="Times New Roman" w:cs="Times New Roman"/>
          <w:sz w:val="24"/>
          <w:szCs w:val="24"/>
        </w:rPr>
        <w:t xml:space="preserve"> L</w:t>
      </w:r>
      <w:r>
        <w:rPr>
          <w:rFonts w:ascii="Times New Roman" w:hAnsi="Times New Roman" w:cs="Times New Roman"/>
          <w:sz w:val="24"/>
          <w:szCs w:val="24"/>
        </w:rPr>
        <w:t>.</w:t>
      </w:r>
      <w:r w:rsidRPr="006E603C">
        <w:rPr>
          <w:rFonts w:ascii="Times New Roman" w:hAnsi="Times New Roman" w:cs="Times New Roman"/>
          <w:sz w:val="24"/>
          <w:szCs w:val="24"/>
        </w:rPr>
        <w:t>, Lespinay</w:t>
      </w:r>
      <w:r>
        <w:rPr>
          <w:rFonts w:ascii="Times New Roman" w:hAnsi="Times New Roman" w:cs="Times New Roman"/>
          <w:sz w:val="24"/>
          <w:szCs w:val="24"/>
        </w:rPr>
        <w:t>,</w:t>
      </w:r>
      <w:r w:rsidRPr="006E603C">
        <w:rPr>
          <w:rFonts w:ascii="Times New Roman" w:hAnsi="Times New Roman" w:cs="Times New Roman"/>
          <w:sz w:val="24"/>
          <w:szCs w:val="24"/>
        </w:rPr>
        <w:t xml:space="preserve"> A</w:t>
      </w:r>
      <w:r>
        <w:rPr>
          <w:rFonts w:ascii="Times New Roman" w:hAnsi="Times New Roman" w:cs="Times New Roman"/>
          <w:sz w:val="24"/>
          <w:szCs w:val="24"/>
        </w:rPr>
        <w:t>.</w:t>
      </w:r>
      <w:r w:rsidRPr="006E603C">
        <w:rPr>
          <w:rFonts w:ascii="Times New Roman" w:hAnsi="Times New Roman" w:cs="Times New Roman"/>
          <w:sz w:val="24"/>
          <w:szCs w:val="24"/>
        </w:rPr>
        <w:t>, Walker</w:t>
      </w:r>
      <w:r>
        <w:rPr>
          <w:rFonts w:ascii="Times New Roman" w:hAnsi="Times New Roman" w:cs="Times New Roman"/>
          <w:sz w:val="24"/>
          <w:szCs w:val="24"/>
        </w:rPr>
        <w:t>,</w:t>
      </w:r>
      <w:r w:rsidRPr="006E603C">
        <w:rPr>
          <w:rFonts w:ascii="Times New Roman" w:hAnsi="Times New Roman" w:cs="Times New Roman"/>
          <w:sz w:val="24"/>
          <w:szCs w:val="24"/>
        </w:rPr>
        <w:t xml:space="preserve"> D</w:t>
      </w:r>
      <w:r>
        <w:rPr>
          <w:rFonts w:ascii="Times New Roman" w:hAnsi="Times New Roman" w:cs="Times New Roman"/>
          <w:sz w:val="24"/>
          <w:szCs w:val="24"/>
        </w:rPr>
        <w:t>.</w:t>
      </w:r>
      <w:r w:rsidRPr="006E603C">
        <w:rPr>
          <w:rFonts w:ascii="Times New Roman" w:hAnsi="Times New Roman" w:cs="Times New Roman"/>
          <w:sz w:val="24"/>
          <w:szCs w:val="24"/>
        </w:rPr>
        <w:t>J</w:t>
      </w:r>
      <w:r>
        <w:rPr>
          <w:rFonts w:ascii="Times New Roman" w:hAnsi="Times New Roman" w:cs="Times New Roman"/>
          <w:sz w:val="24"/>
          <w:szCs w:val="24"/>
        </w:rPr>
        <w:t>.</w:t>
      </w:r>
      <w:r w:rsidRPr="006E603C">
        <w:rPr>
          <w:rFonts w:ascii="Times New Roman" w:hAnsi="Times New Roman" w:cs="Times New Roman"/>
          <w:sz w:val="24"/>
          <w:szCs w:val="24"/>
        </w:rPr>
        <w:t>, Bernal</w:t>
      </w:r>
      <w:r>
        <w:rPr>
          <w:rFonts w:ascii="Times New Roman" w:hAnsi="Times New Roman" w:cs="Times New Roman"/>
          <w:sz w:val="24"/>
          <w:szCs w:val="24"/>
        </w:rPr>
        <w:t>,</w:t>
      </w:r>
      <w:r w:rsidRPr="006E603C">
        <w:rPr>
          <w:rFonts w:ascii="Times New Roman" w:hAnsi="Times New Roman" w:cs="Times New Roman"/>
          <w:sz w:val="24"/>
          <w:szCs w:val="24"/>
        </w:rPr>
        <w:t xml:space="preserve"> M</w:t>
      </w:r>
      <w:r>
        <w:rPr>
          <w:rFonts w:ascii="Times New Roman" w:hAnsi="Times New Roman" w:cs="Times New Roman"/>
          <w:sz w:val="24"/>
          <w:szCs w:val="24"/>
        </w:rPr>
        <w:t>.</w:t>
      </w:r>
      <w:r w:rsidRPr="006E603C">
        <w:rPr>
          <w:rFonts w:ascii="Times New Roman" w:hAnsi="Times New Roman" w:cs="Times New Roman"/>
          <w:sz w:val="24"/>
          <w:szCs w:val="24"/>
        </w:rPr>
        <w:t>P</w:t>
      </w:r>
      <w:r>
        <w:rPr>
          <w:rFonts w:ascii="Times New Roman" w:hAnsi="Times New Roman" w:cs="Times New Roman"/>
          <w:sz w:val="24"/>
          <w:szCs w:val="24"/>
        </w:rPr>
        <w:t>.</w:t>
      </w:r>
      <w:r w:rsidRPr="006E603C">
        <w:rPr>
          <w:rFonts w:ascii="Times New Roman" w:hAnsi="Times New Roman" w:cs="Times New Roman"/>
          <w:sz w:val="24"/>
          <w:szCs w:val="24"/>
        </w:rPr>
        <w:t>, Correal</w:t>
      </w:r>
      <w:r>
        <w:rPr>
          <w:rFonts w:ascii="Times New Roman" w:hAnsi="Times New Roman" w:cs="Times New Roman"/>
          <w:sz w:val="24"/>
          <w:szCs w:val="24"/>
        </w:rPr>
        <w:t>,</w:t>
      </w:r>
      <w:r w:rsidRPr="006E603C">
        <w:rPr>
          <w:rFonts w:ascii="Times New Roman" w:hAnsi="Times New Roman" w:cs="Times New Roman"/>
          <w:sz w:val="24"/>
          <w:szCs w:val="24"/>
        </w:rPr>
        <w:t xml:space="preserve"> E</w:t>
      </w:r>
      <w:r>
        <w:rPr>
          <w:rFonts w:ascii="Times New Roman" w:hAnsi="Times New Roman" w:cs="Times New Roman"/>
          <w:sz w:val="24"/>
          <w:szCs w:val="24"/>
        </w:rPr>
        <w:t>. &amp;</w:t>
      </w:r>
      <w:r w:rsidRPr="006E603C">
        <w:rPr>
          <w:rFonts w:ascii="Times New Roman" w:hAnsi="Times New Roman" w:cs="Times New Roman"/>
          <w:sz w:val="24"/>
          <w:szCs w:val="24"/>
        </w:rPr>
        <w:t xml:space="preserve"> Lutts</w:t>
      </w:r>
      <w:r>
        <w:rPr>
          <w:rFonts w:ascii="Times New Roman" w:hAnsi="Times New Roman" w:cs="Times New Roman"/>
          <w:sz w:val="24"/>
          <w:szCs w:val="24"/>
        </w:rPr>
        <w:t>,</w:t>
      </w:r>
      <w:r w:rsidRPr="006E603C">
        <w:rPr>
          <w:rFonts w:ascii="Times New Roman" w:hAnsi="Times New Roman" w:cs="Times New Roman"/>
          <w:sz w:val="24"/>
          <w:szCs w:val="24"/>
        </w:rPr>
        <w:t xml:space="preserve"> S</w:t>
      </w:r>
      <w:r>
        <w:rPr>
          <w:rFonts w:ascii="Times New Roman" w:hAnsi="Times New Roman" w:cs="Times New Roman"/>
          <w:sz w:val="24"/>
          <w:szCs w:val="24"/>
        </w:rPr>
        <w:t>. (2018).</w:t>
      </w:r>
      <w:r w:rsidRPr="006E603C">
        <w:rPr>
          <w:rFonts w:ascii="Times New Roman" w:hAnsi="Times New Roman" w:cs="Times New Roman"/>
          <w:sz w:val="24"/>
          <w:szCs w:val="24"/>
        </w:rPr>
        <w:t xml:space="preserve"> Seed priming of </w:t>
      </w:r>
      <w:r w:rsidRPr="008D4E5B">
        <w:rPr>
          <w:rFonts w:ascii="Times New Roman" w:hAnsi="Times New Roman" w:cs="Times New Roman"/>
          <w:i/>
          <w:iCs/>
          <w:sz w:val="24"/>
          <w:szCs w:val="24"/>
        </w:rPr>
        <w:t>Trifolium repens</w:t>
      </w:r>
      <w:r w:rsidRPr="006E603C">
        <w:rPr>
          <w:rFonts w:ascii="Times New Roman" w:hAnsi="Times New Roman" w:cs="Times New Roman"/>
          <w:sz w:val="24"/>
          <w:szCs w:val="24"/>
        </w:rPr>
        <w:t xml:space="preserve"> L. improved germination and early seedling growth on heavy metal-contaminated soil. </w:t>
      </w:r>
      <w:r w:rsidRPr="006E603C">
        <w:rPr>
          <w:rFonts w:ascii="Times New Roman" w:hAnsi="Times New Roman" w:cs="Times New Roman"/>
          <w:i/>
          <w:iCs/>
          <w:sz w:val="24"/>
          <w:szCs w:val="24"/>
        </w:rPr>
        <w:t>Water, Air, and Soil Pollution</w:t>
      </w:r>
      <w:r w:rsidRPr="006E603C">
        <w:rPr>
          <w:rFonts w:ascii="Times New Roman" w:hAnsi="Times New Roman" w:cs="Times New Roman"/>
          <w:sz w:val="24"/>
          <w:szCs w:val="24"/>
        </w:rPr>
        <w:t>, 225:1-15.</w:t>
      </w:r>
    </w:p>
    <w:p w14:paraId="04850C06" w14:textId="41ADB8E9" w:rsidR="00CF4E35" w:rsidRPr="0035094A" w:rsidRDefault="00CF4E35" w:rsidP="00D3719E">
      <w:pPr>
        <w:spacing w:line="360" w:lineRule="auto"/>
        <w:ind w:left="567" w:hanging="567"/>
        <w:jc w:val="both"/>
        <w:rPr>
          <w:rFonts w:ascii="Times New Roman" w:hAnsi="Times New Roman" w:cs="Times New Roman"/>
          <w:sz w:val="24"/>
          <w:szCs w:val="24"/>
        </w:rPr>
      </w:pPr>
      <w:r w:rsidRPr="0035094A">
        <w:rPr>
          <w:rFonts w:ascii="Times New Roman" w:hAnsi="Times New Roman" w:cs="Times New Roman"/>
          <w:sz w:val="24"/>
          <w:szCs w:val="24"/>
        </w:rPr>
        <w:t xml:space="preserve">ISTA 2012. International rules for seed testing. International Seed Testing Association, </w:t>
      </w:r>
      <w:r w:rsidR="00D3719E" w:rsidRPr="0035094A">
        <w:rPr>
          <w:rFonts w:ascii="Times New Roman" w:hAnsi="Times New Roman" w:cs="Times New Roman"/>
          <w:sz w:val="24"/>
          <w:szCs w:val="24"/>
        </w:rPr>
        <w:t>Bassersdorf.</w:t>
      </w:r>
    </w:p>
    <w:p w14:paraId="7F2AFA86" w14:textId="77777777" w:rsidR="00CF4E35" w:rsidRDefault="00CF4E35" w:rsidP="00AE0DE5">
      <w:pPr>
        <w:spacing w:line="360" w:lineRule="auto"/>
        <w:ind w:left="567" w:hanging="567"/>
        <w:jc w:val="both"/>
        <w:rPr>
          <w:rFonts w:ascii="Times New Roman" w:hAnsi="Times New Roman" w:cs="Times New Roman"/>
          <w:sz w:val="24"/>
          <w:szCs w:val="24"/>
        </w:rPr>
      </w:pPr>
      <w:r w:rsidRPr="001A6574">
        <w:rPr>
          <w:rFonts w:ascii="Times New Roman" w:hAnsi="Times New Roman" w:cs="Times New Roman"/>
          <w:sz w:val="24"/>
          <w:szCs w:val="24"/>
        </w:rPr>
        <w:t>Kala</w:t>
      </w:r>
      <w:r>
        <w:rPr>
          <w:rFonts w:ascii="Times New Roman" w:hAnsi="Times New Roman" w:cs="Times New Roman"/>
          <w:sz w:val="24"/>
          <w:szCs w:val="24"/>
        </w:rPr>
        <w:t>,</w:t>
      </w:r>
      <w:r w:rsidRPr="001A6574">
        <w:rPr>
          <w:rFonts w:ascii="Times New Roman" w:hAnsi="Times New Roman" w:cs="Times New Roman"/>
          <w:sz w:val="24"/>
          <w:szCs w:val="24"/>
        </w:rPr>
        <w:t xml:space="preserve"> B</w:t>
      </w:r>
      <w:r>
        <w:rPr>
          <w:rFonts w:ascii="Times New Roman" w:hAnsi="Times New Roman" w:cs="Times New Roman"/>
          <w:sz w:val="24"/>
          <w:szCs w:val="24"/>
        </w:rPr>
        <w:t>.</w:t>
      </w:r>
      <w:r w:rsidRPr="001A6574">
        <w:rPr>
          <w:rFonts w:ascii="Times New Roman" w:hAnsi="Times New Roman" w:cs="Times New Roman"/>
          <w:sz w:val="24"/>
          <w:szCs w:val="24"/>
        </w:rPr>
        <w:t>K</w:t>
      </w:r>
      <w:r>
        <w:rPr>
          <w:rFonts w:ascii="Times New Roman" w:hAnsi="Times New Roman" w:cs="Times New Roman"/>
          <w:sz w:val="24"/>
          <w:szCs w:val="24"/>
        </w:rPr>
        <w:t>.</w:t>
      </w:r>
      <w:r w:rsidRPr="001A6574">
        <w:rPr>
          <w:rFonts w:ascii="Times New Roman" w:hAnsi="Times New Roman" w:cs="Times New Roman"/>
          <w:sz w:val="24"/>
          <w:szCs w:val="24"/>
        </w:rPr>
        <w:t xml:space="preserve"> &amp; Eswari, R</w:t>
      </w:r>
      <w:r>
        <w:rPr>
          <w:rFonts w:ascii="Times New Roman" w:hAnsi="Times New Roman" w:cs="Times New Roman"/>
          <w:sz w:val="24"/>
          <w:szCs w:val="24"/>
        </w:rPr>
        <w:t>.</w:t>
      </w:r>
      <w:r w:rsidRPr="001A6574">
        <w:rPr>
          <w:rFonts w:ascii="Times New Roman" w:hAnsi="Times New Roman" w:cs="Times New Roman"/>
          <w:sz w:val="24"/>
          <w:szCs w:val="24"/>
        </w:rPr>
        <w:t>E</w:t>
      </w:r>
      <w:r>
        <w:rPr>
          <w:rFonts w:ascii="Times New Roman" w:hAnsi="Times New Roman" w:cs="Times New Roman"/>
          <w:sz w:val="24"/>
          <w:szCs w:val="24"/>
        </w:rPr>
        <w:t>.</w:t>
      </w:r>
      <w:r w:rsidRPr="001A6574">
        <w:rPr>
          <w:rFonts w:ascii="Times New Roman" w:hAnsi="Times New Roman" w:cs="Times New Roman"/>
          <w:sz w:val="24"/>
          <w:szCs w:val="24"/>
        </w:rPr>
        <w:t>A</w:t>
      </w:r>
      <w:r>
        <w:rPr>
          <w:rFonts w:ascii="Times New Roman" w:hAnsi="Times New Roman" w:cs="Times New Roman"/>
          <w:sz w:val="24"/>
          <w:szCs w:val="24"/>
        </w:rPr>
        <w:t>.</w:t>
      </w:r>
      <w:r w:rsidRPr="001A6574">
        <w:rPr>
          <w:rFonts w:ascii="Times New Roman" w:hAnsi="Times New Roman" w:cs="Times New Roman"/>
          <w:sz w:val="24"/>
          <w:szCs w:val="24"/>
        </w:rPr>
        <w:t xml:space="preserve"> (2019). Effect of panchagavya on seed germination, seedling growth and nutrient content of some leafy vegetables. </w:t>
      </w:r>
      <w:r w:rsidRPr="001A6574">
        <w:rPr>
          <w:rFonts w:ascii="Times New Roman" w:hAnsi="Times New Roman" w:cs="Times New Roman"/>
          <w:i/>
          <w:iCs/>
          <w:sz w:val="24"/>
          <w:szCs w:val="24"/>
        </w:rPr>
        <w:t>Int J Sci Res Biol Sci</w:t>
      </w:r>
      <w:r w:rsidRPr="001A6574">
        <w:rPr>
          <w:rFonts w:ascii="Times New Roman" w:hAnsi="Times New Roman" w:cs="Times New Roman"/>
          <w:sz w:val="24"/>
          <w:szCs w:val="24"/>
        </w:rPr>
        <w:t>, </w:t>
      </w:r>
      <w:r w:rsidRPr="001A6574">
        <w:rPr>
          <w:rFonts w:ascii="Times New Roman" w:hAnsi="Times New Roman" w:cs="Times New Roman"/>
          <w:i/>
          <w:iCs/>
          <w:sz w:val="24"/>
          <w:szCs w:val="24"/>
        </w:rPr>
        <w:t>6</w:t>
      </w:r>
      <w:r w:rsidRPr="001A6574">
        <w:rPr>
          <w:rFonts w:ascii="Times New Roman" w:hAnsi="Times New Roman" w:cs="Times New Roman"/>
          <w:sz w:val="24"/>
          <w:szCs w:val="24"/>
        </w:rPr>
        <w:t>(6), 56-60.</w:t>
      </w:r>
    </w:p>
    <w:p w14:paraId="2ED9D74C" w14:textId="77777777" w:rsidR="00CF4E35" w:rsidRPr="00FE3A7B" w:rsidRDefault="00CF4E35" w:rsidP="00FE3A7B">
      <w:pPr>
        <w:spacing w:line="360" w:lineRule="auto"/>
        <w:ind w:left="567" w:hanging="567"/>
        <w:jc w:val="both"/>
        <w:rPr>
          <w:rFonts w:ascii="Times New Roman" w:hAnsi="Times New Roman" w:cs="Times New Roman"/>
          <w:color w:val="1A1A1A"/>
          <w:sz w:val="24"/>
          <w:szCs w:val="24"/>
          <w:shd w:val="clear" w:color="auto" w:fill="FFFFFF"/>
        </w:rPr>
      </w:pPr>
      <w:r w:rsidRPr="001A6574">
        <w:rPr>
          <w:rFonts w:ascii="Times New Roman" w:eastAsia="SimSun" w:hAnsi="Times New Roman" w:cs="Times New Roman"/>
          <w:color w:val="000000"/>
          <w:sz w:val="24"/>
          <w:szCs w:val="24"/>
          <w:lang w:eastAsia="zh-CN" w:bidi="ar"/>
        </w:rPr>
        <w:t>Kumar</w:t>
      </w:r>
      <w:r>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 xml:space="preserve"> S</w:t>
      </w:r>
      <w:r>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  Malik</w:t>
      </w:r>
      <w:r>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 xml:space="preserve"> T</w:t>
      </w:r>
      <w:r>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P</w:t>
      </w:r>
      <w:r>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 Mor</w:t>
      </w:r>
      <w:r>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 xml:space="preserve"> V</w:t>
      </w:r>
      <w:r>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S</w:t>
      </w:r>
      <w:r>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 xml:space="preserve"> </w:t>
      </w:r>
      <w:r>
        <w:rPr>
          <w:rFonts w:ascii="Times New Roman" w:eastAsia="SimSun" w:hAnsi="Times New Roman" w:cs="Times New Roman"/>
          <w:color w:val="000000"/>
          <w:sz w:val="24"/>
          <w:szCs w:val="24"/>
          <w:lang w:eastAsia="zh-CN" w:bidi="ar"/>
        </w:rPr>
        <w:t xml:space="preserve"> &amp; </w:t>
      </w:r>
      <w:r w:rsidRPr="001A6574">
        <w:rPr>
          <w:rFonts w:ascii="Times New Roman" w:eastAsia="SimSun" w:hAnsi="Times New Roman" w:cs="Times New Roman"/>
          <w:color w:val="000000"/>
          <w:sz w:val="24"/>
          <w:szCs w:val="24"/>
          <w:lang w:eastAsia="zh-CN" w:bidi="ar"/>
        </w:rPr>
        <w:t>Kumar</w:t>
      </w:r>
      <w:r>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 xml:space="preserve"> P</w:t>
      </w:r>
      <w:r>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 xml:space="preserve"> </w:t>
      </w:r>
      <w:r>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2018</w:t>
      </w:r>
      <w:r>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 Effect of gibberellic acid on seed quality of coriander (</w:t>
      </w:r>
      <w:r w:rsidRPr="001A6574">
        <w:rPr>
          <w:rFonts w:ascii="Times New Roman" w:eastAsia="SimSun" w:hAnsi="Times New Roman" w:cs="Times New Roman"/>
          <w:i/>
          <w:iCs/>
          <w:color w:val="000000"/>
          <w:sz w:val="24"/>
          <w:szCs w:val="24"/>
          <w:lang w:eastAsia="zh-CN" w:bidi="ar"/>
        </w:rPr>
        <w:t xml:space="preserve">Coriandrum sativum </w:t>
      </w:r>
      <w:r w:rsidRPr="001A6574">
        <w:rPr>
          <w:rFonts w:ascii="Times New Roman" w:eastAsia="SimSun" w:hAnsi="Times New Roman" w:cs="Times New Roman"/>
          <w:color w:val="000000"/>
          <w:sz w:val="24"/>
          <w:szCs w:val="24"/>
          <w:lang w:eastAsia="zh-CN" w:bidi="ar"/>
        </w:rPr>
        <w:t>L.)</w:t>
      </w:r>
      <w:r w:rsidRPr="001A6574">
        <w:rPr>
          <w:rFonts w:ascii="Times New Roman" w:eastAsia="SimSun" w:hAnsi="Times New Roman" w:cs="Times New Roman"/>
          <w:i/>
          <w:iCs/>
          <w:color w:val="000000"/>
          <w:sz w:val="24"/>
          <w:szCs w:val="24"/>
          <w:lang w:eastAsia="zh-CN" w:bidi="ar"/>
        </w:rPr>
        <w:t xml:space="preserve"> J. of Pharmaco. and Phytochem.</w:t>
      </w:r>
      <w:r w:rsidRPr="001A6574">
        <w:rPr>
          <w:rFonts w:ascii="Times New Roman" w:eastAsia="SimSun" w:hAnsi="Times New Roman" w:cs="Times New Roman"/>
          <w:b/>
          <w:bCs/>
          <w:i/>
          <w:iCs/>
          <w:color w:val="000000"/>
          <w:sz w:val="24"/>
          <w:szCs w:val="24"/>
          <w:lang w:eastAsia="zh-CN" w:bidi="ar"/>
        </w:rPr>
        <w:t xml:space="preserve"> </w:t>
      </w:r>
      <w:r w:rsidRPr="001A6574">
        <w:rPr>
          <w:rFonts w:ascii="Times New Roman" w:eastAsia="SimSun" w:hAnsi="Times New Roman" w:cs="Times New Roman"/>
          <w:b/>
          <w:bCs/>
          <w:color w:val="000000"/>
          <w:sz w:val="24"/>
          <w:szCs w:val="24"/>
          <w:lang w:eastAsia="zh-CN" w:bidi="ar"/>
        </w:rPr>
        <w:t>7</w:t>
      </w:r>
      <w:r w:rsidRPr="001A6574">
        <w:rPr>
          <w:rFonts w:ascii="Times New Roman" w:eastAsia="SimSun" w:hAnsi="Times New Roman" w:cs="Times New Roman"/>
          <w:color w:val="000000"/>
          <w:sz w:val="24"/>
          <w:szCs w:val="24"/>
          <w:lang w:eastAsia="zh-CN" w:bidi="ar"/>
        </w:rPr>
        <w:t>(5), pp.830-832</w:t>
      </w:r>
    </w:p>
    <w:p w14:paraId="762558BF" w14:textId="77777777" w:rsidR="00CF4E35" w:rsidRPr="006E603C" w:rsidRDefault="00CF4E35" w:rsidP="009376C7">
      <w:pPr>
        <w:spacing w:line="360" w:lineRule="auto"/>
        <w:ind w:left="567" w:hanging="567"/>
        <w:jc w:val="both"/>
        <w:rPr>
          <w:rFonts w:ascii="Times New Roman" w:hAnsi="Times New Roman" w:cs="Times New Roman"/>
          <w:sz w:val="24"/>
          <w:szCs w:val="24"/>
        </w:rPr>
      </w:pPr>
      <w:r w:rsidRPr="006E603C">
        <w:rPr>
          <w:rFonts w:ascii="Times New Roman" w:hAnsi="Times New Roman" w:cs="Times New Roman"/>
          <w:sz w:val="24"/>
          <w:szCs w:val="24"/>
        </w:rPr>
        <w:t>Liu</w:t>
      </w:r>
      <w:r>
        <w:rPr>
          <w:rFonts w:ascii="Times New Roman" w:hAnsi="Times New Roman" w:cs="Times New Roman"/>
          <w:sz w:val="24"/>
          <w:szCs w:val="24"/>
        </w:rPr>
        <w:t>,</w:t>
      </w:r>
      <w:r w:rsidRPr="006E603C">
        <w:rPr>
          <w:rFonts w:ascii="Times New Roman" w:hAnsi="Times New Roman" w:cs="Times New Roman"/>
          <w:sz w:val="24"/>
          <w:szCs w:val="24"/>
        </w:rPr>
        <w:t xml:space="preserve"> W</w:t>
      </w:r>
      <w:r>
        <w:rPr>
          <w:rFonts w:ascii="Times New Roman" w:hAnsi="Times New Roman" w:cs="Times New Roman"/>
          <w:sz w:val="24"/>
          <w:szCs w:val="24"/>
        </w:rPr>
        <w:t>.</w:t>
      </w:r>
      <w:r w:rsidRPr="006E603C">
        <w:rPr>
          <w:rFonts w:ascii="Times New Roman" w:hAnsi="Times New Roman" w:cs="Times New Roman"/>
          <w:sz w:val="24"/>
          <w:szCs w:val="24"/>
        </w:rPr>
        <w:t>, Liang</w:t>
      </w:r>
      <w:r>
        <w:rPr>
          <w:rFonts w:ascii="Times New Roman" w:hAnsi="Times New Roman" w:cs="Times New Roman"/>
          <w:sz w:val="24"/>
          <w:szCs w:val="24"/>
        </w:rPr>
        <w:t>,</w:t>
      </w:r>
      <w:r w:rsidRPr="006E603C">
        <w:rPr>
          <w:rFonts w:ascii="Times New Roman" w:hAnsi="Times New Roman" w:cs="Times New Roman"/>
          <w:sz w:val="24"/>
          <w:szCs w:val="24"/>
        </w:rPr>
        <w:t xml:space="preserve"> Z</w:t>
      </w:r>
      <w:r>
        <w:rPr>
          <w:rFonts w:ascii="Times New Roman" w:hAnsi="Times New Roman" w:cs="Times New Roman"/>
          <w:sz w:val="24"/>
          <w:szCs w:val="24"/>
        </w:rPr>
        <w:t>.</w:t>
      </w:r>
      <w:r w:rsidRPr="006E603C">
        <w:rPr>
          <w:rFonts w:ascii="Times New Roman" w:hAnsi="Times New Roman" w:cs="Times New Roman"/>
          <w:sz w:val="24"/>
          <w:szCs w:val="24"/>
        </w:rPr>
        <w:t>, Shan</w:t>
      </w:r>
      <w:r>
        <w:rPr>
          <w:rFonts w:ascii="Times New Roman" w:hAnsi="Times New Roman" w:cs="Times New Roman"/>
          <w:sz w:val="24"/>
          <w:szCs w:val="24"/>
        </w:rPr>
        <w:t>,</w:t>
      </w:r>
      <w:r w:rsidRPr="006E603C">
        <w:rPr>
          <w:rFonts w:ascii="Times New Roman" w:hAnsi="Times New Roman" w:cs="Times New Roman"/>
          <w:sz w:val="24"/>
          <w:szCs w:val="24"/>
        </w:rPr>
        <w:t xml:space="preserve"> C</w:t>
      </w:r>
      <w:r>
        <w:rPr>
          <w:rFonts w:ascii="Times New Roman" w:hAnsi="Times New Roman" w:cs="Times New Roman"/>
          <w:sz w:val="24"/>
          <w:szCs w:val="24"/>
        </w:rPr>
        <w:t>.</w:t>
      </w:r>
      <w:r w:rsidRPr="006E603C">
        <w:rPr>
          <w:rFonts w:ascii="Times New Roman" w:hAnsi="Times New Roman" w:cs="Times New Roman"/>
          <w:sz w:val="24"/>
          <w:szCs w:val="24"/>
        </w:rPr>
        <w:t>, Marsolais</w:t>
      </w:r>
      <w:r>
        <w:rPr>
          <w:rFonts w:ascii="Times New Roman" w:hAnsi="Times New Roman" w:cs="Times New Roman"/>
          <w:sz w:val="24"/>
          <w:szCs w:val="24"/>
        </w:rPr>
        <w:t>,</w:t>
      </w:r>
      <w:r w:rsidRPr="006E603C">
        <w:rPr>
          <w:rFonts w:ascii="Times New Roman" w:hAnsi="Times New Roman" w:cs="Times New Roman"/>
          <w:sz w:val="24"/>
          <w:szCs w:val="24"/>
        </w:rPr>
        <w:t xml:space="preserve"> F</w:t>
      </w:r>
      <w:r>
        <w:rPr>
          <w:rFonts w:ascii="Times New Roman" w:hAnsi="Times New Roman" w:cs="Times New Roman"/>
          <w:sz w:val="24"/>
          <w:szCs w:val="24"/>
        </w:rPr>
        <w:t>.</w:t>
      </w:r>
      <w:r w:rsidRPr="006E603C">
        <w:rPr>
          <w:rFonts w:ascii="Times New Roman" w:hAnsi="Times New Roman" w:cs="Times New Roman"/>
          <w:sz w:val="24"/>
          <w:szCs w:val="24"/>
        </w:rPr>
        <w:t xml:space="preserve"> </w:t>
      </w:r>
      <w:r>
        <w:rPr>
          <w:rFonts w:ascii="Times New Roman" w:hAnsi="Times New Roman" w:cs="Times New Roman"/>
          <w:sz w:val="24"/>
          <w:szCs w:val="24"/>
        </w:rPr>
        <w:t>&amp;</w:t>
      </w:r>
      <w:r w:rsidRPr="006E603C">
        <w:rPr>
          <w:rFonts w:ascii="Times New Roman" w:hAnsi="Times New Roman" w:cs="Times New Roman"/>
          <w:sz w:val="24"/>
          <w:szCs w:val="24"/>
        </w:rPr>
        <w:t xml:space="preserve"> Tian</w:t>
      </w:r>
      <w:r>
        <w:rPr>
          <w:rFonts w:ascii="Times New Roman" w:hAnsi="Times New Roman" w:cs="Times New Roman"/>
          <w:sz w:val="24"/>
          <w:szCs w:val="24"/>
        </w:rPr>
        <w:t>,</w:t>
      </w:r>
      <w:r w:rsidRPr="006E603C">
        <w:rPr>
          <w:rFonts w:ascii="Times New Roman" w:hAnsi="Times New Roman" w:cs="Times New Roman"/>
          <w:sz w:val="24"/>
          <w:szCs w:val="24"/>
        </w:rPr>
        <w:t xml:space="preserve"> L</w:t>
      </w:r>
      <w:r>
        <w:rPr>
          <w:rFonts w:ascii="Times New Roman" w:hAnsi="Times New Roman" w:cs="Times New Roman"/>
          <w:sz w:val="24"/>
          <w:szCs w:val="24"/>
        </w:rPr>
        <w:t>.</w:t>
      </w:r>
      <w:r w:rsidRPr="006E603C">
        <w:rPr>
          <w:rFonts w:ascii="Times New Roman" w:hAnsi="Times New Roman" w:cs="Times New Roman"/>
          <w:sz w:val="24"/>
          <w:szCs w:val="24"/>
        </w:rPr>
        <w:t xml:space="preserve"> </w:t>
      </w:r>
      <w:r>
        <w:rPr>
          <w:rFonts w:ascii="Times New Roman" w:hAnsi="Times New Roman" w:cs="Times New Roman"/>
          <w:sz w:val="24"/>
          <w:szCs w:val="24"/>
        </w:rPr>
        <w:t>(</w:t>
      </w:r>
      <w:r w:rsidRPr="006E603C">
        <w:rPr>
          <w:rFonts w:ascii="Times New Roman" w:hAnsi="Times New Roman" w:cs="Times New Roman"/>
          <w:sz w:val="24"/>
          <w:szCs w:val="24"/>
        </w:rPr>
        <w:t>2013</w:t>
      </w:r>
      <w:r>
        <w:rPr>
          <w:rFonts w:ascii="Times New Roman" w:hAnsi="Times New Roman" w:cs="Times New Roman"/>
          <w:sz w:val="24"/>
          <w:szCs w:val="24"/>
        </w:rPr>
        <w:t>).</w:t>
      </w:r>
      <w:r w:rsidRPr="006E603C">
        <w:rPr>
          <w:rFonts w:ascii="Times New Roman" w:hAnsi="Times New Roman" w:cs="Times New Roman"/>
          <w:sz w:val="24"/>
          <w:szCs w:val="24"/>
        </w:rPr>
        <w:t xml:space="preserve"> Genetic transformation and full recovery of alfalfa plants via secondary somatic embryogenesis. In Vitro Cell Development Biology, </w:t>
      </w:r>
      <w:r w:rsidRPr="006E603C">
        <w:rPr>
          <w:rFonts w:ascii="Times New Roman" w:hAnsi="Times New Roman" w:cs="Times New Roman"/>
          <w:i/>
          <w:iCs/>
          <w:sz w:val="24"/>
          <w:szCs w:val="24"/>
        </w:rPr>
        <w:t>Plant</w:t>
      </w:r>
      <w:r w:rsidRPr="006E603C">
        <w:rPr>
          <w:rFonts w:ascii="Times New Roman" w:hAnsi="Times New Roman" w:cs="Times New Roman"/>
          <w:sz w:val="24"/>
          <w:szCs w:val="24"/>
        </w:rPr>
        <w:t>, 49: 17-22.</w:t>
      </w:r>
    </w:p>
    <w:p w14:paraId="11CA84EF" w14:textId="77777777" w:rsidR="00CF4E35" w:rsidRPr="001A6574" w:rsidRDefault="00CF4E35" w:rsidP="00C45F98">
      <w:pPr>
        <w:spacing w:line="360" w:lineRule="auto"/>
        <w:ind w:left="567" w:hanging="567"/>
        <w:jc w:val="both"/>
        <w:rPr>
          <w:rFonts w:ascii="Times New Roman" w:hAnsi="Times New Roman" w:cs="Times New Roman"/>
          <w:sz w:val="24"/>
          <w:szCs w:val="24"/>
        </w:rPr>
      </w:pPr>
      <w:bookmarkStart w:id="4" w:name="_Hlk195460606"/>
      <w:r w:rsidRPr="001A6574">
        <w:rPr>
          <w:rFonts w:ascii="Times New Roman" w:hAnsi="Times New Roman" w:cs="Times New Roman"/>
          <w:sz w:val="24"/>
          <w:szCs w:val="24"/>
        </w:rPr>
        <w:t>Nambiar</w:t>
      </w:r>
      <w:bookmarkEnd w:id="4"/>
      <w:r w:rsidRPr="001A6574">
        <w:rPr>
          <w:rFonts w:ascii="Times New Roman" w:hAnsi="Times New Roman" w:cs="Times New Roman"/>
          <w:sz w:val="24"/>
          <w:szCs w:val="24"/>
        </w:rPr>
        <w:t xml:space="preserve"> Servesh</w:t>
      </w:r>
      <w:r>
        <w:rPr>
          <w:rFonts w:ascii="Times New Roman" w:hAnsi="Times New Roman" w:cs="Times New Roman"/>
          <w:sz w:val="24"/>
          <w:szCs w:val="24"/>
        </w:rPr>
        <w:t>,</w:t>
      </w:r>
      <w:r w:rsidRPr="001A6574">
        <w:rPr>
          <w:rFonts w:ascii="Times New Roman" w:hAnsi="Times New Roman" w:cs="Times New Roman"/>
          <w:sz w:val="24"/>
          <w:szCs w:val="24"/>
        </w:rPr>
        <w:t xml:space="preserve"> J</w:t>
      </w:r>
      <w:r>
        <w:rPr>
          <w:rFonts w:ascii="Times New Roman" w:hAnsi="Times New Roman" w:cs="Times New Roman"/>
          <w:sz w:val="24"/>
          <w:szCs w:val="24"/>
        </w:rPr>
        <w:t>.</w:t>
      </w:r>
      <w:r w:rsidRPr="001A6574">
        <w:rPr>
          <w:rFonts w:ascii="Times New Roman" w:hAnsi="Times New Roman" w:cs="Times New Roman"/>
          <w:sz w:val="24"/>
          <w:szCs w:val="24"/>
        </w:rPr>
        <w:t>P</w:t>
      </w:r>
      <w:r>
        <w:rPr>
          <w:rFonts w:ascii="Times New Roman" w:hAnsi="Times New Roman" w:cs="Times New Roman"/>
          <w:sz w:val="24"/>
          <w:szCs w:val="24"/>
        </w:rPr>
        <w:t>.</w:t>
      </w:r>
      <w:r w:rsidRPr="001A6574">
        <w:rPr>
          <w:rFonts w:ascii="Times New Roman" w:hAnsi="Times New Roman" w:cs="Times New Roman"/>
          <w:sz w:val="24"/>
          <w:szCs w:val="24"/>
        </w:rPr>
        <w:t xml:space="preserve"> (2022)</w:t>
      </w:r>
      <w:r>
        <w:rPr>
          <w:rFonts w:ascii="Times New Roman" w:hAnsi="Times New Roman" w:cs="Times New Roman"/>
          <w:sz w:val="24"/>
          <w:szCs w:val="24"/>
        </w:rPr>
        <w:t>.</w:t>
      </w:r>
      <w:r w:rsidRPr="001A6574">
        <w:rPr>
          <w:rFonts w:ascii="Times New Roman" w:hAnsi="Times New Roman" w:cs="Times New Roman"/>
          <w:sz w:val="24"/>
          <w:szCs w:val="24"/>
        </w:rPr>
        <w:t xml:space="preserve"> Effect of Different Seed Treatments on Germination and Growth of Coriander (</w:t>
      </w:r>
      <w:r w:rsidRPr="008D4E5B">
        <w:rPr>
          <w:rFonts w:ascii="Times New Roman" w:hAnsi="Times New Roman" w:cs="Times New Roman"/>
          <w:i/>
          <w:iCs/>
          <w:sz w:val="24"/>
          <w:szCs w:val="24"/>
        </w:rPr>
        <w:t>Coriandrum Sativum</w:t>
      </w:r>
      <w:r w:rsidRPr="001A6574">
        <w:rPr>
          <w:rFonts w:ascii="Times New Roman" w:hAnsi="Times New Roman" w:cs="Times New Roman"/>
          <w:sz w:val="24"/>
          <w:szCs w:val="24"/>
        </w:rPr>
        <w:t xml:space="preserve"> L.). </w:t>
      </w:r>
      <w:r w:rsidRPr="001A6574">
        <w:rPr>
          <w:rFonts w:ascii="Times New Roman" w:hAnsi="Times New Roman" w:cs="Times New Roman"/>
          <w:i/>
          <w:iCs/>
          <w:sz w:val="24"/>
          <w:szCs w:val="24"/>
        </w:rPr>
        <w:t>TNAU</w:t>
      </w:r>
      <w:r w:rsidRPr="001A6574">
        <w:rPr>
          <w:rFonts w:ascii="Times New Roman" w:hAnsi="Times New Roman" w:cs="Times New Roman"/>
          <w:sz w:val="24"/>
          <w:szCs w:val="24"/>
        </w:rPr>
        <w:t xml:space="preserve"> Thesis.</w:t>
      </w:r>
    </w:p>
    <w:p w14:paraId="215A8DE2" w14:textId="77777777" w:rsidR="00CF4E35" w:rsidRDefault="00CF4E35" w:rsidP="00C45F98">
      <w:pPr>
        <w:spacing w:line="360" w:lineRule="auto"/>
        <w:ind w:left="567" w:hanging="567"/>
        <w:jc w:val="both"/>
        <w:rPr>
          <w:rFonts w:ascii="Times New Roman" w:hAnsi="Times New Roman" w:cs="Times New Roman"/>
          <w:sz w:val="24"/>
          <w:szCs w:val="24"/>
        </w:rPr>
      </w:pPr>
      <w:r w:rsidRPr="00081C93">
        <w:rPr>
          <w:rFonts w:ascii="Times New Roman" w:hAnsi="Times New Roman" w:cs="Times New Roman"/>
          <w:sz w:val="24"/>
          <w:szCs w:val="24"/>
        </w:rPr>
        <w:t>Patil</w:t>
      </w:r>
      <w:r>
        <w:rPr>
          <w:rFonts w:ascii="Times New Roman" w:hAnsi="Times New Roman" w:cs="Times New Roman"/>
          <w:sz w:val="24"/>
          <w:szCs w:val="24"/>
        </w:rPr>
        <w:t>,</w:t>
      </w:r>
      <w:r w:rsidRPr="00081C93">
        <w:rPr>
          <w:rFonts w:ascii="Times New Roman" w:hAnsi="Times New Roman" w:cs="Times New Roman"/>
          <w:sz w:val="24"/>
          <w:szCs w:val="24"/>
        </w:rPr>
        <w:t xml:space="preserve"> K</w:t>
      </w:r>
      <w:r>
        <w:rPr>
          <w:rFonts w:ascii="Times New Roman" w:hAnsi="Times New Roman" w:cs="Times New Roman"/>
          <w:sz w:val="24"/>
          <w:szCs w:val="24"/>
        </w:rPr>
        <w:t>.</w:t>
      </w:r>
      <w:r w:rsidRPr="00081C93">
        <w:rPr>
          <w:rFonts w:ascii="Times New Roman" w:hAnsi="Times New Roman" w:cs="Times New Roman"/>
          <w:sz w:val="24"/>
          <w:szCs w:val="24"/>
        </w:rPr>
        <w:t>B</w:t>
      </w:r>
      <w:r>
        <w:rPr>
          <w:rFonts w:ascii="Times New Roman" w:hAnsi="Times New Roman" w:cs="Times New Roman"/>
          <w:sz w:val="24"/>
          <w:szCs w:val="24"/>
        </w:rPr>
        <w:t>.</w:t>
      </w:r>
      <w:r w:rsidRPr="00081C93">
        <w:rPr>
          <w:rFonts w:ascii="Times New Roman" w:hAnsi="Times New Roman" w:cs="Times New Roman"/>
          <w:sz w:val="24"/>
          <w:szCs w:val="24"/>
        </w:rPr>
        <w:t>, Shakuntala</w:t>
      </w:r>
      <w:r>
        <w:rPr>
          <w:rFonts w:ascii="Times New Roman" w:hAnsi="Times New Roman" w:cs="Times New Roman"/>
          <w:sz w:val="24"/>
          <w:szCs w:val="24"/>
        </w:rPr>
        <w:t>,</w:t>
      </w:r>
      <w:r w:rsidRPr="00081C93">
        <w:rPr>
          <w:rFonts w:ascii="Times New Roman" w:hAnsi="Times New Roman" w:cs="Times New Roman"/>
          <w:sz w:val="24"/>
          <w:szCs w:val="24"/>
        </w:rPr>
        <w:t xml:space="preserve"> N</w:t>
      </w:r>
      <w:r>
        <w:rPr>
          <w:rFonts w:ascii="Times New Roman" w:hAnsi="Times New Roman" w:cs="Times New Roman"/>
          <w:sz w:val="24"/>
          <w:szCs w:val="24"/>
        </w:rPr>
        <w:t>.</w:t>
      </w:r>
      <w:r w:rsidRPr="00081C93">
        <w:rPr>
          <w:rFonts w:ascii="Times New Roman" w:hAnsi="Times New Roman" w:cs="Times New Roman"/>
          <w:sz w:val="24"/>
          <w:szCs w:val="24"/>
        </w:rPr>
        <w:t>M</w:t>
      </w:r>
      <w:r>
        <w:rPr>
          <w:rFonts w:ascii="Times New Roman" w:hAnsi="Times New Roman" w:cs="Times New Roman"/>
          <w:sz w:val="24"/>
          <w:szCs w:val="24"/>
        </w:rPr>
        <w:t>.</w:t>
      </w:r>
      <w:r w:rsidRPr="00081C93">
        <w:rPr>
          <w:rFonts w:ascii="Times New Roman" w:hAnsi="Times New Roman" w:cs="Times New Roman"/>
          <w:sz w:val="24"/>
          <w:szCs w:val="24"/>
        </w:rPr>
        <w:t>, Ganigara, B</w:t>
      </w:r>
      <w:r>
        <w:rPr>
          <w:rFonts w:ascii="Times New Roman" w:hAnsi="Times New Roman" w:cs="Times New Roman"/>
          <w:sz w:val="24"/>
          <w:szCs w:val="24"/>
        </w:rPr>
        <w:t>.</w:t>
      </w:r>
      <w:r w:rsidRPr="00081C93">
        <w:rPr>
          <w:rFonts w:ascii="Times New Roman" w:hAnsi="Times New Roman" w:cs="Times New Roman"/>
          <w:sz w:val="24"/>
          <w:szCs w:val="24"/>
        </w:rPr>
        <w:t>S</w:t>
      </w:r>
      <w:r>
        <w:rPr>
          <w:rFonts w:ascii="Times New Roman" w:hAnsi="Times New Roman" w:cs="Times New Roman"/>
          <w:sz w:val="24"/>
          <w:szCs w:val="24"/>
        </w:rPr>
        <w:t>.</w:t>
      </w:r>
      <w:r w:rsidRPr="00081C93">
        <w:rPr>
          <w:rFonts w:ascii="Times New Roman" w:hAnsi="Times New Roman" w:cs="Times New Roman"/>
          <w:sz w:val="24"/>
          <w:szCs w:val="24"/>
        </w:rPr>
        <w:t>, Hiremath</w:t>
      </w:r>
      <w:r>
        <w:rPr>
          <w:rFonts w:ascii="Times New Roman" w:hAnsi="Times New Roman" w:cs="Times New Roman"/>
          <w:sz w:val="24"/>
          <w:szCs w:val="24"/>
        </w:rPr>
        <w:t>,</w:t>
      </w:r>
      <w:r w:rsidRPr="00081C93">
        <w:rPr>
          <w:rFonts w:ascii="Times New Roman" w:hAnsi="Times New Roman" w:cs="Times New Roman"/>
          <w:sz w:val="24"/>
          <w:szCs w:val="24"/>
        </w:rPr>
        <w:t xml:space="preserve"> U</w:t>
      </w:r>
      <w:r>
        <w:rPr>
          <w:rFonts w:ascii="Times New Roman" w:hAnsi="Times New Roman" w:cs="Times New Roman"/>
          <w:sz w:val="24"/>
          <w:szCs w:val="24"/>
        </w:rPr>
        <w:t>.</w:t>
      </w:r>
      <w:r w:rsidRPr="00081C93">
        <w:rPr>
          <w:rFonts w:ascii="Times New Roman" w:hAnsi="Times New Roman" w:cs="Times New Roman"/>
          <w:sz w:val="24"/>
          <w:szCs w:val="24"/>
        </w:rPr>
        <w:t>, Meena</w:t>
      </w:r>
      <w:r>
        <w:rPr>
          <w:rFonts w:ascii="Times New Roman" w:hAnsi="Times New Roman" w:cs="Times New Roman"/>
          <w:sz w:val="24"/>
          <w:szCs w:val="24"/>
        </w:rPr>
        <w:t>,</w:t>
      </w:r>
      <w:r w:rsidRPr="00081C93">
        <w:rPr>
          <w:rFonts w:ascii="Times New Roman" w:hAnsi="Times New Roman" w:cs="Times New Roman"/>
          <w:sz w:val="24"/>
          <w:szCs w:val="24"/>
        </w:rPr>
        <w:t xml:space="preserve"> M</w:t>
      </w:r>
      <w:r>
        <w:rPr>
          <w:rFonts w:ascii="Times New Roman" w:hAnsi="Times New Roman" w:cs="Times New Roman"/>
          <w:sz w:val="24"/>
          <w:szCs w:val="24"/>
        </w:rPr>
        <w:t>.</w:t>
      </w:r>
      <w:r w:rsidRPr="00081C93">
        <w:rPr>
          <w:rFonts w:ascii="Times New Roman" w:hAnsi="Times New Roman" w:cs="Times New Roman"/>
          <w:sz w:val="24"/>
          <w:szCs w:val="24"/>
        </w:rPr>
        <w:t>K</w:t>
      </w:r>
      <w:r>
        <w:rPr>
          <w:rFonts w:ascii="Times New Roman" w:hAnsi="Times New Roman" w:cs="Times New Roman"/>
          <w:sz w:val="24"/>
          <w:szCs w:val="24"/>
        </w:rPr>
        <w:t>.</w:t>
      </w:r>
      <w:r w:rsidRPr="00081C93">
        <w:rPr>
          <w:rFonts w:ascii="Times New Roman" w:hAnsi="Times New Roman" w:cs="Times New Roman"/>
          <w:sz w:val="24"/>
          <w:szCs w:val="24"/>
        </w:rPr>
        <w:t xml:space="preserve"> &amp; Hemalatha</w:t>
      </w:r>
      <w:r>
        <w:rPr>
          <w:rFonts w:ascii="Times New Roman" w:hAnsi="Times New Roman" w:cs="Times New Roman"/>
          <w:sz w:val="24"/>
          <w:szCs w:val="24"/>
        </w:rPr>
        <w:t>,</w:t>
      </w:r>
      <w:r w:rsidRPr="00081C93">
        <w:rPr>
          <w:rFonts w:ascii="Times New Roman" w:hAnsi="Times New Roman" w:cs="Times New Roman"/>
          <w:sz w:val="24"/>
          <w:szCs w:val="24"/>
        </w:rPr>
        <w:t xml:space="preserve"> K</w:t>
      </w:r>
      <w:r>
        <w:rPr>
          <w:rFonts w:ascii="Times New Roman" w:hAnsi="Times New Roman" w:cs="Times New Roman"/>
          <w:sz w:val="24"/>
          <w:szCs w:val="24"/>
        </w:rPr>
        <w:t>.</w:t>
      </w:r>
      <w:r w:rsidRPr="00081C93">
        <w:rPr>
          <w:rFonts w:ascii="Times New Roman" w:hAnsi="Times New Roman" w:cs="Times New Roman"/>
          <w:sz w:val="24"/>
          <w:szCs w:val="24"/>
        </w:rPr>
        <w:t>J</w:t>
      </w:r>
      <w:r>
        <w:rPr>
          <w:rFonts w:ascii="Times New Roman" w:hAnsi="Times New Roman" w:cs="Times New Roman"/>
          <w:sz w:val="24"/>
          <w:szCs w:val="24"/>
        </w:rPr>
        <w:t>.</w:t>
      </w:r>
      <w:r w:rsidRPr="00081C93">
        <w:rPr>
          <w:rFonts w:ascii="Times New Roman" w:hAnsi="Times New Roman" w:cs="Times New Roman"/>
          <w:sz w:val="24"/>
          <w:szCs w:val="24"/>
        </w:rPr>
        <w:t xml:space="preserve"> (2025). Studies on </w:t>
      </w:r>
      <w:r>
        <w:rPr>
          <w:rFonts w:ascii="Times New Roman" w:hAnsi="Times New Roman" w:cs="Times New Roman"/>
          <w:sz w:val="24"/>
          <w:szCs w:val="24"/>
        </w:rPr>
        <w:t xml:space="preserve">the </w:t>
      </w:r>
      <w:r w:rsidRPr="00081C93">
        <w:rPr>
          <w:rFonts w:ascii="Times New Roman" w:hAnsi="Times New Roman" w:cs="Times New Roman"/>
          <w:sz w:val="24"/>
          <w:szCs w:val="24"/>
        </w:rPr>
        <w:t>effect of seed priming on seed quality parameters of coriander (</w:t>
      </w:r>
      <w:r w:rsidRPr="00D2422C">
        <w:rPr>
          <w:rFonts w:ascii="Times New Roman" w:hAnsi="Times New Roman" w:cs="Times New Roman"/>
          <w:i/>
          <w:iCs/>
          <w:sz w:val="24"/>
          <w:szCs w:val="24"/>
        </w:rPr>
        <w:t>Coriandrum sativum</w:t>
      </w:r>
      <w:r w:rsidRPr="00081C93">
        <w:rPr>
          <w:rFonts w:ascii="Times New Roman" w:hAnsi="Times New Roman" w:cs="Times New Roman"/>
          <w:sz w:val="24"/>
          <w:szCs w:val="24"/>
        </w:rPr>
        <w:t xml:space="preserve"> </w:t>
      </w:r>
      <w:r>
        <w:rPr>
          <w:rFonts w:ascii="Times New Roman" w:hAnsi="Times New Roman" w:cs="Times New Roman"/>
          <w:sz w:val="24"/>
          <w:szCs w:val="24"/>
        </w:rPr>
        <w:t>L.</w:t>
      </w:r>
      <w:r w:rsidRPr="00081C93">
        <w:rPr>
          <w:rFonts w:ascii="Times New Roman" w:hAnsi="Times New Roman" w:cs="Times New Roman"/>
          <w:sz w:val="24"/>
          <w:szCs w:val="24"/>
        </w:rPr>
        <w:t xml:space="preserve">) </w:t>
      </w:r>
      <w:r>
        <w:rPr>
          <w:rFonts w:ascii="Times New Roman" w:hAnsi="Times New Roman" w:cs="Times New Roman"/>
          <w:sz w:val="24"/>
          <w:szCs w:val="24"/>
        </w:rPr>
        <w:t>under</w:t>
      </w:r>
      <w:r w:rsidRPr="00081C93">
        <w:rPr>
          <w:rFonts w:ascii="Times New Roman" w:hAnsi="Times New Roman" w:cs="Times New Roman"/>
          <w:sz w:val="24"/>
          <w:szCs w:val="24"/>
        </w:rPr>
        <w:t xml:space="preserve"> laboratory </w:t>
      </w:r>
      <w:r>
        <w:rPr>
          <w:rFonts w:ascii="Times New Roman" w:hAnsi="Times New Roman" w:cs="Times New Roman"/>
          <w:sz w:val="24"/>
          <w:szCs w:val="24"/>
        </w:rPr>
        <w:t>conditions</w:t>
      </w:r>
      <w:r w:rsidRPr="00081C93">
        <w:rPr>
          <w:rFonts w:ascii="Times New Roman" w:hAnsi="Times New Roman" w:cs="Times New Roman"/>
          <w:sz w:val="24"/>
          <w:szCs w:val="24"/>
        </w:rPr>
        <w:t>. </w:t>
      </w:r>
      <w:r w:rsidRPr="00081C93">
        <w:rPr>
          <w:rFonts w:ascii="Times New Roman" w:hAnsi="Times New Roman" w:cs="Times New Roman"/>
          <w:i/>
          <w:iCs/>
          <w:sz w:val="24"/>
          <w:szCs w:val="24"/>
        </w:rPr>
        <w:t>Plant Archives</w:t>
      </w:r>
      <w:r w:rsidRPr="00081C93">
        <w:rPr>
          <w:rFonts w:ascii="Times New Roman" w:hAnsi="Times New Roman" w:cs="Times New Roman"/>
          <w:sz w:val="24"/>
          <w:szCs w:val="24"/>
        </w:rPr>
        <w:t>, </w:t>
      </w:r>
      <w:r w:rsidRPr="00081C93">
        <w:rPr>
          <w:rFonts w:ascii="Times New Roman" w:hAnsi="Times New Roman" w:cs="Times New Roman"/>
          <w:i/>
          <w:iCs/>
          <w:sz w:val="24"/>
          <w:szCs w:val="24"/>
        </w:rPr>
        <w:t>25</w:t>
      </w:r>
      <w:r w:rsidRPr="00081C93">
        <w:rPr>
          <w:rFonts w:ascii="Times New Roman" w:hAnsi="Times New Roman" w:cs="Times New Roman"/>
          <w:sz w:val="24"/>
          <w:szCs w:val="24"/>
        </w:rPr>
        <w:t>(1), 2699-2704.</w:t>
      </w:r>
    </w:p>
    <w:p w14:paraId="2A01CE66" w14:textId="77777777" w:rsidR="00CF4E35" w:rsidRPr="001A6574" w:rsidRDefault="00CF4E35" w:rsidP="00BE2BAB">
      <w:pPr>
        <w:autoSpaceDE w:val="0"/>
        <w:autoSpaceDN w:val="0"/>
        <w:adjustRightInd w:val="0"/>
        <w:spacing w:before="240" w:after="0" w:line="360" w:lineRule="auto"/>
        <w:ind w:left="709" w:hanging="709"/>
        <w:jc w:val="both"/>
        <w:rPr>
          <w:rFonts w:ascii="Times New Roman" w:hAnsi="Times New Roman" w:cs="Times New Roman"/>
          <w:color w:val="212121"/>
          <w:sz w:val="24"/>
          <w:szCs w:val="24"/>
          <w:shd w:val="clear" w:color="auto" w:fill="FFFFFF"/>
        </w:rPr>
      </w:pPr>
      <w:r w:rsidRPr="001A6574">
        <w:rPr>
          <w:rFonts w:ascii="Times New Roman" w:hAnsi="Times New Roman" w:cs="Times New Roman"/>
          <w:color w:val="212121"/>
          <w:sz w:val="24"/>
          <w:szCs w:val="24"/>
          <w:shd w:val="clear" w:color="auto" w:fill="FFFFFF"/>
        </w:rPr>
        <w:lastRenderedPageBreak/>
        <w:t>Phatak</w:t>
      </w:r>
      <w:r>
        <w:rPr>
          <w:rFonts w:ascii="Times New Roman" w:hAnsi="Times New Roman" w:cs="Times New Roman"/>
          <w:color w:val="212121"/>
          <w:sz w:val="24"/>
          <w:szCs w:val="24"/>
          <w:shd w:val="clear" w:color="auto" w:fill="FFFFFF"/>
        </w:rPr>
        <w:t>,</w:t>
      </w:r>
      <w:r w:rsidRPr="001A6574">
        <w:rPr>
          <w:rFonts w:ascii="Times New Roman" w:hAnsi="Times New Roman" w:cs="Times New Roman"/>
          <w:color w:val="212121"/>
          <w:sz w:val="24"/>
          <w:szCs w:val="24"/>
          <w:shd w:val="clear" w:color="auto" w:fill="FFFFFF"/>
        </w:rPr>
        <w:t xml:space="preserve"> R</w:t>
      </w:r>
      <w:r>
        <w:rPr>
          <w:rFonts w:ascii="Times New Roman" w:hAnsi="Times New Roman" w:cs="Times New Roman"/>
          <w:color w:val="212121"/>
          <w:sz w:val="24"/>
          <w:szCs w:val="24"/>
          <w:shd w:val="clear" w:color="auto" w:fill="FFFFFF"/>
        </w:rPr>
        <w:t>.</w:t>
      </w:r>
      <w:r w:rsidRPr="001A6574">
        <w:rPr>
          <w:rFonts w:ascii="Times New Roman" w:hAnsi="Times New Roman" w:cs="Times New Roman"/>
          <w:color w:val="212121"/>
          <w:sz w:val="24"/>
          <w:szCs w:val="24"/>
          <w:shd w:val="clear" w:color="auto" w:fill="FFFFFF"/>
        </w:rPr>
        <w:t>S</w:t>
      </w:r>
      <w:r>
        <w:rPr>
          <w:rFonts w:ascii="Times New Roman" w:hAnsi="Times New Roman" w:cs="Times New Roman"/>
          <w:color w:val="212121"/>
          <w:sz w:val="24"/>
          <w:szCs w:val="24"/>
          <w:shd w:val="clear" w:color="auto" w:fill="FFFFFF"/>
        </w:rPr>
        <w:t>.</w:t>
      </w:r>
      <w:r w:rsidRPr="001A6574">
        <w:rPr>
          <w:rFonts w:ascii="Times New Roman" w:hAnsi="Times New Roman" w:cs="Times New Roman"/>
          <w:color w:val="212121"/>
          <w:sz w:val="24"/>
          <w:szCs w:val="24"/>
          <w:shd w:val="clear" w:color="auto" w:fill="FFFFFF"/>
        </w:rPr>
        <w:t>, Hegde</w:t>
      </w:r>
      <w:r>
        <w:rPr>
          <w:rFonts w:ascii="Times New Roman" w:hAnsi="Times New Roman" w:cs="Times New Roman"/>
          <w:color w:val="212121"/>
          <w:sz w:val="24"/>
          <w:szCs w:val="24"/>
          <w:shd w:val="clear" w:color="auto" w:fill="FFFFFF"/>
        </w:rPr>
        <w:t>,</w:t>
      </w:r>
      <w:r w:rsidRPr="001A6574">
        <w:rPr>
          <w:rFonts w:ascii="Times New Roman" w:hAnsi="Times New Roman" w:cs="Times New Roman"/>
          <w:color w:val="212121"/>
          <w:sz w:val="24"/>
          <w:szCs w:val="24"/>
          <w:shd w:val="clear" w:color="auto" w:fill="FFFFFF"/>
        </w:rPr>
        <w:t xml:space="preserve"> N</w:t>
      </w:r>
      <w:r>
        <w:rPr>
          <w:rFonts w:ascii="Times New Roman" w:hAnsi="Times New Roman" w:cs="Times New Roman"/>
          <w:color w:val="212121"/>
          <w:sz w:val="24"/>
          <w:szCs w:val="24"/>
          <w:shd w:val="clear" w:color="auto" w:fill="FFFFFF"/>
        </w:rPr>
        <w:t>.</w:t>
      </w:r>
      <w:r w:rsidRPr="001A6574">
        <w:rPr>
          <w:rFonts w:ascii="Times New Roman" w:hAnsi="Times New Roman" w:cs="Times New Roman"/>
          <w:color w:val="212121"/>
          <w:sz w:val="24"/>
          <w:szCs w:val="24"/>
          <w:shd w:val="clear" w:color="auto" w:fill="FFFFFF"/>
        </w:rPr>
        <w:t>K</w:t>
      </w:r>
      <w:r>
        <w:rPr>
          <w:rFonts w:ascii="Times New Roman" w:hAnsi="Times New Roman" w:cs="Times New Roman"/>
          <w:color w:val="212121"/>
          <w:sz w:val="24"/>
          <w:szCs w:val="24"/>
          <w:shd w:val="clear" w:color="auto" w:fill="FFFFFF"/>
        </w:rPr>
        <w:t>.,</w:t>
      </w:r>
      <w:r w:rsidRPr="001A6574">
        <w:rPr>
          <w:rFonts w:ascii="Times New Roman" w:hAnsi="Times New Roman" w:cs="Times New Roman"/>
          <w:color w:val="212121"/>
          <w:sz w:val="24"/>
          <w:szCs w:val="24"/>
          <w:shd w:val="clear" w:color="auto" w:fill="FFFFFF"/>
        </w:rPr>
        <w:t xml:space="preserve"> Gangadharappa</w:t>
      </w:r>
      <w:r>
        <w:rPr>
          <w:rFonts w:ascii="Times New Roman" w:hAnsi="Times New Roman" w:cs="Times New Roman"/>
          <w:color w:val="212121"/>
          <w:sz w:val="24"/>
          <w:szCs w:val="24"/>
          <w:shd w:val="clear" w:color="auto" w:fill="FFFFFF"/>
        </w:rPr>
        <w:t>,</w:t>
      </w:r>
      <w:r w:rsidRPr="001A6574">
        <w:rPr>
          <w:rFonts w:ascii="Times New Roman" w:hAnsi="Times New Roman" w:cs="Times New Roman"/>
          <w:color w:val="212121"/>
          <w:sz w:val="24"/>
          <w:szCs w:val="24"/>
          <w:shd w:val="clear" w:color="auto" w:fill="FFFFFF"/>
        </w:rPr>
        <w:t xml:space="preserve"> P</w:t>
      </w:r>
      <w:r>
        <w:rPr>
          <w:rFonts w:ascii="Times New Roman" w:hAnsi="Times New Roman" w:cs="Times New Roman"/>
          <w:color w:val="212121"/>
          <w:sz w:val="24"/>
          <w:szCs w:val="24"/>
          <w:shd w:val="clear" w:color="auto" w:fill="FFFFFF"/>
        </w:rPr>
        <w:t>.</w:t>
      </w:r>
      <w:r w:rsidRPr="001A6574">
        <w:rPr>
          <w:rFonts w:ascii="Times New Roman" w:hAnsi="Times New Roman" w:cs="Times New Roman"/>
          <w:color w:val="212121"/>
          <w:sz w:val="24"/>
          <w:szCs w:val="24"/>
          <w:shd w:val="clear" w:color="auto" w:fill="FFFFFF"/>
        </w:rPr>
        <w:t>M</w:t>
      </w:r>
      <w:r>
        <w:rPr>
          <w:rFonts w:ascii="Times New Roman" w:hAnsi="Times New Roman" w:cs="Times New Roman"/>
          <w:color w:val="212121"/>
          <w:sz w:val="24"/>
          <w:szCs w:val="24"/>
          <w:shd w:val="clear" w:color="auto" w:fill="FFFFFF"/>
        </w:rPr>
        <w:t>.</w:t>
      </w:r>
      <w:r w:rsidRPr="001A6574">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&amp;</w:t>
      </w:r>
      <w:r w:rsidRPr="001A6574">
        <w:rPr>
          <w:rFonts w:ascii="Times New Roman" w:hAnsi="Times New Roman" w:cs="Times New Roman"/>
          <w:color w:val="212121"/>
          <w:sz w:val="24"/>
          <w:szCs w:val="24"/>
          <w:shd w:val="clear" w:color="auto" w:fill="FFFFFF"/>
        </w:rPr>
        <w:t xml:space="preserve"> Hegde</w:t>
      </w:r>
      <w:r>
        <w:rPr>
          <w:rFonts w:ascii="Times New Roman" w:hAnsi="Times New Roman" w:cs="Times New Roman"/>
          <w:color w:val="212121"/>
          <w:sz w:val="24"/>
          <w:szCs w:val="24"/>
          <w:shd w:val="clear" w:color="auto" w:fill="FFFFFF"/>
        </w:rPr>
        <w:t>,</w:t>
      </w:r>
      <w:r w:rsidRPr="001A6574">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L. </w:t>
      </w:r>
      <w:r w:rsidRPr="001A6574">
        <w:rPr>
          <w:rFonts w:ascii="Times New Roman" w:hAnsi="Times New Roman" w:cs="Times New Roman"/>
          <w:color w:val="212121"/>
          <w:sz w:val="24"/>
          <w:szCs w:val="24"/>
          <w:shd w:val="clear" w:color="auto" w:fill="FFFFFF"/>
        </w:rPr>
        <w:t>(2018). Seed germination and seedling growth as influenced by seed treatment in sarpagandha (</w:t>
      </w:r>
      <w:r w:rsidRPr="001A6574">
        <w:rPr>
          <w:rFonts w:ascii="Times New Roman" w:hAnsi="Times New Roman" w:cs="Times New Roman"/>
          <w:i/>
          <w:iCs/>
          <w:color w:val="212121"/>
          <w:sz w:val="24"/>
          <w:szCs w:val="24"/>
          <w:shd w:val="clear" w:color="auto" w:fill="FFFFFF"/>
        </w:rPr>
        <w:t>Rauvolfia serpentina Benth</w:t>
      </w:r>
      <w:r w:rsidRPr="001A6574">
        <w:rPr>
          <w:rFonts w:ascii="Times New Roman" w:hAnsi="Times New Roman" w:cs="Times New Roman"/>
          <w:color w:val="212121"/>
          <w:sz w:val="24"/>
          <w:szCs w:val="24"/>
          <w:shd w:val="clear" w:color="auto" w:fill="FFFFFF"/>
        </w:rPr>
        <w:t>.). </w:t>
      </w:r>
      <w:r w:rsidRPr="001A6574">
        <w:rPr>
          <w:rFonts w:ascii="Times New Roman" w:hAnsi="Times New Roman" w:cs="Times New Roman"/>
          <w:i/>
          <w:iCs/>
          <w:color w:val="212121"/>
          <w:sz w:val="24"/>
          <w:szCs w:val="24"/>
          <w:shd w:val="clear" w:color="auto" w:fill="FFFFFF"/>
        </w:rPr>
        <w:t>Journal of Pharmacognosy and Phytochemistry</w:t>
      </w:r>
      <w:r w:rsidRPr="001A6574">
        <w:rPr>
          <w:rFonts w:ascii="Times New Roman" w:hAnsi="Times New Roman" w:cs="Times New Roman"/>
          <w:color w:val="212121"/>
          <w:sz w:val="24"/>
          <w:szCs w:val="24"/>
          <w:shd w:val="clear" w:color="auto" w:fill="FFFFFF"/>
        </w:rPr>
        <w:t>, </w:t>
      </w:r>
      <w:r w:rsidRPr="001A6574">
        <w:rPr>
          <w:rFonts w:ascii="Times New Roman" w:hAnsi="Times New Roman" w:cs="Times New Roman"/>
          <w:i/>
          <w:iCs/>
          <w:color w:val="212121"/>
          <w:sz w:val="24"/>
          <w:szCs w:val="24"/>
          <w:shd w:val="clear" w:color="auto" w:fill="FFFFFF"/>
        </w:rPr>
        <w:t>7</w:t>
      </w:r>
      <w:r w:rsidRPr="001A6574">
        <w:rPr>
          <w:rFonts w:ascii="Times New Roman" w:hAnsi="Times New Roman" w:cs="Times New Roman"/>
          <w:color w:val="212121"/>
          <w:sz w:val="24"/>
          <w:szCs w:val="24"/>
          <w:shd w:val="clear" w:color="auto" w:fill="FFFFFF"/>
        </w:rPr>
        <w:t>(3S): 14-17.</w:t>
      </w:r>
    </w:p>
    <w:p w14:paraId="2257FAD8" w14:textId="77777777" w:rsidR="00CF4E35" w:rsidRDefault="00CF4E35" w:rsidP="00C45F98">
      <w:pPr>
        <w:spacing w:line="360" w:lineRule="auto"/>
        <w:ind w:left="567" w:hanging="567"/>
        <w:jc w:val="both"/>
        <w:rPr>
          <w:rFonts w:ascii="Times New Roman" w:hAnsi="Times New Roman" w:cs="Times New Roman"/>
          <w:sz w:val="24"/>
          <w:szCs w:val="24"/>
        </w:rPr>
      </w:pPr>
      <w:r w:rsidRPr="00E96BDC">
        <w:rPr>
          <w:rFonts w:ascii="Times New Roman" w:hAnsi="Times New Roman" w:cs="Times New Roman"/>
          <w:sz w:val="24"/>
          <w:szCs w:val="24"/>
        </w:rPr>
        <w:t>Rana</w:t>
      </w:r>
      <w:r>
        <w:rPr>
          <w:rFonts w:ascii="Times New Roman" w:hAnsi="Times New Roman" w:cs="Times New Roman"/>
          <w:sz w:val="24"/>
          <w:szCs w:val="24"/>
        </w:rPr>
        <w:t>,</w:t>
      </w:r>
      <w:r w:rsidRPr="00E96BDC">
        <w:rPr>
          <w:rFonts w:ascii="Times New Roman" w:hAnsi="Times New Roman" w:cs="Times New Roman"/>
          <w:sz w:val="24"/>
          <w:szCs w:val="24"/>
        </w:rPr>
        <w:t xml:space="preserve"> A</w:t>
      </w:r>
      <w:r>
        <w:rPr>
          <w:rFonts w:ascii="Times New Roman" w:hAnsi="Times New Roman" w:cs="Times New Roman"/>
          <w:sz w:val="24"/>
          <w:szCs w:val="24"/>
        </w:rPr>
        <w:t>.</w:t>
      </w:r>
      <w:r w:rsidRPr="00E96BDC">
        <w:rPr>
          <w:rFonts w:ascii="Times New Roman" w:hAnsi="Times New Roman" w:cs="Times New Roman"/>
          <w:sz w:val="24"/>
          <w:szCs w:val="24"/>
        </w:rPr>
        <w:t>M</w:t>
      </w:r>
      <w:r>
        <w:rPr>
          <w:rFonts w:ascii="Times New Roman" w:hAnsi="Times New Roman" w:cs="Times New Roman"/>
          <w:sz w:val="24"/>
          <w:szCs w:val="24"/>
        </w:rPr>
        <w:t>.</w:t>
      </w:r>
      <w:r w:rsidRPr="00E96BDC">
        <w:rPr>
          <w:rFonts w:ascii="Times New Roman" w:hAnsi="Times New Roman" w:cs="Times New Roman"/>
          <w:sz w:val="24"/>
          <w:szCs w:val="24"/>
        </w:rPr>
        <w:t xml:space="preserve"> &amp; Sathiyanarayanan</w:t>
      </w:r>
      <w:r>
        <w:rPr>
          <w:rFonts w:ascii="Times New Roman" w:hAnsi="Times New Roman" w:cs="Times New Roman"/>
          <w:sz w:val="24"/>
          <w:szCs w:val="24"/>
        </w:rPr>
        <w:t>,</w:t>
      </w:r>
      <w:r w:rsidRPr="00E96BDC">
        <w:rPr>
          <w:rFonts w:ascii="Times New Roman" w:hAnsi="Times New Roman" w:cs="Times New Roman"/>
          <w:sz w:val="24"/>
          <w:szCs w:val="24"/>
        </w:rPr>
        <w:t xml:space="preserve"> G</w:t>
      </w:r>
      <w:r>
        <w:rPr>
          <w:rFonts w:ascii="Times New Roman" w:hAnsi="Times New Roman" w:cs="Times New Roman"/>
          <w:sz w:val="24"/>
          <w:szCs w:val="24"/>
        </w:rPr>
        <w:t>.</w:t>
      </w:r>
      <w:r w:rsidRPr="00E96BDC">
        <w:rPr>
          <w:rFonts w:ascii="Times New Roman" w:hAnsi="Times New Roman" w:cs="Times New Roman"/>
          <w:sz w:val="24"/>
          <w:szCs w:val="24"/>
        </w:rPr>
        <w:t xml:space="preserve"> (2025). Standardization of Various Biological Seed Priming on Seed Quality Parameters in Black Gram (</w:t>
      </w:r>
      <w:r w:rsidRPr="008D4E5B">
        <w:rPr>
          <w:rFonts w:ascii="Times New Roman" w:hAnsi="Times New Roman" w:cs="Times New Roman"/>
          <w:i/>
          <w:iCs/>
          <w:sz w:val="24"/>
          <w:szCs w:val="24"/>
        </w:rPr>
        <w:t>Vigna mungo</w:t>
      </w:r>
      <w:r>
        <w:rPr>
          <w:rFonts w:ascii="Times New Roman" w:hAnsi="Times New Roman" w:cs="Times New Roman"/>
          <w:sz w:val="24"/>
          <w:szCs w:val="24"/>
        </w:rPr>
        <w:t xml:space="preserve"> L.</w:t>
      </w:r>
      <w:r w:rsidRPr="00E96BDC">
        <w:rPr>
          <w:rFonts w:ascii="Times New Roman" w:hAnsi="Times New Roman" w:cs="Times New Roman"/>
          <w:sz w:val="24"/>
          <w:szCs w:val="24"/>
        </w:rPr>
        <w:t>). </w:t>
      </w:r>
      <w:r w:rsidRPr="00E96BDC">
        <w:rPr>
          <w:rFonts w:ascii="Times New Roman" w:hAnsi="Times New Roman" w:cs="Times New Roman"/>
          <w:i/>
          <w:iCs/>
          <w:sz w:val="24"/>
          <w:szCs w:val="24"/>
        </w:rPr>
        <w:t>Environment and Ecology</w:t>
      </w:r>
      <w:r w:rsidRPr="00E96BDC">
        <w:rPr>
          <w:rFonts w:ascii="Times New Roman" w:hAnsi="Times New Roman" w:cs="Times New Roman"/>
          <w:sz w:val="24"/>
          <w:szCs w:val="24"/>
        </w:rPr>
        <w:t>, </w:t>
      </w:r>
      <w:r w:rsidRPr="00E96BDC">
        <w:rPr>
          <w:rFonts w:ascii="Times New Roman" w:hAnsi="Times New Roman" w:cs="Times New Roman"/>
          <w:i/>
          <w:iCs/>
          <w:sz w:val="24"/>
          <w:szCs w:val="24"/>
        </w:rPr>
        <w:t>43</w:t>
      </w:r>
      <w:r w:rsidRPr="00E96BDC">
        <w:rPr>
          <w:rFonts w:ascii="Times New Roman" w:hAnsi="Times New Roman" w:cs="Times New Roman"/>
          <w:sz w:val="24"/>
          <w:szCs w:val="24"/>
        </w:rPr>
        <w:t>(1), 34-39.</w:t>
      </w:r>
    </w:p>
    <w:p w14:paraId="243EF781" w14:textId="77777777" w:rsidR="00CF4E35" w:rsidRPr="001A6574" w:rsidRDefault="00CF4E35" w:rsidP="00C45F98">
      <w:pPr>
        <w:autoSpaceDE w:val="0"/>
        <w:autoSpaceDN w:val="0"/>
        <w:adjustRightInd w:val="0"/>
        <w:spacing w:before="240" w:after="0" w:line="360" w:lineRule="auto"/>
        <w:ind w:left="709" w:hanging="709"/>
        <w:jc w:val="both"/>
        <w:rPr>
          <w:rFonts w:ascii="Times New Roman" w:hAnsi="Times New Roman" w:cs="Times New Roman"/>
          <w:color w:val="212121"/>
          <w:sz w:val="24"/>
          <w:szCs w:val="24"/>
          <w:shd w:val="clear" w:color="auto" w:fill="FFFFFF"/>
        </w:rPr>
      </w:pPr>
      <w:r w:rsidRPr="001A6574">
        <w:rPr>
          <w:rFonts w:ascii="Times New Roman" w:hAnsi="Times New Roman" w:cs="Times New Roman"/>
          <w:color w:val="212121"/>
          <w:sz w:val="24"/>
          <w:szCs w:val="24"/>
          <w:shd w:val="clear" w:color="auto" w:fill="FFFFFF"/>
        </w:rPr>
        <w:t>Soniya</w:t>
      </w:r>
      <w:r>
        <w:rPr>
          <w:rFonts w:ascii="Times New Roman" w:hAnsi="Times New Roman" w:cs="Times New Roman"/>
          <w:color w:val="212121"/>
          <w:sz w:val="24"/>
          <w:szCs w:val="24"/>
          <w:shd w:val="clear" w:color="auto" w:fill="FFFFFF"/>
        </w:rPr>
        <w:t>,</w:t>
      </w:r>
      <w:r w:rsidRPr="001A6574">
        <w:rPr>
          <w:rFonts w:ascii="Times New Roman" w:hAnsi="Times New Roman" w:cs="Times New Roman"/>
          <w:color w:val="212121"/>
          <w:sz w:val="24"/>
          <w:szCs w:val="24"/>
          <w:shd w:val="clear" w:color="auto" w:fill="FFFFFF"/>
        </w:rPr>
        <w:t xml:space="preserve"> G</w:t>
      </w:r>
      <w:r>
        <w:rPr>
          <w:rFonts w:ascii="Times New Roman" w:hAnsi="Times New Roman" w:cs="Times New Roman"/>
          <w:color w:val="212121"/>
          <w:sz w:val="24"/>
          <w:szCs w:val="24"/>
          <w:shd w:val="clear" w:color="auto" w:fill="FFFFFF"/>
        </w:rPr>
        <w:t>.</w:t>
      </w:r>
      <w:r w:rsidRPr="001A6574">
        <w:rPr>
          <w:rFonts w:ascii="Times New Roman" w:hAnsi="Times New Roman" w:cs="Times New Roman"/>
          <w:color w:val="212121"/>
          <w:sz w:val="24"/>
          <w:szCs w:val="24"/>
          <w:shd w:val="clear" w:color="auto" w:fill="FFFFFF"/>
        </w:rPr>
        <w:t>, Karthikeyan</w:t>
      </w:r>
      <w:r>
        <w:rPr>
          <w:rFonts w:ascii="Times New Roman" w:hAnsi="Times New Roman" w:cs="Times New Roman"/>
          <w:color w:val="212121"/>
          <w:sz w:val="24"/>
          <w:szCs w:val="24"/>
          <w:shd w:val="clear" w:color="auto" w:fill="FFFFFF"/>
        </w:rPr>
        <w:t>,</w:t>
      </w:r>
      <w:r w:rsidRPr="001A6574">
        <w:rPr>
          <w:rFonts w:ascii="Times New Roman" w:hAnsi="Times New Roman" w:cs="Times New Roman"/>
          <w:color w:val="212121"/>
          <w:sz w:val="24"/>
          <w:szCs w:val="24"/>
          <w:shd w:val="clear" w:color="auto" w:fill="FFFFFF"/>
        </w:rPr>
        <w:t xml:space="preserve"> R</w:t>
      </w:r>
      <w:r>
        <w:rPr>
          <w:rFonts w:ascii="Times New Roman" w:hAnsi="Times New Roman" w:cs="Times New Roman"/>
          <w:color w:val="212121"/>
          <w:sz w:val="24"/>
          <w:szCs w:val="24"/>
          <w:shd w:val="clear" w:color="auto" w:fill="FFFFFF"/>
        </w:rPr>
        <w:t>.</w:t>
      </w:r>
      <w:r w:rsidRPr="001A6574">
        <w:rPr>
          <w:rFonts w:ascii="Times New Roman" w:hAnsi="Times New Roman" w:cs="Times New Roman"/>
          <w:color w:val="212121"/>
          <w:sz w:val="24"/>
          <w:szCs w:val="24"/>
          <w:shd w:val="clear" w:color="auto" w:fill="FFFFFF"/>
        </w:rPr>
        <w:t>, Thirukumaran</w:t>
      </w:r>
      <w:r>
        <w:rPr>
          <w:rFonts w:ascii="Times New Roman" w:hAnsi="Times New Roman" w:cs="Times New Roman"/>
          <w:color w:val="212121"/>
          <w:sz w:val="24"/>
          <w:szCs w:val="24"/>
          <w:shd w:val="clear" w:color="auto" w:fill="FFFFFF"/>
        </w:rPr>
        <w:t>,</w:t>
      </w:r>
      <w:r w:rsidRPr="001A6574">
        <w:rPr>
          <w:rFonts w:ascii="Times New Roman" w:hAnsi="Times New Roman" w:cs="Times New Roman"/>
          <w:color w:val="212121"/>
          <w:sz w:val="24"/>
          <w:szCs w:val="24"/>
          <w:shd w:val="clear" w:color="auto" w:fill="FFFFFF"/>
        </w:rPr>
        <w:t xml:space="preserve"> K</w:t>
      </w:r>
      <w:r>
        <w:rPr>
          <w:rFonts w:ascii="Times New Roman" w:hAnsi="Times New Roman" w:cs="Times New Roman"/>
          <w:color w:val="212121"/>
          <w:sz w:val="24"/>
          <w:szCs w:val="24"/>
          <w:shd w:val="clear" w:color="auto" w:fill="FFFFFF"/>
        </w:rPr>
        <w:t>.</w:t>
      </w:r>
      <w:r w:rsidRPr="001A6574">
        <w:rPr>
          <w:rFonts w:ascii="Times New Roman" w:hAnsi="Times New Roman" w:cs="Times New Roman"/>
          <w:color w:val="212121"/>
          <w:sz w:val="24"/>
          <w:szCs w:val="24"/>
          <w:shd w:val="clear" w:color="auto" w:fill="FFFFFF"/>
        </w:rPr>
        <w:t xml:space="preserve"> and Gopalakrishnan</w:t>
      </w:r>
      <w:r>
        <w:rPr>
          <w:rFonts w:ascii="Times New Roman" w:hAnsi="Times New Roman" w:cs="Times New Roman"/>
          <w:color w:val="212121"/>
          <w:sz w:val="24"/>
          <w:szCs w:val="24"/>
          <w:shd w:val="clear" w:color="auto" w:fill="FFFFFF"/>
        </w:rPr>
        <w:t>,</w:t>
      </w:r>
      <w:r w:rsidRPr="001A6574">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1A6574">
        <w:rPr>
          <w:rFonts w:ascii="Times New Roman" w:hAnsi="Times New Roman" w:cs="Times New Roman"/>
          <w:color w:val="212121"/>
          <w:sz w:val="24"/>
          <w:szCs w:val="24"/>
          <w:shd w:val="clear" w:color="auto" w:fill="FFFFFF"/>
        </w:rPr>
        <w:t xml:space="preserve"> (2022). Effect of Seed Priming with Organic-inputs on Seedling Germination, Seedling growth and Vigour of Fingermillet. </w:t>
      </w:r>
      <w:r w:rsidRPr="001A6574">
        <w:rPr>
          <w:rFonts w:ascii="Times New Roman" w:hAnsi="Times New Roman" w:cs="Times New Roman"/>
          <w:i/>
          <w:iCs/>
          <w:color w:val="212121"/>
          <w:sz w:val="24"/>
          <w:szCs w:val="24"/>
          <w:shd w:val="clear" w:color="auto" w:fill="FFFFFF"/>
        </w:rPr>
        <w:t>International Journal of Environment and Climate Change</w:t>
      </w:r>
      <w:r w:rsidRPr="001A6574">
        <w:rPr>
          <w:rFonts w:ascii="Times New Roman" w:hAnsi="Times New Roman" w:cs="Times New Roman"/>
          <w:color w:val="212121"/>
          <w:sz w:val="24"/>
          <w:szCs w:val="24"/>
          <w:shd w:val="clear" w:color="auto" w:fill="FFFFFF"/>
        </w:rPr>
        <w:t>, </w:t>
      </w:r>
      <w:r w:rsidRPr="001A6574">
        <w:rPr>
          <w:rFonts w:ascii="Times New Roman" w:hAnsi="Times New Roman" w:cs="Times New Roman"/>
          <w:i/>
          <w:iCs/>
          <w:color w:val="212121"/>
          <w:sz w:val="24"/>
          <w:szCs w:val="24"/>
          <w:shd w:val="clear" w:color="auto" w:fill="FFFFFF"/>
        </w:rPr>
        <w:t>12</w:t>
      </w:r>
      <w:r w:rsidRPr="001A6574">
        <w:rPr>
          <w:rFonts w:ascii="Times New Roman" w:hAnsi="Times New Roman" w:cs="Times New Roman"/>
          <w:color w:val="212121"/>
          <w:sz w:val="24"/>
          <w:szCs w:val="24"/>
          <w:shd w:val="clear" w:color="auto" w:fill="FFFFFF"/>
        </w:rPr>
        <w:t>(10): 596-600.</w:t>
      </w:r>
    </w:p>
    <w:p w14:paraId="1EA9CAD6" w14:textId="77777777" w:rsidR="00CF4E35" w:rsidRPr="001A6574" w:rsidRDefault="00CF4E35" w:rsidP="00BE2BAB">
      <w:pPr>
        <w:spacing w:line="360" w:lineRule="auto"/>
        <w:ind w:left="567" w:hanging="567"/>
        <w:jc w:val="both"/>
        <w:rPr>
          <w:rFonts w:ascii="Times New Roman" w:eastAsia="SimSun" w:hAnsi="Times New Roman" w:cs="Times New Roman"/>
          <w:color w:val="000000"/>
          <w:sz w:val="24"/>
          <w:szCs w:val="24"/>
          <w:lang w:eastAsia="zh-CN" w:bidi="ar"/>
        </w:rPr>
      </w:pPr>
      <w:r w:rsidRPr="001A6574">
        <w:rPr>
          <w:rFonts w:ascii="Times New Roman" w:eastAsia="SimSun" w:hAnsi="Times New Roman" w:cs="Times New Roman"/>
          <w:color w:val="000000"/>
          <w:sz w:val="24"/>
          <w:szCs w:val="24"/>
          <w:lang w:eastAsia="zh-CN" w:bidi="ar"/>
        </w:rPr>
        <w:t>Tiwari</w:t>
      </w:r>
      <w:r>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 xml:space="preserve"> S</w:t>
      </w:r>
      <w:r>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 Chaurasia</w:t>
      </w:r>
      <w:r>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 xml:space="preserve"> A</w:t>
      </w:r>
      <w:r>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K</w:t>
      </w:r>
      <w:r>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 Nithyananda</w:t>
      </w:r>
      <w:r>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 xml:space="preserve"> N</w:t>
      </w:r>
      <w:r>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 xml:space="preserve"> </w:t>
      </w:r>
      <w:r>
        <w:rPr>
          <w:rFonts w:ascii="Times New Roman" w:eastAsia="SimSun" w:hAnsi="Times New Roman" w:cs="Times New Roman"/>
          <w:color w:val="000000"/>
          <w:sz w:val="24"/>
          <w:szCs w:val="24"/>
          <w:lang w:eastAsia="zh-CN" w:bidi="ar"/>
        </w:rPr>
        <w:t>&amp;</w:t>
      </w:r>
      <w:r w:rsidRPr="001A6574">
        <w:rPr>
          <w:rFonts w:ascii="Times New Roman" w:eastAsia="SimSun" w:hAnsi="Times New Roman" w:cs="Times New Roman"/>
          <w:color w:val="000000"/>
          <w:sz w:val="24"/>
          <w:szCs w:val="24"/>
          <w:lang w:eastAsia="zh-CN" w:bidi="ar"/>
        </w:rPr>
        <w:t xml:space="preserve"> Bara</w:t>
      </w:r>
      <w:r>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 xml:space="preserve"> B</w:t>
      </w:r>
      <w:r>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M</w:t>
      </w:r>
      <w:r>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 xml:space="preserve"> </w:t>
      </w:r>
      <w:r>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2018</w:t>
      </w:r>
      <w:r>
        <w:rPr>
          <w:rFonts w:ascii="Times New Roman" w:eastAsia="SimSun" w:hAnsi="Times New Roman" w:cs="Times New Roman"/>
          <w:color w:val="000000"/>
          <w:sz w:val="24"/>
          <w:szCs w:val="24"/>
          <w:lang w:eastAsia="zh-CN" w:bidi="ar"/>
        </w:rPr>
        <w:t>)</w:t>
      </w:r>
      <w:r w:rsidRPr="001A6574">
        <w:rPr>
          <w:rFonts w:ascii="Times New Roman" w:eastAsia="SimSun" w:hAnsi="Times New Roman" w:cs="Times New Roman"/>
          <w:color w:val="000000"/>
          <w:sz w:val="24"/>
          <w:szCs w:val="24"/>
          <w:lang w:eastAsia="zh-CN" w:bidi="ar"/>
        </w:rPr>
        <w:t>. Effect of organic priming on seed germination behaviour and vigour of chickpea (</w:t>
      </w:r>
      <w:r w:rsidRPr="001A6574">
        <w:rPr>
          <w:rFonts w:ascii="Times New Roman" w:eastAsia="SimSun" w:hAnsi="Times New Roman" w:cs="Times New Roman"/>
          <w:i/>
          <w:iCs/>
          <w:color w:val="000000"/>
          <w:sz w:val="24"/>
          <w:szCs w:val="24"/>
          <w:lang w:eastAsia="zh-CN" w:bidi="ar"/>
        </w:rPr>
        <w:t xml:space="preserve">Cicer arietinum </w:t>
      </w:r>
      <w:r w:rsidRPr="001A6574">
        <w:rPr>
          <w:rFonts w:ascii="Times New Roman" w:eastAsia="SimSun" w:hAnsi="Times New Roman" w:cs="Times New Roman"/>
          <w:color w:val="000000"/>
          <w:sz w:val="24"/>
          <w:szCs w:val="24"/>
          <w:lang w:eastAsia="zh-CN" w:bidi="ar"/>
        </w:rPr>
        <w:t xml:space="preserve">L.) </w:t>
      </w:r>
      <w:r w:rsidRPr="001A6574">
        <w:rPr>
          <w:rFonts w:ascii="Times New Roman" w:eastAsia="SimSun" w:hAnsi="Times New Roman" w:cs="Times New Roman"/>
          <w:i/>
          <w:iCs/>
          <w:color w:val="000000"/>
          <w:sz w:val="24"/>
          <w:szCs w:val="24"/>
          <w:lang w:eastAsia="zh-CN" w:bidi="ar"/>
        </w:rPr>
        <w:t>J. Pharmaco. and Phytochem.</w:t>
      </w:r>
      <w:r w:rsidRPr="001A6574">
        <w:rPr>
          <w:rFonts w:ascii="Times New Roman" w:eastAsia="SimSun" w:hAnsi="Times New Roman" w:cs="Times New Roman"/>
          <w:color w:val="000000"/>
          <w:sz w:val="24"/>
          <w:szCs w:val="24"/>
          <w:lang w:eastAsia="zh-CN" w:bidi="ar"/>
        </w:rPr>
        <w:t xml:space="preserve"> </w:t>
      </w:r>
      <w:r w:rsidRPr="001A6574">
        <w:rPr>
          <w:rFonts w:ascii="Times New Roman" w:eastAsia="SimSun" w:hAnsi="Times New Roman" w:cs="Times New Roman"/>
          <w:b/>
          <w:bCs/>
          <w:color w:val="000000"/>
          <w:sz w:val="24"/>
          <w:szCs w:val="24"/>
          <w:lang w:eastAsia="zh-CN" w:bidi="ar"/>
        </w:rPr>
        <w:t>7</w:t>
      </w:r>
      <w:r w:rsidRPr="001A6574">
        <w:rPr>
          <w:rFonts w:ascii="Times New Roman" w:eastAsia="SimSun" w:hAnsi="Times New Roman" w:cs="Times New Roman"/>
          <w:color w:val="000000"/>
          <w:sz w:val="24"/>
          <w:szCs w:val="24"/>
          <w:lang w:eastAsia="zh-CN" w:bidi="ar"/>
        </w:rPr>
        <w:t>(4), pp.1064-1067.</w:t>
      </w:r>
    </w:p>
    <w:p w14:paraId="72D72558" w14:textId="77777777" w:rsidR="00CF4E35" w:rsidRPr="006E603C" w:rsidRDefault="00CF4E35" w:rsidP="00C944E5">
      <w:pPr>
        <w:spacing w:line="360" w:lineRule="auto"/>
        <w:ind w:left="567" w:hanging="567"/>
        <w:jc w:val="both"/>
        <w:rPr>
          <w:rFonts w:ascii="Times New Roman" w:hAnsi="Times New Roman" w:cs="Times New Roman"/>
          <w:sz w:val="24"/>
          <w:szCs w:val="24"/>
        </w:rPr>
      </w:pPr>
      <w:r w:rsidRPr="006E603C">
        <w:rPr>
          <w:rFonts w:ascii="Times New Roman" w:hAnsi="Times New Roman" w:cs="Times New Roman"/>
          <w:sz w:val="24"/>
          <w:szCs w:val="24"/>
        </w:rPr>
        <w:t>Tripp</w:t>
      </w:r>
      <w:r>
        <w:rPr>
          <w:rFonts w:ascii="Times New Roman" w:hAnsi="Times New Roman" w:cs="Times New Roman"/>
          <w:sz w:val="24"/>
          <w:szCs w:val="24"/>
        </w:rPr>
        <w:t>,</w:t>
      </w:r>
      <w:r w:rsidRPr="006E603C">
        <w:rPr>
          <w:rFonts w:ascii="Times New Roman" w:hAnsi="Times New Roman" w:cs="Times New Roman"/>
          <w:sz w:val="24"/>
          <w:szCs w:val="24"/>
        </w:rPr>
        <w:t xml:space="preserve"> R</w:t>
      </w:r>
      <w:r>
        <w:rPr>
          <w:rFonts w:ascii="Times New Roman" w:hAnsi="Times New Roman" w:cs="Times New Roman"/>
          <w:sz w:val="24"/>
          <w:szCs w:val="24"/>
        </w:rPr>
        <w:t>.</w:t>
      </w:r>
      <w:r w:rsidRPr="006E603C">
        <w:rPr>
          <w:rFonts w:ascii="Times New Roman" w:hAnsi="Times New Roman" w:cs="Times New Roman"/>
          <w:sz w:val="24"/>
          <w:szCs w:val="24"/>
        </w:rPr>
        <w:t xml:space="preserve"> </w:t>
      </w:r>
      <w:r>
        <w:rPr>
          <w:rFonts w:ascii="Times New Roman" w:hAnsi="Times New Roman" w:cs="Times New Roman"/>
          <w:sz w:val="24"/>
          <w:szCs w:val="24"/>
        </w:rPr>
        <w:t>&amp;</w:t>
      </w:r>
      <w:r w:rsidRPr="006E603C">
        <w:rPr>
          <w:rFonts w:ascii="Times New Roman" w:hAnsi="Times New Roman" w:cs="Times New Roman"/>
          <w:sz w:val="24"/>
          <w:szCs w:val="24"/>
        </w:rPr>
        <w:t xml:space="preserve"> Louwaars</w:t>
      </w:r>
      <w:r>
        <w:rPr>
          <w:rFonts w:ascii="Times New Roman" w:hAnsi="Times New Roman" w:cs="Times New Roman"/>
          <w:sz w:val="24"/>
          <w:szCs w:val="24"/>
        </w:rPr>
        <w:t>,</w:t>
      </w:r>
      <w:r w:rsidRPr="006E603C">
        <w:rPr>
          <w:rFonts w:ascii="Times New Roman" w:hAnsi="Times New Roman" w:cs="Times New Roman"/>
          <w:sz w:val="24"/>
          <w:szCs w:val="24"/>
        </w:rPr>
        <w:t xml:space="preserve"> N</w:t>
      </w:r>
      <w:r>
        <w:rPr>
          <w:rFonts w:ascii="Times New Roman" w:hAnsi="Times New Roman" w:cs="Times New Roman"/>
          <w:sz w:val="24"/>
          <w:szCs w:val="24"/>
        </w:rPr>
        <w:t>.</w:t>
      </w:r>
      <w:r w:rsidRPr="006E603C">
        <w:rPr>
          <w:rFonts w:ascii="Times New Roman" w:hAnsi="Times New Roman" w:cs="Times New Roman"/>
          <w:sz w:val="24"/>
          <w:szCs w:val="24"/>
        </w:rPr>
        <w:t xml:space="preserve"> (1997). Seed regulation: Choices on the road to reform. </w:t>
      </w:r>
      <w:r w:rsidRPr="006E603C">
        <w:rPr>
          <w:rFonts w:ascii="Times New Roman" w:hAnsi="Times New Roman" w:cs="Times New Roman"/>
          <w:i/>
          <w:iCs/>
          <w:sz w:val="24"/>
          <w:szCs w:val="24"/>
        </w:rPr>
        <w:t>Food Policy,</w:t>
      </w:r>
      <w:r w:rsidRPr="006E603C">
        <w:rPr>
          <w:rFonts w:ascii="Times New Roman" w:hAnsi="Times New Roman" w:cs="Times New Roman"/>
          <w:sz w:val="24"/>
          <w:szCs w:val="24"/>
        </w:rPr>
        <w:t xml:space="preserve"> 22(5), 433–446.</w:t>
      </w:r>
    </w:p>
    <w:p w14:paraId="42C08440" w14:textId="77777777" w:rsidR="00CF4E35" w:rsidRDefault="00CF4E35" w:rsidP="008D4E5B">
      <w:pPr>
        <w:spacing w:line="360" w:lineRule="auto"/>
        <w:ind w:left="567" w:hanging="567"/>
        <w:jc w:val="both"/>
      </w:pPr>
      <w:bookmarkStart w:id="5" w:name="_Hlk207538612"/>
      <w:r w:rsidRPr="00126AE1">
        <w:rPr>
          <w:rFonts w:ascii="Times New Roman" w:hAnsi="Times New Roman" w:cs="Times New Roman"/>
          <w:sz w:val="24"/>
          <w:szCs w:val="24"/>
        </w:rPr>
        <w:t>Varinda &amp; Singh R</w:t>
      </w:r>
      <w:r>
        <w:rPr>
          <w:rFonts w:ascii="Times New Roman" w:hAnsi="Times New Roman" w:cs="Times New Roman"/>
          <w:sz w:val="24"/>
          <w:szCs w:val="24"/>
        </w:rPr>
        <w:t xml:space="preserve">. </w:t>
      </w:r>
      <w:r w:rsidRPr="00126AE1">
        <w:rPr>
          <w:rFonts w:ascii="Times New Roman" w:hAnsi="Times New Roman" w:cs="Times New Roman"/>
          <w:sz w:val="24"/>
          <w:szCs w:val="24"/>
        </w:rPr>
        <w:t>(2025)</w:t>
      </w:r>
      <w:bookmarkEnd w:id="5"/>
      <w:r w:rsidRPr="00126AE1">
        <w:rPr>
          <w:rFonts w:ascii="Times New Roman" w:hAnsi="Times New Roman" w:cs="Times New Roman"/>
          <w:sz w:val="24"/>
          <w:szCs w:val="24"/>
        </w:rPr>
        <w:t>. Effect of seed priming on physiological and biochemical parameters of cucumber (</w:t>
      </w:r>
      <w:r w:rsidRPr="00126AE1">
        <w:rPr>
          <w:rFonts w:ascii="Times New Roman" w:hAnsi="Times New Roman" w:cs="Times New Roman"/>
          <w:i/>
          <w:iCs/>
          <w:sz w:val="24"/>
          <w:szCs w:val="24"/>
        </w:rPr>
        <w:t>Cucumis sativus</w:t>
      </w:r>
      <w:r w:rsidRPr="00126AE1">
        <w:rPr>
          <w:rFonts w:ascii="Times New Roman" w:hAnsi="Times New Roman" w:cs="Times New Roman"/>
          <w:sz w:val="24"/>
          <w:szCs w:val="24"/>
        </w:rPr>
        <w:t xml:space="preserve"> L.) seeds. </w:t>
      </w:r>
      <w:r w:rsidRPr="00126AE1">
        <w:rPr>
          <w:rFonts w:ascii="Times New Roman" w:hAnsi="Times New Roman" w:cs="Times New Roman"/>
          <w:i/>
          <w:iCs/>
          <w:sz w:val="24"/>
          <w:szCs w:val="24"/>
        </w:rPr>
        <w:t>Vegetable Science</w:t>
      </w:r>
      <w:r w:rsidRPr="00126AE1">
        <w:rPr>
          <w:rFonts w:ascii="Times New Roman" w:hAnsi="Times New Roman" w:cs="Times New Roman"/>
          <w:sz w:val="24"/>
          <w:szCs w:val="24"/>
        </w:rPr>
        <w:t>, </w:t>
      </w:r>
      <w:r w:rsidRPr="00126AE1">
        <w:rPr>
          <w:rFonts w:ascii="Times New Roman" w:hAnsi="Times New Roman" w:cs="Times New Roman"/>
          <w:i/>
          <w:iCs/>
          <w:sz w:val="24"/>
          <w:szCs w:val="24"/>
        </w:rPr>
        <w:t>52</w:t>
      </w:r>
      <w:r w:rsidRPr="00126AE1">
        <w:rPr>
          <w:rFonts w:ascii="Times New Roman" w:hAnsi="Times New Roman" w:cs="Times New Roman"/>
          <w:sz w:val="24"/>
          <w:szCs w:val="24"/>
        </w:rPr>
        <w:t>(01), 84-91. </w:t>
      </w:r>
      <w:hyperlink r:id="rId7" w:history="1">
        <w:r w:rsidRPr="00126AE1">
          <w:rPr>
            <w:rStyle w:val="Hyperlink"/>
            <w:rFonts w:ascii="Times New Roman" w:hAnsi="Times New Roman" w:cs="Times New Roman"/>
            <w:sz w:val="24"/>
            <w:szCs w:val="24"/>
          </w:rPr>
          <w:t>https://doi.org/10.61180/vegsci.2025.v52.i1.12</w:t>
        </w:r>
      </w:hyperlink>
    </w:p>
    <w:p w14:paraId="458D3D7A" w14:textId="4D4C09A8" w:rsidR="00B47957" w:rsidRPr="006E603C" w:rsidRDefault="00B47957">
      <w:pPr>
        <w:rPr>
          <w:sz w:val="24"/>
          <w:szCs w:val="24"/>
          <w:lang w:val="en-US"/>
        </w:rPr>
      </w:pPr>
    </w:p>
    <w:p w14:paraId="2AAD0290" w14:textId="77777777" w:rsidR="00E57B9B" w:rsidRDefault="00E57B9B">
      <w:pPr>
        <w:rPr>
          <w:sz w:val="24"/>
          <w:szCs w:val="24"/>
          <w:lang w:val="en-US"/>
        </w:rPr>
      </w:pPr>
    </w:p>
    <w:p w14:paraId="37001123" w14:textId="77777777" w:rsidR="00FC6DCE" w:rsidRPr="006E603C" w:rsidRDefault="00FC6DCE">
      <w:pPr>
        <w:rPr>
          <w:sz w:val="24"/>
          <w:szCs w:val="24"/>
          <w:lang w:val="en-US"/>
        </w:rPr>
      </w:pPr>
    </w:p>
    <w:p w14:paraId="3CD48922" w14:textId="60C98604" w:rsidR="00E57B9B" w:rsidRDefault="00E57B9B" w:rsidP="00E57B9B">
      <w:pPr>
        <w:rPr>
          <w:noProof/>
        </w:rPr>
      </w:pPr>
    </w:p>
    <w:p w14:paraId="7F610F42" w14:textId="77777777" w:rsidR="00FC6DCE" w:rsidRPr="00FC6DCE" w:rsidRDefault="00FC6DCE" w:rsidP="00FC6DCE">
      <w:pPr>
        <w:rPr>
          <w:rFonts w:ascii="Times New Roman" w:hAnsi="Times New Roman" w:cs="Times New Roman"/>
          <w:sz w:val="24"/>
          <w:szCs w:val="24"/>
        </w:rPr>
      </w:pPr>
    </w:p>
    <w:p w14:paraId="36A678E3" w14:textId="77777777" w:rsidR="00FC6DCE" w:rsidRDefault="00FC6DCE" w:rsidP="00FC6DCE">
      <w:pPr>
        <w:rPr>
          <w:noProof/>
        </w:rPr>
      </w:pPr>
    </w:p>
    <w:p w14:paraId="45FDCFEA" w14:textId="03C35489" w:rsidR="00FC6DCE" w:rsidRDefault="00FC6DCE" w:rsidP="00FC6DCE">
      <w:pPr>
        <w:tabs>
          <w:tab w:val="left" w:pos="1165"/>
        </w:tabs>
        <w:rPr>
          <w:noProof/>
        </w:rPr>
      </w:pPr>
      <w:r>
        <w:rPr>
          <w:noProof/>
        </w:rPr>
        <w:lastRenderedPageBreak/>
        <w:drawing>
          <wp:inline distT="0" distB="0" distL="0" distR="0" wp14:anchorId="26CCAF09" wp14:editId="4D320626">
            <wp:extent cx="5462270" cy="3347500"/>
            <wp:effectExtent l="0" t="0" r="5080" b="5715"/>
            <wp:docPr id="1393916487" name="Chart 1">
              <a:extLst xmlns:a="http://schemas.openxmlformats.org/drawingml/2006/main">
                <a:ext uri="{FF2B5EF4-FFF2-40B4-BE49-F238E27FC236}">
                  <a16:creationId xmlns:a16="http://schemas.microsoft.com/office/drawing/2014/main" id="{B4075D0E-61F1-C5B2-2B95-DA25BB9E0E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CC24BA5" w14:textId="750A1981" w:rsidR="008936DB" w:rsidRPr="00E57B9B" w:rsidRDefault="008936DB" w:rsidP="008936DB">
      <w:pPr>
        <w:rPr>
          <w:rFonts w:ascii="Times New Roman" w:hAnsi="Times New Roman" w:cs="Times New Roman"/>
          <w:sz w:val="24"/>
          <w:szCs w:val="24"/>
        </w:rPr>
      </w:pPr>
      <w:r>
        <w:rPr>
          <w:rFonts w:ascii="Times New Roman" w:hAnsi="Times New Roman" w:cs="Times New Roman"/>
          <w:sz w:val="24"/>
          <w:szCs w:val="24"/>
        </w:rPr>
        <w:t xml:space="preserve">Fig. 1: </w:t>
      </w:r>
      <w:r w:rsidRPr="00E57B9B">
        <w:rPr>
          <w:rFonts w:ascii="Times New Roman" w:hAnsi="Times New Roman" w:cs="Times New Roman"/>
          <w:sz w:val="24"/>
          <w:szCs w:val="24"/>
        </w:rPr>
        <w:t>Effect of various seed priming treatments on 1000 seed weight</w:t>
      </w:r>
      <w:r w:rsidRPr="00E57B9B">
        <w:rPr>
          <w:rFonts w:ascii="Times New Roman" w:hAnsi="Times New Roman" w:cs="Times New Roman"/>
          <w:sz w:val="24"/>
          <w:szCs w:val="24"/>
          <w:vertAlign w:val="superscript"/>
        </w:rPr>
        <w:t xml:space="preserve"> </w:t>
      </w:r>
      <w:r w:rsidRPr="00E57B9B">
        <w:rPr>
          <w:rFonts w:ascii="Times New Roman" w:hAnsi="Times New Roman" w:cs="Times New Roman"/>
          <w:sz w:val="24"/>
          <w:szCs w:val="24"/>
        </w:rPr>
        <w:t>(g)</w:t>
      </w:r>
      <w:r w:rsidRPr="00E57B9B">
        <w:rPr>
          <w:rFonts w:ascii="Times New Roman" w:hAnsi="Times New Roman" w:cs="Times New Roman"/>
          <w:sz w:val="24"/>
          <w:szCs w:val="24"/>
          <w:vertAlign w:val="subscript"/>
        </w:rPr>
        <w:t>,</w:t>
      </w:r>
      <w:r>
        <w:rPr>
          <w:rFonts w:ascii="Times New Roman" w:hAnsi="Times New Roman" w:cs="Times New Roman"/>
          <w:sz w:val="24"/>
          <w:szCs w:val="24"/>
          <w:vertAlign w:val="subscript"/>
        </w:rPr>
        <w:t xml:space="preserve"> </w:t>
      </w:r>
      <w:r w:rsidRPr="00E57B9B">
        <w:rPr>
          <w:rFonts w:ascii="Times New Roman" w:hAnsi="Times New Roman" w:cs="Times New Roman"/>
          <w:sz w:val="24"/>
          <w:szCs w:val="24"/>
        </w:rPr>
        <w:t xml:space="preserve"> seedling length</w:t>
      </w:r>
      <w:r w:rsidRPr="00E57B9B">
        <w:rPr>
          <w:rFonts w:ascii="Times New Roman" w:hAnsi="Times New Roman" w:cs="Times New Roman"/>
          <w:sz w:val="24"/>
          <w:szCs w:val="24"/>
          <w:vertAlign w:val="superscript"/>
        </w:rPr>
        <w:t xml:space="preserve"> </w:t>
      </w:r>
      <w:r w:rsidRPr="00E57B9B">
        <w:rPr>
          <w:rFonts w:ascii="Times New Roman" w:hAnsi="Times New Roman" w:cs="Times New Roman"/>
          <w:sz w:val="24"/>
          <w:szCs w:val="24"/>
        </w:rPr>
        <w:t>(cm), seedling dry weight</w:t>
      </w:r>
      <w:r w:rsidRPr="00E57B9B">
        <w:rPr>
          <w:rFonts w:ascii="Times New Roman" w:hAnsi="Times New Roman" w:cs="Times New Roman"/>
          <w:sz w:val="24"/>
          <w:szCs w:val="24"/>
          <w:vertAlign w:val="superscript"/>
        </w:rPr>
        <w:t xml:space="preserve"> </w:t>
      </w:r>
      <w:r w:rsidRPr="00E57B9B">
        <w:rPr>
          <w:rFonts w:ascii="Times New Roman" w:hAnsi="Times New Roman" w:cs="Times New Roman"/>
          <w:sz w:val="24"/>
          <w:szCs w:val="24"/>
        </w:rPr>
        <w:t xml:space="preserve">(mg), peak value of germination </w:t>
      </w:r>
      <w:r>
        <w:rPr>
          <w:rFonts w:ascii="Times New Roman" w:hAnsi="Times New Roman" w:cs="Times New Roman"/>
          <w:sz w:val="24"/>
          <w:szCs w:val="24"/>
        </w:rPr>
        <w:t xml:space="preserve">and </w:t>
      </w:r>
      <w:r w:rsidRPr="00E57B9B">
        <w:rPr>
          <w:rFonts w:ascii="Times New Roman" w:hAnsi="Times New Roman" w:cs="Times New Roman"/>
          <w:sz w:val="24"/>
          <w:szCs w:val="24"/>
        </w:rPr>
        <w:t>mean daily germination</w:t>
      </w:r>
      <w:r w:rsidRPr="00E57B9B">
        <w:rPr>
          <w:rFonts w:ascii="Times New Roman" w:hAnsi="Times New Roman" w:cs="Times New Roman"/>
          <w:sz w:val="24"/>
          <w:szCs w:val="24"/>
          <w:vertAlign w:val="superscript"/>
        </w:rPr>
        <w:t xml:space="preserve"> </w:t>
      </w:r>
      <w:r w:rsidRPr="00E57B9B">
        <w:rPr>
          <w:rFonts w:ascii="Times New Roman" w:hAnsi="Times New Roman" w:cs="Times New Roman"/>
          <w:sz w:val="24"/>
          <w:szCs w:val="24"/>
        </w:rPr>
        <w:t>of coriander in pooled (2023-24 and 2024-25)</w:t>
      </w:r>
    </w:p>
    <w:p w14:paraId="55766030" w14:textId="64DCC01F" w:rsidR="00FC6DCE" w:rsidRDefault="00FC6DCE" w:rsidP="00FC6DCE">
      <w:pPr>
        <w:tabs>
          <w:tab w:val="left" w:pos="1165"/>
        </w:tabs>
        <w:rPr>
          <w:rFonts w:ascii="Times New Roman" w:hAnsi="Times New Roman" w:cs="Times New Roman"/>
          <w:sz w:val="24"/>
          <w:szCs w:val="24"/>
        </w:rPr>
      </w:pPr>
    </w:p>
    <w:p w14:paraId="40454D8D" w14:textId="77777777" w:rsidR="008936DB" w:rsidRDefault="008936DB" w:rsidP="00FC6DCE">
      <w:pPr>
        <w:tabs>
          <w:tab w:val="left" w:pos="1165"/>
        </w:tabs>
        <w:rPr>
          <w:noProof/>
        </w:rPr>
      </w:pPr>
      <w:r>
        <w:rPr>
          <w:noProof/>
        </w:rPr>
        <w:drawing>
          <wp:inline distT="0" distB="0" distL="0" distR="0" wp14:anchorId="3204C7AE" wp14:editId="6614CB68">
            <wp:extent cx="5756275" cy="3291453"/>
            <wp:effectExtent l="0" t="0" r="15875" b="4445"/>
            <wp:docPr id="311053602" name="Chart 1">
              <a:extLst xmlns:a="http://schemas.openxmlformats.org/drawingml/2006/main">
                <a:ext uri="{FF2B5EF4-FFF2-40B4-BE49-F238E27FC236}">
                  <a16:creationId xmlns:a16="http://schemas.microsoft.com/office/drawing/2014/main" id="{09409319-AC06-7EB7-48DA-F3E731D636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5A992F4" w14:textId="5564CACC" w:rsidR="008936DB" w:rsidRDefault="008936DB" w:rsidP="008936DB">
      <w:pPr>
        <w:tabs>
          <w:tab w:val="left" w:pos="1828"/>
        </w:tabs>
        <w:rPr>
          <w:noProof/>
        </w:rPr>
      </w:pPr>
      <w:r w:rsidRPr="008936DB">
        <w:rPr>
          <w:rFonts w:ascii="Times New Roman" w:hAnsi="Times New Roman" w:cs="Times New Roman"/>
          <w:noProof/>
          <w:sz w:val="24"/>
          <w:szCs w:val="24"/>
        </w:rPr>
        <w:t>Fig. 2</w:t>
      </w:r>
      <w:r w:rsidRPr="008936DB">
        <w:rPr>
          <w:rFonts w:ascii="Times New Roman" w:hAnsi="Times New Roman" w:cs="Times New Roman"/>
          <w:sz w:val="24"/>
          <w:szCs w:val="24"/>
        </w:rPr>
        <w:t>:</w:t>
      </w:r>
      <w:r w:rsidRPr="00E57B9B">
        <w:rPr>
          <w:rFonts w:ascii="Times New Roman" w:hAnsi="Times New Roman" w:cs="Times New Roman"/>
          <w:sz w:val="24"/>
          <w:szCs w:val="24"/>
        </w:rPr>
        <w:t xml:space="preserve"> Effect of various seed priming treatments on standard germination,</w:t>
      </w:r>
      <w:r>
        <w:rPr>
          <w:rFonts w:ascii="Times New Roman" w:hAnsi="Times New Roman" w:cs="Times New Roman"/>
          <w:sz w:val="24"/>
          <w:szCs w:val="24"/>
        </w:rPr>
        <w:t xml:space="preserve"> </w:t>
      </w:r>
      <w:r w:rsidRPr="00E57B9B">
        <w:rPr>
          <w:rFonts w:ascii="Times New Roman" w:hAnsi="Times New Roman" w:cs="Times New Roman"/>
          <w:sz w:val="24"/>
          <w:szCs w:val="24"/>
        </w:rPr>
        <w:t>relative growth index,</w:t>
      </w:r>
      <w:r>
        <w:rPr>
          <w:rFonts w:ascii="Times New Roman" w:hAnsi="Times New Roman" w:cs="Times New Roman"/>
          <w:sz w:val="24"/>
          <w:szCs w:val="24"/>
        </w:rPr>
        <w:t xml:space="preserve"> </w:t>
      </w:r>
      <w:r w:rsidRPr="00E57B9B">
        <w:rPr>
          <w:rFonts w:ascii="Times New Roman" w:hAnsi="Times New Roman" w:cs="Times New Roman"/>
          <w:sz w:val="24"/>
          <w:szCs w:val="24"/>
        </w:rPr>
        <w:t>germination value</w:t>
      </w:r>
      <w:r>
        <w:rPr>
          <w:rFonts w:ascii="Times New Roman" w:hAnsi="Times New Roman" w:cs="Times New Roman"/>
          <w:sz w:val="24"/>
          <w:szCs w:val="24"/>
        </w:rPr>
        <w:t>,</w:t>
      </w:r>
      <w:r w:rsidRPr="00E57B9B">
        <w:rPr>
          <w:rFonts w:ascii="Times New Roman" w:hAnsi="Times New Roman" w:cs="Times New Roman"/>
          <w:sz w:val="24"/>
          <w:szCs w:val="24"/>
          <w:vertAlign w:val="superscript"/>
        </w:rPr>
        <w:t xml:space="preserve">  </w:t>
      </w:r>
      <w:r w:rsidRPr="00E57B9B">
        <w:rPr>
          <w:rFonts w:ascii="Times New Roman" w:hAnsi="Times New Roman" w:cs="Times New Roman"/>
          <w:sz w:val="24"/>
          <w:szCs w:val="24"/>
        </w:rPr>
        <w:t>vigour index-</w:t>
      </w:r>
      <w:r>
        <w:rPr>
          <w:rFonts w:ascii="Times New Roman" w:hAnsi="Times New Roman" w:cs="Times New Roman"/>
          <w:sz w:val="24"/>
          <w:szCs w:val="24"/>
        </w:rPr>
        <w:t xml:space="preserve">I </w:t>
      </w:r>
      <w:r w:rsidRPr="00E57B9B">
        <w:rPr>
          <w:rFonts w:ascii="Times New Roman" w:hAnsi="Times New Roman" w:cs="Times New Roman"/>
          <w:sz w:val="24"/>
          <w:szCs w:val="24"/>
        </w:rPr>
        <w:t xml:space="preserve">and vigour </w:t>
      </w:r>
      <w:r>
        <w:rPr>
          <w:rFonts w:ascii="Times New Roman" w:hAnsi="Times New Roman" w:cs="Times New Roman"/>
          <w:sz w:val="24"/>
          <w:szCs w:val="24"/>
        </w:rPr>
        <w:t>index-II</w:t>
      </w:r>
      <w:r w:rsidRPr="00E57B9B">
        <w:rPr>
          <w:rFonts w:ascii="Times New Roman" w:hAnsi="Times New Roman" w:cs="Times New Roman"/>
          <w:sz w:val="24"/>
          <w:szCs w:val="24"/>
          <w:vertAlign w:val="superscript"/>
        </w:rPr>
        <w:t xml:space="preserve"> </w:t>
      </w:r>
      <w:r w:rsidRPr="00E57B9B">
        <w:rPr>
          <w:rFonts w:ascii="Times New Roman" w:hAnsi="Times New Roman" w:cs="Times New Roman"/>
          <w:sz w:val="24"/>
          <w:szCs w:val="24"/>
        </w:rPr>
        <w:t>of coriander in pooled (2023-24 and 2024-25).</w:t>
      </w:r>
    </w:p>
    <w:p w14:paraId="22F47B88" w14:textId="25774A39" w:rsidR="008936DB" w:rsidRPr="008936DB" w:rsidRDefault="008936DB" w:rsidP="008936DB">
      <w:pPr>
        <w:tabs>
          <w:tab w:val="left" w:pos="1828"/>
        </w:tabs>
        <w:rPr>
          <w:rFonts w:ascii="Times New Roman" w:hAnsi="Times New Roman" w:cs="Times New Roman"/>
          <w:sz w:val="24"/>
          <w:szCs w:val="24"/>
        </w:rPr>
        <w:sectPr w:rsidR="008936DB" w:rsidRPr="008936DB" w:rsidSect="00A31428">
          <w:headerReference w:type="even" r:id="rId10"/>
          <w:headerReference w:type="default" r:id="rId11"/>
          <w:footerReference w:type="even" r:id="rId12"/>
          <w:footerReference w:type="default" r:id="rId13"/>
          <w:headerReference w:type="first" r:id="rId14"/>
          <w:footerReference w:type="first" r:id="rId15"/>
          <w:pgSz w:w="11907" w:h="16840" w:code="9"/>
          <w:pgMar w:top="1701" w:right="1134" w:bottom="1418" w:left="1985" w:header="720" w:footer="720" w:gutter="0"/>
          <w:cols w:space="708"/>
          <w:docGrid w:linePitch="299"/>
        </w:sectPr>
      </w:pPr>
      <w:r>
        <w:rPr>
          <w:rFonts w:ascii="Times New Roman" w:hAnsi="Times New Roman" w:cs="Times New Roman"/>
          <w:sz w:val="24"/>
          <w:szCs w:val="24"/>
        </w:rPr>
        <w:tab/>
      </w:r>
    </w:p>
    <w:p w14:paraId="63118C1F" w14:textId="2C726D37" w:rsidR="00E57B9B" w:rsidRPr="00E57B9B" w:rsidRDefault="00E57B9B" w:rsidP="00E57B9B">
      <w:pPr>
        <w:rPr>
          <w:rFonts w:ascii="Times New Roman" w:hAnsi="Times New Roman" w:cs="Times New Roman"/>
          <w:sz w:val="24"/>
          <w:szCs w:val="24"/>
        </w:rPr>
      </w:pPr>
      <w:r w:rsidRPr="00E57B9B">
        <w:rPr>
          <w:rFonts w:ascii="Times New Roman" w:hAnsi="Times New Roman" w:cs="Times New Roman"/>
          <w:b/>
          <w:bCs/>
          <w:sz w:val="24"/>
          <w:szCs w:val="24"/>
        </w:rPr>
        <w:lastRenderedPageBreak/>
        <w:t xml:space="preserve">Table </w:t>
      </w:r>
      <w:r w:rsidR="00CA5952">
        <w:rPr>
          <w:rFonts w:ascii="Times New Roman" w:hAnsi="Times New Roman" w:cs="Times New Roman"/>
          <w:b/>
          <w:bCs/>
          <w:sz w:val="24"/>
          <w:szCs w:val="24"/>
        </w:rPr>
        <w:t>1</w:t>
      </w:r>
      <w:r w:rsidRPr="00E57B9B">
        <w:rPr>
          <w:rFonts w:ascii="Times New Roman" w:hAnsi="Times New Roman" w:cs="Times New Roman"/>
          <w:sz w:val="24"/>
          <w:szCs w:val="24"/>
        </w:rPr>
        <w:t>: Effect of various seed priming treatments on 1000 seed weight</w:t>
      </w:r>
      <w:r w:rsidRPr="00E57B9B">
        <w:rPr>
          <w:rFonts w:ascii="Times New Roman" w:hAnsi="Times New Roman" w:cs="Times New Roman"/>
          <w:sz w:val="24"/>
          <w:szCs w:val="24"/>
          <w:vertAlign w:val="superscript"/>
        </w:rPr>
        <w:t xml:space="preserve"> </w:t>
      </w:r>
      <w:r w:rsidRPr="00E57B9B">
        <w:rPr>
          <w:rFonts w:ascii="Times New Roman" w:hAnsi="Times New Roman" w:cs="Times New Roman"/>
          <w:sz w:val="24"/>
          <w:szCs w:val="24"/>
        </w:rPr>
        <w:t>(g)</w:t>
      </w:r>
      <w:r w:rsidRPr="00E57B9B">
        <w:rPr>
          <w:rFonts w:ascii="Times New Roman" w:hAnsi="Times New Roman" w:cs="Times New Roman"/>
          <w:sz w:val="24"/>
          <w:szCs w:val="24"/>
          <w:vertAlign w:val="subscript"/>
        </w:rPr>
        <w:t>,</w:t>
      </w:r>
      <w:r w:rsidRPr="00E57B9B">
        <w:rPr>
          <w:rFonts w:ascii="Times New Roman" w:hAnsi="Times New Roman" w:cs="Times New Roman"/>
          <w:sz w:val="24"/>
          <w:szCs w:val="24"/>
        </w:rPr>
        <w:t xml:space="preserve"> standard germination,</w:t>
      </w:r>
      <w:r w:rsidRPr="00E57B9B">
        <w:rPr>
          <w:rFonts w:ascii="Times New Roman" w:hAnsi="Times New Roman" w:cs="Times New Roman"/>
          <w:sz w:val="24"/>
          <w:szCs w:val="24"/>
          <w:vertAlign w:val="superscript"/>
        </w:rPr>
        <w:t xml:space="preserve"> </w:t>
      </w:r>
      <w:r w:rsidRPr="00E57B9B">
        <w:rPr>
          <w:rFonts w:ascii="Times New Roman" w:hAnsi="Times New Roman" w:cs="Times New Roman"/>
          <w:sz w:val="24"/>
          <w:szCs w:val="24"/>
        </w:rPr>
        <w:t>peak value of germination, mean daily germination</w:t>
      </w:r>
      <w:r w:rsidRPr="00E57B9B">
        <w:rPr>
          <w:rFonts w:ascii="Times New Roman" w:hAnsi="Times New Roman" w:cs="Times New Roman"/>
          <w:sz w:val="24"/>
          <w:szCs w:val="24"/>
          <w:vertAlign w:val="superscript"/>
        </w:rPr>
        <w:t xml:space="preserve"> </w:t>
      </w:r>
      <w:r w:rsidRPr="00E57B9B">
        <w:rPr>
          <w:rFonts w:ascii="Times New Roman" w:hAnsi="Times New Roman" w:cs="Times New Roman"/>
          <w:sz w:val="24"/>
          <w:szCs w:val="24"/>
        </w:rPr>
        <w:t>and germination value</w:t>
      </w:r>
      <w:r w:rsidRPr="00E57B9B">
        <w:rPr>
          <w:rFonts w:ascii="Times New Roman" w:hAnsi="Times New Roman" w:cs="Times New Roman"/>
          <w:sz w:val="24"/>
          <w:szCs w:val="24"/>
          <w:vertAlign w:val="superscript"/>
        </w:rPr>
        <w:t xml:space="preserve"> </w:t>
      </w:r>
      <w:r w:rsidRPr="00E57B9B">
        <w:rPr>
          <w:rFonts w:ascii="Times New Roman" w:hAnsi="Times New Roman" w:cs="Times New Roman"/>
          <w:sz w:val="24"/>
          <w:szCs w:val="24"/>
        </w:rPr>
        <w:t>of coriander in pooled (2023-24 and 2024-25).</w:t>
      </w:r>
    </w:p>
    <w:tbl>
      <w:tblPr>
        <w:tblStyle w:val="TableGrid"/>
        <w:tblW w:w="0" w:type="auto"/>
        <w:tblLayout w:type="fixed"/>
        <w:tblLook w:val="04A0" w:firstRow="1" w:lastRow="0" w:firstColumn="1" w:lastColumn="0" w:noHBand="0" w:noVBand="1"/>
      </w:tblPr>
      <w:tblGrid>
        <w:gridCol w:w="6232"/>
        <w:gridCol w:w="1276"/>
        <w:gridCol w:w="1843"/>
        <w:gridCol w:w="1559"/>
        <w:gridCol w:w="1418"/>
        <w:gridCol w:w="1383"/>
      </w:tblGrid>
      <w:tr w:rsidR="008D4E5B" w:rsidRPr="00E57B9B" w14:paraId="61088E58" w14:textId="77777777" w:rsidTr="00F44890">
        <w:trPr>
          <w:trHeight w:val="447"/>
        </w:trPr>
        <w:tc>
          <w:tcPr>
            <w:tcW w:w="6232" w:type="dxa"/>
            <w:tcBorders>
              <w:top w:val="single" w:sz="4" w:space="0" w:color="auto"/>
              <w:left w:val="single" w:sz="4" w:space="0" w:color="auto"/>
              <w:bottom w:val="single" w:sz="4" w:space="0" w:color="auto"/>
              <w:right w:val="single" w:sz="4" w:space="0" w:color="auto"/>
            </w:tcBorders>
          </w:tcPr>
          <w:p w14:paraId="67E29C54" w14:textId="6786C465"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Treatments</w:t>
            </w:r>
            <w:r>
              <w:rPr>
                <w:rFonts w:ascii="Times New Roman" w:hAnsi="Times New Roman" w:cs="Times New Roman"/>
                <w:sz w:val="24"/>
                <w:szCs w:val="24"/>
              </w:rPr>
              <w:t xml:space="preserve"> d</w:t>
            </w:r>
            <w:r w:rsidRPr="00E57B9B">
              <w:rPr>
                <w:rFonts w:ascii="Times New Roman" w:hAnsi="Times New Roman" w:cs="Times New Roman"/>
                <w:sz w:val="24"/>
                <w:szCs w:val="24"/>
              </w:rPr>
              <w:t>escription</w:t>
            </w:r>
          </w:p>
        </w:tc>
        <w:tc>
          <w:tcPr>
            <w:tcW w:w="1276" w:type="dxa"/>
            <w:tcBorders>
              <w:top w:val="single" w:sz="4" w:space="0" w:color="auto"/>
              <w:left w:val="single" w:sz="4" w:space="0" w:color="auto"/>
              <w:bottom w:val="single" w:sz="4" w:space="0" w:color="auto"/>
              <w:right w:val="single" w:sz="4" w:space="0" w:color="auto"/>
            </w:tcBorders>
            <w:hideMark/>
          </w:tcPr>
          <w:p w14:paraId="7B942AAA"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1000 seed weight</w:t>
            </w:r>
            <w:r w:rsidRPr="00E57B9B">
              <w:rPr>
                <w:rFonts w:ascii="Times New Roman" w:hAnsi="Times New Roman" w:cs="Times New Roman"/>
                <w:sz w:val="24"/>
                <w:szCs w:val="24"/>
                <w:vertAlign w:val="superscript"/>
              </w:rPr>
              <w:t xml:space="preserve"> </w:t>
            </w:r>
            <w:r w:rsidRPr="00E57B9B">
              <w:rPr>
                <w:rFonts w:ascii="Times New Roman" w:hAnsi="Times New Roman" w:cs="Times New Roman"/>
                <w:sz w:val="24"/>
                <w:szCs w:val="24"/>
              </w:rPr>
              <w:t>(g)</w:t>
            </w:r>
          </w:p>
        </w:tc>
        <w:tc>
          <w:tcPr>
            <w:tcW w:w="1843" w:type="dxa"/>
            <w:tcBorders>
              <w:top w:val="single" w:sz="4" w:space="0" w:color="auto"/>
              <w:left w:val="single" w:sz="4" w:space="0" w:color="auto"/>
              <w:bottom w:val="single" w:sz="4" w:space="0" w:color="auto"/>
              <w:right w:val="single" w:sz="4" w:space="0" w:color="auto"/>
            </w:tcBorders>
            <w:hideMark/>
          </w:tcPr>
          <w:p w14:paraId="7E35A807"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Standard germination</w:t>
            </w:r>
            <w:r w:rsidRPr="00E57B9B">
              <w:rPr>
                <w:rFonts w:ascii="Times New Roman" w:hAnsi="Times New Roman" w:cs="Times New Roman"/>
                <w:sz w:val="24"/>
                <w:szCs w:val="24"/>
                <w:vertAlign w:val="superscript"/>
              </w:rPr>
              <w:t xml:space="preserve"> </w:t>
            </w:r>
            <w:r w:rsidRPr="00E57B9B">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14:paraId="6B7C0083" w14:textId="256AB03C"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Peak value of germination</w:t>
            </w:r>
          </w:p>
        </w:tc>
        <w:tc>
          <w:tcPr>
            <w:tcW w:w="1418" w:type="dxa"/>
            <w:tcBorders>
              <w:top w:val="single" w:sz="4" w:space="0" w:color="auto"/>
              <w:left w:val="single" w:sz="4" w:space="0" w:color="auto"/>
              <w:bottom w:val="single" w:sz="4" w:space="0" w:color="auto"/>
              <w:right w:val="single" w:sz="4" w:space="0" w:color="auto"/>
            </w:tcBorders>
            <w:hideMark/>
          </w:tcPr>
          <w:p w14:paraId="0F2C980E" w14:textId="08F7A52C"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Mean daily germination</w:t>
            </w:r>
          </w:p>
        </w:tc>
        <w:tc>
          <w:tcPr>
            <w:tcW w:w="1383" w:type="dxa"/>
            <w:tcBorders>
              <w:top w:val="single" w:sz="4" w:space="0" w:color="auto"/>
              <w:left w:val="single" w:sz="4" w:space="0" w:color="auto"/>
              <w:bottom w:val="single" w:sz="4" w:space="0" w:color="auto"/>
              <w:right w:val="single" w:sz="4" w:space="0" w:color="auto"/>
            </w:tcBorders>
            <w:hideMark/>
          </w:tcPr>
          <w:p w14:paraId="3CD20B4E" w14:textId="1F884561"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Germination value</w:t>
            </w:r>
          </w:p>
        </w:tc>
      </w:tr>
      <w:tr w:rsidR="008D4E5B" w:rsidRPr="00E57B9B" w14:paraId="5CD5F1C6" w14:textId="77777777" w:rsidTr="00E568E5">
        <w:trPr>
          <w:trHeight w:val="447"/>
        </w:trPr>
        <w:tc>
          <w:tcPr>
            <w:tcW w:w="6232" w:type="dxa"/>
            <w:tcBorders>
              <w:top w:val="single" w:sz="4" w:space="0" w:color="auto"/>
              <w:left w:val="single" w:sz="4" w:space="0" w:color="auto"/>
              <w:bottom w:val="single" w:sz="4" w:space="0" w:color="auto"/>
              <w:right w:val="single" w:sz="4" w:space="0" w:color="auto"/>
            </w:tcBorders>
          </w:tcPr>
          <w:p w14:paraId="455C04A9" w14:textId="23DACDAB" w:rsidR="008D4E5B" w:rsidRPr="00E57B9B" w:rsidRDefault="008D4E5B" w:rsidP="008D4E5B">
            <w:pPr>
              <w:spacing w:line="276" w:lineRule="auto"/>
              <w:rPr>
                <w:rFonts w:ascii="Times New Roman" w:hAnsi="Times New Roman" w:cs="Times New Roman"/>
                <w:sz w:val="24"/>
                <w:szCs w:val="24"/>
              </w:rPr>
            </w:pPr>
            <w:r w:rsidRPr="00E57B9B">
              <w:rPr>
                <w:rFonts w:ascii="Times New Roman" w:hAnsi="Times New Roman" w:cs="Times New Roman"/>
                <w:sz w:val="24"/>
                <w:szCs w:val="24"/>
              </w:rPr>
              <w:t>T</w:t>
            </w:r>
            <w:r w:rsidRPr="00E57B9B">
              <w:rPr>
                <w:rFonts w:ascii="Times New Roman" w:hAnsi="Times New Roman" w:cs="Times New Roman"/>
                <w:sz w:val="24"/>
                <w:szCs w:val="24"/>
                <w:vertAlign w:val="subscript"/>
              </w:rPr>
              <w:t>0</w:t>
            </w:r>
            <w:r w:rsidRPr="008D4E5B">
              <w:rPr>
                <w:rFonts w:ascii="Times New Roman" w:hAnsi="Times New Roman" w:cs="Times New Roman"/>
                <w:sz w:val="24"/>
                <w:szCs w:val="24"/>
              </w:rPr>
              <w:t>-</w:t>
            </w:r>
            <w:r w:rsidRPr="00E57B9B">
              <w:rPr>
                <w:rFonts w:ascii="Times New Roman" w:hAnsi="Times New Roman" w:cs="Times New Roman"/>
                <w:sz w:val="24"/>
                <w:szCs w:val="24"/>
              </w:rPr>
              <w:t>Control (Untreated)</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62BAF78"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9.69</w:t>
            </w:r>
          </w:p>
        </w:tc>
        <w:tc>
          <w:tcPr>
            <w:tcW w:w="1843" w:type="dxa"/>
            <w:tcBorders>
              <w:top w:val="single" w:sz="4" w:space="0" w:color="auto"/>
              <w:left w:val="single" w:sz="4" w:space="0" w:color="auto"/>
              <w:bottom w:val="single" w:sz="4" w:space="0" w:color="auto"/>
              <w:right w:val="single" w:sz="4" w:space="0" w:color="auto"/>
            </w:tcBorders>
            <w:vAlign w:val="bottom"/>
            <w:hideMark/>
          </w:tcPr>
          <w:p w14:paraId="04F773E7"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88.88 (70.66)</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4260836"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17.93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15C84C"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4.23</w:t>
            </w:r>
          </w:p>
        </w:tc>
        <w:tc>
          <w:tcPr>
            <w:tcW w:w="1383" w:type="dxa"/>
            <w:tcBorders>
              <w:top w:val="single" w:sz="4" w:space="0" w:color="auto"/>
              <w:left w:val="single" w:sz="4" w:space="0" w:color="auto"/>
              <w:bottom w:val="single" w:sz="4" w:space="0" w:color="auto"/>
              <w:right w:val="single" w:sz="4" w:space="0" w:color="auto"/>
            </w:tcBorders>
            <w:vAlign w:val="bottom"/>
            <w:hideMark/>
          </w:tcPr>
          <w:p w14:paraId="78B1ECCA"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75.88</w:t>
            </w:r>
          </w:p>
        </w:tc>
      </w:tr>
      <w:tr w:rsidR="008D4E5B" w:rsidRPr="00E57B9B" w14:paraId="0E7A1412" w14:textId="77777777" w:rsidTr="003E5734">
        <w:trPr>
          <w:trHeight w:val="462"/>
        </w:trPr>
        <w:tc>
          <w:tcPr>
            <w:tcW w:w="6232" w:type="dxa"/>
            <w:tcBorders>
              <w:top w:val="single" w:sz="4" w:space="0" w:color="auto"/>
              <w:left w:val="single" w:sz="4" w:space="0" w:color="auto"/>
              <w:bottom w:val="single" w:sz="4" w:space="0" w:color="auto"/>
              <w:right w:val="single" w:sz="4" w:space="0" w:color="auto"/>
            </w:tcBorders>
          </w:tcPr>
          <w:p w14:paraId="71E842B7" w14:textId="4F1AD200" w:rsidR="008D4E5B" w:rsidRPr="00E57B9B" w:rsidRDefault="008D4E5B" w:rsidP="008D4E5B">
            <w:pPr>
              <w:spacing w:line="276" w:lineRule="auto"/>
              <w:rPr>
                <w:rFonts w:ascii="Times New Roman" w:hAnsi="Times New Roman" w:cs="Times New Roman"/>
                <w:sz w:val="24"/>
                <w:szCs w:val="24"/>
              </w:rPr>
            </w:pPr>
            <w:r w:rsidRPr="008D4E5B">
              <w:rPr>
                <w:rFonts w:ascii="Times New Roman" w:hAnsi="Times New Roman" w:cs="Times New Roman"/>
                <w:sz w:val="24"/>
                <w:szCs w:val="24"/>
              </w:rPr>
              <w:t>T</w:t>
            </w:r>
            <w:r w:rsidRPr="008D4E5B">
              <w:rPr>
                <w:rFonts w:ascii="Times New Roman" w:hAnsi="Times New Roman" w:cs="Times New Roman"/>
                <w:sz w:val="24"/>
                <w:szCs w:val="24"/>
                <w:vertAlign w:val="subscript"/>
              </w:rPr>
              <w:t>1</w:t>
            </w:r>
            <w:r>
              <w:rPr>
                <w:rFonts w:ascii="Times New Roman" w:hAnsi="Times New Roman" w:cs="Times New Roman"/>
                <w:sz w:val="24"/>
                <w:szCs w:val="24"/>
              </w:rPr>
              <w:t>-</w:t>
            </w:r>
            <w:r w:rsidRPr="008D4E5B">
              <w:rPr>
                <w:rFonts w:ascii="Times New Roman" w:hAnsi="Times New Roman" w:cs="Times New Roman"/>
                <w:sz w:val="24"/>
                <w:szCs w:val="24"/>
              </w:rPr>
              <w:t>Tap</w:t>
            </w:r>
            <w:r w:rsidRPr="00E57B9B">
              <w:rPr>
                <w:rFonts w:ascii="Times New Roman" w:hAnsi="Times New Roman" w:cs="Times New Roman"/>
                <w:sz w:val="24"/>
                <w:szCs w:val="24"/>
              </w:rPr>
              <w:t xml:space="preserve"> water soaking for 24 h </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65458BE"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10.47</w:t>
            </w:r>
          </w:p>
        </w:tc>
        <w:tc>
          <w:tcPr>
            <w:tcW w:w="1843" w:type="dxa"/>
            <w:tcBorders>
              <w:top w:val="single" w:sz="4" w:space="0" w:color="auto"/>
              <w:left w:val="single" w:sz="4" w:space="0" w:color="auto"/>
              <w:bottom w:val="single" w:sz="4" w:space="0" w:color="auto"/>
              <w:right w:val="single" w:sz="4" w:space="0" w:color="auto"/>
            </w:tcBorders>
            <w:vAlign w:val="bottom"/>
            <w:hideMark/>
          </w:tcPr>
          <w:p w14:paraId="1CDD7161"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94.25 (76.12)</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6534F8E"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20.93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1FF910"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4.49</w:t>
            </w:r>
          </w:p>
        </w:tc>
        <w:tc>
          <w:tcPr>
            <w:tcW w:w="1383" w:type="dxa"/>
            <w:tcBorders>
              <w:top w:val="single" w:sz="4" w:space="0" w:color="auto"/>
              <w:left w:val="single" w:sz="4" w:space="0" w:color="auto"/>
              <w:bottom w:val="single" w:sz="4" w:space="0" w:color="auto"/>
              <w:right w:val="single" w:sz="4" w:space="0" w:color="auto"/>
            </w:tcBorders>
            <w:vAlign w:val="bottom"/>
            <w:hideMark/>
          </w:tcPr>
          <w:p w14:paraId="66A2CC07"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94.04</w:t>
            </w:r>
          </w:p>
        </w:tc>
      </w:tr>
      <w:tr w:rsidR="008D4E5B" w:rsidRPr="00E57B9B" w14:paraId="6AE50F40" w14:textId="77777777" w:rsidTr="00694550">
        <w:trPr>
          <w:trHeight w:val="447"/>
        </w:trPr>
        <w:tc>
          <w:tcPr>
            <w:tcW w:w="6232" w:type="dxa"/>
            <w:tcBorders>
              <w:top w:val="single" w:sz="4" w:space="0" w:color="auto"/>
              <w:left w:val="single" w:sz="4" w:space="0" w:color="auto"/>
              <w:bottom w:val="single" w:sz="4" w:space="0" w:color="auto"/>
              <w:right w:val="single" w:sz="4" w:space="0" w:color="auto"/>
            </w:tcBorders>
          </w:tcPr>
          <w:p w14:paraId="216A6405" w14:textId="6C8BB345" w:rsidR="008D4E5B" w:rsidRPr="00E57B9B" w:rsidRDefault="008D4E5B" w:rsidP="008D4E5B">
            <w:pPr>
              <w:spacing w:line="276" w:lineRule="auto"/>
              <w:rPr>
                <w:rFonts w:ascii="Times New Roman" w:hAnsi="Times New Roman" w:cs="Times New Roman"/>
                <w:sz w:val="24"/>
                <w:szCs w:val="24"/>
              </w:rPr>
            </w:pPr>
            <w:r w:rsidRPr="008D4E5B">
              <w:rPr>
                <w:rFonts w:ascii="Times New Roman" w:hAnsi="Times New Roman" w:cs="Times New Roman"/>
                <w:sz w:val="24"/>
                <w:szCs w:val="24"/>
              </w:rPr>
              <w:t>T</w:t>
            </w:r>
            <w:r w:rsidRPr="008D4E5B">
              <w:rPr>
                <w:rFonts w:ascii="Times New Roman" w:hAnsi="Times New Roman" w:cs="Times New Roman"/>
                <w:sz w:val="24"/>
                <w:szCs w:val="24"/>
                <w:vertAlign w:val="subscript"/>
              </w:rPr>
              <w:t>2</w:t>
            </w:r>
            <w:r>
              <w:rPr>
                <w:rFonts w:ascii="Times New Roman" w:hAnsi="Times New Roman" w:cs="Times New Roman"/>
                <w:sz w:val="24"/>
                <w:szCs w:val="24"/>
              </w:rPr>
              <w:t>-</w:t>
            </w:r>
            <w:r w:rsidRPr="008D4E5B">
              <w:rPr>
                <w:rFonts w:ascii="Times New Roman" w:hAnsi="Times New Roman" w:cs="Times New Roman"/>
                <w:sz w:val="24"/>
                <w:szCs w:val="24"/>
              </w:rPr>
              <w:t>15</w:t>
            </w:r>
            <w:r w:rsidRPr="00E57B9B">
              <w:rPr>
                <w:rFonts w:ascii="Times New Roman" w:hAnsi="Times New Roman" w:cs="Times New Roman"/>
                <w:sz w:val="24"/>
                <w:szCs w:val="24"/>
              </w:rPr>
              <w:t>% solution of Vermiwash soaking for 24 h</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98BC772"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10.79</w:t>
            </w:r>
          </w:p>
        </w:tc>
        <w:tc>
          <w:tcPr>
            <w:tcW w:w="1843" w:type="dxa"/>
            <w:tcBorders>
              <w:top w:val="single" w:sz="4" w:space="0" w:color="auto"/>
              <w:left w:val="single" w:sz="4" w:space="0" w:color="auto"/>
              <w:bottom w:val="single" w:sz="4" w:space="0" w:color="auto"/>
              <w:right w:val="single" w:sz="4" w:space="0" w:color="auto"/>
            </w:tcBorders>
            <w:vAlign w:val="bottom"/>
            <w:hideMark/>
          </w:tcPr>
          <w:p w14:paraId="526F19A9"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91.88 (73.43)</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B38398C"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19.13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045879"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4.38</w:t>
            </w:r>
          </w:p>
        </w:tc>
        <w:tc>
          <w:tcPr>
            <w:tcW w:w="1383" w:type="dxa"/>
            <w:tcBorders>
              <w:top w:val="single" w:sz="4" w:space="0" w:color="auto"/>
              <w:left w:val="single" w:sz="4" w:space="0" w:color="auto"/>
              <w:bottom w:val="single" w:sz="4" w:space="0" w:color="auto"/>
              <w:right w:val="single" w:sz="4" w:space="0" w:color="auto"/>
            </w:tcBorders>
            <w:vAlign w:val="bottom"/>
            <w:hideMark/>
          </w:tcPr>
          <w:p w14:paraId="4CC2DEAA"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83.80</w:t>
            </w:r>
          </w:p>
        </w:tc>
      </w:tr>
      <w:tr w:rsidR="008D4E5B" w:rsidRPr="00E57B9B" w14:paraId="72C8E4AF" w14:textId="77777777" w:rsidTr="00AF5B71">
        <w:trPr>
          <w:trHeight w:val="462"/>
        </w:trPr>
        <w:tc>
          <w:tcPr>
            <w:tcW w:w="6232" w:type="dxa"/>
            <w:tcBorders>
              <w:top w:val="single" w:sz="4" w:space="0" w:color="auto"/>
              <w:left w:val="single" w:sz="4" w:space="0" w:color="auto"/>
              <w:bottom w:val="single" w:sz="4" w:space="0" w:color="auto"/>
              <w:right w:val="single" w:sz="4" w:space="0" w:color="auto"/>
            </w:tcBorders>
          </w:tcPr>
          <w:p w14:paraId="0387057C" w14:textId="4F9519F4" w:rsidR="008D4E5B" w:rsidRPr="00E57B9B" w:rsidRDefault="008D4E5B" w:rsidP="008D4E5B">
            <w:pPr>
              <w:spacing w:line="276" w:lineRule="auto"/>
              <w:rPr>
                <w:rFonts w:ascii="Times New Roman" w:hAnsi="Times New Roman" w:cs="Times New Roman"/>
                <w:sz w:val="24"/>
                <w:szCs w:val="24"/>
              </w:rPr>
            </w:pPr>
            <w:r w:rsidRPr="00E57B9B">
              <w:rPr>
                <w:rFonts w:ascii="Times New Roman" w:hAnsi="Times New Roman" w:cs="Times New Roman"/>
                <w:sz w:val="24"/>
                <w:szCs w:val="24"/>
              </w:rPr>
              <w:t>T</w:t>
            </w:r>
            <w:r w:rsidRPr="00E57B9B">
              <w:rPr>
                <w:rFonts w:ascii="Times New Roman" w:hAnsi="Times New Roman" w:cs="Times New Roman"/>
                <w:sz w:val="24"/>
                <w:szCs w:val="24"/>
                <w:vertAlign w:val="subscript"/>
              </w:rPr>
              <w:t>3</w:t>
            </w:r>
            <w:r w:rsidRPr="008D4E5B">
              <w:rPr>
                <w:rFonts w:ascii="Times New Roman" w:hAnsi="Times New Roman" w:cs="Times New Roman"/>
                <w:sz w:val="24"/>
                <w:szCs w:val="24"/>
              </w:rPr>
              <w:t>-</w:t>
            </w:r>
            <w:r w:rsidRPr="00E57B9B">
              <w:rPr>
                <w:rFonts w:ascii="Times New Roman" w:hAnsi="Times New Roman" w:cs="Times New Roman"/>
                <w:sz w:val="24"/>
                <w:szCs w:val="24"/>
              </w:rPr>
              <w:t>20% solution of Cow urine soaking for 24 h</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DEA0E22"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10.27</w:t>
            </w:r>
          </w:p>
        </w:tc>
        <w:tc>
          <w:tcPr>
            <w:tcW w:w="1843" w:type="dxa"/>
            <w:tcBorders>
              <w:top w:val="single" w:sz="4" w:space="0" w:color="auto"/>
              <w:left w:val="single" w:sz="4" w:space="0" w:color="auto"/>
              <w:bottom w:val="single" w:sz="4" w:space="0" w:color="auto"/>
              <w:right w:val="single" w:sz="4" w:space="0" w:color="auto"/>
            </w:tcBorders>
            <w:vAlign w:val="bottom"/>
            <w:hideMark/>
          </w:tcPr>
          <w:p w14:paraId="472D0F02"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95.63 (77.97)</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6A5A5DB"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19.81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D88C24"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4.55</w:t>
            </w:r>
          </w:p>
        </w:tc>
        <w:tc>
          <w:tcPr>
            <w:tcW w:w="1383" w:type="dxa"/>
            <w:tcBorders>
              <w:top w:val="single" w:sz="4" w:space="0" w:color="auto"/>
              <w:left w:val="single" w:sz="4" w:space="0" w:color="auto"/>
              <w:bottom w:val="single" w:sz="4" w:space="0" w:color="auto"/>
              <w:right w:val="single" w:sz="4" w:space="0" w:color="auto"/>
            </w:tcBorders>
            <w:vAlign w:val="bottom"/>
            <w:hideMark/>
          </w:tcPr>
          <w:p w14:paraId="7D8502C9"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90.25</w:t>
            </w:r>
          </w:p>
        </w:tc>
      </w:tr>
      <w:tr w:rsidR="008D4E5B" w:rsidRPr="00E57B9B" w14:paraId="0C0E90A6" w14:textId="77777777" w:rsidTr="00331CDD">
        <w:trPr>
          <w:trHeight w:val="447"/>
        </w:trPr>
        <w:tc>
          <w:tcPr>
            <w:tcW w:w="6232" w:type="dxa"/>
            <w:tcBorders>
              <w:top w:val="single" w:sz="4" w:space="0" w:color="auto"/>
              <w:left w:val="single" w:sz="4" w:space="0" w:color="auto"/>
              <w:bottom w:val="single" w:sz="4" w:space="0" w:color="auto"/>
              <w:right w:val="single" w:sz="4" w:space="0" w:color="auto"/>
            </w:tcBorders>
          </w:tcPr>
          <w:p w14:paraId="548278F9" w14:textId="09097B36" w:rsidR="008D4E5B" w:rsidRPr="00E57B9B" w:rsidRDefault="008D4E5B" w:rsidP="008D4E5B">
            <w:pPr>
              <w:spacing w:line="276" w:lineRule="auto"/>
              <w:rPr>
                <w:rFonts w:ascii="Times New Roman" w:hAnsi="Times New Roman" w:cs="Times New Roman"/>
                <w:sz w:val="24"/>
                <w:szCs w:val="24"/>
              </w:rPr>
            </w:pPr>
            <w:r w:rsidRPr="00E57B9B">
              <w:rPr>
                <w:rFonts w:ascii="Times New Roman" w:hAnsi="Times New Roman" w:cs="Times New Roman"/>
                <w:sz w:val="24"/>
                <w:szCs w:val="24"/>
              </w:rPr>
              <w:t>T</w:t>
            </w:r>
            <w:r w:rsidRPr="00E57B9B">
              <w:rPr>
                <w:rFonts w:ascii="Times New Roman" w:hAnsi="Times New Roman" w:cs="Times New Roman"/>
                <w:sz w:val="24"/>
                <w:szCs w:val="24"/>
                <w:vertAlign w:val="subscript"/>
              </w:rPr>
              <w:t>4</w:t>
            </w:r>
            <w:r w:rsidRPr="008D4E5B">
              <w:rPr>
                <w:rFonts w:ascii="Times New Roman" w:hAnsi="Times New Roman" w:cs="Times New Roman"/>
                <w:sz w:val="24"/>
                <w:szCs w:val="24"/>
              </w:rPr>
              <w:t>-</w:t>
            </w:r>
            <w:r w:rsidRPr="00E57B9B">
              <w:rPr>
                <w:rFonts w:ascii="Times New Roman" w:hAnsi="Times New Roman" w:cs="Times New Roman"/>
                <w:sz w:val="24"/>
                <w:szCs w:val="24"/>
              </w:rPr>
              <w:t>15% solution of Panchgavya soaking for 24 h</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C67D09C"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10.29</w:t>
            </w:r>
          </w:p>
        </w:tc>
        <w:tc>
          <w:tcPr>
            <w:tcW w:w="1843" w:type="dxa"/>
            <w:tcBorders>
              <w:top w:val="single" w:sz="4" w:space="0" w:color="auto"/>
              <w:left w:val="single" w:sz="4" w:space="0" w:color="auto"/>
              <w:bottom w:val="single" w:sz="4" w:space="0" w:color="auto"/>
              <w:right w:val="single" w:sz="4" w:space="0" w:color="auto"/>
            </w:tcBorders>
            <w:vAlign w:val="bottom"/>
            <w:hideMark/>
          </w:tcPr>
          <w:p w14:paraId="25BAB695"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92.25 (73.84)</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6FB37AB"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20.39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933DCF"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4.39</w:t>
            </w:r>
          </w:p>
        </w:tc>
        <w:tc>
          <w:tcPr>
            <w:tcW w:w="1383" w:type="dxa"/>
            <w:tcBorders>
              <w:top w:val="single" w:sz="4" w:space="0" w:color="auto"/>
              <w:left w:val="single" w:sz="4" w:space="0" w:color="auto"/>
              <w:bottom w:val="single" w:sz="4" w:space="0" w:color="auto"/>
              <w:right w:val="single" w:sz="4" w:space="0" w:color="auto"/>
            </w:tcBorders>
            <w:vAlign w:val="bottom"/>
            <w:hideMark/>
          </w:tcPr>
          <w:p w14:paraId="21B7323A"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90.08</w:t>
            </w:r>
          </w:p>
        </w:tc>
      </w:tr>
      <w:tr w:rsidR="008D4E5B" w:rsidRPr="00E57B9B" w14:paraId="784DACCF" w14:textId="77777777" w:rsidTr="00FE144A">
        <w:trPr>
          <w:trHeight w:val="462"/>
        </w:trPr>
        <w:tc>
          <w:tcPr>
            <w:tcW w:w="6232" w:type="dxa"/>
            <w:tcBorders>
              <w:top w:val="single" w:sz="4" w:space="0" w:color="auto"/>
              <w:left w:val="single" w:sz="4" w:space="0" w:color="auto"/>
              <w:bottom w:val="single" w:sz="4" w:space="0" w:color="auto"/>
              <w:right w:val="single" w:sz="4" w:space="0" w:color="auto"/>
            </w:tcBorders>
          </w:tcPr>
          <w:p w14:paraId="32A769BC" w14:textId="66458DC6" w:rsidR="008D4E5B" w:rsidRPr="00E57B9B" w:rsidRDefault="008D4E5B" w:rsidP="008D4E5B">
            <w:pPr>
              <w:spacing w:line="276" w:lineRule="auto"/>
              <w:rPr>
                <w:rFonts w:ascii="Times New Roman" w:hAnsi="Times New Roman" w:cs="Times New Roman"/>
                <w:sz w:val="24"/>
                <w:szCs w:val="24"/>
              </w:rPr>
            </w:pPr>
            <w:r w:rsidRPr="00E57B9B">
              <w:rPr>
                <w:rFonts w:ascii="Times New Roman" w:hAnsi="Times New Roman" w:cs="Times New Roman"/>
                <w:sz w:val="24"/>
                <w:szCs w:val="24"/>
              </w:rPr>
              <w:t>T</w:t>
            </w:r>
            <w:r w:rsidRPr="00E57B9B">
              <w:rPr>
                <w:rFonts w:ascii="Times New Roman" w:hAnsi="Times New Roman" w:cs="Times New Roman"/>
                <w:sz w:val="24"/>
                <w:szCs w:val="24"/>
                <w:vertAlign w:val="subscript"/>
              </w:rPr>
              <w:t>5</w:t>
            </w:r>
            <w:r w:rsidRPr="008D4E5B">
              <w:rPr>
                <w:rFonts w:ascii="Times New Roman" w:hAnsi="Times New Roman" w:cs="Times New Roman"/>
                <w:sz w:val="24"/>
                <w:szCs w:val="24"/>
              </w:rPr>
              <w:t>-</w:t>
            </w:r>
            <w:r w:rsidRPr="00E57B9B">
              <w:rPr>
                <w:rFonts w:ascii="Times New Roman" w:hAnsi="Times New Roman" w:cs="Times New Roman"/>
                <w:sz w:val="24"/>
                <w:szCs w:val="24"/>
              </w:rPr>
              <w:t xml:space="preserve">20 % solution of Humic acid soaking for 24 h </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B902A03"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10.80</w:t>
            </w:r>
          </w:p>
        </w:tc>
        <w:tc>
          <w:tcPr>
            <w:tcW w:w="1843" w:type="dxa"/>
            <w:tcBorders>
              <w:top w:val="single" w:sz="4" w:space="0" w:color="auto"/>
              <w:left w:val="single" w:sz="4" w:space="0" w:color="auto"/>
              <w:bottom w:val="single" w:sz="4" w:space="0" w:color="auto"/>
              <w:right w:val="single" w:sz="4" w:space="0" w:color="auto"/>
            </w:tcBorders>
            <w:vAlign w:val="bottom"/>
            <w:hideMark/>
          </w:tcPr>
          <w:p w14:paraId="44A89154"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94.88 (76.89)</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1DC0DFF"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22.39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11B83E"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4.52</w:t>
            </w:r>
          </w:p>
        </w:tc>
        <w:tc>
          <w:tcPr>
            <w:tcW w:w="1383" w:type="dxa"/>
            <w:tcBorders>
              <w:top w:val="single" w:sz="4" w:space="0" w:color="auto"/>
              <w:left w:val="single" w:sz="4" w:space="0" w:color="auto"/>
              <w:bottom w:val="single" w:sz="4" w:space="0" w:color="auto"/>
              <w:right w:val="single" w:sz="4" w:space="0" w:color="auto"/>
            </w:tcBorders>
            <w:vAlign w:val="bottom"/>
            <w:hideMark/>
          </w:tcPr>
          <w:p w14:paraId="3CD5FCBD"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101.18</w:t>
            </w:r>
          </w:p>
        </w:tc>
      </w:tr>
      <w:tr w:rsidR="008D4E5B" w:rsidRPr="00E57B9B" w14:paraId="6FF1950C" w14:textId="77777777" w:rsidTr="002C33E3">
        <w:trPr>
          <w:trHeight w:val="447"/>
        </w:trPr>
        <w:tc>
          <w:tcPr>
            <w:tcW w:w="6232" w:type="dxa"/>
            <w:tcBorders>
              <w:top w:val="single" w:sz="4" w:space="0" w:color="auto"/>
              <w:left w:val="single" w:sz="4" w:space="0" w:color="auto"/>
              <w:bottom w:val="single" w:sz="4" w:space="0" w:color="auto"/>
              <w:right w:val="single" w:sz="4" w:space="0" w:color="auto"/>
            </w:tcBorders>
          </w:tcPr>
          <w:p w14:paraId="20A86295" w14:textId="26F1C4FC" w:rsidR="008D4E5B" w:rsidRPr="00E57B9B" w:rsidRDefault="008D4E5B" w:rsidP="008D4E5B">
            <w:pPr>
              <w:spacing w:line="276" w:lineRule="auto"/>
              <w:rPr>
                <w:rFonts w:ascii="Times New Roman" w:hAnsi="Times New Roman" w:cs="Times New Roman"/>
                <w:sz w:val="24"/>
                <w:szCs w:val="24"/>
              </w:rPr>
            </w:pPr>
            <w:r w:rsidRPr="00E57B9B">
              <w:rPr>
                <w:rFonts w:ascii="Times New Roman" w:hAnsi="Times New Roman" w:cs="Times New Roman"/>
                <w:sz w:val="24"/>
                <w:szCs w:val="24"/>
              </w:rPr>
              <w:t>T</w:t>
            </w:r>
            <w:r w:rsidRPr="00E57B9B">
              <w:rPr>
                <w:rFonts w:ascii="Times New Roman" w:hAnsi="Times New Roman" w:cs="Times New Roman"/>
                <w:sz w:val="24"/>
                <w:szCs w:val="24"/>
                <w:vertAlign w:val="subscript"/>
              </w:rPr>
              <w:t>6</w:t>
            </w:r>
            <w:r w:rsidRPr="008D4E5B">
              <w:rPr>
                <w:rFonts w:ascii="Times New Roman" w:hAnsi="Times New Roman" w:cs="Times New Roman"/>
                <w:sz w:val="24"/>
                <w:szCs w:val="24"/>
              </w:rPr>
              <w:t>-</w:t>
            </w:r>
            <w:r w:rsidRPr="00E57B9B">
              <w:rPr>
                <w:rFonts w:ascii="Times New Roman" w:hAnsi="Times New Roman" w:cs="Times New Roman"/>
                <w:sz w:val="24"/>
                <w:szCs w:val="24"/>
              </w:rPr>
              <w:t>50 ppm solution of GA</w:t>
            </w:r>
            <w:r w:rsidRPr="00E57B9B">
              <w:rPr>
                <w:rFonts w:ascii="Times New Roman" w:hAnsi="Times New Roman" w:cs="Times New Roman"/>
                <w:sz w:val="24"/>
                <w:szCs w:val="24"/>
                <w:vertAlign w:val="subscript"/>
              </w:rPr>
              <w:t>3</w:t>
            </w:r>
            <w:r w:rsidRPr="00E57B9B">
              <w:rPr>
                <w:rFonts w:ascii="Times New Roman" w:hAnsi="Times New Roman" w:cs="Times New Roman"/>
                <w:sz w:val="24"/>
                <w:szCs w:val="24"/>
              </w:rPr>
              <w:t xml:space="preserve"> soaking for 24 h </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6DAB635"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10.97</w:t>
            </w:r>
          </w:p>
        </w:tc>
        <w:tc>
          <w:tcPr>
            <w:tcW w:w="1843" w:type="dxa"/>
            <w:tcBorders>
              <w:top w:val="single" w:sz="4" w:space="0" w:color="auto"/>
              <w:left w:val="single" w:sz="4" w:space="0" w:color="auto"/>
              <w:bottom w:val="single" w:sz="4" w:space="0" w:color="auto"/>
              <w:right w:val="single" w:sz="4" w:space="0" w:color="auto"/>
            </w:tcBorders>
            <w:vAlign w:val="bottom"/>
            <w:hideMark/>
          </w:tcPr>
          <w:p w14:paraId="3F8D056B"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96.38 (79.10)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0159E95"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22.31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718341"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4.59</w:t>
            </w:r>
          </w:p>
        </w:tc>
        <w:tc>
          <w:tcPr>
            <w:tcW w:w="1383" w:type="dxa"/>
            <w:tcBorders>
              <w:top w:val="single" w:sz="4" w:space="0" w:color="auto"/>
              <w:left w:val="single" w:sz="4" w:space="0" w:color="auto"/>
              <w:bottom w:val="single" w:sz="4" w:space="0" w:color="auto"/>
              <w:right w:val="single" w:sz="4" w:space="0" w:color="auto"/>
            </w:tcBorders>
            <w:vAlign w:val="bottom"/>
            <w:hideMark/>
          </w:tcPr>
          <w:p w14:paraId="35C55F9B"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102.44</w:t>
            </w:r>
          </w:p>
        </w:tc>
      </w:tr>
      <w:tr w:rsidR="008D4E5B" w:rsidRPr="00E57B9B" w14:paraId="1EB9414B" w14:textId="77777777" w:rsidTr="00A2723B">
        <w:trPr>
          <w:trHeight w:val="462"/>
        </w:trPr>
        <w:tc>
          <w:tcPr>
            <w:tcW w:w="6232" w:type="dxa"/>
            <w:tcBorders>
              <w:top w:val="single" w:sz="4" w:space="0" w:color="auto"/>
              <w:left w:val="single" w:sz="4" w:space="0" w:color="auto"/>
              <w:bottom w:val="single" w:sz="4" w:space="0" w:color="auto"/>
              <w:right w:val="single" w:sz="4" w:space="0" w:color="auto"/>
            </w:tcBorders>
          </w:tcPr>
          <w:p w14:paraId="0AC1B2ED" w14:textId="491225A7" w:rsidR="008D4E5B" w:rsidRPr="00E57B9B" w:rsidRDefault="008D4E5B" w:rsidP="008D4E5B">
            <w:pPr>
              <w:spacing w:line="276" w:lineRule="auto"/>
              <w:rPr>
                <w:rFonts w:ascii="Times New Roman" w:hAnsi="Times New Roman" w:cs="Times New Roman"/>
                <w:sz w:val="24"/>
                <w:szCs w:val="24"/>
              </w:rPr>
            </w:pPr>
            <w:r w:rsidRPr="00E57B9B">
              <w:rPr>
                <w:rFonts w:ascii="Times New Roman" w:hAnsi="Times New Roman" w:cs="Times New Roman"/>
                <w:sz w:val="24"/>
                <w:szCs w:val="24"/>
              </w:rPr>
              <w:t>T</w:t>
            </w:r>
            <w:r w:rsidRPr="00E57B9B">
              <w:rPr>
                <w:rFonts w:ascii="Times New Roman" w:hAnsi="Times New Roman" w:cs="Times New Roman"/>
                <w:sz w:val="24"/>
                <w:szCs w:val="24"/>
                <w:vertAlign w:val="subscript"/>
              </w:rPr>
              <w:t>7</w:t>
            </w:r>
            <w:r w:rsidRPr="008D4E5B">
              <w:rPr>
                <w:rFonts w:ascii="Times New Roman" w:hAnsi="Times New Roman" w:cs="Times New Roman"/>
                <w:sz w:val="24"/>
                <w:szCs w:val="24"/>
              </w:rPr>
              <w:t>-</w:t>
            </w:r>
            <w:r w:rsidRPr="00E57B9B">
              <w:rPr>
                <w:rFonts w:ascii="Times New Roman" w:hAnsi="Times New Roman" w:cs="Times New Roman"/>
                <w:sz w:val="24"/>
                <w:szCs w:val="24"/>
              </w:rPr>
              <w:t xml:space="preserve">50 ppm solution of IAA soaking for 24 h </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3F9D968"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10.76</w:t>
            </w:r>
          </w:p>
        </w:tc>
        <w:tc>
          <w:tcPr>
            <w:tcW w:w="1843" w:type="dxa"/>
            <w:tcBorders>
              <w:top w:val="single" w:sz="4" w:space="0" w:color="auto"/>
              <w:left w:val="single" w:sz="4" w:space="0" w:color="auto"/>
              <w:bottom w:val="single" w:sz="4" w:space="0" w:color="auto"/>
              <w:right w:val="single" w:sz="4" w:space="0" w:color="auto"/>
            </w:tcBorders>
            <w:vAlign w:val="bottom"/>
            <w:hideMark/>
          </w:tcPr>
          <w:p w14:paraId="6316442B"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95.38 (77.64)</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8421A35"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19.14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F4555F"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4.54</w:t>
            </w:r>
          </w:p>
        </w:tc>
        <w:tc>
          <w:tcPr>
            <w:tcW w:w="1383" w:type="dxa"/>
            <w:tcBorders>
              <w:top w:val="single" w:sz="4" w:space="0" w:color="auto"/>
              <w:left w:val="single" w:sz="4" w:space="0" w:color="auto"/>
              <w:bottom w:val="single" w:sz="4" w:space="0" w:color="auto"/>
              <w:right w:val="single" w:sz="4" w:space="0" w:color="auto"/>
            </w:tcBorders>
            <w:vAlign w:val="bottom"/>
            <w:hideMark/>
          </w:tcPr>
          <w:p w14:paraId="1A7BE97E"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86.82</w:t>
            </w:r>
          </w:p>
        </w:tc>
      </w:tr>
      <w:tr w:rsidR="008D4E5B" w:rsidRPr="00E57B9B" w14:paraId="7C0AC7AB" w14:textId="77777777" w:rsidTr="00471F46">
        <w:trPr>
          <w:trHeight w:val="447"/>
        </w:trPr>
        <w:tc>
          <w:tcPr>
            <w:tcW w:w="6232" w:type="dxa"/>
            <w:tcBorders>
              <w:top w:val="single" w:sz="4" w:space="0" w:color="auto"/>
              <w:left w:val="single" w:sz="4" w:space="0" w:color="auto"/>
              <w:bottom w:val="single" w:sz="4" w:space="0" w:color="auto"/>
              <w:right w:val="single" w:sz="4" w:space="0" w:color="auto"/>
            </w:tcBorders>
          </w:tcPr>
          <w:p w14:paraId="68DF6AD8" w14:textId="74FAEDAF" w:rsidR="008D4E5B" w:rsidRPr="00E57B9B" w:rsidRDefault="008D4E5B" w:rsidP="008D4E5B">
            <w:pPr>
              <w:spacing w:line="276" w:lineRule="auto"/>
              <w:rPr>
                <w:rFonts w:ascii="Times New Roman" w:hAnsi="Times New Roman" w:cs="Times New Roman"/>
                <w:sz w:val="24"/>
                <w:szCs w:val="24"/>
              </w:rPr>
            </w:pPr>
            <w:r w:rsidRPr="00E57B9B">
              <w:rPr>
                <w:rFonts w:ascii="Times New Roman" w:hAnsi="Times New Roman" w:cs="Times New Roman"/>
                <w:sz w:val="24"/>
                <w:szCs w:val="24"/>
              </w:rPr>
              <w:t>T</w:t>
            </w:r>
            <w:r w:rsidRPr="00E57B9B">
              <w:rPr>
                <w:rFonts w:ascii="Times New Roman" w:hAnsi="Times New Roman" w:cs="Times New Roman"/>
                <w:sz w:val="24"/>
                <w:szCs w:val="24"/>
                <w:vertAlign w:val="subscript"/>
              </w:rPr>
              <w:t>8</w:t>
            </w:r>
            <w:r w:rsidRPr="008D4E5B">
              <w:rPr>
                <w:rFonts w:ascii="Times New Roman" w:hAnsi="Times New Roman" w:cs="Times New Roman"/>
                <w:sz w:val="24"/>
                <w:szCs w:val="24"/>
              </w:rPr>
              <w:t>-</w:t>
            </w:r>
            <w:r w:rsidRPr="00E57B9B">
              <w:rPr>
                <w:rFonts w:ascii="Times New Roman" w:hAnsi="Times New Roman" w:cs="Times New Roman"/>
                <w:sz w:val="24"/>
                <w:szCs w:val="24"/>
              </w:rPr>
              <w:t xml:space="preserve">100 ppm solution of Cytokinin soaking for 16 h </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E12D1E9"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10.74</w:t>
            </w:r>
          </w:p>
        </w:tc>
        <w:tc>
          <w:tcPr>
            <w:tcW w:w="1843" w:type="dxa"/>
            <w:tcBorders>
              <w:top w:val="single" w:sz="4" w:space="0" w:color="auto"/>
              <w:left w:val="single" w:sz="4" w:space="0" w:color="auto"/>
              <w:bottom w:val="single" w:sz="4" w:space="0" w:color="auto"/>
              <w:right w:val="single" w:sz="4" w:space="0" w:color="auto"/>
            </w:tcBorders>
            <w:vAlign w:val="bottom"/>
            <w:hideMark/>
          </w:tcPr>
          <w:p w14:paraId="130BB1A3"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93.38 (75.08)</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2AA7376"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20.03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1C4704"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4.45</w:t>
            </w:r>
          </w:p>
        </w:tc>
        <w:tc>
          <w:tcPr>
            <w:tcW w:w="1383" w:type="dxa"/>
            <w:tcBorders>
              <w:top w:val="single" w:sz="4" w:space="0" w:color="auto"/>
              <w:left w:val="single" w:sz="4" w:space="0" w:color="auto"/>
              <w:bottom w:val="single" w:sz="4" w:space="0" w:color="auto"/>
              <w:right w:val="single" w:sz="4" w:space="0" w:color="auto"/>
            </w:tcBorders>
            <w:vAlign w:val="bottom"/>
            <w:hideMark/>
          </w:tcPr>
          <w:p w14:paraId="77DD336D"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89.29</w:t>
            </w:r>
          </w:p>
        </w:tc>
      </w:tr>
      <w:tr w:rsidR="008D4E5B" w:rsidRPr="00E57B9B" w14:paraId="2140E371" w14:textId="77777777" w:rsidTr="009805A1">
        <w:trPr>
          <w:trHeight w:val="462"/>
        </w:trPr>
        <w:tc>
          <w:tcPr>
            <w:tcW w:w="6232" w:type="dxa"/>
            <w:tcBorders>
              <w:top w:val="single" w:sz="4" w:space="0" w:color="auto"/>
              <w:left w:val="single" w:sz="4" w:space="0" w:color="auto"/>
              <w:bottom w:val="single" w:sz="4" w:space="0" w:color="auto"/>
              <w:right w:val="single" w:sz="4" w:space="0" w:color="auto"/>
            </w:tcBorders>
          </w:tcPr>
          <w:p w14:paraId="03C47D9D" w14:textId="348D741E" w:rsidR="008D4E5B" w:rsidRPr="00E57B9B" w:rsidRDefault="008D4E5B" w:rsidP="008D4E5B">
            <w:pPr>
              <w:spacing w:line="276" w:lineRule="auto"/>
              <w:rPr>
                <w:rFonts w:ascii="Times New Roman" w:hAnsi="Times New Roman" w:cs="Times New Roman"/>
                <w:sz w:val="24"/>
                <w:szCs w:val="24"/>
              </w:rPr>
            </w:pPr>
            <w:r w:rsidRPr="00E57B9B">
              <w:rPr>
                <w:rFonts w:ascii="Times New Roman" w:hAnsi="Times New Roman" w:cs="Times New Roman"/>
                <w:sz w:val="24"/>
                <w:szCs w:val="24"/>
              </w:rPr>
              <w:t>T</w:t>
            </w:r>
            <w:r w:rsidRPr="00E57B9B">
              <w:rPr>
                <w:rFonts w:ascii="Times New Roman" w:hAnsi="Times New Roman" w:cs="Times New Roman"/>
                <w:sz w:val="24"/>
                <w:szCs w:val="24"/>
                <w:vertAlign w:val="subscript"/>
              </w:rPr>
              <w:t>9</w:t>
            </w:r>
            <w:r w:rsidRPr="008D4E5B">
              <w:rPr>
                <w:rFonts w:ascii="Times New Roman" w:hAnsi="Times New Roman" w:cs="Times New Roman"/>
                <w:sz w:val="24"/>
                <w:szCs w:val="24"/>
              </w:rPr>
              <w:t>-</w:t>
            </w:r>
            <w:r w:rsidRPr="00E57B9B">
              <w:rPr>
                <w:rFonts w:ascii="Times New Roman" w:hAnsi="Times New Roman" w:cs="Times New Roman"/>
                <w:sz w:val="24"/>
                <w:szCs w:val="24"/>
              </w:rPr>
              <w:t>3 % solution of KNO</w:t>
            </w:r>
            <w:r w:rsidRPr="00E57B9B">
              <w:rPr>
                <w:rFonts w:ascii="Times New Roman" w:hAnsi="Times New Roman" w:cs="Times New Roman"/>
                <w:sz w:val="24"/>
                <w:szCs w:val="24"/>
                <w:vertAlign w:val="subscript"/>
              </w:rPr>
              <w:t>3</w:t>
            </w:r>
            <w:r w:rsidRPr="00E57B9B">
              <w:rPr>
                <w:rFonts w:ascii="Times New Roman" w:hAnsi="Times New Roman" w:cs="Times New Roman"/>
                <w:sz w:val="24"/>
                <w:szCs w:val="24"/>
              </w:rPr>
              <w:t xml:space="preserve"> soaking for 16 h </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413A430"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10.00</w:t>
            </w:r>
          </w:p>
        </w:tc>
        <w:tc>
          <w:tcPr>
            <w:tcW w:w="1843" w:type="dxa"/>
            <w:tcBorders>
              <w:top w:val="single" w:sz="4" w:space="0" w:color="auto"/>
              <w:left w:val="single" w:sz="4" w:space="0" w:color="auto"/>
              <w:bottom w:val="single" w:sz="4" w:space="0" w:color="auto"/>
              <w:right w:val="single" w:sz="4" w:space="0" w:color="auto"/>
            </w:tcBorders>
            <w:vAlign w:val="bottom"/>
            <w:hideMark/>
          </w:tcPr>
          <w:p w14:paraId="208E891A"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94.50 (76.41)</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72E5EC0"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20.50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F596FB"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4.50</w:t>
            </w:r>
          </w:p>
        </w:tc>
        <w:tc>
          <w:tcPr>
            <w:tcW w:w="1383" w:type="dxa"/>
            <w:tcBorders>
              <w:top w:val="single" w:sz="4" w:space="0" w:color="auto"/>
              <w:left w:val="single" w:sz="4" w:space="0" w:color="auto"/>
              <w:bottom w:val="single" w:sz="4" w:space="0" w:color="auto"/>
              <w:right w:val="single" w:sz="4" w:space="0" w:color="auto"/>
            </w:tcBorders>
            <w:vAlign w:val="bottom"/>
            <w:hideMark/>
          </w:tcPr>
          <w:p w14:paraId="30AE13F8"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92.45</w:t>
            </w:r>
          </w:p>
        </w:tc>
      </w:tr>
      <w:tr w:rsidR="008D4E5B" w:rsidRPr="00E57B9B" w14:paraId="37E568F3" w14:textId="77777777" w:rsidTr="00245EF6">
        <w:trPr>
          <w:trHeight w:val="462"/>
        </w:trPr>
        <w:tc>
          <w:tcPr>
            <w:tcW w:w="6232" w:type="dxa"/>
            <w:tcBorders>
              <w:top w:val="single" w:sz="4" w:space="0" w:color="auto"/>
              <w:left w:val="single" w:sz="4" w:space="0" w:color="auto"/>
              <w:bottom w:val="single" w:sz="4" w:space="0" w:color="auto"/>
              <w:right w:val="single" w:sz="4" w:space="0" w:color="auto"/>
            </w:tcBorders>
          </w:tcPr>
          <w:p w14:paraId="3F0F1876" w14:textId="3F5FE5AC" w:rsidR="008D4E5B" w:rsidRPr="00E57B9B" w:rsidRDefault="008D4E5B" w:rsidP="008D4E5B">
            <w:pPr>
              <w:spacing w:line="276" w:lineRule="auto"/>
              <w:rPr>
                <w:rFonts w:ascii="Times New Roman" w:hAnsi="Times New Roman" w:cs="Times New Roman"/>
                <w:sz w:val="24"/>
                <w:szCs w:val="24"/>
              </w:rPr>
            </w:pPr>
            <w:r w:rsidRPr="00E57B9B">
              <w:rPr>
                <w:rFonts w:ascii="Times New Roman" w:hAnsi="Times New Roman" w:cs="Times New Roman"/>
                <w:sz w:val="24"/>
                <w:szCs w:val="24"/>
              </w:rPr>
              <w:t>T</w:t>
            </w:r>
            <w:r w:rsidRPr="00E57B9B">
              <w:rPr>
                <w:rFonts w:ascii="Times New Roman" w:hAnsi="Times New Roman" w:cs="Times New Roman"/>
                <w:sz w:val="24"/>
                <w:szCs w:val="24"/>
                <w:vertAlign w:val="subscript"/>
              </w:rPr>
              <w:t>10</w:t>
            </w:r>
            <w:r w:rsidRPr="008D4E5B">
              <w:rPr>
                <w:rFonts w:ascii="Times New Roman" w:hAnsi="Times New Roman" w:cs="Times New Roman"/>
                <w:sz w:val="24"/>
                <w:szCs w:val="24"/>
              </w:rPr>
              <w:t>-</w:t>
            </w:r>
            <w:r w:rsidRPr="00E57B9B">
              <w:rPr>
                <w:rFonts w:ascii="Times New Roman" w:hAnsi="Times New Roman" w:cs="Times New Roman"/>
                <w:sz w:val="24"/>
                <w:szCs w:val="24"/>
              </w:rPr>
              <w:t xml:space="preserve">4 gm/l solution of NaCl soaking for 16 h </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12A35FE"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10.18</w:t>
            </w:r>
          </w:p>
        </w:tc>
        <w:tc>
          <w:tcPr>
            <w:tcW w:w="1843" w:type="dxa"/>
            <w:tcBorders>
              <w:top w:val="single" w:sz="4" w:space="0" w:color="auto"/>
              <w:left w:val="single" w:sz="4" w:space="0" w:color="auto"/>
              <w:bottom w:val="single" w:sz="4" w:space="0" w:color="auto"/>
              <w:right w:val="single" w:sz="4" w:space="0" w:color="auto"/>
            </w:tcBorders>
            <w:vAlign w:val="bottom"/>
            <w:hideMark/>
          </w:tcPr>
          <w:p w14:paraId="0B6623EC"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93.88 (75.65)</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87CD59F"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19.28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1C1A24"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4.47</w:t>
            </w:r>
          </w:p>
        </w:tc>
        <w:tc>
          <w:tcPr>
            <w:tcW w:w="1383" w:type="dxa"/>
            <w:tcBorders>
              <w:top w:val="single" w:sz="4" w:space="0" w:color="auto"/>
              <w:left w:val="single" w:sz="4" w:space="0" w:color="auto"/>
              <w:bottom w:val="single" w:sz="4" w:space="0" w:color="auto"/>
              <w:right w:val="single" w:sz="4" w:space="0" w:color="auto"/>
            </w:tcBorders>
            <w:vAlign w:val="bottom"/>
            <w:hideMark/>
          </w:tcPr>
          <w:p w14:paraId="0923A7B4" w14:textId="77777777" w:rsidR="008D4E5B" w:rsidRPr="00E57B9B" w:rsidRDefault="008D4E5B" w:rsidP="008D4E5B">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86.24</w:t>
            </w:r>
          </w:p>
        </w:tc>
      </w:tr>
      <w:tr w:rsidR="001200B1" w:rsidRPr="00E57B9B" w14:paraId="1374BE75" w14:textId="77777777" w:rsidTr="001200B1">
        <w:trPr>
          <w:trHeight w:val="462"/>
        </w:trPr>
        <w:tc>
          <w:tcPr>
            <w:tcW w:w="6232" w:type="dxa"/>
            <w:tcBorders>
              <w:top w:val="single" w:sz="4" w:space="0" w:color="auto"/>
              <w:left w:val="single" w:sz="4" w:space="0" w:color="auto"/>
              <w:bottom w:val="single" w:sz="4" w:space="0" w:color="auto"/>
              <w:right w:val="single" w:sz="4" w:space="0" w:color="auto"/>
            </w:tcBorders>
            <w:hideMark/>
          </w:tcPr>
          <w:p w14:paraId="76F813D5" w14:textId="77777777" w:rsidR="00E57B9B" w:rsidRPr="00E57B9B" w:rsidRDefault="00E57B9B" w:rsidP="00055558">
            <w:pPr>
              <w:spacing w:line="276" w:lineRule="auto"/>
              <w:rPr>
                <w:rFonts w:ascii="Times New Roman" w:hAnsi="Times New Roman" w:cs="Times New Roman"/>
                <w:sz w:val="24"/>
                <w:szCs w:val="24"/>
              </w:rPr>
            </w:pPr>
            <w:r w:rsidRPr="00E57B9B">
              <w:rPr>
                <w:rFonts w:ascii="Times New Roman" w:hAnsi="Times New Roman" w:cs="Times New Roman"/>
                <w:sz w:val="24"/>
                <w:szCs w:val="24"/>
              </w:rPr>
              <w:t>SE (m±)</w:t>
            </w:r>
          </w:p>
        </w:tc>
        <w:tc>
          <w:tcPr>
            <w:tcW w:w="1276" w:type="dxa"/>
            <w:tcBorders>
              <w:top w:val="single" w:sz="4" w:space="0" w:color="auto"/>
              <w:left w:val="single" w:sz="4" w:space="0" w:color="auto"/>
              <w:bottom w:val="single" w:sz="4" w:space="0" w:color="auto"/>
              <w:right w:val="single" w:sz="4" w:space="0" w:color="auto"/>
            </w:tcBorders>
            <w:hideMark/>
          </w:tcPr>
          <w:p w14:paraId="261DBF40" w14:textId="77777777" w:rsidR="00E57B9B" w:rsidRPr="00E57B9B" w:rsidRDefault="00E57B9B" w:rsidP="00055558">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0.12</w:t>
            </w:r>
          </w:p>
        </w:tc>
        <w:tc>
          <w:tcPr>
            <w:tcW w:w="1843" w:type="dxa"/>
            <w:tcBorders>
              <w:top w:val="single" w:sz="4" w:space="0" w:color="auto"/>
              <w:left w:val="single" w:sz="4" w:space="0" w:color="auto"/>
              <w:bottom w:val="single" w:sz="4" w:space="0" w:color="auto"/>
              <w:right w:val="single" w:sz="4" w:space="0" w:color="auto"/>
            </w:tcBorders>
            <w:hideMark/>
          </w:tcPr>
          <w:p w14:paraId="5E3ED13D" w14:textId="77777777" w:rsidR="00E57B9B" w:rsidRPr="00E57B9B" w:rsidRDefault="00E57B9B" w:rsidP="00055558">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0.77</w:t>
            </w:r>
          </w:p>
        </w:tc>
        <w:tc>
          <w:tcPr>
            <w:tcW w:w="1559" w:type="dxa"/>
            <w:tcBorders>
              <w:top w:val="single" w:sz="4" w:space="0" w:color="auto"/>
              <w:left w:val="single" w:sz="4" w:space="0" w:color="auto"/>
              <w:bottom w:val="single" w:sz="4" w:space="0" w:color="auto"/>
              <w:right w:val="single" w:sz="4" w:space="0" w:color="auto"/>
            </w:tcBorders>
            <w:hideMark/>
          </w:tcPr>
          <w:p w14:paraId="2AEE0CF1" w14:textId="77777777" w:rsidR="00E57B9B" w:rsidRPr="00E57B9B" w:rsidRDefault="00E57B9B" w:rsidP="00055558">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0.74</w:t>
            </w:r>
          </w:p>
        </w:tc>
        <w:tc>
          <w:tcPr>
            <w:tcW w:w="1418" w:type="dxa"/>
            <w:tcBorders>
              <w:top w:val="single" w:sz="4" w:space="0" w:color="auto"/>
              <w:left w:val="single" w:sz="4" w:space="0" w:color="auto"/>
              <w:bottom w:val="single" w:sz="4" w:space="0" w:color="auto"/>
              <w:right w:val="single" w:sz="4" w:space="0" w:color="auto"/>
            </w:tcBorders>
            <w:hideMark/>
          </w:tcPr>
          <w:p w14:paraId="09735617" w14:textId="77777777" w:rsidR="00E57B9B" w:rsidRPr="00E57B9B" w:rsidRDefault="00E57B9B" w:rsidP="00055558">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0.03</w:t>
            </w:r>
          </w:p>
        </w:tc>
        <w:tc>
          <w:tcPr>
            <w:tcW w:w="1383" w:type="dxa"/>
            <w:tcBorders>
              <w:top w:val="single" w:sz="4" w:space="0" w:color="auto"/>
              <w:left w:val="single" w:sz="4" w:space="0" w:color="auto"/>
              <w:bottom w:val="single" w:sz="4" w:space="0" w:color="auto"/>
              <w:right w:val="single" w:sz="4" w:space="0" w:color="auto"/>
            </w:tcBorders>
            <w:hideMark/>
          </w:tcPr>
          <w:p w14:paraId="28BA7059" w14:textId="77777777" w:rsidR="00E57B9B" w:rsidRPr="00E57B9B" w:rsidRDefault="00E57B9B" w:rsidP="00055558">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3.60</w:t>
            </w:r>
          </w:p>
        </w:tc>
      </w:tr>
      <w:tr w:rsidR="001200B1" w:rsidRPr="00E57B9B" w14:paraId="6E6844DA" w14:textId="77777777" w:rsidTr="001200B1">
        <w:trPr>
          <w:trHeight w:val="462"/>
        </w:trPr>
        <w:tc>
          <w:tcPr>
            <w:tcW w:w="6232" w:type="dxa"/>
            <w:tcBorders>
              <w:top w:val="single" w:sz="4" w:space="0" w:color="auto"/>
              <w:left w:val="single" w:sz="4" w:space="0" w:color="auto"/>
              <w:bottom w:val="single" w:sz="4" w:space="0" w:color="auto"/>
              <w:right w:val="single" w:sz="4" w:space="0" w:color="auto"/>
            </w:tcBorders>
            <w:hideMark/>
          </w:tcPr>
          <w:p w14:paraId="00BB43DB" w14:textId="77777777" w:rsidR="00E57B9B" w:rsidRPr="00E57B9B" w:rsidRDefault="00E57B9B" w:rsidP="00055558">
            <w:pPr>
              <w:spacing w:line="276" w:lineRule="auto"/>
              <w:rPr>
                <w:rFonts w:ascii="Times New Roman" w:hAnsi="Times New Roman" w:cs="Times New Roman"/>
                <w:sz w:val="24"/>
                <w:szCs w:val="24"/>
              </w:rPr>
            </w:pPr>
            <w:r w:rsidRPr="00E57B9B">
              <w:rPr>
                <w:rFonts w:ascii="Times New Roman" w:hAnsi="Times New Roman" w:cs="Times New Roman"/>
                <w:sz w:val="24"/>
                <w:szCs w:val="24"/>
              </w:rPr>
              <w:t xml:space="preserve">C. D. </w:t>
            </w:r>
          </w:p>
        </w:tc>
        <w:tc>
          <w:tcPr>
            <w:tcW w:w="1276" w:type="dxa"/>
            <w:tcBorders>
              <w:top w:val="single" w:sz="4" w:space="0" w:color="auto"/>
              <w:left w:val="single" w:sz="4" w:space="0" w:color="auto"/>
              <w:bottom w:val="single" w:sz="4" w:space="0" w:color="auto"/>
              <w:right w:val="single" w:sz="4" w:space="0" w:color="auto"/>
            </w:tcBorders>
            <w:hideMark/>
          </w:tcPr>
          <w:p w14:paraId="2B26E8A0" w14:textId="77777777" w:rsidR="00E57B9B" w:rsidRPr="00E57B9B" w:rsidRDefault="00E57B9B" w:rsidP="00055558">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0.15</w:t>
            </w:r>
          </w:p>
        </w:tc>
        <w:tc>
          <w:tcPr>
            <w:tcW w:w="1843" w:type="dxa"/>
            <w:tcBorders>
              <w:top w:val="single" w:sz="4" w:space="0" w:color="auto"/>
              <w:left w:val="single" w:sz="4" w:space="0" w:color="auto"/>
              <w:bottom w:val="single" w:sz="4" w:space="0" w:color="auto"/>
              <w:right w:val="single" w:sz="4" w:space="0" w:color="auto"/>
            </w:tcBorders>
            <w:hideMark/>
          </w:tcPr>
          <w:p w14:paraId="0EB70138" w14:textId="77777777" w:rsidR="00E57B9B" w:rsidRPr="00E57B9B" w:rsidRDefault="00E57B9B" w:rsidP="00055558">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2.25</w:t>
            </w:r>
          </w:p>
        </w:tc>
        <w:tc>
          <w:tcPr>
            <w:tcW w:w="1559" w:type="dxa"/>
            <w:tcBorders>
              <w:top w:val="single" w:sz="4" w:space="0" w:color="auto"/>
              <w:left w:val="single" w:sz="4" w:space="0" w:color="auto"/>
              <w:bottom w:val="single" w:sz="4" w:space="0" w:color="auto"/>
              <w:right w:val="single" w:sz="4" w:space="0" w:color="auto"/>
            </w:tcBorders>
            <w:hideMark/>
          </w:tcPr>
          <w:p w14:paraId="1DB67E13" w14:textId="77777777" w:rsidR="00E57B9B" w:rsidRPr="00E57B9B" w:rsidRDefault="00E57B9B" w:rsidP="00055558">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2.15</w:t>
            </w:r>
          </w:p>
        </w:tc>
        <w:tc>
          <w:tcPr>
            <w:tcW w:w="1418" w:type="dxa"/>
            <w:tcBorders>
              <w:top w:val="single" w:sz="4" w:space="0" w:color="auto"/>
              <w:left w:val="single" w:sz="4" w:space="0" w:color="auto"/>
              <w:bottom w:val="single" w:sz="4" w:space="0" w:color="auto"/>
              <w:right w:val="single" w:sz="4" w:space="0" w:color="auto"/>
            </w:tcBorders>
            <w:hideMark/>
          </w:tcPr>
          <w:p w14:paraId="7D0F6DFC" w14:textId="77777777" w:rsidR="00E57B9B" w:rsidRPr="00E57B9B" w:rsidRDefault="00E57B9B" w:rsidP="00055558">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0.114</w:t>
            </w:r>
          </w:p>
        </w:tc>
        <w:tc>
          <w:tcPr>
            <w:tcW w:w="1383" w:type="dxa"/>
            <w:tcBorders>
              <w:top w:val="single" w:sz="4" w:space="0" w:color="auto"/>
              <w:left w:val="single" w:sz="4" w:space="0" w:color="auto"/>
              <w:bottom w:val="single" w:sz="4" w:space="0" w:color="auto"/>
              <w:right w:val="single" w:sz="4" w:space="0" w:color="auto"/>
            </w:tcBorders>
            <w:hideMark/>
          </w:tcPr>
          <w:p w14:paraId="53FB6541" w14:textId="77777777" w:rsidR="00E57B9B" w:rsidRPr="00E57B9B" w:rsidRDefault="00E57B9B" w:rsidP="00055558">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10.41</w:t>
            </w:r>
          </w:p>
        </w:tc>
      </w:tr>
      <w:tr w:rsidR="001200B1" w:rsidRPr="00E57B9B" w14:paraId="64DDEB98" w14:textId="77777777" w:rsidTr="001200B1">
        <w:trPr>
          <w:trHeight w:val="462"/>
        </w:trPr>
        <w:tc>
          <w:tcPr>
            <w:tcW w:w="6232" w:type="dxa"/>
            <w:tcBorders>
              <w:top w:val="single" w:sz="4" w:space="0" w:color="auto"/>
              <w:left w:val="single" w:sz="4" w:space="0" w:color="auto"/>
              <w:bottom w:val="single" w:sz="4" w:space="0" w:color="auto"/>
              <w:right w:val="single" w:sz="4" w:space="0" w:color="auto"/>
            </w:tcBorders>
            <w:hideMark/>
          </w:tcPr>
          <w:p w14:paraId="31266205" w14:textId="77777777" w:rsidR="00E57B9B" w:rsidRPr="00E57B9B" w:rsidRDefault="00E57B9B" w:rsidP="00055558">
            <w:pPr>
              <w:spacing w:line="276" w:lineRule="auto"/>
              <w:rPr>
                <w:rFonts w:ascii="Times New Roman" w:hAnsi="Times New Roman" w:cs="Times New Roman"/>
                <w:sz w:val="24"/>
                <w:szCs w:val="24"/>
              </w:rPr>
            </w:pPr>
            <w:r w:rsidRPr="00E57B9B">
              <w:rPr>
                <w:rFonts w:ascii="Times New Roman" w:hAnsi="Times New Roman" w:cs="Times New Roman"/>
                <w:sz w:val="24"/>
                <w:szCs w:val="24"/>
              </w:rPr>
              <w:t>C.V. (%)</w:t>
            </w:r>
          </w:p>
        </w:tc>
        <w:tc>
          <w:tcPr>
            <w:tcW w:w="1276" w:type="dxa"/>
            <w:tcBorders>
              <w:top w:val="single" w:sz="4" w:space="0" w:color="auto"/>
              <w:left w:val="single" w:sz="4" w:space="0" w:color="auto"/>
              <w:bottom w:val="single" w:sz="4" w:space="0" w:color="auto"/>
              <w:right w:val="single" w:sz="4" w:space="0" w:color="auto"/>
            </w:tcBorders>
            <w:hideMark/>
          </w:tcPr>
          <w:p w14:paraId="288B395A" w14:textId="77777777" w:rsidR="00E57B9B" w:rsidRPr="00E57B9B" w:rsidRDefault="00E57B9B" w:rsidP="00055558">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1.67</w:t>
            </w:r>
          </w:p>
        </w:tc>
        <w:tc>
          <w:tcPr>
            <w:tcW w:w="1843" w:type="dxa"/>
            <w:tcBorders>
              <w:top w:val="single" w:sz="4" w:space="0" w:color="auto"/>
              <w:left w:val="single" w:sz="4" w:space="0" w:color="auto"/>
              <w:bottom w:val="single" w:sz="4" w:space="0" w:color="auto"/>
              <w:right w:val="single" w:sz="4" w:space="0" w:color="auto"/>
            </w:tcBorders>
            <w:hideMark/>
          </w:tcPr>
          <w:p w14:paraId="0023FBE1" w14:textId="77777777" w:rsidR="00E57B9B" w:rsidRPr="00E57B9B" w:rsidRDefault="00E57B9B" w:rsidP="00055558">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2.05</w:t>
            </w:r>
          </w:p>
        </w:tc>
        <w:tc>
          <w:tcPr>
            <w:tcW w:w="1559" w:type="dxa"/>
            <w:tcBorders>
              <w:top w:val="single" w:sz="4" w:space="0" w:color="auto"/>
              <w:left w:val="single" w:sz="4" w:space="0" w:color="auto"/>
              <w:bottom w:val="single" w:sz="4" w:space="0" w:color="auto"/>
              <w:right w:val="single" w:sz="4" w:space="0" w:color="auto"/>
            </w:tcBorders>
            <w:hideMark/>
          </w:tcPr>
          <w:p w14:paraId="7F829378" w14:textId="77777777" w:rsidR="00E57B9B" w:rsidRPr="00E57B9B" w:rsidRDefault="00E57B9B" w:rsidP="00055558">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7.38</w:t>
            </w:r>
          </w:p>
        </w:tc>
        <w:tc>
          <w:tcPr>
            <w:tcW w:w="1418" w:type="dxa"/>
            <w:tcBorders>
              <w:top w:val="single" w:sz="4" w:space="0" w:color="auto"/>
              <w:left w:val="single" w:sz="4" w:space="0" w:color="auto"/>
              <w:bottom w:val="single" w:sz="4" w:space="0" w:color="auto"/>
              <w:right w:val="single" w:sz="4" w:space="0" w:color="auto"/>
            </w:tcBorders>
            <w:hideMark/>
          </w:tcPr>
          <w:p w14:paraId="4F604D4B" w14:textId="77777777" w:rsidR="00E57B9B" w:rsidRPr="00E57B9B" w:rsidRDefault="00E57B9B" w:rsidP="00055558">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1.76</w:t>
            </w:r>
          </w:p>
        </w:tc>
        <w:tc>
          <w:tcPr>
            <w:tcW w:w="1383" w:type="dxa"/>
            <w:tcBorders>
              <w:top w:val="single" w:sz="4" w:space="0" w:color="auto"/>
              <w:left w:val="single" w:sz="4" w:space="0" w:color="auto"/>
              <w:bottom w:val="single" w:sz="4" w:space="0" w:color="auto"/>
              <w:right w:val="single" w:sz="4" w:space="0" w:color="auto"/>
            </w:tcBorders>
            <w:hideMark/>
          </w:tcPr>
          <w:p w14:paraId="3C821149" w14:textId="77777777" w:rsidR="00E57B9B" w:rsidRPr="00E57B9B" w:rsidRDefault="00E57B9B" w:rsidP="00055558">
            <w:pPr>
              <w:spacing w:line="276" w:lineRule="auto"/>
              <w:jc w:val="center"/>
              <w:rPr>
                <w:rFonts w:ascii="Times New Roman" w:hAnsi="Times New Roman" w:cs="Times New Roman"/>
                <w:sz w:val="24"/>
                <w:szCs w:val="24"/>
              </w:rPr>
            </w:pPr>
            <w:r w:rsidRPr="00E57B9B">
              <w:rPr>
                <w:rFonts w:ascii="Times New Roman" w:hAnsi="Times New Roman" w:cs="Times New Roman"/>
                <w:sz w:val="24"/>
                <w:szCs w:val="24"/>
              </w:rPr>
              <w:t>5.09</w:t>
            </w:r>
          </w:p>
        </w:tc>
      </w:tr>
    </w:tbl>
    <w:p w14:paraId="3453475C" w14:textId="77777777" w:rsidR="00E57B9B" w:rsidRPr="00E57B9B" w:rsidRDefault="00E57B9B">
      <w:pPr>
        <w:rPr>
          <w:rFonts w:ascii="Times New Roman" w:hAnsi="Times New Roman" w:cs="Times New Roman"/>
          <w:sz w:val="24"/>
          <w:szCs w:val="24"/>
          <w:lang w:val="en-US"/>
        </w:rPr>
      </w:pPr>
    </w:p>
    <w:p w14:paraId="6F7F2C22" w14:textId="77777777" w:rsidR="00E57B9B" w:rsidRPr="00E57B9B" w:rsidRDefault="00E57B9B">
      <w:pPr>
        <w:rPr>
          <w:rFonts w:ascii="Times New Roman" w:hAnsi="Times New Roman" w:cs="Times New Roman"/>
          <w:sz w:val="24"/>
          <w:szCs w:val="24"/>
          <w:lang w:val="en-US"/>
        </w:rPr>
      </w:pPr>
    </w:p>
    <w:p w14:paraId="60FE3996" w14:textId="452BC9FF" w:rsidR="00E57B9B" w:rsidRPr="00E57B9B" w:rsidRDefault="00E57B9B" w:rsidP="00E57B9B">
      <w:pPr>
        <w:rPr>
          <w:rFonts w:ascii="Times New Roman" w:hAnsi="Times New Roman" w:cs="Times New Roman"/>
          <w:sz w:val="24"/>
          <w:szCs w:val="24"/>
        </w:rPr>
      </w:pPr>
      <w:r w:rsidRPr="00E57B9B">
        <w:rPr>
          <w:rFonts w:ascii="Times New Roman" w:hAnsi="Times New Roman" w:cs="Times New Roman"/>
          <w:b/>
          <w:bCs/>
          <w:sz w:val="24"/>
          <w:szCs w:val="24"/>
        </w:rPr>
        <w:lastRenderedPageBreak/>
        <w:t xml:space="preserve">Table </w:t>
      </w:r>
      <w:r w:rsidR="00CA5952">
        <w:rPr>
          <w:rFonts w:ascii="Times New Roman" w:hAnsi="Times New Roman" w:cs="Times New Roman"/>
          <w:b/>
          <w:bCs/>
          <w:sz w:val="24"/>
          <w:szCs w:val="24"/>
        </w:rPr>
        <w:t>2</w:t>
      </w:r>
      <w:r w:rsidRPr="00E57B9B">
        <w:rPr>
          <w:rFonts w:ascii="Times New Roman" w:hAnsi="Times New Roman" w:cs="Times New Roman"/>
          <w:sz w:val="24"/>
          <w:szCs w:val="24"/>
        </w:rPr>
        <w:t>: Effect of various seed priming treatments on relative growth index, seedling length</w:t>
      </w:r>
      <w:r w:rsidRPr="00E57B9B">
        <w:rPr>
          <w:rFonts w:ascii="Times New Roman" w:hAnsi="Times New Roman" w:cs="Times New Roman"/>
          <w:sz w:val="24"/>
          <w:szCs w:val="24"/>
          <w:vertAlign w:val="superscript"/>
        </w:rPr>
        <w:t xml:space="preserve"> </w:t>
      </w:r>
      <w:r w:rsidRPr="00E57B9B">
        <w:rPr>
          <w:rFonts w:ascii="Times New Roman" w:hAnsi="Times New Roman" w:cs="Times New Roman"/>
          <w:sz w:val="24"/>
          <w:szCs w:val="24"/>
        </w:rPr>
        <w:t>(cm), seedling dry weight</w:t>
      </w:r>
      <w:r w:rsidRPr="00E57B9B">
        <w:rPr>
          <w:rFonts w:ascii="Times New Roman" w:hAnsi="Times New Roman" w:cs="Times New Roman"/>
          <w:sz w:val="24"/>
          <w:szCs w:val="24"/>
          <w:vertAlign w:val="superscript"/>
        </w:rPr>
        <w:t xml:space="preserve"> </w:t>
      </w:r>
      <w:r w:rsidRPr="00E57B9B">
        <w:rPr>
          <w:rFonts w:ascii="Times New Roman" w:hAnsi="Times New Roman" w:cs="Times New Roman"/>
          <w:sz w:val="24"/>
          <w:szCs w:val="24"/>
        </w:rPr>
        <w:t>(mg), vigour index-</w:t>
      </w:r>
      <w:r w:rsidR="00383DA3">
        <w:rPr>
          <w:rFonts w:ascii="Times New Roman" w:hAnsi="Times New Roman" w:cs="Times New Roman"/>
          <w:sz w:val="24"/>
          <w:szCs w:val="24"/>
        </w:rPr>
        <w:t xml:space="preserve">I </w:t>
      </w:r>
      <w:r w:rsidRPr="00E57B9B">
        <w:rPr>
          <w:rFonts w:ascii="Times New Roman" w:hAnsi="Times New Roman" w:cs="Times New Roman"/>
          <w:sz w:val="24"/>
          <w:szCs w:val="24"/>
        </w:rPr>
        <w:t xml:space="preserve">and vigour </w:t>
      </w:r>
      <w:r w:rsidR="00383DA3">
        <w:rPr>
          <w:rFonts w:ascii="Times New Roman" w:hAnsi="Times New Roman" w:cs="Times New Roman"/>
          <w:sz w:val="24"/>
          <w:szCs w:val="24"/>
        </w:rPr>
        <w:t>index-II</w:t>
      </w:r>
      <w:r w:rsidRPr="00E57B9B">
        <w:rPr>
          <w:rFonts w:ascii="Times New Roman" w:hAnsi="Times New Roman" w:cs="Times New Roman"/>
          <w:sz w:val="24"/>
          <w:szCs w:val="24"/>
          <w:vertAlign w:val="superscript"/>
        </w:rPr>
        <w:t xml:space="preserve"> </w:t>
      </w:r>
      <w:r w:rsidRPr="00E57B9B">
        <w:rPr>
          <w:rFonts w:ascii="Times New Roman" w:hAnsi="Times New Roman" w:cs="Times New Roman"/>
          <w:sz w:val="24"/>
          <w:szCs w:val="24"/>
        </w:rPr>
        <w:t>of coriander in pooled (2023-24 and 2024-25)</w:t>
      </w:r>
    </w:p>
    <w:tbl>
      <w:tblPr>
        <w:tblStyle w:val="TableGrid"/>
        <w:tblW w:w="13037" w:type="dxa"/>
        <w:tblInd w:w="135" w:type="dxa"/>
        <w:tblLook w:val="04A0" w:firstRow="1" w:lastRow="0" w:firstColumn="1" w:lastColumn="0" w:noHBand="0" w:noVBand="1"/>
      </w:tblPr>
      <w:tblGrid>
        <w:gridCol w:w="6237"/>
        <w:gridCol w:w="1417"/>
        <w:gridCol w:w="1416"/>
        <w:gridCol w:w="1275"/>
        <w:gridCol w:w="1417"/>
        <w:gridCol w:w="1275"/>
      </w:tblGrid>
      <w:tr w:rsidR="008D4E5B" w:rsidRPr="00E57B9B" w14:paraId="091649CB" w14:textId="77777777" w:rsidTr="00823E8C">
        <w:trPr>
          <w:trHeight w:val="447"/>
        </w:trPr>
        <w:tc>
          <w:tcPr>
            <w:tcW w:w="6237" w:type="dxa"/>
            <w:tcBorders>
              <w:top w:val="single" w:sz="4" w:space="0" w:color="auto"/>
              <w:left w:val="single" w:sz="4" w:space="0" w:color="auto"/>
              <w:bottom w:val="single" w:sz="4" w:space="0" w:color="auto"/>
              <w:right w:val="single" w:sz="4" w:space="0" w:color="auto"/>
            </w:tcBorders>
            <w:hideMark/>
          </w:tcPr>
          <w:p w14:paraId="55CAA2AC" w14:textId="4D5D9219"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Treatments</w:t>
            </w:r>
            <w:r>
              <w:rPr>
                <w:rFonts w:ascii="Times New Roman" w:hAnsi="Times New Roman" w:cs="Times New Roman"/>
                <w:sz w:val="24"/>
                <w:szCs w:val="24"/>
              </w:rPr>
              <w:t xml:space="preserve"> d</w:t>
            </w:r>
            <w:r w:rsidRPr="00E57B9B">
              <w:rPr>
                <w:rFonts w:ascii="Times New Roman" w:hAnsi="Times New Roman" w:cs="Times New Roman"/>
                <w:sz w:val="24"/>
                <w:szCs w:val="24"/>
              </w:rPr>
              <w:t>escription</w:t>
            </w:r>
          </w:p>
        </w:tc>
        <w:tc>
          <w:tcPr>
            <w:tcW w:w="1417" w:type="dxa"/>
            <w:tcBorders>
              <w:top w:val="single" w:sz="4" w:space="0" w:color="auto"/>
              <w:left w:val="single" w:sz="4" w:space="0" w:color="auto"/>
              <w:bottom w:val="single" w:sz="4" w:space="0" w:color="auto"/>
              <w:right w:val="single" w:sz="4" w:space="0" w:color="auto"/>
            </w:tcBorders>
            <w:hideMark/>
          </w:tcPr>
          <w:p w14:paraId="59CF9599"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Relative growth index</w:t>
            </w:r>
          </w:p>
        </w:tc>
        <w:tc>
          <w:tcPr>
            <w:tcW w:w="1416" w:type="dxa"/>
            <w:tcBorders>
              <w:top w:val="single" w:sz="4" w:space="0" w:color="auto"/>
              <w:left w:val="single" w:sz="4" w:space="0" w:color="auto"/>
              <w:bottom w:val="single" w:sz="4" w:space="0" w:color="auto"/>
              <w:right w:val="single" w:sz="4" w:space="0" w:color="auto"/>
            </w:tcBorders>
            <w:hideMark/>
          </w:tcPr>
          <w:p w14:paraId="0BAAE4C1" w14:textId="77777777" w:rsidR="008D4E5B" w:rsidRPr="00E57B9B" w:rsidRDefault="008D4E5B" w:rsidP="008D4E5B">
            <w:pPr>
              <w:spacing w:after="160" w:line="259" w:lineRule="auto"/>
              <w:jc w:val="center"/>
              <w:rPr>
                <w:rFonts w:ascii="Times New Roman" w:hAnsi="Times New Roman" w:cs="Times New Roman"/>
                <w:sz w:val="24"/>
                <w:szCs w:val="24"/>
              </w:rPr>
            </w:pPr>
            <w:bookmarkStart w:id="6" w:name="_Hlk208749868"/>
            <w:r w:rsidRPr="00E57B9B">
              <w:rPr>
                <w:rFonts w:ascii="Times New Roman" w:hAnsi="Times New Roman" w:cs="Times New Roman"/>
                <w:sz w:val="24"/>
                <w:szCs w:val="24"/>
              </w:rPr>
              <w:t>Seedling length</w:t>
            </w:r>
            <w:bookmarkEnd w:id="6"/>
            <w:r w:rsidRPr="00E57B9B">
              <w:rPr>
                <w:rFonts w:ascii="Times New Roman" w:hAnsi="Times New Roman" w:cs="Times New Roman"/>
                <w:sz w:val="24"/>
                <w:szCs w:val="24"/>
                <w:vertAlign w:val="superscript"/>
              </w:rPr>
              <w:t xml:space="preserve"> </w:t>
            </w:r>
            <w:r w:rsidRPr="00E57B9B">
              <w:rPr>
                <w:rFonts w:ascii="Times New Roman" w:hAnsi="Times New Roman" w:cs="Times New Roman"/>
                <w:sz w:val="24"/>
                <w:szCs w:val="24"/>
              </w:rPr>
              <w:t>(cm)</w:t>
            </w:r>
          </w:p>
        </w:tc>
        <w:tc>
          <w:tcPr>
            <w:tcW w:w="1275" w:type="dxa"/>
            <w:tcBorders>
              <w:top w:val="single" w:sz="4" w:space="0" w:color="auto"/>
              <w:left w:val="single" w:sz="4" w:space="0" w:color="auto"/>
              <w:bottom w:val="single" w:sz="4" w:space="0" w:color="auto"/>
              <w:right w:val="single" w:sz="4" w:space="0" w:color="auto"/>
            </w:tcBorders>
            <w:hideMark/>
          </w:tcPr>
          <w:p w14:paraId="36166F3E"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Seedling dry weight</w:t>
            </w:r>
            <w:r w:rsidRPr="00E57B9B">
              <w:rPr>
                <w:rFonts w:ascii="Times New Roman" w:hAnsi="Times New Roman" w:cs="Times New Roman"/>
                <w:sz w:val="24"/>
                <w:szCs w:val="24"/>
                <w:vertAlign w:val="superscript"/>
              </w:rPr>
              <w:t xml:space="preserve"> </w:t>
            </w:r>
            <w:r w:rsidRPr="00E57B9B">
              <w:rPr>
                <w:rFonts w:ascii="Times New Roman" w:hAnsi="Times New Roman" w:cs="Times New Roman"/>
                <w:sz w:val="24"/>
                <w:szCs w:val="24"/>
              </w:rPr>
              <w:t>(mg)</w:t>
            </w:r>
          </w:p>
        </w:tc>
        <w:tc>
          <w:tcPr>
            <w:tcW w:w="1417" w:type="dxa"/>
            <w:tcBorders>
              <w:top w:val="single" w:sz="4" w:space="0" w:color="auto"/>
              <w:left w:val="single" w:sz="4" w:space="0" w:color="auto"/>
              <w:bottom w:val="single" w:sz="4" w:space="0" w:color="auto"/>
              <w:right w:val="single" w:sz="4" w:space="0" w:color="auto"/>
            </w:tcBorders>
            <w:hideMark/>
          </w:tcPr>
          <w:p w14:paraId="15B68108" w14:textId="5998A00D"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Vigour index-I</w:t>
            </w:r>
          </w:p>
        </w:tc>
        <w:tc>
          <w:tcPr>
            <w:tcW w:w="1275" w:type="dxa"/>
            <w:tcBorders>
              <w:top w:val="single" w:sz="4" w:space="0" w:color="auto"/>
              <w:left w:val="single" w:sz="4" w:space="0" w:color="auto"/>
              <w:bottom w:val="single" w:sz="4" w:space="0" w:color="auto"/>
              <w:right w:val="single" w:sz="4" w:space="0" w:color="auto"/>
            </w:tcBorders>
            <w:hideMark/>
          </w:tcPr>
          <w:p w14:paraId="1580CBC7" w14:textId="4F40EE49"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Vigour index-II</w:t>
            </w:r>
          </w:p>
        </w:tc>
      </w:tr>
      <w:tr w:rsidR="008D4E5B" w:rsidRPr="00E57B9B" w14:paraId="19803826" w14:textId="77777777" w:rsidTr="00184036">
        <w:trPr>
          <w:trHeight w:val="447"/>
        </w:trPr>
        <w:tc>
          <w:tcPr>
            <w:tcW w:w="6237" w:type="dxa"/>
            <w:tcBorders>
              <w:top w:val="single" w:sz="4" w:space="0" w:color="auto"/>
              <w:left w:val="single" w:sz="4" w:space="0" w:color="auto"/>
              <w:bottom w:val="single" w:sz="4" w:space="0" w:color="auto"/>
              <w:right w:val="single" w:sz="4" w:space="0" w:color="auto"/>
            </w:tcBorders>
            <w:hideMark/>
          </w:tcPr>
          <w:p w14:paraId="6D7EB339" w14:textId="0AFA2081" w:rsidR="008D4E5B" w:rsidRPr="00E57B9B" w:rsidRDefault="008D4E5B" w:rsidP="00E57B9B">
            <w:pPr>
              <w:spacing w:after="160" w:line="259" w:lineRule="auto"/>
              <w:rPr>
                <w:rFonts w:ascii="Times New Roman" w:hAnsi="Times New Roman" w:cs="Times New Roman"/>
                <w:sz w:val="24"/>
                <w:szCs w:val="24"/>
              </w:rPr>
            </w:pPr>
            <w:r w:rsidRPr="00E57B9B">
              <w:rPr>
                <w:rFonts w:ascii="Times New Roman" w:hAnsi="Times New Roman" w:cs="Times New Roman"/>
                <w:sz w:val="24"/>
                <w:szCs w:val="24"/>
              </w:rPr>
              <w:t>T</w:t>
            </w:r>
            <w:r w:rsidRPr="00E57B9B">
              <w:rPr>
                <w:rFonts w:ascii="Times New Roman" w:hAnsi="Times New Roman" w:cs="Times New Roman"/>
                <w:sz w:val="24"/>
                <w:szCs w:val="24"/>
                <w:vertAlign w:val="subscript"/>
              </w:rPr>
              <w:t>0</w:t>
            </w:r>
            <w:r w:rsidRPr="008D4E5B">
              <w:rPr>
                <w:rFonts w:ascii="Times New Roman" w:hAnsi="Times New Roman" w:cs="Times New Roman"/>
                <w:sz w:val="24"/>
                <w:szCs w:val="24"/>
              </w:rPr>
              <w:t>-</w:t>
            </w:r>
            <w:r w:rsidRPr="00E57B9B">
              <w:rPr>
                <w:rFonts w:ascii="Times New Roman" w:hAnsi="Times New Roman" w:cs="Times New Roman"/>
                <w:sz w:val="24"/>
                <w:szCs w:val="24"/>
              </w:rPr>
              <w:t>Control (Untreated)</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0AE7909"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97.90</w:t>
            </w:r>
          </w:p>
        </w:tc>
        <w:tc>
          <w:tcPr>
            <w:tcW w:w="1416" w:type="dxa"/>
            <w:tcBorders>
              <w:top w:val="single" w:sz="4" w:space="0" w:color="auto"/>
              <w:left w:val="single" w:sz="4" w:space="0" w:color="auto"/>
              <w:bottom w:val="single" w:sz="4" w:space="0" w:color="auto"/>
              <w:right w:val="single" w:sz="4" w:space="0" w:color="auto"/>
            </w:tcBorders>
            <w:vAlign w:val="bottom"/>
            <w:hideMark/>
          </w:tcPr>
          <w:p w14:paraId="30661454"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17.98</w:t>
            </w:r>
          </w:p>
        </w:tc>
        <w:tc>
          <w:tcPr>
            <w:tcW w:w="1275" w:type="dxa"/>
            <w:tcBorders>
              <w:top w:val="single" w:sz="4" w:space="0" w:color="auto"/>
              <w:left w:val="single" w:sz="4" w:space="0" w:color="auto"/>
              <w:bottom w:val="single" w:sz="4" w:space="0" w:color="auto"/>
              <w:right w:val="single" w:sz="4" w:space="0" w:color="auto"/>
            </w:tcBorders>
            <w:vAlign w:val="bottom"/>
            <w:hideMark/>
          </w:tcPr>
          <w:p w14:paraId="5726ADFC"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1.94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1ED83BA"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1599.38</w:t>
            </w:r>
          </w:p>
        </w:tc>
        <w:tc>
          <w:tcPr>
            <w:tcW w:w="1275" w:type="dxa"/>
            <w:tcBorders>
              <w:top w:val="single" w:sz="4" w:space="0" w:color="auto"/>
              <w:left w:val="single" w:sz="4" w:space="0" w:color="auto"/>
              <w:bottom w:val="single" w:sz="4" w:space="0" w:color="auto"/>
              <w:right w:val="single" w:sz="4" w:space="0" w:color="auto"/>
            </w:tcBorders>
            <w:vAlign w:val="bottom"/>
            <w:hideMark/>
          </w:tcPr>
          <w:p w14:paraId="0FE32E9F"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172.63</w:t>
            </w:r>
          </w:p>
        </w:tc>
      </w:tr>
      <w:tr w:rsidR="008D4E5B" w:rsidRPr="00E57B9B" w14:paraId="63B114ED" w14:textId="77777777" w:rsidTr="0011595A">
        <w:trPr>
          <w:trHeight w:val="462"/>
        </w:trPr>
        <w:tc>
          <w:tcPr>
            <w:tcW w:w="6237" w:type="dxa"/>
            <w:tcBorders>
              <w:top w:val="single" w:sz="4" w:space="0" w:color="auto"/>
              <w:left w:val="single" w:sz="4" w:space="0" w:color="auto"/>
              <w:bottom w:val="single" w:sz="4" w:space="0" w:color="auto"/>
              <w:right w:val="single" w:sz="4" w:space="0" w:color="auto"/>
            </w:tcBorders>
            <w:hideMark/>
          </w:tcPr>
          <w:p w14:paraId="22FC0281" w14:textId="13E67D69" w:rsidR="008D4E5B" w:rsidRPr="00E57B9B" w:rsidRDefault="008D4E5B" w:rsidP="00E57B9B">
            <w:pPr>
              <w:spacing w:after="160" w:line="259" w:lineRule="auto"/>
              <w:rPr>
                <w:rFonts w:ascii="Times New Roman" w:hAnsi="Times New Roman" w:cs="Times New Roman"/>
                <w:sz w:val="24"/>
                <w:szCs w:val="24"/>
              </w:rPr>
            </w:pPr>
            <w:r w:rsidRPr="008D4E5B">
              <w:rPr>
                <w:rFonts w:ascii="Times New Roman" w:hAnsi="Times New Roman" w:cs="Times New Roman"/>
                <w:sz w:val="24"/>
                <w:szCs w:val="24"/>
              </w:rPr>
              <w:t>T</w:t>
            </w:r>
            <w:r w:rsidRPr="008D4E5B">
              <w:rPr>
                <w:rFonts w:ascii="Times New Roman" w:hAnsi="Times New Roman" w:cs="Times New Roman"/>
                <w:sz w:val="24"/>
                <w:szCs w:val="24"/>
                <w:vertAlign w:val="subscript"/>
              </w:rPr>
              <w:t>1</w:t>
            </w:r>
            <w:r>
              <w:rPr>
                <w:rFonts w:ascii="Times New Roman" w:hAnsi="Times New Roman" w:cs="Times New Roman"/>
                <w:sz w:val="24"/>
                <w:szCs w:val="24"/>
              </w:rPr>
              <w:t>-</w:t>
            </w:r>
            <w:r w:rsidRPr="008D4E5B">
              <w:rPr>
                <w:rFonts w:ascii="Times New Roman" w:hAnsi="Times New Roman" w:cs="Times New Roman"/>
                <w:sz w:val="24"/>
                <w:szCs w:val="24"/>
              </w:rPr>
              <w:t>Tap</w:t>
            </w:r>
            <w:r w:rsidRPr="00E57B9B">
              <w:rPr>
                <w:rFonts w:ascii="Times New Roman" w:hAnsi="Times New Roman" w:cs="Times New Roman"/>
                <w:sz w:val="24"/>
                <w:szCs w:val="24"/>
              </w:rPr>
              <w:t xml:space="preserve"> water soaking for 24 h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8F8C470"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98.13</w:t>
            </w:r>
          </w:p>
        </w:tc>
        <w:tc>
          <w:tcPr>
            <w:tcW w:w="1416" w:type="dxa"/>
            <w:tcBorders>
              <w:top w:val="single" w:sz="4" w:space="0" w:color="auto"/>
              <w:left w:val="single" w:sz="4" w:space="0" w:color="auto"/>
              <w:bottom w:val="single" w:sz="4" w:space="0" w:color="auto"/>
              <w:right w:val="single" w:sz="4" w:space="0" w:color="auto"/>
            </w:tcBorders>
            <w:vAlign w:val="bottom"/>
            <w:hideMark/>
          </w:tcPr>
          <w:p w14:paraId="3A94D1A8"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19.64</w:t>
            </w:r>
          </w:p>
        </w:tc>
        <w:tc>
          <w:tcPr>
            <w:tcW w:w="1275" w:type="dxa"/>
            <w:tcBorders>
              <w:top w:val="single" w:sz="4" w:space="0" w:color="auto"/>
              <w:left w:val="single" w:sz="4" w:space="0" w:color="auto"/>
              <w:bottom w:val="single" w:sz="4" w:space="0" w:color="auto"/>
              <w:right w:val="single" w:sz="4" w:space="0" w:color="auto"/>
            </w:tcBorders>
            <w:vAlign w:val="bottom"/>
            <w:hideMark/>
          </w:tcPr>
          <w:p w14:paraId="7A3BF31E"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2.55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8EAC4FA"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1853.43</w:t>
            </w:r>
          </w:p>
        </w:tc>
        <w:tc>
          <w:tcPr>
            <w:tcW w:w="1275" w:type="dxa"/>
            <w:tcBorders>
              <w:top w:val="single" w:sz="4" w:space="0" w:color="auto"/>
              <w:left w:val="single" w:sz="4" w:space="0" w:color="auto"/>
              <w:bottom w:val="single" w:sz="4" w:space="0" w:color="auto"/>
              <w:right w:val="single" w:sz="4" w:space="0" w:color="auto"/>
            </w:tcBorders>
            <w:vAlign w:val="bottom"/>
            <w:hideMark/>
          </w:tcPr>
          <w:p w14:paraId="1193870F"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240.68</w:t>
            </w:r>
          </w:p>
        </w:tc>
      </w:tr>
      <w:tr w:rsidR="008D4E5B" w:rsidRPr="00E57B9B" w14:paraId="28670269" w14:textId="77777777" w:rsidTr="0018304B">
        <w:trPr>
          <w:trHeight w:val="447"/>
        </w:trPr>
        <w:tc>
          <w:tcPr>
            <w:tcW w:w="6237" w:type="dxa"/>
            <w:tcBorders>
              <w:top w:val="single" w:sz="4" w:space="0" w:color="auto"/>
              <w:left w:val="single" w:sz="4" w:space="0" w:color="auto"/>
              <w:bottom w:val="single" w:sz="4" w:space="0" w:color="auto"/>
              <w:right w:val="single" w:sz="4" w:space="0" w:color="auto"/>
            </w:tcBorders>
            <w:hideMark/>
          </w:tcPr>
          <w:p w14:paraId="1A87E164" w14:textId="3FD82A82" w:rsidR="008D4E5B" w:rsidRPr="00E57B9B" w:rsidRDefault="008D4E5B" w:rsidP="00E57B9B">
            <w:pPr>
              <w:spacing w:after="160" w:line="259" w:lineRule="auto"/>
              <w:rPr>
                <w:rFonts w:ascii="Times New Roman" w:hAnsi="Times New Roman" w:cs="Times New Roman"/>
                <w:sz w:val="24"/>
                <w:szCs w:val="24"/>
              </w:rPr>
            </w:pPr>
            <w:r w:rsidRPr="008D4E5B">
              <w:rPr>
                <w:rFonts w:ascii="Times New Roman" w:hAnsi="Times New Roman" w:cs="Times New Roman"/>
                <w:sz w:val="24"/>
                <w:szCs w:val="24"/>
              </w:rPr>
              <w:t>T</w:t>
            </w:r>
            <w:r w:rsidRPr="008D4E5B">
              <w:rPr>
                <w:rFonts w:ascii="Times New Roman" w:hAnsi="Times New Roman" w:cs="Times New Roman"/>
                <w:sz w:val="24"/>
                <w:szCs w:val="24"/>
                <w:vertAlign w:val="subscript"/>
              </w:rPr>
              <w:t>2</w:t>
            </w:r>
            <w:r>
              <w:rPr>
                <w:rFonts w:ascii="Times New Roman" w:hAnsi="Times New Roman" w:cs="Times New Roman"/>
                <w:sz w:val="24"/>
                <w:szCs w:val="24"/>
              </w:rPr>
              <w:t>-</w:t>
            </w:r>
            <w:r w:rsidRPr="008D4E5B">
              <w:rPr>
                <w:rFonts w:ascii="Times New Roman" w:hAnsi="Times New Roman" w:cs="Times New Roman"/>
                <w:sz w:val="24"/>
                <w:szCs w:val="24"/>
              </w:rPr>
              <w:t>15</w:t>
            </w:r>
            <w:r w:rsidRPr="00E57B9B">
              <w:rPr>
                <w:rFonts w:ascii="Times New Roman" w:hAnsi="Times New Roman" w:cs="Times New Roman"/>
                <w:sz w:val="24"/>
                <w:szCs w:val="24"/>
              </w:rPr>
              <w:t>% solution of Vermiwash soaking for 24 h</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9DE877A"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99.20</w:t>
            </w:r>
          </w:p>
        </w:tc>
        <w:tc>
          <w:tcPr>
            <w:tcW w:w="1416" w:type="dxa"/>
            <w:tcBorders>
              <w:top w:val="single" w:sz="4" w:space="0" w:color="auto"/>
              <w:left w:val="single" w:sz="4" w:space="0" w:color="auto"/>
              <w:bottom w:val="single" w:sz="4" w:space="0" w:color="auto"/>
              <w:right w:val="single" w:sz="4" w:space="0" w:color="auto"/>
            </w:tcBorders>
            <w:vAlign w:val="bottom"/>
            <w:hideMark/>
          </w:tcPr>
          <w:p w14:paraId="19003E78"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19.51</w:t>
            </w:r>
          </w:p>
        </w:tc>
        <w:tc>
          <w:tcPr>
            <w:tcW w:w="1275" w:type="dxa"/>
            <w:tcBorders>
              <w:top w:val="single" w:sz="4" w:space="0" w:color="auto"/>
              <w:left w:val="single" w:sz="4" w:space="0" w:color="auto"/>
              <w:bottom w:val="single" w:sz="4" w:space="0" w:color="auto"/>
              <w:right w:val="single" w:sz="4" w:space="0" w:color="auto"/>
            </w:tcBorders>
            <w:vAlign w:val="bottom"/>
            <w:hideMark/>
          </w:tcPr>
          <w:p w14:paraId="396951B1"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2.34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86FD3D0"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1791.83</w:t>
            </w:r>
          </w:p>
        </w:tc>
        <w:tc>
          <w:tcPr>
            <w:tcW w:w="1275" w:type="dxa"/>
            <w:tcBorders>
              <w:top w:val="single" w:sz="4" w:space="0" w:color="auto"/>
              <w:left w:val="single" w:sz="4" w:space="0" w:color="auto"/>
              <w:bottom w:val="single" w:sz="4" w:space="0" w:color="auto"/>
              <w:right w:val="single" w:sz="4" w:space="0" w:color="auto"/>
            </w:tcBorders>
            <w:vAlign w:val="bottom"/>
            <w:hideMark/>
          </w:tcPr>
          <w:p w14:paraId="151D843E"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215.09</w:t>
            </w:r>
          </w:p>
        </w:tc>
      </w:tr>
      <w:tr w:rsidR="008D4E5B" w:rsidRPr="00E57B9B" w14:paraId="0F9F374D" w14:textId="77777777" w:rsidTr="003142D3">
        <w:trPr>
          <w:trHeight w:val="462"/>
        </w:trPr>
        <w:tc>
          <w:tcPr>
            <w:tcW w:w="6237" w:type="dxa"/>
            <w:tcBorders>
              <w:top w:val="single" w:sz="4" w:space="0" w:color="auto"/>
              <w:left w:val="single" w:sz="4" w:space="0" w:color="auto"/>
              <w:bottom w:val="single" w:sz="4" w:space="0" w:color="auto"/>
              <w:right w:val="single" w:sz="4" w:space="0" w:color="auto"/>
            </w:tcBorders>
            <w:hideMark/>
          </w:tcPr>
          <w:p w14:paraId="738F24ED" w14:textId="286158DA" w:rsidR="008D4E5B" w:rsidRPr="00E57B9B" w:rsidRDefault="008D4E5B" w:rsidP="00E57B9B">
            <w:pPr>
              <w:spacing w:after="160" w:line="259" w:lineRule="auto"/>
              <w:rPr>
                <w:rFonts w:ascii="Times New Roman" w:hAnsi="Times New Roman" w:cs="Times New Roman"/>
                <w:sz w:val="24"/>
                <w:szCs w:val="24"/>
              </w:rPr>
            </w:pPr>
            <w:r w:rsidRPr="00E57B9B">
              <w:rPr>
                <w:rFonts w:ascii="Times New Roman" w:hAnsi="Times New Roman" w:cs="Times New Roman"/>
                <w:sz w:val="24"/>
                <w:szCs w:val="24"/>
              </w:rPr>
              <w:t>T</w:t>
            </w:r>
            <w:r w:rsidRPr="00E57B9B">
              <w:rPr>
                <w:rFonts w:ascii="Times New Roman" w:hAnsi="Times New Roman" w:cs="Times New Roman"/>
                <w:sz w:val="24"/>
                <w:szCs w:val="24"/>
                <w:vertAlign w:val="subscript"/>
              </w:rPr>
              <w:t>3</w:t>
            </w:r>
            <w:r w:rsidRPr="008D4E5B">
              <w:rPr>
                <w:rFonts w:ascii="Times New Roman" w:hAnsi="Times New Roman" w:cs="Times New Roman"/>
                <w:sz w:val="24"/>
                <w:szCs w:val="24"/>
              </w:rPr>
              <w:t>-</w:t>
            </w:r>
            <w:r w:rsidRPr="00E57B9B">
              <w:rPr>
                <w:rFonts w:ascii="Times New Roman" w:hAnsi="Times New Roman" w:cs="Times New Roman"/>
                <w:sz w:val="24"/>
                <w:szCs w:val="24"/>
              </w:rPr>
              <w:t>20% solution of Cow urine soaking for 24 h</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5889201"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98.58</w:t>
            </w:r>
          </w:p>
        </w:tc>
        <w:tc>
          <w:tcPr>
            <w:tcW w:w="1416" w:type="dxa"/>
            <w:tcBorders>
              <w:top w:val="single" w:sz="4" w:space="0" w:color="auto"/>
              <w:left w:val="single" w:sz="4" w:space="0" w:color="auto"/>
              <w:bottom w:val="single" w:sz="4" w:space="0" w:color="auto"/>
              <w:right w:val="single" w:sz="4" w:space="0" w:color="auto"/>
            </w:tcBorders>
            <w:vAlign w:val="bottom"/>
            <w:hideMark/>
          </w:tcPr>
          <w:p w14:paraId="73561E94"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18.48</w:t>
            </w:r>
          </w:p>
        </w:tc>
        <w:tc>
          <w:tcPr>
            <w:tcW w:w="1275" w:type="dxa"/>
            <w:tcBorders>
              <w:top w:val="single" w:sz="4" w:space="0" w:color="auto"/>
              <w:left w:val="single" w:sz="4" w:space="0" w:color="auto"/>
              <w:bottom w:val="single" w:sz="4" w:space="0" w:color="auto"/>
              <w:right w:val="single" w:sz="4" w:space="0" w:color="auto"/>
            </w:tcBorders>
            <w:vAlign w:val="bottom"/>
            <w:hideMark/>
          </w:tcPr>
          <w:p w14:paraId="49E01B63"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2.19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587761D"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1767.58</w:t>
            </w:r>
          </w:p>
        </w:tc>
        <w:tc>
          <w:tcPr>
            <w:tcW w:w="1275" w:type="dxa"/>
            <w:tcBorders>
              <w:top w:val="single" w:sz="4" w:space="0" w:color="auto"/>
              <w:left w:val="single" w:sz="4" w:space="0" w:color="auto"/>
              <w:bottom w:val="single" w:sz="4" w:space="0" w:color="auto"/>
              <w:right w:val="single" w:sz="4" w:space="0" w:color="auto"/>
            </w:tcBorders>
            <w:vAlign w:val="bottom"/>
            <w:hideMark/>
          </w:tcPr>
          <w:p w14:paraId="28CB0583"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208.89</w:t>
            </w:r>
          </w:p>
        </w:tc>
      </w:tr>
      <w:tr w:rsidR="008D4E5B" w:rsidRPr="00E57B9B" w14:paraId="37A2627D" w14:textId="77777777" w:rsidTr="0078418C">
        <w:trPr>
          <w:trHeight w:val="447"/>
        </w:trPr>
        <w:tc>
          <w:tcPr>
            <w:tcW w:w="6237" w:type="dxa"/>
            <w:tcBorders>
              <w:top w:val="single" w:sz="4" w:space="0" w:color="auto"/>
              <w:left w:val="single" w:sz="4" w:space="0" w:color="auto"/>
              <w:bottom w:val="single" w:sz="4" w:space="0" w:color="auto"/>
              <w:right w:val="single" w:sz="4" w:space="0" w:color="auto"/>
            </w:tcBorders>
            <w:hideMark/>
          </w:tcPr>
          <w:p w14:paraId="67D62012" w14:textId="4A50BACD" w:rsidR="008D4E5B" w:rsidRPr="00E57B9B" w:rsidRDefault="008D4E5B" w:rsidP="00E57B9B">
            <w:pPr>
              <w:spacing w:after="160" w:line="259" w:lineRule="auto"/>
              <w:rPr>
                <w:rFonts w:ascii="Times New Roman" w:hAnsi="Times New Roman" w:cs="Times New Roman"/>
                <w:sz w:val="24"/>
                <w:szCs w:val="24"/>
              </w:rPr>
            </w:pPr>
            <w:r w:rsidRPr="00E57B9B">
              <w:rPr>
                <w:rFonts w:ascii="Times New Roman" w:hAnsi="Times New Roman" w:cs="Times New Roman"/>
                <w:sz w:val="24"/>
                <w:szCs w:val="24"/>
              </w:rPr>
              <w:t>T</w:t>
            </w:r>
            <w:r w:rsidRPr="00E57B9B">
              <w:rPr>
                <w:rFonts w:ascii="Times New Roman" w:hAnsi="Times New Roman" w:cs="Times New Roman"/>
                <w:sz w:val="24"/>
                <w:szCs w:val="24"/>
                <w:vertAlign w:val="subscript"/>
              </w:rPr>
              <w:t>4</w:t>
            </w:r>
            <w:r w:rsidRPr="008D4E5B">
              <w:rPr>
                <w:rFonts w:ascii="Times New Roman" w:hAnsi="Times New Roman" w:cs="Times New Roman"/>
                <w:sz w:val="24"/>
                <w:szCs w:val="24"/>
              </w:rPr>
              <w:t>-</w:t>
            </w:r>
            <w:r w:rsidRPr="00E57B9B">
              <w:rPr>
                <w:rFonts w:ascii="Times New Roman" w:hAnsi="Times New Roman" w:cs="Times New Roman"/>
                <w:sz w:val="24"/>
                <w:szCs w:val="24"/>
              </w:rPr>
              <w:t>15% solution of Panchgavya soaking for 24 h</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C995092"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98.40</w:t>
            </w:r>
          </w:p>
        </w:tc>
        <w:tc>
          <w:tcPr>
            <w:tcW w:w="1416" w:type="dxa"/>
            <w:tcBorders>
              <w:top w:val="single" w:sz="4" w:space="0" w:color="auto"/>
              <w:left w:val="single" w:sz="4" w:space="0" w:color="auto"/>
              <w:bottom w:val="single" w:sz="4" w:space="0" w:color="auto"/>
              <w:right w:val="single" w:sz="4" w:space="0" w:color="auto"/>
            </w:tcBorders>
            <w:vAlign w:val="bottom"/>
            <w:hideMark/>
          </w:tcPr>
          <w:p w14:paraId="40B4B872"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19.28</w:t>
            </w:r>
          </w:p>
        </w:tc>
        <w:tc>
          <w:tcPr>
            <w:tcW w:w="1275" w:type="dxa"/>
            <w:tcBorders>
              <w:top w:val="single" w:sz="4" w:space="0" w:color="auto"/>
              <w:left w:val="single" w:sz="4" w:space="0" w:color="auto"/>
              <w:bottom w:val="single" w:sz="4" w:space="0" w:color="auto"/>
              <w:right w:val="single" w:sz="4" w:space="0" w:color="auto"/>
            </w:tcBorders>
            <w:vAlign w:val="bottom"/>
            <w:hideMark/>
          </w:tcPr>
          <w:p w14:paraId="7014CB39"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2.50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8C5336E"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1777.74</w:t>
            </w:r>
          </w:p>
        </w:tc>
        <w:tc>
          <w:tcPr>
            <w:tcW w:w="1275" w:type="dxa"/>
            <w:tcBorders>
              <w:top w:val="single" w:sz="4" w:space="0" w:color="auto"/>
              <w:left w:val="single" w:sz="4" w:space="0" w:color="auto"/>
              <w:bottom w:val="single" w:sz="4" w:space="0" w:color="auto"/>
              <w:right w:val="single" w:sz="4" w:space="0" w:color="auto"/>
            </w:tcBorders>
            <w:vAlign w:val="bottom"/>
            <w:hideMark/>
          </w:tcPr>
          <w:p w14:paraId="7052E830"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230.49</w:t>
            </w:r>
          </w:p>
        </w:tc>
      </w:tr>
      <w:tr w:rsidR="008D4E5B" w:rsidRPr="00E57B9B" w14:paraId="66AA24B1" w14:textId="77777777" w:rsidTr="008D2294">
        <w:trPr>
          <w:trHeight w:val="462"/>
        </w:trPr>
        <w:tc>
          <w:tcPr>
            <w:tcW w:w="6237" w:type="dxa"/>
            <w:tcBorders>
              <w:top w:val="single" w:sz="4" w:space="0" w:color="auto"/>
              <w:left w:val="single" w:sz="4" w:space="0" w:color="auto"/>
              <w:bottom w:val="single" w:sz="4" w:space="0" w:color="auto"/>
              <w:right w:val="single" w:sz="4" w:space="0" w:color="auto"/>
            </w:tcBorders>
            <w:hideMark/>
          </w:tcPr>
          <w:p w14:paraId="5298122A" w14:textId="67E159A0" w:rsidR="008D4E5B" w:rsidRPr="00E57B9B" w:rsidRDefault="008D4E5B" w:rsidP="00E57B9B">
            <w:pPr>
              <w:spacing w:after="160" w:line="259" w:lineRule="auto"/>
              <w:rPr>
                <w:rFonts w:ascii="Times New Roman" w:hAnsi="Times New Roman" w:cs="Times New Roman"/>
                <w:sz w:val="24"/>
                <w:szCs w:val="24"/>
              </w:rPr>
            </w:pPr>
            <w:r w:rsidRPr="00E57B9B">
              <w:rPr>
                <w:rFonts w:ascii="Times New Roman" w:hAnsi="Times New Roman" w:cs="Times New Roman"/>
                <w:sz w:val="24"/>
                <w:szCs w:val="24"/>
              </w:rPr>
              <w:t>T</w:t>
            </w:r>
            <w:r w:rsidRPr="00E57B9B">
              <w:rPr>
                <w:rFonts w:ascii="Times New Roman" w:hAnsi="Times New Roman" w:cs="Times New Roman"/>
                <w:sz w:val="24"/>
                <w:szCs w:val="24"/>
                <w:vertAlign w:val="subscript"/>
              </w:rPr>
              <w:t>5</w:t>
            </w:r>
            <w:r w:rsidRPr="008D4E5B">
              <w:rPr>
                <w:rFonts w:ascii="Times New Roman" w:hAnsi="Times New Roman" w:cs="Times New Roman"/>
                <w:sz w:val="24"/>
                <w:szCs w:val="24"/>
              </w:rPr>
              <w:t>-</w:t>
            </w:r>
            <w:r w:rsidRPr="00E57B9B">
              <w:rPr>
                <w:rFonts w:ascii="Times New Roman" w:hAnsi="Times New Roman" w:cs="Times New Roman"/>
                <w:sz w:val="24"/>
                <w:szCs w:val="24"/>
              </w:rPr>
              <w:t xml:space="preserve">20 % solution of Humic acid soaking for 24 h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EFDC115"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98.29</w:t>
            </w:r>
          </w:p>
        </w:tc>
        <w:tc>
          <w:tcPr>
            <w:tcW w:w="1416" w:type="dxa"/>
            <w:tcBorders>
              <w:top w:val="single" w:sz="4" w:space="0" w:color="auto"/>
              <w:left w:val="single" w:sz="4" w:space="0" w:color="auto"/>
              <w:bottom w:val="single" w:sz="4" w:space="0" w:color="auto"/>
              <w:right w:val="single" w:sz="4" w:space="0" w:color="auto"/>
            </w:tcBorders>
            <w:vAlign w:val="bottom"/>
            <w:hideMark/>
          </w:tcPr>
          <w:p w14:paraId="57E504B7"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19.35</w:t>
            </w:r>
          </w:p>
        </w:tc>
        <w:tc>
          <w:tcPr>
            <w:tcW w:w="1275" w:type="dxa"/>
            <w:tcBorders>
              <w:top w:val="single" w:sz="4" w:space="0" w:color="auto"/>
              <w:left w:val="single" w:sz="4" w:space="0" w:color="auto"/>
              <w:bottom w:val="single" w:sz="4" w:space="0" w:color="auto"/>
              <w:right w:val="single" w:sz="4" w:space="0" w:color="auto"/>
            </w:tcBorders>
            <w:vAlign w:val="bottom"/>
            <w:hideMark/>
          </w:tcPr>
          <w:p w14:paraId="07F2C244"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2.65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7135FC2"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1836.84</w:t>
            </w:r>
          </w:p>
        </w:tc>
        <w:tc>
          <w:tcPr>
            <w:tcW w:w="1275" w:type="dxa"/>
            <w:tcBorders>
              <w:top w:val="single" w:sz="4" w:space="0" w:color="auto"/>
              <w:left w:val="single" w:sz="4" w:space="0" w:color="auto"/>
              <w:bottom w:val="single" w:sz="4" w:space="0" w:color="auto"/>
              <w:right w:val="single" w:sz="4" w:space="0" w:color="auto"/>
            </w:tcBorders>
            <w:vAlign w:val="bottom"/>
            <w:hideMark/>
          </w:tcPr>
          <w:p w14:paraId="0D4D39AC"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251.29</w:t>
            </w:r>
          </w:p>
        </w:tc>
      </w:tr>
      <w:tr w:rsidR="008D4E5B" w:rsidRPr="00E57B9B" w14:paraId="2A80E2D6" w14:textId="77777777" w:rsidTr="006D15D3">
        <w:trPr>
          <w:trHeight w:val="447"/>
        </w:trPr>
        <w:tc>
          <w:tcPr>
            <w:tcW w:w="6237" w:type="dxa"/>
            <w:tcBorders>
              <w:top w:val="single" w:sz="4" w:space="0" w:color="auto"/>
              <w:left w:val="single" w:sz="4" w:space="0" w:color="auto"/>
              <w:bottom w:val="single" w:sz="4" w:space="0" w:color="auto"/>
              <w:right w:val="single" w:sz="4" w:space="0" w:color="auto"/>
            </w:tcBorders>
            <w:hideMark/>
          </w:tcPr>
          <w:p w14:paraId="69FA5F00" w14:textId="2A9316E0" w:rsidR="008D4E5B" w:rsidRPr="00E57B9B" w:rsidRDefault="008D4E5B" w:rsidP="00E57B9B">
            <w:pPr>
              <w:spacing w:after="160" w:line="259" w:lineRule="auto"/>
              <w:rPr>
                <w:rFonts w:ascii="Times New Roman" w:hAnsi="Times New Roman" w:cs="Times New Roman"/>
                <w:sz w:val="24"/>
                <w:szCs w:val="24"/>
              </w:rPr>
            </w:pPr>
            <w:r w:rsidRPr="00E57B9B">
              <w:rPr>
                <w:rFonts w:ascii="Times New Roman" w:hAnsi="Times New Roman" w:cs="Times New Roman"/>
                <w:sz w:val="24"/>
                <w:szCs w:val="24"/>
              </w:rPr>
              <w:t>T</w:t>
            </w:r>
            <w:r w:rsidRPr="00E57B9B">
              <w:rPr>
                <w:rFonts w:ascii="Times New Roman" w:hAnsi="Times New Roman" w:cs="Times New Roman"/>
                <w:sz w:val="24"/>
                <w:szCs w:val="24"/>
                <w:vertAlign w:val="subscript"/>
              </w:rPr>
              <w:t>6</w:t>
            </w:r>
            <w:r w:rsidRPr="008D4E5B">
              <w:rPr>
                <w:rFonts w:ascii="Times New Roman" w:hAnsi="Times New Roman" w:cs="Times New Roman"/>
                <w:sz w:val="24"/>
                <w:szCs w:val="24"/>
              </w:rPr>
              <w:t>-</w:t>
            </w:r>
            <w:r w:rsidRPr="00E57B9B">
              <w:rPr>
                <w:rFonts w:ascii="Times New Roman" w:hAnsi="Times New Roman" w:cs="Times New Roman"/>
                <w:sz w:val="24"/>
                <w:szCs w:val="24"/>
              </w:rPr>
              <w:t>50 ppm solution of GA</w:t>
            </w:r>
            <w:r w:rsidRPr="00E57B9B">
              <w:rPr>
                <w:rFonts w:ascii="Times New Roman" w:hAnsi="Times New Roman" w:cs="Times New Roman"/>
                <w:sz w:val="24"/>
                <w:szCs w:val="24"/>
                <w:vertAlign w:val="subscript"/>
              </w:rPr>
              <w:t>3</w:t>
            </w:r>
            <w:r w:rsidRPr="00E57B9B">
              <w:rPr>
                <w:rFonts w:ascii="Times New Roman" w:hAnsi="Times New Roman" w:cs="Times New Roman"/>
                <w:sz w:val="24"/>
                <w:szCs w:val="24"/>
              </w:rPr>
              <w:t xml:space="preserve"> soaking for 24 h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51B6AA0"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96.76</w:t>
            </w:r>
          </w:p>
        </w:tc>
        <w:tc>
          <w:tcPr>
            <w:tcW w:w="1416" w:type="dxa"/>
            <w:tcBorders>
              <w:top w:val="single" w:sz="4" w:space="0" w:color="auto"/>
              <w:left w:val="single" w:sz="4" w:space="0" w:color="auto"/>
              <w:bottom w:val="single" w:sz="4" w:space="0" w:color="auto"/>
              <w:right w:val="single" w:sz="4" w:space="0" w:color="auto"/>
            </w:tcBorders>
            <w:vAlign w:val="bottom"/>
            <w:hideMark/>
          </w:tcPr>
          <w:p w14:paraId="47D65DFB"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20.43</w:t>
            </w:r>
          </w:p>
        </w:tc>
        <w:tc>
          <w:tcPr>
            <w:tcW w:w="1275" w:type="dxa"/>
            <w:tcBorders>
              <w:top w:val="single" w:sz="4" w:space="0" w:color="auto"/>
              <w:left w:val="single" w:sz="4" w:space="0" w:color="auto"/>
              <w:bottom w:val="single" w:sz="4" w:space="0" w:color="auto"/>
              <w:right w:val="single" w:sz="4" w:space="0" w:color="auto"/>
            </w:tcBorders>
            <w:vAlign w:val="bottom"/>
            <w:hideMark/>
          </w:tcPr>
          <w:p w14:paraId="05E04891"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2.97</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84CA91D"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1968.98</w:t>
            </w:r>
          </w:p>
        </w:tc>
        <w:tc>
          <w:tcPr>
            <w:tcW w:w="1275" w:type="dxa"/>
            <w:tcBorders>
              <w:top w:val="single" w:sz="4" w:space="0" w:color="auto"/>
              <w:left w:val="single" w:sz="4" w:space="0" w:color="auto"/>
              <w:bottom w:val="single" w:sz="4" w:space="0" w:color="auto"/>
              <w:right w:val="single" w:sz="4" w:space="0" w:color="auto"/>
            </w:tcBorders>
            <w:vAlign w:val="bottom"/>
            <w:hideMark/>
          </w:tcPr>
          <w:p w14:paraId="00006720"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286.47</w:t>
            </w:r>
          </w:p>
        </w:tc>
      </w:tr>
      <w:tr w:rsidR="008D4E5B" w:rsidRPr="00E57B9B" w14:paraId="3364F8CF" w14:textId="77777777" w:rsidTr="009C117C">
        <w:trPr>
          <w:trHeight w:val="462"/>
        </w:trPr>
        <w:tc>
          <w:tcPr>
            <w:tcW w:w="6237" w:type="dxa"/>
            <w:tcBorders>
              <w:top w:val="single" w:sz="4" w:space="0" w:color="auto"/>
              <w:left w:val="single" w:sz="4" w:space="0" w:color="auto"/>
              <w:bottom w:val="single" w:sz="4" w:space="0" w:color="auto"/>
              <w:right w:val="single" w:sz="4" w:space="0" w:color="auto"/>
            </w:tcBorders>
            <w:hideMark/>
          </w:tcPr>
          <w:p w14:paraId="44997BAE" w14:textId="4A5E28F4" w:rsidR="008D4E5B" w:rsidRPr="00E57B9B" w:rsidRDefault="008D4E5B" w:rsidP="00E57B9B">
            <w:pPr>
              <w:spacing w:after="160" w:line="259" w:lineRule="auto"/>
              <w:rPr>
                <w:rFonts w:ascii="Times New Roman" w:hAnsi="Times New Roman" w:cs="Times New Roman"/>
                <w:sz w:val="24"/>
                <w:szCs w:val="24"/>
              </w:rPr>
            </w:pPr>
            <w:r w:rsidRPr="00E57B9B">
              <w:rPr>
                <w:rFonts w:ascii="Times New Roman" w:hAnsi="Times New Roman" w:cs="Times New Roman"/>
                <w:sz w:val="24"/>
                <w:szCs w:val="24"/>
              </w:rPr>
              <w:t>T</w:t>
            </w:r>
            <w:r w:rsidRPr="00E57B9B">
              <w:rPr>
                <w:rFonts w:ascii="Times New Roman" w:hAnsi="Times New Roman" w:cs="Times New Roman"/>
                <w:sz w:val="24"/>
                <w:szCs w:val="24"/>
                <w:vertAlign w:val="subscript"/>
              </w:rPr>
              <w:t>7</w:t>
            </w:r>
            <w:r w:rsidRPr="008D4E5B">
              <w:rPr>
                <w:rFonts w:ascii="Times New Roman" w:hAnsi="Times New Roman" w:cs="Times New Roman"/>
                <w:sz w:val="24"/>
                <w:szCs w:val="24"/>
              </w:rPr>
              <w:t>-</w:t>
            </w:r>
            <w:r w:rsidRPr="00E57B9B">
              <w:rPr>
                <w:rFonts w:ascii="Times New Roman" w:hAnsi="Times New Roman" w:cs="Times New Roman"/>
                <w:sz w:val="24"/>
                <w:szCs w:val="24"/>
              </w:rPr>
              <w:t xml:space="preserve">50 ppm solution of IAA soaking for 24 h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F2AA2A5"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97.41</w:t>
            </w:r>
          </w:p>
        </w:tc>
        <w:tc>
          <w:tcPr>
            <w:tcW w:w="1416" w:type="dxa"/>
            <w:tcBorders>
              <w:top w:val="single" w:sz="4" w:space="0" w:color="auto"/>
              <w:left w:val="single" w:sz="4" w:space="0" w:color="auto"/>
              <w:bottom w:val="single" w:sz="4" w:space="0" w:color="auto"/>
              <w:right w:val="single" w:sz="4" w:space="0" w:color="auto"/>
            </w:tcBorders>
            <w:vAlign w:val="bottom"/>
            <w:hideMark/>
          </w:tcPr>
          <w:p w14:paraId="31AE6504"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20.10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0A661276"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2.35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8DF01B4"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1917.77</w:t>
            </w:r>
          </w:p>
        </w:tc>
        <w:tc>
          <w:tcPr>
            <w:tcW w:w="1275" w:type="dxa"/>
            <w:tcBorders>
              <w:top w:val="single" w:sz="4" w:space="0" w:color="auto"/>
              <w:left w:val="single" w:sz="4" w:space="0" w:color="auto"/>
              <w:bottom w:val="single" w:sz="4" w:space="0" w:color="auto"/>
              <w:right w:val="single" w:sz="4" w:space="0" w:color="auto"/>
            </w:tcBorders>
            <w:vAlign w:val="bottom"/>
            <w:hideMark/>
          </w:tcPr>
          <w:p w14:paraId="6E50F8C8"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224.30</w:t>
            </w:r>
          </w:p>
        </w:tc>
      </w:tr>
      <w:tr w:rsidR="008D4E5B" w:rsidRPr="00E57B9B" w14:paraId="10F33388" w14:textId="77777777" w:rsidTr="001F7F11">
        <w:trPr>
          <w:trHeight w:val="447"/>
        </w:trPr>
        <w:tc>
          <w:tcPr>
            <w:tcW w:w="6237" w:type="dxa"/>
            <w:tcBorders>
              <w:top w:val="single" w:sz="4" w:space="0" w:color="auto"/>
              <w:left w:val="single" w:sz="4" w:space="0" w:color="auto"/>
              <w:bottom w:val="single" w:sz="4" w:space="0" w:color="auto"/>
              <w:right w:val="single" w:sz="4" w:space="0" w:color="auto"/>
            </w:tcBorders>
            <w:hideMark/>
          </w:tcPr>
          <w:p w14:paraId="67802E72" w14:textId="1A11A126" w:rsidR="008D4E5B" w:rsidRPr="00E57B9B" w:rsidRDefault="008D4E5B" w:rsidP="00E57B9B">
            <w:pPr>
              <w:spacing w:after="160" w:line="259" w:lineRule="auto"/>
              <w:rPr>
                <w:rFonts w:ascii="Times New Roman" w:hAnsi="Times New Roman" w:cs="Times New Roman"/>
                <w:sz w:val="24"/>
                <w:szCs w:val="24"/>
              </w:rPr>
            </w:pPr>
            <w:r w:rsidRPr="00E57B9B">
              <w:rPr>
                <w:rFonts w:ascii="Times New Roman" w:hAnsi="Times New Roman" w:cs="Times New Roman"/>
                <w:sz w:val="24"/>
                <w:szCs w:val="24"/>
              </w:rPr>
              <w:t>T</w:t>
            </w:r>
            <w:r w:rsidRPr="00E57B9B">
              <w:rPr>
                <w:rFonts w:ascii="Times New Roman" w:hAnsi="Times New Roman" w:cs="Times New Roman"/>
                <w:sz w:val="24"/>
                <w:szCs w:val="24"/>
                <w:vertAlign w:val="subscript"/>
              </w:rPr>
              <w:t>8</w:t>
            </w:r>
            <w:r w:rsidRPr="008D4E5B">
              <w:rPr>
                <w:rFonts w:ascii="Times New Roman" w:hAnsi="Times New Roman" w:cs="Times New Roman"/>
                <w:sz w:val="24"/>
                <w:szCs w:val="24"/>
              </w:rPr>
              <w:t>-</w:t>
            </w:r>
            <w:r w:rsidRPr="00E57B9B">
              <w:rPr>
                <w:rFonts w:ascii="Times New Roman" w:hAnsi="Times New Roman" w:cs="Times New Roman"/>
                <w:sz w:val="24"/>
                <w:szCs w:val="24"/>
              </w:rPr>
              <w:t xml:space="preserve">100 ppm solution of Cytokinin soaking for 16 h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B82B297"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97.89</w:t>
            </w:r>
          </w:p>
        </w:tc>
        <w:tc>
          <w:tcPr>
            <w:tcW w:w="1416" w:type="dxa"/>
            <w:tcBorders>
              <w:top w:val="single" w:sz="4" w:space="0" w:color="auto"/>
              <w:left w:val="single" w:sz="4" w:space="0" w:color="auto"/>
              <w:bottom w:val="single" w:sz="4" w:space="0" w:color="auto"/>
              <w:right w:val="single" w:sz="4" w:space="0" w:color="auto"/>
            </w:tcBorders>
            <w:vAlign w:val="bottom"/>
            <w:hideMark/>
          </w:tcPr>
          <w:p w14:paraId="200A2944"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19.68</w:t>
            </w:r>
          </w:p>
        </w:tc>
        <w:tc>
          <w:tcPr>
            <w:tcW w:w="1275" w:type="dxa"/>
            <w:tcBorders>
              <w:top w:val="single" w:sz="4" w:space="0" w:color="auto"/>
              <w:left w:val="single" w:sz="4" w:space="0" w:color="auto"/>
              <w:bottom w:val="single" w:sz="4" w:space="0" w:color="auto"/>
              <w:right w:val="single" w:sz="4" w:space="0" w:color="auto"/>
            </w:tcBorders>
            <w:vAlign w:val="bottom"/>
            <w:hideMark/>
          </w:tcPr>
          <w:p w14:paraId="40DDEA73"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2.14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C7801F7"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1841.85</w:t>
            </w:r>
          </w:p>
        </w:tc>
        <w:tc>
          <w:tcPr>
            <w:tcW w:w="1275" w:type="dxa"/>
            <w:tcBorders>
              <w:top w:val="single" w:sz="4" w:space="0" w:color="auto"/>
              <w:left w:val="single" w:sz="4" w:space="0" w:color="auto"/>
              <w:bottom w:val="single" w:sz="4" w:space="0" w:color="auto"/>
              <w:right w:val="single" w:sz="4" w:space="0" w:color="auto"/>
            </w:tcBorders>
            <w:vAlign w:val="bottom"/>
            <w:hideMark/>
          </w:tcPr>
          <w:p w14:paraId="42F01F72"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200.41</w:t>
            </w:r>
          </w:p>
        </w:tc>
      </w:tr>
      <w:tr w:rsidR="008D4E5B" w:rsidRPr="00E57B9B" w14:paraId="3F2879DE" w14:textId="77777777" w:rsidTr="00470C08">
        <w:trPr>
          <w:trHeight w:val="462"/>
        </w:trPr>
        <w:tc>
          <w:tcPr>
            <w:tcW w:w="6237" w:type="dxa"/>
            <w:tcBorders>
              <w:top w:val="single" w:sz="4" w:space="0" w:color="auto"/>
              <w:left w:val="single" w:sz="4" w:space="0" w:color="auto"/>
              <w:bottom w:val="single" w:sz="4" w:space="0" w:color="auto"/>
              <w:right w:val="single" w:sz="4" w:space="0" w:color="auto"/>
            </w:tcBorders>
            <w:hideMark/>
          </w:tcPr>
          <w:p w14:paraId="470D070D" w14:textId="14C79678" w:rsidR="008D4E5B" w:rsidRPr="00E57B9B" w:rsidRDefault="008D4E5B" w:rsidP="00E57B9B">
            <w:pPr>
              <w:spacing w:after="160" w:line="259" w:lineRule="auto"/>
              <w:rPr>
                <w:rFonts w:ascii="Times New Roman" w:hAnsi="Times New Roman" w:cs="Times New Roman"/>
                <w:sz w:val="24"/>
                <w:szCs w:val="24"/>
              </w:rPr>
            </w:pPr>
            <w:r w:rsidRPr="00E57B9B">
              <w:rPr>
                <w:rFonts w:ascii="Times New Roman" w:hAnsi="Times New Roman" w:cs="Times New Roman"/>
                <w:sz w:val="24"/>
                <w:szCs w:val="24"/>
              </w:rPr>
              <w:t>T</w:t>
            </w:r>
            <w:r w:rsidRPr="00E57B9B">
              <w:rPr>
                <w:rFonts w:ascii="Times New Roman" w:hAnsi="Times New Roman" w:cs="Times New Roman"/>
                <w:sz w:val="24"/>
                <w:szCs w:val="24"/>
                <w:vertAlign w:val="subscript"/>
              </w:rPr>
              <w:t>9</w:t>
            </w:r>
            <w:r w:rsidRPr="008D4E5B">
              <w:rPr>
                <w:rFonts w:ascii="Times New Roman" w:hAnsi="Times New Roman" w:cs="Times New Roman"/>
                <w:sz w:val="24"/>
                <w:szCs w:val="24"/>
              </w:rPr>
              <w:t>-</w:t>
            </w:r>
            <w:r w:rsidRPr="00E57B9B">
              <w:rPr>
                <w:rFonts w:ascii="Times New Roman" w:hAnsi="Times New Roman" w:cs="Times New Roman"/>
                <w:sz w:val="24"/>
                <w:szCs w:val="24"/>
              </w:rPr>
              <w:t>3 % solution of KNO</w:t>
            </w:r>
            <w:r w:rsidRPr="00E57B9B">
              <w:rPr>
                <w:rFonts w:ascii="Times New Roman" w:hAnsi="Times New Roman" w:cs="Times New Roman"/>
                <w:sz w:val="24"/>
                <w:szCs w:val="24"/>
                <w:vertAlign w:val="subscript"/>
              </w:rPr>
              <w:t>3</w:t>
            </w:r>
            <w:r w:rsidRPr="00E57B9B">
              <w:rPr>
                <w:rFonts w:ascii="Times New Roman" w:hAnsi="Times New Roman" w:cs="Times New Roman"/>
                <w:sz w:val="24"/>
                <w:szCs w:val="24"/>
              </w:rPr>
              <w:t xml:space="preserve"> soaking for 16 h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9D45251"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98.16</w:t>
            </w:r>
          </w:p>
        </w:tc>
        <w:tc>
          <w:tcPr>
            <w:tcW w:w="1416" w:type="dxa"/>
            <w:tcBorders>
              <w:top w:val="single" w:sz="4" w:space="0" w:color="auto"/>
              <w:left w:val="single" w:sz="4" w:space="0" w:color="auto"/>
              <w:bottom w:val="single" w:sz="4" w:space="0" w:color="auto"/>
              <w:right w:val="single" w:sz="4" w:space="0" w:color="auto"/>
            </w:tcBorders>
            <w:vAlign w:val="bottom"/>
            <w:hideMark/>
          </w:tcPr>
          <w:p w14:paraId="4166CA0A"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18.14</w:t>
            </w:r>
          </w:p>
        </w:tc>
        <w:tc>
          <w:tcPr>
            <w:tcW w:w="1275" w:type="dxa"/>
            <w:tcBorders>
              <w:top w:val="single" w:sz="4" w:space="0" w:color="auto"/>
              <w:left w:val="single" w:sz="4" w:space="0" w:color="auto"/>
              <w:bottom w:val="single" w:sz="4" w:space="0" w:color="auto"/>
              <w:right w:val="single" w:sz="4" w:space="0" w:color="auto"/>
            </w:tcBorders>
            <w:vAlign w:val="bottom"/>
            <w:hideMark/>
          </w:tcPr>
          <w:p w14:paraId="1F61A898"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1.78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08D8339"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1712.67</w:t>
            </w:r>
          </w:p>
        </w:tc>
        <w:tc>
          <w:tcPr>
            <w:tcW w:w="1275" w:type="dxa"/>
            <w:tcBorders>
              <w:top w:val="single" w:sz="4" w:space="0" w:color="auto"/>
              <w:left w:val="single" w:sz="4" w:space="0" w:color="auto"/>
              <w:bottom w:val="single" w:sz="4" w:space="0" w:color="auto"/>
              <w:right w:val="single" w:sz="4" w:space="0" w:color="auto"/>
            </w:tcBorders>
            <w:vAlign w:val="bottom"/>
            <w:hideMark/>
          </w:tcPr>
          <w:p w14:paraId="4FEFD76E"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167.91</w:t>
            </w:r>
          </w:p>
        </w:tc>
      </w:tr>
      <w:tr w:rsidR="008D4E5B" w:rsidRPr="00E57B9B" w14:paraId="303583FE" w14:textId="77777777" w:rsidTr="00626D4F">
        <w:trPr>
          <w:trHeight w:val="462"/>
        </w:trPr>
        <w:tc>
          <w:tcPr>
            <w:tcW w:w="6237" w:type="dxa"/>
            <w:tcBorders>
              <w:top w:val="single" w:sz="4" w:space="0" w:color="auto"/>
              <w:left w:val="single" w:sz="4" w:space="0" w:color="auto"/>
              <w:bottom w:val="single" w:sz="4" w:space="0" w:color="auto"/>
              <w:right w:val="single" w:sz="4" w:space="0" w:color="auto"/>
            </w:tcBorders>
            <w:hideMark/>
          </w:tcPr>
          <w:p w14:paraId="12CF4FD1" w14:textId="18B64C2F" w:rsidR="008D4E5B" w:rsidRPr="00E57B9B" w:rsidRDefault="008D4E5B" w:rsidP="00E57B9B">
            <w:pPr>
              <w:spacing w:after="160" w:line="259" w:lineRule="auto"/>
              <w:rPr>
                <w:rFonts w:ascii="Times New Roman" w:hAnsi="Times New Roman" w:cs="Times New Roman"/>
                <w:sz w:val="24"/>
                <w:szCs w:val="24"/>
              </w:rPr>
            </w:pPr>
            <w:r w:rsidRPr="00E57B9B">
              <w:rPr>
                <w:rFonts w:ascii="Times New Roman" w:hAnsi="Times New Roman" w:cs="Times New Roman"/>
                <w:sz w:val="24"/>
                <w:szCs w:val="24"/>
              </w:rPr>
              <w:t>T</w:t>
            </w:r>
            <w:r w:rsidRPr="00E57B9B">
              <w:rPr>
                <w:rFonts w:ascii="Times New Roman" w:hAnsi="Times New Roman" w:cs="Times New Roman"/>
                <w:sz w:val="24"/>
                <w:szCs w:val="24"/>
                <w:vertAlign w:val="subscript"/>
              </w:rPr>
              <w:t>10</w:t>
            </w:r>
            <w:r w:rsidRPr="008D4E5B">
              <w:rPr>
                <w:rFonts w:ascii="Times New Roman" w:hAnsi="Times New Roman" w:cs="Times New Roman"/>
                <w:sz w:val="24"/>
                <w:szCs w:val="24"/>
              </w:rPr>
              <w:t>-</w:t>
            </w:r>
            <w:r w:rsidRPr="00E57B9B">
              <w:rPr>
                <w:rFonts w:ascii="Times New Roman" w:hAnsi="Times New Roman" w:cs="Times New Roman"/>
                <w:sz w:val="24"/>
                <w:szCs w:val="24"/>
              </w:rPr>
              <w:t xml:space="preserve">4 gm/l solution of NaCl soaking for 16 h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635C969"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98.54</w:t>
            </w:r>
          </w:p>
        </w:tc>
        <w:tc>
          <w:tcPr>
            <w:tcW w:w="1416" w:type="dxa"/>
            <w:tcBorders>
              <w:top w:val="single" w:sz="4" w:space="0" w:color="auto"/>
              <w:left w:val="single" w:sz="4" w:space="0" w:color="auto"/>
              <w:bottom w:val="single" w:sz="4" w:space="0" w:color="auto"/>
              <w:right w:val="single" w:sz="4" w:space="0" w:color="auto"/>
            </w:tcBorders>
            <w:vAlign w:val="bottom"/>
            <w:hideMark/>
          </w:tcPr>
          <w:p w14:paraId="487C9BBC"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19.92</w:t>
            </w:r>
          </w:p>
        </w:tc>
        <w:tc>
          <w:tcPr>
            <w:tcW w:w="1275" w:type="dxa"/>
            <w:tcBorders>
              <w:top w:val="single" w:sz="4" w:space="0" w:color="auto"/>
              <w:left w:val="single" w:sz="4" w:space="0" w:color="auto"/>
              <w:bottom w:val="single" w:sz="4" w:space="0" w:color="auto"/>
              <w:right w:val="single" w:sz="4" w:space="0" w:color="auto"/>
            </w:tcBorders>
            <w:vAlign w:val="bottom"/>
            <w:hideMark/>
          </w:tcPr>
          <w:p w14:paraId="6F6F45EC"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2.95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ADA6BA4"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1869.46</w:t>
            </w:r>
          </w:p>
        </w:tc>
        <w:tc>
          <w:tcPr>
            <w:tcW w:w="1275" w:type="dxa"/>
            <w:tcBorders>
              <w:top w:val="single" w:sz="4" w:space="0" w:color="auto"/>
              <w:left w:val="single" w:sz="4" w:space="0" w:color="auto"/>
              <w:bottom w:val="single" w:sz="4" w:space="0" w:color="auto"/>
              <w:right w:val="single" w:sz="4" w:space="0" w:color="auto"/>
            </w:tcBorders>
            <w:vAlign w:val="bottom"/>
            <w:hideMark/>
          </w:tcPr>
          <w:p w14:paraId="486044A0" w14:textId="77777777" w:rsidR="008D4E5B" w:rsidRPr="00E57B9B" w:rsidRDefault="008D4E5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277.15</w:t>
            </w:r>
          </w:p>
        </w:tc>
      </w:tr>
      <w:tr w:rsidR="00E57B9B" w:rsidRPr="00E57B9B" w14:paraId="538AC0BE" w14:textId="77777777">
        <w:trPr>
          <w:trHeight w:val="462"/>
        </w:trPr>
        <w:tc>
          <w:tcPr>
            <w:tcW w:w="6237" w:type="dxa"/>
            <w:tcBorders>
              <w:top w:val="single" w:sz="4" w:space="0" w:color="auto"/>
              <w:left w:val="single" w:sz="4" w:space="0" w:color="auto"/>
              <w:bottom w:val="single" w:sz="4" w:space="0" w:color="auto"/>
              <w:right w:val="single" w:sz="4" w:space="0" w:color="auto"/>
            </w:tcBorders>
            <w:hideMark/>
          </w:tcPr>
          <w:p w14:paraId="10158743" w14:textId="77777777" w:rsidR="00E57B9B" w:rsidRPr="00E57B9B" w:rsidRDefault="00E57B9B" w:rsidP="00E57B9B">
            <w:pPr>
              <w:spacing w:after="160" w:line="259" w:lineRule="auto"/>
              <w:rPr>
                <w:rFonts w:ascii="Times New Roman" w:hAnsi="Times New Roman" w:cs="Times New Roman"/>
                <w:sz w:val="24"/>
                <w:szCs w:val="24"/>
              </w:rPr>
            </w:pPr>
            <w:r w:rsidRPr="00E57B9B">
              <w:rPr>
                <w:rFonts w:ascii="Times New Roman" w:hAnsi="Times New Roman" w:cs="Times New Roman"/>
                <w:sz w:val="24"/>
                <w:szCs w:val="24"/>
              </w:rPr>
              <w:t>SE (m±)</w:t>
            </w:r>
          </w:p>
        </w:tc>
        <w:tc>
          <w:tcPr>
            <w:tcW w:w="1417" w:type="dxa"/>
            <w:tcBorders>
              <w:top w:val="single" w:sz="4" w:space="0" w:color="auto"/>
              <w:left w:val="single" w:sz="4" w:space="0" w:color="auto"/>
              <w:bottom w:val="single" w:sz="4" w:space="0" w:color="auto"/>
              <w:right w:val="single" w:sz="4" w:space="0" w:color="auto"/>
            </w:tcBorders>
            <w:hideMark/>
          </w:tcPr>
          <w:p w14:paraId="24F2BC9B" w14:textId="77777777" w:rsidR="00E57B9B" w:rsidRPr="00E57B9B" w:rsidRDefault="00E57B9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0.52</w:t>
            </w:r>
          </w:p>
        </w:tc>
        <w:tc>
          <w:tcPr>
            <w:tcW w:w="1416" w:type="dxa"/>
            <w:tcBorders>
              <w:top w:val="single" w:sz="4" w:space="0" w:color="auto"/>
              <w:left w:val="single" w:sz="4" w:space="0" w:color="auto"/>
              <w:bottom w:val="single" w:sz="4" w:space="0" w:color="auto"/>
              <w:right w:val="single" w:sz="4" w:space="0" w:color="auto"/>
            </w:tcBorders>
            <w:hideMark/>
          </w:tcPr>
          <w:p w14:paraId="0F3A40AE" w14:textId="77777777" w:rsidR="00E57B9B" w:rsidRPr="00E57B9B" w:rsidRDefault="00E57B9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0.28</w:t>
            </w:r>
          </w:p>
        </w:tc>
        <w:tc>
          <w:tcPr>
            <w:tcW w:w="1275" w:type="dxa"/>
            <w:tcBorders>
              <w:top w:val="single" w:sz="4" w:space="0" w:color="auto"/>
              <w:left w:val="single" w:sz="4" w:space="0" w:color="auto"/>
              <w:bottom w:val="single" w:sz="4" w:space="0" w:color="auto"/>
              <w:right w:val="single" w:sz="4" w:space="0" w:color="auto"/>
            </w:tcBorders>
            <w:hideMark/>
          </w:tcPr>
          <w:p w14:paraId="48D019CB" w14:textId="77777777" w:rsidR="00E57B9B" w:rsidRPr="00E57B9B" w:rsidRDefault="00E57B9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0.04</w:t>
            </w:r>
          </w:p>
        </w:tc>
        <w:tc>
          <w:tcPr>
            <w:tcW w:w="1417" w:type="dxa"/>
            <w:tcBorders>
              <w:top w:val="single" w:sz="4" w:space="0" w:color="auto"/>
              <w:left w:val="single" w:sz="4" w:space="0" w:color="auto"/>
              <w:bottom w:val="single" w:sz="4" w:space="0" w:color="auto"/>
              <w:right w:val="single" w:sz="4" w:space="0" w:color="auto"/>
            </w:tcBorders>
            <w:hideMark/>
          </w:tcPr>
          <w:p w14:paraId="727A5EA1" w14:textId="77777777" w:rsidR="00E57B9B" w:rsidRPr="00E57B9B" w:rsidRDefault="00E57B9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33.32</w:t>
            </w:r>
          </w:p>
        </w:tc>
        <w:tc>
          <w:tcPr>
            <w:tcW w:w="1275" w:type="dxa"/>
            <w:tcBorders>
              <w:top w:val="single" w:sz="4" w:space="0" w:color="auto"/>
              <w:left w:val="single" w:sz="4" w:space="0" w:color="auto"/>
              <w:bottom w:val="single" w:sz="4" w:space="0" w:color="auto"/>
              <w:right w:val="single" w:sz="4" w:space="0" w:color="auto"/>
            </w:tcBorders>
            <w:hideMark/>
          </w:tcPr>
          <w:p w14:paraId="5B8D372E" w14:textId="77777777" w:rsidR="00E57B9B" w:rsidRPr="00E57B9B" w:rsidRDefault="00E57B9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4.27</w:t>
            </w:r>
          </w:p>
        </w:tc>
      </w:tr>
      <w:tr w:rsidR="00E57B9B" w:rsidRPr="00E57B9B" w14:paraId="04F4C198" w14:textId="77777777">
        <w:trPr>
          <w:trHeight w:val="462"/>
        </w:trPr>
        <w:tc>
          <w:tcPr>
            <w:tcW w:w="6237" w:type="dxa"/>
            <w:tcBorders>
              <w:top w:val="single" w:sz="4" w:space="0" w:color="auto"/>
              <w:left w:val="single" w:sz="4" w:space="0" w:color="auto"/>
              <w:bottom w:val="single" w:sz="4" w:space="0" w:color="auto"/>
              <w:right w:val="single" w:sz="4" w:space="0" w:color="auto"/>
            </w:tcBorders>
            <w:hideMark/>
          </w:tcPr>
          <w:p w14:paraId="0D111B7C" w14:textId="77777777" w:rsidR="00E57B9B" w:rsidRPr="00E57B9B" w:rsidRDefault="00E57B9B" w:rsidP="00E57B9B">
            <w:pPr>
              <w:spacing w:after="160" w:line="259" w:lineRule="auto"/>
              <w:rPr>
                <w:rFonts w:ascii="Times New Roman" w:hAnsi="Times New Roman" w:cs="Times New Roman"/>
                <w:sz w:val="24"/>
                <w:szCs w:val="24"/>
              </w:rPr>
            </w:pPr>
            <w:r w:rsidRPr="00E57B9B">
              <w:rPr>
                <w:rFonts w:ascii="Times New Roman" w:hAnsi="Times New Roman" w:cs="Times New Roman"/>
                <w:sz w:val="24"/>
                <w:szCs w:val="24"/>
              </w:rPr>
              <w:t xml:space="preserve">C. D. </w:t>
            </w:r>
          </w:p>
        </w:tc>
        <w:tc>
          <w:tcPr>
            <w:tcW w:w="1417" w:type="dxa"/>
            <w:tcBorders>
              <w:top w:val="single" w:sz="4" w:space="0" w:color="auto"/>
              <w:left w:val="single" w:sz="4" w:space="0" w:color="auto"/>
              <w:bottom w:val="single" w:sz="4" w:space="0" w:color="auto"/>
              <w:right w:val="single" w:sz="4" w:space="0" w:color="auto"/>
            </w:tcBorders>
            <w:hideMark/>
          </w:tcPr>
          <w:p w14:paraId="64580B15" w14:textId="77777777" w:rsidR="00E57B9B" w:rsidRPr="00E57B9B" w:rsidRDefault="00E57B9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N/A</w:t>
            </w:r>
          </w:p>
        </w:tc>
        <w:tc>
          <w:tcPr>
            <w:tcW w:w="1416" w:type="dxa"/>
            <w:tcBorders>
              <w:top w:val="single" w:sz="4" w:space="0" w:color="auto"/>
              <w:left w:val="single" w:sz="4" w:space="0" w:color="auto"/>
              <w:bottom w:val="single" w:sz="4" w:space="0" w:color="auto"/>
              <w:right w:val="single" w:sz="4" w:space="0" w:color="auto"/>
            </w:tcBorders>
            <w:hideMark/>
          </w:tcPr>
          <w:p w14:paraId="20AE16D2" w14:textId="77777777" w:rsidR="00E57B9B" w:rsidRPr="00E57B9B" w:rsidRDefault="00E57B9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0.81</w:t>
            </w:r>
          </w:p>
        </w:tc>
        <w:tc>
          <w:tcPr>
            <w:tcW w:w="1275" w:type="dxa"/>
            <w:tcBorders>
              <w:top w:val="single" w:sz="4" w:space="0" w:color="auto"/>
              <w:left w:val="single" w:sz="4" w:space="0" w:color="auto"/>
              <w:bottom w:val="single" w:sz="4" w:space="0" w:color="auto"/>
              <w:right w:val="single" w:sz="4" w:space="0" w:color="auto"/>
            </w:tcBorders>
            <w:hideMark/>
          </w:tcPr>
          <w:p w14:paraId="51AE493C" w14:textId="77777777" w:rsidR="00E57B9B" w:rsidRPr="00E57B9B" w:rsidRDefault="00E57B9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0.11</w:t>
            </w:r>
          </w:p>
        </w:tc>
        <w:tc>
          <w:tcPr>
            <w:tcW w:w="1417" w:type="dxa"/>
            <w:tcBorders>
              <w:top w:val="single" w:sz="4" w:space="0" w:color="auto"/>
              <w:left w:val="single" w:sz="4" w:space="0" w:color="auto"/>
              <w:bottom w:val="single" w:sz="4" w:space="0" w:color="auto"/>
              <w:right w:val="single" w:sz="4" w:space="0" w:color="auto"/>
            </w:tcBorders>
            <w:hideMark/>
          </w:tcPr>
          <w:p w14:paraId="263C5F8F" w14:textId="77777777" w:rsidR="00E57B9B" w:rsidRPr="00E57B9B" w:rsidRDefault="00E57B9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96.31</w:t>
            </w:r>
          </w:p>
        </w:tc>
        <w:tc>
          <w:tcPr>
            <w:tcW w:w="1275" w:type="dxa"/>
            <w:tcBorders>
              <w:top w:val="single" w:sz="4" w:space="0" w:color="auto"/>
              <w:left w:val="single" w:sz="4" w:space="0" w:color="auto"/>
              <w:bottom w:val="single" w:sz="4" w:space="0" w:color="auto"/>
              <w:right w:val="single" w:sz="4" w:space="0" w:color="auto"/>
            </w:tcBorders>
            <w:hideMark/>
          </w:tcPr>
          <w:p w14:paraId="752AC5D7" w14:textId="77777777" w:rsidR="00E57B9B" w:rsidRPr="00E57B9B" w:rsidRDefault="00E57B9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12.35</w:t>
            </w:r>
          </w:p>
        </w:tc>
      </w:tr>
      <w:tr w:rsidR="00E57B9B" w:rsidRPr="00E57B9B" w14:paraId="67557EF4" w14:textId="77777777">
        <w:trPr>
          <w:trHeight w:val="462"/>
        </w:trPr>
        <w:tc>
          <w:tcPr>
            <w:tcW w:w="6237" w:type="dxa"/>
            <w:tcBorders>
              <w:top w:val="single" w:sz="4" w:space="0" w:color="auto"/>
              <w:left w:val="single" w:sz="4" w:space="0" w:color="auto"/>
              <w:bottom w:val="single" w:sz="4" w:space="0" w:color="auto"/>
              <w:right w:val="single" w:sz="4" w:space="0" w:color="auto"/>
            </w:tcBorders>
            <w:hideMark/>
          </w:tcPr>
          <w:p w14:paraId="3CB39AB1" w14:textId="77777777" w:rsidR="00E57B9B" w:rsidRPr="00E57B9B" w:rsidRDefault="00E57B9B" w:rsidP="00E57B9B">
            <w:pPr>
              <w:spacing w:after="160" w:line="259" w:lineRule="auto"/>
              <w:rPr>
                <w:rFonts w:ascii="Times New Roman" w:hAnsi="Times New Roman" w:cs="Times New Roman"/>
                <w:sz w:val="24"/>
                <w:szCs w:val="24"/>
              </w:rPr>
            </w:pPr>
            <w:r w:rsidRPr="00E57B9B">
              <w:rPr>
                <w:rFonts w:ascii="Times New Roman" w:hAnsi="Times New Roman" w:cs="Times New Roman"/>
                <w:sz w:val="24"/>
                <w:szCs w:val="24"/>
              </w:rPr>
              <w:t>C.V. (%)</w:t>
            </w:r>
          </w:p>
        </w:tc>
        <w:tc>
          <w:tcPr>
            <w:tcW w:w="1417" w:type="dxa"/>
            <w:tcBorders>
              <w:top w:val="single" w:sz="4" w:space="0" w:color="auto"/>
              <w:left w:val="single" w:sz="4" w:space="0" w:color="auto"/>
              <w:bottom w:val="single" w:sz="4" w:space="0" w:color="auto"/>
              <w:right w:val="single" w:sz="4" w:space="0" w:color="auto"/>
            </w:tcBorders>
            <w:hideMark/>
          </w:tcPr>
          <w:p w14:paraId="5142542A" w14:textId="77777777" w:rsidR="00E57B9B" w:rsidRPr="00E57B9B" w:rsidRDefault="00E57B9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1.06</w:t>
            </w:r>
          </w:p>
        </w:tc>
        <w:tc>
          <w:tcPr>
            <w:tcW w:w="1416" w:type="dxa"/>
            <w:tcBorders>
              <w:top w:val="single" w:sz="4" w:space="0" w:color="auto"/>
              <w:left w:val="single" w:sz="4" w:space="0" w:color="auto"/>
              <w:bottom w:val="single" w:sz="4" w:space="0" w:color="auto"/>
              <w:right w:val="single" w:sz="4" w:space="0" w:color="auto"/>
            </w:tcBorders>
            <w:hideMark/>
          </w:tcPr>
          <w:p w14:paraId="78A39D41" w14:textId="77777777" w:rsidR="00E57B9B" w:rsidRPr="00E57B9B" w:rsidRDefault="00E57B9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2.92</w:t>
            </w:r>
          </w:p>
        </w:tc>
        <w:tc>
          <w:tcPr>
            <w:tcW w:w="1275" w:type="dxa"/>
            <w:tcBorders>
              <w:top w:val="single" w:sz="4" w:space="0" w:color="auto"/>
              <w:left w:val="single" w:sz="4" w:space="0" w:color="auto"/>
              <w:bottom w:val="single" w:sz="4" w:space="0" w:color="auto"/>
              <w:right w:val="single" w:sz="4" w:space="0" w:color="auto"/>
            </w:tcBorders>
            <w:hideMark/>
          </w:tcPr>
          <w:p w14:paraId="37D4CA30" w14:textId="77777777" w:rsidR="00E57B9B" w:rsidRPr="00E57B9B" w:rsidRDefault="00E57B9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3.30</w:t>
            </w:r>
          </w:p>
        </w:tc>
        <w:tc>
          <w:tcPr>
            <w:tcW w:w="1417" w:type="dxa"/>
            <w:tcBorders>
              <w:top w:val="single" w:sz="4" w:space="0" w:color="auto"/>
              <w:left w:val="single" w:sz="4" w:space="0" w:color="auto"/>
              <w:bottom w:val="single" w:sz="4" w:space="0" w:color="auto"/>
              <w:right w:val="single" w:sz="4" w:space="0" w:color="auto"/>
            </w:tcBorders>
            <w:hideMark/>
          </w:tcPr>
          <w:p w14:paraId="795D6BC6" w14:textId="77777777" w:rsidR="00E57B9B" w:rsidRPr="00E57B9B" w:rsidRDefault="00E57B9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3.67</w:t>
            </w:r>
          </w:p>
        </w:tc>
        <w:tc>
          <w:tcPr>
            <w:tcW w:w="1275" w:type="dxa"/>
            <w:tcBorders>
              <w:top w:val="single" w:sz="4" w:space="0" w:color="auto"/>
              <w:left w:val="single" w:sz="4" w:space="0" w:color="auto"/>
              <w:bottom w:val="single" w:sz="4" w:space="0" w:color="auto"/>
              <w:right w:val="single" w:sz="4" w:space="0" w:color="auto"/>
            </w:tcBorders>
            <w:hideMark/>
          </w:tcPr>
          <w:p w14:paraId="0FFC910E" w14:textId="77777777" w:rsidR="00E57B9B" w:rsidRPr="00E57B9B" w:rsidRDefault="00E57B9B" w:rsidP="008D4E5B">
            <w:pPr>
              <w:spacing w:after="160" w:line="259" w:lineRule="auto"/>
              <w:jc w:val="center"/>
              <w:rPr>
                <w:rFonts w:ascii="Times New Roman" w:hAnsi="Times New Roman" w:cs="Times New Roman"/>
                <w:sz w:val="24"/>
                <w:szCs w:val="24"/>
              </w:rPr>
            </w:pPr>
            <w:r w:rsidRPr="00E57B9B">
              <w:rPr>
                <w:rFonts w:ascii="Times New Roman" w:hAnsi="Times New Roman" w:cs="Times New Roman"/>
                <w:sz w:val="24"/>
                <w:szCs w:val="24"/>
              </w:rPr>
              <w:t>5.79</w:t>
            </w:r>
          </w:p>
        </w:tc>
      </w:tr>
    </w:tbl>
    <w:p w14:paraId="60CE7206" w14:textId="77777777" w:rsidR="00E57B9B" w:rsidRPr="00E57B9B" w:rsidRDefault="00E57B9B">
      <w:pPr>
        <w:rPr>
          <w:rFonts w:ascii="Times New Roman" w:hAnsi="Times New Roman" w:cs="Times New Roman"/>
          <w:sz w:val="24"/>
          <w:szCs w:val="24"/>
          <w:lang w:val="en-US"/>
        </w:rPr>
      </w:pPr>
    </w:p>
    <w:sectPr w:rsidR="00E57B9B" w:rsidRPr="00E57B9B" w:rsidSect="00E57B9B">
      <w:pgSz w:w="16840" w:h="11907" w:orient="landscape" w:code="9"/>
      <w:pgMar w:top="1985" w:right="1701" w:bottom="1134" w:left="1418"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3F92D" w14:textId="77777777" w:rsidR="002C7F64" w:rsidRDefault="002C7F64" w:rsidP="00055558">
      <w:pPr>
        <w:spacing w:after="0" w:line="240" w:lineRule="auto"/>
      </w:pPr>
      <w:r>
        <w:separator/>
      </w:r>
    </w:p>
  </w:endnote>
  <w:endnote w:type="continuationSeparator" w:id="0">
    <w:p w14:paraId="0E69141C" w14:textId="77777777" w:rsidR="002C7F64" w:rsidRDefault="002C7F64" w:rsidP="00055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41852" w14:textId="77777777" w:rsidR="004E6F00" w:rsidRDefault="004E6F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4F72" w14:textId="77777777" w:rsidR="004E6F00" w:rsidRDefault="004E6F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A385" w14:textId="77777777" w:rsidR="004E6F00" w:rsidRDefault="004E6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A6D51" w14:textId="77777777" w:rsidR="002C7F64" w:rsidRDefault="002C7F64" w:rsidP="00055558">
      <w:pPr>
        <w:spacing w:after="0" w:line="240" w:lineRule="auto"/>
      </w:pPr>
      <w:r>
        <w:separator/>
      </w:r>
    </w:p>
  </w:footnote>
  <w:footnote w:type="continuationSeparator" w:id="0">
    <w:p w14:paraId="6C33AC21" w14:textId="77777777" w:rsidR="002C7F64" w:rsidRDefault="002C7F64" w:rsidP="00055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0FC7E" w14:textId="75EA4CA9" w:rsidR="004E6F00" w:rsidRDefault="00000000">
    <w:pPr>
      <w:pStyle w:val="Header"/>
    </w:pPr>
    <w:r>
      <w:rPr>
        <w:noProof/>
      </w:rPr>
      <w:pict w14:anchorId="455556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52438" o:spid="_x0000_s1026" type="#_x0000_t136" style="position:absolute;margin-left:0;margin-top:0;width:521.6pt;height:9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5BBF" w14:textId="0EECF7D4" w:rsidR="004E6F00" w:rsidRDefault="00000000">
    <w:pPr>
      <w:pStyle w:val="Header"/>
    </w:pPr>
    <w:r>
      <w:rPr>
        <w:noProof/>
      </w:rPr>
      <w:pict w14:anchorId="07136A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52439" o:spid="_x0000_s1027" type="#_x0000_t136" style="position:absolute;margin-left:0;margin-top:0;width:521.6pt;height:9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D1964" w14:textId="6B85C584" w:rsidR="004E6F00" w:rsidRDefault="00000000">
    <w:pPr>
      <w:pStyle w:val="Header"/>
    </w:pPr>
    <w:r>
      <w:rPr>
        <w:noProof/>
      </w:rPr>
      <w:pict w14:anchorId="05ECE1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52437" o:spid="_x0000_s1025" type="#_x0000_t136" style="position:absolute;margin-left:0;margin-top:0;width:521.6pt;height:9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C77AF"/>
    <w:multiLevelType w:val="multilevel"/>
    <w:tmpl w:val="9B2A2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67344F"/>
    <w:multiLevelType w:val="hybridMultilevel"/>
    <w:tmpl w:val="48AC45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89056804">
    <w:abstractNumId w:val="0"/>
  </w:num>
  <w:num w:numId="2" w16cid:durableId="634721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mirrorMargins/>
  <w:defaultTabStop w:val="720"/>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3F0"/>
    <w:rsid w:val="00037181"/>
    <w:rsid w:val="00055558"/>
    <w:rsid w:val="00056109"/>
    <w:rsid w:val="000D00C5"/>
    <w:rsid w:val="001200B1"/>
    <w:rsid w:val="00122580"/>
    <w:rsid w:val="00126903"/>
    <w:rsid w:val="001E74A5"/>
    <w:rsid w:val="00244145"/>
    <w:rsid w:val="00257B3E"/>
    <w:rsid w:val="00262BE8"/>
    <w:rsid w:val="002A6F2A"/>
    <w:rsid w:val="002C3878"/>
    <w:rsid w:val="002C7F64"/>
    <w:rsid w:val="002E2DDB"/>
    <w:rsid w:val="002E3EBF"/>
    <w:rsid w:val="0035094A"/>
    <w:rsid w:val="00383DA3"/>
    <w:rsid w:val="003934D0"/>
    <w:rsid w:val="003934D6"/>
    <w:rsid w:val="00394305"/>
    <w:rsid w:val="003D2106"/>
    <w:rsid w:val="00403C2B"/>
    <w:rsid w:val="004468C6"/>
    <w:rsid w:val="0046406B"/>
    <w:rsid w:val="00474531"/>
    <w:rsid w:val="00475A0C"/>
    <w:rsid w:val="00482F89"/>
    <w:rsid w:val="00490D2C"/>
    <w:rsid w:val="004B6580"/>
    <w:rsid w:val="004C2510"/>
    <w:rsid w:val="004C441B"/>
    <w:rsid w:val="004D7D40"/>
    <w:rsid w:val="004E6F00"/>
    <w:rsid w:val="00514094"/>
    <w:rsid w:val="00524782"/>
    <w:rsid w:val="0055384D"/>
    <w:rsid w:val="0055529A"/>
    <w:rsid w:val="0055690F"/>
    <w:rsid w:val="00560C6F"/>
    <w:rsid w:val="005A40D5"/>
    <w:rsid w:val="005B0B10"/>
    <w:rsid w:val="005C43F0"/>
    <w:rsid w:val="005D566A"/>
    <w:rsid w:val="006038E7"/>
    <w:rsid w:val="00607E96"/>
    <w:rsid w:val="00616A0D"/>
    <w:rsid w:val="00661E38"/>
    <w:rsid w:val="00681468"/>
    <w:rsid w:val="006C4AE7"/>
    <w:rsid w:val="006D5C6A"/>
    <w:rsid w:val="006E603C"/>
    <w:rsid w:val="007060A0"/>
    <w:rsid w:val="007118BB"/>
    <w:rsid w:val="00730AA9"/>
    <w:rsid w:val="0075062E"/>
    <w:rsid w:val="00764477"/>
    <w:rsid w:val="007A5243"/>
    <w:rsid w:val="007E03BC"/>
    <w:rsid w:val="00814F30"/>
    <w:rsid w:val="0082421D"/>
    <w:rsid w:val="008463C6"/>
    <w:rsid w:val="008801FD"/>
    <w:rsid w:val="00886E9C"/>
    <w:rsid w:val="008936DB"/>
    <w:rsid w:val="0089531F"/>
    <w:rsid w:val="008D1921"/>
    <w:rsid w:val="008D4E5B"/>
    <w:rsid w:val="0091140B"/>
    <w:rsid w:val="00911618"/>
    <w:rsid w:val="009376C7"/>
    <w:rsid w:val="00954EF1"/>
    <w:rsid w:val="00961786"/>
    <w:rsid w:val="00991601"/>
    <w:rsid w:val="009A6421"/>
    <w:rsid w:val="009B2D0E"/>
    <w:rsid w:val="009B6BAE"/>
    <w:rsid w:val="009C1590"/>
    <w:rsid w:val="009C4025"/>
    <w:rsid w:val="009E2F93"/>
    <w:rsid w:val="009E72F0"/>
    <w:rsid w:val="009F3CAA"/>
    <w:rsid w:val="009F46C4"/>
    <w:rsid w:val="009F6B0A"/>
    <w:rsid w:val="00A11CBE"/>
    <w:rsid w:val="00A260F5"/>
    <w:rsid w:val="00A27BC8"/>
    <w:rsid w:val="00A31428"/>
    <w:rsid w:val="00A351E9"/>
    <w:rsid w:val="00A429D7"/>
    <w:rsid w:val="00A748CE"/>
    <w:rsid w:val="00A764B7"/>
    <w:rsid w:val="00AD408C"/>
    <w:rsid w:val="00AE0DE5"/>
    <w:rsid w:val="00B46D37"/>
    <w:rsid w:val="00B47957"/>
    <w:rsid w:val="00B60CFC"/>
    <w:rsid w:val="00B70536"/>
    <w:rsid w:val="00BD524D"/>
    <w:rsid w:val="00BE2BAB"/>
    <w:rsid w:val="00BE474A"/>
    <w:rsid w:val="00C30FC8"/>
    <w:rsid w:val="00C45F98"/>
    <w:rsid w:val="00C70A5E"/>
    <w:rsid w:val="00C944E5"/>
    <w:rsid w:val="00CA414E"/>
    <w:rsid w:val="00CA5952"/>
    <w:rsid w:val="00CB7B60"/>
    <w:rsid w:val="00CF4E35"/>
    <w:rsid w:val="00D0098E"/>
    <w:rsid w:val="00D3719E"/>
    <w:rsid w:val="00D50024"/>
    <w:rsid w:val="00D545F8"/>
    <w:rsid w:val="00DF4DB3"/>
    <w:rsid w:val="00DF7CC6"/>
    <w:rsid w:val="00E344EF"/>
    <w:rsid w:val="00E56BE8"/>
    <w:rsid w:val="00E57B9B"/>
    <w:rsid w:val="00E61FDE"/>
    <w:rsid w:val="00E863EF"/>
    <w:rsid w:val="00EA142A"/>
    <w:rsid w:val="00EF1843"/>
    <w:rsid w:val="00EF24E2"/>
    <w:rsid w:val="00F033AA"/>
    <w:rsid w:val="00F17428"/>
    <w:rsid w:val="00F245D5"/>
    <w:rsid w:val="00F257D4"/>
    <w:rsid w:val="00F31DC1"/>
    <w:rsid w:val="00F367E5"/>
    <w:rsid w:val="00F71513"/>
    <w:rsid w:val="00FA2F54"/>
    <w:rsid w:val="00FB5CAB"/>
    <w:rsid w:val="00FC6DCE"/>
    <w:rsid w:val="00FE3A7B"/>
    <w:rsid w:val="00FF00BE"/>
    <w:rsid w:val="00FF1AB2"/>
    <w:rsid w:val="00FF672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5C8A8"/>
  <w15:chartTrackingRefBased/>
  <w15:docId w15:val="{C14300A7-5283-4C10-8737-855E749B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3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43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43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43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43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43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3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3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3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3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43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43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43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43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43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3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3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3F0"/>
    <w:rPr>
      <w:rFonts w:eastAsiaTheme="majorEastAsia" w:cstheme="majorBidi"/>
      <w:color w:val="272727" w:themeColor="text1" w:themeTint="D8"/>
    </w:rPr>
  </w:style>
  <w:style w:type="paragraph" w:styleId="Title">
    <w:name w:val="Title"/>
    <w:basedOn w:val="Normal"/>
    <w:next w:val="Normal"/>
    <w:link w:val="TitleChar"/>
    <w:uiPriority w:val="10"/>
    <w:qFormat/>
    <w:rsid w:val="005C43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3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3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3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3F0"/>
    <w:pPr>
      <w:spacing w:before="160"/>
      <w:jc w:val="center"/>
    </w:pPr>
    <w:rPr>
      <w:i/>
      <w:iCs/>
      <w:color w:val="404040" w:themeColor="text1" w:themeTint="BF"/>
    </w:rPr>
  </w:style>
  <w:style w:type="character" w:customStyle="1" w:styleId="QuoteChar">
    <w:name w:val="Quote Char"/>
    <w:basedOn w:val="DefaultParagraphFont"/>
    <w:link w:val="Quote"/>
    <w:uiPriority w:val="29"/>
    <w:rsid w:val="005C43F0"/>
    <w:rPr>
      <w:i/>
      <w:iCs/>
      <w:color w:val="404040" w:themeColor="text1" w:themeTint="BF"/>
    </w:rPr>
  </w:style>
  <w:style w:type="paragraph" w:styleId="ListParagraph">
    <w:name w:val="List Paragraph"/>
    <w:basedOn w:val="Normal"/>
    <w:uiPriority w:val="34"/>
    <w:qFormat/>
    <w:rsid w:val="005C43F0"/>
    <w:pPr>
      <w:ind w:left="720"/>
      <w:contextualSpacing/>
    </w:pPr>
  </w:style>
  <w:style w:type="character" w:styleId="IntenseEmphasis">
    <w:name w:val="Intense Emphasis"/>
    <w:basedOn w:val="DefaultParagraphFont"/>
    <w:uiPriority w:val="21"/>
    <w:qFormat/>
    <w:rsid w:val="005C43F0"/>
    <w:rPr>
      <w:i/>
      <w:iCs/>
      <w:color w:val="2F5496" w:themeColor="accent1" w:themeShade="BF"/>
    </w:rPr>
  </w:style>
  <w:style w:type="paragraph" w:styleId="IntenseQuote">
    <w:name w:val="Intense Quote"/>
    <w:basedOn w:val="Normal"/>
    <w:next w:val="Normal"/>
    <w:link w:val="IntenseQuoteChar"/>
    <w:uiPriority w:val="30"/>
    <w:qFormat/>
    <w:rsid w:val="005C43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43F0"/>
    <w:rPr>
      <w:i/>
      <w:iCs/>
      <w:color w:val="2F5496" w:themeColor="accent1" w:themeShade="BF"/>
    </w:rPr>
  </w:style>
  <w:style w:type="character" w:styleId="IntenseReference">
    <w:name w:val="Intense Reference"/>
    <w:basedOn w:val="DefaultParagraphFont"/>
    <w:uiPriority w:val="32"/>
    <w:qFormat/>
    <w:rsid w:val="005C43F0"/>
    <w:rPr>
      <w:b/>
      <w:bCs/>
      <w:smallCaps/>
      <w:color w:val="2F5496" w:themeColor="accent1" w:themeShade="BF"/>
      <w:spacing w:val="5"/>
    </w:rPr>
  </w:style>
  <w:style w:type="paragraph" w:styleId="BodyText">
    <w:name w:val="Body Text"/>
    <w:basedOn w:val="Normal"/>
    <w:link w:val="BodyTextChar"/>
    <w:uiPriority w:val="1"/>
    <w:qFormat/>
    <w:rsid w:val="005C43F0"/>
    <w:pPr>
      <w:widowControl w:val="0"/>
      <w:autoSpaceDE w:val="0"/>
      <w:autoSpaceDN w:val="0"/>
      <w:spacing w:after="0" w:line="240" w:lineRule="auto"/>
      <w:jc w:val="both"/>
    </w:pPr>
    <w:rPr>
      <w:rFonts w:ascii="Times New Roman" w:eastAsia="Times New Roman" w:hAnsi="Times New Roman" w:cs="Times New Roman"/>
      <w:kern w:val="0"/>
      <w:sz w:val="28"/>
      <w:szCs w:val="28"/>
      <w:lang w:val="en-US"/>
      <w14:ligatures w14:val="none"/>
    </w:rPr>
  </w:style>
  <w:style w:type="character" w:customStyle="1" w:styleId="BodyTextChar">
    <w:name w:val="Body Text Char"/>
    <w:basedOn w:val="DefaultParagraphFont"/>
    <w:link w:val="BodyText"/>
    <w:uiPriority w:val="1"/>
    <w:rsid w:val="005C43F0"/>
    <w:rPr>
      <w:rFonts w:ascii="Times New Roman" w:eastAsia="Times New Roman" w:hAnsi="Times New Roman" w:cs="Times New Roman"/>
      <w:kern w:val="0"/>
      <w:sz w:val="28"/>
      <w:szCs w:val="28"/>
      <w:lang w:val="en-US"/>
      <w14:ligatures w14:val="none"/>
    </w:rPr>
  </w:style>
  <w:style w:type="table" w:styleId="TableGrid">
    <w:name w:val="Table Grid"/>
    <w:basedOn w:val="TableNormal"/>
    <w:uiPriority w:val="39"/>
    <w:rsid w:val="00E57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5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558"/>
  </w:style>
  <w:style w:type="paragraph" w:styleId="Footer">
    <w:name w:val="footer"/>
    <w:basedOn w:val="Normal"/>
    <w:link w:val="FooterChar"/>
    <w:uiPriority w:val="99"/>
    <w:unhideWhenUsed/>
    <w:rsid w:val="00055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558"/>
  </w:style>
  <w:style w:type="character" w:styleId="Hyperlink">
    <w:name w:val="Hyperlink"/>
    <w:basedOn w:val="DefaultParagraphFont"/>
    <w:uiPriority w:val="99"/>
    <w:unhideWhenUsed/>
    <w:rsid w:val="00126903"/>
    <w:rPr>
      <w:color w:val="0563C1" w:themeColor="hyperlink"/>
      <w:u w:val="single"/>
    </w:rPr>
  </w:style>
  <w:style w:type="character" w:customStyle="1" w:styleId="UnresolvedMention1">
    <w:name w:val="Unresolved Mention1"/>
    <w:basedOn w:val="DefaultParagraphFont"/>
    <w:uiPriority w:val="99"/>
    <w:semiHidden/>
    <w:unhideWhenUsed/>
    <w:rsid w:val="00126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61180/vegsci.2025.v52.i1.12"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AppData\Roaming\Microsoft\Windows\Network%20Shortcuts\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novo\AppData\Roaming\Microsoft\Windows\Network%20Shortcuts\Book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Sheet1!$K$2</c:f>
              <c:strCache>
                <c:ptCount val="1"/>
                <c:pt idx="0">
                  <c:v>1000 seed weight (g)</c:v>
                </c:pt>
              </c:strCache>
            </c:strRef>
          </c:tx>
          <c:spPr>
            <a:solidFill>
              <a:srgbClr val="002060"/>
            </a:solidFill>
            <a:ln>
              <a:noFill/>
            </a:ln>
            <a:effectLst/>
          </c:spPr>
          <c:invertIfNegative val="0"/>
          <c:cat>
            <c:strRef>
              <c:f>Sheet1!$J$3:$J$13</c:f>
              <c:strCache>
                <c:ptCount val="11"/>
                <c:pt idx="0">
                  <c:v>T0-Control (Untreated)</c:v>
                </c:pt>
                <c:pt idx="1">
                  <c:v>T1-Tap water soaking for 24 h </c:v>
                </c:pt>
                <c:pt idx="2">
                  <c:v>T2-15% solution of Vermiwash soaking for 24 h</c:v>
                </c:pt>
                <c:pt idx="3">
                  <c:v>T3-20% solution of Cow urine soaking for 24 h</c:v>
                </c:pt>
                <c:pt idx="4">
                  <c:v>T4-15% solution of Panchgavya soaking for 24 h</c:v>
                </c:pt>
                <c:pt idx="5">
                  <c:v>T5-20 % solution of Humic acid soaking for 24 h </c:v>
                </c:pt>
                <c:pt idx="6">
                  <c:v>T6-50 ppm solution of GA3 soaking for 24 h </c:v>
                </c:pt>
                <c:pt idx="7">
                  <c:v>T7-50 ppm solution of IAA soaking for 24 h </c:v>
                </c:pt>
                <c:pt idx="8">
                  <c:v>T8-100 ppm solution of Cytokinin soaking for 16 h </c:v>
                </c:pt>
                <c:pt idx="9">
                  <c:v>T9-3 % solution of KNO3 soaking for 16 h </c:v>
                </c:pt>
                <c:pt idx="10">
                  <c:v>T10-4 gm/l solution of NaCl soaking for 16 h </c:v>
                </c:pt>
              </c:strCache>
            </c:strRef>
          </c:cat>
          <c:val>
            <c:numRef>
              <c:f>Sheet1!$K$3:$K$13</c:f>
              <c:numCache>
                <c:formatCode>General</c:formatCode>
                <c:ptCount val="11"/>
                <c:pt idx="0">
                  <c:v>9.69</c:v>
                </c:pt>
                <c:pt idx="1">
                  <c:v>10.47</c:v>
                </c:pt>
                <c:pt idx="2">
                  <c:v>10.79</c:v>
                </c:pt>
                <c:pt idx="3">
                  <c:v>10.27</c:v>
                </c:pt>
                <c:pt idx="4">
                  <c:v>10.29</c:v>
                </c:pt>
                <c:pt idx="5">
                  <c:v>10.8</c:v>
                </c:pt>
                <c:pt idx="6">
                  <c:v>10.97</c:v>
                </c:pt>
                <c:pt idx="7">
                  <c:v>10.76</c:v>
                </c:pt>
                <c:pt idx="8">
                  <c:v>10.74</c:v>
                </c:pt>
                <c:pt idx="9">
                  <c:v>10</c:v>
                </c:pt>
                <c:pt idx="10">
                  <c:v>10.18</c:v>
                </c:pt>
              </c:numCache>
            </c:numRef>
          </c:val>
          <c:extLst>
            <c:ext xmlns:c16="http://schemas.microsoft.com/office/drawing/2014/chart" uri="{C3380CC4-5D6E-409C-BE32-E72D297353CC}">
              <c16:uniqueId val="{00000000-D15A-4EB8-9B6C-88CB53F8B503}"/>
            </c:ext>
          </c:extLst>
        </c:ser>
        <c:ser>
          <c:idx val="1"/>
          <c:order val="1"/>
          <c:tx>
            <c:strRef>
              <c:f>Sheet1!$L$2</c:f>
              <c:strCache>
                <c:ptCount val="1"/>
                <c:pt idx="0">
                  <c:v>Peak value of germination</c:v>
                </c:pt>
              </c:strCache>
            </c:strRef>
          </c:tx>
          <c:spPr>
            <a:solidFill>
              <a:schemeClr val="accent2">
                <a:lumMod val="75000"/>
              </a:schemeClr>
            </a:solidFill>
            <a:ln>
              <a:noFill/>
            </a:ln>
            <a:effectLst/>
          </c:spPr>
          <c:invertIfNegative val="0"/>
          <c:cat>
            <c:strRef>
              <c:f>Sheet1!$J$3:$J$13</c:f>
              <c:strCache>
                <c:ptCount val="11"/>
                <c:pt idx="0">
                  <c:v>T0-Control (Untreated)</c:v>
                </c:pt>
                <c:pt idx="1">
                  <c:v>T1-Tap water soaking for 24 h </c:v>
                </c:pt>
                <c:pt idx="2">
                  <c:v>T2-15% solution of Vermiwash soaking for 24 h</c:v>
                </c:pt>
                <c:pt idx="3">
                  <c:v>T3-20% solution of Cow urine soaking for 24 h</c:v>
                </c:pt>
                <c:pt idx="4">
                  <c:v>T4-15% solution of Panchgavya soaking for 24 h</c:v>
                </c:pt>
                <c:pt idx="5">
                  <c:v>T5-20 % solution of Humic acid soaking for 24 h </c:v>
                </c:pt>
                <c:pt idx="6">
                  <c:v>T6-50 ppm solution of GA3 soaking for 24 h </c:v>
                </c:pt>
                <c:pt idx="7">
                  <c:v>T7-50 ppm solution of IAA soaking for 24 h </c:v>
                </c:pt>
                <c:pt idx="8">
                  <c:v>T8-100 ppm solution of Cytokinin soaking for 16 h </c:v>
                </c:pt>
                <c:pt idx="9">
                  <c:v>T9-3 % solution of KNO3 soaking for 16 h </c:v>
                </c:pt>
                <c:pt idx="10">
                  <c:v>T10-4 gm/l solution of NaCl soaking for 16 h </c:v>
                </c:pt>
              </c:strCache>
            </c:strRef>
          </c:cat>
          <c:val>
            <c:numRef>
              <c:f>Sheet1!$L$3:$L$13</c:f>
              <c:numCache>
                <c:formatCode>General</c:formatCode>
                <c:ptCount val="11"/>
                <c:pt idx="0">
                  <c:v>17.93</c:v>
                </c:pt>
                <c:pt idx="1">
                  <c:v>20.93</c:v>
                </c:pt>
                <c:pt idx="2">
                  <c:v>19.13</c:v>
                </c:pt>
                <c:pt idx="3">
                  <c:v>19.809999999999999</c:v>
                </c:pt>
                <c:pt idx="4">
                  <c:v>20.39</c:v>
                </c:pt>
                <c:pt idx="5">
                  <c:v>22.39</c:v>
                </c:pt>
                <c:pt idx="6">
                  <c:v>22.31</c:v>
                </c:pt>
                <c:pt idx="7">
                  <c:v>19.14</c:v>
                </c:pt>
                <c:pt idx="8">
                  <c:v>20.03</c:v>
                </c:pt>
                <c:pt idx="9">
                  <c:v>20.5</c:v>
                </c:pt>
                <c:pt idx="10">
                  <c:v>19.28</c:v>
                </c:pt>
              </c:numCache>
            </c:numRef>
          </c:val>
          <c:extLst>
            <c:ext xmlns:c16="http://schemas.microsoft.com/office/drawing/2014/chart" uri="{C3380CC4-5D6E-409C-BE32-E72D297353CC}">
              <c16:uniqueId val="{00000001-D15A-4EB8-9B6C-88CB53F8B503}"/>
            </c:ext>
          </c:extLst>
        </c:ser>
        <c:ser>
          <c:idx val="2"/>
          <c:order val="2"/>
          <c:tx>
            <c:strRef>
              <c:f>Sheet1!$M$2</c:f>
              <c:strCache>
                <c:ptCount val="1"/>
                <c:pt idx="0">
                  <c:v>Mean daily germination</c:v>
                </c:pt>
              </c:strCache>
            </c:strRef>
          </c:tx>
          <c:spPr>
            <a:solidFill>
              <a:srgbClr val="00B0F0"/>
            </a:solidFill>
            <a:ln>
              <a:noFill/>
            </a:ln>
            <a:effectLst/>
          </c:spPr>
          <c:invertIfNegative val="0"/>
          <c:cat>
            <c:strRef>
              <c:f>Sheet1!$J$3:$J$13</c:f>
              <c:strCache>
                <c:ptCount val="11"/>
                <c:pt idx="0">
                  <c:v>T0-Control (Untreated)</c:v>
                </c:pt>
                <c:pt idx="1">
                  <c:v>T1-Tap water soaking for 24 h </c:v>
                </c:pt>
                <c:pt idx="2">
                  <c:v>T2-15% solution of Vermiwash soaking for 24 h</c:v>
                </c:pt>
                <c:pt idx="3">
                  <c:v>T3-20% solution of Cow urine soaking for 24 h</c:v>
                </c:pt>
                <c:pt idx="4">
                  <c:v>T4-15% solution of Panchgavya soaking for 24 h</c:v>
                </c:pt>
                <c:pt idx="5">
                  <c:v>T5-20 % solution of Humic acid soaking for 24 h </c:v>
                </c:pt>
                <c:pt idx="6">
                  <c:v>T6-50 ppm solution of GA3 soaking for 24 h </c:v>
                </c:pt>
                <c:pt idx="7">
                  <c:v>T7-50 ppm solution of IAA soaking for 24 h </c:v>
                </c:pt>
                <c:pt idx="8">
                  <c:v>T8-100 ppm solution of Cytokinin soaking for 16 h </c:v>
                </c:pt>
                <c:pt idx="9">
                  <c:v>T9-3 % solution of KNO3 soaking for 16 h </c:v>
                </c:pt>
                <c:pt idx="10">
                  <c:v>T10-4 gm/l solution of NaCl soaking for 16 h </c:v>
                </c:pt>
              </c:strCache>
            </c:strRef>
          </c:cat>
          <c:val>
            <c:numRef>
              <c:f>Sheet1!$M$3:$M$13</c:f>
              <c:numCache>
                <c:formatCode>General</c:formatCode>
                <c:ptCount val="11"/>
                <c:pt idx="0">
                  <c:v>4.2300000000000004</c:v>
                </c:pt>
                <c:pt idx="1">
                  <c:v>4.49</c:v>
                </c:pt>
                <c:pt idx="2">
                  <c:v>4.38</c:v>
                </c:pt>
                <c:pt idx="3">
                  <c:v>4.55</c:v>
                </c:pt>
                <c:pt idx="4">
                  <c:v>4.3899999999999997</c:v>
                </c:pt>
                <c:pt idx="5">
                  <c:v>4.5199999999999996</c:v>
                </c:pt>
                <c:pt idx="6">
                  <c:v>4.59</c:v>
                </c:pt>
                <c:pt idx="7">
                  <c:v>4.54</c:v>
                </c:pt>
                <c:pt idx="8">
                  <c:v>4.45</c:v>
                </c:pt>
                <c:pt idx="9">
                  <c:v>4.5</c:v>
                </c:pt>
                <c:pt idx="10">
                  <c:v>4.47</c:v>
                </c:pt>
              </c:numCache>
            </c:numRef>
          </c:val>
          <c:extLst>
            <c:ext xmlns:c16="http://schemas.microsoft.com/office/drawing/2014/chart" uri="{C3380CC4-5D6E-409C-BE32-E72D297353CC}">
              <c16:uniqueId val="{00000002-D15A-4EB8-9B6C-88CB53F8B503}"/>
            </c:ext>
          </c:extLst>
        </c:ser>
        <c:ser>
          <c:idx val="3"/>
          <c:order val="3"/>
          <c:tx>
            <c:strRef>
              <c:f>Sheet1!$N$2</c:f>
              <c:strCache>
                <c:ptCount val="1"/>
                <c:pt idx="0">
                  <c:v>Seedling dry weight (mg)</c:v>
                </c:pt>
              </c:strCache>
            </c:strRef>
          </c:tx>
          <c:spPr>
            <a:solidFill>
              <a:schemeClr val="accent4"/>
            </a:solidFill>
            <a:ln>
              <a:noFill/>
            </a:ln>
            <a:effectLst/>
          </c:spPr>
          <c:invertIfNegative val="0"/>
          <c:cat>
            <c:strRef>
              <c:f>Sheet1!$J$3:$J$13</c:f>
              <c:strCache>
                <c:ptCount val="11"/>
                <c:pt idx="0">
                  <c:v>T0-Control (Untreated)</c:v>
                </c:pt>
                <c:pt idx="1">
                  <c:v>T1-Tap water soaking for 24 h </c:v>
                </c:pt>
                <c:pt idx="2">
                  <c:v>T2-15% solution of Vermiwash soaking for 24 h</c:v>
                </c:pt>
                <c:pt idx="3">
                  <c:v>T3-20% solution of Cow urine soaking for 24 h</c:v>
                </c:pt>
                <c:pt idx="4">
                  <c:v>T4-15% solution of Panchgavya soaking for 24 h</c:v>
                </c:pt>
                <c:pt idx="5">
                  <c:v>T5-20 % solution of Humic acid soaking for 24 h </c:v>
                </c:pt>
                <c:pt idx="6">
                  <c:v>T6-50 ppm solution of GA3 soaking for 24 h </c:v>
                </c:pt>
                <c:pt idx="7">
                  <c:v>T7-50 ppm solution of IAA soaking for 24 h </c:v>
                </c:pt>
                <c:pt idx="8">
                  <c:v>T8-100 ppm solution of Cytokinin soaking for 16 h </c:v>
                </c:pt>
                <c:pt idx="9">
                  <c:v>T9-3 % solution of KNO3 soaking for 16 h </c:v>
                </c:pt>
                <c:pt idx="10">
                  <c:v>T10-4 gm/l solution of NaCl soaking for 16 h </c:v>
                </c:pt>
              </c:strCache>
            </c:strRef>
          </c:cat>
          <c:val>
            <c:numRef>
              <c:f>Sheet1!$N$3:$N$13</c:f>
              <c:numCache>
                <c:formatCode>General</c:formatCode>
                <c:ptCount val="11"/>
                <c:pt idx="0">
                  <c:v>1.94</c:v>
                </c:pt>
                <c:pt idx="1">
                  <c:v>2.5499999999999998</c:v>
                </c:pt>
                <c:pt idx="2">
                  <c:v>2.34</c:v>
                </c:pt>
                <c:pt idx="3">
                  <c:v>2.19</c:v>
                </c:pt>
                <c:pt idx="4">
                  <c:v>2.5</c:v>
                </c:pt>
                <c:pt idx="5">
                  <c:v>2.65</c:v>
                </c:pt>
                <c:pt idx="6">
                  <c:v>2.97</c:v>
                </c:pt>
                <c:pt idx="7">
                  <c:v>2.35</c:v>
                </c:pt>
                <c:pt idx="8">
                  <c:v>2.14</c:v>
                </c:pt>
                <c:pt idx="9">
                  <c:v>1.78</c:v>
                </c:pt>
                <c:pt idx="10">
                  <c:v>2.95</c:v>
                </c:pt>
              </c:numCache>
            </c:numRef>
          </c:val>
          <c:extLst>
            <c:ext xmlns:c16="http://schemas.microsoft.com/office/drawing/2014/chart" uri="{C3380CC4-5D6E-409C-BE32-E72D297353CC}">
              <c16:uniqueId val="{00000003-D15A-4EB8-9B6C-88CB53F8B503}"/>
            </c:ext>
          </c:extLst>
        </c:ser>
        <c:ser>
          <c:idx val="4"/>
          <c:order val="4"/>
          <c:tx>
            <c:strRef>
              <c:f>Sheet1!$O$2</c:f>
              <c:strCache>
                <c:ptCount val="1"/>
                <c:pt idx="0">
                  <c:v>Seedling length (cm)</c:v>
                </c:pt>
              </c:strCache>
            </c:strRef>
          </c:tx>
          <c:spPr>
            <a:solidFill>
              <a:schemeClr val="accent6"/>
            </a:solidFill>
            <a:ln>
              <a:noFill/>
            </a:ln>
            <a:effectLst/>
          </c:spPr>
          <c:invertIfNegative val="0"/>
          <c:cat>
            <c:strRef>
              <c:f>Sheet1!$J$3:$J$13</c:f>
              <c:strCache>
                <c:ptCount val="11"/>
                <c:pt idx="0">
                  <c:v>T0-Control (Untreated)</c:v>
                </c:pt>
                <c:pt idx="1">
                  <c:v>T1-Tap water soaking for 24 h </c:v>
                </c:pt>
                <c:pt idx="2">
                  <c:v>T2-15% solution of Vermiwash soaking for 24 h</c:v>
                </c:pt>
                <c:pt idx="3">
                  <c:v>T3-20% solution of Cow urine soaking for 24 h</c:v>
                </c:pt>
                <c:pt idx="4">
                  <c:v>T4-15% solution of Panchgavya soaking for 24 h</c:v>
                </c:pt>
                <c:pt idx="5">
                  <c:v>T5-20 % solution of Humic acid soaking for 24 h </c:v>
                </c:pt>
                <c:pt idx="6">
                  <c:v>T6-50 ppm solution of GA3 soaking for 24 h </c:v>
                </c:pt>
                <c:pt idx="7">
                  <c:v>T7-50 ppm solution of IAA soaking for 24 h </c:v>
                </c:pt>
                <c:pt idx="8">
                  <c:v>T8-100 ppm solution of Cytokinin soaking for 16 h </c:v>
                </c:pt>
                <c:pt idx="9">
                  <c:v>T9-3 % solution of KNO3 soaking for 16 h </c:v>
                </c:pt>
                <c:pt idx="10">
                  <c:v>T10-4 gm/l solution of NaCl soaking for 16 h </c:v>
                </c:pt>
              </c:strCache>
            </c:strRef>
          </c:cat>
          <c:val>
            <c:numRef>
              <c:f>Sheet1!$O$3:$O$13</c:f>
              <c:numCache>
                <c:formatCode>General</c:formatCode>
                <c:ptCount val="11"/>
                <c:pt idx="0">
                  <c:v>17.98</c:v>
                </c:pt>
                <c:pt idx="1">
                  <c:v>19.64</c:v>
                </c:pt>
                <c:pt idx="2">
                  <c:v>19.510000000000002</c:v>
                </c:pt>
                <c:pt idx="3">
                  <c:v>18.48</c:v>
                </c:pt>
                <c:pt idx="4">
                  <c:v>19.28</c:v>
                </c:pt>
                <c:pt idx="5">
                  <c:v>19.350000000000001</c:v>
                </c:pt>
                <c:pt idx="6">
                  <c:v>20.43</c:v>
                </c:pt>
                <c:pt idx="7">
                  <c:v>20.100000000000001</c:v>
                </c:pt>
                <c:pt idx="8">
                  <c:v>19.68</c:v>
                </c:pt>
                <c:pt idx="9">
                  <c:v>18.14</c:v>
                </c:pt>
                <c:pt idx="10">
                  <c:v>19.920000000000002</c:v>
                </c:pt>
              </c:numCache>
            </c:numRef>
          </c:val>
          <c:extLst>
            <c:ext xmlns:c16="http://schemas.microsoft.com/office/drawing/2014/chart" uri="{C3380CC4-5D6E-409C-BE32-E72D297353CC}">
              <c16:uniqueId val="{00000004-D15A-4EB8-9B6C-88CB53F8B503}"/>
            </c:ext>
          </c:extLst>
        </c:ser>
        <c:dLbls>
          <c:showLegendKey val="0"/>
          <c:showVal val="0"/>
          <c:showCatName val="0"/>
          <c:showSerName val="0"/>
          <c:showPercent val="0"/>
          <c:showBubbleSize val="0"/>
        </c:dLbls>
        <c:gapWidth val="219"/>
        <c:overlap val="-27"/>
        <c:axId val="969378847"/>
        <c:axId val="969386047"/>
      </c:barChart>
      <c:catAx>
        <c:axId val="9693788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69386047"/>
        <c:crosses val="autoZero"/>
        <c:auto val="1"/>
        <c:lblAlgn val="ctr"/>
        <c:lblOffset val="100"/>
        <c:noMultiLvlLbl val="0"/>
      </c:catAx>
      <c:valAx>
        <c:axId val="9693860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693788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Sheet1!$U$2</c:f>
              <c:strCache>
                <c:ptCount val="1"/>
                <c:pt idx="0">
                  <c:v>Standard germination (%)</c:v>
                </c:pt>
              </c:strCache>
            </c:strRef>
          </c:tx>
          <c:spPr>
            <a:solidFill>
              <a:schemeClr val="accent1"/>
            </a:solidFill>
            <a:ln>
              <a:noFill/>
            </a:ln>
            <a:effectLst/>
          </c:spPr>
          <c:invertIfNegative val="0"/>
          <c:cat>
            <c:strRef>
              <c:f>Sheet1!$T$3:$T$13</c:f>
              <c:strCache>
                <c:ptCount val="11"/>
                <c:pt idx="0">
                  <c:v>T0-Control (Untreated)</c:v>
                </c:pt>
                <c:pt idx="1">
                  <c:v>T1-Tap water soaking for 24 h </c:v>
                </c:pt>
                <c:pt idx="2">
                  <c:v>T2-15% solution of Vermiwash soaking for 24 h</c:v>
                </c:pt>
                <c:pt idx="3">
                  <c:v>T3-20% solution of Cow urine soaking for 24 h</c:v>
                </c:pt>
                <c:pt idx="4">
                  <c:v>T4-15% solution of Panchgavya soaking for 24 h</c:v>
                </c:pt>
                <c:pt idx="5">
                  <c:v>T5-20 % solution of Humic acid soaking for 24 h </c:v>
                </c:pt>
                <c:pt idx="6">
                  <c:v>T6-50 ppm solution of GA3 soaking for 24 h </c:v>
                </c:pt>
                <c:pt idx="7">
                  <c:v>T7-50 ppm solution of IAA soaking for 24 h </c:v>
                </c:pt>
                <c:pt idx="8">
                  <c:v>T8-100 ppm solution of Cytokinin soaking for 16 h </c:v>
                </c:pt>
                <c:pt idx="9">
                  <c:v>T9-3 % solution of KNO3 soaking for 16 h </c:v>
                </c:pt>
                <c:pt idx="10">
                  <c:v>T10-4 gm/l solution of NaCl soaking for 16 h </c:v>
                </c:pt>
              </c:strCache>
            </c:strRef>
          </c:cat>
          <c:val>
            <c:numRef>
              <c:f>Sheet1!$U$3:$U$13</c:f>
              <c:numCache>
                <c:formatCode>General</c:formatCode>
                <c:ptCount val="11"/>
                <c:pt idx="0">
                  <c:v>88.88</c:v>
                </c:pt>
                <c:pt idx="1">
                  <c:v>94.25</c:v>
                </c:pt>
                <c:pt idx="2">
                  <c:v>91.88</c:v>
                </c:pt>
                <c:pt idx="3">
                  <c:v>95.63</c:v>
                </c:pt>
                <c:pt idx="4">
                  <c:v>92.25</c:v>
                </c:pt>
                <c:pt idx="5">
                  <c:v>94.88</c:v>
                </c:pt>
                <c:pt idx="6">
                  <c:v>96.38</c:v>
                </c:pt>
                <c:pt idx="7">
                  <c:v>95.38</c:v>
                </c:pt>
                <c:pt idx="8">
                  <c:v>93.38</c:v>
                </c:pt>
                <c:pt idx="9">
                  <c:v>94.5</c:v>
                </c:pt>
                <c:pt idx="10">
                  <c:v>93.88</c:v>
                </c:pt>
              </c:numCache>
            </c:numRef>
          </c:val>
          <c:extLst>
            <c:ext xmlns:c16="http://schemas.microsoft.com/office/drawing/2014/chart" uri="{C3380CC4-5D6E-409C-BE32-E72D297353CC}">
              <c16:uniqueId val="{00000000-022F-4435-8D23-A43157D75DFB}"/>
            </c:ext>
          </c:extLst>
        </c:ser>
        <c:ser>
          <c:idx val="1"/>
          <c:order val="1"/>
          <c:tx>
            <c:strRef>
              <c:f>Sheet1!$V$2</c:f>
              <c:strCache>
                <c:ptCount val="1"/>
                <c:pt idx="0">
                  <c:v>Relative growth index</c:v>
                </c:pt>
              </c:strCache>
            </c:strRef>
          </c:tx>
          <c:spPr>
            <a:solidFill>
              <a:schemeClr val="accent2"/>
            </a:solidFill>
            <a:ln>
              <a:noFill/>
            </a:ln>
            <a:effectLst/>
          </c:spPr>
          <c:invertIfNegative val="0"/>
          <c:cat>
            <c:strRef>
              <c:f>Sheet1!$T$3:$T$13</c:f>
              <c:strCache>
                <c:ptCount val="11"/>
                <c:pt idx="0">
                  <c:v>T0-Control (Untreated)</c:v>
                </c:pt>
                <c:pt idx="1">
                  <c:v>T1-Tap water soaking for 24 h </c:v>
                </c:pt>
                <c:pt idx="2">
                  <c:v>T2-15% solution of Vermiwash soaking for 24 h</c:v>
                </c:pt>
                <c:pt idx="3">
                  <c:v>T3-20% solution of Cow urine soaking for 24 h</c:v>
                </c:pt>
                <c:pt idx="4">
                  <c:v>T4-15% solution of Panchgavya soaking for 24 h</c:v>
                </c:pt>
                <c:pt idx="5">
                  <c:v>T5-20 % solution of Humic acid soaking for 24 h </c:v>
                </c:pt>
                <c:pt idx="6">
                  <c:v>T6-50 ppm solution of GA3 soaking for 24 h </c:v>
                </c:pt>
                <c:pt idx="7">
                  <c:v>T7-50 ppm solution of IAA soaking for 24 h </c:v>
                </c:pt>
                <c:pt idx="8">
                  <c:v>T8-100 ppm solution of Cytokinin soaking for 16 h </c:v>
                </c:pt>
                <c:pt idx="9">
                  <c:v>T9-3 % solution of KNO3 soaking for 16 h </c:v>
                </c:pt>
                <c:pt idx="10">
                  <c:v>T10-4 gm/l solution of NaCl soaking for 16 h </c:v>
                </c:pt>
              </c:strCache>
            </c:strRef>
          </c:cat>
          <c:val>
            <c:numRef>
              <c:f>Sheet1!$V$3:$V$13</c:f>
              <c:numCache>
                <c:formatCode>General</c:formatCode>
                <c:ptCount val="11"/>
                <c:pt idx="0">
                  <c:v>97.9</c:v>
                </c:pt>
                <c:pt idx="1">
                  <c:v>98.13</c:v>
                </c:pt>
                <c:pt idx="2">
                  <c:v>99.2</c:v>
                </c:pt>
                <c:pt idx="3">
                  <c:v>98.58</c:v>
                </c:pt>
                <c:pt idx="4">
                  <c:v>98.4</c:v>
                </c:pt>
                <c:pt idx="5">
                  <c:v>98.29</c:v>
                </c:pt>
                <c:pt idx="6">
                  <c:v>96.76</c:v>
                </c:pt>
                <c:pt idx="7">
                  <c:v>97.41</c:v>
                </c:pt>
                <c:pt idx="8">
                  <c:v>97.89</c:v>
                </c:pt>
                <c:pt idx="9">
                  <c:v>98.16</c:v>
                </c:pt>
                <c:pt idx="10">
                  <c:v>98.54</c:v>
                </c:pt>
              </c:numCache>
            </c:numRef>
          </c:val>
          <c:extLst>
            <c:ext xmlns:c16="http://schemas.microsoft.com/office/drawing/2014/chart" uri="{C3380CC4-5D6E-409C-BE32-E72D297353CC}">
              <c16:uniqueId val="{00000001-022F-4435-8D23-A43157D75DFB}"/>
            </c:ext>
          </c:extLst>
        </c:ser>
        <c:ser>
          <c:idx val="2"/>
          <c:order val="2"/>
          <c:tx>
            <c:strRef>
              <c:f>Sheet1!$W$2</c:f>
              <c:strCache>
                <c:ptCount val="1"/>
                <c:pt idx="0">
                  <c:v>Germination value</c:v>
                </c:pt>
              </c:strCache>
            </c:strRef>
          </c:tx>
          <c:spPr>
            <a:solidFill>
              <a:schemeClr val="accent3"/>
            </a:solidFill>
            <a:ln>
              <a:noFill/>
            </a:ln>
            <a:effectLst/>
          </c:spPr>
          <c:invertIfNegative val="0"/>
          <c:cat>
            <c:strRef>
              <c:f>Sheet1!$T$3:$T$13</c:f>
              <c:strCache>
                <c:ptCount val="11"/>
                <c:pt idx="0">
                  <c:v>T0-Control (Untreated)</c:v>
                </c:pt>
                <c:pt idx="1">
                  <c:v>T1-Tap water soaking for 24 h </c:v>
                </c:pt>
                <c:pt idx="2">
                  <c:v>T2-15% solution of Vermiwash soaking for 24 h</c:v>
                </c:pt>
                <c:pt idx="3">
                  <c:v>T3-20% solution of Cow urine soaking for 24 h</c:v>
                </c:pt>
                <c:pt idx="4">
                  <c:v>T4-15% solution of Panchgavya soaking for 24 h</c:v>
                </c:pt>
                <c:pt idx="5">
                  <c:v>T5-20 % solution of Humic acid soaking for 24 h </c:v>
                </c:pt>
                <c:pt idx="6">
                  <c:v>T6-50 ppm solution of GA3 soaking for 24 h </c:v>
                </c:pt>
                <c:pt idx="7">
                  <c:v>T7-50 ppm solution of IAA soaking for 24 h </c:v>
                </c:pt>
                <c:pt idx="8">
                  <c:v>T8-100 ppm solution of Cytokinin soaking for 16 h </c:v>
                </c:pt>
                <c:pt idx="9">
                  <c:v>T9-3 % solution of KNO3 soaking for 16 h </c:v>
                </c:pt>
                <c:pt idx="10">
                  <c:v>T10-4 gm/l solution of NaCl soaking for 16 h </c:v>
                </c:pt>
              </c:strCache>
            </c:strRef>
          </c:cat>
          <c:val>
            <c:numRef>
              <c:f>Sheet1!$W$3:$W$13</c:f>
              <c:numCache>
                <c:formatCode>General</c:formatCode>
                <c:ptCount val="11"/>
                <c:pt idx="0">
                  <c:v>75.88</c:v>
                </c:pt>
                <c:pt idx="1">
                  <c:v>94.04</c:v>
                </c:pt>
                <c:pt idx="2">
                  <c:v>83.8</c:v>
                </c:pt>
                <c:pt idx="3">
                  <c:v>90.25</c:v>
                </c:pt>
                <c:pt idx="4">
                  <c:v>90.08</c:v>
                </c:pt>
                <c:pt idx="5">
                  <c:v>101.18</c:v>
                </c:pt>
                <c:pt idx="6">
                  <c:v>102.44</c:v>
                </c:pt>
                <c:pt idx="7">
                  <c:v>86.82</c:v>
                </c:pt>
                <c:pt idx="8">
                  <c:v>89.29</c:v>
                </c:pt>
                <c:pt idx="9">
                  <c:v>92.45</c:v>
                </c:pt>
                <c:pt idx="10">
                  <c:v>86.24</c:v>
                </c:pt>
              </c:numCache>
            </c:numRef>
          </c:val>
          <c:extLst>
            <c:ext xmlns:c16="http://schemas.microsoft.com/office/drawing/2014/chart" uri="{C3380CC4-5D6E-409C-BE32-E72D297353CC}">
              <c16:uniqueId val="{00000002-022F-4435-8D23-A43157D75DFB}"/>
            </c:ext>
          </c:extLst>
        </c:ser>
        <c:ser>
          <c:idx val="3"/>
          <c:order val="3"/>
          <c:tx>
            <c:strRef>
              <c:f>Sheet1!$X$2</c:f>
              <c:strCache>
                <c:ptCount val="1"/>
                <c:pt idx="0">
                  <c:v>Vigour index-I</c:v>
                </c:pt>
              </c:strCache>
            </c:strRef>
          </c:tx>
          <c:spPr>
            <a:solidFill>
              <a:schemeClr val="accent6"/>
            </a:solidFill>
            <a:ln>
              <a:noFill/>
            </a:ln>
            <a:effectLst/>
          </c:spPr>
          <c:invertIfNegative val="0"/>
          <c:cat>
            <c:strRef>
              <c:f>Sheet1!$T$3:$T$13</c:f>
              <c:strCache>
                <c:ptCount val="11"/>
                <c:pt idx="0">
                  <c:v>T0-Control (Untreated)</c:v>
                </c:pt>
                <c:pt idx="1">
                  <c:v>T1-Tap water soaking for 24 h </c:v>
                </c:pt>
                <c:pt idx="2">
                  <c:v>T2-15% solution of Vermiwash soaking for 24 h</c:v>
                </c:pt>
                <c:pt idx="3">
                  <c:v>T3-20% solution of Cow urine soaking for 24 h</c:v>
                </c:pt>
                <c:pt idx="4">
                  <c:v>T4-15% solution of Panchgavya soaking for 24 h</c:v>
                </c:pt>
                <c:pt idx="5">
                  <c:v>T5-20 % solution of Humic acid soaking for 24 h </c:v>
                </c:pt>
                <c:pt idx="6">
                  <c:v>T6-50 ppm solution of GA3 soaking for 24 h </c:v>
                </c:pt>
                <c:pt idx="7">
                  <c:v>T7-50 ppm solution of IAA soaking for 24 h </c:v>
                </c:pt>
                <c:pt idx="8">
                  <c:v>T8-100 ppm solution of Cytokinin soaking for 16 h </c:v>
                </c:pt>
                <c:pt idx="9">
                  <c:v>T9-3 % solution of KNO3 soaking for 16 h </c:v>
                </c:pt>
                <c:pt idx="10">
                  <c:v>T10-4 gm/l solution of NaCl soaking for 16 h </c:v>
                </c:pt>
              </c:strCache>
            </c:strRef>
          </c:cat>
          <c:val>
            <c:numRef>
              <c:f>Sheet1!$X$3:$X$13</c:f>
              <c:numCache>
                <c:formatCode>General</c:formatCode>
                <c:ptCount val="11"/>
                <c:pt idx="0">
                  <c:v>1599.38</c:v>
                </c:pt>
                <c:pt idx="1">
                  <c:v>1853.43</c:v>
                </c:pt>
                <c:pt idx="2">
                  <c:v>1791.83</c:v>
                </c:pt>
                <c:pt idx="3">
                  <c:v>1767.58</c:v>
                </c:pt>
                <c:pt idx="4">
                  <c:v>1777.74</c:v>
                </c:pt>
                <c:pt idx="5">
                  <c:v>1836.84</c:v>
                </c:pt>
                <c:pt idx="6">
                  <c:v>1968.98</c:v>
                </c:pt>
                <c:pt idx="7">
                  <c:v>1917.77</c:v>
                </c:pt>
                <c:pt idx="8">
                  <c:v>1841.85</c:v>
                </c:pt>
                <c:pt idx="9">
                  <c:v>1712.67</c:v>
                </c:pt>
                <c:pt idx="10">
                  <c:v>1869.46</c:v>
                </c:pt>
              </c:numCache>
            </c:numRef>
          </c:val>
          <c:extLst>
            <c:ext xmlns:c16="http://schemas.microsoft.com/office/drawing/2014/chart" uri="{C3380CC4-5D6E-409C-BE32-E72D297353CC}">
              <c16:uniqueId val="{00000003-022F-4435-8D23-A43157D75DFB}"/>
            </c:ext>
          </c:extLst>
        </c:ser>
        <c:ser>
          <c:idx val="4"/>
          <c:order val="4"/>
          <c:tx>
            <c:strRef>
              <c:f>Sheet1!$Y$2</c:f>
              <c:strCache>
                <c:ptCount val="1"/>
                <c:pt idx="0">
                  <c:v>Vigour index-II</c:v>
                </c:pt>
              </c:strCache>
            </c:strRef>
          </c:tx>
          <c:spPr>
            <a:solidFill>
              <a:srgbClr val="002060"/>
            </a:solidFill>
            <a:ln>
              <a:noFill/>
            </a:ln>
            <a:effectLst/>
          </c:spPr>
          <c:invertIfNegative val="0"/>
          <c:cat>
            <c:strRef>
              <c:f>Sheet1!$T$3:$T$13</c:f>
              <c:strCache>
                <c:ptCount val="11"/>
                <c:pt idx="0">
                  <c:v>T0-Control (Untreated)</c:v>
                </c:pt>
                <c:pt idx="1">
                  <c:v>T1-Tap water soaking for 24 h </c:v>
                </c:pt>
                <c:pt idx="2">
                  <c:v>T2-15% solution of Vermiwash soaking for 24 h</c:v>
                </c:pt>
                <c:pt idx="3">
                  <c:v>T3-20% solution of Cow urine soaking for 24 h</c:v>
                </c:pt>
                <c:pt idx="4">
                  <c:v>T4-15% solution of Panchgavya soaking for 24 h</c:v>
                </c:pt>
                <c:pt idx="5">
                  <c:v>T5-20 % solution of Humic acid soaking for 24 h </c:v>
                </c:pt>
                <c:pt idx="6">
                  <c:v>T6-50 ppm solution of GA3 soaking for 24 h </c:v>
                </c:pt>
                <c:pt idx="7">
                  <c:v>T7-50 ppm solution of IAA soaking for 24 h </c:v>
                </c:pt>
                <c:pt idx="8">
                  <c:v>T8-100 ppm solution of Cytokinin soaking for 16 h </c:v>
                </c:pt>
                <c:pt idx="9">
                  <c:v>T9-3 % solution of KNO3 soaking for 16 h </c:v>
                </c:pt>
                <c:pt idx="10">
                  <c:v>T10-4 gm/l solution of NaCl soaking for 16 h </c:v>
                </c:pt>
              </c:strCache>
            </c:strRef>
          </c:cat>
          <c:val>
            <c:numRef>
              <c:f>Sheet1!$Y$3:$Y$13</c:f>
              <c:numCache>
                <c:formatCode>General</c:formatCode>
                <c:ptCount val="11"/>
                <c:pt idx="0">
                  <c:v>172.63</c:v>
                </c:pt>
                <c:pt idx="1">
                  <c:v>240.68</c:v>
                </c:pt>
                <c:pt idx="2">
                  <c:v>215.09</c:v>
                </c:pt>
                <c:pt idx="3">
                  <c:v>208.89</c:v>
                </c:pt>
                <c:pt idx="4">
                  <c:v>230.49</c:v>
                </c:pt>
                <c:pt idx="5">
                  <c:v>251.29</c:v>
                </c:pt>
                <c:pt idx="6">
                  <c:v>286.47000000000003</c:v>
                </c:pt>
                <c:pt idx="7">
                  <c:v>224.3</c:v>
                </c:pt>
                <c:pt idx="8">
                  <c:v>200.41</c:v>
                </c:pt>
                <c:pt idx="9">
                  <c:v>167.91</c:v>
                </c:pt>
                <c:pt idx="10">
                  <c:v>277.14999999999998</c:v>
                </c:pt>
              </c:numCache>
            </c:numRef>
          </c:val>
          <c:extLst>
            <c:ext xmlns:c16="http://schemas.microsoft.com/office/drawing/2014/chart" uri="{C3380CC4-5D6E-409C-BE32-E72D297353CC}">
              <c16:uniqueId val="{00000004-022F-4435-8D23-A43157D75DFB}"/>
            </c:ext>
          </c:extLst>
        </c:ser>
        <c:dLbls>
          <c:showLegendKey val="0"/>
          <c:showVal val="0"/>
          <c:showCatName val="0"/>
          <c:showSerName val="0"/>
          <c:showPercent val="0"/>
          <c:showBubbleSize val="0"/>
        </c:dLbls>
        <c:gapWidth val="219"/>
        <c:overlap val="-27"/>
        <c:axId val="969386527"/>
        <c:axId val="969381727"/>
      </c:barChart>
      <c:catAx>
        <c:axId val="9693865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69381727"/>
        <c:crosses val="autoZero"/>
        <c:auto val="1"/>
        <c:lblAlgn val="ctr"/>
        <c:lblOffset val="100"/>
        <c:noMultiLvlLbl val="0"/>
      </c:catAx>
      <c:valAx>
        <c:axId val="9693817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693865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1510</TotalTime>
  <Pages>13</Pages>
  <Words>4017</Words>
  <Characters>21854</Characters>
  <Application>Microsoft Office Word</Application>
  <DocSecurity>0</DocSecurity>
  <Lines>520</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Yashvendra Singh</dc:creator>
  <cp:keywords/>
  <dc:description/>
  <cp:lastModifiedBy>Yashvendra Singh</cp:lastModifiedBy>
  <cp:revision>93</cp:revision>
  <dcterms:created xsi:type="dcterms:W3CDTF">2025-09-19T16:48:00Z</dcterms:created>
  <dcterms:modified xsi:type="dcterms:W3CDTF">2025-09-26T13:11:00Z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aebd4dc3-69fc-4253-928d-46266a4d5c73</vt:lpwstr>
  </property>
</Properties>
</file>