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78" w:rsidRDefault="00E46E06" w:rsidP="00A57334">
      <w:pPr>
        <w:spacing w:line="360" w:lineRule="auto"/>
        <w:jc w:val="center"/>
        <w:rPr>
          <w:rFonts w:ascii="Times New Roman" w:hAnsi="Times New Roman" w:cs="Times New Roman"/>
          <w:sz w:val="24"/>
          <w:szCs w:val="24"/>
        </w:rPr>
      </w:pPr>
      <w:r w:rsidRPr="00A57334">
        <w:rPr>
          <w:rFonts w:ascii="Times New Roman" w:hAnsi="Times New Roman" w:cs="Times New Roman"/>
          <w:sz w:val="24"/>
          <w:szCs w:val="24"/>
        </w:rPr>
        <w:t>Assessment of Farmers’ Knowledge Level on Recommended Castor Cul</w:t>
      </w:r>
      <w:r w:rsidR="008929BA" w:rsidRPr="00A57334">
        <w:rPr>
          <w:rFonts w:ascii="Times New Roman" w:hAnsi="Times New Roman" w:cs="Times New Roman"/>
          <w:sz w:val="24"/>
          <w:szCs w:val="24"/>
        </w:rPr>
        <w:t>tivation Practices in Telangana</w:t>
      </w:r>
      <w:r w:rsidR="00A63353">
        <w:rPr>
          <w:rFonts w:ascii="Times New Roman" w:hAnsi="Times New Roman" w:cs="Times New Roman"/>
          <w:sz w:val="24"/>
          <w:szCs w:val="24"/>
        </w:rPr>
        <w:t xml:space="preserve">, India </w:t>
      </w:r>
    </w:p>
    <w:p w:rsidR="005F2977" w:rsidRPr="00A57334" w:rsidRDefault="005F2977" w:rsidP="00A57334">
      <w:pPr>
        <w:spacing w:line="360" w:lineRule="auto"/>
        <w:jc w:val="center"/>
        <w:rPr>
          <w:rFonts w:ascii="Times New Roman" w:hAnsi="Times New Roman" w:cs="Times New Roman"/>
          <w:sz w:val="24"/>
          <w:szCs w:val="24"/>
        </w:rPr>
      </w:pP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Abstract</w:t>
      </w:r>
    </w:p>
    <w:p w:rsidR="00A57334" w:rsidRPr="00A57334" w:rsidRDefault="000970A9" w:rsidP="00A57334">
      <w:pPr>
        <w:spacing w:line="360" w:lineRule="auto"/>
        <w:jc w:val="both"/>
        <w:rPr>
          <w:rFonts w:ascii="Times New Roman" w:hAnsi="Times New Roman" w:cs="Times New Roman"/>
          <w:sz w:val="24"/>
          <w:szCs w:val="24"/>
        </w:rPr>
      </w:pPr>
      <w:r>
        <w:rPr>
          <w:rFonts w:ascii="Times New Roman" w:hAnsi="Times New Roman" w:cs="Times New Roman"/>
          <w:sz w:val="24"/>
          <w:szCs w:val="24"/>
        </w:rPr>
        <w:t>Castor (</w:t>
      </w:r>
      <w:proofErr w:type="spellStart"/>
      <w:r>
        <w:rPr>
          <w:rFonts w:ascii="Times New Roman" w:hAnsi="Times New Roman" w:cs="Times New Roman"/>
          <w:sz w:val="24"/>
          <w:szCs w:val="24"/>
        </w:rPr>
        <w:t>Ricinus</w:t>
      </w:r>
      <w:proofErr w:type="spellEnd"/>
      <w:r w:rsidR="00BC3AD5">
        <w:rPr>
          <w:rFonts w:ascii="Times New Roman" w:hAnsi="Times New Roman" w:cs="Times New Roman"/>
          <w:sz w:val="24"/>
          <w:szCs w:val="24"/>
        </w:rPr>
        <w:t xml:space="preserve"> </w:t>
      </w:r>
      <w:proofErr w:type="spellStart"/>
      <w:r>
        <w:rPr>
          <w:rFonts w:ascii="Times New Roman" w:hAnsi="Times New Roman" w:cs="Times New Roman"/>
          <w:sz w:val="24"/>
          <w:szCs w:val="24"/>
        </w:rPr>
        <w:t>communis</w:t>
      </w:r>
      <w:proofErr w:type="spellEnd"/>
      <w:r w:rsidR="00A57334" w:rsidRPr="00A57334">
        <w:rPr>
          <w:rFonts w:ascii="Times New Roman" w:hAnsi="Times New Roman" w:cs="Times New Roman"/>
          <w:sz w:val="24"/>
          <w:szCs w:val="24"/>
        </w:rPr>
        <w:t>) is a key oilseed crop in India with a wide range of industrial applications. Although India is the top producer, yields of castor in Telangana remain relatively low, largely due to farmers' limited familiarity with recommended practices. The study evaluated the knowledge of 120 castor grower</w:t>
      </w:r>
      <w:r>
        <w:rPr>
          <w:rFonts w:ascii="Times New Roman" w:hAnsi="Times New Roman" w:cs="Times New Roman"/>
          <w:sz w:val="24"/>
          <w:szCs w:val="24"/>
        </w:rPr>
        <w:t xml:space="preserve">s in </w:t>
      </w:r>
      <w:proofErr w:type="spellStart"/>
      <w:r>
        <w:rPr>
          <w:rFonts w:ascii="Times New Roman" w:hAnsi="Times New Roman" w:cs="Times New Roman"/>
          <w:sz w:val="24"/>
          <w:szCs w:val="24"/>
        </w:rPr>
        <w:t>Mahabubnagar</w:t>
      </w:r>
      <w:proofErr w:type="spellEnd"/>
      <w:r>
        <w:rPr>
          <w:rFonts w:ascii="Times New Roman" w:hAnsi="Times New Roman" w:cs="Times New Roman"/>
          <w:sz w:val="24"/>
          <w:szCs w:val="24"/>
        </w:rPr>
        <w:t xml:space="preserve"> district and analyzed </w:t>
      </w:r>
      <w:r w:rsidR="00A57334" w:rsidRPr="00A57334">
        <w:rPr>
          <w:rFonts w:ascii="Times New Roman" w:hAnsi="Times New Roman" w:cs="Times New Roman"/>
          <w:sz w:val="24"/>
          <w:szCs w:val="24"/>
        </w:rPr>
        <w:t>how socio-economic traits relate to their awareness of best practices. Farmers' knowledge was measured across agronomic operations, nutrient and pest management, post-harvest handling and value-addition practices. Results showed that farmers were more aware of routine, observable practices such as sowing time, hybrid selection, and nipping, while technical and post-harvest practices, including storage, nutrient management, and value addition, were poorly understood. Correlation analysis indicated that education, farming experience, training, social participation, information-seeking, input management, motivation, risk-taking, and market intelligence positively influenced knowledge, whereas age, landholding, and irrigation potential had limited effects. The findings highlight the need for strengthened extension services and targeted training to improve adoption of recommended practices, enhance yield, reduce post-harvest losses, and increase economic returns, promoting sustainable castor production.</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Keywords: Castor farmers, knowledge, recommended practices</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Introduction </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India is recognized as one of the largest producers of oilseeds in the world, contributing significantly to global production and trade. In the marketing year 2024-25, India’s oilseed production is estimated at approximately 41.9 million metric tons, reflecting only a marginal change from the previous year due to variations in cultivated area, availability of quality inputs, and prevailing weather conditions (USDA, 2024). Oilseeds in India, including soybean, rapeseed-mustard, peanut, sunflower, and sesame, form a major segment of the</w:t>
      </w:r>
      <w:r w:rsidR="00077188">
        <w:rPr>
          <w:rFonts w:ascii="Times New Roman" w:hAnsi="Times New Roman" w:cs="Times New Roman"/>
          <w:sz w:val="24"/>
          <w:szCs w:val="24"/>
        </w:rPr>
        <w:t xml:space="preserve"> agricultural economy and play  an </w:t>
      </w:r>
      <w:r w:rsidR="008D2CC1">
        <w:rPr>
          <w:rFonts w:ascii="Times New Roman" w:hAnsi="Times New Roman" w:cs="Times New Roman"/>
          <w:sz w:val="24"/>
          <w:szCs w:val="24"/>
        </w:rPr>
        <w:t xml:space="preserve">important </w:t>
      </w:r>
      <w:r w:rsidRPr="00A57334">
        <w:rPr>
          <w:rFonts w:ascii="Times New Roman" w:hAnsi="Times New Roman" w:cs="Times New Roman"/>
          <w:sz w:val="24"/>
          <w:szCs w:val="24"/>
        </w:rPr>
        <w:t xml:space="preserve">role </w:t>
      </w:r>
      <w:r w:rsidR="008D2CC1">
        <w:rPr>
          <w:rFonts w:ascii="Times New Roman" w:hAnsi="Times New Roman" w:cs="Times New Roman"/>
          <w:sz w:val="24"/>
          <w:szCs w:val="24"/>
        </w:rPr>
        <w:t xml:space="preserve">in the </w:t>
      </w:r>
      <w:r w:rsidRPr="00A57334">
        <w:rPr>
          <w:rFonts w:ascii="Times New Roman" w:hAnsi="Times New Roman" w:cs="Times New Roman"/>
          <w:sz w:val="24"/>
          <w:szCs w:val="24"/>
        </w:rPr>
        <w:t xml:space="preserve"> supporting both domestic consumption and export </w:t>
      </w:r>
      <w:r w:rsidRPr="00A57334">
        <w:rPr>
          <w:rFonts w:ascii="Times New Roman" w:hAnsi="Times New Roman" w:cs="Times New Roman"/>
          <w:sz w:val="24"/>
          <w:szCs w:val="24"/>
        </w:rPr>
        <w:lastRenderedPageBreak/>
        <w:t xml:space="preserve">demand. Despite the substantial domestic production, India continues to rely heavily on edible oil imports to meet the growing demand, highlighting </w:t>
      </w:r>
      <w:r w:rsidR="008D2CC1">
        <w:rPr>
          <w:rFonts w:ascii="Times New Roman" w:hAnsi="Times New Roman" w:cs="Times New Roman"/>
          <w:sz w:val="24"/>
          <w:szCs w:val="24"/>
        </w:rPr>
        <w:t>need of policies and programs for</w:t>
      </w:r>
      <w:r w:rsidR="00077188">
        <w:rPr>
          <w:rFonts w:ascii="Times New Roman" w:hAnsi="Times New Roman" w:cs="Times New Roman"/>
          <w:sz w:val="24"/>
          <w:szCs w:val="24"/>
        </w:rPr>
        <w:t xml:space="preserve"> </w:t>
      </w:r>
      <w:r w:rsidR="008D2CC1">
        <w:rPr>
          <w:rFonts w:ascii="Times New Roman" w:hAnsi="Times New Roman" w:cs="Times New Roman"/>
          <w:sz w:val="24"/>
          <w:szCs w:val="24"/>
        </w:rPr>
        <w:t xml:space="preserve">increasing </w:t>
      </w:r>
      <w:r w:rsidRPr="00A57334">
        <w:rPr>
          <w:rFonts w:ascii="Times New Roman" w:hAnsi="Times New Roman" w:cs="Times New Roman"/>
          <w:sz w:val="24"/>
          <w:szCs w:val="24"/>
        </w:rPr>
        <w:t>domestic oilseed productivity. In this context, the National Mission on Edible Oils – Oilseeds has been launched to increase oilseed output through improved cultivation techniques, the introduction of high-yielding and disease-resistant varieties, better irrigation and nutrient management, and strengthening of the post-harvest and value chain infrastructure (NMEO-Oilseeds, 2024). These interventions are expected to reduce import dependency while ensuring better income for farmers and overall sustainability of the sector.</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Among oilseeds, castor (</w:t>
      </w:r>
      <w:proofErr w:type="spellStart"/>
      <w:r w:rsidRPr="00A57334">
        <w:rPr>
          <w:rFonts w:ascii="Times New Roman" w:hAnsi="Times New Roman" w:cs="Times New Roman"/>
          <w:sz w:val="24"/>
          <w:szCs w:val="24"/>
        </w:rPr>
        <w:t>Ricinus</w:t>
      </w:r>
      <w:proofErr w:type="spellEnd"/>
      <w:r w:rsidR="00BC3AD5">
        <w:rPr>
          <w:rFonts w:ascii="Times New Roman" w:hAnsi="Times New Roman" w:cs="Times New Roman"/>
          <w:sz w:val="24"/>
          <w:szCs w:val="24"/>
        </w:rPr>
        <w:t xml:space="preserve"> </w:t>
      </w:r>
      <w:proofErr w:type="spellStart"/>
      <w:r w:rsidRPr="00A57334">
        <w:rPr>
          <w:rFonts w:ascii="Times New Roman" w:hAnsi="Times New Roman" w:cs="Times New Roman"/>
          <w:sz w:val="24"/>
          <w:szCs w:val="24"/>
        </w:rPr>
        <w:t>communis</w:t>
      </w:r>
      <w:proofErr w:type="spellEnd"/>
      <w:r w:rsidRPr="00A57334">
        <w:rPr>
          <w:rFonts w:ascii="Times New Roman" w:hAnsi="Times New Roman" w:cs="Times New Roman"/>
          <w:sz w:val="24"/>
          <w:szCs w:val="24"/>
        </w:rPr>
        <w:t xml:space="preserve">) occupies a distinctive position due to its unique industrial applications. Castor oil, extracted from the seeds, is highly valued in pharmaceuticals, cosmetics, lubricants, polymers, biodiesel, and several other industrial sectors, making it a strategic crop for both </w:t>
      </w:r>
      <w:r w:rsidR="008D2CC1">
        <w:rPr>
          <w:rFonts w:ascii="Times New Roman" w:hAnsi="Times New Roman" w:cs="Times New Roman"/>
          <w:sz w:val="24"/>
          <w:szCs w:val="24"/>
        </w:rPr>
        <w:t>local</w:t>
      </w:r>
      <w:r w:rsidRPr="00A57334">
        <w:rPr>
          <w:rFonts w:ascii="Times New Roman" w:hAnsi="Times New Roman" w:cs="Times New Roman"/>
          <w:sz w:val="24"/>
          <w:szCs w:val="24"/>
        </w:rPr>
        <w:t xml:space="preserve"> and international markets. India is the leading producer of castor seeds globally, with the 2023-24 production estimated at 20.54 lakh </w:t>
      </w:r>
      <w:proofErr w:type="spellStart"/>
      <w:r w:rsidRPr="00A57334">
        <w:rPr>
          <w:rFonts w:ascii="Times New Roman" w:hAnsi="Times New Roman" w:cs="Times New Roman"/>
          <w:sz w:val="24"/>
          <w:szCs w:val="24"/>
        </w:rPr>
        <w:t>tonnes</w:t>
      </w:r>
      <w:proofErr w:type="spellEnd"/>
      <w:r w:rsidRPr="00A57334">
        <w:rPr>
          <w:rFonts w:ascii="Times New Roman" w:hAnsi="Times New Roman" w:cs="Times New Roman"/>
          <w:sz w:val="24"/>
          <w:szCs w:val="24"/>
        </w:rPr>
        <w:t xml:space="preserve"> from a cultivated area of 10.05 lakh hectares (SEA, 2024). This production, however, is unevenly distributed, with the majority concentrated in the western states. Gujarat dominates castor cultivation, accounting for nearly 85 percent of the national production and contributing 15.13 lakh </w:t>
      </w:r>
      <w:proofErr w:type="spellStart"/>
      <w:r w:rsidRPr="00A57334">
        <w:rPr>
          <w:rFonts w:ascii="Times New Roman" w:hAnsi="Times New Roman" w:cs="Times New Roman"/>
          <w:sz w:val="24"/>
          <w:szCs w:val="24"/>
        </w:rPr>
        <w:t>tonnes</w:t>
      </w:r>
      <w:proofErr w:type="spellEnd"/>
      <w:r w:rsidRPr="00A57334">
        <w:rPr>
          <w:rFonts w:ascii="Times New Roman" w:hAnsi="Times New Roman" w:cs="Times New Roman"/>
          <w:sz w:val="24"/>
          <w:szCs w:val="24"/>
        </w:rPr>
        <w:t xml:space="preserve"> of production during the 2023-24 season (SEA, 2024). Rajasthan follows with 3.3 lakh </w:t>
      </w:r>
      <w:proofErr w:type="spellStart"/>
      <w:r w:rsidRPr="00A57334">
        <w:rPr>
          <w:rFonts w:ascii="Times New Roman" w:hAnsi="Times New Roman" w:cs="Times New Roman"/>
          <w:sz w:val="24"/>
          <w:szCs w:val="24"/>
        </w:rPr>
        <w:t>tonnes</w:t>
      </w:r>
      <w:proofErr w:type="spellEnd"/>
      <w:r w:rsidRPr="00A57334">
        <w:rPr>
          <w:rFonts w:ascii="Times New Roman" w:hAnsi="Times New Roman" w:cs="Times New Roman"/>
          <w:sz w:val="24"/>
          <w:szCs w:val="24"/>
        </w:rPr>
        <w:t xml:space="preserve">, while Andhra Pradesh and Telangana together produce approximately 0.83 lakh </w:t>
      </w:r>
      <w:proofErr w:type="spellStart"/>
      <w:r w:rsidRPr="00A57334">
        <w:rPr>
          <w:rFonts w:ascii="Times New Roman" w:hAnsi="Times New Roman" w:cs="Times New Roman"/>
          <w:sz w:val="24"/>
          <w:szCs w:val="24"/>
        </w:rPr>
        <w:t>tonnes</w:t>
      </w:r>
      <w:proofErr w:type="spellEnd"/>
      <w:r w:rsidRPr="00A57334">
        <w:rPr>
          <w:rFonts w:ascii="Times New Roman" w:hAnsi="Times New Roman" w:cs="Times New Roman"/>
          <w:sz w:val="24"/>
          <w:szCs w:val="24"/>
        </w:rPr>
        <w:t xml:space="preserve"> from around 0.60 lakh hectares, indicating significant regional disp</w:t>
      </w:r>
      <w:r w:rsidR="00BC3AD5">
        <w:rPr>
          <w:rFonts w:ascii="Times New Roman" w:hAnsi="Times New Roman" w:cs="Times New Roman"/>
          <w:sz w:val="24"/>
          <w:szCs w:val="24"/>
        </w:rPr>
        <w:t>arities in both area and output (</w:t>
      </w:r>
      <w:r w:rsidRPr="00A57334">
        <w:rPr>
          <w:rFonts w:ascii="Times New Roman" w:hAnsi="Times New Roman" w:cs="Times New Roman"/>
          <w:sz w:val="24"/>
          <w:szCs w:val="24"/>
        </w:rPr>
        <w:t>PJTSAU, 2024).</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Th</w:t>
      </w:r>
      <w:r w:rsidR="008D2CC1">
        <w:rPr>
          <w:rFonts w:ascii="Times New Roman" w:hAnsi="Times New Roman" w:cs="Times New Roman"/>
          <w:sz w:val="24"/>
          <w:szCs w:val="24"/>
        </w:rPr>
        <w:t xml:space="preserve">e average yield of castor also indicates </w:t>
      </w:r>
      <w:r w:rsidRPr="00A57334">
        <w:rPr>
          <w:rFonts w:ascii="Times New Roman" w:hAnsi="Times New Roman" w:cs="Times New Roman"/>
          <w:sz w:val="24"/>
          <w:szCs w:val="24"/>
        </w:rPr>
        <w:t>considerable variation across regions. In Andhra Pradesh and Telangana, average yields are considerably lower at 1,385 kilograms per hectare compared to Gujarat’s 2,206 kilograms per hectare (SEA, 2024). These differences reflect not only environmental and soil-related factors but also variations in agronomic practices, access to quality inputs, pest and disease management, and timely implementation of cultivation techniques. While India’s total castor area increased by 9 percent in 2023-24, the productivity gaps underline the pressing need to promote adoption of recommended practices including optimal sowing time, improved hybrid selection, integrated pest and disease management, proper nutrient application, and efficient post-harvest storage and processing techniques.</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Even though a range of best-practice guidelines and technologies are available to enhance castor productivity, m</w:t>
      </w:r>
      <w:r w:rsidR="008D2CC1">
        <w:rPr>
          <w:rFonts w:ascii="Times New Roman" w:hAnsi="Times New Roman" w:cs="Times New Roman"/>
          <w:sz w:val="24"/>
          <w:szCs w:val="24"/>
        </w:rPr>
        <w:t xml:space="preserve">ost of the </w:t>
      </w:r>
      <w:r w:rsidRPr="00A57334">
        <w:rPr>
          <w:rFonts w:ascii="Times New Roman" w:hAnsi="Times New Roman" w:cs="Times New Roman"/>
          <w:sz w:val="24"/>
          <w:szCs w:val="24"/>
        </w:rPr>
        <w:t xml:space="preserve">farmers are unable to achieve the potential yield levels. Beyond </w:t>
      </w:r>
      <w:r w:rsidRPr="00A57334">
        <w:rPr>
          <w:rFonts w:ascii="Times New Roman" w:hAnsi="Times New Roman" w:cs="Times New Roman"/>
          <w:sz w:val="24"/>
          <w:szCs w:val="24"/>
        </w:rPr>
        <w:lastRenderedPageBreak/>
        <w:t>agronomic and market-related constraints, the knowledge, awareness, and practical understanding of farmers regarding recommended cultivation and post-harvest management techniques play a pivotal role in influencing productivity and economic returns (SEA, 2024; PJTSAU, 2024). Limited exposure to training programs, inadequate extension services, and insufficient adoption of modern practices contribute directly to lower yields in regions like Andhra Pradesh and Telangana. Recognizing this challenge, the present study has been undertaken to assess the knowledge, attitudes, and practices of castor farmers, with the aim of identifying gaps that limit productivity and income. By understanding these factors, targeted interventions and training programs can be designed to improve yield levels, adoption of recommended practices, and ultimately the economic well-being of castor farmers.</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Methodology:</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The study was conducted in </w:t>
      </w:r>
      <w:proofErr w:type="spellStart"/>
      <w:r w:rsidRPr="00A57334">
        <w:rPr>
          <w:rFonts w:ascii="Times New Roman" w:hAnsi="Times New Roman" w:cs="Times New Roman"/>
          <w:sz w:val="24"/>
          <w:szCs w:val="24"/>
        </w:rPr>
        <w:t>Mahabubnagar</w:t>
      </w:r>
      <w:proofErr w:type="spellEnd"/>
      <w:r w:rsidRPr="00A57334">
        <w:rPr>
          <w:rFonts w:ascii="Times New Roman" w:hAnsi="Times New Roman" w:cs="Times New Roman"/>
          <w:sz w:val="24"/>
          <w:szCs w:val="24"/>
        </w:rPr>
        <w:t xml:space="preserve"> district of Telangana State. From the </w:t>
      </w:r>
      <w:proofErr w:type="spellStart"/>
      <w:r w:rsidRPr="00A57334">
        <w:rPr>
          <w:rFonts w:ascii="Times New Roman" w:hAnsi="Times New Roman" w:cs="Times New Roman"/>
          <w:sz w:val="24"/>
          <w:szCs w:val="24"/>
        </w:rPr>
        <w:t>Mahabubnagar</w:t>
      </w:r>
      <w:proofErr w:type="spellEnd"/>
      <w:r w:rsidRPr="00A57334">
        <w:rPr>
          <w:rFonts w:ascii="Times New Roman" w:hAnsi="Times New Roman" w:cs="Times New Roman"/>
          <w:sz w:val="24"/>
          <w:szCs w:val="24"/>
        </w:rPr>
        <w:t xml:space="preserve"> district two </w:t>
      </w:r>
      <w:proofErr w:type="spellStart"/>
      <w:r w:rsidR="00077188" w:rsidRPr="00BC3AD5">
        <w:rPr>
          <w:rFonts w:ascii="Times New Roman" w:hAnsi="Times New Roman" w:cs="Times New Roman"/>
          <w:sz w:val="24"/>
          <w:szCs w:val="24"/>
        </w:rPr>
        <w:t>mandals</w:t>
      </w:r>
      <w:proofErr w:type="spellEnd"/>
      <w:r w:rsidR="00077188" w:rsidRPr="00BC3AD5">
        <w:rPr>
          <w:rFonts w:ascii="Times New Roman" w:hAnsi="Times New Roman" w:cs="Times New Roman"/>
          <w:sz w:val="24"/>
          <w:szCs w:val="24"/>
        </w:rPr>
        <w:t xml:space="preserve"> - </w:t>
      </w:r>
      <w:proofErr w:type="spellStart"/>
      <w:r w:rsidR="00077188" w:rsidRPr="00BC3AD5">
        <w:rPr>
          <w:rFonts w:ascii="Times New Roman" w:hAnsi="Times New Roman" w:cs="Times New Roman"/>
          <w:sz w:val="24"/>
          <w:szCs w:val="24"/>
        </w:rPr>
        <w:t>Koilkonda</w:t>
      </w:r>
      <w:proofErr w:type="spellEnd"/>
      <w:r w:rsidRPr="00BC3AD5">
        <w:rPr>
          <w:rFonts w:ascii="Times New Roman" w:hAnsi="Times New Roman" w:cs="Times New Roman"/>
          <w:sz w:val="24"/>
          <w:szCs w:val="24"/>
          <w:highlight w:val="green"/>
        </w:rPr>
        <w:t xml:space="preserve"> and </w:t>
      </w:r>
      <w:proofErr w:type="spellStart"/>
      <w:r w:rsidR="00077188" w:rsidRPr="00BC3AD5">
        <w:rPr>
          <w:rFonts w:ascii="Times New Roman" w:hAnsi="Times New Roman" w:cs="Times New Roman"/>
          <w:sz w:val="24"/>
          <w:szCs w:val="24"/>
        </w:rPr>
        <w:t>Addakal</w:t>
      </w:r>
      <w:proofErr w:type="spellEnd"/>
      <w:r w:rsidR="00077188" w:rsidRPr="00BC3AD5">
        <w:rPr>
          <w:rFonts w:ascii="Times New Roman" w:hAnsi="Times New Roman" w:cs="Times New Roman"/>
          <w:sz w:val="24"/>
          <w:szCs w:val="24"/>
        </w:rPr>
        <w:t xml:space="preserve"> </w:t>
      </w:r>
      <w:proofErr w:type="spellStart"/>
      <w:r w:rsidR="00077188" w:rsidRPr="00BC3AD5">
        <w:rPr>
          <w:rFonts w:ascii="Times New Roman" w:hAnsi="Times New Roman" w:cs="Times New Roman"/>
          <w:sz w:val="24"/>
          <w:szCs w:val="24"/>
        </w:rPr>
        <w:t>mandals</w:t>
      </w:r>
      <w:proofErr w:type="spellEnd"/>
      <w:r w:rsidR="00077188" w:rsidRPr="00BC3AD5">
        <w:rPr>
          <w:rFonts w:ascii="Times New Roman" w:hAnsi="Times New Roman" w:cs="Times New Roman"/>
          <w:sz w:val="24"/>
          <w:szCs w:val="24"/>
          <w:highlight w:val="green"/>
        </w:rPr>
        <w:t xml:space="preserve"> were</w:t>
      </w:r>
      <w:r w:rsidRPr="00BC3AD5">
        <w:rPr>
          <w:rFonts w:ascii="Times New Roman" w:hAnsi="Times New Roman" w:cs="Times New Roman"/>
          <w:sz w:val="24"/>
          <w:szCs w:val="24"/>
          <w:highlight w:val="green"/>
        </w:rPr>
        <w:t xml:space="preserve"> selected</w:t>
      </w:r>
      <w:r w:rsidRPr="00A57334">
        <w:rPr>
          <w:rFonts w:ascii="Times New Roman" w:hAnsi="Times New Roman" w:cs="Times New Roman"/>
          <w:sz w:val="24"/>
          <w:szCs w:val="24"/>
        </w:rPr>
        <w:t xml:space="preserve"> purposively based on highest are</w:t>
      </w:r>
      <w:r w:rsidR="00077188">
        <w:rPr>
          <w:rFonts w:ascii="Times New Roman" w:hAnsi="Times New Roman" w:cs="Times New Roman"/>
          <w:sz w:val="24"/>
          <w:szCs w:val="24"/>
        </w:rPr>
        <w:t>a</w:t>
      </w:r>
      <w:r w:rsidRPr="00A57334">
        <w:rPr>
          <w:rFonts w:ascii="Times New Roman" w:hAnsi="Times New Roman" w:cs="Times New Roman"/>
          <w:sz w:val="24"/>
          <w:szCs w:val="24"/>
        </w:rPr>
        <w:t xml:space="preserve"> in cultivation of castor crop. From these </w:t>
      </w:r>
      <w:proofErr w:type="spellStart"/>
      <w:r w:rsidRPr="00A57334">
        <w:rPr>
          <w:rFonts w:ascii="Times New Roman" w:hAnsi="Times New Roman" w:cs="Times New Roman"/>
          <w:sz w:val="24"/>
          <w:szCs w:val="24"/>
        </w:rPr>
        <w:t>mandals</w:t>
      </w:r>
      <w:proofErr w:type="spellEnd"/>
      <w:r w:rsidRPr="00A57334">
        <w:rPr>
          <w:rFonts w:ascii="Times New Roman" w:hAnsi="Times New Roman" w:cs="Times New Roman"/>
          <w:sz w:val="24"/>
          <w:szCs w:val="24"/>
        </w:rPr>
        <w:t xml:space="preserve">, a total of eight villages were selected purposively, and 120 castor farmers actively engaged in castor cultivation were interviewed. The study aimed to assess the knowledge of farmers regarding recommended castor cultivation practices and overall oilseed production technology. Knowledge, in this context, refers to the body of information and understanding possessed by farmers about agronomic practices, nutrient management, pest and disease control, post-harvest handling, and value addition in castor cultivation. To measure this variable, a total of 15 statements related to recommended castor practices were prepared based on the methodology followed </w:t>
      </w:r>
      <w:r w:rsidRPr="00BC3AD5">
        <w:rPr>
          <w:rFonts w:ascii="Times New Roman" w:hAnsi="Times New Roman" w:cs="Times New Roman"/>
          <w:sz w:val="24"/>
          <w:szCs w:val="24"/>
          <w:highlight w:val="green"/>
        </w:rPr>
        <w:t xml:space="preserve">by </w:t>
      </w:r>
      <w:r w:rsidR="00BC3AD5" w:rsidRPr="00BC3AD5">
        <w:rPr>
          <w:rFonts w:ascii="Times New Roman" w:hAnsi="Times New Roman" w:cs="Times New Roman"/>
          <w:sz w:val="24"/>
          <w:szCs w:val="24"/>
          <w:highlight w:val="green"/>
        </w:rPr>
        <w:t>Suresh</w:t>
      </w:r>
      <w:r w:rsidRPr="00BC3AD5">
        <w:rPr>
          <w:rFonts w:ascii="Times New Roman" w:hAnsi="Times New Roman" w:cs="Times New Roman"/>
          <w:sz w:val="24"/>
          <w:szCs w:val="24"/>
          <w:highlight w:val="green"/>
        </w:rPr>
        <w:t xml:space="preserve"> </w:t>
      </w:r>
      <w:r w:rsidRPr="00BC3AD5">
        <w:rPr>
          <w:rFonts w:ascii="Times New Roman" w:hAnsi="Times New Roman" w:cs="Times New Roman"/>
          <w:i/>
          <w:sz w:val="24"/>
          <w:szCs w:val="24"/>
          <w:highlight w:val="green"/>
        </w:rPr>
        <w:t>et al</w:t>
      </w:r>
      <w:r w:rsidRPr="00BC3AD5">
        <w:rPr>
          <w:rFonts w:ascii="Times New Roman" w:hAnsi="Times New Roman" w:cs="Times New Roman"/>
          <w:sz w:val="24"/>
          <w:szCs w:val="24"/>
          <w:highlight w:val="green"/>
        </w:rPr>
        <w:t xml:space="preserve">. (2018) and Hema </w:t>
      </w:r>
      <w:r w:rsidR="00BC3AD5" w:rsidRPr="00BC3AD5">
        <w:rPr>
          <w:rFonts w:ascii="Times New Roman" w:hAnsi="Times New Roman" w:cs="Times New Roman"/>
          <w:sz w:val="24"/>
          <w:szCs w:val="24"/>
          <w:highlight w:val="green"/>
        </w:rPr>
        <w:t xml:space="preserve">and </w:t>
      </w:r>
      <w:r w:rsidR="00BC3AD5" w:rsidRPr="00BC3AD5">
        <w:rPr>
          <w:rFonts w:ascii="Times New Roman" w:hAnsi="Times New Roman" w:cs="Times New Roman"/>
          <w:sz w:val="24"/>
          <w:szCs w:val="24"/>
        </w:rPr>
        <w:t xml:space="preserve">Ashokan </w:t>
      </w:r>
      <w:r w:rsidRPr="00BC3AD5">
        <w:rPr>
          <w:rFonts w:ascii="Times New Roman" w:hAnsi="Times New Roman" w:cs="Times New Roman"/>
          <w:sz w:val="24"/>
          <w:szCs w:val="24"/>
          <w:highlight w:val="green"/>
        </w:rPr>
        <w:t>(2019),</w:t>
      </w:r>
      <w:r w:rsidRPr="00A57334">
        <w:rPr>
          <w:rFonts w:ascii="Times New Roman" w:hAnsi="Times New Roman" w:cs="Times New Roman"/>
          <w:sz w:val="24"/>
          <w:szCs w:val="24"/>
        </w:rPr>
        <w:t xml:space="preserve"> with suitable modifications to suit the local context. Each correct response was assigned a score of one, while incorrect or no responses were scored zero. The total number of correct responses for each statement was used to rank the knowledge items, with higher ranks indicating higher knowledge among the respondents. Based on their cumulative scores, respondents were categorized into three knowledge levels using the exclusive class interval technique. Furthermore, statistical analyses, including correlation studies, were conducted to examine the relationships between knowledge levels and selected socioeconomic and farm-related variables. The data were analyzed using SPSS software to ensure accurate and systematic interpretation of results</w:t>
      </w:r>
    </w:p>
    <w:p w:rsidR="008823BF" w:rsidRPr="00A57334" w:rsidRDefault="008823BF"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lastRenderedPageBreak/>
        <w:t>Results</w:t>
      </w:r>
      <w:r w:rsidR="008929BA" w:rsidRPr="00A57334">
        <w:rPr>
          <w:rFonts w:ascii="Times New Roman" w:hAnsi="Times New Roman" w:cs="Times New Roman"/>
          <w:sz w:val="24"/>
          <w:szCs w:val="24"/>
        </w:rPr>
        <w:t>:</w:t>
      </w:r>
    </w:p>
    <w:p w:rsidR="001670F7" w:rsidRPr="00A57334" w:rsidRDefault="000970A9" w:rsidP="00A57334">
      <w:pPr>
        <w:spacing w:before="160" w:after="16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Table-1 </w:t>
      </w:r>
      <w:r w:rsidR="001670F7" w:rsidRPr="00A57334">
        <w:rPr>
          <w:rFonts w:ascii="Times New Roman" w:hAnsi="Times New Roman" w:cs="Times New Roman"/>
          <w:sz w:val="24"/>
          <w:szCs w:val="24"/>
          <w:shd w:val="clear" w:color="auto" w:fill="FFFFFF"/>
        </w:rPr>
        <w:t>Rank wise distribution of farmers on their overall knowledge level on castor recommended practices</w:t>
      </w:r>
      <w:r w:rsidR="008929BA" w:rsidRPr="00A57334">
        <w:rPr>
          <w:rFonts w:ascii="Times New Roman" w:hAnsi="Times New Roman" w:cs="Times New Roman"/>
          <w:sz w:val="24"/>
          <w:szCs w:val="24"/>
          <w:shd w:val="clear" w:color="auto" w:fill="FFFFFF"/>
        </w:rPr>
        <w:tab/>
      </w:r>
      <w:r w:rsidR="008929BA" w:rsidRPr="00A57334">
        <w:rPr>
          <w:rFonts w:ascii="Times New Roman" w:hAnsi="Times New Roman" w:cs="Times New Roman"/>
          <w:sz w:val="24"/>
          <w:szCs w:val="24"/>
          <w:shd w:val="clear" w:color="auto" w:fill="FFFFFF"/>
        </w:rPr>
        <w:tab/>
      </w:r>
      <w:r w:rsidR="008929BA" w:rsidRPr="00A57334">
        <w:rPr>
          <w:rFonts w:ascii="Times New Roman" w:hAnsi="Times New Roman" w:cs="Times New Roman"/>
          <w:sz w:val="24"/>
          <w:szCs w:val="24"/>
          <w:shd w:val="clear" w:color="auto" w:fill="FFFFFF"/>
        </w:rPr>
        <w:tab/>
      </w:r>
      <w:r w:rsidR="008929BA" w:rsidRPr="00A57334">
        <w:rPr>
          <w:rFonts w:ascii="Times New Roman" w:hAnsi="Times New Roman" w:cs="Times New Roman"/>
          <w:sz w:val="24"/>
          <w:szCs w:val="24"/>
          <w:shd w:val="clear" w:color="auto" w:fill="FFFFFF"/>
        </w:rPr>
        <w:tab/>
        <w:t>(n=120)</w:t>
      </w:r>
    </w:p>
    <w:tbl>
      <w:tblPr>
        <w:tblStyle w:val="TableGrid"/>
        <w:tblW w:w="0" w:type="auto"/>
        <w:tblLook w:val="04A0" w:firstRow="1" w:lastRow="0" w:firstColumn="1" w:lastColumn="0" w:noHBand="0" w:noVBand="1"/>
      </w:tblPr>
      <w:tblGrid>
        <w:gridCol w:w="784"/>
        <w:gridCol w:w="5894"/>
        <w:gridCol w:w="726"/>
        <w:gridCol w:w="1076"/>
        <w:gridCol w:w="1096"/>
      </w:tblGrid>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proofErr w:type="spellStart"/>
            <w:r w:rsidRPr="00A57334">
              <w:rPr>
                <w:rFonts w:ascii="Times New Roman" w:hAnsi="Times New Roman" w:cs="Times New Roman"/>
                <w:sz w:val="24"/>
                <w:szCs w:val="24"/>
                <w:shd w:val="clear" w:color="auto" w:fill="FFFFFF"/>
              </w:rPr>
              <w:t>S.No</w:t>
            </w:r>
            <w:proofErr w:type="spellEnd"/>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Knowledge statements</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F</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Rank</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is the castor hybrid recommended for your area?</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92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76.67</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What is the optimum time of sowing for castor in </w:t>
            </w:r>
            <w:proofErr w:type="gramStart"/>
            <w:r w:rsidRPr="00A57334">
              <w:rPr>
                <w:rFonts w:ascii="Times New Roman" w:hAnsi="Times New Roman" w:cs="Times New Roman"/>
                <w:i/>
                <w:sz w:val="24"/>
                <w:szCs w:val="24"/>
              </w:rPr>
              <w:t xml:space="preserve">Kharif </w:t>
            </w:r>
            <w:r w:rsidRPr="00A57334">
              <w:rPr>
                <w:rFonts w:ascii="Times New Roman" w:hAnsi="Times New Roman" w:cs="Times New Roman"/>
                <w:sz w:val="24"/>
                <w:szCs w:val="24"/>
              </w:rPr>
              <w:t>?</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106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88.33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is the recommende</w:t>
            </w:r>
            <w:r w:rsidR="00077188">
              <w:rPr>
                <w:rFonts w:ascii="Times New Roman" w:hAnsi="Times New Roman" w:cs="Times New Roman"/>
                <w:sz w:val="24"/>
                <w:szCs w:val="24"/>
              </w:rPr>
              <w:t xml:space="preserve">d seed rate for sowing </w:t>
            </w:r>
            <w:proofErr w:type="gramStart"/>
            <w:r w:rsidR="00077188">
              <w:rPr>
                <w:rFonts w:ascii="Times New Roman" w:hAnsi="Times New Roman" w:cs="Times New Roman"/>
                <w:sz w:val="24"/>
                <w:szCs w:val="24"/>
              </w:rPr>
              <w:t xml:space="preserve">castor </w:t>
            </w:r>
            <w:r w:rsidRPr="00A57334">
              <w:rPr>
                <w:rFonts w:ascii="Times New Roman" w:hAnsi="Times New Roman" w:cs="Times New Roman"/>
                <w:sz w:val="24"/>
                <w:szCs w:val="24"/>
              </w:rPr>
              <w:t>?</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nippi</w:t>
            </w:r>
            <w:r w:rsidR="00077188">
              <w:rPr>
                <w:rFonts w:ascii="Times New Roman" w:hAnsi="Times New Roman" w:cs="Times New Roman"/>
                <w:sz w:val="24"/>
                <w:szCs w:val="24"/>
              </w:rPr>
              <w:t xml:space="preserve">ng in castor is </w:t>
            </w:r>
            <w:proofErr w:type="gramStart"/>
            <w:r w:rsidR="00077188">
              <w:rPr>
                <w:rFonts w:ascii="Times New Roman" w:hAnsi="Times New Roman" w:cs="Times New Roman"/>
                <w:sz w:val="24"/>
                <w:szCs w:val="24"/>
              </w:rPr>
              <w:t xml:space="preserve">advantageous </w:t>
            </w:r>
            <w:r w:rsidRPr="00A57334">
              <w:rPr>
                <w:rFonts w:ascii="Times New Roman" w:hAnsi="Times New Roman" w:cs="Times New Roman"/>
                <w:sz w:val="24"/>
                <w:szCs w:val="24"/>
              </w:rPr>
              <w:t>?</w:t>
            </w:r>
            <w:proofErr w:type="gramEnd"/>
          </w:p>
          <w:p w:rsidR="001670F7" w:rsidRPr="00A57334" w:rsidRDefault="001670F7" w:rsidP="00A57334">
            <w:pPr>
              <w:pStyle w:val="NoSpacing"/>
              <w:spacing w:line="360" w:lineRule="auto"/>
              <w:jc w:val="both"/>
              <w:rPr>
                <w:rFonts w:ascii="Times New Roman" w:hAnsi="Times New Roman" w:cs="Times New Roman"/>
                <w:sz w:val="24"/>
                <w:szCs w:val="24"/>
              </w:rPr>
            </w:pP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9</w:t>
            </w:r>
            <w:r w:rsidR="00633488" w:rsidRPr="00A57334">
              <w:rPr>
                <w:rFonts w:ascii="Times New Roman" w:hAnsi="Times New Roman" w:cs="Times New Roman"/>
                <w:sz w:val="24"/>
                <w:szCs w:val="24"/>
                <w:shd w:val="clear" w:color="auto" w:fill="FFFFFF"/>
              </w:rPr>
              <w:t>8</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81.62</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What is dosage of farm yard manure for castor </w:t>
            </w:r>
            <w:proofErr w:type="gramStart"/>
            <w:r w:rsidRPr="00A57334">
              <w:rPr>
                <w:rFonts w:ascii="Times New Roman" w:hAnsi="Times New Roman" w:cs="Times New Roman"/>
                <w:sz w:val="24"/>
                <w:szCs w:val="24"/>
              </w:rPr>
              <w:t>crop ?</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41.66</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What is the recommended quantity of nitrogen fertilizer for </w:t>
            </w:r>
            <w:proofErr w:type="gramStart"/>
            <w:r w:rsidRPr="00A57334">
              <w:rPr>
                <w:rFonts w:ascii="Times New Roman" w:hAnsi="Times New Roman" w:cs="Times New Roman"/>
                <w:sz w:val="24"/>
                <w:szCs w:val="24"/>
              </w:rPr>
              <w:t>castor ?</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38.33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XIII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castor crop should be maintained weed free up to?</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43.33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Identify the disease based on the symptoms of initially small spots on castor leaves which coalesce to form light brown bigger spots and ultimately rotting of spikes is </w:t>
            </w:r>
            <w:proofErr w:type="gramStart"/>
            <w:r w:rsidRPr="00A57334">
              <w:rPr>
                <w:rFonts w:ascii="Times New Roman" w:hAnsi="Times New Roman" w:cs="Times New Roman"/>
                <w:sz w:val="24"/>
                <w:szCs w:val="24"/>
              </w:rPr>
              <w:t>observed ?</w:t>
            </w:r>
            <w:proofErr w:type="gramEnd"/>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84</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IV</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are the major pests effecting castor crop and mention the control measures recommended for the management of pests?</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55.00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VIII</w:t>
            </w:r>
          </w:p>
        </w:tc>
      </w:tr>
      <w:tr w:rsidR="001670F7" w:rsidRPr="00A57334" w:rsidTr="001670F7">
        <w:trPr>
          <w:trHeight w:val="908"/>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What are the major diseases effecting castor crop and mention the control measures recommended for the management of diseases?</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IX</w:t>
            </w:r>
          </w:p>
        </w:tc>
      </w:tr>
      <w:tr w:rsidR="001670F7" w:rsidRPr="00A57334" w:rsidTr="001670F7">
        <w:trPr>
          <w:trHeight w:val="557"/>
        </w:trPr>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077188">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When the first picking in castor is done?</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8</w:t>
            </w:r>
            <w:r w:rsidR="001670F7" w:rsidRPr="00A57334">
              <w:rPr>
                <w:rFonts w:ascii="Times New Roman" w:hAnsi="Times New Roman" w:cs="Times New Roman"/>
                <w:sz w:val="24"/>
                <w:szCs w:val="24"/>
                <w:shd w:val="clear" w:color="auto" w:fill="FFFFFF"/>
              </w:rPr>
              <w:t>0</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66.67</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How many pickings can be taken up in castor in your area?</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58</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48.33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about mechanical threshers in castor?</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76</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63.33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VI</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Mention the appropriate method of storage of castor crop?</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34</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28.3</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XIV</w:t>
            </w:r>
          </w:p>
        </w:tc>
      </w:tr>
      <w:tr w:rsidR="001670F7" w:rsidRPr="00A57334" w:rsidTr="001670F7">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A57334" w:rsidRDefault="001670F7" w:rsidP="00A57334">
            <w:pPr>
              <w:pStyle w:val="NoSpacing"/>
              <w:numPr>
                <w:ilvl w:val="0"/>
                <w:numId w:val="5"/>
              </w:numPr>
              <w:spacing w:line="360" w:lineRule="auto"/>
              <w:jc w:val="both"/>
              <w:rPr>
                <w:rFonts w:ascii="Times New Roman" w:hAnsi="Times New Roman" w:cs="Times New Roman"/>
                <w:sz w:val="24"/>
                <w:szCs w:val="24"/>
                <w:shd w:val="clear" w:color="auto" w:fill="FFFFFF"/>
              </w:rPr>
            </w:pPr>
          </w:p>
        </w:tc>
        <w:tc>
          <w:tcPr>
            <w:tcW w:w="5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Do you know about any value addition practices in castor?</w:t>
            </w:r>
          </w:p>
        </w:tc>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633488"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24</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20.00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0F7" w:rsidRPr="00A57334" w:rsidRDefault="001670F7" w:rsidP="00A57334">
            <w:pPr>
              <w:pStyle w:val="NoSpacing"/>
              <w:spacing w:line="360" w:lineRule="auto"/>
              <w:jc w:val="both"/>
              <w:rPr>
                <w:rFonts w:ascii="Times New Roman" w:hAnsi="Times New Roman" w:cs="Times New Roman"/>
                <w:sz w:val="24"/>
                <w:szCs w:val="24"/>
                <w:shd w:val="clear" w:color="auto" w:fill="FFFFFF"/>
              </w:rPr>
            </w:pPr>
            <w:r w:rsidRPr="00A57334">
              <w:rPr>
                <w:rFonts w:ascii="Times New Roman" w:hAnsi="Times New Roman" w:cs="Times New Roman"/>
                <w:sz w:val="24"/>
                <w:szCs w:val="24"/>
                <w:shd w:val="clear" w:color="auto" w:fill="FFFFFF"/>
              </w:rPr>
              <w:t>XV</w:t>
            </w:r>
          </w:p>
        </w:tc>
      </w:tr>
    </w:tbl>
    <w:p w:rsidR="001670F7" w:rsidRPr="00A57334" w:rsidRDefault="001670F7" w:rsidP="00A57334">
      <w:pPr>
        <w:spacing w:line="360" w:lineRule="auto"/>
        <w:jc w:val="both"/>
        <w:rPr>
          <w:rFonts w:ascii="Times New Roman" w:hAnsi="Times New Roman" w:cs="Times New Roman"/>
          <w:sz w:val="24"/>
          <w:szCs w:val="24"/>
        </w:rPr>
      </w:pPr>
    </w:p>
    <w:p w:rsidR="00A57334" w:rsidRPr="00A57334" w:rsidRDefault="001670F7"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r>
      <w:r w:rsidR="00A57334" w:rsidRPr="00A57334">
        <w:rPr>
          <w:rFonts w:ascii="Times New Roman" w:hAnsi="Times New Roman" w:cs="Times New Roman"/>
          <w:sz w:val="24"/>
          <w:szCs w:val="24"/>
        </w:rPr>
        <w:t>The res</w:t>
      </w:r>
      <w:r w:rsidR="00BC3AD5">
        <w:rPr>
          <w:rFonts w:ascii="Times New Roman" w:hAnsi="Times New Roman" w:cs="Times New Roman"/>
          <w:sz w:val="24"/>
          <w:szCs w:val="24"/>
        </w:rPr>
        <w:t xml:space="preserve">ults from Table-1 </w:t>
      </w:r>
      <w:r w:rsidR="00077188">
        <w:rPr>
          <w:rFonts w:ascii="Times New Roman" w:hAnsi="Times New Roman" w:cs="Times New Roman"/>
          <w:sz w:val="24"/>
          <w:szCs w:val="24"/>
        </w:rPr>
        <w:t>reveals that the</w:t>
      </w:r>
      <w:r w:rsidR="00A57334" w:rsidRPr="00A57334">
        <w:rPr>
          <w:rFonts w:ascii="Times New Roman" w:hAnsi="Times New Roman" w:cs="Times New Roman"/>
          <w:sz w:val="24"/>
          <w:szCs w:val="24"/>
        </w:rPr>
        <w:t xml:space="preserve"> kno</w:t>
      </w:r>
      <w:r w:rsidR="00077188">
        <w:rPr>
          <w:rFonts w:ascii="Times New Roman" w:hAnsi="Times New Roman" w:cs="Times New Roman"/>
          <w:sz w:val="24"/>
          <w:szCs w:val="24"/>
        </w:rPr>
        <w:t>wledge of farmers regarding the</w:t>
      </w:r>
      <w:r w:rsidR="00A57334" w:rsidRPr="00A57334">
        <w:rPr>
          <w:rFonts w:ascii="Times New Roman" w:hAnsi="Times New Roman" w:cs="Times New Roman"/>
          <w:sz w:val="24"/>
          <w:szCs w:val="24"/>
        </w:rPr>
        <w:t xml:space="preserve"> recommended castor cultivation practices. The responses indicate that farmers are more aware of practices that are visible, easy to perform, and directly linked to crop growth and yield. Among the practices, the majority of farmers were familiar with the optimum time of sowing for castor in Kharif (88.33%). This suggests that farmers recognize the importance of timely sowing for successful germination, crop establishment, and eventual yield. Similarly, farmers were aware of the advantages of nipping in castor (81.62%), a practice that promotes branching and increases the number of productive spikes. Awareness of recommended castor hybrids (76.67%) was also relatively high, indicating that farmers understand the benefits of using high-yielding and disease-resistant varieties for better productivity. These practices were most familiar because their effects are directly observable in the field, and farmers often receive advice and demonstrations on them during routine extension activities.</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The knowledge on recommended practices was considerably lower for practices related to post-harvest management and fertilizer application. Only (20.00%) of farmers were aware of value addition techniques in castor, reflecting limited exposure to processing opportunities, product diversification, and potential market benefits. Knowledge of proper storage methods was also low (28.30%), which indicates that farmers may be experiencing post-harvest losses due to insufficient guidance or awareness. Additionally, only (41.66%) of farmers were familiar with the recommended dosage of farmyard manure, suggesting gaps in nutrient management practices. These practices are less visible and require technical understanding, which likely contributes to their lower level of familiarity among farmers. The findings are similar with (</w:t>
      </w:r>
      <w:proofErr w:type="spellStart"/>
      <w:r w:rsidR="00077188" w:rsidRPr="00077188">
        <w:rPr>
          <w:rFonts w:ascii="Times New Roman" w:hAnsi="Times New Roman" w:cs="Times New Roman"/>
          <w:sz w:val="24"/>
          <w:szCs w:val="24"/>
        </w:rPr>
        <w:t>Salunkhe</w:t>
      </w:r>
      <w:proofErr w:type="spellEnd"/>
      <w:r w:rsidR="00077188" w:rsidRPr="00077188">
        <w:rPr>
          <w:rFonts w:ascii="Times New Roman" w:hAnsi="Times New Roman" w:cs="Times New Roman"/>
          <w:sz w:val="24"/>
          <w:szCs w:val="24"/>
        </w:rPr>
        <w:t xml:space="preserve"> </w:t>
      </w:r>
      <w:r w:rsidR="00077188" w:rsidRPr="00077188">
        <w:rPr>
          <w:rFonts w:ascii="Times New Roman" w:hAnsi="Times New Roman" w:cs="Times New Roman"/>
          <w:i/>
          <w:sz w:val="24"/>
          <w:szCs w:val="24"/>
        </w:rPr>
        <w:t>et al</w:t>
      </w:r>
      <w:r w:rsidRPr="00A57334">
        <w:rPr>
          <w:rFonts w:ascii="Times New Roman" w:hAnsi="Times New Roman" w:cs="Times New Roman"/>
          <w:sz w:val="24"/>
          <w:szCs w:val="24"/>
        </w:rPr>
        <w:t xml:space="preserve">, 2020, </w:t>
      </w:r>
      <w:proofErr w:type="spellStart"/>
      <w:r w:rsidRPr="00A57334">
        <w:rPr>
          <w:rFonts w:ascii="Times New Roman" w:hAnsi="Times New Roman" w:cs="Times New Roman"/>
          <w:sz w:val="24"/>
          <w:szCs w:val="24"/>
        </w:rPr>
        <w:t>Biradar</w:t>
      </w:r>
      <w:proofErr w:type="spellEnd"/>
      <w:r w:rsidR="00077188">
        <w:rPr>
          <w:rFonts w:ascii="Times New Roman" w:hAnsi="Times New Roman" w:cs="Times New Roman"/>
          <w:sz w:val="24"/>
          <w:szCs w:val="24"/>
        </w:rPr>
        <w:t xml:space="preserve"> </w:t>
      </w:r>
      <w:r w:rsidRPr="00077188">
        <w:rPr>
          <w:rFonts w:ascii="Times New Roman" w:hAnsi="Times New Roman" w:cs="Times New Roman"/>
          <w:i/>
          <w:sz w:val="24"/>
          <w:szCs w:val="24"/>
        </w:rPr>
        <w:t>et</w:t>
      </w:r>
      <w:r w:rsidR="00077188" w:rsidRPr="00077188">
        <w:rPr>
          <w:rFonts w:ascii="Times New Roman" w:hAnsi="Times New Roman" w:cs="Times New Roman"/>
          <w:i/>
          <w:sz w:val="24"/>
          <w:szCs w:val="24"/>
        </w:rPr>
        <w:t xml:space="preserve"> </w:t>
      </w:r>
      <w:r w:rsidRPr="00077188">
        <w:rPr>
          <w:rFonts w:ascii="Times New Roman" w:hAnsi="Times New Roman" w:cs="Times New Roman"/>
          <w:i/>
          <w:sz w:val="24"/>
          <w:szCs w:val="24"/>
        </w:rPr>
        <w:t>al</w:t>
      </w:r>
      <w:r w:rsidR="000970A9">
        <w:rPr>
          <w:rFonts w:ascii="Times New Roman" w:hAnsi="Times New Roman" w:cs="Times New Roman"/>
          <w:sz w:val="24"/>
          <w:szCs w:val="24"/>
        </w:rPr>
        <w:t>,</w:t>
      </w:r>
      <w:r w:rsidR="00077188">
        <w:rPr>
          <w:rFonts w:ascii="Times New Roman" w:hAnsi="Times New Roman" w:cs="Times New Roman"/>
          <w:sz w:val="24"/>
          <w:szCs w:val="24"/>
        </w:rPr>
        <w:t xml:space="preserve"> </w:t>
      </w:r>
      <w:r w:rsidR="000970A9">
        <w:rPr>
          <w:rFonts w:ascii="Times New Roman" w:hAnsi="Times New Roman" w:cs="Times New Roman"/>
          <w:sz w:val="24"/>
          <w:szCs w:val="24"/>
        </w:rPr>
        <w:t xml:space="preserve">2013, </w:t>
      </w:r>
      <w:proofErr w:type="spellStart"/>
      <w:r w:rsidR="000970A9">
        <w:rPr>
          <w:rFonts w:ascii="Times New Roman" w:hAnsi="Times New Roman" w:cs="Times New Roman"/>
          <w:sz w:val="24"/>
          <w:szCs w:val="24"/>
        </w:rPr>
        <w:t>Damor</w:t>
      </w:r>
      <w:proofErr w:type="spellEnd"/>
      <w:r w:rsidR="00077188">
        <w:rPr>
          <w:rFonts w:ascii="Times New Roman" w:hAnsi="Times New Roman" w:cs="Times New Roman"/>
          <w:sz w:val="24"/>
          <w:szCs w:val="24"/>
        </w:rPr>
        <w:t xml:space="preserve"> </w:t>
      </w:r>
      <w:r w:rsidR="000970A9" w:rsidRPr="00077188">
        <w:rPr>
          <w:rFonts w:ascii="Times New Roman" w:hAnsi="Times New Roman" w:cs="Times New Roman"/>
          <w:i/>
          <w:sz w:val="24"/>
          <w:szCs w:val="24"/>
        </w:rPr>
        <w:t>et</w:t>
      </w:r>
      <w:r w:rsidR="00077188" w:rsidRPr="00077188">
        <w:rPr>
          <w:rFonts w:ascii="Times New Roman" w:hAnsi="Times New Roman" w:cs="Times New Roman"/>
          <w:i/>
          <w:sz w:val="24"/>
          <w:szCs w:val="24"/>
        </w:rPr>
        <w:t xml:space="preserve"> </w:t>
      </w:r>
      <w:r w:rsidR="000970A9" w:rsidRPr="00077188">
        <w:rPr>
          <w:rFonts w:ascii="Times New Roman" w:hAnsi="Times New Roman" w:cs="Times New Roman"/>
          <w:i/>
          <w:sz w:val="24"/>
          <w:szCs w:val="24"/>
        </w:rPr>
        <w:t>al,</w:t>
      </w:r>
      <w:r w:rsidR="000970A9">
        <w:rPr>
          <w:rFonts w:ascii="Times New Roman" w:hAnsi="Times New Roman" w:cs="Times New Roman"/>
          <w:sz w:val="24"/>
          <w:szCs w:val="24"/>
        </w:rPr>
        <w:t xml:space="preserve"> </w:t>
      </w:r>
      <w:r w:rsidRPr="00A57334">
        <w:rPr>
          <w:rFonts w:ascii="Times New Roman" w:hAnsi="Times New Roman" w:cs="Times New Roman"/>
          <w:sz w:val="24"/>
          <w:szCs w:val="24"/>
        </w:rPr>
        <w:t>2021)</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Discussion:</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t xml:space="preserve">The findings reveal major distinction in farmers’ knowledge and awareness of different aspects of castor cultivation. Practices that are simple, observable, and directly linked to crop growth, such as sowing time, hybrid selection, and nipping, were well understood by the majority of farmers. These practices are routine components of agronomic management, and </w:t>
      </w:r>
      <w:r w:rsidRPr="00A57334">
        <w:rPr>
          <w:rFonts w:ascii="Times New Roman" w:hAnsi="Times New Roman" w:cs="Times New Roman"/>
          <w:sz w:val="24"/>
          <w:szCs w:val="24"/>
        </w:rPr>
        <w:lastRenderedPageBreak/>
        <w:t>farmers encounter them every season, which reinforces their familiarity and awareness. The visible impact of these practices, such as better germination, improved branching, and enhanced spike formation, allows farmers to easily perceive their benefits, thereby encouraging continued adoption and correct implementation (</w:t>
      </w:r>
      <w:proofErr w:type="spellStart"/>
      <w:r w:rsidRPr="00A57334">
        <w:rPr>
          <w:rFonts w:ascii="Times New Roman" w:hAnsi="Times New Roman" w:cs="Times New Roman"/>
          <w:sz w:val="24"/>
          <w:szCs w:val="24"/>
        </w:rPr>
        <w:t>Desale</w:t>
      </w:r>
      <w:proofErr w:type="spellEnd"/>
      <w:r w:rsidR="00077188">
        <w:rPr>
          <w:rFonts w:ascii="Times New Roman" w:hAnsi="Times New Roman" w:cs="Times New Roman"/>
          <w:sz w:val="24"/>
          <w:szCs w:val="24"/>
        </w:rPr>
        <w:t xml:space="preserve"> </w:t>
      </w:r>
      <w:r w:rsidRPr="00077188">
        <w:rPr>
          <w:rFonts w:ascii="Times New Roman" w:hAnsi="Times New Roman" w:cs="Times New Roman"/>
          <w:i/>
          <w:sz w:val="24"/>
          <w:szCs w:val="24"/>
        </w:rPr>
        <w:t>et</w:t>
      </w:r>
      <w:r w:rsidR="00077188" w:rsidRPr="00077188">
        <w:rPr>
          <w:rFonts w:ascii="Times New Roman" w:hAnsi="Times New Roman" w:cs="Times New Roman"/>
          <w:i/>
          <w:sz w:val="24"/>
          <w:szCs w:val="24"/>
        </w:rPr>
        <w:t xml:space="preserve"> </w:t>
      </w:r>
      <w:r w:rsidRPr="00077188">
        <w:rPr>
          <w:rFonts w:ascii="Times New Roman" w:hAnsi="Times New Roman" w:cs="Times New Roman"/>
          <w:i/>
          <w:sz w:val="24"/>
          <w:szCs w:val="24"/>
        </w:rPr>
        <w:t>al</w:t>
      </w:r>
      <w:r w:rsidRPr="00A57334">
        <w:rPr>
          <w:rFonts w:ascii="Times New Roman" w:hAnsi="Times New Roman" w:cs="Times New Roman"/>
          <w:sz w:val="24"/>
          <w:szCs w:val="24"/>
        </w:rPr>
        <w:t>, 2011). Practices that are less visible, more technical, or involve post-harvest management such as storage methods, value addition, and nutrient management were associated with significantly lower levels of familiarity. The low awareness of storage practices implies that farmers may face post-harvest losses due to inadequate knowledge of moisture control, proper containers, and handling techniques, which in turn reduces the quantity and quality of the harvested produce (</w:t>
      </w:r>
      <w:proofErr w:type="spellStart"/>
      <w:r w:rsidRPr="00A57334">
        <w:rPr>
          <w:rFonts w:ascii="Times New Roman" w:hAnsi="Times New Roman" w:cs="Times New Roman"/>
          <w:sz w:val="24"/>
          <w:szCs w:val="24"/>
        </w:rPr>
        <w:t>Salunkhe</w:t>
      </w:r>
      <w:proofErr w:type="spellEnd"/>
      <w:r w:rsidR="00077188">
        <w:rPr>
          <w:rFonts w:ascii="Times New Roman" w:hAnsi="Times New Roman" w:cs="Times New Roman"/>
          <w:sz w:val="24"/>
          <w:szCs w:val="24"/>
        </w:rPr>
        <w:t xml:space="preserve"> </w:t>
      </w:r>
      <w:r w:rsidRPr="00077188">
        <w:rPr>
          <w:rFonts w:ascii="Times New Roman" w:hAnsi="Times New Roman" w:cs="Times New Roman"/>
          <w:i/>
          <w:sz w:val="24"/>
          <w:szCs w:val="24"/>
        </w:rPr>
        <w:t>et</w:t>
      </w:r>
      <w:r w:rsidR="00077188" w:rsidRPr="00077188">
        <w:rPr>
          <w:rFonts w:ascii="Times New Roman" w:hAnsi="Times New Roman" w:cs="Times New Roman"/>
          <w:i/>
          <w:sz w:val="24"/>
          <w:szCs w:val="24"/>
        </w:rPr>
        <w:t xml:space="preserve"> </w:t>
      </w:r>
      <w:r w:rsidRPr="00077188">
        <w:rPr>
          <w:rFonts w:ascii="Times New Roman" w:hAnsi="Times New Roman" w:cs="Times New Roman"/>
          <w:i/>
          <w:sz w:val="24"/>
          <w:szCs w:val="24"/>
        </w:rPr>
        <w:t>al</w:t>
      </w:r>
      <w:r w:rsidRPr="00A57334">
        <w:rPr>
          <w:rFonts w:ascii="Times New Roman" w:hAnsi="Times New Roman" w:cs="Times New Roman"/>
          <w:sz w:val="24"/>
          <w:szCs w:val="24"/>
        </w:rPr>
        <w:t>, 2020</w:t>
      </w:r>
      <w:r w:rsidR="00BC3AD5">
        <w:rPr>
          <w:rFonts w:ascii="Times New Roman" w:hAnsi="Times New Roman" w:cs="Times New Roman"/>
          <w:sz w:val="24"/>
          <w:szCs w:val="24"/>
        </w:rPr>
        <w:t>;</w:t>
      </w:r>
      <w:r w:rsidR="00BC3AD5" w:rsidRPr="00BC3AD5">
        <w:rPr>
          <w:rFonts w:ascii="Times New Roman" w:hAnsi="Times New Roman" w:cs="Times New Roman"/>
          <w:sz w:val="24"/>
          <w:szCs w:val="24"/>
          <w:shd w:val="clear" w:color="auto" w:fill="FFFFFF"/>
        </w:rPr>
        <w:t xml:space="preserve"> </w:t>
      </w:r>
      <w:proofErr w:type="spellStart"/>
      <w:r w:rsidR="00BC3AD5" w:rsidRPr="00BC3AD5">
        <w:rPr>
          <w:rFonts w:ascii="Times New Roman" w:hAnsi="Times New Roman" w:cs="Times New Roman"/>
          <w:sz w:val="24"/>
          <w:szCs w:val="24"/>
          <w:highlight w:val="green"/>
          <w:shd w:val="clear" w:color="auto" w:fill="FFFFFF"/>
        </w:rPr>
        <w:t>Eilola</w:t>
      </w:r>
      <w:proofErr w:type="spellEnd"/>
      <w:r w:rsidR="00BC3AD5" w:rsidRPr="00BC3AD5">
        <w:rPr>
          <w:rFonts w:ascii="Times New Roman" w:hAnsi="Times New Roman" w:cs="Times New Roman"/>
          <w:sz w:val="24"/>
          <w:szCs w:val="24"/>
          <w:highlight w:val="green"/>
          <w:shd w:val="clear" w:color="auto" w:fill="FFFFFF"/>
        </w:rPr>
        <w:t xml:space="preserve"> </w:t>
      </w:r>
      <w:r w:rsidR="00BC3AD5" w:rsidRPr="00BC3AD5">
        <w:rPr>
          <w:rFonts w:ascii="Times New Roman" w:hAnsi="Times New Roman" w:cs="Times New Roman"/>
          <w:i/>
          <w:sz w:val="24"/>
          <w:szCs w:val="24"/>
          <w:highlight w:val="green"/>
          <w:shd w:val="clear" w:color="auto" w:fill="FFFFFF"/>
        </w:rPr>
        <w:t>et al</w:t>
      </w:r>
      <w:r w:rsidR="00BC3AD5" w:rsidRPr="00BC3AD5">
        <w:rPr>
          <w:rFonts w:ascii="Times New Roman" w:hAnsi="Times New Roman" w:cs="Times New Roman"/>
          <w:sz w:val="24"/>
          <w:szCs w:val="24"/>
          <w:highlight w:val="green"/>
          <w:shd w:val="clear" w:color="auto" w:fill="FFFFFF"/>
        </w:rPr>
        <w:t>,</w:t>
      </w:r>
      <w:r w:rsidR="00BC3AD5">
        <w:rPr>
          <w:rFonts w:ascii="Times New Roman" w:hAnsi="Times New Roman" w:cs="Times New Roman"/>
          <w:sz w:val="24"/>
          <w:szCs w:val="24"/>
          <w:highlight w:val="green"/>
          <w:shd w:val="clear" w:color="auto" w:fill="FFFFFF"/>
        </w:rPr>
        <w:t xml:space="preserve"> </w:t>
      </w:r>
      <w:r w:rsidR="00BC3AD5" w:rsidRPr="00BC3AD5">
        <w:rPr>
          <w:rFonts w:ascii="Times New Roman" w:hAnsi="Times New Roman" w:cs="Times New Roman"/>
          <w:sz w:val="24"/>
          <w:szCs w:val="24"/>
          <w:highlight w:val="green"/>
          <w:shd w:val="clear" w:color="auto" w:fill="FFFFFF"/>
        </w:rPr>
        <w:t>2014</w:t>
      </w:r>
      <w:r w:rsidRPr="00A57334">
        <w:rPr>
          <w:rFonts w:ascii="Times New Roman" w:hAnsi="Times New Roman" w:cs="Times New Roman"/>
          <w:sz w:val="24"/>
          <w:szCs w:val="24"/>
        </w:rPr>
        <w:t xml:space="preserve">). Similarly, limited familiarity with value addition techniques restricts farmers’ ability to process castor into higher-value products or explore alternative marketing opportunities, resulting in reduced profitability and economic gains (Chaudhary </w:t>
      </w:r>
      <w:r w:rsidRPr="00077188">
        <w:rPr>
          <w:rFonts w:ascii="Times New Roman" w:hAnsi="Times New Roman" w:cs="Times New Roman"/>
          <w:i/>
          <w:sz w:val="24"/>
          <w:szCs w:val="24"/>
        </w:rPr>
        <w:t>et</w:t>
      </w:r>
      <w:r w:rsidR="00077188" w:rsidRPr="00077188">
        <w:rPr>
          <w:rFonts w:ascii="Times New Roman" w:hAnsi="Times New Roman" w:cs="Times New Roman"/>
          <w:i/>
          <w:sz w:val="24"/>
          <w:szCs w:val="24"/>
        </w:rPr>
        <w:t xml:space="preserve"> </w:t>
      </w:r>
      <w:r w:rsidRPr="00077188">
        <w:rPr>
          <w:rFonts w:ascii="Times New Roman" w:hAnsi="Times New Roman" w:cs="Times New Roman"/>
          <w:i/>
          <w:sz w:val="24"/>
          <w:szCs w:val="24"/>
        </w:rPr>
        <w:t>al</w:t>
      </w:r>
      <w:r w:rsidRPr="00A57334">
        <w:rPr>
          <w:rFonts w:ascii="Times New Roman" w:hAnsi="Times New Roman" w:cs="Times New Roman"/>
          <w:sz w:val="24"/>
          <w:szCs w:val="24"/>
        </w:rPr>
        <w:t xml:space="preserve">, 2022). Furthermore, insufficient knowledge of recommended nutrient management practices, including the correct dosage of farmyard manure and other fertilizers, may negatively affect plant growth, spike production, and overall yield potential ( </w:t>
      </w:r>
      <w:proofErr w:type="spellStart"/>
      <w:r w:rsidRPr="00A57334">
        <w:rPr>
          <w:rFonts w:ascii="Times New Roman" w:hAnsi="Times New Roman" w:cs="Times New Roman"/>
          <w:sz w:val="24"/>
          <w:szCs w:val="24"/>
        </w:rPr>
        <w:t>Kakkad</w:t>
      </w:r>
      <w:proofErr w:type="spellEnd"/>
      <w:r w:rsidR="00077188">
        <w:rPr>
          <w:rFonts w:ascii="Times New Roman" w:hAnsi="Times New Roman" w:cs="Times New Roman"/>
          <w:sz w:val="24"/>
          <w:szCs w:val="24"/>
        </w:rPr>
        <w:t xml:space="preserve"> </w:t>
      </w:r>
      <w:r w:rsidRPr="00077188">
        <w:rPr>
          <w:rFonts w:ascii="Times New Roman" w:hAnsi="Times New Roman" w:cs="Times New Roman"/>
          <w:i/>
          <w:sz w:val="24"/>
          <w:szCs w:val="24"/>
        </w:rPr>
        <w:t>et</w:t>
      </w:r>
      <w:r w:rsidR="00077188" w:rsidRPr="00077188">
        <w:rPr>
          <w:rFonts w:ascii="Times New Roman" w:hAnsi="Times New Roman" w:cs="Times New Roman"/>
          <w:i/>
          <w:sz w:val="24"/>
          <w:szCs w:val="24"/>
        </w:rPr>
        <w:t xml:space="preserve"> </w:t>
      </w:r>
      <w:r w:rsidRPr="00077188">
        <w:rPr>
          <w:rFonts w:ascii="Times New Roman" w:hAnsi="Times New Roman" w:cs="Times New Roman"/>
          <w:i/>
          <w:sz w:val="24"/>
          <w:szCs w:val="24"/>
        </w:rPr>
        <w:t>al</w:t>
      </w:r>
      <w:r w:rsidRPr="00A57334">
        <w:rPr>
          <w:rFonts w:ascii="Times New Roman" w:hAnsi="Times New Roman" w:cs="Times New Roman"/>
          <w:sz w:val="24"/>
          <w:szCs w:val="24"/>
        </w:rPr>
        <w:t>, 2021</w:t>
      </w:r>
      <w:r w:rsidR="00BC3AD5">
        <w:rPr>
          <w:rFonts w:ascii="Times New Roman" w:hAnsi="Times New Roman" w:cs="Times New Roman"/>
          <w:sz w:val="24"/>
          <w:szCs w:val="24"/>
        </w:rPr>
        <w:t>;</w:t>
      </w:r>
      <w:r w:rsidR="00BC3AD5" w:rsidRPr="00BC3AD5">
        <w:rPr>
          <w:rFonts w:ascii="Times New Roman" w:hAnsi="Times New Roman" w:cs="Times New Roman"/>
          <w:sz w:val="24"/>
          <w:szCs w:val="24"/>
          <w:shd w:val="clear" w:color="auto" w:fill="FFFFFF"/>
        </w:rPr>
        <w:t xml:space="preserve"> </w:t>
      </w:r>
      <w:proofErr w:type="spellStart"/>
      <w:r w:rsidR="00BC3AD5" w:rsidRPr="00BC3AD5">
        <w:rPr>
          <w:rFonts w:ascii="Times New Roman" w:hAnsi="Times New Roman" w:cs="Times New Roman"/>
          <w:sz w:val="24"/>
          <w:szCs w:val="24"/>
          <w:highlight w:val="green"/>
          <w:shd w:val="clear" w:color="auto" w:fill="FFFFFF"/>
        </w:rPr>
        <w:t>Ntawuruhunga</w:t>
      </w:r>
      <w:proofErr w:type="spellEnd"/>
      <w:r w:rsidR="00BC3AD5" w:rsidRPr="00BC3AD5">
        <w:rPr>
          <w:rFonts w:ascii="Times New Roman" w:hAnsi="Times New Roman" w:cs="Times New Roman"/>
          <w:sz w:val="24"/>
          <w:szCs w:val="24"/>
          <w:highlight w:val="green"/>
          <w:shd w:val="clear" w:color="auto" w:fill="FFFFFF"/>
        </w:rPr>
        <w:t xml:space="preserve"> </w:t>
      </w:r>
      <w:r w:rsidR="00BC3AD5" w:rsidRPr="00BC3AD5">
        <w:rPr>
          <w:rFonts w:ascii="Times New Roman" w:hAnsi="Times New Roman" w:cs="Times New Roman"/>
          <w:i/>
          <w:sz w:val="24"/>
          <w:szCs w:val="24"/>
          <w:highlight w:val="green"/>
          <w:shd w:val="clear" w:color="auto" w:fill="FFFFFF"/>
        </w:rPr>
        <w:t>et al</w:t>
      </w:r>
      <w:r w:rsidR="00BC3AD5" w:rsidRPr="00BC3AD5">
        <w:rPr>
          <w:rFonts w:ascii="Times New Roman" w:hAnsi="Times New Roman" w:cs="Times New Roman"/>
          <w:sz w:val="24"/>
          <w:szCs w:val="24"/>
          <w:highlight w:val="green"/>
          <w:shd w:val="clear" w:color="auto" w:fill="FFFFFF"/>
        </w:rPr>
        <w:t xml:space="preserve"> , 2020</w:t>
      </w:r>
      <w:r w:rsidRPr="00A57334">
        <w:rPr>
          <w:rFonts w:ascii="Times New Roman" w:hAnsi="Times New Roman" w:cs="Times New Roman"/>
          <w:sz w:val="24"/>
          <w:szCs w:val="24"/>
        </w:rPr>
        <w:t>).</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These results suggest that, while farmers possess reasonable familiarity with routine agronomic practices, there is a substantial need to strengthen extension interventions targeting technical and post-harvest aspects of castor cultivation. Regular demonstrations, participatory training programs, and advisory support focusing on storage methods, nutrient management, and value addition can significantly enhance farmers’ familiarity and confidence in implementing these practices. By improving awareness and adoption of these lesser-known practices, farmers can optimize crop productivity, minimize post-harvest losses, and increase income from castor cultivation. Strengthening knowledge in these areas not only benefits individual farmers economically but also contributes to more efficient and sustainable castor production at the regional and national level.</w:t>
      </w:r>
    </w:p>
    <w:p w:rsidR="001670F7" w:rsidRPr="00A57334" w:rsidRDefault="000970A9" w:rsidP="00A57334">
      <w:pPr>
        <w:pStyle w:val="NormalWeb"/>
        <w:spacing w:line="360" w:lineRule="auto"/>
        <w:jc w:val="both"/>
      </w:pPr>
      <w:r>
        <w:t xml:space="preserve">Table-2 </w:t>
      </w:r>
      <w:r w:rsidR="006320B0" w:rsidRPr="00A57334">
        <w:t>Correlation between Farmers’ Knowledge of Recommended Castor Cultivation Practices and Socio-Economic Characteristics</w:t>
      </w:r>
      <w:r w:rsidR="008929BA" w:rsidRPr="00A57334">
        <w:t>(n</w:t>
      </w:r>
      <w:r w:rsidR="006320B0" w:rsidRPr="00A57334">
        <w:t>=120)</w:t>
      </w:r>
    </w:p>
    <w:tbl>
      <w:tblPr>
        <w:tblStyle w:val="TableGrid"/>
        <w:tblW w:w="0" w:type="auto"/>
        <w:tblInd w:w="1080" w:type="dxa"/>
        <w:tblLook w:val="04A0" w:firstRow="1" w:lastRow="0" w:firstColumn="1" w:lastColumn="0" w:noHBand="0" w:noVBand="1"/>
      </w:tblPr>
      <w:tblGrid>
        <w:gridCol w:w="772"/>
        <w:gridCol w:w="1444"/>
        <w:gridCol w:w="2398"/>
        <w:gridCol w:w="2238"/>
      </w:tblGrid>
      <w:tr w:rsidR="006320B0" w:rsidRPr="00A57334" w:rsidTr="006320B0">
        <w:trPr>
          <w:trHeight w:val="530"/>
        </w:trPr>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S.NO</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Variable No.</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Characteristics</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A57334" w:rsidRDefault="006320B0" w:rsidP="00A57334">
            <w:pPr>
              <w:pStyle w:val="NoSpacing"/>
              <w:spacing w:line="360" w:lineRule="auto"/>
              <w:jc w:val="both"/>
              <w:rPr>
                <w:rFonts w:ascii="Times New Roman" w:hAnsi="Times New Roman" w:cs="Times New Roman"/>
                <w:sz w:val="24"/>
                <w:szCs w:val="24"/>
              </w:rPr>
            </w:pPr>
            <w:r w:rsidRPr="00A57334">
              <w:rPr>
                <w:rFonts w:ascii="Times New Roman" w:hAnsi="Times New Roman" w:cs="Times New Roman"/>
                <w:bCs/>
                <w:sz w:val="24"/>
                <w:szCs w:val="24"/>
                <w:lang w:val="en-US"/>
              </w:rPr>
              <w:t>Correlation coefficient (r)</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Age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-0.043 NS</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Education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0.056</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Size of landholding</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0.147</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X4</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Annual income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0.104</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X5</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Farming experience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0.052</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X6</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Trainings undergone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0.032</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X7</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Irrigation potential</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0.173</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X8</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Social participation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0.033</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X9</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Input acquisition pattern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0.056</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X10</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Information-seeking behavio</w:t>
            </w:r>
            <w:r w:rsidR="000970A9">
              <w:rPr>
                <w:rFonts w:ascii="Times New Roman" w:eastAsia="Times New Roman" w:hAnsi="Times New Roman" w:cs="Times New Roman"/>
                <w:sz w:val="24"/>
                <w:szCs w:val="24"/>
              </w:rPr>
              <w:t>u</w:t>
            </w:r>
            <w:r w:rsidRPr="000970A9">
              <w:rPr>
                <w:rFonts w:ascii="Times New Roman" w:eastAsia="Times New Roman" w:hAnsi="Times New Roman" w:cs="Times New Roman"/>
                <w:sz w:val="24"/>
                <w:szCs w:val="24"/>
              </w:rPr>
              <w:t>r</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0.231</w:t>
            </w:r>
            <w:r w:rsidRPr="000970A9">
              <w:rPr>
                <w:rFonts w:ascii="Times New Roman" w:eastAsia="Times New Roman" w:hAnsi="Times New Roman" w:cs="Times New Roman"/>
                <w:b/>
                <w:sz w:val="24"/>
                <w:szCs w:val="24"/>
              </w:rPr>
              <w:t>**</w:t>
            </w:r>
          </w:p>
        </w:tc>
      </w:tr>
      <w:tr w:rsidR="001670F7" w:rsidRPr="000970A9" w:rsidTr="00A7282E">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70F7" w:rsidRPr="000970A9" w:rsidRDefault="001670F7"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X11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Achievement motivation</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70F7" w:rsidRPr="000970A9" w:rsidRDefault="001670F7" w:rsidP="00A57334">
            <w:pPr>
              <w:spacing w:line="360" w:lineRule="auto"/>
              <w:jc w:val="both"/>
              <w:rPr>
                <w:rFonts w:ascii="Times New Roman" w:eastAsia="Times New Roman" w:hAnsi="Times New Roman" w:cs="Times New Roman"/>
                <w:sz w:val="24"/>
                <w:szCs w:val="24"/>
              </w:rPr>
            </w:pPr>
            <w:r w:rsidRPr="000970A9">
              <w:rPr>
                <w:rFonts w:ascii="Times New Roman" w:eastAsia="Times New Roman" w:hAnsi="Times New Roman" w:cs="Times New Roman"/>
                <w:sz w:val="24"/>
                <w:szCs w:val="24"/>
              </w:rPr>
              <w:t>0.215</w:t>
            </w:r>
            <w:r w:rsidRPr="000970A9">
              <w:rPr>
                <w:rFonts w:ascii="Times New Roman" w:hAnsi="Times New Roman" w:cs="Times New Roman"/>
                <w:b/>
                <w:sz w:val="24"/>
                <w:szCs w:val="24"/>
              </w:rPr>
              <w:t>*</w:t>
            </w:r>
          </w:p>
        </w:tc>
      </w:tr>
      <w:tr w:rsidR="006320B0" w:rsidRPr="000970A9" w:rsidTr="006320B0">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0B0" w:rsidRPr="000970A9" w:rsidRDefault="006320B0"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X12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Risk taking ability</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0.228</w:t>
            </w:r>
            <w:r w:rsidRPr="000970A9">
              <w:rPr>
                <w:rFonts w:ascii="Times New Roman" w:hAnsi="Times New Roman" w:cs="Times New Roman"/>
                <w:b/>
                <w:sz w:val="24"/>
                <w:szCs w:val="24"/>
              </w:rPr>
              <w:t>*</w:t>
            </w:r>
          </w:p>
        </w:tc>
      </w:tr>
      <w:tr w:rsidR="006320B0" w:rsidRPr="000970A9" w:rsidTr="006320B0">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0B0" w:rsidRPr="000970A9" w:rsidRDefault="006320B0"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X13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Knowledge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0.</w:t>
            </w:r>
            <w:r w:rsidR="001670F7" w:rsidRPr="000970A9">
              <w:rPr>
                <w:rFonts w:ascii="Times New Roman" w:hAnsi="Times New Roman" w:cs="Times New Roman"/>
                <w:sz w:val="24"/>
                <w:szCs w:val="24"/>
              </w:rPr>
              <w:t>0</w:t>
            </w:r>
            <w:r w:rsidRPr="000970A9">
              <w:rPr>
                <w:rFonts w:ascii="Times New Roman" w:hAnsi="Times New Roman" w:cs="Times New Roman"/>
                <w:sz w:val="24"/>
                <w:szCs w:val="24"/>
              </w:rPr>
              <w:t>296</w:t>
            </w:r>
            <w:r w:rsidR="001670F7" w:rsidRPr="000970A9">
              <w:rPr>
                <w:rFonts w:ascii="Times New Roman" w:eastAsia="Times New Roman" w:hAnsi="Times New Roman" w:cs="Times New Roman"/>
                <w:b/>
                <w:sz w:val="24"/>
                <w:szCs w:val="24"/>
              </w:rPr>
              <w:t>**</w:t>
            </w:r>
          </w:p>
        </w:tc>
      </w:tr>
      <w:tr w:rsidR="006320B0" w:rsidRPr="000970A9" w:rsidTr="006320B0">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20B0" w:rsidRPr="000970A9" w:rsidRDefault="006320B0" w:rsidP="00A57334">
            <w:pPr>
              <w:pStyle w:val="NoSpacing"/>
              <w:numPr>
                <w:ilvl w:val="0"/>
                <w:numId w:val="4"/>
              </w:numPr>
              <w:spacing w:line="360" w:lineRule="auto"/>
              <w:jc w:val="both"/>
              <w:rPr>
                <w:rFonts w:ascii="Times New Roman" w:hAnsi="Times New Roman" w:cs="Times New Roman"/>
                <w:sz w:val="24"/>
                <w:szCs w:val="24"/>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X14</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Market intelligence</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0B0" w:rsidRPr="000970A9" w:rsidRDefault="006320B0" w:rsidP="00A57334">
            <w:pPr>
              <w:pStyle w:val="NoSpacing"/>
              <w:spacing w:line="360" w:lineRule="auto"/>
              <w:jc w:val="both"/>
              <w:rPr>
                <w:rFonts w:ascii="Times New Roman" w:hAnsi="Times New Roman" w:cs="Times New Roman"/>
                <w:sz w:val="24"/>
                <w:szCs w:val="24"/>
              </w:rPr>
            </w:pPr>
            <w:r w:rsidRPr="000970A9">
              <w:rPr>
                <w:rFonts w:ascii="Times New Roman" w:hAnsi="Times New Roman" w:cs="Times New Roman"/>
                <w:sz w:val="24"/>
                <w:szCs w:val="24"/>
              </w:rPr>
              <w:t>0.194</w:t>
            </w:r>
            <w:r w:rsidRPr="000970A9">
              <w:rPr>
                <w:rFonts w:ascii="Times New Roman" w:hAnsi="Times New Roman" w:cs="Times New Roman"/>
                <w:b/>
                <w:sz w:val="24"/>
                <w:szCs w:val="24"/>
              </w:rPr>
              <w:t>*</w:t>
            </w:r>
          </w:p>
        </w:tc>
      </w:tr>
    </w:tbl>
    <w:p w:rsidR="006320B0" w:rsidRPr="000970A9" w:rsidRDefault="006320B0" w:rsidP="00A57334">
      <w:pPr>
        <w:spacing w:before="160" w:after="160" w:line="360" w:lineRule="auto"/>
        <w:jc w:val="both"/>
        <w:rPr>
          <w:rFonts w:ascii="Times New Roman" w:hAnsi="Times New Roman" w:cs="Times New Roman"/>
          <w:sz w:val="24"/>
          <w:szCs w:val="24"/>
          <w:lang w:val="en-IN" w:eastAsia="en-IN"/>
        </w:rPr>
      </w:pPr>
      <w:r w:rsidRPr="000970A9">
        <w:rPr>
          <w:rFonts w:ascii="Times New Roman" w:hAnsi="Times New Roman" w:cs="Times New Roman"/>
          <w:b/>
          <w:sz w:val="24"/>
          <w:szCs w:val="24"/>
        </w:rPr>
        <w:t xml:space="preserve"> *</w:t>
      </w:r>
      <w:r w:rsidR="000970A9">
        <w:rPr>
          <w:rFonts w:ascii="Times New Roman" w:hAnsi="Times New Roman" w:cs="Times New Roman"/>
          <w:sz w:val="24"/>
          <w:szCs w:val="24"/>
        </w:rPr>
        <w:t>Significant at 0.05 level</w:t>
      </w:r>
      <w:proofErr w:type="gramStart"/>
      <w:r w:rsidR="000970A9">
        <w:rPr>
          <w:rFonts w:ascii="Times New Roman" w:hAnsi="Times New Roman" w:cs="Times New Roman"/>
          <w:sz w:val="24"/>
          <w:szCs w:val="24"/>
        </w:rPr>
        <w:t>,</w:t>
      </w:r>
      <w:r w:rsidRPr="000970A9">
        <w:rPr>
          <w:rFonts w:ascii="Times New Roman" w:hAnsi="Times New Roman" w:cs="Times New Roman"/>
          <w:b/>
          <w:sz w:val="24"/>
          <w:szCs w:val="24"/>
        </w:rPr>
        <w:t>*</w:t>
      </w:r>
      <w:proofErr w:type="gramEnd"/>
      <w:r w:rsidRPr="000970A9">
        <w:rPr>
          <w:rFonts w:ascii="Times New Roman" w:hAnsi="Times New Roman" w:cs="Times New Roman"/>
          <w:b/>
          <w:sz w:val="24"/>
          <w:szCs w:val="24"/>
        </w:rPr>
        <w:t>*</w:t>
      </w:r>
      <w:r w:rsidRPr="000970A9">
        <w:rPr>
          <w:rFonts w:ascii="Times New Roman" w:hAnsi="Times New Roman" w:cs="Times New Roman"/>
          <w:sz w:val="24"/>
          <w:szCs w:val="24"/>
        </w:rPr>
        <w:t>Significant at 0.01 level of probability</w:t>
      </w:r>
    </w:p>
    <w:p w:rsidR="006320B0" w:rsidRPr="00A57334" w:rsidRDefault="006320B0" w:rsidP="00A57334">
      <w:pPr>
        <w:spacing w:before="160" w:after="160"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                   NS-Non significant</w:t>
      </w:r>
    </w:p>
    <w:p w:rsidR="00A57334" w:rsidRPr="00A57334" w:rsidRDefault="001670F7"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r>
      <w:r w:rsidR="00A57334" w:rsidRPr="00A57334">
        <w:rPr>
          <w:rFonts w:ascii="Times New Roman" w:hAnsi="Times New Roman" w:cs="Times New Roman"/>
          <w:sz w:val="24"/>
          <w:szCs w:val="24"/>
        </w:rPr>
        <w:t>The results from table 2 indicate that certain socio-economic characteristics of farmers, such as age, have a non-significant influence on their knowledge of recommended castor cultivation practices. Similarly, factors like landholding size, annual income, and irrigation potential showed significant effect but not much strong, suggesting that these attributes alone do not guarantee familiarity with or adoption of recommended practices. This may be because experience or resources without proper exposure to updated information and training are insufficient for enhancing knowledge.</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 xml:space="preserve"> Education and farming experience were highly influential, highlighting that literate and experienced farmers are better able to understand, retain, and implement recommended practices such as sowing time, hybrid selection, nipping, and pest management. Input acquisition patterns </w:t>
      </w:r>
      <w:r w:rsidRPr="00A57334">
        <w:rPr>
          <w:rFonts w:ascii="Times New Roman" w:hAnsi="Times New Roman" w:cs="Times New Roman"/>
          <w:sz w:val="24"/>
          <w:szCs w:val="24"/>
        </w:rPr>
        <w:lastRenderedPageBreak/>
        <w:t>also played a major role, suggesting that timely access to seeds, fertilizers, and other inputs reinforces familiarity and encourages correct implementation of practices. Other factors, including trainings undergone, social participation, information-seeking behavior, achievement motivation, risk-taking ability, knowledge, and market intelligence, indicate that proactive, motivated, and well-connected farmers tend to be more aware of recommended castor practices. These findings emphasize the importance of extension programs, capacity-building initiatives, and support for active farming behaviors to enhance knowledge and adoption. The findings are similar with (</w:t>
      </w:r>
      <w:proofErr w:type="spellStart"/>
      <w:r w:rsidRPr="00A57334">
        <w:rPr>
          <w:rFonts w:ascii="Times New Roman" w:hAnsi="Times New Roman" w:cs="Times New Roman"/>
          <w:sz w:val="24"/>
          <w:szCs w:val="24"/>
        </w:rPr>
        <w:t>Bhoi</w:t>
      </w:r>
      <w:proofErr w:type="spellEnd"/>
      <w:r w:rsidR="00077188">
        <w:rPr>
          <w:rFonts w:ascii="Times New Roman" w:hAnsi="Times New Roman" w:cs="Times New Roman"/>
          <w:sz w:val="24"/>
          <w:szCs w:val="24"/>
        </w:rPr>
        <w:t xml:space="preserve"> </w:t>
      </w:r>
      <w:r w:rsidRPr="00077188">
        <w:rPr>
          <w:rFonts w:ascii="Times New Roman" w:hAnsi="Times New Roman" w:cs="Times New Roman"/>
          <w:i/>
          <w:sz w:val="24"/>
          <w:szCs w:val="24"/>
        </w:rPr>
        <w:t>et</w:t>
      </w:r>
      <w:r w:rsidR="00077188" w:rsidRPr="00077188">
        <w:rPr>
          <w:rFonts w:ascii="Times New Roman" w:hAnsi="Times New Roman" w:cs="Times New Roman"/>
          <w:i/>
          <w:sz w:val="24"/>
          <w:szCs w:val="24"/>
        </w:rPr>
        <w:t xml:space="preserve"> </w:t>
      </w:r>
      <w:r w:rsidRPr="00077188">
        <w:rPr>
          <w:rFonts w:ascii="Times New Roman" w:hAnsi="Times New Roman" w:cs="Times New Roman"/>
          <w:i/>
          <w:sz w:val="24"/>
          <w:szCs w:val="24"/>
        </w:rPr>
        <w:t>al</w:t>
      </w:r>
      <w:r w:rsidRPr="00A57334">
        <w:rPr>
          <w:rFonts w:ascii="Times New Roman" w:hAnsi="Times New Roman" w:cs="Times New Roman"/>
          <w:sz w:val="24"/>
          <w:szCs w:val="24"/>
        </w:rPr>
        <w:t xml:space="preserve">, 2014, </w:t>
      </w:r>
      <w:proofErr w:type="spellStart"/>
      <w:r w:rsidRPr="00A57334">
        <w:rPr>
          <w:rFonts w:ascii="Times New Roman" w:hAnsi="Times New Roman" w:cs="Times New Roman"/>
          <w:sz w:val="24"/>
          <w:szCs w:val="24"/>
        </w:rPr>
        <w:t>Mandavkar</w:t>
      </w:r>
      <w:proofErr w:type="spellEnd"/>
      <w:r w:rsidR="00077188">
        <w:rPr>
          <w:rFonts w:ascii="Times New Roman" w:hAnsi="Times New Roman" w:cs="Times New Roman"/>
          <w:sz w:val="24"/>
          <w:szCs w:val="24"/>
        </w:rPr>
        <w:t xml:space="preserve"> </w:t>
      </w:r>
      <w:r w:rsidRPr="00077188">
        <w:rPr>
          <w:rFonts w:ascii="Times New Roman" w:hAnsi="Times New Roman" w:cs="Times New Roman"/>
          <w:i/>
          <w:sz w:val="24"/>
          <w:szCs w:val="24"/>
        </w:rPr>
        <w:t>et</w:t>
      </w:r>
      <w:r w:rsidR="00077188" w:rsidRPr="00077188">
        <w:rPr>
          <w:rFonts w:ascii="Times New Roman" w:hAnsi="Times New Roman" w:cs="Times New Roman"/>
          <w:i/>
          <w:sz w:val="24"/>
          <w:szCs w:val="24"/>
        </w:rPr>
        <w:t xml:space="preserve"> </w:t>
      </w:r>
      <w:r w:rsidRPr="00077188">
        <w:rPr>
          <w:rFonts w:ascii="Times New Roman" w:hAnsi="Times New Roman" w:cs="Times New Roman"/>
          <w:i/>
          <w:sz w:val="24"/>
          <w:szCs w:val="24"/>
        </w:rPr>
        <w:t>al</w:t>
      </w:r>
      <w:r w:rsidRPr="00A57334">
        <w:rPr>
          <w:rFonts w:ascii="Times New Roman" w:hAnsi="Times New Roman" w:cs="Times New Roman"/>
          <w:sz w:val="24"/>
          <w:szCs w:val="24"/>
        </w:rPr>
        <w:t xml:space="preserve">, 2013, </w:t>
      </w:r>
      <w:proofErr w:type="spellStart"/>
      <w:r w:rsidRPr="00A57334">
        <w:rPr>
          <w:rFonts w:ascii="Times New Roman" w:hAnsi="Times New Roman" w:cs="Times New Roman"/>
          <w:sz w:val="24"/>
          <w:szCs w:val="24"/>
        </w:rPr>
        <w:t>Venkattakumar</w:t>
      </w:r>
      <w:proofErr w:type="spellEnd"/>
      <w:r w:rsidRPr="00A57334">
        <w:rPr>
          <w:rFonts w:ascii="Times New Roman" w:hAnsi="Times New Roman" w:cs="Times New Roman"/>
          <w:sz w:val="24"/>
          <w:szCs w:val="24"/>
        </w:rPr>
        <w:t xml:space="preserve"> and </w:t>
      </w:r>
      <w:proofErr w:type="spellStart"/>
      <w:r w:rsidRPr="00A57334">
        <w:rPr>
          <w:rFonts w:ascii="Times New Roman" w:hAnsi="Times New Roman" w:cs="Times New Roman"/>
          <w:sz w:val="24"/>
          <w:szCs w:val="24"/>
        </w:rPr>
        <w:t>Padmaiah</w:t>
      </w:r>
      <w:proofErr w:type="spellEnd"/>
      <w:r w:rsidRPr="00A57334">
        <w:rPr>
          <w:rFonts w:ascii="Times New Roman" w:hAnsi="Times New Roman" w:cs="Times New Roman"/>
          <w:sz w:val="24"/>
          <w:szCs w:val="24"/>
        </w:rPr>
        <w:t xml:space="preserve">, 2010, Singh </w:t>
      </w:r>
      <w:r w:rsidRPr="00077188">
        <w:rPr>
          <w:rFonts w:ascii="Times New Roman" w:hAnsi="Times New Roman" w:cs="Times New Roman"/>
          <w:i/>
          <w:sz w:val="24"/>
          <w:szCs w:val="24"/>
        </w:rPr>
        <w:t>et</w:t>
      </w:r>
      <w:r w:rsidR="00077188" w:rsidRPr="00077188">
        <w:rPr>
          <w:rFonts w:ascii="Times New Roman" w:hAnsi="Times New Roman" w:cs="Times New Roman"/>
          <w:i/>
          <w:sz w:val="24"/>
          <w:szCs w:val="24"/>
        </w:rPr>
        <w:t xml:space="preserve"> al</w:t>
      </w:r>
      <w:r w:rsidRPr="00A57334">
        <w:rPr>
          <w:rFonts w:ascii="Times New Roman" w:hAnsi="Times New Roman" w:cs="Times New Roman"/>
          <w:sz w:val="24"/>
          <w:szCs w:val="24"/>
        </w:rPr>
        <w:t>, 2015).</w:t>
      </w:r>
    </w:p>
    <w:p w:rsidR="00A57334" w:rsidRPr="00A57334"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Conclusion:</w:t>
      </w:r>
    </w:p>
    <w:p w:rsidR="00532D86" w:rsidRDefault="00A57334" w:rsidP="00A57334">
      <w:pPr>
        <w:spacing w:line="360" w:lineRule="auto"/>
        <w:jc w:val="both"/>
        <w:rPr>
          <w:rFonts w:ascii="Times New Roman" w:hAnsi="Times New Roman" w:cs="Times New Roman"/>
          <w:sz w:val="24"/>
          <w:szCs w:val="24"/>
        </w:rPr>
      </w:pPr>
      <w:r w:rsidRPr="00A57334">
        <w:rPr>
          <w:rFonts w:ascii="Times New Roman" w:hAnsi="Times New Roman" w:cs="Times New Roman"/>
          <w:sz w:val="24"/>
          <w:szCs w:val="24"/>
        </w:rPr>
        <w:tab/>
        <w:t xml:space="preserve">The study reveals that farmers had varying familiarity with recommended castor cultivation practices. They demonstrated greater awareness of routine and observable agronomic practices, such as optimum sowing time, hybrid selection, and nipping, which directly influence crop growth and yield. In contrast, knowledge of technical and post-harvest aspects, including storage methods, nutrient management, and value addition, was limited. These gaps in awareness can reduce productivity, lead to post-harvest losses, and limit economic returns, highlighting the need for targeted interventions in these </w:t>
      </w:r>
      <w:proofErr w:type="spellStart"/>
      <w:r w:rsidRPr="00A57334">
        <w:rPr>
          <w:rFonts w:ascii="Times New Roman" w:hAnsi="Times New Roman" w:cs="Times New Roman"/>
          <w:sz w:val="24"/>
          <w:szCs w:val="24"/>
        </w:rPr>
        <w:t>areas.Correlation</w:t>
      </w:r>
      <w:proofErr w:type="spellEnd"/>
      <w:r w:rsidRPr="00A57334">
        <w:rPr>
          <w:rFonts w:ascii="Times New Roman" w:hAnsi="Times New Roman" w:cs="Times New Roman"/>
          <w:sz w:val="24"/>
          <w:szCs w:val="24"/>
        </w:rPr>
        <w:t xml:space="preserve"> analysis indicated that socio-economic factors such as education, farming experience, participation in training programs, social involvement, information-seeking behavior, input acquisition patterns, achievement motivation, risk-taking ability, knowledge, and market intelligence had a positive and significant influence on farmers’ knowledge of castor practices. Structural characteristics like age, landholding size, and irrigation potential had limited or non-significant effects. These findings emphasize the importance of strengthening extension services, providing hands-on training, and supporting proactive farming behaviors to enhance adoption of recommended practices. Improving knowledge in technical and post-harvest domains can optimize yield, reduce losses, and increase economic returns, contributing to sustainable castor production.</w:t>
      </w:r>
    </w:p>
    <w:p w:rsidR="00532D86" w:rsidRPr="00077188" w:rsidRDefault="00532D86" w:rsidP="00532D86">
      <w:pPr>
        <w:rPr>
          <w:highlight w:val="green"/>
        </w:rPr>
      </w:pPr>
      <w:r w:rsidRPr="00077188">
        <w:rPr>
          <w:highlight w:val="green"/>
        </w:rPr>
        <w:t>Disclaimer (Artificial intelligence)</w:t>
      </w:r>
    </w:p>
    <w:p w:rsidR="00532D86" w:rsidRPr="00077188" w:rsidRDefault="00532D86" w:rsidP="00532D86">
      <w:pPr>
        <w:rPr>
          <w:highlight w:val="green"/>
        </w:rPr>
      </w:pPr>
    </w:p>
    <w:p w:rsidR="00532D86" w:rsidRPr="00077188" w:rsidRDefault="00532D86" w:rsidP="00532D86">
      <w:pPr>
        <w:rPr>
          <w:highlight w:val="green"/>
        </w:rPr>
      </w:pPr>
    </w:p>
    <w:p w:rsidR="00532D86" w:rsidRPr="00BC3AD5" w:rsidRDefault="00532D86" w:rsidP="00BC3AD5">
      <w:pPr>
        <w:rPr>
          <w:highlight w:val="green"/>
        </w:rPr>
      </w:pPr>
      <w:r w:rsidRPr="00077188">
        <w:rPr>
          <w:highlight w:val="green"/>
        </w:rPr>
        <w:lastRenderedPageBreak/>
        <w:t>Author(s) hereby declare that NO generative AI technologies such as Large Language Models (</w:t>
      </w:r>
      <w:proofErr w:type="spellStart"/>
      <w:r w:rsidRPr="00077188">
        <w:rPr>
          <w:highlight w:val="green"/>
        </w:rPr>
        <w:t>ChatGPT</w:t>
      </w:r>
      <w:proofErr w:type="spellEnd"/>
      <w:r w:rsidRPr="00077188">
        <w:rPr>
          <w:highlight w:val="green"/>
        </w:rPr>
        <w:t xml:space="preserve">, COPILOT, etc.) and text-to-image generators have been used during the writing or editing of this manuscript. </w:t>
      </w:r>
    </w:p>
    <w:p w:rsidR="006320B0" w:rsidRPr="00A57334" w:rsidRDefault="00C803FE" w:rsidP="00A57334">
      <w:pPr>
        <w:pStyle w:val="NormalWeb"/>
        <w:spacing w:line="360" w:lineRule="auto"/>
        <w:jc w:val="both"/>
      </w:pPr>
      <w:r w:rsidRPr="00A57334">
        <w:t>Ref</w:t>
      </w:r>
      <w:r w:rsidR="008929BA" w:rsidRPr="00A57334">
        <w:t>e</w:t>
      </w:r>
      <w:r w:rsidRPr="00A57334">
        <w:t>rences:</w:t>
      </w:r>
    </w:p>
    <w:p w:rsidR="00BC3AD5" w:rsidRPr="00A57334" w:rsidRDefault="00BC3AD5" w:rsidP="00292781">
      <w:pPr>
        <w:pStyle w:val="NormalWeb"/>
        <w:numPr>
          <w:ilvl w:val="0"/>
          <w:numId w:val="4"/>
        </w:numPr>
        <w:spacing w:line="360" w:lineRule="auto"/>
        <w:jc w:val="both"/>
      </w:pPr>
      <w:r w:rsidRPr="00A57334">
        <w:t xml:space="preserve">Agricultural Market Intelligence Centre, Professor </w:t>
      </w:r>
      <w:proofErr w:type="spellStart"/>
      <w:r w:rsidRPr="00A57334">
        <w:t>Jayashankar</w:t>
      </w:r>
      <w:proofErr w:type="spellEnd"/>
      <w:r w:rsidRPr="00A57334">
        <w:t xml:space="preserve"> Telangana State Agricultural University (PJTSAU). (2024). </w:t>
      </w:r>
      <w:r w:rsidRPr="00A57334">
        <w:rPr>
          <w:rStyle w:val="Emphasis"/>
        </w:rPr>
        <w:t>Castor Outlook – March 2024</w:t>
      </w:r>
      <w:r w:rsidRPr="00A57334">
        <w:t>. Hyderabad: PJTSAU.</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shd w:val="clear" w:color="auto" w:fill="FFFFFF"/>
        </w:rPr>
      </w:pPr>
      <w:proofErr w:type="spellStart"/>
      <w:r w:rsidRPr="00292781">
        <w:rPr>
          <w:rFonts w:ascii="Times New Roman" w:hAnsi="Times New Roman" w:cs="Times New Roman"/>
          <w:sz w:val="24"/>
          <w:szCs w:val="24"/>
          <w:shd w:val="clear" w:color="auto" w:fill="FFFFFF"/>
        </w:rPr>
        <w:t>Bhoi</w:t>
      </w:r>
      <w:proofErr w:type="spellEnd"/>
      <w:r w:rsidRPr="00292781">
        <w:rPr>
          <w:rFonts w:ascii="Times New Roman" w:hAnsi="Times New Roman" w:cs="Times New Roman"/>
          <w:sz w:val="24"/>
          <w:szCs w:val="24"/>
          <w:shd w:val="clear" w:color="auto" w:fill="FFFFFF"/>
        </w:rPr>
        <w:t>, G. N., Patel, J. K., &amp; Patel, B. S. (2014). Determinants of knowledge about castor production technology among frontline demonstrations beneficiaries. </w:t>
      </w:r>
      <w:r w:rsidRPr="00292781">
        <w:rPr>
          <w:rFonts w:ascii="Times New Roman" w:hAnsi="Times New Roman" w:cs="Times New Roman"/>
          <w:i/>
          <w:iCs/>
          <w:sz w:val="24"/>
          <w:szCs w:val="24"/>
          <w:shd w:val="clear" w:color="auto" w:fill="FFFFFF"/>
        </w:rPr>
        <w:t>Gujarat Journal of Extension Education</w:t>
      </w:r>
      <w:r w:rsidRPr="00292781">
        <w:rPr>
          <w:rFonts w:ascii="Times New Roman" w:hAnsi="Times New Roman" w:cs="Times New Roman"/>
          <w:sz w:val="24"/>
          <w:szCs w:val="24"/>
          <w:shd w:val="clear" w:color="auto" w:fill="FFFFFF"/>
        </w:rPr>
        <w:t>, </w:t>
      </w:r>
      <w:r w:rsidRPr="00292781">
        <w:rPr>
          <w:rFonts w:ascii="Times New Roman" w:hAnsi="Times New Roman" w:cs="Times New Roman"/>
          <w:i/>
          <w:iCs/>
          <w:sz w:val="24"/>
          <w:szCs w:val="24"/>
          <w:shd w:val="clear" w:color="auto" w:fill="FFFFFF"/>
        </w:rPr>
        <w:t>25</w:t>
      </w:r>
      <w:r w:rsidRPr="00292781">
        <w:rPr>
          <w:rFonts w:ascii="Times New Roman" w:hAnsi="Times New Roman" w:cs="Times New Roman"/>
          <w:sz w:val="24"/>
          <w:szCs w:val="24"/>
          <w:shd w:val="clear" w:color="auto" w:fill="FFFFFF"/>
        </w:rPr>
        <w:t>(1), 78-79.</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rPr>
      </w:pPr>
      <w:proofErr w:type="spellStart"/>
      <w:r w:rsidRPr="00292781">
        <w:rPr>
          <w:rFonts w:ascii="Times New Roman" w:hAnsi="Times New Roman" w:cs="Times New Roman"/>
          <w:sz w:val="24"/>
          <w:szCs w:val="24"/>
        </w:rPr>
        <w:t>Biradar</w:t>
      </w:r>
      <w:proofErr w:type="spellEnd"/>
      <w:r w:rsidRPr="00292781">
        <w:rPr>
          <w:rFonts w:ascii="Times New Roman" w:hAnsi="Times New Roman" w:cs="Times New Roman"/>
          <w:sz w:val="24"/>
          <w:szCs w:val="24"/>
        </w:rPr>
        <w:t xml:space="preserve">, G.S., </w:t>
      </w:r>
      <w:proofErr w:type="spellStart"/>
      <w:r w:rsidRPr="00292781">
        <w:rPr>
          <w:rFonts w:ascii="Times New Roman" w:hAnsi="Times New Roman" w:cs="Times New Roman"/>
          <w:sz w:val="24"/>
          <w:szCs w:val="24"/>
        </w:rPr>
        <w:t>Vinaya</w:t>
      </w:r>
      <w:proofErr w:type="spellEnd"/>
      <w:r w:rsidRPr="00292781">
        <w:rPr>
          <w:rFonts w:ascii="Times New Roman" w:hAnsi="Times New Roman" w:cs="Times New Roman"/>
          <w:sz w:val="24"/>
          <w:szCs w:val="24"/>
        </w:rPr>
        <w:t xml:space="preserve"> Kumar, H. M., Nagaraj, and </w:t>
      </w:r>
      <w:proofErr w:type="spellStart"/>
      <w:r w:rsidRPr="00292781">
        <w:rPr>
          <w:rFonts w:ascii="Times New Roman" w:hAnsi="Times New Roman" w:cs="Times New Roman"/>
          <w:sz w:val="24"/>
          <w:szCs w:val="24"/>
        </w:rPr>
        <w:t>Goudappa</w:t>
      </w:r>
      <w:proofErr w:type="spellEnd"/>
      <w:r w:rsidRPr="00292781">
        <w:rPr>
          <w:rFonts w:ascii="Times New Roman" w:hAnsi="Times New Roman" w:cs="Times New Roman"/>
          <w:sz w:val="24"/>
          <w:szCs w:val="24"/>
        </w:rPr>
        <w:t xml:space="preserve">, S. B. (2013). Knowledge level of farmers about </w:t>
      </w:r>
      <w:proofErr w:type="spellStart"/>
      <w:r w:rsidRPr="00292781">
        <w:rPr>
          <w:rFonts w:ascii="Times New Roman" w:hAnsi="Times New Roman" w:cs="Times New Roman"/>
          <w:sz w:val="24"/>
          <w:szCs w:val="24"/>
        </w:rPr>
        <w:t>chilli</w:t>
      </w:r>
      <w:proofErr w:type="spellEnd"/>
      <w:r w:rsidRPr="00292781">
        <w:rPr>
          <w:rFonts w:ascii="Times New Roman" w:hAnsi="Times New Roman" w:cs="Times New Roman"/>
          <w:sz w:val="24"/>
          <w:szCs w:val="24"/>
        </w:rPr>
        <w:t xml:space="preserve"> cultivation practices in North-Eastern Districts of Karnataka. Environment and Ecology. 31 (2B): 828-831.</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shd w:val="clear" w:color="auto" w:fill="FFFFFF"/>
        </w:rPr>
      </w:pPr>
      <w:r w:rsidRPr="00292781">
        <w:rPr>
          <w:rFonts w:ascii="Times New Roman" w:hAnsi="Times New Roman" w:cs="Times New Roman"/>
          <w:sz w:val="24"/>
          <w:szCs w:val="24"/>
          <w:shd w:val="clear" w:color="auto" w:fill="FFFFFF"/>
        </w:rPr>
        <w:t>Chaudhary, K. V., Prajapati, R. S., &amp; Patel, R. J. (2022). Technological gap in recommended castor production technology. </w:t>
      </w:r>
      <w:r w:rsidRPr="00292781">
        <w:rPr>
          <w:rFonts w:ascii="Times New Roman" w:hAnsi="Times New Roman" w:cs="Times New Roman"/>
          <w:i/>
          <w:iCs/>
          <w:sz w:val="24"/>
          <w:szCs w:val="24"/>
          <w:shd w:val="clear" w:color="auto" w:fill="FFFFFF"/>
        </w:rPr>
        <w:t>Gujarat Journal of Extension Education</w:t>
      </w:r>
      <w:r w:rsidRPr="00292781">
        <w:rPr>
          <w:rFonts w:ascii="Times New Roman" w:hAnsi="Times New Roman" w:cs="Times New Roman"/>
          <w:sz w:val="24"/>
          <w:szCs w:val="24"/>
          <w:shd w:val="clear" w:color="auto" w:fill="FFFFFF"/>
        </w:rPr>
        <w:t>, </w:t>
      </w:r>
      <w:r w:rsidRPr="00292781">
        <w:rPr>
          <w:rFonts w:ascii="Times New Roman" w:hAnsi="Times New Roman" w:cs="Times New Roman"/>
          <w:i/>
          <w:iCs/>
          <w:sz w:val="24"/>
          <w:szCs w:val="24"/>
          <w:shd w:val="clear" w:color="auto" w:fill="FFFFFF"/>
        </w:rPr>
        <w:t>33</w:t>
      </w:r>
      <w:r w:rsidRPr="00292781">
        <w:rPr>
          <w:rFonts w:ascii="Times New Roman" w:hAnsi="Times New Roman" w:cs="Times New Roman"/>
          <w:sz w:val="24"/>
          <w:szCs w:val="24"/>
          <w:shd w:val="clear" w:color="auto" w:fill="FFFFFF"/>
        </w:rPr>
        <w:t>(1), 102-104.</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shd w:val="clear" w:color="auto" w:fill="FFFFFF"/>
        </w:rPr>
      </w:pPr>
      <w:proofErr w:type="spellStart"/>
      <w:r w:rsidRPr="00292781">
        <w:rPr>
          <w:rFonts w:ascii="Times New Roman" w:hAnsi="Times New Roman" w:cs="Times New Roman"/>
          <w:sz w:val="24"/>
          <w:szCs w:val="24"/>
          <w:shd w:val="clear" w:color="auto" w:fill="FFFFFF"/>
        </w:rPr>
        <w:t>Damor</w:t>
      </w:r>
      <w:proofErr w:type="spellEnd"/>
      <w:r w:rsidRPr="00292781">
        <w:rPr>
          <w:rFonts w:ascii="Times New Roman" w:hAnsi="Times New Roman" w:cs="Times New Roman"/>
          <w:sz w:val="24"/>
          <w:szCs w:val="24"/>
          <w:shd w:val="clear" w:color="auto" w:fill="FFFFFF"/>
        </w:rPr>
        <w:t>, C. B., Rathod, D. M., &amp; Chauhan, C. D. (2021). Knowledge and adoption of recommended scientific practices of castor growers about castor cultivation. </w:t>
      </w:r>
      <w:r w:rsidRPr="00292781">
        <w:rPr>
          <w:rFonts w:ascii="Times New Roman" w:hAnsi="Times New Roman" w:cs="Times New Roman"/>
          <w:i/>
          <w:iCs/>
          <w:sz w:val="24"/>
          <w:szCs w:val="24"/>
          <w:shd w:val="clear" w:color="auto" w:fill="FFFFFF"/>
        </w:rPr>
        <w:t>Young</w:t>
      </w:r>
      <w:r w:rsidRPr="00292781">
        <w:rPr>
          <w:rFonts w:ascii="Times New Roman" w:hAnsi="Times New Roman" w:cs="Times New Roman"/>
          <w:sz w:val="24"/>
          <w:szCs w:val="24"/>
          <w:shd w:val="clear" w:color="auto" w:fill="FFFFFF"/>
        </w:rPr>
        <w:t>, </w:t>
      </w:r>
      <w:r w:rsidRPr="00292781">
        <w:rPr>
          <w:rFonts w:ascii="Times New Roman" w:hAnsi="Times New Roman" w:cs="Times New Roman"/>
          <w:i/>
          <w:iCs/>
          <w:sz w:val="24"/>
          <w:szCs w:val="24"/>
          <w:shd w:val="clear" w:color="auto" w:fill="FFFFFF"/>
        </w:rPr>
        <w:t>26</w:t>
      </w:r>
      <w:r w:rsidRPr="00292781">
        <w:rPr>
          <w:rFonts w:ascii="Times New Roman" w:hAnsi="Times New Roman" w:cs="Times New Roman"/>
          <w:sz w:val="24"/>
          <w:szCs w:val="24"/>
          <w:shd w:val="clear" w:color="auto" w:fill="FFFFFF"/>
        </w:rPr>
        <w:t>, 21-67.</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shd w:val="clear" w:color="auto" w:fill="FFFFFF"/>
        </w:rPr>
      </w:pPr>
      <w:proofErr w:type="spellStart"/>
      <w:r w:rsidRPr="00292781">
        <w:rPr>
          <w:rFonts w:ascii="Times New Roman" w:hAnsi="Times New Roman" w:cs="Times New Roman"/>
          <w:sz w:val="24"/>
          <w:szCs w:val="24"/>
          <w:shd w:val="clear" w:color="auto" w:fill="FFFFFF"/>
        </w:rPr>
        <w:t>Desale</w:t>
      </w:r>
      <w:proofErr w:type="spellEnd"/>
      <w:r w:rsidRPr="00292781">
        <w:rPr>
          <w:rFonts w:ascii="Times New Roman" w:hAnsi="Times New Roman" w:cs="Times New Roman"/>
          <w:sz w:val="24"/>
          <w:szCs w:val="24"/>
          <w:shd w:val="clear" w:color="auto" w:fill="FFFFFF"/>
        </w:rPr>
        <w:t>, M. M., Badhe, D. K., &amp; Patel, R. C. (2011). Knowledge level of hybrid castor growers regarding its production technology.</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shd w:val="clear" w:color="auto" w:fill="FFFFFF"/>
        </w:rPr>
      </w:pPr>
      <w:proofErr w:type="spellStart"/>
      <w:r w:rsidRPr="00292781">
        <w:rPr>
          <w:rFonts w:ascii="Times New Roman" w:hAnsi="Times New Roman" w:cs="Times New Roman"/>
          <w:sz w:val="24"/>
          <w:szCs w:val="24"/>
          <w:highlight w:val="green"/>
          <w:shd w:val="clear" w:color="auto" w:fill="FFFFFF"/>
        </w:rPr>
        <w:t>Eilola</w:t>
      </w:r>
      <w:proofErr w:type="spellEnd"/>
      <w:r w:rsidRPr="00292781">
        <w:rPr>
          <w:rFonts w:ascii="Times New Roman" w:hAnsi="Times New Roman" w:cs="Times New Roman"/>
          <w:sz w:val="24"/>
          <w:szCs w:val="24"/>
          <w:highlight w:val="green"/>
          <w:shd w:val="clear" w:color="auto" w:fill="FFFFFF"/>
        </w:rPr>
        <w:t xml:space="preserve">, S., </w:t>
      </w:r>
      <w:proofErr w:type="spellStart"/>
      <w:r w:rsidRPr="00292781">
        <w:rPr>
          <w:rFonts w:ascii="Times New Roman" w:hAnsi="Times New Roman" w:cs="Times New Roman"/>
          <w:sz w:val="24"/>
          <w:szCs w:val="24"/>
          <w:highlight w:val="green"/>
          <w:shd w:val="clear" w:color="auto" w:fill="FFFFFF"/>
        </w:rPr>
        <w:t>Käyhkö</w:t>
      </w:r>
      <w:proofErr w:type="spellEnd"/>
      <w:r w:rsidRPr="00292781">
        <w:rPr>
          <w:rFonts w:ascii="Times New Roman" w:hAnsi="Times New Roman" w:cs="Times New Roman"/>
          <w:sz w:val="24"/>
          <w:szCs w:val="24"/>
          <w:highlight w:val="green"/>
          <w:shd w:val="clear" w:color="auto" w:fill="FFFFFF"/>
        </w:rPr>
        <w:t xml:space="preserve">, N., </w:t>
      </w:r>
      <w:proofErr w:type="spellStart"/>
      <w:r w:rsidRPr="00292781">
        <w:rPr>
          <w:rFonts w:ascii="Times New Roman" w:hAnsi="Times New Roman" w:cs="Times New Roman"/>
          <w:sz w:val="24"/>
          <w:szCs w:val="24"/>
          <w:highlight w:val="green"/>
          <w:shd w:val="clear" w:color="auto" w:fill="FFFFFF"/>
        </w:rPr>
        <w:t>Fagerholm</w:t>
      </w:r>
      <w:proofErr w:type="spellEnd"/>
      <w:r w:rsidRPr="00292781">
        <w:rPr>
          <w:rFonts w:ascii="Times New Roman" w:hAnsi="Times New Roman" w:cs="Times New Roman"/>
          <w:sz w:val="24"/>
          <w:szCs w:val="24"/>
          <w:highlight w:val="green"/>
          <w:shd w:val="clear" w:color="auto" w:fill="FFFFFF"/>
        </w:rPr>
        <w:t>, N., &amp;amp; Kombo, Y. H. (2014). Linking farmers’ knowledge, farming strategies, and consequent cultivation patterns into the identification of healthy agro ecosystem characteristics at local scales. Agro ecology and Sustainable Food Systems, 38(9), 1047-1077. https://www.tandfonline.com/doi/abs/10.1080/21683565.2014.923800</w:t>
      </w:r>
    </w:p>
    <w:p w:rsidR="00BC3AD5" w:rsidRPr="00A57334" w:rsidRDefault="00BC3AD5" w:rsidP="00292781">
      <w:pPr>
        <w:pStyle w:val="NormalWeb"/>
        <w:numPr>
          <w:ilvl w:val="0"/>
          <w:numId w:val="4"/>
        </w:numPr>
        <w:spacing w:line="360" w:lineRule="auto"/>
        <w:jc w:val="both"/>
      </w:pPr>
      <w:r w:rsidRPr="00BC3AD5">
        <w:rPr>
          <w:highlight w:val="green"/>
        </w:rPr>
        <w:t>Hema, P. and Ashokan, M. 2019. A Study on Knowledge Level of Recommended Cultivation Practices of Hybrid Castor in North Western Zone of Tamil Nadu. International Journal of Advances in Agricultural Science and Technology, Vol:6 (8): 1-6</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rPr>
      </w:pPr>
      <w:proofErr w:type="spellStart"/>
      <w:r w:rsidRPr="00292781">
        <w:rPr>
          <w:rFonts w:ascii="Times New Roman" w:hAnsi="Times New Roman" w:cs="Times New Roman"/>
          <w:sz w:val="24"/>
          <w:szCs w:val="24"/>
        </w:rPr>
        <w:lastRenderedPageBreak/>
        <w:t>Kakkad</w:t>
      </w:r>
      <w:proofErr w:type="spellEnd"/>
      <w:r w:rsidRPr="00292781">
        <w:rPr>
          <w:rFonts w:ascii="Times New Roman" w:hAnsi="Times New Roman" w:cs="Times New Roman"/>
          <w:sz w:val="24"/>
          <w:szCs w:val="24"/>
        </w:rPr>
        <w:t xml:space="preserve">, D. M., Patel, G. R. and Patel, S. R. (2021) Knowledge level of FLD and non FLD farmers about castor production technology. </w:t>
      </w:r>
      <w:proofErr w:type="spellStart"/>
      <w:r w:rsidRPr="00292781">
        <w:rPr>
          <w:rFonts w:ascii="Times New Roman" w:hAnsi="Times New Roman" w:cs="Times New Roman"/>
          <w:sz w:val="24"/>
          <w:szCs w:val="24"/>
        </w:rPr>
        <w:t>Guj</w:t>
      </w:r>
      <w:proofErr w:type="spellEnd"/>
      <w:r w:rsidRPr="00292781">
        <w:rPr>
          <w:rFonts w:ascii="Times New Roman" w:hAnsi="Times New Roman" w:cs="Times New Roman"/>
          <w:sz w:val="24"/>
          <w:szCs w:val="24"/>
        </w:rPr>
        <w:t>. J. Ext. Edu. 32(2):4548.</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shd w:val="clear" w:color="auto" w:fill="FFFFFF"/>
        </w:rPr>
      </w:pPr>
      <w:proofErr w:type="spellStart"/>
      <w:r w:rsidRPr="00292781">
        <w:rPr>
          <w:rFonts w:ascii="Times New Roman" w:hAnsi="Times New Roman" w:cs="Times New Roman"/>
          <w:sz w:val="24"/>
          <w:szCs w:val="24"/>
          <w:shd w:val="clear" w:color="auto" w:fill="FFFFFF"/>
        </w:rPr>
        <w:t>Mandavkar</w:t>
      </w:r>
      <w:proofErr w:type="spellEnd"/>
      <w:r w:rsidRPr="00292781">
        <w:rPr>
          <w:rFonts w:ascii="Times New Roman" w:hAnsi="Times New Roman" w:cs="Times New Roman"/>
          <w:sz w:val="24"/>
          <w:szCs w:val="24"/>
          <w:shd w:val="clear" w:color="auto" w:fill="FFFFFF"/>
        </w:rPr>
        <w:t xml:space="preserve">, P. M., </w:t>
      </w:r>
      <w:proofErr w:type="spellStart"/>
      <w:r w:rsidRPr="00292781">
        <w:rPr>
          <w:rFonts w:ascii="Times New Roman" w:hAnsi="Times New Roman" w:cs="Times New Roman"/>
          <w:sz w:val="24"/>
          <w:szCs w:val="24"/>
          <w:shd w:val="clear" w:color="auto" w:fill="FFFFFF"/>
        </w:rPr>
        <w:t>Talathi</w:t>
      </w:r>
      <w:proofErr w:type="spellEnd"/>
      <w:r w:rsidRPr="00292781">
        <w:rPr>
          <w:rFonts w:ascii="Times New Roman" w:hAnsi="Times New Roman" w:cs="Times New Roman"/>
          <w:sz w:val="24"/>
          <w:szCs w:val="24"/>
          <w:shd w:val="clear" w:color="auto" w:fill="FFFFFF"/>
        </w:rPr>
        <w:t xml:space="preserve">, M. S., </w:t>
      </w:r>
      <w:proofErr w:type="spellStart"/>
      <w:r w:rsidRPr="00292781">
        <w:rPr>
          <w:rFonts w:ascii="Times New Roman" w:hAnsi="Times New Roman" w:cs="Times New Roman"/>
          <w:sz w:val="24"/>
          <w:szCs w:val="24"/>
          <w:shd w:val="clear" w:color="auto" w:fill="FFFFFF"/>
        </w:rPr>
        <w:t>Mahadik</w:t>
      </w:r>
      <w:proofErr w:type="spellEnd"/>
      <w:r w:rsidRPr="00292781">
        <w:rPr>
          <w:rFonts w:ascii="Times New Roman" w:hAnsi="Times New Roman" w:cs="Times New Roman"/>
          <w:sz w:val="24"/>
          <w:szCs w:val="24"/>
          <w:shd w:val="clear" w:color="auto" w:fill="FFFFFF"/>
        </w:rPr>
        <w:t>, R. P., &amp; Sawant, P. A. (2013). Farmer's knowledge and correlates of oilseed production technology. </w:t>
      </w:r>
      <w:r w:rsidRPr="00292781">
        <w:rPr>
          <w:rFonts w:ascii="Times New Roman" w:hAnsi="Times New Roman" w:cs="Times New Roman"/>
          <w:i/>
          <w:iCs/>
          <w:sz w:val="24"/>
          <w:szCs w:val="24"/>
          <w:shd w:val="clear" w:color="auto" w:fill="FFFFFF"/>
        </w:rPr>
        <w:t>Indian Journal of Extension Education and Rural Development</w:t>
      </w:r>
      <w:r w:rsidRPr="00292781">
        <w:rPr>
          <w:rFonts w:ascii="Times New Roman" w:hAnsi="Times New Roman" w:cs="Times New Roman"/>
          <w:sz w:val="24"/>
          <w:szCs w:val="24"/>
          <w:shd w:val="clear" w:color="auto" w:fill="FFFFFF"/>
        </w:rPr>
        <w:t>, </w:t>
      </w:r>
      <w:r w:rsidRPr="00292781">
        <w:rPr>
          <w:rFonts w:ascii="Times New Roman" w:hAnsi="Times New Roman" w:cs="Times New Roman"/>
          <w:i/>
          <w:iCs/>
          <w:sz w:val="24"/>
          <w:szCs w:val="24"/>
          <w:shd w:val="clear" w:color="auto" w:fill="FFFFFF"/>
        </w:rPr>
        <w:t>21</w:t>
      </w:r>
      <w:r w:rsidRPr="00292781">
        <w:rPr>
          <w:rFonts w:ascii="Times New Roman" w:hAnsi="Times New Roman" w:cs="Times New Roman"/>
          <w:sz w:val="24"/>
          <w:szCs w:val="24"/>
          <w:shd w:val="clear" w:color="auto" w:fill="FFFFFF"/>
        </w:rPr>
        <w:t>, 15-19.</w:t>
      </w:r>
    </w:p>
    <w:p w:rsidR="00BC3AD5" w:rsidRPr="00A57334" w:rsidRDefault="00BC3AD5" w:rsidP="00292781">
      <w:pPr>
        <w:pStyle w:val="NormalWeb"/>
        <w:numPr>
          <w:ilvl w:val="0"/>
          <w:numId w:val="4"/>
        </w:numPr>
        <w:spacing w:line="360" w:lineRule="auto"/>
        <w:jc w:val="both"/>
      </w:pPr>
      <w:r w:rsidRPr="00A57334">
        <w:t xml:space="preserve">National Mission on Edible Oils – Oilseeds (NMEO-Oilseeds). (2024-31). </w:t>
      </w:r>
      <w:r w:rsidRPr="00A57334">
        <w:rPr>
          <w:rStyle w:val="Emphasis"/>
        </w:rPr>
        <w:t>Official Government Scheme Documentation</w:t>
      </w:r>
      <w:r w:rsidRPr="00A57334">
        <w:t>. Ministry of Agriculture and Farmers Welfare, Government of India.</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highlight w:val="green"/>
          <w:shd w:val="clear" w:color="auto" w:fill="FFFFFF"/>
        </w:rPr>
      </w:pPr>
      <w:proofErr w:type="spellStart"/>
      <w:r w:rsidRPr="00292781">
        <w:rPr>
          <w:rFonts w:ascii="Times New Roman" w:hAnsi="Times New Roman" w:cs="Times New Roman"/>
          <w:sz w:val="24"/>
          <w:szCs w:val="24"/>
          <w:highlight w:val="green"/>
          <w:shd w:val="clear" w:color="auto" w:fill="FFFFFF"/>
        </w:rPr>
        <w:t>Ntawuruhunga</w:t>
      </w:r>
      <w:proofErr w:type="spellEnd"/>
      <w:r w:rsidRPr="00292781">
        <w:rPr>
          <w:rFonts w:ascii="Times New Roman" w:hAnsi="Times New Roman" w:cs="Times New Roman"/>
          <w:sz w:val="24"/>
          <w:szCs w:val="24"/>
          <w:highlight w:val="green"/>
          <w:shd w:val="clear" w:color="auto" w:fill="FFFFFF"/>
        </w:rPr>
        <w:t xml:space="preserve">, D., </w:t>
      </w:r>
      <w:proofErr w:type="spellStart"/>
      <w:r w:rsidRPr="00292781">
        <w:rPr>
          <w:rFonts w:ascii="Times New Roman" w:hAnsi="Times New Roman" w:cs="Times New Roman"/>
          <w:sz w:val="24"/>
          <w:szCs w:val="24"/>
          <w:highlight w:val="green"/>
          <w:shd w:val="clear" w:color="auto" w:fill="FFFFFF"/>
        </w:rPr>
        <w:t>Affognon</w:t>
      </w:r>
      <w:proofErr w:type="spellEnd"/>
      <w:r w:rsidRPr="00292781">
        <w:rPr>
          <w:rFonts w:ascii="Times New Roman" w:hAnsi="Times New Roman" w:cs="Times New Roman"/>
          <w:sz w:val="24"/>
          <w:szCs w:val="24"/>
          <w:highlight w:val="green"/>
          <w:shd w:val="clear" w:color="auto" w:fill="FFFFFF"/>
        </w:rPr>
        <w:t xml:space="preserve">, H. D., </w:t>
      </w:r>
      <w:proofErr w:type="spellStart"/>
      <w:r w:rsidRPr="00292781">
        <w:rPr>
          <w:rFonts w:ascii="Times New Roman" w:hAnsi="Times New Roman" w:cs="Times New Roman"/>
          <w:sz w:val="24"/>
          <w:szCs w:val="24"/>
          <w:highlight w:val="green"/>
          <w:shd w:val="clear" w:color="auto" w:fill="FFFFFF"/>
        </w:rPr>
        <w:t>Fiaboe</w:t>
      </w:r>
      <w:proofErr w:type="spellEnd"/>
      <w:r w:rsidRPr="00292781">
        <w:rPr>
          <w:rFonts w:ascii="Times New Roman" w:hAnsi="Times New Roman" w:cs="Times New Roman"/>
          <w:sz w:val="24"/>
          <w:szCs w:val="24"/>
          <w:highlight w:val="green"/>
          <w:shd w:val="clear" w:color="auto" w:fill="FFFFFF"/>
        </w:rPr>
        <w:t xml:space="preserve">, K. K., </w:t>
      </w:r>
      <w:proofErr w:type="spellStart"/>
      <w:r w:rsidRPr="00292781">
        <w:rPr>
          <w:rFonts w:ascii="Times New Roman" w:hAnsi="Times New Roman" w:cs="Times New Roman"/>
          <w:sz w:val="24"/>
          <w:szCs w:val="24"/>
          <w:highlight w:val="green"/>
          <w:shd w:val="clear" w:color="auto" w:fill="FFFFFF"/>
        </w:rPr>
        <w:t>Abukutsa</w:t>
      </w:r>
      <w:proofErr w:type="spellEnd"/>
      <w:r w:rsidRPr="00292781">
        <w:rPr>
          <w:rFonts w:ascii="Times New Roman" w:hAnsi="Times New Roman" w:cs="Times New Roman"/>
          <w:sz w:val="24"/>
          <w:szCs w:val="24"/>
          <w:highlight w:val="green"/>
          <w:shd w:val="clear" w:color="auto" w:fill="FFFFFF"/>
        </w:rPr>
        <w:t xml:space="preserve">-Onyango, M. O., </w:t>
      </w:r>
      <w:proofErr w:type="spellStart"/>
      <w:r w:rsidRPr="00292781">
        <w:rPr>
          <w:rFonts w:ascii="Times New Roman" w:hAnsi="Times New Roman" w:cs="Times New Roman"/>
          <w:sz w:val="24"/>
          <w:szCs w:val="24"/>
          <w:highlight w:val="green"/>
          <w:shd w:val="clear" w:color="auto" w:fill="FFFFFF"/>
        </w:rPr>
        <w:t>Turoop</w:t>
      </w:r>
      <w:proofErr w:type="spellEnd"/>
      <w:r w:rsidRPr="00292781">
        <w:rPr>
          <w:rFonts w:ascii="Times New Roman" w:hAnsi="Times New Roman" w:cs="Times New Roman"/>
          <w:sz w:val="24"/>
          <w:szCs w:val="24"/>
          <w:highlight w:val="green"/>
          <w:shd w:val="clear" w:color="auto" w:fill="FFFFFF"/>
        </w:rPr>
        <w:t xml:space="preserve">, L., &amp;amp; </w:t>
      </w:r>
      <w:proofErr w:type="spellStart"/>
      <w:r w:rsidRPr="00292781">
        <w:rPr>
          <w:rFonts w:ascii="Times New Roman" w:hAnsi="Times New Roman" w:cs="Times New Roman"/>
          <w:sz w:val="24"/>
          <w:szCs w:val="24"/>
          <w:highlight w:val="green"/>
          <w:shd w:val="clear" w:color="auto" w:fill="FFFFFF"/>
        </w:rPr>
        <w:t>Muriithi</w:t>
      </w:r>
      <w:proofErr w:type="spellEnd"/>
      <w:r w:rsidRPr="00292781">
        <w:rPr>
          <w:rFonts w:ascii="Times New Roman" w:hAnsi="Times New Roman" w:cs="Times New Roman"/>
          <w:sz w:val="24"/>
          <w:szCs w:val="24"/>
          <w:highlight w:val="green"/>
          <w:shd w:val="clear" w:color="auto" w:fill="FFFFFF"/>
        </w:rPr>
        <w:t xml:space="preserve">, B. W. (2020). Farmers’ knowledge, attitudes and practices (KAP) on production of African indigenous vegetables in Kenya. International Journal of Tropical Insect Science, 40(2), 337-349. </w:t>
      </w:r>
      <w:hyperlink r:id="rId7" w:history="1">
        <w:r w:rsidRPr="00292781">
          <w:rPr>
            <w:rStyle w:val="Hyperlink"/>
            <w:rFonts w:ascii="Times New Roman" w:hAnsi="Times New Roman" w:cs="Times New Roman"/>
            <w:sz w:val="24"/>
            <w:szCs w:val="24"/>
            <w:shd w:val="clear" w:color="auto" w:fill="FFFFFF"/>
          </w:rPr>
          <w:t>https://link.springer.com/article/10.1007/s42690-019-00085-8</w:t>
        </w:r>
      </w:hyperlink>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rPr>
      </w:pPr>
      <w:proofErr w:type="spellStart"/>
      <w:r w:rsidRPr="00292781">
        <w:rPr>
          <w:rFonts w:ascii="Times New Roman" w:hAnsi="Times New Roman" w:cs="Times New Roman"/>
          <w:sz w:val="24"/>
          <w:szCs w:val="24"/>
        </w:rPr>
        <w:t>Salunkhe</w:t>
      </w:r>
      <w:proofErr w:type="spellEnd"/>
      <w:r w:rsidRPr="00292781">
        <w:rPr>
          <w:rFonts w:ascii="Times New Roman" w:hAnsi="Times New Roman" w:cs="Times New Roman"/>
          <w:sz w:val="24"/>
          <w:szCs w:val="24"/>
        </w:rPr>
        <w:t xml:space="preserve">, S. R., Patel, </w:t>
      </w:r>
      <w:proofErr w:type="spellStart"/>
      <w:r w:rsidRPr="00292781">
        <w:rPr>
          <w:rFonts w:ascii="Times New Roman" w:hAnsi="Times New Roman" w:cs="Times New Roman"/>
          <w:sz w:val="24"/>
          <w:szCs w:val="24"/>
        </w:rPr>
        <w:t>Nital</w:t>
      </w:r>
      <w:proofErr w:type="spellEnd"/>
      <w:r w:rsidRPr="00292781">
        <w:rPr>
          <w:rFonts w:ascii="Times New Roman" w:hAnsi="Times New Roman" w:cs="Times New Roman"/>
          <w:sz w:val="24"/>
          <w:szCs w:val="24"/>
        </w:rPr>
        <w:t xml:space="preserve"> N. and </w:t>
      </w:r>
      <w:proofErr w:type="spellStart"/>
      <w:r w:rsidRPr="00292781">
        <w:rPr>
          <w:rFonts w:ascii="Times New Roman" w:hAnsi="Times New Roman" w:cs="Times New Roman"/>
          <w:sz w:val="24"/>
          <w:szCs w:val="24"/>
        </w:rPr>
        <w:t>Timbadia</w:t>
      </w:r>
      <w:proofErr w:type="spellEnd"/>
      <w:r w:rsidRPr="00292781">
        <w:rPr>
          <w:rFonts w:ascii="Times New Roman" w:hAnsi="Times New Roman" w:cs="Times New Roman"/>
          <w:sz w:val="24"/>
          <w:szCs w:val="24"/>
        </w:rPr>
        <w:t xml:space="preserve"> C. K. (2020) Knowledge and adoption of green gram growers about green gram production technology. </w:t>
      </w:r>
      <w:proofErr w:type="spellStart"/>
      <w:r w:rsidRPr="00292781">
        <w:rPr>
          <w:rFonts w:ascii="Times New Roman" w:hAnsi="Times New Roman" w:cs="Times New Roman"/>
          <w:sz w:val="24"/>
          <w:szCs w:val="24"/>
        </w:rPr>
        <w:t>Guj</w:t>
      </w:r>
      <w:proofErr w:type="spellEnd"/>
      <w:r w:rsidRPr="00292781">
        <w:rPr>
          <w:rFonts w:ascii="Times New Roman" w:hAnsi="Times New Roman" w:cs="Times New Roman"/>
          <w:sz w:val="24"/>
          <w:szCs w:val="24"/>
        </w:rPr>
        <w:t>. J. Ext. Edu. 31(1):79-80.</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rPr>
      </w:pPr>
      <w:r w:rsidRPr="00292781">
        <w:rPr>
          <w:rFonts w:ascii="Times New Roman" w:hAnsi="Times New Roman" w:cs="Times New Roman"/>
          <w:sz w:val="24"/>
          <w:szCs w:val="24"/>
          <w:shd w:val="clear" w:color="auto" w:fill="FFFFFF"/>
        </w:rPr>
        <w:t>Singh, D. K., Pandey, N. K., Rana, R. K., &amp; Singh, B. P. (2015). Extent and correlates of knowledge of farmers regarding scientific potato production technologies in Himachal Pradesh. </w:t>
      </w:r>
      <w:r w:rsidRPr="00292781">
        <w:rPr>
          <w:rFonts w:ascii="Times New Roman" w:hAnsi="Times New Roman" w:cs="Times New Roman"/>
          <w:i/>
          <w:iCs/>
          <w:sz w:val="24"/>
          <w:szCs w:val="24"/>
          <w:shd w:val="clear" w:color="auto" w:fill="FFFFFF"/>
        </w:rPr>
        <w:t>International Journal of Agriculture, Environment and Biotechnology</w:t>
      </w:r>
      <w:r w:rsidRPr="00292781">
        <w:rPr>
          <w:rFonts w:ascii="Times New Roman" w:hAnsi="Times New Roman" w:cs="Times New Roman"/>
          <w:sz w:val="24"/>
          <w:szCs w:val="24"/>
          <w:shd w:val="clear" w:color="auto" w:fill="FFFFFF"/>
        </w:rPr>
        <w:t>, </w:t>
      </w:r>
      <w:r w:rsidRPr="00292781">
        <w:rPr>
          <w:rFonts w:ascii="Times New Roman" w:hAnsi="Times New Roman" w:cs="Times New Roman"/>
          <w:i/>
          <w:iCs/>
          <w:sz w:val="24"/>
          <w:szCs w:val="24"/>
          <w:shd w:val="clear" w:color="auto" w:fill="FFFFFF"/>
        </w:rPr>
        <w:t>8</w:t>
      </w:r>
      <w:r w:rsidRPr="00292781">
        <w:rPr>
          <w:rFonts w:ascii="Times New Roman" w:hAnsi="Times New Roman" w:cs="Times New Roman"/>
          <w:sz w:val="24"/>
          <w:szCs w:val="24"/>
          <w:shd w:val="clear" w:color="auto" w:fill="FFFFFF"/>
        </w:rPr>
        <w:t>(2), 381-385.</w:t>
      </w:r>
    </w:p>
    <w:p w:rsidR="00BC3AD5" w:rsidRPr="00A57334" w:rsidRDefault="00BC3AD5" w:rsidP="00292781">
      <w:pPr>
        <w:pStyle w:val="NormalWeb"/>
        <w:numPr>
          <w:ilvl w:val="0"/>
          <w:numId w:val="4"/>
        </w:numPr>
        <w:spacing w:line="360" w:lineRule="auto"/>
        <w:jc w:val="both"/>
      </w:pPr>
      <w:r w:rsidRPr="00A57334">
        <w:t xml:space="preserve">Solvent Extractors’ Association of India. (2024). </w:t>
      </w:r>
      <w:r w:rsidRPr="00A57334">
        <w:rPr>
          <w:rStyle w:val="Emphasis"/>
        </w:rPr>
        <w:t>SEA castor crop survey: 2023-24 executive summary</w:t>
      </w:r>
      <w:r w:rsidRPr="00A57334">
        <w:t xml:space="preserve">. Indian Agribusiness Systems Ltd. Presented at the Global Castor Conference, 23 February 2024, Hotel Taj Skyline, Ahmedabad, </w:t>
      </w:r>
      <w:proofErr w:type="gramStart"/>
      <w:r w:rsidRPr="00A57334">
        <w:t>Gujarat</w:t>
      </w:r>
      <w:proofErr w:type="gramEnd"/>
      <w:r w:rsidRPr="00A57334">
        <w:t>, India.</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highlight w:val="green"/>
          <w:shd w:val="clear" w:color="auto" w:fill="FFFFFF"/>
        </w:rPr>
      </w:pPr>
      <w:r w:rsidRPr="00292781">
        <w:rPr>
          <w:rFonts w:ascii="Times New Roman" w:hAnsi="Times New Roman" w:cs="Times New Roman"/>
          <w:sz w:val="24"/>
          <w:szCs w:val="24"/>
          <w:highlight w:val="green"/>
          <w:shd w:val="clear" w:color="auto" w:fill="FFFFFF"/>
        </w:rPr>
        <w:t>Suresh, V.R., Samuel, G., Rao, I.S. and Sagar, V. 2018. Construction of Knowledge Test to Measure the Knowledge on Recommended Groundnut Production Practices. Journal of Extension Education, 30(3).</w:t>
      </w:r>
    </w:p>
    <w:p w:rsidR="00BC3AD5" w:rsidRPr="00A57334" w:rsidRDefault="00BC3AD5" w:rsidP="00292781">
      <w:pPr>
        <w:pStyle w:val="NormalWeb"/>
        <w:numPr>
          <w:ilvl w:val="0"/>
          <w:numId w:val="4"/>
        </w:numPr>
        <w:spacing w:line="360" w:lineRule="auto"/>
        <w:jc w:val="both"/>
      </w:pPr>
      <w:r w:rsidRPr="00A57334">
        <w:t xml:space="preserve">United States Department of Agriculture (USDA) Foreign Agricultural Service. (2024). </w:t>
      </w:r>
      <w:r w:rsidRPr="00A57334">
        <w:rPr>
          <w:rStyle w:val="Emphasis"/>
        </w:rPr>
        <w:t>Oilseeds and Products Annual Report India, April 2024</w:t>
      </w:r>
      <w:r w:rsidRPr="00A57334">
        <w:t>. Washington DC: USDA.</w:t>
      </w:r>
    </w:p>
    <w:p w:rsidR="00BC3AD5" w:rsidRPr="00292781" w:rsidRDefault="00BC3AD5" w:rsidP="00292781">
      <w:pPr>
        <w:pStyle w:val="ListParagraph"/>
        <w:numPr>
          <w:ilvl w:val="0"/>
          <w:numId w:val="4"/>
        </w:numPr>
        <w:spacing w:line="360" w:lineRule="auto"/>
        <w:jc w:val="both"/>
        <w:rPr>
          <w:rFonts w:ascii="Times New Roman" w:hAnsi="Times New Roman" w:cs="Times New Roman"/>
          <w:sz w:val="24"/>
          <w:szCs w:val="24"/>
          <w:shd w:val="clear" w:color="auto" w:fill="FFFFFF"/>
        </w:rPr>
      </w:pPr>
      <w:proofErr w:type="spellStart"/>
      <w:r w:rsidRPr="00292781">
        <w:rPr>
          <w:rFonts w:ascii="Times New Roman" w:hAnsi="Times New Roman" w:cs="Times New Roman"/>
          <w:sz w:val="24"/>
          <w:szCs w:val="24"/>
          <w:shd w:val="clear" w:color="auto" w:fill="FFFFFF"/>
        </w:rPr>
        <w:t>Venkattakumar</w:t>
      </w:r>
      <w:proofErr w:type="spellEnd"/>
      <w:r w:rsidRPr="00292781">
        <w:rPr>
          <w:rFonts w:ascii="Times New Roman" w:hAnsi="Times New Roman" w:cs="Times New Roman"/>
          <w:sz w:val="24"/>
          <w:szCs w:val="24"/>
          <w:shd w:val="clear" w:color="auto" w:fill="FFFFFF"/>
        </w:rPr>
        <w:t>, R., &amp;</w:t>
      </w:r>
      <w:proofErr w:type="spellStart"/>
      <w:r w:rsidRPr="00292781">
        <w:rPr>
          <w:rFonts w:ascii="Times New Roman" w:hAnsi="Times New Roman" w:cs="Times New Roman"/>
          <w:sz w:val="24"/>
          <w:szCs w:val="24"/>
          <w:shd w:val="clear" w:color="auto" w:fill="FFFFFF"/>
        </w:rPr>
        <w:t>Padmaiah</w:t>
      </w:r>
      <w:proofErr w:type="spellEnd"/>
      <w:r w:rsidRPr="00292781">
        <w:rPr>
          <w:rFonts w:ascii="Times New Roman" w:hAnsi="Times New Roman" w:cs="Times New Roman"/>
          <w:sz w:val="24"/>
          <w:szCs w:val="24"/>
          <w:shd w:val="clear" w:color="auto" w:fill="FFFFFF"/>
        </w:rPr>
        <w:t xml:space="preserve">, M. (2010). Adoption </w:t>
      </w:r>
      <w:proofErr w:type="spellStart"/>
      <w:r w:rsidRPr="00292781">
        <w:rPr>
          <w:rFonts w:ascii="Times New Roman" w:hAnsi="Times New Roman" w:cs="Times New Roman"/>
          <w:sz w:val="24"/>
          <w:szCs w:val="24"/>
          <w:shd w:val="clear" w:color="auto" w:fill="FFFFFF"/>
        </w:rPr>
        <w:t>behaviour</w:t>
      </w:r>
      <w:proofErr w:type="spellEnd"/>
      <w:r w:rsidRPr="00292781">
        <w:rPr>
          <w:rFonts w:ascii="Times New Roman" w:hAnsi="Times New Roman" w:cs="Times New Roman"/>
          <w:sz w:val="24"/>
          <w:szCs w:val="24"/>
          <w:shd w:val="clear" w:color="auto" w:fill="FFFFFF"/>
        </w:rPr>
        <w:t xml:space="preserve"> of oilseed growers in India. </w:t>
      </w:r>
      <w:r w:rsidRPr="00292781">
        <w:rPr>
          <w:rFonts w:ascii="Times New Roman" w:hAnsi="Times New Roman" w:cs="Times New Roman"/>
          <w:i/>
          <w:iCs/>
          <w:sz w:val="24"/>
          <w:szCs w:val="24"/>
          <w:shd w:val="clear" w:color="auto" w:fill="FFFFFF"/>
        </w:rPr>
        <w:t>Indian Res J Ext Edu</w:t>
      </w:r>
      <w:r w:rsidRPr="00292781">
        <w:rPr>
          <w:rFonts w:ascii="Times New Roman" w:hAnsi="Times New Roman" w:cs="Times New Roman"/>
          <w:sz w:val="24"/>
          <w:szCs w:val="24"/>
          <w:shd w:val="clear" w:color="auto" w:fill="FFFFFF"/>
        </w:rPr>
        <w:t>, </w:t>
      </w:r>
      <w:r w:rsidRPr="00292781">
        <w:rPr>
          <w:rFonts w:ascii="Times New Roman" w:hAnsi="Times New Roman" w:cs="Times New Roman"/>
          <w:i/>
          <w:iCs/>
          <w:sz w:val="24"/>
          <w:szCs w:val="24"/>
          <w:shd w:val="clear" w:color="auto" w:fill="FFFFFF"/>
        </w:rPr>
        <w:t>10</w:t>
      </w:r>
      <w:r w:rsidRPr="00292781">
        <w:rPr>
          <w:rFonts w:ascii="Times New Roman" w:hAnsi="Times New Roman" w:cs="Times New Roman"/>
          <w:sz w:val="24"/>
          <w:szCs w:val="24"/>
          <w:shd w:val="clear" w:color="auto" w:fill="FFFFFF"/>
        </w:rPr>
        <w:t>, 75-83.</w:t>
      </w:r>
    </w:p>
    <w:p w:rsidR="00BC3AD5" w:rsidRPr="00A57334" w:rsidRDefault="00BC3AD5" w:rsidP="00077188">
      <w:pPr>
        <w:spacing w:line="360" w:lineRule="auto"/>
        <w:ind w:left="720" w:hanging="720"/>
        <w:jc w:val="both"/>
        <w:rPr>
          <w:rFonts w:ascii="Times New Roman" w:hAnsi="Times New Roman" w:cs="Times New Roman"/>
          <w:sz w:val="24"/>
          <w:szCs w:val="24"/>
          <w:shd w:val="clear" w:color="auto" w:fill="FFFFFF"/>
        </w:rPr>
      </w:pPr>
      <w:bookmarkStart w:id="0" w:name="_GoBack"/>
      <w:bookmarkEnd w:id="0"/>
    </w:p>
    <w:sectPr w:rsidR="00BC3AD5" w:rsidRPr="00A57334" w:rsidSect="00345A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078" w:rsidRDefault="00200078" w:rsidP="00047858">
      <w:pPr>
        <w:spacing w:after="0" w:line="240" w:lineRule="auto"/>
      </w:pPr>
      <w:r>
        <w:separator/>
      </w:r>
    </w:p>
  </w:endnote>
  <w:endnote w:type="continuationSeparator" w:id="0">
    <w:p w:rsidR="00200078" w:rsidRDefault="00200078" w:rsidP="0004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58" w:rsidRDefault="00047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58" w:rsidRDefault="00047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58" w:rsidRDefault="0004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078" w:rsidRDefault="00200078" w:rsidP="00047858">
      <w:pPr>
        <w:spacing w:after="0" w:line="240" w:lineRule="auto"/>
      </w:pPr>
      <w:r>
        <w:separator/>
      </w:r>
    </w:p>
  </w:footnote>
  <w:footnote w:type="continuationSeparator" w:id="0">
    <w:p w:rsidR="00200078" w:rsidRDefault="00200078" w:rsidP="0004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58" w:rsidRDefault="00200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58" w:rsidRDefault="00200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58" w:rsidRDefault="00200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6C4A"/>
    <w:multiLevelType w:val="hybridMultilevel"/>
    <w:tmpl w:val="82D0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C6C72"/>
    <w:multiLevelType w:val="multilevel"/>
    <w:tmpl w:val="42B6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81632"/>
    <w:multiLevelType w:val="multilevel"/>
    <w:tmpl w:val="5F48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65D09"/>
    <w:multiLevelType w:val="multilevel"/>
    <w:tmpl w:val="E8C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61F46"/>
    <w:multiLevelType w:val="hybridMultilevel"/>
    <w:tmpl w:val="F9E67E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46E06"/>
    <w:rsid w:val="00047858"/>
    <w:rsid w:val="00077188"/>
    <w:rsid w:val="000970A9"/>
    <w:rsid w:val="000D4C70"/>
    <w:rsid w:val="000F052E"/>
    <w:rsid w:val="001670F7"/>
    <w:rsid w:val="001A0A29"/>
    <w:rsid w:val="001F0AB4"/>
    <w:rsid w:val="00200078"/>
    <w:rsid w:val="00205AFD"/>
    <w:rsid w:val="00292781"/>
    <w:rsid w:val="00345A78"/>
    <w:rsid w:val="003635EA"/>
    <w:rsid w:val="00477EEE"/>
    <w:rsid w:val="004806E2"/>
    <w:rsid w:val="00532D86"/>
    <w:rsid w:val="005F2977"/>
    <w:rsid w:val="006320B0"/>
    <w:rsid w:val="00633488"/>
    <w:rsid w:val="00762990"/>
    <w:rsid w:val="008823BF"/>
    <w:rsid w:val="008929BA"/>
    <w:rsid w:val="008D2CC1"/>
    <w:rsid w:val="008D6223"/>
    <w:rsid w:val="00995AED"/>
    <w:rsid w:val="009C6A97"/>
    <w:rsid w:val="00A57334"/>
    <w:rsid w:val="00A63353"/>
    <w:rsid w:val="00B216A8"/>
    <w:rsid w:val="00B568BC"/>
    <w:rsid w:val="00BC3AD5"/>
    <w:rsid w:val="00BD2CC2"/>
    <w:rsid w:val="00BF613D"/>
    <w:rsid w:val="00C803FE"/>
    <w:rsid w:val="00DF4C45"/>
    <w:rsid w:val="00E46E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53A1D"/>
  <w15:docId w15:val="{7131B9F7-6E0E-4DC0-BE00-6E68DFD0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A78"/>
  </w:style>
  <w:style w:type="paragraph" w:styleId="Heading2">
    <w:name w:val="heading 2"/>
    <w:basedOn w:val="Normal"/>
    <w:link w:val="Heading2Char"/>
    <w:uiPriority w:val="9"/>
    <w:qFormat/>
    <w:rsid w:val="00E46E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A0A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E06"/>
    <w:rPr>
      <w:rFonts w:ascii="Times New Roman" w:eastAsia="Times New Roman" w:hAnsi="Times New Roman" w:cs="Times New Roman"/>
      <w:b/>
      <w:bCs/>
      <w:sz w:val="36"/>
      <w:szCs w:val="36"/>
    </w:rPr>
  </w:style>
  <w:style w:type="paragraph" w:styleId="NormalWeb">
    <w:name w:val="Normal (Web)"/>
    <w:basedOn w:val="Normal"/>
    <w:uiPriority w:val="99"/>
    <w:unhideWhenUsed/>
    <w:rsid w:val="00E46E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6E06"/>
    <w:rPr>
      <w:i/>
      <w:iCs/>
    </w:rPr>
  </w:style>
  <w:style w:type="character" w:customStyle="1" w:styleId="ms-1">
    <w:name w:val="ms-1"/>
    <w:basedOn w:val="DefaultParagraphFont"/>
    <w:rsid w:val="00E46E06"/>
  </w:style>
  <w:style w:type="character" w:customStyle="1" w:styleId="max-w-15ch">
    <w:name w:val="max-w-[15ch]"/>
    <w:basedOn w:val="DefaultParagraphFont"/>
    <w:rsid w:val="00E46E06"/>
  </w:style>
  <w:style w:type="character" w:customStyle="1" w:styleId="-me-1">
    <w:name w:val="-me-1"/>
    <w:basedOn w:val="DefaultParagraphFont"/>
    <w:rsid w:val="00E46E06"/>
  </w:style>
  <w:style w:type="character" w:styleId="Strong">
    <w:name w:val="Strong"/>
    <w:basedOn w:val="DefaultParagraphFont"/>
    <w:uiPriority w:val="22"/>
    <w:qFormat/>
    <w:rsid w:val="00E46E06"/>
    <w:rPr>
      <w:b/>
      <w:bCs/>
    </w:rPr>
  </w:style>
  <w:style w:type="character" w:customStyle="1" w:styleId="Heading3Char">
    <w:name w:val="Heading 3 Char"/>
    <w:basedOn w:val="DefaultParagraphFont"/>
    <w:link w:val="Heading3"/>
    <w:uiPriority w:val="9"/>
    <w:semiHidden/>
    <w:rsid w:val="001A0A29"/>
    <w:rPr>
      <w:rFonts w:asciiTheme="majorHAnsi" w:eastAsiaTheme="majorEastAsia" w:hAnsiTheme="majorHAnsi" w:cstheme="majorBidi"/>
      <w:b/>
      <w:bCs/>
      <w:color w:val="4F81BD" w:themeColor="accent1"/>
    </w:rPr>
  </w:style>
  <w:style w:type="paragraph" w:styleId="NoSpacing">
    <w:name w:val="No Spacing"/>
    <w:uiPriority w:val="1"/>
    <w:qFormat/>
    <w:rsid w:val="006320B0"/>
    <w:pPr>
      <w:spacing w:after="0" w:line="240" w:lineRule="auto"/>
    </w:pPr>
    <w:rPr>
      <w:rFonts w:eastAsiaTheme="minorEastAsia"/>
      <w:lang w:val="en-IN" w:eastAsia="en-IN"/>
    </w:rPr>
  </w:style>
  <w:style w:type="table" w:styleId="TableGrid">
    <w:name w:val="Table Grid"/>
    <w:basedOn w:val="TableNormal"/>
    <w:uiPriority w:val="59"/>
    <w:rsid w:val="006320B0"/>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929BA"/>
    <w:rPr>
      <w:color w:val="0000FF" w:themeColor="hyperlink"/>
      <w:u w:val="single"/>
    </w:rPr>
  </w:style>
  <w:style w:type="paragraph" w:styleId="Header">
    <w:name w:val="header"/>
    <w:basedOn w:val="Normal"/>
    <w:link w:val="HeaderChar"/>
    <w:uiPriority w:val="99"/>
    <w:unhideWhenUsed/>
    <w:rsid w:val="00047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858"/>
  </w:style>
  <w:style w:type="paragraph" w:styleId="Footer">
    <w:name w:val="footer"/>
    <w:basedOn w:val="Normal"/>
    <w:link w:val="FooterChar"/>
    <w:uiPriority w:val="99"/>
    <w:unhideWhenUsed/>
    <w:rsid w:val="00047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858"/>
  </w:style>
  <w:style w:type="paragraph" w:styleId="ListParagraph">
    <w:name w:val="List Paragraph"/>
    <w:basedOn w:val="Normal"/>
    <w:uiPriority w:val="34"/>
    <w:qFormat/>
    <w:rsid w:val="00292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0995">
      <w:bodyDiv w:val="1"/>
      <w:marLeft w:val="0"/>
      <w:marRight w:val="0"/>
      <w:marTop w:val="0"/>
      <w:marBottom w:val="0"/>
      <w:divBdr>
        <w:top w:val="none" w:sz="0" w:space="0" w:color="auto"/>
        <w:left w:val="none" w:sz="0" w:space="0" w:color="auto"/>
        <w:bottom w:val="none" w:sz="0" w:space="0" w:color="auto"/>
        <w:right w:val="none" w:sz="0" w:space="0" w:color="auto"/>
      </w:divBdr>
    </w:div>
    <w:div w:id="25107477">
      <w:bodyDiv w:val="1"/>
      <w:marLeft w:val="0"/>
      <w:marRight w:val="0"/>
      <w:marTop w:val="0"/>
      <w:marBottom w:val="0"/>
      <w:divBdr>
        <w:top w:val="none" w:sz="0" w:space="0" w:color="auto"/>
        <w:left w:val="none" w:sz="0" w:space="0" w:color="auto"/>
        <w:bottom w:val="none" w:sz="0" w:space="0" w:color="auto"/>
        <w:right w:val="none" w:sz="0" w:space="0" w:color="auto"/>
      </w:divBdr>
    </w:div>
    <w:div w:id="54668938">
      <w:bodyDiv w:val="1"/>
      <w:marLeft w:val="0"/>
      <w:marRight w:val="0"/>
      <w:marTop w:val="0"/>
      <w:marBottom w:val="0"/>
      <w:divBdr>
        <w:top w:val="none" w:sz="0" w:space="0" w:color="auto"/>
        <w:left w:val="none" w:sz="0" w:space="0" w:color="auto"/>
        <w:bottom w:val="none" w:sz="0" w:space="0" w:color="auto"/>
        <w:right w:val="none" w:sz="0" w:space="0" w:color="auto"/>
      </w:divBdr>
    </w:div>
    <w:div w:id="194586547">
      <w:bodyDiv w:val="1"/>
      <w:marLeft w:val="0"/>
      <w:marRight w:val="0"/>
      <w:marTop w:val="0"/>
      <w:marBottom w:val="0"/>
      <w:divBdr>
        <w:top w:val="none" w:sz="0" w:space="0" w:color="auto"/>
        <w:left w:val="none" w:sz="0" w:space="0" w:color="auto"/>
        <w:bottom w:val="none" w:sz="0" w:space="0" w:color="auto"/>
        <w:right w:val="none" w:sz="0" w:space="0" w:color="auto"/>
      </w:divBdr>
    </w:div>
    <w:div w:id="453401740">
      <w:bodyDiv w:val="1"/>
      <w:marLeft w:val="0"/>
      <w:marRight w:val="0"/>
      <w:marTop w:val="0"/>
      <w:marBottom w:val="0"/>
      <w:divBdr>
        <w:top w:val="none" w:sz="0" w:space="0" w:color="auto"/>
        <w:left w:val="none" w:sz="0" w:space="0" w:color="auto"/>
        <w:bottom w:val="none" w:sz="0" w:space="0" w:color="auto"/>
        <w:right w:val="none" w:sz="0" w:space="0" w:color="auto"/>
      </w:divBdr>
    </w:div>
    <w:div w:id="1048455545">
      <w:bodyDiv w:val="1"/>
      <w:marLeft w:val="0"/>
      <w:marRight w:val="0"/>
      <w:marTop w:val="0"/>
      <w:marBottom w:val="0"/>
      <w:divBdr>
        <w:top w:val="none" w:sz="0" w:space="0" w:color="auto"/>
        <w:left w:val="none" w:sz="0" w:space="0" w:color="auto"/>
        <w:bottom w:val="none" w:sz="0" w:space="0" w:color="auto"/>
        <w:right w:val="none" w:sz="0" w:space="0" w:color="auto"/>
      </w:divBdr>
    </w:div>
    <w:div w:id="1245456779">
      <w:bodyDiv w:val="1"/>
      <w:marLeft w:val="0"/>
      <w:marRight w:val="0"/>
      <w:marTop w:val="0"/>
      <w:marBottom w:val="0"/>
      <w:divBdr>
        <w:top w:val="none" w:sz="0" w:space="0" w:color="auto"/>
        <w:left w:val="none" w:sz="0" w:space="0" w:color="auto"/>
        <w:bottom w:val="none" w:sz="0" w:space="0" w:color="auto"/>
        <w:right w:val="none" w:sz="0" w:space="0" w:color="auto"/>
      </w:divBdr>
    </w:div>
    <w:div w:id="1746025990">
      <w:bodyDiv w:val="1"/>
      <w:marLeft w:val="0"/>
      <w:marRight w:val="0"/>
      <w:marTop w:val="0"/>
      <w:marBottom w:val="0"/>
      <w:divBdr>
        <w:top w:val="none" w:sz="0" w:space="0" w:color="auto"/>
        <w:left w:val="none" w:sz="0" w:space="0" w:color="auto"/>
        <w:bottom w:val="none" w:sz="0" w:space="0" w:color="auto"/>
        <w:right w:val="none" w:sz="0" w:space="0" w:color="auto"/>
      </w:divBdr>
    </w:div>
    <w:div w:id="1882471324">
      <w:bodyDiv w:val="1"/>
      <w:marLeft w:val="0"/>
      <w:marRight w:val="0"/>
      <w:marTop w:val="0"/>
      <w:marBottom w:val="0"/>
      <w:divBdr>
        <w:top w:val="none" w:sz="0" w:space="0" w:color="auto"/>
        <w:left w:val="none" w:sz="0" w:space="0" w:color="auto"/>
        <w:bottom w:val="none" w:sz="0" w:space="0" w:color="auto"/>
        <w:right w:val="none" w:sz="0" w:space="0" w:color="auto"/>
      </w:divBdr>
    </w:div>
    <w:div w:id="1971206658">
      <w:bodyDiv w:val="1"/>
      <w:marLeft w:val="0"/>
      <w:marRight w:val="0"/>
      <w:marTop w:val="0"/>
      <w:marBottom w:val="0"/>
      <w:divBdr>
        <w:top w:val="none" w:sz="0" w:space="0" w:color="auto"/>
        <w:left w:val="none" w:sz="0" w:space="0" w:color="auto"/>
        <w:bottom w:val="none" w:sz="0" w:space="0" w:color="auto"/>
        <w:right w:val="none" w:sz="0" w:space="0" w:color="auto"/>
      </w:divBdr>
    </w:div>
    <w:div w:id="2006975742">
      <w:bodyDiv w:val="1"/>
      <w:marLeft w:val="0"/>
      <w:marRight w:val="0"/>
      <w:marTop w:val="0"/>
      <w:marBottom w:val="0"/>
      <w:divBdr>
        <w:top w:val="none" w:sz="0" w:space="0" w:color="auto"/>
        <w:left w:val="none" w:sz="0" w:space="0" w:color="auto"/>
        <w:bottom w:val="none" w:sz="0" w:space="0" w:color="auto"/>
        <w:right w:val="none" w:sz="0" w:space="0" w:color="auto"/>
      </w:divBdr>
    </w:div>
    <w:div w:id="2026057881">
      <w:bodyDiv w:val="1"/>
      <w:marLeft w:val="0"/>
      <w:marRight w:val="0"/>
      <w:marTop w:val="0"/>
      <w:marBottom w:val="0"/>
      <w:divBdr>
        <w:top w:val="none" w:sz="0" w:space="0" w:color="auto"/>
        <w:left w:val="none" w:sz="0" w:space="0" w:color="auto"/>
        <w:bottom w:val="none" w:sz="0" w:space="0" w:color="auto"/>
        <w:right w:val="none" w:sz="0" w:space="0" w:color="auto"/>
      </w:divBdr>
    </w:div>
    <w:div w:id="2121606888">
      <w:bodyDiv w:val="1"/>
      <w:marLeft w:val="0"/>
      <w:marRight w:val="0"/>
      <w:marTop w:val="0"/>
      <w:marBottom w:val="0"/>
      <w:divBdr>
        <w:top w:val="none" w:sz="0" w:space="0" w:color="auto"/>
        <w:left w:val="none" w:sz="0" w:space="0" w:color="auto"/>
        <w:bottom w:val="none" w:sz="0" w:space="0" w:color="auto"/>
        <w:right w:val="none" w:sz="0" w:space="0" w:color="auto"/>
      </w:divBdr>
    </w:div>
    <w:div w:id="21403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nk.springer.com/article/10.1007/s42690-019-00085-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SDI CPU 1117</cp:lastModifiedBy>
  <cp:revision>6</cp:revision>
  <dcterms:created xsi:type="dcterms:W3CDTF">2025-09-22T05:50:00Z</dcterms:created>
  <dcterms:modified xsi:type="dcterms:W3CDTF">2025-10-03T06:36:00Z</dcterms:modified>
</cp:coreProperties>
</file>