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BB1B0" w14:textId="54243830" w:rsidR="00754C9A" w:rsidRDefault="002D3C68" w:rsidP="00441B6F">
      <w:pPr>
        <w:pStyle w:val="Title"/>
        <w:spacing w:after="0"/>
        <w:jc w:val="both"/>
        <w:rPr>
          <w:rFonts w:ascii="Arial" w:hAnsi="Arial" w:cs="Arial"/>
        </w:rPr>
      </w:pPr>
      <w:r w:rsidRPr="002D3C68">
        <w:rPr>
          <w:rFonts w:ascii="Arial" w:hAnsi="Arial" w:cs="Arial"/>
          <w:bCs/>
          <w:i/>
          <w:iCs/>
          <w:u w:val="single"/>
        </w:rPr>
        <w:t>Original Research Article</w:t>
      </w:r>
    </w:p>
    <w:p w14:paraId="3BDCBA41" w14:textId="7085BF8A" w:rsidR="00163BC4" w:rsidRPr="00633B77" w:rsidRDefault="00E62F0C" w:rsidP="00441B6F">
      <w:pPr>
        <w:pStyle w:val="Author"/>
        <w:spacing w:line="240" w:lineRule="auto"/>
        <w:rPr>
          <w:rFonts w:ascii="Arial" w:hAnsi="Arial" w:cs="Arial"/>
          <w:bCs/>
          <w:i/>
          <w:kern w:val="28"/>
          <w:sz w:val="36"/>
        </w:rPr>
      </w:pPr>
      <w:r w:rsidRPr="00633B77">
        <w:rPr>
          <w:rFonts w:ascii="Arial" w:hAnsi="Arial" w:cs="Arial"/>
          <w:bCs/>
          <w:i/>
          <w:kern w:val="28"/>
          <w:sz w:val="36"/>
        </w:rPr>
        <w:t>Characterization of interspecific F</w:t>
      </w:r>
      <w:r w:rsidRPr="00633B77">
        <w:rPr>
          <w:rFonts w:ascii="Arial" w:hAnsi="Arial" w:cs="Arial"/>
          <w:bCs/>
          <w:i/>
          <w:kern w:val="28"/>
          <w:sz w:val="36"/>
          <w:vertAlign w:val="subscript"/>
        </w:rPr>
        <w:t>1</w:t>
      </w:r>
      <w:r w:rsidRPr="00633B77">
        <w:rPr>
          <w:rFonts w:ascii="Arial" w:hAnsi="Arial" w:cs="Arial"/>
          <w:bCs/>
          <w:i/>
          <w:kern w:val="28"/>
          <w:sz w:val="36"/>
        </w:rPr>
        <w:t xml:space="preserve"> hybrids of okra exploiting Abelmoschus </w:t>
      </w:r>
      <w:proofErr w:type="spellStart"/>
      <w:r w:rsidRPr="00633B77">
        <w:rPr>
          <w:rFonts w:ascii="Arial" w:hAnsi="Arial" w:cs="Arial"/>
          <w:bCs/>
          <w:i/>
          <w:kern w:val="28"/>
          <w:sz w:val="36"/>
        </w:rPr>
        <w:t>caillei</w:t>
      </w:r>
      <w:proofErr w:type="spellEnd"/>
      <w:r w:rsidRPr="00633B77">
        <w:rPr>
          <w:rFonts w:ascii="Arial" w:hAnsi="Arial" w:cs="Arial"/>
          <w:bCs/>
          <w:i/>
          <w:kern w:val="28"/>
          <w:sz w:val="36"/>
        </w:rPr>
        <w:t xml:space="preserve"> (A. Chev) </w:t>
      </w:r>
      <w:proofErr w:type="spellStart"/>
      <w:r w:rsidRPr="00633B77">
        <w:rPr>
          <w:rFonts w:ascii="Arial" w:hAnsi="Arial" w:cs="Arial"/>
          <w:bCs/>
          <w:i/>
          <w:kern w:val="28"/>
          <w:sz w:val="36"/>
        </w:rPr>
        <w:t>Stevels</w:t>
      </w:r>
      <w:proofErr w:type="spellEnd"/>
    </w:p>
    <w:p w14:paraId="1DE21945" w14:textId="77777777" w:rsidR="00A258C3" w:rsidRPr="00790ADA" w:rsidRDefault="00A258C3" w:rsidP="00441B6F">
      <w:pPr>
        <w:pStyle w:val="Author"/>
        <w:spacing w:line="240" w:lineRule="auto"/>
        <w:jc w:val="both"/>
        <w:rPr>
          <w:rFonts w:ascii="Arial" w:hAnsi="Arial" w:cs="Arial"/>
          <w:sz w:val="36"/>
        </w:rPr>
      </w:pPr>
    </w:p>
    <w:p w14:paraId="785C1314" w14:textId="77777777" w:rsidR="00790ADA" w:rsidRDefault="00790ADA" w:rsidP="00441B6F">
      <w:pPr>
        <w:pStyle w:val="Affiliation"/>
        <w:spacing w:after="0" w:line="240" w:lineRule="auto"/>
        <w:jc w:val="both"/>
        <w:rPr>
          <w:rFonts w:ascii="Arial" w:hAnsi="Arial" w:cs="Arial"/>
        </w:rPr>
      </w:pPr>
    </w:p>
    <w:p w14:paraId="7F54E26B" w14:textId="77777777" w:rsidR="002C57D2" w:rsidRPr="00FB3A86" w:rsidRDefault="002C57D2" w:rsidP="00441B6F">
      <w:pPr>
        <w:pStyle w:val="Affiliation"/>
        <w:spacing w:after="0" w:line="240" w:lineRule="auto"/>
        <w:jc w:val="both"/>
        <w:rPr>
          <w:rFonts w:ascii="Arial" w:hAnsi="Arial" w:cs="Arial"/>
        </w:rPr>
      </w:pPr>
    </w:p>
    <w:p w14:paraId="767F2252" w14:textId="64136E6A" w:rsidR="00B01FCD" w:rsidRPr="00FB3A86" w:rsidRDefault="00446582" w:rsidP="00441B6F">
      <w:pPr>
        <w:pStyle w:val="Copyright"/>
        <w:spacing w:after="0" w:line="240" w:lineRule="auto"/>
        <w:jc w:val="both"/>
        <w:rPr>
          <w:rFonts w:ascii="Arial" w:hAnsi="Arial" w:cs="Arial"/>
        </w:rPr>
        <w:sectPr w:rsidR="00B01FCD" w:rsidRPr="00FB3A86" w:rsidSect="007315A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EDE2936" wp14:editId="2EF0B9C4">
                <wp:extent cx="5303520" cy="635"/>
                <wp:effectExtent l="11430" t="12065" r="9525" b="16510"/>
                <wp:docPr id="44121997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95D849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654A2F2" w14:textId="25FE0B68"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7FBDAD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2"/>
      </w:tblGrid>
      <w:tr w:rsidR="00296529" w:rsidRPr="001E44FE" w14:paraId="38A9078F" w14:textId="77777777" w:rsidTr="001E44FE">
        <w:tc>
          <w:tcPr>
            <w:tcW w:w="9576" w:type="dxa"/>
            <w:shd w:val="clear" w:color="auto" w:fill="F2F2F2"/>
          </w:tcPr>
          <w:p w14:paraId="4EA9EC1A" w14:textId="4830DBF5" w:rsidR="00E3114E" w:rsidRDefault="00CE6EE2" w:rsidP="00441B6F">
            <w:pPr>
              <w:pStyle w:val="Body"/>
              <w:spacing w:after="0"/>
              <w:rPr>
                <w:rFonts w:ascii="Arial" w:eastAsia="Calibri" w:hAnsi="Arial" w:cs="Arial"/>
                <w:szCs w:val="22"/>
              </w:rPr>
            </w:pPr>
            <w:r w:rsidRPr="00CE6EE2">
              <w:rPr>
                <w:rFonts w:ascii="Arial" w:eastAsia="Calibri" w:hAnsi="Arial" w:cs="Arial"/>
                <w:szCs w:val="22"/>
              </w:rPr>
              <w:t xml:space="preserve">Wild okra germplasm offers a rich source for breeding </w:t>
            </w:r>
            <w:proofErr w:type="spellStart"/>
            <w:r w:rsidRPr="00CE6EE2">
              <w:rPr>
                <w:rFonts w:ascii="Arial" w:eastAsia="Calibri" w:hAnsi="Arial" w:cs="Arial"/>
                <w:szCs w:val="22"/>
              </w:rPr>
              <w:t>programme</w:t>
            </w:r>
            <w:proofErr w:type="spellEnd"/>
            <w:r w:rsidRPr="00CE6EE2">
              <w:rPr>
                <w:rFonts w:ascii="Arial" w:eastAsia="Calibri" w:hAnsi="Arial" w:cs="Arial"/>
                <w:szCs w:val="22"/>
              </w:rPr>
              <w:t xml:space="preserve"> focused on enhancing biotic and abiotic stress resistance, yield, and quality. Yellow Vein Mosaic Disease (YVMD) which affects quality and yield, is a major constraint in okra cultivation worldwide. </w:t>
            </w:r>
            <w:r w:rsidRPr="00D22D53">
              <w:rPr>
                <w:rFonts w:ascii="Arial" w:eastAsia="Calibri" w:hAnsi="Arial" w:cs="Arial"/>
                <w:i/>
                <w:iCs/>
                <w:szCs w:val="22"/>
              </w:rPr>
              <w:t xml:space="preserve">Abelmoschus </w:t>
            </w:r>
            <w:proofErr w:type="spellStart"/>
            <w:r w:rsidRPr="00D22D53">
              <w:rPr>
                <w:rFonts w:ascii="Arial" w:eastAsia="Calibri" w:hAnsi="Arial" w:cs="Arial"/>
                <w:i/>
                <w:iCs/>
                <w:szCs w:val="22"/>
              </w:rPr>
              <w:t>caillei</w:t>
            </w:r>
            <w:proofErr w:type="spellEnd"/>
            <w:r w:rsidRPr="00CE6EE2">
              <w:rPr>
                <w:rFonts w:ascii="Arial" w:eastAsia="Calibri" w:hAnsi="Arial" w:cs="Arial"/>
                <w:szCs w:val="22"/>
              </w:rPr>
              <w:t xml:space="preserve"> (A.</w:t>
            </w:r>
            <w:r w:rsidR="00632B8A">
              <w:rPr>
                <w:rFonts w:ascii="Arial" w:eastAsia="Calibri" w:hAnsi="Arial" w:cs="Arial"/>
                <w:szCs w:val="22"/>
              </w:rPr>
              <w:t xml:space="preserve"> </w:t>
            </w:r>
            <w:r w:rsidRPr="00CE6EE2">
              <w:rPr>
                <w:rFonts w:ascii="Arial" w:eastAsia="Calibri" w:hAnsi="Arial" w:cs="Arial"/>
                <w:szCs w:val="22"/>
              </w:rPr>
              <w:t xml:space="preserve">Chev.) </w:t>
            </w:r>
            <w:proofErr w:type="spellStart"/>
            <w:r w:rsidRPr="00CE6EE2">
              <w:rPr>
                <w:rFonts w:ascii="Arial" w:eastAsia="Calibri" w:hAnsi="Arial" w:cs="Arial"/>
                <w:szCs w:val="22"/>
              </w:rPr>
              <w:t>Stevels</w:t>
            </w:r>
            <w:proofErr w:type="spellEnd"/>
            <w:r w:rsidR="00632B8A">
              <w:rPr>
                <w:rFonts w:ascii="Arial" w:eastAsia="Calibri" w:hAnsi="Arial" w:cs="Arial"/>
                <w:szCs w:val="22"/>
              </w:rPr>
              <w:t>,</w:t>
            </w:r>
            <w:r w:rsidRPr="00CE6EE2">
              <w:rPr>
                <w:rFonts w:ascii="Arial" w:eastAsia="Calibri" w:hAnsi="Arial" w:cs="Arial"/>
                <w:szCs w:val="22"/>
              </w:rPr>
              <w:t xml:space="preserve"> is a promising source of resistance to YVMD which could be effectively utilized for </w:t>
            </w:r>
            <w:proofErr w:type="spellStart"/>
            <w:r w:rsidRPr="00CE6EE2">
              <w:rPr>
                <w:rFonts w:ascii="Arial" w:eastAsia="Calibri" w:hAnsi="Arial" w:cs="Arial"/>
                <w:szCs w:val="22"/>
              </w:rPr>
              <w:t>interogressing</w:t>
            </w:r>
            <w:proofErr w:type="spellEnd"/>
            <w:r w:rsidRPr="00CE6EE2">
              <w:rPr>
                <w:rFonts w:ascii="Arial" w:eastAsia="Calibri" w:hAnsi="Arial" w:cs="Arial"/>
                <w:szCs w:val="22"/>
              </w:rPr>
              <w:t xml:space="preserve"> resistance to cultivated okra </w:t>
            </w:r>
            <w:r w:rsidRPr="00D22D53">
              <w:rPr>
                <w:rFonts w:ascii="Arial" w:eastAsia="Calibri" w:hAnsi="Arial" w:cs="Arial"/>
                <w:i/>
                <w:iCs/>
                <w:szCs w:val="22"/>
              </w:rPr>
              <w:t>Abelmoschus esculentus</w:t>
            </w:r>
            <w:r w:rsidRPr="00CE6EE2">
              <w:rPr>
                <w:rFonts w:ascii="Arial" w:eastAsia="Calibri" w:hAnsi="Arial" w:cs="Arial"/>
                <w:szCs w:val="22"/>
              </w:rPr>
              <w:t xml:space="preserve"> (L.) Moench. The present study envisaged to develop and characterize interspecific hybrids in okra by crossing the </w:t>
            </w:r>
            <w:r w:rsidRPr="00D22D53">
              <w:rPr>
                <w:rFonts w:ascii="Arial" w:eastAsia="Calibri" w:hAnsi="Arial" w:cs="Arial"/>
                <w:i/>
                <w:iCs/>
                <w:szCs w:val="22"/>
              </w:rPr>
              <w:t xml:space="preserve">A. </w:t>
            </w:r>
            <w:proofErr w:type="spellStart"/>
            <w:r w:rsidRPr="00D22D53">
              <w:rPr>
                <w:rFonts w:ascii="Arial" w:eastAsia="Calibri" w:hAnsi="Arial" w:cs="Arial"/>
                <w:i/>
                <w:iCs/>
                <w:szCs w:val="22"/>
              </w:rPr>
              <w:t>caillei</w:t>
            </w:r>
            <w:proofErr w:type="spellEnd"/>
            <w:r w:rsidRPr="00CE6EE2">
              <w:rPr>
                <w:rFonts w:ascii="Arial" w:eastAsia="Calibri" w:hAnsi="Arial" w:cs="Arial"/>
                <w:szCs w:val="22"/>
              </w:rPr>
              <w:t xml:space="preserve"> genotype </w:t>
            </w:r>
            <w:proofErr w:type="spellStart"/>
            <w:r w:rsidRPr="00CE6EE2">
              <w:rPr>
                <w:rFonts w:ascii="Arial" w:eastAsia="Calibri" w:hAnsi="Arial" w:cs="Arial"/>
                <w:szCs w:val="22"/>
              </w:rPr>
              <w:t>Susthira</w:t>
            </w:r>
            <w:proofErr w:type="spellEnd"/>
            <w:r w:rsidRPr="00CE6EE2">
              <w:rPr>
                <w:rFonts w:ascii="Arial" w:eastAsia="Calibri" w:hAnsi="Arial" w:cs="Arial"/>
                <w:szCs w:val="22"/>
              </w:rPr>
              <w:t xml:space="preserve">, directly and reciprocally with three </w:t>
            </w:r>
            <w:r w:rsidRPr="00D22D53">
              <w:rPr>
                <w:rFonts w:ascii="Arial" w:eastAsia="Calibri" w:hAnsi="Arial" w:cs="Arial"/>
                <w:i/>
                <w:iCs/>
                <w:szCs w:val="22"/>
              </w:rPr>
              <w:t>A. esculentus</w:t>
            </w:r>
            <w:r w:rsidRPr="00CE6EE2">
              <w:rPr>
                <w:rFonts w:ascii="Arial" w:eastAsia="Calibri" w:hAnsi="Arial" w:cs="Arial"/>
                <w:szCs w:val="22"/>
              </w:rPr>
              <w:t xml:space="preserve"> genotypes that are susceptible to YVMD, </w:t>
            </w:r>
            <w:r w:rsidRPr="00D22D53">
              <w:rPr>
                <w:rFonts w:ascii="Arial" w:eastAsia="Calibri" w:hAnsi="Arial" w:cs="Arial"/>
                <w:i/>
                <w:iCs/>
                <w:szCs w:val="22"/>
              </w:rPr>
              <w:t>viz</w:t>
            </w:r>
            <w:r w:rsidRPr="00CE6EE2">
              <w:rPr>
                <w:rFonts w:ascii="Arial" w:eastAsia="Calibri" w:hAnsi="Arial" w:cs="Arial"/>
                <w:szCs w:val="22"/>
              </w:rPr>
              <w:t xml:space="preserve">., the green fruited type – NBPGR (National Bureau of Plant Genetic Resources) accession no. EC305635, the white fruited type – </w:t>
            </w:r>
            <w:proofErr w:type="spellStart"/>
            <w:r w:rsidRPr="00CE6EE2">
              <w:rPr>
                <w:rFonts w:ascii="Arial" w:eastAsia="Calibri" w:hAnsi="Arial" w:cs="Arial"/>
                <w:szCs w:val="22"/>
              </w:rPr>
              <w:t>Anakomban</w:t>
            </w:r>
            <w:proofErr w:type="spellEnd"/>
            <w:r w:rsidRPr="00CE6EE2">
              <w:rPr>
                <w:rFonts w:ascii="Arial" w:eastAsia="Calibri" w:hAnsi="Arial" w:cs="Arial"/>
                <w:szCs w:val="22"/>
              </w:rPr>
              <w:t xml:space="preserve"> and the red fruited type –Aruna. </w:t>
            </w:r>
            <w:proofErr w:type="spellStart"/>
            <w:r w:rsidRPr="00CE6EE2">
              <w:rPr>
                <w:rFonts w:ascii="Arial" w:eastAsia="Calibri" w:hAnsi="Arial" w:cs="Arial"/>
                <w:szCs w:val="22"/>
              </w:rPr>
              <w:t>Agro</w:t>
            </w:r>
            <w:proofErr w:type="spellEnd"/>
            <w:r w:rsidRPr="00CE6EE2">
              <w:rPr>
                <w:rFonts w:ascii="Arial" w:eastAsia="Calibri" w:hAnsi="Arial" w:cs="Arial"/>
                <w:szCs w:val="22"/>
              </w:rPr>
              <w:t xml:space="preserve">-morphological characterization of the interspecific hybrids and their parents was carried out. The study revealed that the </w:t>
            </w:r>
            <w:r w:rsidRPr="00D22D53">
              <w:rPr>
                <w:rFonts w:ascii="Arial" w:eastAsia="Calibri" w:hAnsi="Arial" w:cs="Arial"/>
                <w:i/>
                <w:iCs/>
                <w:szCs w:val="22"/>
              </w:rPr>
              <w:t xml:space="preserve">A. </w:t>
            </w:r>
            <w:proofErr w:type="spellStart"/>
            <w:r w:rsidRPr="00D22D53">
              <w:rPr>
                <w:rFonts w:ascii="Arial" w:eastAsia="Calibri" w:hAnsi="Arial" w:cs="Arial"/>
                <w:i/>
                <w:iCs/>
                <w:szCs w:val="22"/>
              </w:rPr>
              <w:t>caillei</w:t>
            </w:r>
            <w:proofErr w:type="spellEnd"/>
            <w:r w:rsidRPr="00CE6EE2">
              <w:rPr>
                <w:rFonts w:ascii="Arial" w:eastAsia="Calibri" w:hAnsi="Arial" w:cs="Arial"/>
                <w:szCs w:val="22"/>
              </w:rPr>
              <w:t xml:space="preserve"> and </w:t>
            </w:r>
            <w:r w:rsidRPr="00D22D53">
              <w:rPr>
                <w:rFonts w:ascii="Arial" w:eastAsia="Calibri" w:hAnsi="Arial" w:cs="Arial"/>
                <w:i/>
                <w:iCs/>
                <w:szCs w:val="22"/>
              </w:rPr>
              <w:t>A. esculentus</w:t>
            </w:r>
            <w:r w:rsidRPr="00CE6EE2">
              <w:rPr>
                <w:rFonts w:ascii="Arial" w:eastAsia="Calibri" w:hAnsi="Arial" w:cs="Arial"/>
                <w:szCs w:val="22"/>
              </w:rPr>
              <w:t xml:space="preserve"> genotypes were cross compatible as all the crosses produced successful fruit and seed set. The interspecific hybrids showcased normal growth, </w:t>
            </w:r>
            <w:proofErr w:type="spellStart"/>
            <w:r w:rsidRPr="00CE6EE2">
              <w:rPr>
                <w:rFonts w:ascii="Arial" w:eastAsia="Calibri" w:hAnsi="Arial" w:cs="Arial"/>
                <w:szCs w:val="22"/>
              </w:rPr>
              <w:t>vigour</w:t>
            </w:r>
            <w:proofErr w:type="spellEnd"/>
            <w:r w:rsidRPr="00CE6EE2">
              <w:rPr>
                <w:rFonts w:ascii="Arial" w:eastAsia="Calibri" w:hAnsi="Arial" w:cs="Arial"/>
                <w:szCs w:val="22"/>
              </w:rPr>
              <w:t xml:space="preserve"> exceeding that of both parents and a combination of parental traits. Significant variation was observed among hybrids and their parents in terms of the quantitative characteristics studied indicating the potential for genetic improvement. Notably the yield-related traits of the F</w:t>
            </w:r>
            <w:r w:rsidRPr="00D22D53">
              <w:rPr>
                <w:rFonts w:ascii="Arial" w:eastAsia="Calibri" w:hAnsi="Arial" w:cs="Arial"/>
                <w:szCs w:val="22"/>
                <w:vertAlign w:val="subscript"/>
              </w:rPr>
              <w:t>1</w:t>
            </w:r>
            <w:r w:rsidRPr="00CE6EE2">
              <w:rPr>
                <w:rFonts w:ascii="Arial" w:eastAsia="Calibri" w:hAnsi="Arial" w:cs="Arial"/>
                <w:szCs w:val="22"/>
              </w:rPr>
              <w:t xml:space="preserve"> hybrids, T5</w:t>
            </w:r>
            <w:r w:rsidR="00734654">
              <w:rPr>
                <w:rFonts w:ascii="Arial" w:eastAsia="Calibri" w:hAnsi="Arial" w:cs="Arial"/>
                <w:szCs w:val="22"/>
              </w:rPr>
              <w:t xml:space="preserve"> (Aruna × </w:t>
            </w:r>
            <w:proofErr w:type="spellStart"/>
            <w:r w:rsidR="00734654">
              <w:rPr>
                <w:rFonts w:ascii="Arial" w:eastAsia="Calibri" w:hAnsi="Arial" w:cs="Arial"/>
                <w:szCs w:val="22"/>
              </w:rPr>
              <w:t>Susthira</w:t>
            </w:r>
            <w:proofErr w:type="spellEnd"/>
            <w:r w:rsidR="00734654">
              <w:rPr>
                <w:rFonts w:ascii="Arial" w:eastAsia="Calibri" w:hAnsi="Arial" w:cs="Arial"/>
                <w:szCs w:val="22"/>
              </w:rPr>
              <w:t>)</w:t>
            </w:r>
            <w:r w:rsidRPr="00CE6EE2">
              <w:rPr>
                <w:rFonts w:ascii="Arial" w:eastAsia="Calibri" w:hAnsi="Arial" w:cs="Arial"/>
                <w:szCs w:val="22"/>
              </w:rPr>
              <w:t>, T4</w:t>
            </w:r>
            <w:r w:rsidR="00734654">
              <w:rPr>
                <w:rFonts w:ascii="Arial" w:eastAsia="Calibri" w:hAnsi="Arial" w:cs="Arial"/>
                <w:szCs w:val="22"/>
              </w:rPr>
              <w:t xml:space="preserve"> (</w:t>
            </w:r>
            <w:proofErr w:type="spellStart"/>
            <w:r w:rsidR="00734654">
              <w:rPr>
                <w:rFonts w:ascii="Arial" w:eastAsia="Calibri" w:hAnsi="Arial" w:cs="Arial"/>
                <w:szCs w:val="22"/>
              </w:rPr>
              <w:t>Susthira</w:t>
            </w:r>
            <w:proofErr w:type="spellEnd"/>
            <w:r w:rsidR="00734654">
              <w:rPr>
                <w:rFonts w:ascii="Arial" w:eastAsia="Calibri" w:hAnsi="Arial" w:cs="Arial"/>
                <w:szCs w:val="22"/>
              </w:rPr>
              <w:t xml:space="preserve"> × EC305635)</w:t>
            </w:r>
            <w:r w:rsidRPr="00CE6EE2">
              <w:rPr>
                <w:rFonts w:ascii="Arial" w:eastAsia="Calibri" w:hAnsi="Arial" w:cs="Arial"/>
                <w:szCs w:val="22"/>
              </w:rPr>
              <w:t>, T3</w:t>
            </w:r>
            <w:r w:rsidR="00734654">
              <w:rPr>
                <w:rFonts w:ascii="Arial" w:eastAsia="Calibri" w:hAnsi="Arial" w:cs="Arial"/>
                <w:szCs w:val="22"/>
              </w:rPr>
              <w:t xml:space="preserve"> (EC305635 × </w:t>
            </w:r>
            <w:proofErr w:type="spellStart"/>
            <w:r w:rsidR="00734654">
              <w:rPr>
                <w:rFonts w:ascii="Arial" w:eastAsia="Calibri" w:hAnsi="Arial" w:cs="Arial"/>
                <w:szCs w:val="22"/>
              </w:rPr>
              <w:t>Susthira</w:t>
            </w:r>
            <w:proofErr w:type="spellEnd"/>
            <w:r w:rsidR="00734654">
              <w:rPr>
                <w:rFonts w:ascii="Arial" w:eastAsia="Calibri" w:hAnsi="Arial" w:cs="Arial"/>
                <w:szCs w:val="22"/>
              </w:rPr>
              <w:t>)</w:t>
            </w:r>
            <w:r w:rsidRPr="00CE6EE2">
              <w:rPr>
                <w:rFonts w:ascii="Arial" w:eastAsia="Calibri" w:hAnsi="Arial" w:cs="Arial"/>
                <w:szCs w:val="22"/>
              </w:rPr>
              <w:t xml:space="preserve"> and T6</w:t>
            </w:r>
            <w:r w:rsidR="00734654">
              <w:rPr>
                <w:rFonts w:ascii="Arial" w:eastAsia="Calibri" w:hAnsi="Arial" w:cs="Arial"/>
                <w:szCs w:val="22"/>
              </w:rPr>
              <w:t xml:space="preserve"> (</w:t>
            </w:r>
            <w:proofErr w:type="spellStart"/>
            <w:r w:rsidR="00734654">
              <w:rPr>
                <w:rFonts w:ascii="Arial" w:eastAsia="Calibri" w:hAnsi="Arial" w:cs="Arial"/>
                <w:szCs w:val="22"/>
              </w:rPr>
              <w:t>Susthira</w:t>
            </w:r>
            <w:proofErr w:type="spellEnd"/>
            <w:r w:rsidR="00734654">
              <w:rPr>
                <w:rFonts w:ascii="Arial" w:eastAsia="Calibri" w:hAnsi="Arial" w:cs="Arial"/>
                <w:szCs w:val="22"/>
              </w:rPr>
              <w:t xml:space="preserve"> ×</w:t>
            </w:r>
            <w:r w:rsidRPr="00CE6EE2">
              <w:rPr>
                <w:rFonts w:ascii="Arial" w:eastAsia="Calibri" w:hAnsi="Arial" w:cs="Arial"/>
                <w:szCs w:val="22"/>
              </w:rPr>
              <w:t xml:space="preserve"> </w:t>
            </w:r>
            <w:r w:rsidR="00734654">
              <w:rPr>
                <w:rFonts w:ascii="Arial" w:eastAsia="Calibri" w:hAnsi="Arial" w:cs="Arial"/>
                <w:szCs w:val="22"/>
              </w:rPr>
              <w:t xml:space="preserve">Aruna) </w:t>
            </w:r>
            <w:r w:rsidRPr="00CE6EE2">
              <w:rPr>
                <w:rFonts w:ascii="Arial" w:eastAsia="Calibri" w:hAnsi="Arial" w:cs="Arial"/>
                <w:szCs w:val="22"/>
              </w:rPr>
              <w:t xml:space="preserve">were superior to those of all the other hybrids and parental lines, confirming the hypothesis of luxuriance in these interspecific hybrids. The present study lays the foundation for utilizing </w:t>
            </w:r>
            <w:r w:rsidRPr="00D22D53">
              <w:rPr>
                <w:rFonts w:ascii="Arial" w:eastAsia="Calibri" w:hAnsi="Arial" w:cs="Arial"/>
                <w:i/>
                <w:iCs/>
                <w:szCs w:val="22"/>
              </w:rPr>
              <w:t xml:space="preserve">A. </w:t>
            </w:r>
            <w:proofErr w:type="spellStart"/>
            <w:r w:rsidRPr="00D22D53">
              <w:rPr>
                <w:rFonts w:ascii="Arial" w:eastAsia="Calibri" w:hAnsi="Arial" w:cs="Arial"/>
                <w:i/>
                <w:iCs/>
                <w:szCs w:val="22"/>
              </w:rPr>
              <w:t>caillei</w:t>
            </w:r>
            <w:proofErr w:type="spellEnd"/>
            <w:r w:rsidRPr="00CE6EE2">
              <w:rPr>
                <w:rFonts w:ascii="Arial" w:eastAsia="Calibri" w:hAnsi="Arial" w:cs="Arial"/>
                <w:szCs w:val="22"/>
              </w:rPr>
              <w:t xml:space="preserve"> for YVMD resistance breeding in okra and exploring promising hybrid combinations for future breeding </w:t>
            </w:r>
            <w:proofErr w:type="spellStart"/>
            <w:r w:rsidRPr="00CE6EE2">
              <w:rPr>
                <w:rFonts w:ascii="Arial" w:eastAsia="Calibri" w:hAnsi="Arial" w:cs="Arial"/>
                <w:szCs w:val="22"/>
              </w:rPr>
              <w:t>programme</w:t>
            </w:r>
            <w:proofErr w:type="spellEnd"/>
            <w:r>
              <w:rPr>
                <w:rFonts w:ascii="Arial" w:eastAsia="Calibri" w:hAnsi="Arial" w:cs="Arial"/>
                <w:szCs w:val="22"/>
              </w:rPr>
              <w:t xml:space="preserve">. </w:t>
            </w:r>
          </w:p>
          <w:p w14:paraId="19C86A77" w14:textId="4811BD4F" w:rsidR="00505F06" w:rsidRPr="00BA1B01" w:rsidRDefault="00505F06" w:rsidP="00CE6EE2">
            <w:pPr>
              <w:pStyle w:val="Body"/>
              <w:spacing w:after="0"/>
              <w:rPr>
                <w:rFonts w:ascii="Arial" w:eastAsia="Calibri" w:hAnsi="Arial" w:cs="Arial"/>
                <w:szCs w:val="22"/>
              </w:rPr>
            </w:pPr>
          </w:p>
        </w:tc>
      </w:tr>
    </w:tbl>
    <w:p w14:paraId="4793D8DB" w14:textId="77777777" w:rsidR="00636EB2" w:rsidRDefault="00636EB2" w:rsidP="00441B6F">
      <w:pPr>
        <w:pStyle w:val="Body"/>
        <w:spacing w:after="0"/>
        <w:rPr>
          <w:rFonts w:ascii="Arial" w:hAnsi="Arial" w:cs="Arial"/>
          <w:i/>
        </w:rPr>
      </w:pPr>
    </w:p>
    <w:p w14:paraId="4681B09E" w14:textId="0BB264AA" w:rsidR="00790ADA" w:rsidRDefault="00A24E7E" w:rsidP="00441B6F">
      <w:pPr>
        <w:pStyle w:val="Body"/>
        <w:spacing w:after="0"/>
        <w:rPr>
          <w:rFonts w:ascii="Arial" w:hAnsi="Arial" w:cs="Arial"/>
          <w:i/>
        </w:rPr>
      </w:pPr>
      <w:r>
        <w:rPr>
          <w:rFonts w:ascii="Arial" w:hAnsi="Arial" w:cs="Arial"/>
          <w:i/>
        </w:rPr>
        <w:t xml:space="preserve">Keywords: </w:t>
      </w:r>
      <w:r w:rsidR="00CE6EE2" w:rsidRPr="00CE6EE2">
        <w:rPr>
          <w:rFonts w:ascii="Arial" w:hAnsi="Arial" w:cs="Arial"/>
          <w:i/>
        </w:rPr>
        <w:t xml:space="preserve">Abelmoschus </w:t>
      </w:r>
      <w:proofErr w:type="spellStart"/>
      <w:r w:rsidR="00CE6EE2" w:rsidRPr="00CE6EE2">
        <w:rPr>
          <w:rFonts w:ascii="Arial" w:hAnsi="Arial" w:cs="Arial"/>
          <w:i/>
        </w:rPr>
        <w:t>caillei</w:t>
      </w:r>
      <w:proofErr w:type="spellEnd"/>
      <w:r w:rsidR="00CE6EE2" w:rsidRPr="00CE6EE2">
        <w:rPr>
          <w:rFonts w:ascii="Arial" w:hAnsi="Arial" w:cs="Arial"/>
          <w:i/>
        </w:rPr>
        <w:t>, Wild species, Interspecific hybrids characterization, YVMD resistance breeding</w:t>
      </w:r>
    </w:p>
    <w:p w14:paraId="23B95ED0" w14:textId="77777777" w:rsidR="003E2366" w:rsidRDefault="003E2366" w:rsidP="00441B6F">
      <w:pPr>
        <w:pStyle w:val="Body"/>
        <w:spacing w:after="0"/>
        <w:rPr>
          <w:rFonts w:ascii="Arial" w:hAnsi="Arial" w:cs="Arial"/>
          <w:i/>
        </w:rPr>
      </w:pPr>
    </w:p>
    <w:p w14:paraId="1F7B7B17" w14:textId="11CE6850"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F2DE3D1" w14:textId="77777777" w:rsidR="00790ADA" w:rsidRPr="00FB3A86" w:rsidRDefault="00790ADA" w:rsidP="00441B6F">
      <w:pPr>
        <w:pStyle w:val="AbstHead"/>
        <w:spacing w:after="0"/>
        <w:jc w:val="both"/>
        <w:rPr>
          <w:rFonts w:ascii="Arial" w:hAnsi="Arial" w:cs="Arial"/>
        </w:rPr>
      </w:pPr>
    </w:p>
    <w:p w14:paraId="26450E63" w14:textId="58A7D279" w:rsidR="00CE6EE2" w:rsidRPr="00CE6EE2" w:rsidRDefault="00DF7ACB" w:rsidP="00CE6EE2">
      <w:pPr>
        <w:jc w:val="both"/>
        <w:rPr>
          <w:rFonts w:ascii="Arial" w:hAnsi="Arial" w:cs="Arial"/>
        </w:rPr>
      </w:pPr>
      <w:r>
        <w:rPr>
          <w:rFonts w:ascii="Arial" w:hAnsi="Arial" w:cs="Arial"/>
          <w:i/>
          <w:iCs/>
        </w:rPr>
        <w:tab/>
      </w:r>
      <w:r w:rsidR="00CE6EE2" w:rsidRPr="00455A8E">
        <w:rPr>
          <w:rFonts w:ascii="Arial" w:hAnsi="Arial" w:cs="Arial"/>
          <w:i/>
          <w:iCs/>
        </w:rPr>
        <w:t>Abelmoschus esculentus</w:t>
      </w:r>
      <w:r w:rsidR="00CE6EE2" w:rsidRPr="00CE6EE2">
        <w:rPr>
          <w:rFonts w:ascii="Arial" w:hAnsi="Arial" w:cs="Arial"/>
        </w:rPr>
        <w:t xml:space="preserve"> L. (Moench), which belongs to the </w:t>
      </w:r>
      <w:proofErr w:type="spellStart"/>
      <w:r w:rsidR="00CE6EE2" w:rsidRPr="00CE6EE2">
        <w:rPr>
          <w:rFonts w:ascii="Arial" w:hAnsi="Arial" w:cs="Arial"/>
        </w:rPr>
        <w:t>Malvaceae</w:t>
      </w:r>
      <w:proofErr w:type="spellEnd"/>
      <w:r w:rsidR="00CE6EE2" w:rsidRPr="00CE6EE2">
        <w:rPr>
          <w:rFonts w:ascii="Arial" w:hAnsi="Arial" w:cs="Arial"/>
        </w:rPr>
        <w:t xml:space="preserve"> family and is commonly referred to as okra, bhindi, or ladies' finger is an annual herbaceous plant. Okra is highly esteemed for its rich nutrient content and is extensively cultivated across tropical, subtropical, and warm temperate climates, spanning Africa, Asia, southern Europe, and America. Okra is a hardy plant, that is rich in dietary </w:t>
      </w:r>
      <w:proofErr w:type="spellStart"/>
      <w:r w:rsidR="00CE6EE2" w:rsidRPr="00CE6EE2">
        <w:rPr>
          <w:rFonts w:ascii="Arial" w:hAnsi="Arial" w:cs="Arial"/>
        </w:rPr>
        <w:t>fibres</w:t>
      </w:r>
      <w:proofErr w:type="spellEnd"/>
      <w:r w:rsidR="00CE6EE2" w:rsidRPr="00CE6EE2">
        <w:rPr>
          <w:rFonts w:ascii="Arial" w:hAnsi="Arial" w:cs="Arial"/>
        </w:rPr>
        <w:t>, vitamins, potassium, calcium, and unsaturated fatty acids such as linolenic and oleic acids. Additionally, it contains bioactive chemicals, further emphasizing its nutritional importance (</w:t>
      </w:r>
      <w:proofErr w:type="spellStart"/>
      <w:r w:rsidR="00CE6EE2" w:rsidRPr="00CE6EE2">
        <w:rPr>
          <w:rFonts w:ascii="Arial" w:hAnsi="Arial" w:cs="Arial"/>
        </w:rPr>
        <w:t>Moyin</w:t>
      </w:r>
      <w:proofErr w:type="spellEnd"/>
      <w:r w:rsidR="00CE6EE2" w:rsidRPr="00CE6EE2">
        <w:rPr>
          <w:rFonts w:ascii="Arial" w:hAnsi="Arial" w:cs="Arial"/>
        </w:rPr>
        <w:t xml:space="preserve">-Jesu, 2007). Although okra is hardy in nature, due to biotic and abiotic stresses considerable yield losses have been reported from various growing regions. Among the various challenges it faces, Yellow Vein </w:t>
      </w:r>
      <w:r w:rsidR="00CE6EE2" w:rsidRPr="00CE6EE2">
        <w:rPr>
          <w:rFonts w:ascii="Arial" w:hAnsi="Arial" w:cs="Arial"/>
        </w:rPr>
        <w:lastRenderedPageBreak/>
        <w:t>Mosaic Virus (YVMV) transmitted by white fly (</w:t>
      </w:r>
      <w:proofErr w:type="spellStart"/>
      <w:r w:rsidR="00CE6EE2" w:rsidRPr="00455A8E">
        <w:rPr>
          <w:rFonts w:ascii="Arial" w:hAnsi="Arial" w:cs="Arial"/>
          <w:i/>
          <w:iCs/>
        </w:rPr>
        <w:t>Bemisia</w:t>
      </w:r>
      <w:proofErr w:type="spellEnd"/>
      <w:r w:rsidR="00CE6EE2" w:rsidRPr="00455A8E">
        <w:rPr>
          <w:rFonts w:ascii="Arial" w:hAnsi="Arial" w:cs="Arial"/>
          <w:i/>
          <w:iCs/>
        </w:rPr>
        <w:t xml:space="preserve"> </w:t>
      </w:r>
      <w:proofErr w:type="spellStart"/>
      <w:r w:rsidR="00CE6EE2" w:rsidRPr="00455A8E">
        <w:rPr>
          <w:rFonts w:ascii="Arial" w:hAnsi="Arial" w:cs="Arial"/>
          <w:i/>
          <w:iCs/>
        </w:rPr>
        <w:t>tabaci</w:t>
      </w:r>
      <w:proofErr w:type="spellEnd"/>
      <w:r w:rsidR="00CE6EE2" w:rsidRPr="00CE6EE2">
        <w:rPr>
          <w:rFonts w:ascii="Arial" w:hAnsi="Arial" w:cs="Arial"/>
        </w:rPr>
        <w:t xml:space="preserve">) stands out as particularly detrimental, impacting both the growth and yield of the crop (Sastry &amp; Singh, 1974). The wild relatives of crop plants serve as vital repositories of economically significant genes. Notably, they have been employed in breeding </w:t>
      </w:r>
      <w:proofErr w:type="spellStart"/>
      <w:r w:rsidR="00CE6EE2" w:rsidRPr="00CE6EE2">
        <w:rPr>
          <w:rFonts w:ascii="Arial" w:hAnsi="Arial" w:cs="Arial"/>
        </w:rPr>
        <w:t>programme</w:t>
      </w:r>
      <w:proofErr w:type="spellEnd"/>
      <w:r w:rsidR="00CE6EE2" w:rsidRPr="00CE6EE2">
        <w:rPr>
          <w:rFonts w:ascii="Arial" w:hAnsi="Arial" w:cs="Arial"/>
        </w:rPr>
        <w:t xml:space="preserve"> focused on enhancing resistance to diseases. This approach circumvents the need for chemical interventions, which not only increase production costs but also pose risks to human health and the ecosystem. Given the recurrent failure of resistance mechanisms and the absence of a consistent resistant strain within cultivated varieties, interspecific hybridization has emerged as a dependable strategy for establishing enduring resistance against this disease. Various wild species such as </w:t>
      </w:r>
      <w:r w:rsidR="00CE6EE2" w:rsidRPr="002A5DC3">
        <w:rPr>
          <w:rFonts w:ascii="Arial" w:hAnsi="Arial" w:cs="Arial"/>
          <w:i/>
          <w:iCs/>
        </w:rPr>
        <w:t xml:space="preserve">Abelmoschus </w:t>
      </w:r>
      <w:proofErr w:type="spellStart"/>
      <w:r w:rsidR="00CE6EE2" w:rsidRPr="002A5DC3">
        <w:rPr>
          <w:rFonts w:ascii="Arial" w:hAnsi="Arial" w:cs="Arial"/>
          <w:i/>
          <w:iCs/>
        </w:rPr>
        <w:t>caillei</w:t>
      </w:r>
      <w:proofErr w:type="spellEnd"/>
      <w:r w:rsidR="00CE6EE2" w:rsidRPr="002A5DC3">
        <w:rPr>
          <w:rFonts w:ascii="Arial" w:hAnsi="Arial" w:cs="Arial"/>
          <w:i/>
          <w:iCs/>
        </w:rPr>
        <w:t xml:space="preserve"> </w:t>
      </w:r>
      <w:r w:rsidR="00CE6EE2" w:rsidRPr="00CE6EE2">
        <w:rPr>
          <w:rFonts w:ascii="Arial" w:hAnsi="Arial" w:cs="Arial"/>
        </w:rPr>
        <w:t>(A.</w:t>
      </w:r>
      <w:r w:rsidR="002A5DC3">
        <w:rPr>
          <w:rFonts w:ascii="Arial" w:hAnsi="Arial" w:cs="Arial"/>
        </w:rPr>
        <w:t xml:space="preserve"> </w:t>
      </w:r>
      <w:r w:rsidR="00CE6EE2" w:rsidRPr="00CE6EE2">
        <w:rPr>
          <w:rFonts w:ascii="Arial" w:hAnsi="Arial" w:cs="Arial"/>
        </w:rPr>
        <w:t xml:space="preserve">Chev.) </w:t>
      </w:r>
      <w:proofErr w:type="spellStart"/>
      <w:r w:rsidR="00CE6EE2" w:rsidRPr="00CE6EE2">
        <w:rPr>
          <w:rFonts w:ascii="Arial" w:hAnsi="Arial" w:cs="Arial"/>
        </w:rPr>
        <w:t>Stevels</w:t>
      </w:r>
      <w:proofErr w:type="spellEnd"/>
      <w:r w:rsidR="00CE6EE2" w:rsidRPr="00CE6EE2">
        <w:rPr>
          <w:rFonts w:ascii="Arial" w:hAnsi="Arial" w:cs="Arial"/>
        </w:rPr>
        <w:t xml:space="preserve"> (Kousalya, 2005), </w:t>
      </w:r>
      <w:r w:rsidR="00CE6EE2" w:rsidRPr="00455A8E">
        <w:rPr>
          <w:rFonts w:ascii="Arial" w:hAnsi="Arial" w:cs="Arial"/>
          <w:i/>
          <w:iCs/>
        </w:rPr>
        <w:t xml:space="preserve">Abelmoschus </w:t>
      </w:r>
      <w:proofErr w:type="spellStart"/>
      <w:r w:rsidR="00CE6EE2" w:rsidRPr="00455A8E">
        <w:rPr>
          <w:rFonts w:ascii="Arial" w:hAnsi="Arial" w:cs="Arial"/>
          <w:i/>
          <w:iCs/>
        </w:rPr>
        <w:t>manihot</w:t>
      </w:r>
      <w:proofErr w:type="spellEnd"/>
      <w:r w:rsidR="00CE6EE2" w:rsidRPr="00CE6EE2">
        <w:rPr>
          <w:rFonts w:ascii="Arial" w:hAnsi="Arial" w:cs="Arial"/>
        </w:rPr>
        <w:t xml:space="preserve"> (L.) </w:t>
      </w:r>
      <w:proofErr w:type="spellStart"/>
      <w:r w:rsidR="00CE6EE2" w:rsidRPr="00CE6EE2">
        <w:rPr>
          <w:rFonts w:ascii="Arial" w:hAnsi="Arial" w:cs="Arial"/>
        </w:rPr>
        <w:t>Medik</w:t>
      </w:r>
      <w:proofErr w:type="spellEnd"/>
      <w:r w:rsidR="00CE6EE2" w:rsidRPr="00CE6EE2">
        <w:rPr>
          <w:rFonts w:ascii="Arial" w:hAnsi="Arial" w:cs="Arial"/>
        </w:rPr>
        <w:t xml:space="preserve">., </w:t>
      </w:r>
      <w:r w:rsidR="00CE6EE2" w:rsidRPr="00455A8E">
        <w:rPr>
          <w:rFonts w:ascii="Arial" w:hAnsi="Arial" w:cs="Arial"/>
          <w:i/>
          <w:iCs/>
        </w:rPr>
        <w:t xml:space="preserve">Abelmoschus </w:t>
      </w:r>
      <w:proofErr w:type="spellStart"/>
      <w:r w:rsidR="00CE6EE2" w:rsidRPr="00455A8E">
        <w:rPr>
          <w:rFonts w:ascii="Arial" w:hAnsi="Arial" w:cs="Arial"/>
          <w:i/>
          <w:iCs/>
        </w:rPr>
        <w:t>angulosus</w:t>
      </w:r>
      <w:proofErr w:type="spellEnd"/>
      <w:r w:rsidR="00CE6EE2" w:rsidRPr="00CE6EE2">
        <w:rPr>
          <w:rFonts w:ascii="Arial" w:hAnsi="Arial" w:cs="Arial"/>
        </w:rPr>
        <w:t xml:space="preserve"> Wall. </w:t>
      </w:r>
      <w:r w:rsidR="00D22D53" w:rsidRPr="00CE6EE2">
        <w:rPr>
          <w:rFonts w:ascii="Arial" w:hAnsi="Arial" w:cs="Arial"/>
        </w:rPr>
        <w:t>ex-Wight</w:t>
      </w:r>
      <w:r w:rsidR="00CE6EE2" w:rsidRPr="00CE6EE2">
        <w:rPr>
          <w:rFonts w:ascii="Arial" w:hAnsi="Arial" w:cs="Arial"/>
        </w:rPr>
        <w:t xml:space="preserve"> &amp; Arn., </w:t>
      </w:r>
      <w:r w:rsidR="00CE6EE2" w:rsidRPr="00455A8E">
        <w:rPr>
          <w:rFonts w:ascii="Arial" w:hAnsi="Arial" w:cs="Arial"/>
          <w:i/>
          <w:iCs/>
        </w:rPr>
        <w:t xml:space="preserve">Abelmoschus </w:t>
      </w:r>
      <w:proofErr w:type="spellStart"/>
      <w:r w:rsidR="00CE6EE2" w:rsidRPr="00455A8E">
        <w:rPr>
          <w:rFonts w:ascii="Arial" w:hAnsi="Arial" w:cs="Arial"/>
          <w:i/>
          <w:iCs/>
        </w:rPr>
        <w:t>tetraphyllus</w:t>
      </w:r>
      <w:proofErr w:type="spellEnd"/>
      <w:r w:rsidR="00CE6EE2" w:rsidRPr="00CE6EE2">
        <w:rPr>
          <w:rFonts w:ascii="Arial" w:hAnsi="Arial" w:cs="Arial"/>
        </w:rPr>
        <w:t xml:space="preserve"> (</w:t>
      </w:r>
      <w:proofErr w:type="spellStart"/>
      <w:r w:rsidR="00CE6EE2" w:rsidRPr="00CE6EE2">
        <w:rPr>
          <w:rFonts w:ascii="Arial" w:hAnsi="Arial" w:cs="Arial"/>
        </w:rPr>
        <w:t>Roxb</w:t>
      </w:r>
      <w:proofErr w:type="spellEnd"/>
      <w:r w:rsidR="00CE6EE2" w:rsidRPr="00CE6EE2">
        <w:rPr>
          <w:rFonts w:ascii="Arial" w:hAnsi="Arial" w:cs="Arial"/>
        </w:rPr>
        <w:t xml:space="preserve">. ex </w:t>
      </w:r>
      <w:proofErr w:type="spellStart"/>
      <w:r w:rsidR="00CE6EE2" w:rsidRPr="00CE6EE2">
        <w:rPr>
          <w:rFonts w:ascii="Arial" w:hAnsi="Arial" w:cs="Arial"/>
        </w:rPr>
        <w:t>Hornem</w:t>
      </w:r>
      <w:proofErr w:type="spellEnd"/>
      <w:r w:rsidR="00CE6EE2" w:rsidRPr="00CE6EE2">
        <w:rPr>
          <w:rFonts w:ascii="Arial" w:hAnsi="Arial" w:cs="Arial"/>
        </w:rPr>
        <w:t xml:space="preserve">.) Wall. and </w:t>
      </w:r>
      <w:r w:rsidR="00CE6EE2" w:rsidRPr="00455A8E">
        <w:rPr>
          <w:rFonts w:ascii="Arial" w:hAnsi="Arial" w:cs="Arial"/>
          <w:i/>
          <w:iCs/>
        </w:rPr>
        <w:t xml:space="preserve">Abelmoschus </w:t>
      </w:r>
      <w:proofErr w:type="spellStart"/>
      <w:r w:rsidR="00CE6EE2" w:rsidRPr="00455A8E">
        <w:rPr>
          <w:rFonts w:ascii="Arial" w:hAnsi="Arial" w:cs="Arial"/>
          <w:i/>
          <w:iCs/>
        </w:rPr>
        <w:t>crinitus</w:t>
      </w:r>
      <w:proofErr w:type="spellEnd"/>
      <w:r w:rsidR="00CE6EE2" w:rsidRPr="00CE6EE2">
        <w:rPr>
          <w:rFonts w:ascii="Arial" w:hAnsi="Arial" w:cs="Arial"/>
        </w:rPr>
        <w:t xml:space="preserve"> Wall. have been found to be resistant to yellow vein mosaic disease (Singh </w:t>
      </w:r>
      <w:r w:rsidR="00CE6EE2" w:rsidRPr="00633B77">
        <w:rPr>
          <w:rFonts w:ascii="Arial" w:hAnsi="Arial" w:cs="Arial"/>
          <w:i/>
          <w:iCs/>
        </w:rPr>
        <w:t>et al</w:t>
      </w:r>
      <w:r w:rsidR="00CE6EE2" w:rsidRPr="00CE6EE2">
        <w:rPr>
          <w:rFonts w:ascii="Arial" w:hAnsi="Arial" w:cs="Arial"/>
        </w:rPr>
        <w:t xml:space="preserve">., 2006). Although a number of wild relatives of </w:t>
      </w:r>
      <w:r w:rsidR="00CE6EE2" w:rsidRPr="002A5DC3">
        <w:rPr>
          <w:rFonts w:ascii="Arial" w:hAnsi="Arial" w:cs="Arial"/>
          <w:i/>
          <w:iCs/>
        </w:rPr>
        <w:t>A. esculentus</w:t>
      </w:r>
      <w:r w:rsidR="00CE6EE2" w:rsidRPr="00CE6EE2">
        <w:rPr>
          <w:rFonts w:ascii="Arial" w:hAnsi="Arial" w:cs="Arial"/>
        </w:rPr>
        <w:t xml:space="preserve"> have been identified as potential genetic sources of resistance to YVMD, their utilization in okra breeding is often limited. Various screening trials have revealed that </w:t>
      </w:r>
      <w:r w:rsidR="00CE6EE2" w:rsidRPr="00455A8E">
        <w:rPr>
          <w:rFonts w:ascii="Arial" w:hAnsi="Arial" w:cs="Arial"/>
          <w:i/>
          <w:iCs/>
        </w:rPr>
        <w:t xml:space="preserve">A. </w:t>
      </w:r>
      <w:proofErr w:type="spellStart"/>
      <w:r w:rsidR="00CE6EE2" w:rsidRPr="00455A8E">
        <w:rPr>
          <w:rFonts w:ascii="Arial" w:hAnsi="Arial" w:cs="Arial"/>
          <w:i/>
          <w:iCs/>
        </w:rPr>
        <w:t>caillei</w:t>
      </w:r>
      <w:proofErr w:type="spellEnd"/>
      <w:r w:rsidR="00CE6EE2" w:rsidRPr="00CE6EE2">
        <w:rPr>
          <w:rFonts w:ascii="Arial" w:hAnsi="Arial" w:cs="Arial"/>
        </w:rPr>
        <w:t xml:space="preserve"> is immune to yellow vein mosaic disease (Prabu </w:t>
      </w:r>
      <w:r w:rsidR="00CE6EE2" w:rsidRPr="00633B77">
        <w:rPr>
          <w:rFonts w:ascii="Arial" w:hAnsi="Arial" w:cs="Arial"/>
          <w:i/>
          <w:iCs/>
        </w:rPr>
        <w:t>et al</w:t>
      </w:r>
      <w:r w:rsidR="00CE6EE2" w:rsidRPr="00CE6EE2">
        <w:rPr>
          <w:rFonts w:ascii="Arial" w:hAnsi="Arial" w:cs="Arial"/>
        </w:rPr>
        <w:t xml:space="preserve">., 2007; </w:t>
      </w:r>
      <w:proofErr w:type="spellStart"/>
      <w:r w:rsidR="00CE6EE2" w:rsidRPr="00CE6EE2">
        <w:rPr>
          <w:rFonts w:ascii="Arial" w:hAnsi="Arial" w:cs="Arial"/>
        </w:rPr>
        <w:t>Mogili</w:t>
      </w:r>
      <w:proofErr w:type="spellEnd"/>
      <w:r w:rsidR="00CE6EE2" w:rsidRPr="00CE6EE2">
        <w:rPr>
          <w:rFonts w:ascii="Arial" w:hAnsi="Arial" w:cs="Arial"/>
        </w:rPr>
        <w:t xml:space="preserve"> </w:t>
      </w:r>
      <w:r w:rsidR="00CE6EE2" w:rsidRPr="00633B77">
        <w:rPr>
          <w:rFonts w:ascii="Arial" w:hAnsi="Arial" w:cs="Arial"/>
          <w:i/>
          <w:iCs/>
        </w:rPr>
        <w:t>et al</w:t>
      </w:r>
      <w:r w:rsidR="00CE6EE2" w:rsidRPr="00CE6EE2">
        <w:rPr>
          <w:rFonts w:ascii="Arial" w:hAnsi="Arial" w:cs="Arial"/>
        </w:rPr>
        <w:t xml:space="preserve">., 2013; Seth </w:t>
      </w:r>
      <w:r w:rsidR="00CE6EE2" w:rsidRPr="00633B77">
        <w:rPr>
          <w:rFonts w:ascii="Arial" w:hAnsi="Arial" w:cs="Arial"/>
          <w:i/>
          <w:iCs/>
        </w:rPr>
        <w:t>et al</w:t>
      </w:r>
      <w:r w:rsidR="00CE6EE2" w:rsidRPr="00CE6EE2">
        <w:rPr>
          <w:rFonts w:ascii="Arial" w:hAnsi="Arial" w:cs="Arial"/>
        </w:rPr>
        <w:t xml:space="preserve">., 2016). However commercial lines or breeding materials resistant to YVMD derived from interspecific crosses between </w:t>
      </w:r>
      <w:r w:rsidR="00CE6EE2" w:rsidRPr="00455A8E">
        <w:rPr>
          <w:rFonts w:ascii="Arial" w:hAnsi="Arial" w:cs="Arial"/>
          <w:i/>
          <w:iCs/>
        </w:rPr>
        <w:t xml:space="preserve">A. </w:t>
      </w:r>
      <w:proofErr w:type="spellStart"/>
      <w:r w:rsidR="00CE6EE2" w:rsidRPr="00455A8E">
        <w:rPr>
          <w:rFonts w:ascii="Arial" w:hAnsi="Arial" w:cs="Arial"/>
          <w:i/>
          <w:iCs/>
        </w:rPr>
        <w:t>caillei</w:t>
      </w:r>
      <w:proofErr w:type="spellEnd"/>
      <w:r w:rsidR="00CE6EE2" w:rsidRPr="00CE6EE2">
        <w:rPr>
          <w:rFonts w:ascii="Arial" w:hAnsi="Arial" w:cs="Arial"/>
        </w:rPr>
        <w:t xml:space="preserve"> and </w:t>
      </w:r>
      <w:r w:rsidR="00CE6EE2" w:rsidRPr="00455A8E">
        <w:rPr>
          <w:rFonts w:ascii="Arial" w:hAnsi="Arial" w:cs="Arial"/>
          <w:i/>
          <w:iCs/>
        </w:rPr>
        <w:t>A. esculentus</w:t>
      </w:r>
      <w:r w:rsidR="00CE6EE2" w:rsidRPr="00CE6EE2">
        <w:rPr>
          <w:rFonts w:ascii="Arial" w:hAnsi="Arial" w:cs="Arial"/>
        </w:rPr>
        <w:t xml:space="preserve"> have not been reported thus far. The resistance genes in </w:t>
      </w:r>
      <w:r w:rsidR="00CE6EE2" w:rsidRPr="00455A8E">
        <w:rPr>
          <w:rFonts w:ascii="Arial" w:hAnsi="Arial" w:cs="Arial"/>
          <w:i/>
          <w:iCs/>
        </w:rPr>
        <w:t xml:space="preserve">A. </w:t>
      </w:r>
      <w:proofErr w:type="spellStart"/>
      <w:r w:rsidR="00CE6EE2" w:rsidRPr="00455A8E">
        <w:rPr>
          <w:rFonts w:ascii="Arial" w:hAnsi="Arial" w:cs="Arial"/>
          <w:i/>
          <w:iCs/>
        </w:rPr>
        <w:t>caillei</w:t>
      </w:r>
      <w:proofErr w:type="spellEnd"/>
      <w:r w:rsidR="00CE6EE2" w:rsidRPr="00CE6EE2">
        <w:rPr>
          <w:rFonts w:ascii="Arial" w:hAnsi="Arial" w:cs="Arial"/>
        </w:rPr>
        <w:t xml:space="preserve"> could be exploited for developing durable resistance against YVMD in </w:t>
      </w:r>
      <w:r w:rsidR="00CE6EE2" w:rsidRPr="002A5DC3">
        <w:rPr>
          <w:rFonts w:ascii="Arial" w:hAnsi="Arial" w:cs="Arial"/>
          <w:i/>
          <w:iCs/>
        </w:rPr>
        <w:t>A. esculentus</w:t>
      </w:r>
      <w:r w:rsidR="00CE6EE2" w:rsidRPr="00CE6EE2">
        <w:rPr>
          <w:rFonts w:ascii="Arial" w:hAnsi="Arial" w:cs="Arial"/>
        </w:rPr>
        <w:t>. As a preliminary step, it is important to develop and characterize interspecific F</w:t>
      </w:r>
      <w:r w:rsidR="00CE6EE2" w:rsidRPr="00455A8E">
        <w:rPr>
          <w:rFonts w:ascii="Arial" w:hAnsi="Arial" w:cs="Arial"/>
          <w:vertAlign w:val="subscript"/>
        </w:rPr>
        <w:t>1</w:t>
      </w:r>
      <w:r w:rsidR="00CE6EE2" w:rsidRPr="00CE6EE2">
        <w:rPr>
          <w:rFonts w:ascii="Arial" w:hAnsi="Arial" w:cs="Arial"/>
        </w:rPr>
        <w:t xml:space="preserve"> hybrids along with their parents. Characterization is essential for enabling genetic improvement, as it is the foundational step in any crop improvement </w:t>
      </w:r>
      <w:proofErr w:type="spellStart"/>
      <w:r w:rsidR="00CE6EE2" w:rsidRPr="00CE6EE2">
        <w:rPr>
          <w:rFonts w:ascii="Arial" w:hAnsi="Arial" w:cs="Arial"/>
        </w:rPr>
        <w:t>programme</w:t>
      </w:r>
      <w:proofErr w:type="spellEnd"/>
      <w:r w:rsidR="00CE6EE2" w:rsidRPr="00CE6EE2">
        <w:rPr>
          <w:rFonts w:ascii="Arial" w:hAnsi="Arial" w:cs="Arial"/>
        </w:rPr>
        <w:t>. Accordingly, the, present study was undertaken to develop six interspecific F</w:t>
      </w:r>
      <w:r w:rsidR="00CE6EE2" w:rsidRPr="00455A8E">
        <w:rPr>
          <w:rFonts w:ascii="Arial" w:hAnsi="Arial" w:cs="Arial"/>
          <w:vertAlign w:val="subscript"/>
        </w:rPr>
        <w:t>1</w:t>
      </w:r>
      <w:r w:rsidR="00CE6EE2" w:rsidRPr="00CE6EE2">
        <w:rPr>
          <w:rFonts w:ascii="Arial" w:hAnsi="Arial" w:cs="Arial"/>
        </w:rPr>
        <w:t xml:space="preserve"> hybrids in which </w:t>
      </w:r>
      <w:r w:rsidR="00CE6EE2" w:rsidRPr="00455A8E">
        <w:rPr>
          <w:rFonts w:ascii="Arial" w:hAnsi="Arial" w:cs="Arial"/>
          <w:i/>
          <w:iCs/>
        </w:rPr>
        <w:t xml:space="preserve">A. </w:t>
      </w:r>
      <w:proofErr w:type="spellStart"/>
      <w:r w:rsidR="00CE6EE2" w:rsidRPr="00455A8E">
        <w:rPr>
          <w:rFonts w:ascii="Arial" w:hAnsi="Arial" w:cs="Arial"/>
          <w:i/>
          <w:iCs/>
        </w:rPr>
        <w:t>caillei</w:t>
      </w:r>
      <w:proofErr w:type="spellEnd"/>
      <w:r w:rsidR="00CE6EE2" w:rsidRPr="00CE6EE2">
        <w:rPr>
          <w:rFonts w:ascii="Arial" w:hAnsi="Arial" w:cs="Arial"/>
        </w:rPr>
        <w:t xml:space="preserve"> was used directly and reciprocally with the three genotypes representing 3 different fruit </w:t>
      </w:r>
      <w:proofErr w:type="spellStart"/>
      <w:r w:rsidR="00CE6EE2" w:rsidRPr="00CE6EE2">
        <w:rPr>
          <w:rFonts w:ascii="Arial" w:hAnsi="Arial" w:cs="Arial"/>
        </w:rPr>
        <w:t>colour</w:t>
      </w:r>
      <w:proofErr w:type="spellEnd"/>
      <w:r w:rsidR="00CE6EE2" w:rsidRPr="00CE6EE2">
        <w:rPr>
          <w:rFonts w:ascii="Arial" w:hAnsi="Arial" w:cs="Arial"/>
        </w:rPr>
        <w:t xml:space="preserve"> backgrounds that are susceptible to YVMD, </w:t>
      </w:r>
      <w:r w:rsidR="00CE6EE2" w:rsidRPr="00633B77">
        <w:rPr>
          <w:rFonts w:ascii="Arial" w:hAnsi="Arial" w:cs="Arial"/>
          <w:i/>
          <w:iCs/>
        </w:rPr>
        <w:t>viz</w:t>
      </w:r>
      <w:r w:rsidR="00CE6EE2" w:rsidRPr="00CE6EE2">
        <w:rPr>
          <w:rFonts w:ascii="Arial" w:hAnsi="Arial" w:cs="Arial"/>
        </w:rPr>
        <w:t>., the green fruited type – (NBPGR accession no. EC305635), the white fruited type – (</w:t>
      </w:r>
      <w:proofErr w:type="spellStart"/>
      <w:r w:rsidR="00CE6EE2" w:rsidRPr="00CE6EE2">
        <w:rPr>
          <w:rFonts w:ascii="Arial" w:hAnsi="Arial" w:cs="Arial"/>
        </w:rPr>
        <w:t>Anakomban</w:t>
      </w:r>
      <w:proofErr w:type="spellEnd"/>
      <w:r w:rsidR="00CE6EE2" w:rsidRPr="00CE6EE2">
        <w:rPr>
          <w:rFonts w:ascii="Arial" w:hAnsi="Arial" w:cs="Arial"/>
        </w:rPr>
        <w:t>) and the red fruited type – (Aruna). Morpho-agronomic characterization of the interspecific F</w:t>
      </w:r>
      <w:r w:rsidR="00CE6EE2" w:rsidRPr="00455A8E">
        <w:rPr>
          <w:rFonts w:ascii="Arial" w:hAnsi="Arial" w:cs="Arial"/>
          <w:vertAlign w:val="subscript"/>
        </w:rPr>
        <w:t>1</w:t>
      </w:r>
      <w:r w:rsidR="00CE6EE2" w:rsidRPr="00CE6EE2">
        <w:rPr>
          <w:rFonts w:ascii="Arial" w:hAnsi="Arial" w:cs="Arial"/>
        </w:rPr>
        <w:t xml:space="preserve"> hybrids was also carried out on the basis of quantitative and qualitative characteristics.</w:t>
      </w:r>
    </w:p>
    <w:p w14:paraId="702BE543" w14:textId="77777777" w:rsidR="00790ADA" w:rsidRPr="00FB3A86" w:rsidRDefault="00790ADA" w:rsidP="00CE6EE2">
      <w:pPr>
        <w:pStyle w:val="Body"/>
        <w:spacing w:after="0"/>
        <w:rPr>
          <w:rFonts w:ascii="Arial" w:hAnsi="Arial" w:cs="Arial"/>
        </w:rPr>
      </w:pPr>
    </w:p>
    <w:p w14:paraId="31DAA862" w14:textId="361CE09E"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0E83A59" w14:textId="77777777" w:rsidR="00412B6C" w:rsidRPr="00FB3A86" w:rsidRDefault="00412B6C" w:rsidP="00441B6F">
      <w:pPr>
        <w:pStyle w:val="AbstHead"/>
        <w:spacing w:after="0"/>
        <w:jc w:val="both"/>
        <w:rPr>
          <w:rFonts w:ascii="Arial" w:hAnsi="Arial" w:cs="Arial"/>
        </w:rPr>
      </w:pPr>
    </w:p>
    <w:p w14:paraId="76A5F880" w14:textId="61420F3F" w:rsidR="005A3CB9" w:rsidRPr="005A3CB9" w:rsidRDefault="005A3CB9" w:rsidP="005A3CB9">
      <w:pPr>
        <w:pStyle w:val="Body"/>
        <w:spacing w:after="0"/>
        <w:rPr>
          <w:rFonts w:ascii="Arial" w:hAnsi="Arial" w:cs="Arial"/>
          <w:b/>
          <w:bCs/>
          <w:sz w:val="22"/>
          <w:szCs w:val="22"/>
        </w:rPr>
      </w:pPr>
      <w:r w:rsidRPr="00412B6C">
        <w:rPr>
          <w:rFonts w:ascii="Arial" w:hAnsi="Arial" w:cs="Arial"/>
          <w:b/>
          <w:bCs/>
          <w:sz w:val="22"/>
          <w:szCs w:val="22"/>
        </w:rPr>
        <w:t xml:space="preserve">2.1 </w:t>
      </w:r>
      <w:r w:rsidRPr="005A3CB9">
        <w:rPr>
          <w:rFonts w:ascii="Arial" w:hAnsi="Arial" w:cs="Arial"/>
          <w:b/>
          <w:bCs/>
          <w:sz w:val="22"/>
          <w:szCs w:val="22"/>
        </w:rPr>
        <w:t>Plant material and experimental location</w:t>
      </w:r>
    </w:p>
    <w:p w14:paraId="5D193922" w14:textId="77777777" w:rsidR="00DF7ACB" w:rsidRDefault="005A3CB9" w:rsidP="005A3CB9">
      <w:pPr>
        <w:pStyle w:val="Body"/>
        <w:spacing w:after="0"/>
        <w:rPr>
          <w:rFonts w:ascii="Arial" w:hAnsi="Arial" w:cs="Arial"/>
        </w:rPr>
      </w:pPr>
      <w:r w:rsidRPr="005A3CB9">
        <w:rPr>
          <w:rFonts w:ascii="Arial" w:hAnsi="Arial" w:cs="Arial"/>
        </w:rPr>
        <w:tab/>
      </w:r>
    </w:p>
    <w:p w14:paraId="583B33F8" w14:textId="737F94B5" w:rsidR="005A3CB9" w:rsidRDefault="00DF7ACB" w:rsidP="005A3CB9">
      <w:pPr>
        <w:pStyle w:val="Body"/>
        <w:spacing w:after="0"/>
        <w:rPr>
          <w:rFonts w:ascii="Arial" w:hAnsi="Arial" w:cs="Arial"/>
        </w:rPr>
      </w:pPr>
      <w:r>
        <w:rPr>
          <w:rFonts w:ascii="Arial" w:hAnsi="Arial" w:cs="Arial"/>
        </w:rPr>
        <w:tab/>
      </w:r>
      <w:r w:rsidR="005A3CB9" w:rsidRPr="005A3CB9">
        <w:rPr>
          <w:rFonts w:ascii="Arial" w:hAnsi="Arial" w:cs="Arial"/>
        </w:rPr>
        <w:t xml:space="preserve">The study was conducted at the experimental field of the Department of Vegetable Science, College of Agriculture </w:t>
      </w:r>
      <w:proofErr w:type="spellStart"/>
      <w:r w:rsidR="005A3CB9" w:rsidRPr="005A3CB9">
        <w:rPr>
          <w:rFonts w:ascii="Arial" w:hAnsi="Arial" w:cs="Arial"/>
        </w:rPr>
        <w:t>Vellanikkara</w:t>
      </w:r>
      <w:proofErr w:type="spellEnd"/>
      <w:r w:rsidR="005A3CB9" w:rsidRPr="005A3CB9">
        <w:rPr>
          <w:rFonts w:ascii="Arial" w:hAnsi="Arial" w:cs="Arial"/>
        </w:rPr>
        <w:t xml:space="preserve">, Thrissur, Kerala, from 2022-2024. The </w:t>
      </w:r>
      <w:r w:rsidR="005A3CB9" w:rsidRPr="005A3CB9">
        <w:rPr>
          <w:rFonts w:ascii="Arial" w:hAnsi="Arial" w:cs="Arial"/>
          <w:i/>
          <w:iCs/>
        </w:rPr>
        <w:t xml:space="preserve">Abelmoschus </w:t>
      </w:r>
      <w:proofErr w:type="spellStart"/>
      <w:r w:rsidR="005A3CB9" w:rsidRPr="005A3CB9">
        <w:rPr>
          <w:rFonts w:ascii="Arial" w:hAnsi="Arial" w:cs="Arial"/>
          <w:i/>
          <w:iCs/>
        </w:rPr>
        <w:t>caillei</w:t>
      </w:r>
      <w:proofErr w:type="spellEnd"/>
      <w:r w:rsidR="005A3CB9" w:rsidRPr="005A3CB9">
        <w:rPr>
          <w:rFonts w:ascii="Arial" w:hAnsi="Arial" w:cs="Arial"/>
        </w:rPr>
        <w:t xml:space="preserve"> variety ‘</w:t>
      </w:r>
      <w:proofErr w:type="spellStart"/>
      <w:r w:rsidR="005A3CB9" w:rsidRPr="005A3CB9">
        <w:rPr>
          <w:rFonts w:ascii="Arial" w:hAnsi="Arial" w:cs="Arial"/>
        </w:rPr>
        <w:t>Susthira</w:t>
      </w:r>
      <w:proofErr w:type="spellEnd"/>
      <w:r w:rsidR="005A3CB9" w:rsidRPr="005A3CB9">
        <w:rPr>
          <w:rFonts w:ascii="Arial" w:hAnsi="Arial" w:cs="Arial"/>
        </w:rPr>
        <w:t xml:space="preserve">’ is used as a male parent as well as a female parent for crossing with </w:t>
      </w:r>
      <w:r w:rsidR="005A3CB9" w:rsidRPr="005A3CB9">
        <w:rPr>
          <w:rFonts w:ascii="Arial" w:hAnsi="Arial" w:cs="Arial"/>
          <w:i/>
          <w:iCs/>
        </w:rPr>
        <w:t xml:space="preserve">A. esculentus </w:t>
      </w:r>
      <w:r w:rsidR="005A3CB9" w:rsidRPr="005A3CB9">
        <w:rPr>
          <w:rFonts w:ascii="Arial" w:hAnsi="Arial" w:cs="Arial"/>
        </w:rPr>
        <w:t xml:space="preserve">genotypes </w:t>
      </w:r>
      <w:r w:rsidR="005A3CB9" w:rsidRPr="005A3CB9">
        <w:rPr>
          <w:rFonts w:ascii="Arial" w:hAnsi="Arial" w:cs="Arial"/>
          <w:i/>
          <w:iCs/>
        </w:rPr>
        <w:t>viz.</w:t>
      </w:r>
      <w:r w:rsidR="005A3CB9" w:rsidRPr="005A3CB9">
        <w:rPr>
          <w:rFonts w:ascii="Arial" w:hAnsi="Arial" w:cs="Arial"/>
        </w:rPr>
        <w:t xml:space="preserve">, NBPGR accession no. EC305635, </w:t>
      </w:r>
      <w:proofErr w:type="spellStart"/>
      <w:r w:rsidR="005A3CB9" w:rsidRPr="005A3CB9">
        <w:rPr>
          <w:rFonts w:ascii="Arial" w:hAnsi="Arial" w:cs="Arial"/>
        </w:rPr>
        <w:t>Anakomban</w:t>
      </w:r>
      <w:proofErr w:type="spellEnd"/>
      <w:r w:rsidR="005A3CB9" w:rsidRPr="005A3CB9">
        <w:rPr>
          <w:rFonts w:ascii="Arial" w:hAnsi="Arial" w:cs="Arial"/>
        </w:rPr>
        <w:t xml:space="preserve"> and Aruna. Hand emasculation was carried out on fully developed and mature buds of the female parent in the evening, prior to the day of pollination. Following emasculation, the buds were enclosed with perforated butter paper covers to prevent contamination from foreign pollen. </w:t>
      </w:r>
      <w:r w:rsidR="005A3CB9" w:rsidRPr="005A3CB9">
        <w:rPr>
          <w:rFonts w:ascii="Arial" w:hAnsi="Arial" w:cs="Arial"/>
          <w:lang w:val="en-GB"/>
        </w:rPr>
        <w:t>Similarly</w:t>
      </w:r>
      <w:r w:rsidR="005A3CB9" w:rsidRPr="005A3CB9">
        <w:rPr>
          <w:rFonts w:ascii="Arial" w:hAnsi="Arial" w:cs="Arial"/>
        </w:rPr>
        <w:t>, mature buds on the pollen parent were also covered to collect uncontaminated pollen for pollination. The pollen from the male parent was collected and smeared on the stigmatic surface of emasculated female flowers on the next morning using a brush. The pollinated flowers were properly labelled and tagged and again bagged with butter paper cover. Seeds of the interspecific F</w:t>
      </w:r>
      <w:r w:rsidR="005A3CB9" w:rsidRPr="005A3CB9">
        <w:rPr>
          <w:rFonts w:ascii="Arial" w:hAnsi="Arial" w:cs="Arial"/>
          <w:vertAlign w:val="subscript"/>
        </w:rPr>
        <w:t>1</w:t>
      </w:r>
      <w:r w:rsidR="005A3CB9" w:rsidRPr="005A3CB9">
        <w:rPr>
          <w:rFonts w:ascii="Arial" w:hAnsi="Arial" w:cs="Arial"/>
        </w:rPr>
        <w:t xml:space="preserve"> hybrids were collected from the crossed fruits after full maturation.</w:t>
      </w:r>
    </w:p>
    <w:p w14:paraId="69AB460E" w14:textId="77777777" w:rsidR="005A3CB9" w:rsidRPr="005A3CB9" w:rsidRDefault="005A3CB9" w:rsidP="005A3CB9">
      <w:pPr>
        <w:pStyle w:val="Body"/>
        <w:spacing w:after="0"/>
        <w:rPr>
          <w:rFonts w:ascii="Arial" w:hAnsi="Arial" w:cs="Arial"/>
        </w:rPr>
      </w:pPr>
    </w:p>
    <w:p w14:paraId="72459977" w14:textId="1A2C0D77" w:rsidR="005A3CB9" w:rsidRPr="005A3CB9" w:rsidRDefault="005A3CB9" w:rsidP="005A3CB9">
      <w:pPr>
        <w:pStyle w:val="Body"/>
        <w:spacing w:after="0"/>
        <w:rPr>
          <w:rFonts w:ascii="Arial" w:hAnsi="Arial" w:cs="Arial"/>
          <w:b/>
          <w:bCs/>
          <w:sz w:val="22"/>
          <w:szCs w:val="22"/>
        </w:rPr>
      </w:pPr>
      <w:r w:rsidRPr="00412B6C">
        <w:rPr>
          <w:rFonts w:ascii="Arial" w:hAnsi="Arial" w:cs="Arial"/>
          <w:b/>
          <w:bCs/>
          <w:sz w:val="22"/>
          <w:szCs w:val="22"/>
        </w:rPr>
        <w:t xml:space="preserve">2.2 </w:t>
      </w:r>
      <w:proofErr w:type="spellStart"/>
      <w:r w:rsidRPr="005A3CB9">
        <w:rPr>
          <w:rFonts w:ascii="Arial" w:hAnsi="Arial" w:cs="Arial"/>
          <w:b/>
          <w:bCs/>
          <w:sz w:val="22"/>
          <w:szCs w:val="22"/>
        </w:rPr>
        <w:t>Agromorphological</w:t>
      </w:r>
      <w:proofErr w:type="spellEnd"/>
      <w:r w:rsidRPr="005A3CB9">
        <w:rPr>
          <w:rFonts w:ascii="Arial" w:hAnsi="Arial" w:cs="Arial"/>
          <w:b/>
          <w:bCs/>
          <w:sz w:val="22"/>
          <w:szCs w:val="22"/>
        </w:rPr>
        <w:t xml:space="preserve"> characterization</w:t>
      </w:r>
    </w:p>
    <w:p w14:paraId="30E27540" w14:textId="77777777" w:rsidR="00DF7ACB" w:rsidRDefault="005A3CB9" w:rsidP="005A3CB9">
      <w:pPr>
        <w:pStyle w:val="Body"/>
        <w:spacing w:after="0"/>
        <w:rPr>
          <w:rFonts w:ascii="Arial" w:hAnsi="Arial" w:cs="Arial"/>
        </w:rPr>
      </w:pPr>
      <w:r w:rsidRPr="005A3CB9">
        <w:rPr>
          <w:rFonts w:ascii="Arial" w:hAnsi="Arial" w:cs="Arial"/>
        </w:rPr>
        <w:tab/>
      </w:r>
    </w:p>
    <w:p w14:paraId="731D6B67" w14:textId="6C1732EA" w:rsidR="005A3CB9" w:rsidRDefault="00DF7ACB" w:rsidP="005A3CB9">
      <w:pPr>
        <w:pStyle w:val="Body"/>
        <w:spacing w:after="0"/>
        <w:rPr>
          <w:rFonts w:ascii="Arial" w:hAnsi="Arial" w:cs="Arial"/>
        </w:rPr>
      </w:pPr>
      <w:r>
        <w:rPr>
          <w:rFonts w:ascii="Arial" w:hAnsi="Arial" w:cs="Arial"/>
        </w:rPr>
        <w:tab/>
      </w:r>
      <w:r w:rsidR="005A3CB9" w:rsidRPr="005A3CB9">
        <w:rPr>
          <w:rFonts w:ascii="Arial" w:hAnsi="Arial" w:cs="Arial"/>
        </w:rPr>
        <w:t>The six interspecific hybrids along with their parents were sown in May 2023 and in the second season October 2023 with the statistical design CRD (completely randomized design). There were ten treatments with four no. of replication (Table 1). Morpho-agronomic characterization of F</w:t>
      </w:r>
      <w:r w:rsidR="005A3CB9" w:rsidRPr="005A3CB9">
        <w:rPr>
          <w:rFonts w:ascii="Arial" w:hAnsi="Arial" w:cs="Arial"/>
          <w:vertAlign w:val="subscript"/>
        </w:rPr>
        <w:t>1</w:t>
      </w:r>
      <w:r w:rsidR="005A3CB9" w:rsidRPr="005A3CB9">
        <w:rPr>
          <w:rFonts w:ascii="Arial" w:hAnsi="Arial" w:cs="Arial"/>
        </w:rPr>
        <w:t xml:space="preserve"> hybrids and parents was carried out. Observations were recorded for qualitative </w:t>
      </w:r>
      <w:r w:rsidR="005A3CB9" w:rsidRPr="005A3CB9">
        <w:rPr>
          <w:rFonts w:ascii="Arial" w:hAnsi="Arial" w:cs="Arial"/>
          <w:lang w:val="en-GB"/>
        </w:rPr>
        <w:t>characteristics</w:t>
      </w:r>
      <w:r w:rsidR="005A3CB9" w:rsidRPr="005A3CB9">
        <w:rPr>
          <w:rFonts w:ascii="Arial" w:hAnsi="Arial" w:cs="Arial"/>
        </w:rPr>
        <w:t xml:space="preserve"> </w:t>
      </w:r>
      <w:r w:rsidR="005A3CB9" w:rsidRPr="005A3CB9">
        <w:rPr>
          <w:rFonts w:ascii="Arial" w:hAnsi="Arial" w:cs="Arial"/>
          <w:i/>
          <w:iCs/>
        </w:rPr>
        <w:t>viz</w:t>
      </w:r>
      <w:r w:rsidR="005A3CB9" w:rsidRPr="005A3CB9">
        <w:rPr>
          <w:rFonts w:ascii="Arial" w:hAnsi="Arial" w:cs="Arial"/>
        </w:rPr>
        <w:t xml:space="preserve">., plant growth habit, branching habit, leaf lobing, </w:t>
      </w:r>
      <w:proofErr w:type="spellStart"/>
      <w:r w:rsidR="005A3CB9" w:rsidRPr="005A3CB9">
        <w:rPr>
          <w:rFonts w:ascii="Arial" w:hAnsi="Arial" w:cs="Arial"/>
        </w:rPr>
        <w:t>colour</w:t>
      </w:r>
      <w:proofErr w:type="spellEnd"/>
      <w:r w:rsidR="005A3CB9" w:rsidRPr="005A3CB9">
        <w:rPr>
          <w:rFonts w:ascii="Arial" w:hAnsi="Arial" w:cs="Arial"/>
        </w:rPr>
        <w:t xml:space="preserve"> between veins, </w:t>
      </w:r>
      <w:proofErr w:type="spellStart"/>
      <w:r w:rsidR="005A3CB9" w:rsidRPr="005A3CB9">
        <w:rPr>
          <w:rFonts w:ascii="Arial" w:hAnsi="Arial" w:cs="Arial"/>
        </w:rPr>
        <w:t>colour</w:t>
      </w:r>
      <w:proofErr w:type="spellEnd"/>
      <w:r w:rsidR="005A3CB9" w:rsidRPr="005A3CB9">
        <w:rPr>
          <w:rFonts w:ascii="Arial" w:hAnsi="Arial" w:cs="Arial"/>
        </w:rPr>
        <w:t xml:space="preserve"> of leaf vein, serration of leaf margin, petal </w:t>
      </w:r>
      <w:proofErr w:type="spellStart"/>
      <w:r w:rsidR="005A3CB9" w:rsidRPr="005A3CB9">
        <w:rPr>
          <w:rFonts w:ascii="Arial" w:hAnsi="Arial" w:cs="Arial"/>
        </w:rPr>
        <w:t>colour</w:t>
      </w:r>
      <w:proofErr w:type="spellEnd"/>
      <w:r w:rsidR="005A3CB9" w:rsidRPr="005A3CB9">
        <w:rPr>
          <w:rFonts w:ascii="Arial" w:hAnsi="Arial" w:cs="Arial"/>
        </w:rPr>
        <w:t xml:space="preserve">, nature of calyx, immature fruit </w:t>
      </w:r>
      <w:proofErr w:type="spellStart"/>
      <w:r w:rsidR="005A3CB9" w:rsidRPr="005A3CB9">
        <w:rPr>
          <w:rFonts w:ascii="Arial" w:hAnsi="Arial" w:cs="Arial"/>
        </w:rPr>
        <w:lastRenderedPageBreak/>
        <w:t>colour</w:t>
      </w:r>
      <w:proofErr w:type="spellEnd"/>
      <w:r w:rsidR="005A3CB9" w:rsidRPr="005A3CB9">
        <w:rPr>
          <w:rFonts w:ascii="Arial" w:hAnsi="Arial" w:cs="Arial"/>
        </w:rPr>
        <w:t xml:space="preserve">, mature fruit </w:t>
      </w:r>
      <w:proofErr w:type="spellStart"/>
      <w:r w:rsidR="005A3CB9" w:rsidRPr="005A3CB9">
        <w:rPr>
          <w:rFonts w:ascii="Arial" w:hAnsi="Arial" w:cs="Arial"/>
        </w:rPr>
        <w:t>colour</w:t>
      </w:r>
      <w:proofErr w:type="spellEnd"/>
      <w:r w:rsidR="005A3CB9" w:rsidRPr="005A3CB9">
        <w:rPr>
          <w:rFonts w:ascii="Arial" w:hAnsi="Arial" w:cs="Arial"/>
        </w:rPr>
        <w:t xml:space="preserve">, fruit pubescence, fruit shape of apex, and fruit: constriction of basal part. </w:t>
      </w:r>
      <w:r w:rsidR="005A3CB9" w:rsidRPr="005A3CB9">
        <w:rPr>
          <w:rFonts w:ascii="Arial" w:hAnsi="Arial" w:cs="Arial"/>
          <w:lang w:val="en-GB"/>
        </w:rPr>
        <w:t xml:space="preserve">The quantitative characteristics that have been </w:t>
      </w:r>
      <w:r w:rsidR="005A3CB9" w:rsidRPr="005A3CB9">
        <w:rPr>
          <w:rFonts w:ascii="Arial" w:hAnsi="Arial" w:cs="Arial"/>
        </w:rPr>
        <w:t xml:space="preserve">documented include; plant height (cm), internodal length (cm), petiole length (cm), days to flower, days to first harvest, first fruiting node, length of fruit (cm), girth of fruit (cm), locules per pod, number of ridges per pod, number of fruits per plant, number of harvest, crop duration and yield per plant (kg) (Srivastava </w:t>
      </w:r>
      <w:r w:rsidR="005A3CB9" w:rsidRPr="00633B77">
        <w:rPr>
          <w:rFonts w:ascii="Arial" w:hAnsi="Arial" w:cs="Arial"/>
          <w:i/>
          <w:iCs/>
        </w:rPr>
        <w:t>et al</w:t>
      </w:r>
      <w:r w:rsidR="005A3CB9" w:rsidRPr="005A3CB9">
        <w:rPr>
          <w:rFonts w:ascii="Arial" w:hAnsi="Arial" w:cs="Arial"/>
        </w:rPr>
        <w:t>., 2001; DUS test guidelines, 2009).</w:t>
      </w:r>
    </w:p>
    <w:p w14:paraId="5A9A62BB" w14:textId="77777777" w:rsidR="005A3CB9" w:rsidRPr="005A3CB9" w:rsidRDefault="005A3CB9" w:rsidP="005A3CB9">
      <w:pPr>
        <w:pStyle w:val="Body"/>
        <w:spacing w:after="0"/>
        <w:rPr>
          <w:rFonts w:ascii="Arial" w:hAnsi="Arial" w:cs="Arial"/>
        </w:rPr>
      </w:pPr>
    </w:p>
    <w:p w14:paraId="4AAE5451" w14:textId="609F40FB" w:rsidR="005A3CB9" w:rsidRPr="005A3CB9" w:rsidRDefault="005A3CB9" w:rsidP="005A3CB9">
      <w:pPr>
        <w:pStyle w:val="Body"/>
        <w:spacing w:after="0"/>
        <w:rPr>
          <w:rFonts w:ascii="Arial" w:hAnsi="Arial" w:cs="Arial"/>
          <w:b/>
          <w:bCs/>
          <w:sz w:val="22"/>
          <w:szCs w:val="22"/>
        </w:rPr>
      </w:pPr>
      <w:r w:rsidRPr="00412B6C">
        <w:rPr>
          <w:rFonts w:ascii="Arial" w:hAnsi="Arial" w:cs="Arial"/>
          <w:b/>
          <w:bCs/>
          <w:sz w:val="22"/>
          <w:szCs w:val="22"/>
        </w:rPr>
        <w:t xml:space="preserve">2.3 </w:t>
      </w:r>
      <w:r w:rsidRPr="005A3CB9">
        <w:rPr>
          <w:rFonts w:ascii="Arial" w:hAnsi="Arial" w:cs="Arial"/>
          <w:b/>
          <w:bCs/>
          <w:sz w:val="22"/>
          <w:szCs w:val="22"/>
        </w:rPr>
        <w:t>Statistical analysis</w:t>
      </w:r>
    </w:p>
    <w:p w14:paraId="4DD1910A" w14:textId="77777777" w:rsidR="00DF7ACB" w:rsidRDefault="00412B6C" w:rsidP="00441B6F">
      <w:pPr>
        <w:pStyle w:val="Body"/>
        <w:spacing w:after="0"/>
        <w:rPr>
          <w:rFonts w:ascii="Arial" w:hAnsi="Arial" w:cs="Arial"/>
        </w:rPr>
      </w:pPr>
      <w:r>
        <w:rPr>
          <w:rFonts w:ascii="Arial" w:hAnsi="Arial" w:cs="Arial"/>
        </w:rPr>
        <w:tab/>
      </w:r>
    </w:p>
    <w:p w14:paraId="35C309CA" w14:textId="06CDD3E5" w:rsidR="00A03B96" w:rsidRDefault="00DF7ACB" w:rsidP="00441B6F">
      <w:pPr>
        <w:pStyle w:val="Body"/>
        <w:spacing w:after="0"/>
        <w:rPr>
          <w:rFonts w:ascii="Arial" w:hAnsi="Arial" w:cs="Arial"/>
        </w:rPr>
      </w:pPr>
      <w:r>
        <w:rPr>
          <w:rFonts w:ascii="Arial" w:hAnsi="Arial" w:cs="Arial"/>
        </w:rPr>
        <w:tab/>
      </w:r>
      <w:r w:rsidR="005A3CB9" w:rsidRPr="005A3CB9">
        <w:rPr>
          <w:rFonts w:ascii="Arial" w:hAnsi="Arial" w:cs="Arial"/>
        </w:rPr>
        <w:t xml:space="preserve">The data gathered over two seasons were averaged and subjected to analysis of variance (ANOVA) via the software “GRAPES” version 1.1.0 (Gopinath </w:t>
      </w:r>
      <w:r w:rsidR="005A3CB9" w:rsidRPr="00633B77">
        <w:rPr>
          <w:rFonts w:ascii="Arial" w:hAnsi="Arial" w:cs="Arial"/>
          <w:i/>
          <w:iCs/>
        </w:rPr>
        <w:t>et al</w:t>
      </w:r>
      <w:r w:rsidR="005A3CB9" w:rsidRPr="005A3CB9">
        <w:rPr>
          <w:rFonts w:ascii="Arial" w:hAnsi="Arial" w:cs="Arial"/>
        </w:rPr>
        <w:t xml:space="preserve">., 2020) </w:t>
      </w:r>
      <w:r w:rsidR="005A3CB9" w:rsidRPr="005A3CB9">
        <w:rPr>
          <w:rFonts w:ascii="Arial" w:hAnsi="Arial" w:cs="Arial"/>
          <w:lang w:val="en-GB"/>
        </w:rPr>
        <w:t xml:space="preserve">which was </w:t>
      </w:r>
      <w:r w:rsidR="005A3CB9" w:rsidRPr="005A3CB9">
        <w:rPr>
          <w:rFonts w:ascii="Arial" w:hAnsi="Arial" w:cs="Arial"/>
        </w:rPr>
        <w:t>provided by Kerala Agricultural University. The treatment means were compared through Duncan's multiple range test (DMRT) to assess significant differences between interspecific F</w:t>
      </w:r>
      <w:r w:rsidR="005A3CB9" w:rsidRPr="005A3CB9">
        <w:rPr>
          <w:rFonts w:ascii="Arial" w:hAnsi="Arial" w:cs="Arial"/>
          <w:vertAlign w:val="subscript"/>
        </w:rPr>
        <w:t>1</w:t>
      </w:r>
      <w:r w:rsidR="005A3CB9" w:rsidRPr="005A3CB9">
        <w:rPr>
          <w:rFonts w:ascii="Arial" w:hAnsi="Arial" w:cs="Arial"/>
        </w:rPr>
        <w:t xml:space="preserve"> hybrids and their parental lines</w:t>
      </w:r>
      <w:r w:rsidR="00A03B96" w:rsidRPr="002E0D56">
        <w:rPr>
          <w:rFonts w:ascii="Arial" w:hAnsi="Arial" w:cs="Arial"/>
        </w:rPr>
        <w:t>.</w:t>
      </w:r>
    </w:p>
    <w:p w14:paraId="165B510B" w14:textId="77777777" w:rsidR="00A03B96" w:rsidRDefault="00A03B96" w:rsidP="00441B6F">
      <w:pPr>
        <w:pStyle w:val="Body"/>
        <w:spacing w:after="0"/>
        <w:rPr>
          <w:rFonts w:ascii="Arial" w:hAnsi="Arial" w:cs="Arial"/>
        </w:rPr>
      </w:pPr>
    </w:p>
    <w:p w14:paraId="12BBEC14" w14:textId="59FA5F32" w:rsidR="00790ADA" w:rsidRPr="00DF7ACB" w:rsidRDefault="00412B6C" w:rsidP="00441B6F">
      <w:pPr>
        <w:pStyle w:val="Body"/>
        <w:spacing w:after="0"/>
        <w:rPr>
          <w:rFonts w:ascii="Arial" w:hAnsi="Arial" w:cs="Arial"/>
          <w:b/>
          <w:bCs/>
        </w:rPr>
      </w:pPr>
      <w:r w:rsidRPr="00DF7ACB">
        <w:rPr>
          <w:rFonts w:ascii="Arial" w:hAnsi="Arial" w:cs="Arial"/>
          <w:b/>
          <w:bCs/>
        </w:rPr>
        <w:t>Table 1: Details of the treatments</w:t>
      </w:r>
    </w:p>
    <w:p w14:paraId="7341DCE1" w14:textId="77777777" w:rsidR="00412B6C" w:rsidRDefault="00412B6C" w:rsidP="00441B6F">
      <w:pPr>
        <w:pStyle w:val="Body"/>
        <w:spacing w:after="0"/>
        <w:rPr>
          <w:rFonts w:ascii="Arial" w:hAnsi="Arial" w:cs="Arial"/>
        </w:rPr>
      </w:pPr>
    </w:p>
    <w:tbl>
      <w:tblPr>
        <w:tblStyle w:val="TableGrid"/>
        <w:tblW w:w="0" w:type="auto"/>
        <w:tblLook w:val="04A0" w:firstRow="1" w:lastRow="0" w:firstColumn="1" w:lastColumn="0" w:noHBand="0" w:noVBand="1"/>
      </w:tblPr>
      <w:tblGrid>
        <w:gridCol w:w="1384"/>
        <w:gridCol w:w="3969"/>
      </w:tblGrid>
      <w:tr w:rsidR="00412B6C" w:rsidRPr="00412B6C" w14:paraId="3647AC54" w14:textId="77777777" w:rsidTr="00C86851">
        <w:trPr>
          <w:trHeight w:val="289"/>
        </w:trPr>
        <w:tc>
          <w:tcPr>
            <w:tcW w:w="1384" w:type="dxa"/>
          </w:tcPr>
          <w:p w14:paraId="6B78D01B" w14:textId="77777777" w:rsidR="00412B6C" w:rsidRPr="00412B6C" w:rsidRDefault="00412B6C" w:rsidP="00412B6C">
            <w:pPr>
              <w:pStyle w:val="Body"/>
              <w:spacing w:after="0"/>
              <w:rPr>
                <w:rFonts w:ascii="Arial" w:hAnsi="Arial" w:cs="Arial"/>
                <w:b/>
                <w:bCs/>
                <w:sz w:val="20"/>
                <w:szCs w:val="20"/>
              </w:rPr>
            </w:pPr>
            <w:r w:rsidRPr="00412B6C">
              <w:rPr>
                <w:rFonts w:ascii="Arial" w:hAnsi="Arial" w:cs="Arial"/>
                <w:b/>
                <w:bCs/>
                <w:sz w:val="20"/>
                <w:szCs w:val="20"/>
              </w:rPr>
              <w:t>Treatment</w:t>
            </w:r>
          </w:p>
        </w:tc>
        <w:tc>
          <w:tcPr>
            <w:tcW w:w="3969" w:type="dxa"/>
          </w:tcPr>
          <w:p w14:paraId="14D4798C" w14:textId="77777777" w:rsidR="00412B6C" w:rsidRPr="00412B6C" w:rsidRDefault="00412B6C" w:rsidP="00412B6C">
            <w:pPr>
              <w:pStyle w:val="Body"/>
              <w:spacing w:after="0"/>
              <w:rPr>
                <w:rFonts w:ascii="Arial" w:hAnsi="Arial" w:cs="Arial"/>
                <w:b/>
                <w:bCs/>
                <w:sz w:val="20"/>
                <w:szCs w:val="20"/>
              </w:rPr>
            </w:pPr>
            <w:r w:rsidRPr="00412B6C">
              <w:rPr>
                <w:rFonts w:ascii="Arial" w:hAnsi="Arial" w:cs="Arial"/>
                <w:b/>
                <w:bCs/>
                <w:sz w:val="20"/>
                <w:szCs w:val="20"/>
              </w:rPr>
              <w:t>Crosses / genotype</w:t>
            </w:r>
          </w:p>
        </w:tc>
      </w:tr>
      <w:tr w:rsidR="00412B6C" w:rsidRPr="00412B6C" w14:paraId="10D634B1" w14:textId="77777777" w:rsidTr="00C86851">
        <w:tc>
          <w:tcPr>
            <w:tcW w:w="1384" w:type="dxa"/>
          </w:tcPr>
          <w:p w14:paraId="76AADC64" w14:textId="77777777" w:rsidR="00412B6C" w:rsidRPr="00412B6C" w:rsidRDefault="00412B6C" w:rsidP="00412B6C">
            <w:pPr>
              <w:pStyle w:val="Body"/>
              <w:spacing w:after="0"/>
              <w:rPr>
                <w:rFonts w:ascii="Arial" w:hAnsi="Arial" w:cs="Arial"/>
                <w:sz w:val="20"/>
                <w:szCs w:val="20"/>
              </w:rPr>
            </w:pPr>
            <w:r w:rsidRPr="00412B6C">
              <w:rPr>
                <w:rFonts w:ascii="Arial" w:hAnsi="Arial" w:cs="Arial"/>
                <w:sz w:val="20"/>
                <w:szCs w:val="20"/>
              </w:rPr>
              <w:t xml:space="preserve">T1 </w:t>
            </w:r>
          </w:p>
        </w:tc>
        <w:tc>
          <w:tcPr>
            <w:tcW w:w="3969" w:type="dxa"/>
          </w:tcPr>
          <w:p w14:paraId="13D5EC48" w14:textId="07AFAF4C" w:rsidR="00412B6C" w:rsidRPr="00412B6C" w:rsidRDefault="00412B6C" w:rsidP="00412B6C">
            <w:pPr>
              <w:pStyle w:val="Body"/>
              <w:spacing w:after="0"/>
              <w:rPr>
                <w:rFonts w:ascii="Arial" w:hAnsi="Arial" w:cs="Arial"/>
                <w:sz w:val="20"/>
                <w:szCs w:val="20"/>
              </w:rPr>
            </w:pPr>
            <w:proofErr w:type="spellStart"/>
            <w:r w:rsidRPr="00412B6C">
              <w:rPr>
                <w:rFonts w:ascii="Arial" w:hAnsi="Arial" w:cs="Arial"/>
                <w:sz w:val="20"/>
                <w:szCs w:val="20"/>
              </w:rPr>
              <w:t>Anakomban</w:t>
            </w:r>
            <w:proofErr w:type="spellEnd"/>
            <w:r w:rsidRPr="00412B6C">
              <w:rPr>
                <w:rFonts w:ascii="Arial" w:hAnsi="Arial" w:cs="Arial"/>
                <w:sz w:val="20"/>
                <w:szCs w:val="20"/>
              </w:rPr>
              <w:t xml:space="preserve"> </w:t>
            </w:r>
            <w:r w:rsidR="003E2366">
              <w:rPr>
                <w:rFonts w:ascii="Arial" w:hAnsi="Arial" w:cs="Arial"/>
                <w:sz w:val="20"/>
                <w:szCs w:val="20"/>
              </w:rPr>
              <w:t>×</w:t>
            </w:r>
            <w:r w:rsidRPr="00412B6C">
              <w:rPr>
                <w:rFonts w:ascii="Arial" w:hAnsi="Arial" w:cs="Arial"/>
                <w:sz w:val="20"/>
                <w:szCs w:val="20"/>
              </w:rPr>
              <w:t xml:space="preserve"> </w:t>
            </w:r>
            <w:proofErr w:type="spellStart"/>
            <w:r w:rsidRPr="00412B6C">
              <w:rPr>
                <w:rFonts w:ascii="Arial" w:hAnsi="Arial" w:cs="Arial"/>
                <w:sz w:val="20"/>
                <w:szCs w:val="20"/>
              </w:rPr>
              <w:t>Susthira</w:t>
            </w:r>
            <w:proofErr w:type="spellEnd"/>
          </w:p>
        </w:tc>
      </w:tr>
      <w:tr w:rsidR="00412B6C" w:rsidRPr="00412B6C" w14:paraId="463C3E62" w14:textId="77777777" w:rsidTr="00C86851">
        <w:tc>
          <w:tcPr>
            <w:tcW w:w="1384" w:type="dxa"/>
          </w:tcPr>
          <w:p w14:paraId="04B01610" w14:textId="77777777" w:rsidR="00412B6C" w:rsidRPr="00412B6C" w:rsidRDefault="00412B6C" w:rsidP="00412B6C">
            <w:pPr>
              <w:pStyle w:val="Body"/>
              <w:spacing w:after="0"/>
              <w:rPr>
                <w:rFonts w:ascii="Arial" w:hAnsi="Arial" w:cs="Arial"/>
                <w:sz w:val="20"/>
                <w:szCs w:val="20"/>
              </w:rPr>
            </w:pPr>
            <w:r w:rsidRPr="00412B6C">
              <w:rPr>
                <w:rFonts w:ascii="Arial" w:hAnsi="Arial" w:cs="Arial"/>
                <w:sz w:val="20"/>
                <w:szCs w:val="20"/>
              </w:rPr>
              <w:t xml:space="preserve">T2 </w:t>
            </w:r>
          </w:p>
        </w:tc>
        <w:tc>
          <w:tcPr>
            <w:tcW w:w="3969" w:type="dxa"/>
          </w:tcPr>
          <w:p w14:paraId="724B1A48" w14:textId="1A17CC0D" w:rsidR="00412B6C" w:rsidRPr="00412B6C" w:rsidRDefault="00412B6C" w:rsidP="00412B6C">
            <w:pPr>
              <w:pStyle w:val="Body"/>
              <w:spacing w:after="0"/>
              <w:rPr>
                <w:rFonts w:ascii="Arial" w:hAnsi="Arial" w:cs="Arial"/>
                <w:sz w:val="20"/>
                <w:szCs w:val="20"/>
              </w:rPr>
            </w:pPr>
            <w:proofErr w:type="spellStart"/>
            <w:r w:rsidRPr="00412B6C">
              <w:rPr>
                <w:rFonts w:ascii="Arial" w:hAnsi="Arial" w:cs="Arial"/>
                <w:sz w:val="20"/>
                <w:szCs w:val="20"/>
              </w:rPr>
              <w:t>Susthira</w:t>
            </w:r>
            <w:proofErr w:type="spellEnd"/>
            <w:r w:rsidRPr="00412B6C">
              <w:rPr>
                <w:rFonts w:ascii="Arial" w:hAnsi="Arial" w:cs="Arial"/>
                <w:sz w:val="20"/>
                <w:szCs w:val="20"/>
              </w:rPr>
              <w:t xml:space="preserve"> </w:t>
            </w:r>
            <w:r w:rsidR="003E2366">
              <w:rPr>
                <w:rFonts w:ascii="Arial" w:hAnsi="Arial" w:cs="Arial"/>
                <w:sz w:val="20"/>
                <w:szCs w:val="20"/>
              </w:rPr>
              <w:t>×</w:t>
            </w:r>
            <w:r w:rsidRPr="00412B6C">
              <w:rPr>
                <w:rFonts w:ascii="Arial" w:hAnsi="Arial" w:cs="Arial"/>
                <w:sz w:val="20"/>
                <w:szCs w:val="20"/>
              </w:rPr>
              <w:t xml:space="preserve"> </w:t>
            </w:r>
            <w:proofErr w:type="spellStart"/>
            <w:r w:rsidRPr="00412B6C">
              <w:rPr>
                <w:rFonts w:ascii="Arial" w:hAnsi="Arial" w:cs="Arial"/>
                <w:sz w:val="20"/>
                <w:szCs w:val="20"/>
              </w:rPr>
              <w:t>Anakomban</w:t>
            </w:r>
            <w:proofErr w:type="spellEnd"/>
          </w:p>
        </w:tc>
      </w:tr>
      <w:tr w:rsidR="00412B6C" w:rsidRPr="00412B6C" w14:paraId="09EF92A8" w14:textId="77777777" w:rsidTr="00C86851">
        <w:tc>
          <w:tcPr>
            <w:tcW w:w="1384" w:type="dxa"/>
          </w:tcPr>
          <w:p w14:paraId="103203C1" w14:textId="77777777" w:rsidR="00412B6C" w:rsidRPr="00412B6C" w:rsidRDefault="00412B6C" w:rsidP="00412B6C">
            <w:pPr>
              <w:pStyle w:val="Body"/>
              <w:spacing w:after="0"/>
              <w:rPr>
                <w:rFonts w:ascii="Arial" w:hAnsi="Arial" w:cs="Arial"/>
                <w:sz w:val="20"/>
                <w:szCs w:val="20"/>
              </w:rPr>
            </w:pPr>
            <w:r w:rsidRPr="00412B6C">
              <w:rPr>
                <w:rFonts w:ascii="Arial" w:hAnsi="Arial" w:cs="Arial"/>
                <w:sz w:val="20"/>
                <w:szCs w:val="20"/>
              </w:rPr>
              <w:t xml:space="preserve">T3 </w:t>
            </w:r>
          </w:p>
        </w:tc>
        <w:tc>
          <w:tcPr>
            <w:tcW w:w="3969" w:type="dxa"/>
          </w:tcPr>
          <w:p w14:paraId="69C6C7E5" w14:textId="2DFBCA5C" w:rsidR="00412B6C" w:rsidRPr="00412B6C" w:rsidRDefault="00412B6C" w:rsidP="00412B6C">
            <w:pPr>
              <w:pStyle w:val="Body"/>
              <w:spacing w:after="0"/>
              <w:rPr>
                <w:rFonts w:ascii="Arial" w:hAnsi="Arial" w:cs="Arial"/>
                <w:sz w:val="20"/>
                <w:szCs w:val="20"/>
              </w:rPr>
            </w:pPr>
            <w:r w:rsidRPr="00412B6C">
              <w:rPr>
                <w:rFonts w:ascii="Arial" w:hAnsi="Arial" w:cs="Arial"/>
                <w:sz w:val="20"/>
                <w:szCs w:val="20"/>
              </w:rPr>
              <w:t xml:space="preserve">EC305635 </w:t>
            </w:r>
            <w:r w:rsidR="003E2366">
              <w:rPr>
                <w:rFonts w:ascii="Arial" w:hAnsi="Arial" w:cs="Arial"/>
                <w:sz w:val="20"/>
                <w:szCs w:val="20"/>
              </w:rPr>
              <w:t>×</w:t>
            </w:r>
            <w:r w:rsidRPr="00412B6C">
              <w:rPr>
                <w:rFonts w:ascii="Arial" w:hAnsi="Arial" w:cs="Arial"/>
                <w:sz w:val="20"/>
                <w:szCs w:val="20"/>
              </w:rPr>
              <w:t xml:space="preserve"> </w:t>
            </w:r>
            <w:proofErr w:type="spellStart"/>
            <w:r w:rsidRPr="00412B6C">
              <w:rPr>
                <w:rFonts w:ascii="Arial" w:hAnsi="Arial" w:cs="Arial"/>
                <w:sz w:val="20"/>
                <w:szCs w:val="20"/>
              </w:rPr>
              <w:t>Susthira</w:t>
            </w:r>
            <w:proofErr w:type="spellEnd"/>
          </w:p>
        </w:tc>
      </w:tr>
      <w:tr w:rsidR="00412B6C" w:rsidRPr="00412B6C" w14:paraId="30887737" w14:textId="77777777" w:rsidTr="00C86851">
        <w:tc>
          <w:tcPr>
            <w:tcW w:w="1384" w:type="dxa"/>
          </w:tcPr>
          <w:p w14:paraId="46D9F12D" w14:textId="77777777" w:rsidR="00412B6C" w:rsidRPr="00412B6C" w:rsidRDefault="00412B6C" w:rsidP="00412B6C">
            <w:pPr>
              <w:pStyle w:val="Body"/>
              <w:spacing w:after="0"/>
              <w:rPr>
                <w:rFonts w:ascii="Arial" w:hAnsi="Arial" w:cs="Arial"/>
                <w:sz w:val="20"/>
                <w:szCs w:val="20"/>
              </w:rPr>
            </w:pPr>
            <w:r w:rsidRPr="00412B6C">
              <w:rPr>
                <w:rFonts w:ascii="Arial" w:hAnsi="Arial" w:cs="Arial"/>
                <w:sz w:val="20"/>
                <w:szCs w:val="20"/>
              </w:rPr>
              <w:t xml:space="preserve">T4 </w:t>
            </w:r>
          </w:p>
        </w:tc>
        <w:tc>
          <w:tcPr>
            <w:tcW w:w="3969" w:type="dxa"/>
          </w:tcPr>
          <w:p w14:paraId="32062364" w14:textId="60C46759" w:rsidR="00412B6C" w:rsidRPr="00412B6C" w:rsidRDefault="00412B6C" w:rsidP="00412B6C">
            <w:pPr>
              <w:pStyle w:val="Body"/>
              <w:spacing w:after="0"/>
              <w:rPr>
                <w:rFonts w:ascii="Arial" w:hAnsi="Arial" w:cs="Arial"/>
                <w:sz w:val="20"/>
                <w:szCs w:val="20"/>
              </w:rPr>
            </w:pPr>
            <w:proofErr w:type="spellStart"/>
            <w:r w:rsidRPr="00412B6C">
              <w:rPr>
                <w:rFonts w:ascii="Arial" w:hAnsi="Arial" w:cs="Arial"/>
                <w:sz w:val="20"/>
                <w:szCs w:val="20"/>
              </w:rPr>
              <w:t>Susthira</w:t>
            </w:r>
            <w:proofErr w:type="spellEnd"/>
            <w:r w:rsidRPr="00412B6C">
              <w:rPr>
                <w:rFonts w:ascii="Arial" w:hAnsi="Arial" w:cs="Arial"/>
                <w:sz w:val="20"/>
                <w:szCs w:val="20"/>
              </w:rPr>
              <w:t xml:space="preserve"> </w:t>
            </w:r>
            <w:r w:rsidR="003E2366">
              <w:rPr>
                <w:rFonts w:ascii="Arial" w:hAnsi="Arial" w:cs="Arial"/>
                <w:sz w:val="20"/>
                <w:szCs w:val="20"/>
              </w:rPr>
              <w:t>×</w:t>
            </w:r>
            <w:r w:rsidRPr="00412B6C">
              <w:rPr>
                <w:rFonts w:ascii="Arial" w:hAnsi="Arial" w:cs="Arial"/>
                <w:sz w:val="20"/>
                <w:szCs w:val="20"/>
              </w:rPr>
              <w:t xml:space="preserve"> EC305635 </w:t>
            </w:r>
          </w:p>
        </w:tc>
      </w:tr>
      <w:tr w:rsidR="00412B6C" w:rsidRPr="00412B6C" w14:paraId="0F3ACA08" w14:textId="77777777" w:rsidTr="00C86851">
        <w:tc>
          <w:tcPr>
            <w:tcW w:w="1384" w:type="dxa"/>
          </w:tcPr>
          <w:p w14:paraId="7E52422F" w14:textId="77777777" w:rsidR="00412B6C" w:rsidRPr="00412B6C" w:rsidRDefault="00412B6C" w:rsidP="00412B6C">
            <w:pPr>
              <w:pStyle w:val="Body"/>
              <w:spacing w:after="0"/>
              <w:rPr>
                <w:rFonts w:ascii="Arial" w:hAnsi="Arial" w:cs="Arial"/>
                <w:sz w:val="20"/>
                <w:szCs w:val="20"/>
              </w:rPr>
            </w:pPr>
            <w:r w:rsidRPr="00412B6C">
              <w:rPr>
                <w:rFonts w:ascii="Arial" w:hAnsi="Arial" w:cs="Arial"/>
                <w:sz w:val="20"/>
                <w:szCs w:val="20"/>
              </w:rPr>
              <w:t xml:space="preserve">T5 </w:t>
            </w:r>
          </w:p>
        </w:tc>
        <w:tc>
          <w:tcPr>
            <w:tcW w:w="3969" w:type="dxa"/>
          </w:tcPr>
          <w:p w14:paraId="34C1F0AC" w14:textId="678E491F" w:rsidR="00412B6C" w:rsidRPr="00412B6C" w:rsidRDefault="00412B6C" w:rsidP="00412B6C">
            <w:pPr>
              <w:pStyle w:val="Body"/>
              <w:spacing w:after="0"/>
              <w:rPr>
                <w:rFonts w:ascii="Arial" w:hAnsi="Arial" w:cs="Arial"/>
                <w:sz w:val="20"/>
                <w:szCs w:val="20"/>
              </w:rPr>
            </w:pPr>
            <w:r w:rsidRPr="00412B6C">
              <w:rPr>
                <w:rFonts w:ascii="Arial" w:hAnsi="Arial" w:cs="Arial"/>
                <w:sz w:val="20"/>
                <w:szCs w:val="20"/>
              </w:rPr>
              <w:t xml:space="preserve">Aruna </w:t>
            </w:r>
            <w:r w:rsidR="003E2366">
              <w:rPr>
                <w:rFonts w:ascii="Arial" w:hAnsi="Arial" w:cs="Arial"/>
                <w:sz w:val="20"/>
                <w:szCs w:val="20"/>
              </w:rPr>
              <w:t>×</w:t>
            </w:r>
            <w:r w:rsidRPr="00412B6C">
              <w:rPr>
                <w:rFonts w:ascii="Arial" w:hAnsi="Arial" w:cs="Arial"/>
                <w:sz w:val="20"/>
                <w:szCs w:val="20"/>
              </w:rPr>
              <w:t xml:space="preserve"> </w:t>
            </w:r>
            <w:proofErr w:type="spellStart"/>
            <w:r w:rsidRPr="00412B6C">
              <w:rPr>
                <w:rFonts w:ascii="Arial" w:hAnsi="Arial" w:cs="Arial"/>
                <w:sz w:val="20"/>
                <w:szCs w:val="20"/>
              </w:rPr>
              <w:t>Susthira</w:t>
            </w:r>
            <w:proofErr w:type="spellEnd"/>
          </w:p>
        </w:tc>
      </w:tr>
      <w:tr w:rsidR="00412B6C" w:rsidRPr="00412B6C" w14:paraId="1872D431" w14:textId="77777777" w:rsidTr="00C86851">
        <w:tc>
          <w:tcPr>
            <w:tcW w:w="1384" w:type="dxa"/>
          </w:tcPr>
          <w:p w14:paraId="5D655CB0" w14:textId="77777777" w:rsidR="00412B6C" w:rsidRPr="00412B6C" w:rsidRDefault="00412B6C" w:rsidP="00412B6C">
            <w:pPr>
              <w:pStyle w:val="Body"/>
              <w:spacing w:after="0"/>
              <w:rPr>
                <w:rFonts w:ascii="Arial" w:hAnsi="Arial" w:cs="Arial"/>
                <w:sz w:val="20"/>
                <w:szCs w:val="20"/>
              </w:rPr>
            </w:pPr>
            <w:r w:rsidRPr="00412B6C">
              <w:rPr>
                <w:rFonts w:ascii="Arial" w:hAnsi="Arial" w:cs="Arial"/>
                <w:sz w:val="20"/>
                <w:szCs w:val="20"/>
              </w:rPr>
              <w:t xml:space="preserve">T6 </w:t>
            </w:r>
          </w:p>
        </w:tc>
        <w:tc>
          <w:tcPr>
            <w:tcW w:w="3969" w:type="dxa"/>
          </w:tcPr>
          <w:p w14:paraId="14A1A63B" w14:textId="61C64261" w:rsidR="00412B6C" w:rsidRPr="00412B6C" w:rsidRDefault="00412B6C" w:rsidP="00412B6C">
            <w:pPr>
              <w:pStyle w:val="Body"/>
              <w:spacing w:after="0"/>
              <w:rPr>
                <w:rFonts w:ascii="Arial" w:hAnsi="Arial" w:cs="Arial"/>
                <w:sz w:val="20"/>
                <w:szCs w:val="20"/>
              </w:rPr>
            </w:pPr>
            <w:proofErr w:type="spellStart"/>
            <w:r w:rsidRPr="00412B6C">
              <w:rPr>
                <w:rFonts w:ascii="Arial" w:hAnsi="Arial" w:cs="Arial"/>
                <w:sz w:val="20"/>
                <w:szCs w:val="20"/>
              </w:rPr>
              <w:t>Susthira</w:t>
            </w:r>
            <w:proofErr w:type="spellEnd"/>
            <w:r w:rsidRPr="00412B6C">
              <w:rPr>
                <w:rFonts w:ascii="Arial" w:hAnsi="Arial" w:cs="Arial"/>
                <w:sz w:val="20"/>
                <w:szCs w:val="20"/>
              </w:rPr>
              <w:t xml:space="preserve"> </w:t>
            </w:r>
            <w:r w:rsidR="003E2366">
              <w:rPr>
                <w:rFonts w:ascii="Arial" w:hAnsi="Arial" w:cs="Arial"/>
                <w:sz w:val="20"/>
                <w:szCs w:val="20"/>
              </w:rPr>
              <w:t>×</w:t>
            </w:r>
            <w:r w:rsidRPr="00412B6C">
              <w:rPr>
                <w:rFonts w:ascii="Arial" w:hAnsi="Arial" w:cs="Arial"/>
                <w:sz w:val="20"/>
                <w:szCs w:val="20"/>
              </w:rPr>
              <w:t xml:space="preserve"> Aruna </w:t>
            </w:r>
          </w:p>
        </w:tc>
      </w:tr>
      <w:tr w:rsidR="00412B6C" w:rsidRPr="00412B6C" w14:paraId="6E24C360" w14:textId="77777777" w:rsidTr="00C86851">
        <w:tc>
          <w:tcPr>
            <w:tcW w:w="1384" w:type="dxa"/>
          </w:tcPr>
          <w:p w14:paraId="08431C78" w14:textId="77777777" w:rsidR="00412B6C" w:rsidRPr="00412B6C" w:rsidRDefault="00412B6C" w:rsidP="00412B6C">
            <w:pPr>
              <w:pStyle w:val="Body"/>
              <w:spacing w:after="0"/>
              <w:rPr>
                <w:rFonts w:ascii="Arial" w:hAnsi="Arial" w:cs="Arial"/>
                <w:sz w:val="20"/>
                <w:szCs w:val="20"/>
              </w:rPr>
            </w:pPr>
          </w:p>
        </w:tc>
        <w:tc>
          <w:tcPr>
            <w:tcW w:w="3969" w:type="dxa"/>
          </w:tcPr>
          <w:p w14:paraId="11A7D1B5" w14:textId="77777777" w:rsidR="00412B6C" w:rsidRPr="00412B6C" w:rsidRDefault="00412B6C" w:rsidP="00412B6C">
            <w:pPr>
              <w:pStyle w:val="Body"/>
              <w:spacing w:after="0"/>
              <w:rPr>
                <w:rFonts w:ascii="Arial" w:hAnsi="Arial" w:cs="Arial"/>
                <w:sz w:val="20"/>
                <w:szCs w:val="20"/>
              </w:rPr>
            </w:pPr>
            <w:proofErr w:type="spellStart"/>
            <w:r w:rsidRPr="00412B6C">
              <w:rPr>
                <w:rFonts w:ascii="Arial" w:hAnsi="Arial" w:cs="Arial"/>
                <w:sz w:val="20"/>
                <w:szCs w:val="20"/>
              </w:rPr>
              <w:t>Anakomban</w:t>
            </w:r>
            <w:proofErr w:type="spellEnd"/>
            <w:r w:rsidRPr="00412B6C">
              <w:rPr>
                <w:rFonts w:ascii="Arial" w:hAnsi="Arial" w:cs="Arial"/>
                <w:sz w:val="20"/>
                <w:szCs w:val="20"/>
              </w:rPr>
              <w:t xml:space="preserve"> (</w:t>
            </w:r>
            <w:r w:rsidRPr="00412B6C">
              <w:rPr>
                <w:rFonts w:ascii="Arial" w:hAnsi="Arial" w:cs="Arial"/>
                <w:i/>
                <w:iCs/>
                <w:sz w:val="20"/>
                <w:szCs w:val="20"/>
              </w:rPr>
              <w:t>A. esculentus</w:t>
            </w:r>
            <w:r w:rsidRPr="00412B6C">
              <w:rPr>
                <w:rFonts w:ascii="Arial" w:hAnsi="Arial" w:cs="Arial"/>
                <w:sz w:val="20"/>
                <w:szCs w:val="20"/>
              </w:rPr>
              <w:t>)</w:t>
            </w:r>
          </w:p>
        </w:tc>
      </w:tr>
      <w:tr w:rsidR="00412B6C" w:rsidRPr="00412B6C" w14:paraId="72393D44" w14:textId="77777777" w:rsidTr="00C86851">
        <w:tc>
          <w:tcPr>
            <w:tcW w:w="1384" w:type="dxa"/>
          </w:tcPr>
          <w:p w14:paraId="136823AD" w14:textId="77777777" w:rsidR="00412B6C" w:rsidRPr="00412B6C" w:rsidRDefault="00412B6C" w:rsidP="00412B6C">
            <w:pPr>
              <w:pStyle w:val="Body"/>
              <w:spacing w:after="0"/>
              <w:rPr>
                <w:rFonts w:ascii="Arial" w:hAnsi="Arial" w:cs="Arial"/>
                <w:sz w:val="20"/>
                <w:szCs w:val="20"/>
              </w:rPr>
            </w:pPr>
          </w:p>
        </w:tc>
        <w:tc>
          <w:tcPr>
            <w:tcW w:w="3969" w:type="dxa"/>
          </w:tcPr>
          <w:p w14:paraId="1D2D699C" w14:textId="77777777" w:rsidR="00412B6C" w:rsidRPr="00412B6C" w:rsidRDefault="00412B6C" w:rsidP="00412B6C">
            <w:pPr>
              <w:pStyle w:val="Body"/>
              <w:spacing w:after="0"/>
              <w:rPr>
                <w:rFonts w:ascii="Arial" w:hAnsi="Arial" w:cs="Arial"/>
                <w:sz w:val="20"/>
                <w:szCs w:val="20"/>
              </w:rPr>
            </w:pPr>
            <w:r w:rsidRPr="00412B6C">
              <w:rPr>
                <w:rFonts w:ascii="Arial" w:hAnsi="Arial" w:cs="Arial"/>
                <w:sz w:val="20"/>
                <w:szCs w:val="20"/>
              </w:rPr>
              <w:t>EC 305635 (</w:t>
            </w:r>
            <w:r w:rsidRPr="00412B6C">
              <w:rPr>
                <w:rFonts w:ascii="Arial" w:hAnsi="Arial" w:cs="Arial"/>
                <w:i/>
                <w:iCs/>
                <w:sz w:val="20"/>
                <w:szCs w:val="20"/>
              </w:rPr>
              <w:t>A. esculentus</w:t>
            </w:r>
            <w:r w:rsidRPr="00412B6C">
              <w:rPr>
                <w:rFonts w:ascii="Arial" w:hAnsi="Arial" w:cs="Arial"/>
                <w:sz w:val="20"/>
                <w:szCs w:val="20"/>
              </w:rPr>
              <w:t>)</w:t>
            </w:r>
          </w:p>
        </w:tc>
      </w:tr>
      <w:tr w:rsidR="00412B6C" w:rsidRPr="00412B6C" w14:paraId="5DAB245D" w14:textId="77777777" w:rsidTr="00C86851">
        <w:tc>
          <w:tcPr>
            <w:tcW w:w="1384" w:type="dxa"/>
          </w:tcPr>
          <w:p w14:paraId="18F0515E" w14:textId="77777777" w:rsidR="00412B6C" w:rsidRPr="00412B6C" w:rsidRDefault="00412B6C" w:rsidP="00412B6C">
            <w:pPr>
              <w:pStyle w:val="Body"/>
              <w:spacing w:after="0"/>
              <w:rPr>
                <w:rFonts w:ascii="Arial" w:hAnsi="Arial" w:cs="Arial"/>
                <w:sz w:val="20"/>
                <w:szCs w:val="20"/>
              </w:rPr>
            </w:pPr>
          </w:p>
        </w:tc>
        <w:tc>
          <w:tcPr>
            <w:tcW w:w="3969" w:type="dxa"/>
          </w:tcPr>
          <w:p w14:paraId="566E39C5" w14:textId="77777777" w:rsidR="00412B6C" w:rsidRPr="00412B6C" w:rsidRDefault="00412B6C" w:rsidP="00412B6C">
            <w:pPr>
              <w:pStyle w:val="Body"/>
              <w:spacing w:after="0"/>
              <w:rPr>
                <w:rFonts w:ascii="Arial" w:hAnsi="Arial" w:cs="Arial"/>
                <w:sz w:val="20"/>
                <w:szCs w:val="20"/>
              </w:rPr>
            </w:pPr>
            <w:r w:rsidRPr="00412B6C">
              <w:rPr>
                <w:rFonts w:ascii="Arial" w:hAnsi="Arial" w:cs="Arial"/>
                <w:sz w:val="20"/>
                <w:szCs w:val="20"/>
              </w:rPr>
              <w:t>Aruna (</w:t>
            </w:r>
            <w:r w:rsidRPr="00412B6C">
              <w:rPr>
                <w:rFonts w:ascii="Arial" w:hAnsi="Arial" w:cs="Arial"/>
                <w:i/>
                <w:iCs/>
                <w:sz w:val="20"/>
                <w:szCs w:val="20"/>
              </w:rPr>
              <w:t>A. esculentus</w:t>
            </w:r>
            <w:r w:rsidRPr="00412B6C">
              <w:rPr>
                <w:rFonts w:ascii="Arial" w:hAnsi="Arial" w:cs="Arial"/>
                <w:sz w:val="20"/>
                <w:szCs w:val="20"/>
              </w:rPr>
              <w:t>)</w:t>
            </w:r>
          </w:p>
        </w:tc>
      </w:tr>
      <w:tr w:rsidR="00412B6C" w:rsidRPr="00412B6C" w14:paraId="42AC9CD2" w14:textId="77777777" w:rsidTr="00C86851">
        <w:trPr>
          <w:trHeight w:val="274"/>
        </w:trPr>
        <w:tc>
          <w:tcPr>
            <w:tcW w:w="1384" w:type="dxa"/>
          </w:tcPr>
          <w:p w14:paraId="099EEFE9" w14:textId="77777777" w:rsidR="00412B6C" w:rsidRPr="00412B6C" w:rsidRDefault="00412B6C" w:rsidP="00412B6C">
            <w:pPr>
              <w:pStyle w:val="Body"/>
              <w:spacing w:after="0"/>
              <w:rPr>
                <w:rFonts w:ascii="Arial" w:hAnsi="Arial" w:cs="Arial"/>
                <w:sz w:val="20"/>
                <w:szCs w:val="20"/>
              </w:rPr>
            </w:pPr>
          </w:p>
        </w:tc>
        <w:tc>
          <w:tcPr>
            <w:tcW w:w="3969" w:type="dxa"/>
          </w:tcPr>
          <w:p w14:paraId="3166753E" w14:textId="77777777" w:rsidR="00412B6C" w:rsidRPr="00412B6C" w:rsidRDefault="00412B6C" w:rsidP="00412B6C">
            <w:pPr>
              <w:pStyle w:val="Body"/>
              <w:spacing w:after="0"/>
              <w:rPr>
                <w:rFonts w:ascii="Arial" w:hAnsi="Arial" w:cs="Arial"/>
                <w:sz w:val="20"/>
                <w:szCs w:val="20"/>
              </w:rPr>
            </w:pPr>
            <w:proofErr w:type="spellStart"/>
            <w:r w:rsidRPr="00412B6C">
              <w:rPr>
                <w:rFonts w:ascii="Arial" w:hAnsi="Arial" w:cs="Arial"/>
                <w:sz w:val="20"/>
                <w:szCs w:val="20"/>
              </w:rPr>
              <w:t>Susthira</w:t>
            </w:r>
            <w:proofErr w:type="spellEnd"/>
            <w:r w:rsidRPr="00412B6C">
              <w:rPr>
                <w:rFonts w:ascii="Arial" w:hAnsi="Arial" w:cs="Arial"/>
                <w:sz w:val="20"/>
                <w:szCs w:val="20"/>
              </w:rPr>
              <w:t xml:space="preserve"> (</w:t>
            </w:r>
            <w:r w:rsidRPr="00412B6C">
              <w:rPr>
                <w:rFonts w:ascii="Arial" w:hAnsi="Arial" w:cs="Arial"/>
                <w:i/>
                <w:iCs/>
                <w:sz w:val="20"/>
                <w:szCs w:val="20"/>
              </w:rPr>
              <w:t xml:space="preserve">A. </w:t>
            </w:r>
            <w:proofErr w:type="spellStart"/>
            <w:r w:rsidRPr="00412B6C">
              <w:rPr>
                <w:rFonts w:ascii="Arial" w:hAnsi="Arial" w:cs="Arial"/>
                <w:i/>
                <w:iCs/>
                <w:sz w:val="20"/>
                <w:szCs w:val="20"/>
              </w:rPr>
              <w:t>caillei</w:t>
            </w:r>
            <w:proofErr w:type="spellEnd"/>
            <w:r w:rsidRPr="00412B6C">
              <w:rPr>
                <w:rFonts w:ascii="Arial" w:hAnsi="Arial" w:cs="Arial"/>
                <w:sz w:val="20"/>
                <w:szCs w:val="20"/>
              </w:rPr>
              <w:t>)</w:t>
            </w:r>
          </w:p>
        </w:tc>
      </w:tr>
    </w:tbl>
    <w:p w14:paraId="104B4086" w14:textId="77777777" w:rsidR="00412B6C" w:rsidRDefault="00412B6C" w:rsidP="00441B6F">
      <w:pPr>
        <w:pStyle w:val="Body"/>
        <w:spacing w:after="0"/>
        <w:rPr>
          <w:rFonts w:ascii="Arial" w:hAnsi="Arial" w:cs="Arial"/>
        </w:rPr>
      </w:pPr>
    </w:p>
    <w:p w14:paraId="4B2F5CD7" w14:textId="08197D14" w:rsidR="00412B6C" w:rsidRPr="00412B6C" w:rsidRDefault="00332628" w:rsidP="00412B6C">
      <w:pPr>
        <w:pStyle w:val="Body"/>
        <w:spacing w:after="0"/>
        <w:rPr>
          <w:rFonts w:ascii="Arial" w:hAnsi="Arial" w:cs="Arial"/>
          <w:b/>
          <w:bCs/>
          <w:lang w:val="en-IN"/>
        </w:rPr>
      </w:pPr>
      <w:r>
        <w:rPr>
          <w:rFonts w:ascii="Arial" w:hAnsi="Arial" w:cs="Arial"/>
          <w:b/>
          <w:bCs/>
          <w:lang w:val="en-IN"/>
        </w:rPr>
        <w:t xml:space="preserve">3. </w:t>
      </w:r>
      <w:r w:rsidR="00412B6C" w:rsidRPr="00412B6C">
        <w:rPr>
          <w:rFonts w:ascii="Arial" w:hAnsi="Arial" w:cs="Arial"/>
          <w:b/>
          <w:bCs/>
          <w:lang w:val="en-IN"/>
        </w:rPr>
        <w:t xml:space="preserve">RESULTS </w:t>
      </w:r>
    </w:p>
    <w:p w14:paraId="4DD5BF79" w14:textId="77777777" w:rsidR="00DF7ACB" w:rsidRDefault="00412B6C" w:rsidP="00412B6C">
      <w:pPr>
        <w:pStyle w:val="Body"/>
        <w:spacing w:after="0"/>
        <w:rPr>
          <w:rFonts w:ascii="Arial" w:hAnsi="Arial" w:cs="Arial"/>
          <w:i/>
          <w:iCs/>
        </w:rPr>
      </w:pPr>
      <w:r w:rsidRPr="00412B6C">
        <w:rPr>
          <w:rFonts w:ascii="Arial" w:hAnsi="Arial" w:cs="Arial"/>
          <w:i/>
          <w:iCs/>
        </w:rPr>
        <w:tab/>
      </w:r>
    </w:p>
    <w:p w14:paraId="73098F7A" w14:textId="4110714A" w:rsidR="00412B6C" w:rsidRDefault="00DF7ACB" w:rsidP="00412B6C">
      <w:pPr>
        <w:pStyle w:val="Body"/>
        <w:spacing w:after="0"/>
        <w:rPr>
          <w:rFonts w:ascii="Arial" w:hAnsi="Arial" w:cs="Arial"/>
        </w:rPr>
      </w:pPr>
      <w:r>
        <w:rPr>
          <w:rFonts w:ascii="Arial" w:hAnsi="Arial" w:cs="Arial"/>
          <w:i/>
          <w:iCs/>
        </w:rPr>
        <w:tab/>
      </w:r>
      <w:r w:rsidR="00412B6C" w:rsidRPr="00412B6C">
        <w:rPr>
          <w:rFonts w:ascii="Arial" w:hAnsi="Arial" w:cs="Arial"/>
          <w:i/>
          <w:iCs/>
        </w:rPr>
        <w:t>A. esculentus</w:t>
      </w:r>
      <w:r w:rsidR="00412B6C" w:rsidRPr="00412B6C">
        <w:rPr>
          <w:rFonts w:ascii="Arial" w:hAnsi="Arial" w:cs="Arial"/>
        </w:rPr>
        <w:t> genotypes and </w:t>
      </w:r>
      <w:r w:rsidR="00412B6C" w:rsidRPr="00412B6C">
        <w:rPr>
          <w:rFonts w:ascii="Arial" w:hAnsi="Arial" w:cs="Arial"/>
          <w:i/>
          <w:iCs/>
        </w:rPr>
        <w:t xml:space="preserve">A. </w:t>
      </w:r>
      <w:proofErr w:type="spellStart"/>
      <w:r w:rsidR="00412B6C" w:rsidRPr="00412B6C">
        <w:rPr>
          <w:rFonts w:ascii="Arial" w:hAnsi="Arial" w:cs="Arial"/>
          <w:i/>
          <w:iCs/>
        </w:rPr>
        <w:t>caillei</w:t>
      </w:r>
      <w:proofErr w:type="spellEnd"/>
      <w:r w:rsidR="00412B6C" w:rsidRPr="00412B6C">
        <w:rPr>
          <w:rFonts w:ascii="Arial" w:hAnsi="Arial" w:cs="Arial"/>
          <w:i/>
          <w:iCs/>
        </w:rPr>
        <w:t xml:space="preserve"> </w:t>
      </w:r>
      <w:r w:rsidR="00412B6C" w:rsidRPr="00412B6C">
        <w:rPr>
          <w:rFonts w:ascii="Arial" w:hAnsi="Arial" w:cs="Arial"/>
        </w:rPr>
        <w:t xml:space="preserve">variety </w:t>
      </w:r>
      <w:proofErr w:type="spellStart"/>
      <w:r w:rsidR="00412B6C" w:rsidRPr="00412B6C">
        <w:rPr>
          <w:rFonts w:ascii="Arial" w:hAnsi="Arial" w:cs="Arial"/>
        </w:rPr>
        <w:t>Susthira</w:t>
      </w:r>
      <w:proofErr w:type="spellEnd"/>
      <w:r w:rsidR="00412B6C" w:rsidRPr="00412B6C">
        <w:rPr>
          <w:rFonts w:ascii="Arial" w:hAnsi="Arial" w:cs="Arial"/>
        </w:rPr>
        <w:t xml:space="preserve"> were crossed directly (</w:t>
      </w:r>
      <w:r w:rsidR="00412B6C" w:rsidRPr="00412B6C">
        <w:rPr>
          <w:rFonts w:ascii="Arial" w:hAnsi="Arial" w:cs="Arial"/>
          <w:i/>
          <w:iCs/>
        </w:rPr>
        <w:t>A. esculentus</w:t>
      </w:r>
      <w:r w:rsidR="00412B6C" w:rsidRPr="00412B6C">
        <w:rPr>
          <w:rFonts w:ascii="Arial" w:hAnsi="Arial" w:cs="Arial"/>
        </w:rPr>
        <w:t> × </w:t>
      </w:r>
      <w:r w:rsidR="00412B6C" w:rsidRPr="00412B6C">
        <w:rPr>
          <w:rFonts w:ascii="Arial" w:hAnsi="Arial" w:cs="Arial"/>
          <w:i/>
          <w:iCs/>
        </w:rPr>
        <w:t xml:space="preserve">A. </w:t>
      </w:r>
      <w:proofErr w:type="spellStart"/>
      <w:r w:rsidR="00412B6C" w:rsidRPr="00412B6C">
        <w:rPr>
          <w:rFonts w:ascii="Arial" w:hAnsi="Arial" w:cs="Arial"/>
          <w:i/>
          <w:iCs/>
        </w:rPr>
        <w:t>caillei</w:t>
      </w:r>
      <w:proofErr w:type="spellEnd"/>
      <w:r w:rsidR="00412B6C" w:rsidRPr="00412B6C">
        <w:rPr>
          <w:rFonts w:ascii="Arial" w:hAnsi="Arial" w:cs="Arial"/>
        </w:rPr>
        <w:t>) and reciprocally (</w:t>
      </w:r>
      <w:r w:rsidR="00412B6C" w:rsidRPr="00412B6C">
        <w:rPr>
          <w:rFonts w:ascii="Arial" w:hAnsi="Arial" w:cs="Arial"/>
          <w:i/>
          <w:iCs/>
        </w:rPr>
        <w:t xml:space="preserve">A. </w:t>
      </w:r>
      <w:proofErr w:type="spellStart"/>
      <w:r w:rsidR="00412B6C" w:rsidRPr="00412B6C">
        <w:rPr>
          <w:rFonts w:ascii="Arial" w:hAnsi="Arial" w:cs="Arial"/>
          <w:i/>
          <w:iCs/>
        </w:rPr>
        <w:t>caillei</w:t>
      </w:r>
      <w:proofErr w:type="spellEnd"/>
      <w:r w:rsidR="00412B6C" w:rsidRPr="00412B6C">
        <w:rPr>
          <w:rFonts w:ascii="Arial" w:hAnsi="Arial" w:cs="Arial"/>
        </w:rPr>
        <w:t> × </w:t>
      </w:r>
      <w:r w:rsidR="00412B6C" w:rsidRPr="00412B6C">
        <w:rPr>
          <w:rFonts w:ascii="Arial" w:hAnsi="Arial" w:cs="Arial"/>
          <w:i/>
          <w:iCs/>
        </w:rPr>
        <w:t>A. esculentus</w:t>
      </w:r>
      <w:r w:rsidR="00412B6C" w:rsidRPr="00412B6C">
        <w:rPr>
          <w:rFonts w:ascii="Arial" w:hAnsi="Arial" w:cs="Arial"/>
        </w:rPr>
        <w:t xml:space="preserve">). All the crosses resulted in successful fruit set and seed set. The results of the qualitative and quantitative </w:t>
      </w:r>
      <w:r w:rsidR="00412B6C" w:rsidRPr="00412B6C">
        <w:rPr>
          <w:rFonts w:ascii="Arial" w:hAnsi="Arial" w:cs="Arial"/>
          <w:lang w:val="en-GB"/>
        </w:rPr>
        <w:t>analyses</w:t>
      </w:r>
      <w:r w:rsidR="00412B6C" w:rsidRPr="00412B6C">
        <w:rPr>
          <w:rFonts w:ascii="Arial" w:hAnsi="Arial" w:cs="Arial"/>
        </w:rPr>
        <w:t xml:space="preserve"> of the parents and hybrids are presented in the Tables 2 and 3 respectively.</w:t>
      </w:r>
    </w:p>
    <w:p w14:paraId="6B5E634A" w14:textId="77777777" w:rsidR="00412B6C" w:rsidRPr="00412B6C" w:rsidRDefault="00412B6C" w:rsidP="00412B6C">
      <w:pPr>
        <w:pStyle w:val="Body"/>
        <w:spacing w:after="0"/>
        <w:rPr>
          <w:rFonts w:ascii="Arial" w:hAnsi="Arial" w:cs="Arial"/>
        </w:rPr>
      </w:pPr>
    </w:p>
    <w:p w14:paraId="50D22053" w14:textId="1EB930EE" w:rsidR="00412B6C" w:rsidRPr="00412B6C" w:rsidRDefault="00332628" w:rsidP="00412B6C">
      <w:pPr>
        <w:pStyle w:val="Body"/>
        <w:spacing w:after="0"/>
        <w:rPr>
          <w:rFonts w:ascii="Arial" w:hAnsi="Arial" w:cs="Arial"/>
          <w:b/>
          <w:bCs/>
        </w:rPr>
      </w:pPr>
      <w:r>
        <w:rPr>
          <w:rFonts w:ascii="Arial" w:hAnsi="Arial" w:cs="Arial"/>
          <w:b/>
          <w:bCs/>
        </w:rPr>
        <w:t xml:space="preserve">3.1 </w:t>
      </w:r>
      <w:r w:rsidR="00412B6C" w:rsidRPr="00412B6C">
        <w:rPr>
          <w:rFonts w:ascii="Arial" w:hAnsi="Arial" w:cs="Arial"/>
          <w:b/>
          <w:bCs/>
        </w:rPr>
        <w:t>Qualitative analysis of interspecific F</w:t>
      </w:r>
      <w:r w:rsidR="00412B6C" w:rsidRPr="00412B6C">
        <w:rPr>
          <w:rFonts w:ascii="Arial" w:hAnsi="Arial" w:cs="Arial"/>
          <w:b/>
          <w:bCs/>
          <w:vertAlign w:val="subscript"/>
        </w:rPr>
        <w:t>1</w:t>
      </w:r>
      <w:r w:rsidR="00412B6C" w:rsidRPr="00412B6C">
        <w:rPr>
          <w:rFonts w:ascii="Arial" w:hAnsi="Arial" w:cs="Arial"/>
          <w:b/>
          <w:bCs/>
        </w:rPr>
        <w:t xml:space="preserve"> hybrids and their parents</w:t>
      </w:r>
    </w:p>
    <w:p w14:paraId="74E40B78" w14:textId="77777777" w:rsidR="00DF7ACB" w:rsidRDefault="00412B6C" w:rsidP="00412B6C">
      <w:pPr>
        <w:pStyle w:val="Body"/>
        <w:spacing w:after="0"/>
        <w:rPr>
          <w:rFonts w:ascii="Arial" w:hAnsi="Arial" w:cs="Arial"/>
        </w:rPr>
      </w:pPr>
      <w:r>
        <w:rPr>
          <w:rFonts w:ascii="Arial" w:hAnsi="Arial" w:cs="Arial"/>
        </w:rPr>
        <w:tab/>
      </w:r>
    </w:p>
    <w:p w14:paraId="282EE44C" w14:textId="2EAE7E42" w:rsidR="00412B6C" w:rsidRPr="00412B6C" w:rsidRDefault="00DF7ACB" w:rsidP="00412B6C">
      <w:pPr>
        <w:pStyle w:val="Body"/>
        <w:spacing w:after="0"/>
        <w:rPr>
          <w:rFonts w:ascii="Arial" w:hAnsi="Arial" w:cs="Arial"/>
        </w:rPr>
      </w:pPr>
      <w:r>
        <w:rPr>
          <w:rFonts w:ascii="Arial" w:hAnsi="Arial" w:cs="Arial"/>
        </w:rPr>
        <w:tab/>
      </w:r>
      <w:r w:rsidR="00412B6C" w:rsidRPr="00412B6C">
        <w:rPr>
          <w:rFonts w:ascii="Arial" w:hAnsi="Arial" w:cs="Arial"/>
        </w:rPr>
        <w:t>All interspecific F</w:t>
      </w:r>
      <w:r w:rsidR="00412B6C" w:rsidRPr="00412B6C">
        <w:rPr>
          <w:rFonts w:ascii="Arial" w:hAnsi="Arial" w:cs="Arial"/>
          <w:vertAlign w:val="subscript"/>
        </w:rPr>
        <w:t>1</w:t>
      </w:r>
      <w:r w:rsidR="00412B6C" w:rsidRPr="00412B6C">
        <w:rPr>
          <w:rFonts w:ascii="Arial" w:hAnsi="Arial" w:cs="Arial"/>
        </w:rPr>
        <w:t xml:space="preserve"> hybrids and their parents were erectly growing and branched. The interspecific F</w:t>
      </w:r>
      <w:r w:rsidR="00412B6C" w:rsidRPr="00412B6C">
        <w:rPr>
          <w:rFonts w:ascii="Arial" w:hAnsi="Arial" w:cs="Arial"/>
          <w:vertAlign w:val="subscript"/>
        </w:rPr>
        <w:t>1</w:t>
      </w:r>
      <w:r w:rsidR="00412B6C" w:rsidRPr="00412B6C">
        <w:rPr>
          <w:rFonts w:ascii="Arial" w:hAnsi="Arial" w:cs="Arial"/>
        </w:rPr>
        <w:t xml:space="preserve"> hybrids were highly vigorous with erect growing nature and profuse branching compared to either parental species. Leaf characters </w:t>
      </w:r>
      <w:r w:rsidR="00412B6C" w:rsidRPr="00412B6C">
        <w:rPr>
          <w:rFonts w:ascii="Arial" w:hAnsi="Arial" w:cs="Arial"/>
          <w:i/>
          <w:iCs/>
        </w:rPr>
        <w:t>viz</w:t>
      </w:r>
      <w:r w:rsidR="00412B6C" w:rsidRPr="00412B6C">
        <w:rPr>
          <w:rFonts w:ascii="Arial" w:hAnsi="Arial" w:cs="Arial"/>
        </w:rPr>
        <w:t xml:space="preserve">., the </w:t>
      </w:r>
      <w:proofErr w:type="spellStart"/>
      <w:r w:rsidR="00412B6C" w:rsidRPr="00412B6C">
        <w:rPr>
          <w:rFonts w:ascii="Arial" w:hAnsi="Arial" w:cs="Arial"/>
        </w:rPr>
        <w:t>colour</w:t>
      </w:r>
      <w:proofErr w:type="spellEnd"/>
      <w:r w:rsidR="00412B6C" w:rsidRPr="00412B6C">
        <w:rPr>
          <w:rFonts w:ascii="Arial" w:hAnsi="Arial" w:cs="Arial"/>
        </w:rPr>
        <w:t xml:space="preserve"> of the leaf vein and serration of the leaf margin were found to be intermediate in the hybrids resembling those of both parental species (Table 2). Whereas in case leaf lobing, hybrids tend to be similar to the </w:t>
      </w:r>
      <w:r w:rsidR="00412B6C" w:rsidRPr="00412B6C">
        <w:rPr>
          <w:rFonts w:ascii="Arial" w:hAnsi="Arial" w:cs="Arial"/>
          <w:i/>
          <w:iCs/>
        </w:rPr>
        <w:t>A. esculentus</w:t>
      </w:r>
      <w:r w:rsidR="00412B6C" w:rsidRPr="00412B6C">
        <w:rPr>
          <w:rFonts w:ascii="Arial" w:hAnsi="Arial" w:cs="Arial"/>
        </w:rPr>
        <w:t xml:space="preserve"> parent. No differences in </w:t>
      </w:r>
      <w:proofErr w:type="spellStart"/>
      <w:r w:rsidR="00412B6C" w:rsidRPr="00412B6C">
        <w:rPr>
          <w:rFonts w:ascii="Arial" w:hAnsi="Arial" w:cs="Arial"/>
        </w:rPr>
        <w:t>colour</w:t>
      </w:r>
      <w:proofErr w:type="spellEnd"/>
      <w:r w:rsidR="00412B6C" w:rsidRPr="00412B6C">
        <w:rPr>
          <w:rFonts w:ascii="Arial" w:hAnsi="Arial" w:cs="Arial"/>
        </w:rPr>
        <w:t xml:space="preserve"> between veins were observed among T1 and T2 and their parents. However, T3 more </w:t>
      </w:r>
      <w:r w:rsidR="00412B6C" w:rsidRPr="00412B6C">
        <w:rPr>
          <w:rFonts w:ascii="Arial" w:hAnsi="Arial" w:cs="Arial"/>
          <w:lang w:val="en-GB"/>
        </w:rPr>
        <w:t xml:space="preserve">closely resembled </w:t>
      </w:r>
      <w:r w:rsidR="00412B6C" w:rsidRPr="00412B6C">
        <w:rPr>
          <w:rFonts w:ascii="Arial" w:hAnsi="Arial" w:cs="Arial"/>
        </w:rPr>
        <w:t>its</w:t>
      </w:r>
      <w:r w:rsidR="00412B6C" w:rsidRPr="00412B6C">
        <w:rPr>
          <w:rFonts w:ascii="Arial" w:hAnsi="Arial" w:cs="Arial"/>
          <w:b/>
          <w:bCs/>
        </w:rPr>
        <w:t xml:space="preserve"> </w:t>
      </w:r>
      <w:r w:rsidR="00412B6C" w:rsidRPr="00412B6C">
        <w:rPr>
          <w:rFonts w:ascii="Arial" w:hAnsi="Arial" w:cs="Arial"/>
        </w:rPr>
        <w:t>cultivated parent for this trait, whereas T4, T5, and T6 resembled the wild parent (Fig 1).</w:t>
      </w:r>
    </w:p>
    <w:p w14:paraId="4BE0A71E" w14:textId="77777777" w:rsidR="00412B6C" w:rsidRDefault="00412B6C" w:rsidP="00441B6F">
      <w:pPr>
        <w:pStyle w:val="Body"/>
        <w:spacing w:after="0"/>
        <w:rPr>
          <w:rFonts w:ascii="Arial" w:hAnsi="Arial" w:cs="Arial"/>
        </w:rPr>
      </w:pPr>
    </w:p>
    <w:p w14:paraId="2F82A6B6" w14:textId="489C3DF1" w:rsidR="00412B6C" w:rsidRDefault="00412B6C" w:rsidP="00441B6F">
      <w:pPr>
        <w:pStyle w:val="Body"/>
        <w:spacing w:after="0"/>
        <w:rPr>
          <w:rFonts w:ascii="Arial" w:hAnsi="Arial" w:cs="Arial"/>
        </w:rPr>
      </w:pPr>
      <w:r>
        <w:rPr>
          <w:rFonts w:ascii="Times New Roman" w:hAnsi="Times New Roman"/>
          <w:noProof/>
          <w:color w:val="000000" w:themeColor="text1"/>
          <w:sz w:val="24"/>
          <w:szCs w:val="24"/>
        </w:rPr>
        <w:lastRenderedPageBreak/>
        <w:drawing>
          <wp:inline distT="0" distB="0" distL="0" distR="0" wp14:anchorId="2D0120EA" wp14:editId="7C532510">
            <wp:extent cx="5212080" cy="2096595"/>
            <wp:effectExtent l="0" t="0" r="0" b="0"/>
            <wp:docPr id="1" name="Picture 1" descr="E:\Minnu Ph D\Okra 1st research paper\BMC journal\fig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innu Ph D\Okra 1st research paper\BMC journal\figure1.jpg"/>
                    <pic:cNvPicPr>
                      <a:picLocks noChangeAspect="1" noChangeArrowheads="1"/>
                    </pic:cNvPicPr>
                  </pic:nvPicPr>
                  <pic:blipFill>
                    <a:blip r:embed="rId14" cstate="print"/>
                    <a:srcRect/>
                    <a:stretch>
                      <a:fillRect/>
                    </a:stretch>
                  </pic:blipFill>
                  <pic:spPr bwMode="auto">
                    <a:xfrm>
                      <a:off x="0" y="0"/>
                      <a:ext cx="5212080" cy="2096595"/>
                    </a:xfrm>
                    <a:prstGeom prst="rect">
                      <a:avLst/>
                    </a:prstGeom>
                    <a:noFill/>
                    <a:ln w="9525">
                      <a:noFill/>
                      <a:miter lim="800000"/>
                      <a:headEnd/>
                      <a:tailEnd/>
                    </a:ln>
                  </pic:spPr>
                </pic:pic>
              </a:graphicData>
            </a:graphic>
          </wp:inline>
        </w:drawing>
      </w:r>
    </w:p>
    <w:p w14:paraId="6FDC901E" w14:textId="77777777" w:rsidR="00412B6C" w:rsidRPr="00412B6C" w:rsidRDefault="00412B6C" w:rsidP="00412B6C">
      <w:pPr>
        <w:pStyle w:val="Body"/>
        <w:spacing w:after="0"/>
        <w:rPr>
          <w:rFonts w:ascii="Arial" w:hAnsi="Arial" w:cs="Arial"/>
          <w:b/>
          <w:bCs/>
        </w:rPr>
      </w:pPr>
      <w:r w:rsidRPr="00412B6C">
        <w:rPr>
          <w:rFonts w:ascii="Arial" w:hAnsi="Arial" w:cs="Arial"/>
          <w:b/>
          <w:bCs/>
        </w:rPr>
        <w:t>Fig.1 Leaf characteristics of interspecific F</w:t>
      </w:r>
      <w:r w:rsidRPr="00412B6C">
        <w:rPr>
          <w:rFonts w:ascii="Arial" w:hAnsi="Arial" w:cs="Arial"/>
          <w:b/>
          <w:bCs/>
          <w:vertAlign w:val="subscript"/>
        </w:rPr>
        <w:t>1</w:t>
      </w:r>
      <w:r w:rsidRPr="00412B6C">
        <w:rPr>
          <w:rFonts w:ascii="Arial" w:hAnsi="Arial" w:cs="Arial"/>
          <w:b/>
          <w:bCs/>
        </w:rPr>
        <w:t xml:space="preserve"> hybrids and their parents</w:t>
      </w:r>
    </w:p>
    <w:p w14:paraId="6B414BF2" w14:textId="77777777" w:rsidR="00B52F2C" w:rsidRDefault="00B52F2C" w:rsidP="00412B6C">
      <w:pPr>
        <w:pStyle w:val="Body"/>
        <w:spacing w:after="0"/>
        <w:rPr>
          <w:rFonts w:ascii="Arial" w:hAnsi="Arial" w:cs="Arial"/>
        </w:rPr>
      </w:pPr>
    </w:p>
    <w:p w14:paraId="7B91B2C6" w14:textId="5AEDAE37" w:rsidR="00412B6C" w:rsidRPr="00412B6C" w:rsidRDefault="00412B6C" w:rsidP="00412B6C">
      <w:pPr>
        <w:pStyle w:val="Body"/>
        <w:spacing w:after="0"/>
        <w:rPr>
          <w:rFonts w:ascii="Arial" w:hAnsi="Arial" w:cs="Arial"/>
          <w:i/>
          <w:iCs/>
          <w:sz w:val="18"/>
          <w:szCs w:val="18"/>
        </w:rPr>
      </w:pPr>
      <w:r w:rsidRPr="00412B6C">
        <w:rPr>
          <w:rFonts w:ascii="Arial" w:hAnsi="Arial" w:cs="Arial"/>
          <w:i/>
          <w:iCs/>
          <w:sz w:val="18"/>
          <w:szCs w:val="18"/>
        </w:rPr>
        <w:t xml:space="preserve">Leaf of (a) </w:t>
      </w:r>
      <w:proofErr w:type="spellStart"/>
      <w:r w:rsidRPr="00412B6C">
        <w:rPr>
          <w:rFonts w:ascii="Arial" w:hAnsi="Arial" w:cs="Arial"/>
          <w:i/>
          <w:iCs/>
          <w:sz w:val="18"/>
          <w:szCs w:val="18"/>
        </w:rPr>
        <w:t>Anakomban</w:t>
      </w:r>
      <w:proofErr w:type="spellEnd"/>
      <w:r w:rsidRPr="00412B6C">
        <w:rPr>
          <w:rFonts w:ascii="Arial" w:hAnsi="Arial" w:cs="Arial"/>
          <w:i/>
          <w:iCs/>
          <w:sz w:val="18"/>
          <w:szCs w:val="18"/>
        </w:rPr>
        <w:t xml:space="preserve"> (b) EC305635 (c) Aruna (d) </w:t>
      </w:r>
      <w:proofErr w:type="spellStart"/>
      <w:r w:rsidRPr="00412B6C">
        <w:rPr>
          <w:rFonts w:ascii="Arial" w:hAnsi="Arial" w:cs="Arial"/>
          <w:i/>
          <w:iCs/>
          <w:sz w:val="18"/>
          <w:szCs w:val="18"/>
        </w:rPr>
        <w:t>Susthira</w:t>
      </w:r>
      <w:proofErr w:type="spellEnd"/>
      <w:r w:rsidRPr="00412B6C">
        <w:rPr>
          <w:rFonts w:ascii="Arial" w:hAnsi="Arial" w:cs="Arial"/>
          <w:i/>
          <w:iCs/>
          <w:sz w:val="18"/>
          <w:szCs w:val="18"/>
        </w:rPr>
        <w:t xml:space="preserve"> (A. </w:t>
      </w:r>
      <w:proofErr w:type="spellStart"/>
      <w:r w:rsidRPr="00412B6C">
        <w:rPr>
          <w:rFonts w:ascii="Arial" w:hAnsi="Arial" w:cs="Arial"/>
          <w:i/>
          <w:iCs/>
          <w:sz w:val="18"/>
          <w:szCs w:val="18"/>
        </w:rPr>
        <w:t>caillei</w:t>
      </w:r>
      <w:proofErr w:type="spellEnd"/>
      <w:r w:rsidRPr="00412B6C">
        <w:rPr>
          <w:rFonts w:ascii="Arial" w:hAnsi="Arial" w:cs="Arial"/>
          <w:i/>
          <w:iCs/>
          <w:sz w:val="18"/>
          <w:szCs w:val="18"/>
        </w:rPr>
        <w:t>) (e) T1 (f) T2 (g) T3 (h) T4 (</w:t>
      </w:r>
      <w:proofErr w:type="spellStart"/>
      <w:r w:rsidRPr="00412B6C">
        <w:rPr>
          <w:rFonts w:ascii="Arial" w:hAnsi="Arial" w:cs="Arial"/>
          <w:i/>
          <w:iCs/>
          <w:sz w:val="18"/>
          <w:szCs w:val="18"/>
        </w:rPr>
        <w:t>i</w:t>
      </w:r>
      <w:proofErr w:type="spellEnd"/>
      <w:r w:rsidRPr="00412B6C">
        <w:rPr>
          <w:rFonts w:ascii="Arial" w:hAnsi="Arial" w:cs="Arial"/>
          <w:i/>
          <w:iCs/>
          <w:sz w:val="18"/>
          <w:szCs w:val="18"/>
        </w:rPr>
        <w:t>) T5 (j) T6</w:t>
      </w:r>
    </w:p>
    <w:p w14:paraId="3A05F171" w14:textId="77777777" w:rsidR="00412B6C" w:rsidRDefault="00412B6C" w:rsidP="00441B6F">
      <w:pPr>
        <w:pStyle w:val="Body"/>
        <w:spacing w:after="0"/>
        <w:rPr>
          <w:rFonts w:ascii="Arial" w:hAnsi="Arial" w:cs="Arial"/>
        </w:rPr>
      </w:pPr>
    </w:p>
    <w:p w14:paraId="05E0FE28" w14:textId="22147FF0" w:rsidR="00B52F2C" w:rsidRPr="00B52F2C" w:rsidRDefault="00D22D53" w:rsidP="00B52F2C">
      <w:pPr>
        <w:pStyle w:val="Body"/>
        <w:spacing w:after="0"/>
        <w:rPr>
          <w:rFonts w:ascii="Arial" w:hAnsi="Arial" w:cs="Arial"/>
        </w:rPr>
      </w:pPr>
      <w:r>
        <w:rPr>
          <w:rFonts w:ascii="Arial" w:hAnsi="Arial" w:cs="Arial"/>
        </w:rPr>
        <w:tab/>
      </w:r>
      <w:r w:rsidR="00B52F2C" w:rsidRPr="00B52F2C">
        <w:rPr>
          <w:rFonts w:ascii="Arial" w:hAnsi="Arial" w:cs="Arial"/>
        </w:rPr>
        <w:t xml:space="preserve">The flower color and petal base color were consistent across all the genotypes, with a lanceolate-shaped epicalyx observed in most, except for </w:t>
      </w:r>
      <w:proofErr w:type="spellStart"/>
      <w:r w:rsidR="00B52F2C" w:rsidRPr="00B52F2C">
        <w:rPr>
          <w:rFonts w:ascii="Arial" w:hAnsi="Arial" w:cs="Arial"/>
        </w:rPr>
        <w:t>Anakomban</w:t>
      </w:r>
      <w:proofErr w:type="spellEnd"/>
      <w:r w:rsidR="00B52F2C" w:rsidRPr="00B52F2C">
        <w:rPr>
          <w:rFonts w:ascii="Arial" w:hAnsi="Arial" w:cs="Arial"/>
        </w:rPr>
        <w:t xml:space="preserve">, where the epicalyx was linear. The interspecific hybrid flowers were larger and closely resembled those of the wild parent whereas medium sized flowers were found in the parents, EC 305635 and Aruna </w:t>
      </w:r>
      <w:r w:rsidR="00B52F2C" w:rsidRPr="00B52F2C">
        <w:rPr>
          <w:rFonts w:ascii="Arial" w:hAnsi="Arial" w:cs="Arial"/>
        </w:rPr>
        <w:br/>
        <w:t>(Fig 2).</w:t>
      </w:r>
    </w:p>
    <w:p w14:paraId="2ED2A0E7" w14:textId="77777777" w:rsidR="00412B6C" w:rsidRDefault="00412B6C" w:rsidP="00441B6F">
      <w:pPr>
        <w:pStyle w:val="Body"/>
        <w:spacing w:after="0"/>
        <w:rPr>
          <w:rFonts w:ascii="Arial" w:hAnsi="Arial" w:cs="Arial"/>
        </w:rPr>
      </w:pPr>
    </w:p>
    <w:p w14:paraId="55232595" w14:textId="3D23827E" w:rsidR="00B52F2C" w:rsidRDefault="00B52F2C" w:rsidP="00441B6F">
      <w:pPr>
        <w:pStyle w:val="Body"/>
        <w:spacing w:after="0"/>
        <w:rPr>
          <w:rFonts w:ascii="Arial" w:hAnsi="Arial" w:cs="Arial"/>
        </w:rPr>
      </w:pPr>
      <w:r>
        <w:rPr>
          <w:noProof/>
          <w:color w:val="000000" w:themeColor="text1"/>
        </w:rPr>
        <w:drawing>
          <wp:inline distT="0" distB="0" distL="0" distR="0" wp14:anchorId="1651E5CE" wp14:editId="3540547B">
            <wp:extent cx="5212080" cy="2014113"/>
            <wp:effectExtent l="0" t="0" r="0" b="0"/>
            <wp:docPr id="456361616" name="Picture 456361616" descr="E:\Minnu Ph D\Okra 1st research paper\BMC journal\figur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innu Ph D\Okra 1st research paper\BMC journal\figure2.jpg"/>
                    <pic:cNvPicPr>
                      <a:picLocks noChangeAspect="1" noChangeArrowheads="1"/>
                    </pic:cNvPicPr>
                  </pic:nvPicPr>
                  <pic:blipFill>
                    <a:blip r:embed="rId15" cstate="print"/>
                    <a:srcRect/>
                    <a:stretch>
                      <a:fillRect/>
                    </a:stretch>
                  </pic:blipFill>
                  <pic:spPr bwMode="auto">
                    <a:xfrm>
                      <a:off x="0" y="0"/>
                      <a:ext cx="5212080" cy="2014113"/>
                    </a:xfrm>
                    <a:prstGeom prst="rect">
                      <a:avLst/>
                    </a:prstGeom>
                    <a:noFill/>
                    <a:ln w="9525">
                      <a:noFill/>
                      <a:miter lim="800000"/>
                      <a:headEnd/>
                      <a:tailEnd/>
                    </a:ln>
                  </pic:spPr>
                </pic:pic>
              </a:graphicData>
            </a:graphic>
          </wp:inline>
        </w:drawing>
      </w:r>
    </w:p>
    <w:p w14:paraId="73F7D076" w14:textId="77777777" w:rsidR="00B52F2C" w:rsidRPr="00B52F2C" w:rsidRDefault="00B52F2C" w:rsidP="00B52F2C">
      <w:pPr>
        <w:pStyle w:val="Body"/>
        <w:spacing w:after="0"/>
        <w:rPr>
          <w:rFonts w:ascii="Arial" w:hAnsi="Arial" w:cs="Arial"/>
          <w:b/>
          <w:bCs/>
        </w:rPr>
      </w:pPr>
      <w:r w:rsidRPr="00B52F2C">
        <w:rPr>
          <w:rFonts w:ascii="Arial" w:hAnsi="Arial" w:cs="Arial"/>
          <w:b/>
          <w:bCs/>
        </w:rPr>
        <w:t>Fig. 2 Floral characteristics of interspecific F</w:t>
      </w:r>
      <w:r w:rsidRPr="00B52F2C">
        <w:rPr>
          <w:rFonts w:ascii="Arial" w:hAnsi="Arial" w:cs="Arial"/>
          <w:b/>
          <w:bCs/>
          <w:vertAlign w:val="subscript"/>
        </w:rPr>
        <w:t>1</w:t>
      </w:r>
      <w:r w:rsidRPr="00B52F2C">
        <w:rPr>
          <w:rFonts w:ascii="Arial" w:hAnsi="Arial" w:cs="Arial"/>
          <w:b/>
          <w:bCs/>
        </w:rPr>
        <w:t xml:space="preserve"> hybrids and their parents</w:t>
      </w:r>
    </w:p>
    <w:p w14:paraId="5A950287" w14:textId="77777777" w:rsidR="00B52F2C" w:rsidRDefault="00B52F2C" w:rsidP="00B52F2C">
      <w:pPr>
        <w:pStyle w:val="Body"/>
        <w:spacing w:after="0"/>
        <w:rPr>
          <w:rFonts w:ascii="Arial" w:hAnsi="Arial" w:cs="Arial"/>
        </w:rPr>
      </w:pPr>
    </w:p>
    <w:p w14:paraId="0505224D" w14:textId="0073190F" w:rsidR="00B52F2C" w:rsidRPr="00B52F2C" w:rsidRDefault="00B52F2C" w:rsidP="00B52F2C">
      <w:pPr>
        <w:pStyle w:val="Body"/>
        <w:spacing w:after="0"/>
        <w:rPr>
          <w:rFonts w:ascii="Arial" w:hAnsi="Arial" w:cs="Arial"/>
          <w:i/>
          <w:iCs/>
          <w:sz w:val="18"/>
          <w:szCs w:val="18"/>
        </w:rPr>
      </w:pPr>
      <w:r w:rsidRPr="00B52F2C">
        <w:rPr>
          <w:rFonts w:ascii="Arial" w:hAnsi="Arial" w:cs="Arial"/>
          <w:i/>
          <w:iCs/>
          <w:sz w:val="18"/>
          <w:szCs w:val="18"/>
        </w:rPr>
        <w:t xml:space="preserve">Flower of: (a) </w:t>
      </w:r>
      <w:proofErr w:type="spellStart"/>
      <w:r w:rsidRPr="00B52F2C">
        <w:rPr>
          <w:rFonts w:ascii="Arial" w:hAnsi="Arial" w:cs="Arial"/>
          <w:i/>
          <w:iCs/>
          <w:sz w:val="18"/>
          <w:szCs w:val="18"/>
        </w:rPr>
        <w:t>Anakomban</w:t>
      </w:r>
      <w:proofErr w:type="spellEnd"/>
      <w:r w:rsidRPr="00B52F2C">
        <w:rPr>
          <w:rFonts w:ascii="Arial" w:hAnsi="Arial" w:cs="Arial"/>
          <w:i/>
          <w:iCs/>
          <w:sz w:val="18"/>
          <w:szCs w:val="18"/>
        </w:rPr>
        <w:t xml:space="preserve"> (b) EC305635 (c) Aruna (d) </w:t>
      </w:r>
      <w:proofErr w:type="spellStart"/>
      <w:r w:rsidRPr="00B52F2C">
        <w:rPr>
          <w:rFonts w:ascii="Arial" w:hAnsi="Arial" w:cs="Arial"/>
          <w:i/>
          <w:iCs/>
          <w:sz w:val="18"/>
          <w:szCs w:val="18"/>
        </w:rPr>
        <w:t>Susthira</w:t>
      </w:r>
      <w:proofErr w:type="spellEnd"/>
      <w:r w:rsidRPr="00B52F2C">
        <w:rPr>
          <w:rFonts w:ascii="Arial" w:hAnsi="Arial" w:cs="Arial"/>
          <w:i/>
          <w:iCs/>
          <w:sz w:val="18"/>
          <w:szCs w:val="18"/>
        </w:rPr>
        <w:t xml:space="preserve"> (A. </w:t>
      </w:r>
      <w:proofErr w:type="spellStart"/>
      <w:r w:rsidRPr="00B52F2C">
        <w:rPr>
          <w:rFonts w:ascii="Arial" w:hAnsi="Arial" w:cs="Arial"/>
          <w:i/>
          <w:iCs/>
          <w:sz w:val="18"/>
          <w:szCs w:val="18"/>
        </w:rPr>
        <w:t>caillei</w:t>
      </w:r>
      <w:proofErr w:type="spellEnd"/>
      <w:r w:rsidRPr="00B52F2C">
        <w:rPr>
          <w:rFonts w:ascii="Arial" w:hAnsi="Arial" w:cs="Arial"/>
          <w:i/>
          <w:iCs/>
          <w:sz w:val="18"/>
          <w:szCs w:val="18"/>
        </w:rPr>
        <w:t>) (e) T1 (f) T2 (g) T3 (h) T4 (</w:t>
      </w:r>
      <w:proofErr w:type="spellStart"/>
      <w:r w:rsidRPr="00B52F2C">
        <w:rPr>
          <w:rFonts w:ascii="Arial" w:hAnsi="Arial" w:cs="Arial"/>
          <w:i/>
          <w:iCs/>
          <w:sz w:val="18"/>
          <w:szCs w:val="18"/>
        </w:rPr>
        <w:t>i</w:t>
      </w:r>
      <w:proofErr w:type="spellEnd"/>
      <w:r w:rsidRPr="00B52F2C">
        <w:rPr>
          <w:rFonts w:ascii="Arial" w:hAnsi="Arial" w:cs="Arial"/>
          <w:i/>
          <w:iCs/>
          <w:sz w:val="18"/>
          <w:szCs w:val="18"/>
        </w:rPr>
        <w:t>) T5 (j) T6</w:t>
      </w:r>
    </w:p>
    <w:p w14:paraId="65FC25FC" w14:textId="77777777" w:rsidR="00412B6C" w:rsidRDefault="00412B6C" w:rsidP="00441B6F">
      <w:pPr>
        <w:pStyle w:val="Body"/>
        <w:spacing w:after="0"/>
        <w:rPr>
          <w:rFonts w:ascii="Arial" w:hAnsi="Arial" w:cs="Arial"/>
        </w:rPr>
      </w:pPr>
    </w:p>
    <w:p w14:paraId="4F885C52" w14:textId="02046266" w:rsidR="00B52F2C" w:rsidRPr="00B52F2C" w:rsidRDefault="00DF7ACB" w:rsidP="00B52F2C">
      <w:pPr>
        <w:pStyle w:val="Body"/>
        <w:spacing w:after="0"/>
        <w:rPr>
          <w:rFonts w:ascii="Arial" w:hAnsi="Arial" w:cs="Arial"/>
        </w:rPr>
      </w:pPr>
      <w:r>
        <w:rPr>
          <w:rFonts w:ascii="Arial" w:hAnsi="Arial" w:cs="Arial"/>
        </w:rPr>
        <w:tab/>
      </w:r>
      <w:r w:rsidR="00B52F2C" w:rsidRPr="00B52F2C">
        <w:rPr>
          <w:rFonts w:ascii="Arial" w:hAnsi="Arial" w:cs="Arial"/>
        </w:rPr>
        <w:t xml:space="preserve">Regarding fruit characteristics, both the immature and mature fruit colors of the hybrids predominantly resembled those of the </w:t>
      </w:r>
      <w:r w:rsidR="00B52F2C" w:rsidRPr="00B52F2C">
        <w:rPr>
          <w:rFonts w:ascii="Arial" w:hAnsi="Arial" w:cs="Arial"/>
          <w:i/>
          <w:iCs/>
        </w:rPr>
        <w:t>A. esculentus</w:t>
      </w:r>
      <w:r w:rsidR="00B52F2C" w:rsidRPr="00B52F2C">
        <w:rPr>
          <w:rFonts w:ascii="Arial" w:hAnsi="Arial" w:cs="Arial"/>
        </w:rPr>
        <w:t xml:space="preserve"> parent. The fruits of T1 and T2 were yellowish green in </w:t>
      </w:r>
      <w:proofErr w:type="spellStart"/>
      <w:r w:rsidR="00B52F2C" w:rsidRPr="00B52F2C">
        <w:rPr>
          <w:rFonts w:ascii="Arial" w:hAnsi="Arial" w:cs="Arial"/>
        </w:rPr>
        <w:t>colour</w:t>
      </w:r>
      <w:proofErr w:type="spellEnd"/>
      <w:r w:rsidR="00B52F2C" w:rsidRPr="00B52F2C">
        <w:rPr>
          <w:rFonts w:ascii="Arial" w:hAnsi="Arial" w:cs="Arial"/>
        </w:rPr>
        <w:t xml:space="preserve"> in both the immature and mature phases, similar to their parent </w:t>
      </w:r>
      <w:proofErr w:type="spellStart"/>
      <w:r w:rsidR="00B52F2C" w:rsidRPr="00B52F2C">
        <w:rPr>
          <w:rFonts w:ascii="Arial" w:hAnsi="Arial" w:cs="Arial"/>
        </w:rPr>
        <w:t>Anakomban</w:t>
      </w:r>
      <w:proofErr w:type="spellEnd"/>
      <w:r w:rsidR="00B52F2C" w:rsidRPr="00B52F2C">
        <w:rPr>
          <w:rFonts w:ascii="Arial" w:hAnsi="Arial" w:cs="Arial"/>
        </w:rPr>
        <w:t xml:space="preserve">. Conversely T3 and T4 produced green immature fruits </w:t>
      </w:r>
      <w:r w:rsidR="00B52F2C" w:rsidRPr="00B52F2C">
        <w:rPr>
          <w:rFonts w:ascii="Arial" w:hAnsi="Arial" w:cs="Arial"/>
          <w:lang w:val="en-GB"/>
        </w:rPr>
        <w:t xml:space="preserve">similar to those of </w:t>
      </w:r>
      <w:r w:rsidR="00B52F2C" w:rsidRPr="00B52F2C">
        <w:rPr>
          <w:rFonts w:ascii="Arial" w:hAnsi="Arial" w:cs="Arial"/>
        </w:rPr>
        <w:t xml:space="preserve">their parents but their mature fruit </w:t>
      </w:r>
      <w:proofErr w:type="spellStart"/>
      <w:r w:rsidR="00B52F2C" w:rsidRPr="00B52F2C">
        <w:rPr>
          <w:rFonts w:ascii="Arial" w:hAnsi="Arial" w:cs="Arial"/>
        </w:rPr>
        <w:t>colour</w:t>
      </w:r>
      <w:proofErr w:type="spellEnd"/>
      <w:r w:rsidR="00B52F2C" w:rsidRPr="00B52F2C">
        <w:rPr>
          <w:rFonts w:ascii="Arial" w:hAnsi="Arial" w:cs="Arial"/>
        </w:rPr>
        <w:t xml:space="preserve"> transitioned </w:t>
      </w:r>
      <w:proofErr w:type="gramStart"/>
      <w:r w:rsidR="00B52F2C" w:rsidRPr="00B52F2C">
        <w:rPr>
          <w:rFonts w:ascii="Arial" w:hAnsi="Arial" w:cs="Arial"/>
        </w:rPr>
        <w:t>to</w:t>
      </w:r>
      <w:proofErr w:type="gramEnd"/>
      <w:r w:rsidR="00B52F2C" w:rsidRPr="00B52F2C">
        <w:rPr>
          <w:rFonts w:ascii="Arial" w:hAnsi="Arial" w:cs="Arial"/>
        </w:rPr>
        <w:t xml:space="preserve"> yellowish green. In contrast the immature and mature fruits of T5 and T6 exhibited a green color with a red tinge, representing an intermediate trait between their parental genotypes. The fruit apex shape was narrow in all the hybrids and parents except for the wild parent </w:t>
      </w:r>
      <w:proofErr w:type="spellStart"/>
      <w:r w:rsidR="00B52F2C" w:rsidRPr="00B52F2C">
        <w:rPr>
          <w:rFonts w:ascii="Arial" w:hAnsi="Arial" w:cs="Arial"/>
        </w:rPr>
        <w:t>Susthira</w:t>
      </w:r>
      <w:proofErr w:type="spellEnd"/>
      <w:r w:rsidR="00B52F2C" w:rsidRPr="00B52F2C">
        <w:rPr>
          <w:rFonts w:ascii="Arial" w:hAnsi="Arial" w:cs="Arial"/>
        </w:rPr>
        <w:t xml:space="preserve">, which was acute (Fig 3). The presence of weak constriction at the basal part of the fruits was observed in the T1, T2, T5 and T6 </w:t>
      </w:r>
      <w:r w:rsidR="00B52F2C" w:rsidRPr="00B52F2C">
        <w:rPr>
          <w:rFonts w:ascii="Arial" w:hAnsi="Arial" w:cs="Arial"/>
          <w:lang w:val="en-GB"/>
        </w:rPr>
        <w:t>hybrids, whereas</w:t>
      </w:r>
      <w:r w:rsidR="00B52F2C" w:rsidRPr="00B52F2C">
        <w:rPr>
          <w:rFonts w:ascii="Arial" w:hAnsi="Arial" w:cs="Arial"/>
        </w:rPr>
        <w:t xml:space="preserve"> it was absent in the T3 and T4 hybrids.</w:t>
      </w:r>
    </w:p>
    <w:p w14:paraId="675FAA9F" w14:textId="72949F9C" w:rsidR="00412B6C" w:rsidRDefault="00B52F2C" w:rsidP="00441B6F">
      <w:pPr>
        <w:pStyle w:val="Body"/>
        <w:spacing w:after="0"/>
        <w:rPr>
          <w:rFonts w:ascii="Arial" w:hAnsi="Arial" w:cs="Arial"/>
        </w:rPr>
      </w:pPr>
      <w:r>
        <w:rPr>
          <w:noProof/>
          <w:color w:val="000000" w:themeColor="text1"/>
        </w:rPr>
        <w:lastRenderedPageBreak/>
        <w:drawing>
          <wp:inline distT="0" distB="0" distL="0" distR="0" wp14:anchorId="4ABC2107" wp14:editId="12D8F150">
            <wp:extent cx="5212080" cy="3970213"/>
            <wp:effectExtent l="0" t="0" r="0" b="0"/>
            <wp:docPr id="3" name="Picture 3" descr="E:\Minnu Ph D\Okra 1st research paper\BMC journal\figur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innu Ph D\Okra 1st research paper\BMC journal\figure3.jpg"/>
                    <pic:cNvPicPr>
                      <a:picLocks noChangeAspect="1" noChangeArrowheads="1"/>
                    </pic:cNvPicPr>
                  </pic:nvPicPr>
                  <pic:blipFill>
                    <a:blip r:embed="rId16" cstate="print"/>
                    <a:srcRect/>
                    <a:stretch>
                      <a:fillRect/>
                    </a:stretch>
                  </pic:blipFill>
                  <pic:spPr bwMode="auto">
                    <a:xfrm>
                      <a:off x="0" y="0"/>
                      <a:ext cx="5212080" cy="3970213"/>
                    </a:xfrm>
                    <a:prstGeom prst="rect">
                      <a:avLst/>
                    </a:prstGeom>
                    <a:noFill/>
                    <a:ln w="9525">
                      <a:noFill/>
                      <a:miter lim="800000"/>
                      <a:headEnd/>
                      <a:tailEnd/>
                    </a:ln>
                  </pic:spPr>
                </pic:pic>
              </a:graphicData>
            </a:graphic>
          </wp:inline>
        </w:drawing>
      </w:r>
    </w:p>
    <w:p w14:paraId="5B0D37C6" w14:textId="77777777" w:rsidR="00B52F2C" w:rsidRPr="00B52F2C" w:rsidRDefault="00B52F2C" w:rsidP="00B52F2C">
      <w:pPr>
        <w:pStyle w:val="Body"/>
        <w:spacing w:after="0"/>
        <w:rPr>
          <w:rFonts w:ascii="Arial" w:hAnsi="Arial" w:cs="Arial"/>
        </w:rPr>
      </w:pPr>
      <w:r w:rsidRPr="00B52F2C">
        <w:rPr>
          <w:rFonts w:ascii="Arial" w:hAnsi="Arial" w:cs="Arial"/>
          <w:b/>
          <w:bCs/>
        </w:rPr>
        <w:t>Fig. 3 Fruit characteristics of interspecific F</w:t>
      </w:r>
      <w:r w:rsidRPr="00B52F2C">
        <w:rPr>
          <w:rFonts w:ascii="Arial" w:hAnsi="Arial" w:cs="Arial"/>
          <w:b/>
          <w:bCs/>
          <w:vertAlign w:val="subscript"/>
        </w:rPr>
        <w:t>1</w:t>
      </w:r>
      <w:r w:rsidRPr="00B52F2C">
        <w:rPr>
          <w:rFonts w:ascii="Arial" w:hAnsi="Arial" w:cs="Arial"/>
          <w:b/>
          <w:bCs/>
        </w:rPr>
        <w:t xml:space="preserve"> hybrids and their parents</w:t>
      </w:r>
    </w:p>
    <w:p w14:paraId="35078D6D" w14:textId="77777777" w:rsidR="00B52F2C" w:rsidRDefault="00B52F2C" w:rsidP="00B52F2C">
      <w:pPr>
        <w:pStyle w:val="Body"/>
        <w:spacing w:after="0"/>
        <w:rPr>
          <w:rFonts w:ascii="Arial" w:hAnsi="Arial" w:cs="Arial"/>
        </w:rPr>
      </w:pPr>
    </w:p>
    <w:p w14:paraId="2521997F" w14:textId="5DA599BB" w:rsidR="00B52F2C" w:rsidRPr="00B52F2C" w:rsidRDefault="00B52F2C" w:rsidP="00B52F2C">
      <w:pPr>
        <w:pStyle w:val="Body"/>
        <w:spacing w:after="0"/>
        <w:rPr>
          <w:rFonts w:ascii="Arial" w:hAnsi="Arial" w:cs="Arial"/>
          <w:i/>
          <w:iCs/>
          <w:sz w:val="18"/>
          <w:szCs w:val="18"/>
        </w:rPr>
      </w:pPr>
      <w:r w:rsidRPr="00B52F2C">
        <w:rPr>
          <w:rFonts w:ascii="Arial" w:hAnsi="Arial" w:cs="Arial"/>
          <w:i/>
          <w:iCs/>
          <w:sz w:val="18"/>
          <w:szCs w:val="18"/>
        </w:rPr>
        <w:t xml:space="preserve">Fruit of (a) </w:t>
      </w:r>
      <w:proofErr w:type="spellStart"/>
      <w:r w:rsidRPr="00B52F2C">
        <w:rPr>
          <w:rFonts w:ascii="Arial" w:hAnsi="Arial" w:cs="Arial"/>
          <w:i/>
          <w:iCs/>
          <w:sz w:val="18"/>
          <w:szCs w:val="18"/>
        </w:rPr>
        <w:t>Anakomban</w:t>
      </w:r>
      <w:proofErr w:type="spellEnd"/>
      <w:r w:rsidRPr="00B52F2C">
        <w:rPr>
          <w:rFonts w:ascii="Arial" w:hAnsi="Arial" w:cs="Arial"/>
          <w:i/>
          <w:iCs/>
          <w:sz w:val="18"/>
          <w:szCs w:val="18"/>
        </w:rPr>
        <w:t xml:space="preserve"> (b) EC305635 (c) Aruna (d) </w:t>
      </w:r>
      <w:proofErr w:type="spellStart"/>
      <w:r w:rsidRPr="00B52F2C">
        <w:rPr>
          <w:rFonts w:ascii="Arial" w:hAnsi="Arial" w:cs="Arial"/>
          <w:i/>
          <w:iCs/>
          <w:sz w:val="18"/>
          <w:szCs w:val="18"/>
        </w:rPr>
        <w:t>Susthira</w:t>
      </w:r>
      <w:proofErr w:type="spellEnd"/>
      <w:r w:rsidRPr="00B52F2C">
        <w:rPr>
          <w:rFonts w:ascii="Arial" w:hAnsi="Arial" w:cs="Arial"/>
          <w:i/>
          <w:iCs/>
          <w:sz w:val="18"/>
          <w:szCs w:val="18"/>
        </w:rPr>
        <w:t xml:space="preserve"> (A. </w:t>
      </w:r>
      <w:proofErr w:type="spellStart"/>
      <w:r w:rsidRPr="00B52F2C">
        <w:rPr>
          <w:rFonts w:ascii="Arial" w:hAnsi="Arial" w:cs="Arial"/>
          <w:i/>
          <w:iCs/>
          <w:sz w:val="18"/>
          <w:szCs w:val="18"/>
        </w:rPr>
        <w:t>caillei</w:t>
      </w:r>
      <w:proofErr w:type="spellEnd"/>
      <w:r w:rsidRPr="00B52F2C">
        <w:rPr>
          <w:rFonts w:ascii="Arial" w:hAnsi="Arial" w:cs="Arial"/>
          <w:i/>
          <w:iCs/>
          <w:sz w:val="18"/>
          <w:szCs w:val="18"/>
        </w:rPr>
        <w:t>) (e) T1 (f) T2 (g) T3 (h) T4 (</w:t>
      </w:r>
      <w:proofErr w:type="spellStart"/>
      <w:r w:rsidRPr="00B52F2C">
        <w:rPr>
          <w:rFonts w:ascii="Arial" w:hAnsi="Arial" w:cs="Arial"/>
          <w:i/>
          <w:iCs/>
          <w:sz w:val="18"/>
          <w:szCs w:val="18"/>
        </w:rPr>
        <w:t>i</w:t>
      </w:r>
      <w:proofErr w:type="spellEnd"/>
      <w:r w:rsidRPr="00B52F2C">
        <w:rPr>
          <w:rFonts w:ascii="Arial" w:hAnsi="Arial" w:cs="Arial"/>
          <w:i/>
          <w:iCs/>
          <w:sz w:val="18"/>
          <w:szCs w:val="18"/>
        </w:rPr>
        <w:t>) T5 (j) T6</w:t>
      </w:r>
    </w:p>
    <w:p w14:paraId="0E2528DB" w14:textId="77777777" w:rsidR="00412B6C" w:rsidRDefault="00412B6C" w:rsidP="00441B6F">
      <w:pPr>
        <w:pStyle w:val="Body"/>
        <w:spacing w:after="0"/>
        <w:rPr>
          <w:rFonts w:ascii="Arial" w:hAnsi="Arial" w:cs="Arial"/>
        </w:rPr>
      </w:pPr>
    </w:p>
    <w:p w14:paraId="79080FE4" w14:textId="77777777" w:rsidR="00332628" w:rsidRDefault="00332628" w:rsidP="00441B6F">
      <w:pPr>
        <w:pStyle w:val="Body"/>
        <w:spacing w:after="0"/>
        <w:rPr>
          <w:rFonts w:ascii="Arial" w:hAnsi="Arial" w:cs="Arial"/>
        </w:rPr>
      </w:pPr>
    </w:p>
    <w:p w14:paraId="2390E39B" w14:textId="77777777" w:rsidR="00332628" w:rsidRDefault="00332628" w:rsidP="00441B6F">
      <w:pPr>
        <w:pStyle w:val="Body"/>
        <w:spacing w:after="0"/>
        <w:rPr>
          <w:rFonts w:ascii="Arial" w:hAnsi="Arial" w:cs="Arial"/>
        </w:rPr>
      </w:pPr>
    </w:p>
    <w:p w14:paraId="2D74B313" w14:textId="77777777" w:rsidR="00FA3ADF" w:rsidRDefault="00FA3ADF" w:rsidP="00441B6F">
      <w:pPr>
        <w:pStyle w:val="Body"/>
        <w:spacing w:after="0"/>
        <w:rPr>
          <w:rFonts w:ascii="Arial" w:hAnsi="Arial" w:cs="Arial"/>
          <w:b/>
          <w:bCs/>
        </w:rPr>
      </w:pPr>
    </w:p>
    <w:p w14:paraId="3E405FFC" w14:textId="747AFE24" w:rsidR="00332628" w:rsidRPr="008E255A" w:rsidRDefault="00332628" w:rsidP="00441B6F">
      <w:pPr>
        <w:pStyle w:val="Body"/>
        <w:spacing w:after="0"/>
        <w:rPr>
          <w:rFonts w:ascii="Arial" w:hAnsi="Arial" w:cs="Arial"/>
          <w:b/>
          <w:bCs/>
        </w:rPr>
      </w:pPr>
      <w:r w:rsidRPr="00332628">
        <w:rPr>
          <w:rFonts w:ascii="Arial" w:hAnsi="Arial" w:cs="Arial"/>
          <w:b/>
          <w:bCs/>
        </w:rPr>
        <w:t xml:space="preserve">Table:2 </w:t>
      </w:r>
      <w:r w:rsidRPr="00332628">
        <w:rPr>
          <w:rFonts w:ascii="Arial" w:hAnsi="Arial" w:cs="Arial"/>
          <w:b/>
          <w:bCs/>
          <w:lang w:val="en-IN"/>
        </w:rPr>
        <w:t>Qualitative characters of okra genotypes and hybrids</w:t>
      </w:r>
    </w:p>
    <w:tbl>
      <w:tblPr>
        <w:tblStyle w:val="TableGrid"/>
        <w:tblW w:w="11059" w:type="dxa"/>
        <w:tblInd w:w="-1026" w:type="dxa"/>
        <w:tblLayout w:type="fixed"/>
        <w:tblLook w:val="04A0" w:firstRow="1" w:lastRow="0" w:firstColumn="1" w:lastColumn="0" w:noHBand="0" w:noVBand="1"/>
      </w:tblPr>
      <w:tblGrid>
        <w:gridCol w:w="992"/>
        <w:gridCol w:w="873"/>
        <w:gridCol w:w="799"/>
        <w:gridCol w:w="800"/>
        <w:gridCol w:w="799"/>
        <w:gridCol w:w="800"/>
        <w:gridCol w:w="891"/>
        <w:gridCol w:w="992"/>
        <w:gridCol w:w="1134"/>
        <w:gridCol w:w="992"/>
        <w:gridCol w:w="993"/>
        <w:gridCol w:w="994"/>
      </w:tblGrid>
      <w:tr w:rsidR="00332628" w:rsidRPr="00C21E14" w14:paraId="5DD91114" w14:textId="77777777" w:rsidTr="008E255A">
        <w:trPr>
          <w:trHeight w:val="518"/>
        </w:trPr>
        <w:tc>
          <w:tcPr>
            <w:tcW w:w="992" w:type="dxa"/>
          </w:tcPr>
          <w:p w14:paraId="715DC589" w14:textId="77777777" w:rsidR="00B52F2C" w:rsidRPr="00332628" w:rsidRDefault="00B52F2C" w:rsidP="00332628">
            <w:pPr>
              <w:pStyle w:val="ListParagraph"/>
              <w:spacing w:line="240" w:lineRule="auto"/>
              <w:ind w:left="0" w:right="-108"/>
              <w:rPr>
                <w:rFonts w:ascii="Arial" w:hAnsi="Arial" w:cs="Arial"/>
                <w:b/>
                <w:bCs/>
                <w:color w:val="000000" w:themeColor="text1"/>
                <w:sz w:val="18"/>
                <w:szCs w:val="18"/>
              </w:rPr>
            </w:pPr>
            <w:r w:rsidRPr="00332628">
              <w:rPr>
                <w:rFonts w:ascii="Arial" w:hAnsi="Arial" w:cs="Arial"/>
                <w:b/>
                <w:bCs/>
                <w:color w:val="000000" w:themeColor="text1"/>
                <w:sz w:val="18"/>
                <w:szCs w:val="18"/>
              </w:rPr>
              <w:t>Characters</w:t>
            </w:r>
          </w:p>
        </w:tc>
        <w:tc>
          <w:tcPr>
            <w:tcW w:w="873" w:type="dxa"/>
          </w:tcPr>
          <w:p w14:paraId="35700963" w14:textId="77777777" w:rsidR="00B52F2C" w:rsidRPr="00332628" w:rsidRDefault="00B52F2C" w:rsidP="00C86851">
            <w:pPr>
              <w:pStyle w:val="ListParagraph"/>
              <w:spacing w:line="240" w:lineRule="auto"/>
              <w:ind w:left="0"/>
              <w:rPr>
                <w:rFonts w:ascii="Arial" w:hAnsi="Arial" w:cs="Arial"/>
                <w:b/>
                <w:bCs/>
                <w:color w:val="000000" w:themeColor="text1"/>
                <w:sz w:val="18"/>
                <w:szCs w:val="18"/>
              </w:rPr>
            </w:pPr>
          </w:p>
        </w:tc>
        <w:tc>
          <w:tcPr>
            <w:tcW w:w="799" w:type="dxa"/>
          </w:tcPr>
          <w:p w14:paraId="2624F51B" w14:textId="77777777" w:rsidR="00B52F2C" w:rsidRPr="00332628" w:rsidRDefault="00B52F2C" w:rsidP="00C86851">
            <w:pPr>
              <w:spacing w:line="276" w:lineRule="auto"/>
              <w:rPr>
                <w:rFonts w:ascii="Arial" w:hAnsi="Arial" w:cs="Arial"/>
                <w:b/>
                <w:bCs/>
                <w:color w:val="000000" w:themeColor="text1"/>
                <w:sz w:val="18"/>
                <w:szCs w:val="18"/>
              </w:rPr>
            </w:pPr>
            <w:r w:rsidRPr="00332628">
              <w:rPr>
                <w:rFonts w:ascii="Arial" w:hAnsi="Arial" w:cs="Arial"/>
                <w:b/>
                <w:bCs/>
                <w:color w:val="000000" w:themeColor="text1"/>
                <w:sz w:val="18"/>
                <w:szCs w:val="18"/>
              </w:rPr>
              <w:t>T1</w:t>
            </w:r>
          </w:p>
        </w:tc>
        <w:tc>
          <w:tcPr>
            <w:tcW w:w="800" w:type="dxa"/>
          </w:tcPr>
          <w:p w14:paraId="72DBD3FD" w14:textId="77777777" w:rsidR="00B52F2C" w:rsidRPr="00332628" w:rsidRDefault="00B52F2C" w:rsidP="00C86851">
            <w:pPr>
              <w:spacing w:line="276" w:lineRule="auto"/>
              <w:rPr>
                <w:rFonts w:ascii="Arial" w:hAnsi="Arial" w:cs="Arial"/>
                <w:b/>
                <w:bCs/>
                <w:color w:val="000000" w:themeColor="text1"/>
                <w:sz w:val="18"/>
                <w:szCs w:val="18"/>
              </w:rPr>
            </w:pPr>
            <w:r w:rsidRPr="00332628">
              <w:rPr>
                <w:rFonts w:ascii="Arial" w:hAnsi="Arial" w:cs="Arial"/>
                <w:b/>
                <w:bCs/>
                <w:color w:val="000000" w:themeColor="text1"/>
                <w:sz w:val="18"/>
                <w:szCs w:val="18"/>
              </w:rPr>
              <w:t>T2</w:t>
            </w:r>
          </w:p>
        </w:tc>
        <w:tc>
          <w:tcPr>
            <w:tcW w:w="799" w:type="dxa"/>
          </w:tcPr>
          <w:p w14:paraId="7660802D" w14:textId="77777777" w:rsidR="00B52F2C" w:rsidRPr="00332628" w:rsidRDefault="00B52F2C" w:rsidP="00C86851">
            <w:pPr>
              <w:spacing w:line="276" w:lineRule="auto"/>
              <w:rPr>
                <w:rFonts w:ascii="Arial" w:hAnsi="Arial" w:cs="Arial"/>
                <w:b/>
                <w:bCs/>
                <w:color w:val="000000" w:themeColor="text1"/>
                <w:sz w:val="18"/>
                <w:szCs w:val="18"/>
              </w:rPr>
            </w:pPr>
            <w:r w:rsidRPr="00332628">
              <w:rPr>
                <w:rFonts w:ascii="Arial" w:hAnsi="Arial" w:cs="Arial"/>
                <w:b/>
                <w:bCs/>
                <w:color w:val="000000" w:themeColor="text1"/>
                <w:sz w:val="18"/>
                <w:szCs w:val="18"/>
              </w:rPr>
              <w:t>T3</w:t>
            </w:r>
          </w:p>
        </w:tc>
        <w:tc>
          <w:tcPr>
            <w:tcW w:w="800" w:type="dxa"/>
          </w:tcPr>
          <w:p w14:paraId="6F223482" w14:textId="77777777" w:rsidR="00B52F2C" w:rsidRPr="00332628" w:rsidRDefault="00B52F2C" w:rsidP="00C86851">
            <w:pPr>
              <w:spacing w:line="276" w:lineRule="auto"/>
              <w:rPr>
                <w:rFonts w:ascii="Arial" w:hAnsi="Arial" w:cs="Arial"/>
                <w:b/>
                <w:bCs/>
                <w:color w:val="000000" w:themeColor="text1"/>
                <w:sz w:val="18"/>
                <w:szCs w:val="18"/>
              </w:rPr>
            </w:pPr>
            <w:r w:rsidRPr="00332628">
              <w:rPr>
                <w:rFonts w:ascii="Arial" w:hAnsi="Arial" w:cs="Arial"/>
                <w:b/>
                <w:bCs/>
                <w:color w:val="000000" w:themeColor="text1"/>
                <w:sz w:val="18"/>
                <w:szCs w:val="18"/>
              </w:rPr>
              <w:t>T4</w:t>
            </w:r>
          </w:p>
        </w:tc>
        <w:tc>
          <w:tcPr>
            <w:tcW w:w="891" w:type="dxa"/>
          </w:tcPr>
          <w:p w14:paraId="0E454A4D" w14:textId="77777777" w:rsidR="00B52F2C" w:rsidRPr="00332628" w:rsidRDefault="00B52F2C" w:rsidP="00C86851">
            <w:pPr>
              <w:spacing w:line="276" w:lineRule="auto"/>
              <w:rPr>
                <w:rFonts w:ascii="Arial" w:hAnsi="Arial" w:cs="Arial"/>
                <w:b/>
                <w:bCs/>
                <w:color w:val="000000" w:themeColor="text1"/>
                <w:sz w:val="18"/>
                <w:szCs w:val="18"/>
              </w:rPr>
            </w:pPr>
            <w:r w:rsidRPr="00332628">
              <w:rPr>
                <w:rFonts w:ascii="Arial" w:hAnsi="Arial" w:cs="Arial"/>
                <w:b/>
                <w:bCs/>
                <w:color w:val="000000" w:themeColor="text1"/>
                <w:sz w:val="18"/>
                <w:szCs w:val="18"/>
              </w:rPr>
              <w:t>T5</w:t>
            </w:r>
          </w:p>
        </w:tc>
        <w:tc>
          <w:tcPr>
            <w:tcW w:w="992" w:type="dxa"/>
          </w:tcPr>
          <w:p w14:paraId="1340352E" w14:textId="77777777" w:rsidR="00B52F2C" w:rsidRPr="00332628" w:rsidRDefault="00B52F2C" w:rsidP="00C86851">
            <w:pPr>
              <w:spacing w:line="276" w:lineRule="auto"/>
              <w:rPr>
                <w:rFonts w:ascii="Arial" w:hAnsi="Arial" w:cs="Arial"/>
                <w:b/>
                <w:bCs/>
                <w:color w:val="000000" w:themeColor="text1"/>
                <w:sz w:val="18"/>
                <w:szCs w:val="18"/>
              </w:rPr>
            </w:pPr>
            <w:r w:rsidRPr="00332628">
              <w:rPr>
                <w:rFonts w:ascii="Arial" w:hAnsi="Arial" w:cs="Arial"/>
                <w:b/>
                <w:bCs/>
                <w:color w:val="000000" w:themeColor="text1"/>
                <w:sz w:val="18"/>
                <w:szCs w:val="18"/>
              </w:rPr>
              <w:t>T6</w:t>
            </w:r>
          </w:p>
        </w:tc>
        <w:tc>
          <w:tcPr>
            <w:tcW w:w="1134" w:type="dxa"/>
          </w:tcPr>
          <w:p w14:paraId="2144EAF2" w14:textId="77777777" w:rsidR="00B52F2C" w:rsidRPr="00332628" w:rsidRDefault="00B52F2C" w:rsidP="00332628">
            <w:pPr>
              <w:spacing w:line="276" w:lineRule="auto"/>
              <w:ind w:right="-248"/>
              <w:rPr>
                <w:rFonts w:ascii="Arial" w:hAnsi="Arial" w:cs="Arial"/>
                <w:b/>
                <w:bCs/>
                <w:color w:val="000000" w:themeColor="text1"/>
                <w:sz w:val="18"/>
                <w:szCs w:val="18"/>
              </w:rPr>
            </w:pPr>
            <w:proofErr w:type="spellStart"/>
            <w:r w:rsidRPr="00332628">
              <w:rPr>
                <w:rFonts w:ascii="Arial" w:hAnsi="Arial" w:cs="Arial"/>
                <w:b/>
                <w:bCs/>
                <w:color w:val="000000" w:themeColor="text1"/>
                <w:sz w:val="18"/>
                <w:szCs w:val="18"/>
              </w:rPr>
              <w:t>Anakomban</w:t>
            </w:r>
            <w:proofErr w:type="spellEnd"/>
          </w:p>
        </w:tc>
        <w:tc>
          <w:tcPr>
            <w:tcW w:w="992" w:type="dxa"/>
          </w:tcPr>
          <w:p w14:paraId="6BF61975" w14:textId="36ECE17A" w:rsidR="00B52F2C" w:rsidRPr="00332628" w:rsidRDefault="00B52F2C" w:rsidP="00C86851">
            <w:pPr>
              <w:spacing w:line="276" w:lineRule="auto"/>
              <w:rPr>
                <w:rFonts w:ascii="Arial" w:hAnsi="Arial" w:cs="Arial"/>
                <w:b/>
                <w:bCs/>
                <w:color w:val="000000" w:themeColor="text1"/>
                <w:sz w:val="18"/>
                <w:szCs w:val="18"/>
              </w:rPr>
            </w:pPr>
            <w:r w:rsidRPr="00332628">
              <w:rPr>
                <w:rFonts w:ascii="Arial" w:hAnsi="Arial" w:cs="Arial"/>
                <w:b/>
                <w:bCs/>
                <w:color w:val="000000" w:themeColor="text1"/>
                <w:sz w:val="18"/>
                <w:szCs w:val="18"/>
              </w:rPr>
              <w:t>EC</w:t>
            </w:r>
            <w:r w:rsidR="00332628">
              <w:rPr>
                <w:rFonts w:ascii="Arial" w:hAnsi="Arial" w:cs="Arial"/>
                <w:b/>
                <w:bCs/>
                <w:color w:val="000000" w:themeColor="text1"/>
                <w:sz w:val="18"/>
                <w:szCs w:val="18"/>
              </w:rPr>
              <w:t xml:space="preserve"> </w:t>
            </w:r>
            <w:r w:rsidRPr="00332628">
              <w:rPr>
                <w:rFonts w:ascii="Arial" w:hAnsi="Arial" w:cs="Arial"/>
                <w:b/>
                <w:bCs/>
                <w:color w:val="000000" w:themeColor="text1"/>
                <w:sz w:val="18"/>
                <w:szCs w:val="18"/>
              </w:rPr>
              <w:t>305635</w:t>
            </w:r>
          </w:p>
        </w:tc>
        <w:tc>
          <w:tcPr>
            <w:tcW w:w="993" w:type="dxa"/>
          </w:tcPr>
          <w:p w14:paraId="5B3B8BA6" w14:textId="77777777" w:rsidR="00B52F2C" w:rsidRPr="00332628" w:rsidRDefault="00B52F2C" w:rsidP="00C86851">
            <w:pPr>
              <w:spacing w:line="276" w:lineRule="auto"/>
              <w:rPr>
                <w:rFonts w:ascii="Arial" w:hAnsi="Arial" w:cs="Arial"/>
                <w:b/>
                <w:bCs/>
                <w:color w:val="000000" w:themeColor="text1"/>
                <w:sz w:val="18"/>
                <w:szCs w:val="18"/>
              </w:rPr>
            </w:pPr>
            <w:r w:rsidRPr="00332628">
              <w:rPr>
                <w:rFonts w:ascii="Arial" w:hAnsi="Arial" w:cs="Arial"/>
                <w:b/>
                <w:bCs/>
                <w:color w:val="000000" w:themeColor="text1"/>
                <w:sz w:val="18"/>
                <w:szCs w:val="18"/>
              </w:rPr>
              <w:t>Aruna</w:t>
            </w:r>
          </w:p>
        </w:tc>
        <w:tc>
          <w:tcPr>
            <w:tcW w:w="994" w:type="dxa"/>
          </w:tcPr>
          <w:p w14:paraId="166939BF" w14:textId="77777777" w:rsidR="00B52F2C" w:rsidRPr="00332628" w:rsidRDefault="00B52F2C" w:rsidP="00C86851">
            <w:pPr>
              <w:spacing w:line="276" w:lineRule="auto"/>
              <w:rPr>
                <w:rFonts w:ascii="Arial" w:hAnsi="Arial" w:cs="Arial"/>
                <w:b/>
                <w:bCs/>
                <w:color w:val="000000" w:themeColor="text1"/>
                <w:sz w:val="18"/>
                <w:szCs w:val="18"/>
              </w:rPr>
            </w:pPr>
            <w:proofErr w:type="spellStart"/>
            <w:r w:rsidRPr="00332628">
              <w:rPr>
                <w:rFonts w:ascii="Arial" w:hAnsi="Arial" w:cs="Arial"/>
                <w:b/>
                <w:bCs/>
                <w:color w:val="000000" w:themeColor="text1"/>
                <w:sz w:val="18"/>
                <w:szCs w:val="18"/>
              </w:rPr>
              <w:t>Susthira</w:t>
            </w:r>
            <w:proofErr w:type="spellEnd"/>
          </w:p>
        </w:tc>
      </w:tr>
      <w:tr w:rsidR="00332628" w:rsidRPr="00C21E14" w14:paraId="5B985F22" w14:textId="77777777" w:rsidTr="008E255A">
        <w:trPr>
          <w:trHeight w:val="450"/>
        </w:trPr>
        <w:tc>
          <w:tcPr>
            <w:tcW w:w="992" w:type="dxa"/>
            <w:vMerge w:val="restart"/>
          </w:tcPr>
          <w:p w14:paraId="6B710B0C" w14:textId="77777777" w:rsidR="00B52F2C" w:rsidRPr="00332628" w:rsidRDefault="00B52F2C" w:rsidP="00332628">
            <w:pPr>
              <w:pStyle w:val="ListParagraph"/>
              <w:spacing w:line="240" w:lineRule="auto"/>
              <w:ind w:left="0" w:right="-108"/>
              <w:rPr>
                <w:rFonts w:ascii="Arial" w:hAnsi="Arial" w:cs="Arial"/>
                <w:color w:val="000000" w:themeColor="text1"/>
                <w:sz w:val="18"/>
                <w:szCs w:val="18"/>
              </w:rPr>
            </w:pPr>
            <w:r w:rsidRPr="00332628">
              <w:rPr>
                <w:rFonts w:ascii="Arial" w:hAnsi="Arial" w:cs="Arial"/>
                <w:color w:val="000000" w:themeColor="text1"/>
                <w:sz w:val="18"/>
                <w:szCs w:val="18"/>
              </w:rPr>
              <w:t>Plant characters</w:t>
            </w:r>
          </w:p>
        </w:tc>
        <w:tc>
          <w:tcPr>
            <w:tcW w:w="873" w:type="dxa"/>
          </w:tcPr>
          <w:p w14:paraId="6AC1C2F1" w14:textId="77777777" w:rsidR="00B52F2C" w:rsidRPr="00332628" w:rsidRDefault="00B52F2C" w:rsidP="00C86851">
            <w:pPr>
              <w:pStyle w:val="ListParagraph"/>
              <w:spacing w:line="240" w:lineRule="auto"/>
              <w:ind w:left="0"/>
              <w:rPr>
                <w:rFonts w:ascii="Arial" w:hAnsi="Arial" w:cs="Arial"/>
                <w:color w:val="000000" w:themeColor="text1"/>
                <w:sz w:val="18"/>
                <w:szCs w:val="18"/>
              </w:rPr>
            </w:pPr>
            <w:r w:rsidRPr="00332628">
              <w:rPr>
                <w:rFonts w:ascii="Arial" w:hAnsi="Arial" w:cs="Arial"/>
                <w:color w:val="000000" w:themeColor="text1"/>
                <w:sz w:val="18"/>
                <w:szCs w:val="18"/>
              </w:rPr>
              <w:t>Growth habit</w:t>
            </w:r>
          </w:p>
        </w:tc>
        <w:tc>
          <w:tcPr>
            <w:tcW w:w="799" w:type="dxa"/>
          </w:tcPr>
          <w:p w14:paraId="266093DC"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Erect</w:t>
            </w:r>
          </w:p>
        </w:tc>
        <w:tc>
          <w:tcPr>
            <w:tcW w:w="800" w:type="dxa"/>
          </w:tcPr>
          <w:p w14:paraId="62151F82"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Erect</w:t>
            </w:r>
          </w:p>
        </w:tc>
        <w:tc>
          <w:tcPr>
            <w:tcW w:w="799" w:type="dxa"/>
          </w:tcPr>
          <w:p w14:paraId="5F66AE18"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Erect</w:t>
            </w:r>
          </w:p>
        </w:tc>
        <w:tc>
          <w:tcPr>
            <w:tcW w:w="800" w:type="dxa"/>
          </w:tcPr>
          <w:p w14:paraId="0131AFD4"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Erect</w:t>
            </w:r>
          </w:p>
        </w:tc>
        <w:tc>
          <w:tcPr>
            <w:tcW w:w="891" w:type="dxa"/>
          </w:tcPr>
          <w:p w14:paraId="6A331B13"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Erect</w:t>
            </w:r>
          </w:p>
        </w:tc>
        <w:tc>
          <w:tcPr>
            <w:tcW w:w="992" w:type="dxa"/>
          </w:tcPr>
          <w:p w14:paraId="45A2978C"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Erect</w:t>
            </w:r>
          </w:p>
        </w:tc>
        <w:tc>
          <w:tcPr>
            <w:tcW w:w="1134" w:type="dxa"/>
          </w:tcPr>
          <w:p w14:paraId="099CAD87"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Erect</w:t>
            </w:r>
          </w:p>
        </w:tc>
        <w:tc>
          <w:tcPr>
            <w:tcW w:w="992" w:type="dxa"/>
          </w:tcPr>
          <w:p w14:paraId="5AB9DB73"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Erect</w:t>
            </w:r>
          </w:p>
        </w:tc>
        <w:tc>
          <w:tcPr>
            <w:tcW w:w="993" w:type="dxa"/>
          </w:tcPr>
          <w:p w14:paraId="2724A897"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Erect</w:t>
            </w:r>
          </w:p>
        </w:tc>
        <w:tc>
          <w:tcPr>
            <w:tcW w:w="994" w:type="dxa"/>
          </w:tcPr>
          <w:p w14:paraId="44646C37"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Erect</w:t>
            </w:r>
          </w:p>
        </w:tc>
      </w:tr>
      <w:tr w:rsidR="00332628" w:rsidRPr="00C21E14" w14:paraId="2CB102CD" w14:textId="77777777" w:rsidTr="008E255A">
        <w:trPr>
          <w:trHeight w:val="141"/>
        </w:trPr>
        <w:tc>
          <w:tcPr>
            <w:tcW w:w="992" w:type="dxa"/>
            <w:vMerge/>
          </w:tcPr>
          <w:p w14:paraId="7F867D6E" w14:textId="77777777" w:rsidR="00B52F2C" w:rsidRPr="00332628" w:rsidRDefault="00B52F2C" w:rsidP="00C86851">
            <w:pPr>
              <w:pStyle w:val="ListParagraph"/>
              <w:spacing w:line="240" w:lineRule="auto"/>
              <w:ind w:left="0"/>
              <w:rPr>
                <w:rFonts w:ascii="Arial" w:hAnsi="Arial" w:cs="Arial"/>
                <w:color w:val="000000" w:themeColor="text1"/>
                <w:sz w:val="18"/>
                <w:szCs w:val="18"/>
              </w:rPr>
            </w:pPr>
          </w:p>
        </w:tc>
        <w:tc>
          <w:tcPr>
            <w:tcW w:w="873" w:type="dxa"/>
          </w:tcPr>
          <w:p w14:paraId="6586DC3F" w14:textId="77777777" w:rsidR="00B52F2C" w:rsidRPr="00332628" w:rsidRDefault="00B52F2C" w:rsidP="00C86851">
            <w:pPr>
              <w:pStyle w:val="ListParagraph"/>
              <w:spacing w:line="240" w:lineRule="auto"/>
              <w:ind w:left="0"/>
              <w:rPr>
                <w:rFonts w:ascii="Arial" w:hAnsi="Arial" w:cs="Arial"/>
                <w:color w:val="000000" w:themeColor="text1"/>
                <w:sz w:val="18"/>
                <w:szCs w:val="18"/>
              </w:rPr>
            </w:pPr>
            <w:r w:rsidRPr="00332628">
              <w:rPr>
                <w:rFonts w:ascii="Arial" w:hAnsi="Arial" w:cs="Arial"/>
                <w:color w:val="000000" w:themeColor="text1"/>
                <w:sz w:val="18"/>
                <w:szCs w:val="18"/>
              </w:rPr>
              <w:t>Branching habit</w:t>
            </w:r>
          </w:p>
        </w:tc>
        <w:tc>
          <w:tcPr>
            <w:tcW w:w="799" w:type="dxa"/>
          </w:tcPr>
          <w:p w14:paraId="01BC3D53"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Branched</w:t>
            </w:r>
          </w:p>
        </w:tc>
        <w:tc>
          <w:tcPr>
            <w:tcW w:w="800" w:type="dxa"/>
          </w:tcPr>
          <w:p w14:paraId="2D8943DD"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Branched</w:t>
            </w:r>
          </w:p>
        </w:tc>
        <w:tc>
          <w:tcPr>
            <w:tcW w:w="799" w:type="dxa"/>
          </w:tcPr>
          <w:p w14:paraId="05FD3D4C"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Branched</w:t>
            </w:r>
          </w:p>
        </w:tc>
        <w:tc>
          <w:tcPr>
            <w:tcW w:w="800" w:type="dxa"/>
          </w:tcPr>
          <w:p w14:paraId="5F254614"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Branched</w:t>
            </w:r>
          </w:p>
        </w:tc>
        <w:tc>
          <w:tcPr>
            <w:tcW w:w="891" w:type="dxa"/>
          </w:tcPr>
          <w:p w14:paraId="33FE5352"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Branched</w:t>
            </w:r>
          </w:p>
        </w:tc>
        <w:tc>
          <w:tcPr>
            <w:tcW w:w="992" w:type="dxa"/>
          </w:tcPr>
          <w:p w14:paraId="3ECF3367"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Branched</w:t>
            </w:r>
          </w:p>
        </w:tc>
        <w:tc>
          <w:tcPr>
            <w:tcW w:w="1134" w:type="dxa"/>
          </w:tcPr>
          <w:p w14:paraId="2DF3BC41"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Branched</w:t>
            </w:r>
          </w:p>
        </w:tc>
        <w:tc>
          <w:tcPr>
            <w:tcW w:w="992" w:type="dxa"/>
          </w:tcPr>
          <w:p w14:paraId="7A89C82D"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Branched</w:t>
            </w:r>
          </w:p>
        </w:tc>
        <w:tc>
          <w:tcPr>
            <w:tcW w:w="993" w:type="dxa"/>
          </w:tcPr>
          <w:p w14:paraId="12D159E4"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Branched</w:t>
            </w:r>
          </w:p>
        </w:tc>
        <w:tc>
          <w:tcPr>
            <w:tcW w:w="994" w:type="dxa"/>
          </w:tcPr>
          <w:p w14:paraId="047236E8"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Branched</w:t>
            </w:r>
          </w:p>
        </w:tc>
      </w:tr>
      <w:tr w:rsidR="00332628" w:rsidRPr="00C21E14" w14:paraId="02476654" w14:textId="77777777" w:rsidTr="008E255A">
        <w:trPr>
          <w:trHeight w:val="783"/>
        </w:trPr>
        <w:tc>
          <w:tcPr>
            <w:tcW w:w="992" w:type="dxa"/>
            <w:vMerge w:val="restart"/>
          </w:tcPr>
          <w:p w14:paraId="1DC545DF" w14:textId="77777777" w:rsidR="00B52F2C" w:rsidRPr="00332628" w:rsidRDefault="00B52F2C" w:rsidP="00C86851">
            <w:pPr>
              <w:pStyle w:val="ListParagraph"/>
              <w:spacing w:line="240" w:lineRule="auto"/>
              <w:ind w:left="0"/>
              <w:rPr>
                <w:rFonts w:ascii="Arial" w:hAnsi="Arial" w:cs="Arial"/>
                <w:color w:val="000000" w:themeColor="text1"/>
                <w:sz w:val="18"/>
                <w:szCs w:val="18"/>
              </w:rPr>
            </w:pPr>
            <w:r w:rsidRPr="00332628">
              <w:rPr>
                <w:rFonts w:ascii="Arial" w:hAnsi="Arial" w:cs="Arial"/>
                <w:color w:val="000000" w:themeColor="text1"/>
                <w:sz w:val="18"/>
                <w:szCs w:val="18"/>
              </w:rPr>
              <w:t>Leaf character</w:t>
            </w:r>
          </w:p>
        </w:tc>
        <w:tc>
          <w:tcPr>
            <w:tcW w:w="873" w:type="dxa"/>
          </w:tcPr>
          <w:p w14:paraId="341635DB" w14:textId="77777777" w:rsidR="00B52F2C" w:rsidRPr="00332628" w:rsidRDefault="00B52F2C" w:rsidP="00C86851">
            <w:pPr>
              <w:pStyle w:val="ListParagraph"/>
              <w:spacing w:line="240" w:lineRule="auto"/>
              <w:ind w:left="0"/>
              <w:rPr>
                <w:rFonts w:ascii="Arial" w:hAnsi="Arial" w:cs="Arial"/>
                <w:color w:val="000000" w:themeColor="text1"/>
                <w:sz w:val="18"/>
                <w:szCs w:val="18"/>
              </w:rPr>
            </w:pPr>
            <w:r w:rsidRPr="00332628">
              <w:rPr>
                <w:rFonts w:ascii="Arial" w:hAnsi="Arial" w:cs="Arial"/>
                <w:color w:val="000000" w:themeColor="text1"/>
                <w:sz w:val="18"/>
                <w:szCs w:val="18"/>
              </w:rPr>
              <w:t>Leaf lobing</w:t>
            </w:r>
          </w:p>
        </w:tc>
        <w:tc>
          <w:tcPr>
            <w:tcW w:w="799" w:type="dxa"/>
          </w:tcPr>
          <w:p w14:paraId="531CF517"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Narrowly lobed</w:t>
            </w:r>
          </w:p>
        </w:tc>
        <w:tc>
          <w:tcPr>
            <w:tcW w:w="800" w:type="dxa"/>
          </w:tcPr>
          <w:p w14:paraId="18F347BA"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Narrowly lobed</w:t>
            </w:r>
          </w:p>
        </w:tc>
        <w:tc>
          <w:tcPr>
            <w:tcW w:w="799" w:type="dxa"/>
          </w:tcPr>
          <w:p w14:paraId="48137247"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Deeply lobed</w:t>
            </w:r>
          </w:p>
        </w:tc>
        <w:tc>
          <w:tcPr>
            <w:tcW w:w="800" w:type="dxa"/>
          </w:tcPr>
          <w:p w14:paraId="2D13E11D"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Deeply lobed</w:t>
            </w:r>
          </w:p>
        </w:tc>
        <w:tc>
          <w:tcPr>
            <w:tcW w:w="891" w:type="dxa"/>
          </w:tcPr>
          <w:p w14:paraId="6EAFEEC6"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Deeply lobed</w:t>
            </w:r>
          </w:p>
        </w:tc>
        <w:tc>
          <w:tcPr>
            <w:tcW w:w="992" w:type="dxa"/>
          </w:tcPr>
          <w:p w14:paraId="6E680894"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Deeply lobed</w:t>
            </w:r>
          </w:p>
        </w:tc>
        <w:tc>
          <w:tcPr>
            <w:tcW w:w="1134" w:type="dxa"/>
          </w:tcPr>
          <w:p w14:paraId="281E1046"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Narrowly lobed</w:t>
            </w:r>
          </w:p>
        </w:tc>
        <w:tc>
          <w:tcPr>
            <w:tcW w:w="992" w:type="dxa"/>
          </w:tcPr>
          <w:p w14:paraId="246326AC"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Deeply lobed</w:t>
            </w:r>
          </w:p>
        </w:tc>
        <w:tc>
          <w:tcPr>
            <w:tcW w:w="993" w:type="dxa"/>
          </w:tcPr>
          <w:p w14:paraId="0ACF54C7"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Deeply lobed</w:t>
            </w:r>
          </w:p>
        </w:tc>
        <w:tc>
          <w:tcPr>
            <w:tcW w:w="994" w:type="dxa"/>
          </w:tcPr>
          <w:p w14:paraId="4EF403EC"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Narrowly lobed</w:t>
            </w:r>
          </w:p>
        </w:tc>
      </w:tr>
      <w:tr w:rsidR="00332628" w:rsidRPr="00C21E14" w14:paraId="5C60D2D1" w14:textId="77777777" w:rsidTr="008E255A">
        <w:trPr>
          <w:trHeight w:val="141"/>
        </w:trPr>
        <w:tc>
          <w:tcPr>
            <w:tcW w:w="992" w:type="dxa"/>
            <w:vMerge/>
          </w:tcPr>
          <w:p w14:paraId="082D6615" w14:textId="77777777" w:rsidR="00B52F2C" w:rsidRPr="00332628" w:rsidRDefault="00B52F2C" w:rsidP="00C86851">
            <w:pPr>
              <w:pStyle w:val="ListParagraph"/>
              <w:spacing w:line="240" w:lineRule="auto"/>
              <w:ind w:left="0"/>
              <w:rPr>
                <w:rFonts w:ascii="Arial" w:hAnsi="Arial" w:cs="Arial"/>
                <w:color w:val="000000" w:themeColor="text1"/>
                <w:sz w:val="18"/>
                <w:szCs w:val="18"/>
              </w:rPr>
            </w:pPr>
          </w:p>
        </w:tc>
        <w:tc>
          <w:tcPr>
            <w:tcW w:w="873" w:type="dxa"/>
          </w:tcPr>
          <w:p w14:paraId="50B1E4A2" w14:textId="77777777" w:rsidR="00B52F2C" w:rsidRPr="00332628" w:rsidRDefault="00B52F2C" w:rsidP="00C86851">
            <w:pPr>
              <w:pStyle w:val="ListParagraph"/>
              <w:spacing w:line="240" w:lineRule="auto"/>
              <w:ind w:left="0"/>
              <w:rPr>
                <w:rFonts w:ascii="Arial" w:hAnsi="Arial" w:cs="Arial"/>
                <w:color w:val="000000" w:themeColor="text1"/>
                <w:sz w:val="18"/>
                <w:szCs w:val="18"/>
              </w:rPr>
            </w:pPr>
            <w:proofErr w:type="spellStart"/>
            <w:r w:rsidRPr="00332628">
              <w:rPr>
                <w:rFonts w:ascii="Arial" w:hAnsi="Arial" w:cs="Arial"/>
                <w:color w:val="000000" w:themeColor="text1"/>
                <w:sz w:val="18"/>
                <w:szCs w:val="18"/>
              </w:rPr>
              <w:t>Colour</w:t>
            </w:r>
            <w:proofErr w:type="spellEnd"/>
            <w:r w:rsidRPr="00332628">
              <w:rPr>
                <w:rFonts w:ascii="Arial" w:hAnsi="Arial" w:cs="Arial"/>
                <w:color w:val="000000" w:themeColor="text1"/>
                <w:sz w:val="18"/>
                <w:szCs w:val="18"/>
              </w:rPr>
              <w:t xml:space="preserve"> between veins</w:t>
            </w:r>
          </w:p>
        </w:tc>
        <w:tc>
          <w:tcPr>
            <w:tcW w:w="799" w:type="dxa"/>
          </w:tcPr>
          <w:p w14:paraId="539D03BE"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Green</w:t>
            </w:r>
          </w:p>
          <w:p w14:paraId="49A565F7" w14:textId="77777777" w:rsidR="00B52F2C" w:rsidRPr="00332628" w:rsidRDefault="00B52F2C" w:rsidP="00C86851">
            <w:pPr>
              <w:spacing w:line="276" w:lineRule="auto"/>
              <w:rPr>
                <w:rFonts w:ascii="Arial" w:hAnsi="Arial" w:cs="Arial"/>
                <w:color w:val="000000" w:themeColor="text1"/>
                <w:sz w:val="18"/>
                <w:szCs w:val="18"/>
              </w:rPr>
            </w:pPr>
          </w:p>
          <w:p w14:paraId="69459BAE" w14:textId="77777777" w:rsidR="00B52F2C" w:rsidRPr="00332628" w:rsidRDefault="00B52F2C" w:rsidP="00C86851">
            <w:pPr>
              <w:spacing w:line="276" w:lineRule="auto"/>
              <w:rPr>
                <w:rFonts w:ascii="Arial" w:hAnsi="Arial" w:cs="Arial"/>
                <w:color w:val="000000" w:themeColor="text1"/>
                <w:sz w:val="18"/>
                <w:szCs w:val="18"/>
              </w:rPr>
            </w:pPr>
          </w:p>
        </w:tc>
        <w:tc>
          <w:tcPr>
            <w:tcW w:w="800" w:type="dxa"/>
          </w:tcPr>
          <w:p w14:paraId="2E725215"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Green</w:t>
            </w:r>
          </w:p>
        </w:tc>
        <w:tc>
          <w:tcPr>
            <w:tcW w:w="799" w:type="dxa"/>
          </w:tcPr>
          <w:p w14:paraId="72C3AA5F"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Dark green</w:t>
            </w:r>
          </w:p>
        </w:tc>
        <w:tc>
          <w:tcPr>
            <w:tcW w:w="800" w:type="dxa"/>
          </w:tcPr>
          <w:p w14:paraId="576BE7EF"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Green</w:t>
            </w:r>
          </w:p>
        </w:tc>
        <w:tc>
          <w:tcPr>
            <w:tcW w:w="891" w:type="dxa"/>
          </w:tcPr>
          <w:p w14:paraId="61ADAB8A"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Green</w:t>
            </w:r>
          </w:p>
        </w:tc>
        <w:tc>
          <w:tcPr>
            <w:tcW w:w="992" w:type="dxa"/>
          </w:tcPr>
          <w:p w14:paraId="5E9AC6AA"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Green</w:t>
            </w:r>
          </w:p>
        </w:tc>
        <w:tc>
          <w:tcPr>
            <w:tcW w:w="1134" w:type="dxa"/>
          </w:tcPr>
          <w:p w14:paraId="72C4596C"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Green</w:t>
            </w:r>
          </w:p>
        </w:tc>
        <w:tc>
          <w:tcPr>
            <w:tcW w:w="992" w:type="dxa"/>
          </w:tcPr>
          <w:p w14:paraId="71A77320"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Dark green</w:t>
            </w:r>
          </w:p>
        </w:tc>
        <w:tc>
          <w:tcPr>
            <w:tcW w:w="993" w:type="dxa"/>
          </w:tcPr>
          <w:p w14:paraId="3FF88C3C"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Dark green</w:t>
            </w:r>
          </w:p>
        </w:tc>
        <w:tc>
          <w:tcPr>
            <w:tcW w:w="994" w:type="dxa"/>
          </w:tcPr>
          <w:p w14:paraId="3D28AC25"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Green</w:t>
            </w:r>
          </w:p>
        </w:tc>
      </w:tr>
      <w:tr w:rsidR="00332628" w:rsidRPr="00C21E14" w14:paraId="44CA9050" w14:textId="77777777" w:rsidTr="008E255A">
        <w:trPr>
          <w:trHeight w:val="141"/>
        </w:trPr>
        <w:tc>
          <w:tcPr>
            <w:tcW w:w="992" w:type="dxa"/>
            <w:vMerge/>
          </w:tcPr>
          <w:p w14:paraId="098491CB" w14:textId="77777777" w:rsidR="00B52F2C" w:rsidRPr="00332628" w:rsidRDefault="00B52F2C" w:rsidP="00C86851">
            <w:pPr>
              <w:pStyle w:val="ListParagraph"/>
              <w:spacing w:line="240" w:lineRule="auto"/>
              <w:ind w:left="0"/>
              <w:rPr>
                <w:rFonts w:ascii="Arial" w:hAnsi="Arial" w:cs="Arial"/>
                <w:color w:val="000000" w:themeColor="text1"/>
                <w:sz w:val="18"/>
                <w:szCs w:val="18"/>
              </w:rPr>
            </w:pPr>
          </w:p>
        </w:tc>
        <w:tc>
          <w:tcPr>
            <w:tcW w:w="873" w:type="dxa"/>
          </w:tcPr>
          <w:p w14:paraId="3DD9C182" w14:textId="77777777" w:rsidR="00B52F2C" w:rsidRPr="00332628" w:rsidRDefault="00B52F2C" w:rsidP="00C86851">
            <w:pPr>
              <w:pStyle w:val="ListParagraph"/>
              <w:spacing w:line="240" w:lineRule="auto"/>
              <w:ind w:left="0"/>
              <w:rPr>
                <w:rFonts w:ascii="Arial" w:hAnsi="Arial" w:cs="Arial"/>
                <w:color w:val="000000" w:themeColor="text1"/>
                <w:sz w:val="18"/>
                <w:szCs w:val="18"/>
              </w:rPr>
            </w:pPr>
            <w:proofErr w:type="spellStart"/>
            <w:r w:rsidRPr="00332628">
              <w:rPr>
                <w:rFonts w:ascii="Arial" w:hAnsi="Arial" w:cs="Arial"/>
                <w:color w:val="000000" w:themeColor="text1"/>
                <w:sz w:val="18"/>
                <w:szCs w:val="18"/>
              </w:rPr>
              <w:t>Colour</w:t>
            </w:r>
            <w:proofErr w:type="spellEnd"/>
            <w:r w:rsidRPr="00332628">
              <w:rPr>
                <w:rFonts w:ascii="Arial" w:hAnsi="Arial" w:cs="Arial"/>
                <w:color w:val="000000" w:themeColor="text1"/>
                <w:sz w:val="18"/>
                <w:szCs w:val="18"/>
              </w:rPr>
              <w:t xml:space="preserve"> of leaf vein</w:t>
            </w:r>
          </w:p>
        </w:tc>
        <w:tc>
          <w:tcPr>
            <w:tcW w:w="799" w:type="dxa"/>
          </w:tcPr>
          <w:p w14:paraId="65E16ADF"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 xml:space="preserve">Light green with </w:t>
            </w:r>
            <w:r w:rsidRPr="00332628">
              <w:rPr>
                <w:rFonts w:ascii="Arial" w:hAnsi="Arial" w:cs="Arial"/>
                <w:color w:val="000000" w:themeColor="text1"/>
                <w:sz w:val="18"/>
                <w:szCs w:val="18"/>
              </w:rPr>
              <w:lastRenderedPageBreak/>
              <w:t>purple tinge</w:t>
            </w:r>
          </w:p>
        </w:tc>
        <w:tc>
          <w:tcPr>
            <w:tcW w:w="800" w:type="dxa"/>
          </w:tcPr>
          <w:p w14:paraId="13CDD444"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lastRenderedPageBreak/>
              <w:t xml:space="preserve">Light green with </w:t>
            </w:r>
            <w:r w:rsidRPr="00332628">
              <w:rPr>
                <w:rFonts w:ascii="Arial" w:hAnsi="Arial" w:cs="Arial"/>
                <w:color w:val="000000" w:themeColor="text1"/>
                <w:sz w:val="18"/>
                <w:szCs w:val="18"/>
              </w:rPr>
              <w:lastRenderedPageBreak/>
              <w:t>purple tinge</w:t>
            </w:r>
          </w:p>
        </w:tc>
        <w:tc>
          <w:tcPr>
            <w:tcW w:w="799" w:type="dxa"/>
          </w:tcPr>
          <w:p w14:paraId="5A54F3B7"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lastRenderedPageBreak/>
              <w:t xml:space="preserve">Light green with </w:t>
            </w:r>
            <w:r w:rsidRPr="00332628">
              <w:rPr>
                <w:rFonts w:ascii="Arial" w:hAnsi="Arial" w:cs="Arial"/>
                <w:color w:val="000000" w:themeColor="text1"/>
                <w:sz w:val="18"/>
                <w:szCs w:val="18"/>
              </w:rPr>
              <w:lastRenderedPageBreak/>
              <w:t>purple tinge</w:t>
            </w:r>
          </w:p>
        </w:tc>
        <w:tc>
          <w:tcPr>
            <w:tcW w:w="800" w:type="dxa"/>
          </w:tcPr>
          <w:p w14:paraId="0816AA78"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lastRenderedPageBreak/>
              <w:t xml:space="preserve">Light green with </w:t>
            </w:r>
            <w:r w:rsidRPr="00332628">
              <w:rPr>
                <w:rFonts w:ascii="Arial" w:hAnsi="Arial" w:cs="Arial"/>
                <w:color w:val="000000" w:themeColor="text1"/>
                <w:sz w:val="18"/>
                <w:szCs w:val="18"/>
              </w:rPr>
              <w:lastRenderedPageBreak/>
              <w:t>purple tinge</w:t>
            </w:r>
          </w:p>
        </w:tc>
        <w:tc>
          <w:tcPr>
            <w:tcW w:w="891" w:type="dxa"/>
          </w:tcPr>
          <w:p w14:paraId="68968227"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lastRenderedPageBreak/>
              <w:t>Purple green</w:t>
            </w:r>
          </w:p>
        </w:tc>
        <w:tc>
          <w:tcPr>
            <w:tcW w:w="992" w:type="dxa"/>
          </w:tcPr>
          <w:p w14:paraId="710BF3B9"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 xml:space="preserve">Purple </w:t>
            </w:r>
          </w:p>
        </w:tc>
        <w:tc>
          <w:tcPr>
            <w:tcW w:w="1134" w:type="dxa"/>
          </w:tcPr>
          <w:p w14:paraId="7291ED13"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Light green</w:t>
            </w:r>
          </w:p>
        </w:tc>
        <w:tc>
          <w:tcPr>
            <w:tcW w:w="992" w:type="dxa"/>
          </w:tcPr>
          <w:p w14:paraId="6340EF41"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 xml:space="preserve">Light green with </w:t>
            </w:r>
            <w:r w:rsidRPr="00332628">
              <w:rPr>
                <w:rFonts w:ascii="Arial" w:hAnsi="Arial" w:cs="Arial"/>
                <w:color w:val="000000" w:themeColor="text1"/>
                <w:sz w:val="18"/>
                <w:szCs w:val="18"/>
              </w:rPr>
              <w:lastRenderedPageBreak/>
              <w:t>purple tinge</w:t>
            </w:r>
          </w:p>
        </w:tc>
        <w:tc>
          <w:tcPr>
            <w:tcW w:w="993" w:type="dxa"/>
          </w:tcPr>
          <w:p w14:paraId="4D278C78"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lastRenderedPageBreak/>
              <w:t>Red purple</w:t>
            </w:r>
          </w:p>
        </w:tc>
        <w:tc>
          <w:tcPr>
            <w:tcW w:w="994" w:type="dxa"/>
          </w:tcPr>
          <w:p w14:paraId="0144BB1A"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 xml:space="preserve">green with </w:t>
            </w:r>
            <w:r w:rsidRPr="00332628">
              <w:rPr>
                <w:rFonts w:ascii="Arial" w:hAnsi="Arial" w:cs="Arial"/>
                <w:color w:val="000000" w:themeColor="text1"/>
                <w:sz w:val="18"/>
                <w:szCs w:val="18"/>
              </w:rPr>
              <w:lastRenderedPageBreak/>
              <w:t>purple tinge</w:t>
            </w:r>
          </w:p>
        </w:tc>
      </w:tr>
      <w:tr w:rsidR="00332628" w:rsidRPr="00C21E14" w14:paraId="15D09417" w14:textId="77777777" w:rsidTr="008E255A">
        <w:trPr>
          <w:trHeight w:val="141"/>
        </w:trPr>
        <w:tc>
          <w:tcPr>
            <w:tcW w:w="992" w:type="dxa"/>
            <w:vMerge/>
          </w:tcPr>
          <w:p w14:paraId="2A0F2BED" w14:textId="77777777" w:rsidR="00B52F2C" w:rsidRPr="00332628" w:rsidRDefault="00B52F2C" w:rsidP="00C86851">
            <w:pPr>
              <w:pStyle w:val="ListParagraph"/>
              <w:spacing w:line="240" w:lineRule="auto"/>
              <w:ind w:left="0"/>
              <w:rPr>
                <w:rFonts w:ascii="Arial" w:hAnsi="Arial" w:cs="Arial"/>
                <w:color w:val="000000" w:themeColor="text1"/>
                <w:sz w:val="18"/>
                <w:szCs w:val="18"/>
              </w:rPr>
            </w:pPr>
          </w:p>
        </w:tc>
        <w:tc>
          <w:tcPr>
            <w:tcW w:w="873" w:type="dxa"/>
          </w:tcPr>
          <w:p w14:paraId="2314E064" w14:textId="77777777" w:rsidR="00B52F2C" w:rsidRPr="00332628" w:rsidRDefault="00B52F2C" w:rsidP="00C86851">
            <w:pPr>
              <w:pStyle w:val="ListParagraph"/>
              <w:spacing w:line="240" w:lineRule="auto"/>
              <w:ind w:left="0"/>
              <w:rPr>
                <w:rFonts w:ascii="Arial" w:hAnsi="Arial" w:cs="Arial"/>
                <w:color w:val="000000" w:themeColor="text1"/>
                <w:sz w:val="18"/>
                <w:szCs w:val="18"/>
              </w:rPr>
            </w:pPr>
            <w:r w:rsidRPr="00332628">
              <w:rPr>
                <w:rFonts w:ascii="Arial" w:hAnsi="Arial" w:cs="Arial"/>
                <w:color w:val="000000" w:themeColor="text1"/>
                <w:sz w:val="18"/>
                <w:szCs w:val="18"/>
              </w:rPr>
              <w:t>Serration of leaf margin</w:t>
            </w:r>
          </w:p>
        </w:tc>
        <w:tc>
          <w:tcPr>
            <w:tcW w:w="799" w:type="dxa"/>
          </w:tcPr>
          <w:p w14:paraId="72F12621" w14:textId="77777777" w:rsidR="00B52F2C" w:rsidRPr="00332628" w:rsidRDefault="00B52F2C" w:rsidP="00C86851">
            <w:pPr>
              <w:pStyle w:val="ListParagraph"/>
              <w:spacing w:line="276" w:lineRule="auto"/>
              <w:ind w:left="33"/>
              <w:rPr>
                <w:rFonts w:ascii="Arial" w:hAnsi="Arial" w:cs="Arial"/>
                <w:color w:val="000000" w:themeColor="text1"/>
                <w:sz w:val="18"/>
                <w:szCs w:val="18"/>
              </w:rPr>
            </w:pPr>
            <w:r w:rsidRPr="00332628">
              <w:rPr>
                <w:rFonts w:ascii="Arial" w:hAnsi="Arial" w:cs="Arial"/>
                <w:color w:val="000000" w:themeColor="text1"/>
                <w:sz w:val="18"/>
                <w:szCs w:val="18"/>
                <w:lang w:val="en-IN"/>
              </w:rPr>
              <w:t>Dentate serrate</w:t>
            </w:r>
          </w:p>
          <w:p w14:paraId="2850BCF8" w14:textId="77777777" w:rsidR="00B52F2C" w:rsidRPr="00332628" w:rsidRDefault="00B52F2C" w:rsidP="00C86851">
            <w:pPr>
              <w:pStyle w:val="ListParagraph"/>
              <w:spacing w:line="276" w:lineRule="auto"/>
              <w:ind w:left="0"/>
              <w:rPr>
                <w:rFonts w:ascii="Arial" w:hAnsi="Arial" w:cs="Arial"/>
                <w:color w:val="000000" w:themeColor="text1"/>
                <w:sz w:val="18"/>
                <w:szCs w:val="18"/>
              </w:rPr>
            </w:pPr>
          </w:p>
        </w:tc>
        <w:tc>
          <w:tcPr>
            <w:tcW w:w="800" w:type="dxa"/>
          </w:tcPr>
          <w:p w14:paraId="3C6E4F09"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lang w:val="en-IN"/>
              </w:rPr>
              <w:t>Dentate serrate</w:t>
            </w:r>
          </w:p>
          <w:p w14:paraId="6EDAD70C" w14:textId="77777777" w:rsidR="00B52F2C" w:rsidRPr="00332628" w:rsidRDefault="00B52F2C" w:rsidP="00C86851">
            <w:pPr>
              <w:spacing w:line="276" w:lineRule="auto"/>
              <w:rPr>
                <w:rFonts w:ascii="Arial" w:hAnsi="Arial" w:cs="Arial"/>
                <w:color w:val="000000" w:themeColor="text1"/>
                <w:sz w:val="18"/>
                <w:szCs w:val="18"/>
              </w:rPr>
            </w:pPr>
          </w:p>
        </w:tc>
        <w:tc>
          <w:tcPr>
            <w:tcW w:w="799" w:type="dxa"/>
          </w:tcPr>
          <w:p w14:paraId="5C78CBD6"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eastAsia="+mn-ea" w:hAnsi="Arial" w:cs="Arial"/>
                <w:color w:val="000000" w:themeColor="text1"/>
                <w:kern w:val="24"/>
                <w:sz w:val="18"/>
                <w:szCs w:val="18"/>
                <w:lang w:val="en-IN"/>
              </w:rPr>
              <w:t>Dentate serrate</w:t>
            </w:r>
          </w:p>
        </w:tc>
        <w:tc>
          <w:tcPr>
            <w:tcW w:w="800" w:type="dxa"/>
          </w:tcPr>
          <w:p w14:paraId="2130C0E9"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eastAsia="+mn-ea" w:hAnsi="Arial" w:cs="Arial"/>
                <w:color w:val="000000" w:themeColor="text1"/>
                <w:kern w:val="24"/>
                <w:sz w:val="18"/>
                <w:szCs w:val="18"/>
                <w:lang w:val="en-IN"/>
              </w:rPr>
              <w:t>Dentate serrate</w:t>
            </w:r>
          </w:p>
        </w:tc>
        <w:tc>
          <w:tcPr>
            <w:tcW w:w="891" w:type="dxa"/>
          </w:tcPr>
          <w:p w14:paraId="66658142"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eastAsia="+mn-ea" w:hAnsi="Arial" w:cs="Arial"/>
                <w:color w:val="000000" w:themeColor="text1"/>
                <w:kern w:val="24"/>
                <w:sz w:val="18"/>
                <w:szCs w:val="18"/>
                <w:lang w:val="en-IN"/>
              </w:rPr>
              <w:t>Dentate serrate</w:t>
            </w:r>
          </w:p>
        </w:tc>
        <w:tc>
          <w:tcPr>
            <w:tcW w:w="992" w:type="dxa"/>
          </w:tcPr>
          <w:p w14:paraId="5F1CC047"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eastAsia="+mn-ea" w:hAnsi="Arial" w:cs="Arial"/>
                <w:color w:val="000000" w:themeColor="text1"/>
                <w:kern w:val="24"/>
                <w:sz w:val="18"/>
                <w:szCs w:val="18"/>
                <w:lang w:val="en-IN"/>
              </w:rPr>
              <w:t>Dentate serrate</w:t>
            </w:r>
          </w:p>
        </w:tc>
        <w:tc>
          <w:tcPr>
            <w:tcW w:w="1134" w:type="dxa"/>
          </w:tcPr>
          <w:p w14:paraId="6D0954EF"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Double serrate</w:t>
            </w:r>
          </w:p>
        </w:tc>
        <w:tc>
          <w:tcPr>
            <w:tcW w:w="992" w:type="dxa"/>
          </w:tcPr>
          <w:p w14:paraId="1A0C394E" w14:textId="77777777" w:rsidR="00B52F2C" w:rsidRPr="00332628" w:rsidRDefault="00B52F2C" w:rsidP="00C86851">
            <w:pPr>
              <w:pStyle w:val="ListParagraph"/>
              <w:spacing w:line="276" w:lineRule="auto"/>
              <w:ind w:left="33"/>
              <w:rPr>
                <w:rFonts w:ascii="Arial" w:hAnsi="Arial" w:cs="Arial"/>
                <w:color w:val="000000" w:themeColor="text1"/>
                <w:sz w:val="18"/>
                <w:szCs w:val="18"/>
              </w:rPr>
            </w:pPr>
            <w:r w:rsidRPr="00332628">
              <w:rPr>
                <w:rFonts w:ascii="Arial" w:hAnsi="Arial" w:cs="Arial"/>
                <w:color w:val="000000" w:themeColor="text1"/>
                <w:sz w:val="18"/>
                <w:szCs w:val="18"/>
                <w:lang w:val="en-IN"/>
              </w:rPr>
              <w:t>Dentate serrate</w:t>
            </w:r>
          </w:p>
          <w:p w14:paraId="61FF2F23" w14:textId="77777777" w:rsidR="00B52F2C" w:rsidRPr="00332628" w:rsidRDefault="00B52F2C" w:rsidP="00C86851">
            <w:pPr>
              <w:pStyle w:val="ListParagraph"/>
              <w:spacing w:line="276" w:lineRule="auto"/>
              <w:ind w:left="0"/>
              <w:rPr>
                <w:rFonts w:ascii="Arial" w:hAnsi="Arial" w:cs="Arial"/>
                <w:color w:val="000000" w:themeColor="text1"/>
                <w:sz w:val="18"/>
                <w:szCs w:val="18"/>
              </w:rPr>
            </w:pPr>
          </w:p>
        </w:tc>
        <w:tc>
          <w:tcPr>
            <w:tcW w:w="993" w:type="dxa"/>
          </w:tcPr>
          <w:p w14:paraId="15C04EB3"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Dentate</w:t>
            </w:r>
          </w:p>
        </w:tc>
        <w:tc>
          <w:tcPr>
            <w:tcW w:w="994" w:type="dxa"/>
          </w:tcPr>
          <w:p w14:paraId="0D97DB9B"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Serrate</w:t>
            </w:r>
          </w:p>
        </w:tc>
      </w:tr>
      <w:tr w:rsidR="00332628" w:rsidRPr="00C21E14" w14:paraId="10DF9088" w14:textId="77777777" w:rsidTr="008E255A">
        <w:trPr>
          <w:trHeight w:val="460"/>
        </w:trPr>
        <w:tc>
          <w:tcPr>
            <w:tcW w:w="992" w:type="dxa"/>
            <w:vMerge w:val="restart"/>
          </w:tcPr>
          <w:p w14:paraId="7DCDF478" w14:textId="77777777" w:rsidR="00B52F2C" w:rsidRPr="00332628" w:rsidRDefault="00B52F2C" w:rsidP="00C86851">
            <w:pPr>
              <w:pStyle w:val="ListParagraph"/>
              <w:spacing w:line="240" w:lineRule="auto"/>
              <w:ind w:left="0"/>
              <w:rPr>
                <w:rFonts w:ascii="Arial" w:hAnsi="Arial" w:cs="Arial"/>
                <w:color w:val="000000" w:themeColor="text1"/>
                <w:sz w:val="18"/>
                <w:szCs w:val="18"/>
              </w:rPr>
            </w:pPr>
            <w:r w:rsidRPr="00332628">
              <w:rPr>
                <w:rFonts w:ascii="Arial" w:hAnsi="Arial" w:cs="Arial"/>
                <w:color w:val="000000" w:themeColor="text1"/>
                <w:sz w:val="18"/>
                <w:szCs w:val="18"/>
              </w:rPr>
              <w:t>Flower character</w:t>
            </w:r>
          </w:p>
        </w:tc>
        <w:tc>
          <w:tcPr>
            <w:tcW w:w="873" w:type="dxa"/>
          </w:tcPr>
          <w:p w14:paraId="61288FAF" w14:textId="77777777" w:rsidR="00B52F2C" w:rsidRPr="00332628" w:rsidRDefault="00B52F2C" w:rsidP="00C86851">
            <w:pPr>
              <w:pStyle w:val="ListParagraph"/>
              <w:spacing w:line="240" w:lineRule="auto"/>
              <w:ind w:left="0"/>
              <w:rPr>
                <w:rFonts w:ascii="Arial" w:hAnsi="Arial" w:cs="Arial"/>
                <w:color w:val="000000" w:themeColor="text1"/>
                <w:sz w:val="18"/>
                <w:szCs w:val="18"/>
              </w:rPr>
            </w:pPr>
            <w:r w:rsidRPr="00332628">
              <w:rPr>
                <w:rFonts w:ascii="Arial" w:hAnsi="Arial" w:cs="Arial"/>
                <w:color w:val="000000" w:themeColor="text1"/>
                <w:sz w:val="18"/>
                <w:szCs w:val="18"/>
              </w:rPr>
              <w:t xml:space="preserve">Petal </w:t>
            </w:r>
            <w:proofErr w:type="spellStart"/>
            <w:r w:rsidRPr="00332628">
              <w:rPr>
                <w:rFonts w:ascii="Arial" w:hAnsi="Arial" w:cs="Arial"/>
                <w:color w:val="000000" w:themeColor="text1"/>
                <w:sz w:val="18"/>
                <w:szCs w:val="18"/>
              </w:rPr>
              <w:t>colour</w:t>
            </w:r>
            <w:proofErr w:type="spellEnd"/>
          </w:p>
        </w:tc>
        <w:tc>
          <w:tcPr>
            <w:tcW w:w="799" w:type="dxa"/>
          </w:tcPr>
          <w:p w14:paraId="6C1D2295"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Yellow</w:t>
            </w:r>
          </w:p>
        </w:tc>
        <w:tc>
          <w:tcPr>
            <w:tcW w:w="800" w:type="dxa"/>
          </w:tcPr>
          <w:p w14:paraId="34C4B18E"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Yellow</w:t>
            </w:r>
          </w:p>
        </w:tc>
        <w:tc>
          <w:tcPr>
            <w:tcW w:w="799" w:type="dxa"/>
          </w:tcPr>
          <w:p w14:paraId="78DC5F23"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Yellow</w:t>
            </w:r>
          </w:p>
        </w:tc>
        <w:tc>
          <w:tcPr>
            <w:tcW w:w="800" w:type="dxa"/>
          </w:tcPr>
          <w:p w14:paraId="393AB7A7"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Yellow</w:t>
            </w:r>
          </w:p>
        </w:tc>
        <w:tc>
          <w:tcPr>
            <w:tcW w:w="891" w:type="dxa"/>
          </w:tcPr>
          <w:p w14:paraId="1CA457EA"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Yellow</w:t>
            </w:r>
          </w:p>
        </w:tc>
        <w:tc>
          <w:tcPr>
            <w:tcW w:w="992" w:type="dxa"/>
          </w:tcPr>
          <w:p w14:paraId="67CD621B"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Yellow</w:t>
            </w:r>
          </w:p>
        </w:tc>
        <w:tc>
          <w:tcPr>
            <w:tcW w:w="1134" w:type="dxa"/>
          </w:tcPr>
          <w:p w14:paraId="4D398531"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Yellow</w:t>
            </w:r>
          </w:p>
        </w:tc>
        <w:tc>
          <w:tcPr>
            <w:tcW w:w="992" w:type="dxa"/>
          </w:tcPr>
          <w:p w14:paraId="32B78B68"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Yellow</w:t>
            </w:r>
          </w:p>
        </w:tc>
        <w:tc>
          <w:tcPr>
            <w:tcW w:w="993" w:type="dxa"/>
          </w:tcPr>
          <w:p w14:paraId="466BF01E"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Yellow</w:t>
            </w:r>
          </w:p>
        </w:tc>
        <w:tc>
          <w:tcPr>
            <w:tcW w:w="994" w:type="dxa"/>
          </w:tcPr>
          <w:p w14:paraId="35E798D9"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Yellow</w:t>
            </w:r>
          </w:p>
        </w:tc>
      </w:tr>
      <w:tr w:rsidR="00332628" w:rsidRPr="00C21E14" w14:paraId="557AA716" w14:textId="77777777" w:rsidTr="008E255A">
        <w:trPr>
          <w:trHeight w:val="141"/>
        </w:trPr>
        <w:tc>
          <w:tcPr>
            <w:tcW w:w="992" w:type="dxa"/>
            <w:vMerge/>
          </w:tcPr>
          <w:p w14:paraId="6BB860C2" w14:textId="77777777" w:rsidR="00B52F2C" w:rsidRPr="00332628" w:rsidRDefault="00B52F2C" w:rsidP="00C86851">
            <w:pPr>
              <w:pStyle w:val="ListParagraph"/>
              <w:spacing w:line="240" w:lineRule="auto"/>
              <w:ind w:left="0"/>
              <w:rPr>
                <w:rFonts w:ascii="Arial" w:hAnsi="Arial" w:cs="Arial"/>
                <w:color w:val="000000" w:themeColor="text1"/>
                <w:sz w:val="18"/>
                <w:szCs w:val="18"/>
              </w:rPr>
            </w:pPr>
          </w:p>
        </w:tc>
        <w:tc>
          <w:tcPr>
            <w:tcW w:w="873" w:type="dxa"/>
          </w:tcPr>
          <w:p w14:paraId="1B64EAE4" w14:textId="77777777" w:rsidR="00B52F2C" w:rsidRPr="00332628" w:rsidRDefault="00B52F2C" w:rsidP="00C86851">
            <w:pPr>
              <w:pStyle w:val="ListParagraph"/>
              <w:spacing w:line="240" w:lineRule="auto"/>
              <w:ind w:left="0"/>
              <w:rPr>
                <w:rFonts w:ascii="Arial" w:hAnsi="Arial" w:cs="Arial"/>
                <w:color w:val="000000" w:themeColor="text1"/>
                <w:sz w:val="18"/>
                <w:szCs w:val="18"/>
              </w:rPr>
            </w:pPr>
            <w:r w:rsidRPr="00332628">
              <w:rPr>
                <w:rFonts w:ascii="Arial" w:hAnsi="Arial" w:cs="Arial"/>
                <w:color w:val="000000" w:themeColor="text1"/>
                <w:sz w:val="18"/>
                <w:szCs w:val="18"/>
              </w:rPr>
              <w:t>Size of flower</w:t>
            </w:r>
          </w:p>
        </w:tc>
        <w:tc>
          <w:tcPr>
            <w:tcW w:w="799" w:type="dxa"/>
          </w:tcPr>
          <w:p w14:paraId="0993DC69"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 xml:space="preserve">Large </w:t>
            </w:r>
          </w:p>
        </w:tc>
        <w:tc>
          <w:tcPr>
            <w:tcW w:w="800" w:type="dxa"/>
          </w:tcPr>
          <w:p w14:paraId="087B68BD"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 xml:space="preserve">Large </w:t>
            </w:r>
          </w:p>
        </w:tc>
        <w:tc>
          <w:tcPr>
            <w:tcW w:w="799" w:type="dxa"/>
          </w:tcPr>
          <w:p w14:paraId="016DBDCE"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 xml:space="preserve">Large </w:t>
            </w:r>
          </w:p>
        </w:tc>
        <w:tc>
          <w:tcPr>
            <w:tcW w:w="800" w:type="dxa"/>
          </w:tcPr>
          <w:p w14:paraId="6A174294"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 xml:space="preserve">Large </w:t>
            </w:r>
          </w:p>
        </w:tc>
        <w:tc>
          <w:tcPr>
            <w:tcW w:w="891" w:type="dxa"/>
          </w:tcPr>
          <w:p w14:paraId="19621132"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 xml:space="preserve">Large </w:t>
            </w:r>
          </w:p>
        </w:tc>
        <w:tc>
          <w:tcPr>
            <w:tcW w:w="992" w:type="dxa"/>
          </w:tcPr>
          <w:p w14:paraId="623A598B"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 xml:space="preserve">Large </w:t>
            </w:r>
          </w:p>
        </w:tc>
        <w:tc>
          <w:tcPr>
            <w:tcW w:w="1134" w:type="dxa"/>
          </w:tcPr>
          <w:p w14:paraId="738A140B"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Large</w:t>
            </w:r>
          </w:p>
        </w:tc>
        <w:tc>
          <w:tcPr>
            <w:tcW w:w="992" w:type="dxa"/>
          </w:tcPr>
          <w:p w14:paraId="132FCF14"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Medium</w:t>
            </w:r>
          </w:p>
        </w:tc>
        <w:tc>
          <w:tcPr>
            <w:tcW w:w="993" w:type="dxa"/>
          </w:tcPr>
          <w:p w14:paraId="2C27E717"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Medium</w:t>
            </w:r>
          </w:p>
        </w:tc>
        <w:tc>
          <w:tcPr>
            <w:tcW w:w="994" w:type="dxa"/>
          </w:tcPr>
          <w:p w14:paraId="11D9395F"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Large</w:t>
            </w:r>
          </w:p>
        </w:tc>
      </w:tr>
      <w:tr w:rsidR="00332628" w:rsidRPr="00C21E14" w14:paraId="6B5D9213" w14:textId="77777777" w:rsidTr="008E255A">
        <w:trPr>
          <w:trHeight w:val="141"/>
        </w:trPr>
        <w:tc>
          <w:tcPr>
            <w:tcW w:w="992" w:type="dxa"/>
            <w:vMerge/>
          </w:tcPr>
          <w:p w14:paraId="5D68CBF6" w14:textId="77777777" w:rsidR="00B52F2C" w:rsidRPr="00332628" w:rsidRDefault="00B52F2C" w:rsidP="00C86851">
            <w:pPr>
              <w:pStyle w:val="ListParagraph"/>
              <w:spacing w:line="240" w:lineRule="auto"/>
              <w:ind w:left="0"/>
              <w:rPr>
                <w:rFonts w:ascii="Arial" w:hAnsi="Arial" w:cs="Arial"/>
                <w:color w:val="000000" w:themeColor="text1"/>
                <w:sz w:val="18"/>
                <w:szCs w:val="18"/>
              </w:rPr>
            </w:pPr>
          </w:p>
        </w:tc>
        <w:tc>
          <w:tcPr>
            <w:tcW w:w="873" w:type="dxa"/>
          </w:tcPr>
          <w:p w14:paraId="18657576" w14:textId="77777777" w:rsidR="00B52F2C" w:rsidRPr="00332628" w:rsidRDefault="00B52F2C" w:rsidP="00C86851">
            <w:pPr>
              <w:pStyle w:val="ListParagraph"/>
              <w:spacing w:line="240" w:lineRule="auto"/>
              <w:ind w:left="0"/>
              <w:rPr>
                <w:rFonts w:ascii="Arial" w:hAnsi="Arial" w:cs="Arial"/>
                <w:color w:val="000000" w:themeColor="text1"/>
                <w:sz w:val="18"/>
                <w:szCs w:val="18"/>
              </w:rPr>
            </w:pPr>
            <w:proofErr w:type="spellStart"/>
            <w:r w:rsidRPr="00332628">
              <w:rPr>
                <w:rFonts w:ascii="Arial" w:hAnsi="Arial" w:cs="Arial"/>
                <w:color w:val="000000" w:themeColor="text1"/>
                <w:sz w:val="18"/>
                <w:szCs w:val="18"/>
              </w:rPr>
              <w:t>Colour</w:t>
            </w:r>
            <w:proofErr w:type="spellEnd"/>
            <w:r w:rsidRPr="00332628">
              <w:rPr>
                <w:rFonts w:ascii="Arial" w:hAnsi="Arial" w:cs="Arial"/>
                <w:color w:val="000000" w:themeColor="text1"/>
                <w:sz w:val="18"/>
                <w:szCs w:val="18"/>
              </w:rPr>
              <w:t xml:space="preserve"> of petal base</w:t>
            </w:r>
          </w:p>
        </w:tc>
        <w:tc>
          <w:tcPr>
            <w:tcW w:w="799" w:type="dxa"/>
          </w:tcPr>
          <w:p w14:paraId="0757E239"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Purple throat</w:t>
            </w:r>
          </w:p>
        </w:tc>
        <w:tc>
          <w:tcPr>
            <w:tcW w:w="800" w:type="dxa"/>
          </w:tcPr>
          <w:p w14:paraId="518E5A94"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Purple throat</w:t>
            </w:r>
          </w:p>
        </w:tc>
        <w:tc>
          <w:tcPr>
            <w:tcW w:w="799" w:type="dxa"/>
          </w:tcPr>
          <w:p w14:paraId="5D35D09B"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Purple throat</w:t>
            </w:r>
          </w:p>
        </w:tc>
        <w:tc>
          <w:tcPr>
            <w:tcW w:w="800" w:type="dxa"/>
          </w:tcPr>
          <w:p w14:paraId="7490B946"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Purple throat</w:t>
            </w:r>
          </w:p>
        </w:tc>
        <w:tc>
          <w:tcPr>
            <w:tcW w:w="891" w:type="dxa"/>
          </w:tcPr>
          <w:p w14:paraId="6F20B301"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Purple throat</w:t>
            </w:r>
          </w:p>
        </w:tc>
        <w:tc>
          <w:tcPr>
            <w:tcW w:w="992" w:type="dxa"/>
          </w:tcPr>
          <w:p w14:paraId="548021E0"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Purple throat</w:t>
            </w:r>
          </w:p>
        </w:tc>
        <w:tc>
          <w:tcPr>
            <w:tcW w:w="1134" w:type="dxa"/>
          </w:tcPr>
          <w:p w14:paraId="52A07999"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Purple throat</w:t>
            </w:r>
          </w:p>
        </w:tc>
        <w:tc>
          <w:tcPr>
            <w:tcW w:w="992" w:type="dxa"/>
          </w:tcPr>
          <w:p w14:paraId="7165B9A5"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Purple throat</w:t>
            </w:r>
          </w:p>
        </w:tc>
        <w:tc>
          <w:tcPr>
            <w:tcW w:w="993" w:type="dxa"/>
          </w:tcPr>
          <w:p w14:paraId="668FF1B0"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Purple throat</w:t>
            </w:r>
          </w:p>
        </w:tc>
        <w:tc>
          <w:tcPr>
            <w:tcW w:w="994" w:type="dxa"/>
          </w:tcPr>
          <w:p w14:paraId="3B37EBCB"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Purple throat</w:t>
            </w:r>
          </w:p>
        </w:tc>
      </w:tr>
      <w:tr w:rsidR="00332628" w:rsidRPr="00C21E14" w14:paraId="580BFD4D" w14:textId="77777777" w:rsidTr="008E255A">
        <w:trPr>
          <w:trHeight w:val="141"/>
        </w:trPr>
        <w:tc>
          <w:tcPr>
            <w:tcW w:w="992" w:type="dxa"/>
            <w:vMerge/>
          </w:tcPr>
          <w:p w14:paraId="7FB9E01B" w14:textId="77777777" w:rsidR="00B52F2C" w:rsidRPr="00332628" w:rsidRDefault="00B52F2C" w:rsidP="00C86851">
            <w:pPr>
              <w:pStyle w:val="ListParagraph"/>
              <w:spacing w:line="240" w:lineRule="auto"/>
              <w:ind w:left="0"/>
              <w:rPr>
                <w:rFonts w:ascii="Arial" w:hAnsi="Arial" w:cs="Arial"/>
                <w:color w:val="000000" w:themeColor="text1"/>
                <w:sz w:val="18"/>
                <w:szCs w:val="18"/>
              </w:rPr>
            </w:pPr>
          </w:p>
        </w:tc>
        <w:tc>
          <w:tcPr>
            <w:tcW w:w="873" w:type="dxa"/>
          </w:tcPr>
          <w:p w14:paraId="18D759BB" w14:textId="77777777" w:rsidR="00B52F2C" w:rsidRPr="00332628" w:rsidRDefault="00B52F2C" w:rsidP="00C86851">
            <w:pPr>
              <w:pStyle w:val="ListParagraph"/>
              <w:spacing w:line="240" w:lineRule="auto"/>
              <w:ind w:left="0"/>
              <w:rPr>
                <w:rFonts w:ascii="Arial" w:hAnsi="Arial" w:cs="Arial"/>
                <w:color w:val="000000" w:themeColor="text1"/>
                <w:sz w:val="18"/>
                <w:szCs w:val="18"/>
              </w:rPr>
            </w:pPr>
            <w:r w:rsidRPr="00332628">
              <w:rPr>
                <w:rFonts w:ascii="Arial" w:hAnsi="Arial" w:cs="Arial"/>
                <w:color w:val="000000" w:themeColor="text1"/>
                <w:sz w:val="18"/>
                <w:szCs w:val="18"/>
              </w:rPr>
              <w:t>Shape of epicalyx</w:t>
            </w:r>
          </w:p>
        </w:tc>
        <w:tc>
          <w:tcPr>
            <w:tcW w:w="799" w:type="dxa"/>
          </w:tcPr>
          <w:p w14:paraId="189A2065"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Lanceolate</w:t>
            </w:r>
          </w:p>
        </w:tc>
        <w:tc>
          <w:tcPr>
            <w:tcW w:w="800" w:type="dxa"/>
          </w:tcPr>
          <w:p w14:paraId="6BD984C7"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Lanceolate</w:t>
            </w:r>
          </w:p>
        </w:tc>
        <w:tc>
          <w:tcPr>
            <w:tcW w:w="799" w:type="dxa"/>
          </w:tcPr>
          <w:p w14:paraId="12C7A814"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Lanceolate</w:t>
            </w:r>
          </w:p>
        </w:tc>
        <w:tc>
          <w:tcPr>
            <w:tcW w:w="800" w:type="dxa"/>
          </w:tcPr>
          <w:p w14:paraId="1087BC65"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Lanceolate</w:t>
            </w:r>
          </w:p>
        </w:tc>
        <w:tc>
          <w:tcPr>
            <w:tcW w:w="891" w:type="dxa"/>
          </w:tcPr>
          <w:p w14:paraId="425319DA"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Lanceolate</w:t>
            </w:r>
          </w:p>
        </w:tc>
        <w:tc>
          <w:tcPr>
            <w:tcW w:w="992" w:type="dxa"/>
          </w:tcPr>
          <w:p w14:paraId="09138BA7"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Lanceolate</w:t>
            </w:r>
          </w:p>
        </w:tc>
        <w:tc>
          <w:tcPr>
            <w:tcW w:w="1134" w:type="dxa"/>
          </w:tcPr>
          <w:p w14:paraId="4DE135C5"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Linear</w:t>
            </w:r>
          </w:p>
        </w:tc>
        <w:tc>
          <w:tcPr>
            <w:tcW w:w="992" w:type="dxa"/>
          </w:tcPr>
          <w:p w14:paraId="53D8B7EF"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Lanceolate</w:t>
            </w:r>
          </w:p>
        </w:tc>
        <w:tc>
          <w:tcPr>
            <w:tcW w:w="993" w:type="dxa"/>
          </w:tcPr>
          <w:p w14:paraId="3C151ED8"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Lanceolate</w:t>
            </w:r>
          </w:p>
        </w:tc>
        <w:tc>
          <w:tcPr>
            <w:tcW w:w="994" w:type="dxa"/>
          </w:tcPr>
          <w:p w14:paraId="114D2834"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Lanceolate</w:t>
            </w:r>
          </w:p>
        </w:tc>
      </w:tr>
      <w:tr w:rsidR="00332628" w:rsidRPr="00C21E14" w14:paraId="49DCE1D4" w14:textId="77777777" w:rsidTr="008E255A">
        <w:trPr>
          <w:trHeight w:val="1037"/>
        </w:trPr>
        <w:tc>
          <w:tcPr>
            <w:tcW w:w="992" w:type="dxa"/>
            <w:vMerge w:val="restart"/>
          </w:tcPr>
          <w:p w14:paraId="5F014578" w14:textId="77777777" w:rsidR="00B52F2C" w:rsidRPr="00332628" w:rsidRDefault="00B52F2C" w:rsidP="00C86851">
            <w:pPr>
              <w:pStyle w:val="ListParagraph"/>
              <w:spacing w:line="240" w:lineRule="auto"/>
              <w:ind w:left="0"/>
              <w:rPr>
                <w:rFonts w:ascii="Arial" w:hAnsi="Arial" w:cs="Arial"/>
                <w:color w:val="000000" w:themeColor="text1"/>
                <w:sz w:val="18"/>
                <w:szCs w:val="18"/>
              </w:rPr>
            </w:pPr>
            <w:r w:rsidRPr="00332628">
              <w:rPr>
                <w:rFonts w:ascii="Arial" w:hAnsi="Arial" w:cs="Arial"/>
                <w:color w:val="000000" w:themeColor="text1"/>
                <w:sz w:val="18"/>
                <w:szCs w:val="18"/>
              </w:rPr>
              <w:t>Fruit character</w:t>
            </w:r>
          </w:p>
        </w:tc>
        <w:tc>
          <w:tcPr>
            <w:tcW w:w="873" w:type="dxa"/>
          </w:tcPr>
          <w:p w14:paraId="4ED2E5E8" w14:textId="77777777" w:rsidR="00B52F2C" w:rsidRPr="00332628" w:rsidRDefault="00B52F2C" w:rsidP="00C86851">
            <w:pPr>
              <w:pStyle w:val="ListParagraph"/>
              <w:spacing w:line="240" w:lineRule="auto"/>
              <w:ind w:left="0"/>
              <w:rPr>
                <w:rFonts w:ascii="Arial" w:hAnsi="Arial" w:cs="Arial"/>
                <w:color w:val="000000" w:themeColor="text1"/>
                <w:sz w:val="18"/>
                <w:szCs w:val="18"/>
              </w:rPr>
            </w:pPr>
            <w:r w:rsidRPr="00332628">
              <w:rPr>
                <w:rFonts w:ascii="Arial" w:hAnsi="Arial" w:cs="Arial"/>
                <w:color w:val="000000" w:themeColor="text1"/>
                <w:sz w:val="18"/>
                <w:szCs w:val="18"/>
              </w:rPr>
              <w:t xml:space="preserve">Immature fruit </w:t>
            </w:r>
            <w:proofErr w:type="spellStart"/>
            <w:r w:rsidRPr="00332628">
              <w:rPr>
                <w:rFonts w:ascii="Arial" w:hAnsi="Arial" w:cs="Arial"/>
                <w:color w:val="000000" w:themeColor="text1"/>
                <w:sz w:val="18"/>
                <w:szCs w:val="18"/>
              </w:rPr>
              <w:t>colour</w:t>
            </w:r>
            <w:proofErr w:type="spellEnd"/>
          </w:p>
        </w:tc>
        <w:tc>
          <w:tcPr>
            <w:tcW w:w="799" w:type="dxa"/>
          </w:tcPr>
          <w:p w14:paraId="0BCAE2E8"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Yellowish green</w:t>
            </w:r>
          </w:p>
        </w:tc>
        <w:tc>
          <w:tcPr>
            <w:tcW w:w="800" w:type="dxa"/>
          </w:tcPr>
          <w:p w14:paraId="016F87CC"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Yellowish green</w:t>
            </w:r>
          </w:p>
        </w:tc>
        <w:tc>
          <w:tcPr>
            <w:tcW w:w="799" w:type="dxa"/>
          </w:tcPr>
          <w:p w14:paraId="2EB9425A"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Green</w:t>
            </w:r>
          </w:p>
        </w:tc>
        <w:tc>
          <w:tcPr>
            <w:tcW w:w="800" w:type="dxa"/>
          </w:tcPr>
          <w:p w14:paraId="143334BD"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Green</w:t>
            </w:r>
          </w:p>
        </w:tc>
        <w:tc>
          <w:tcPr>
            <w:tcW w:w="891" w:type="dxa"/>
          </w:tcPr>
          <w:p w14:paraId="0B7B04ED"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Green with red tinge</w:t>
            </w:r>
          </w:p>
        </w:tc>
        <w:tc>
          <w:tcPr>
            <w:tcW w:w="992" w:type="dxa"/>
          </w:tcPr>
          <w:p w14:paraId="0978B428"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Green with red tinge</w:t>
            </w:r>
          </w:p>
        </w:tc>
        <w:tc>
          <w:tcPr>
            <w:tcW w:w="1134" w:type="dxa"/>
          </w:tcPr>
          <w:p w14:paraId="76A41943"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Yellowish green</w:t>
            </w:r>
          </w:p>
        </w:tc>
        <w:tc>
          <w:tcPr>
            <w:tcW w:w="992" w:type="dxa"/>
          </w:tcPr>
          <w:p w14:paraId="106A26C7"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Green</w:t>
            </w:r>
          </w:p>
        </w:tc>
        <w:tc>
          <w:tcPr>
            <w:tcW w:w="993" w:type="dxa"/>
          </w:tcPr>
          <w:p w14:paraId="535E4CB9"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Red</w:t>
            </w:r>
          </w:p>
        </w:tc>
        <w:tc>
          <w:tcPr>
            <w:tcW w:w="994" w:type="dxa"/>
          </w:tcPr>
          <w:p w14:paraId="63B24A65"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Green</w:t>
            </w:r>
          </w:p>
        </w:tc>
      </w:tr>
      <w:tr w:rsidR="00332628" w:rsidRPr="00C21E14" w14:paraId="0A3B59A4" w14:textId="77777777" w:rsidTr="008E255A">
        <w:trPr>
          <w:trHeight w:val="141"/>
        </w:trPr>
        <w:tc>
          <w:tcPr>
            <w:tcW w:w="992" w:type="dxa"/>
            <w:vMerge/>
          </w:tcPr>
          <w:p w14:paraId="39D05363" w14:textId="77777777" w:rsidR="00B52F2C" w:rsidRPr="00332628" w:rsidRDefault="00B52F2C" w:rsidP="00C86851">
            <w:pPr>
              <w:pStyle w:val="ListParagraph"/>
              <w:spacing w:line="240" w:lineRule="auto"/>
              <w:ind w:left="0"/>
              <w:rPr>
                <w:rFonts w:ascii="Arial" w:hAnsi="Arial" w:cs="Arial"/>
                <w:color w:val="000000" w:themeColor="text1"/>
                <w:sz w:val="18"/>
                <w:szCs w:val="18"/>
              </w:rPr>
            </w:pPr>
          </w:p>
        </w:tc>
        <w:tc>
          <w:tcPr>
            <w:tcW w:w="873" w:type="dxa"/>
          </w:tcPr>
          <w:p w14:paraId="081BE0D9" w14:textId="77777777" w:rsidR="00B52F2C" w:rsidRPr="00332628" w:rsidRDefault="00B52F2C" w:rsidP="00C86851">
            <w:pPr>
              <w:pStyle w:val="ListParagraph"/>
              <w:spacing w:line="240" w:lineRule="auto"/>
              <w:ind w:left="0"/>
              <w:rPr>
                <w:rFonts w:ascii="Arial" w:hAnsi="Arial" w:cs="Arial"/>
                <w:color w:val="000000" w:themeColor="text1"/>
                <w:sz w:val="18"/>
                <w:szCs w:val="18"/>
              </w:rPr>
            </w:pPr>
            <w:r w:rsidRPr="00332628">
              <w:rPr>
                <w:rFonts w:ascii="Arial" w:hAnsi="Arial" w:cs="Arial"/>
                <w:color w:val="000000" w:themeColor="text1"/>
                <w:sz w:val="18"/>
                <w:szCs w:val="18"/>
              </w:rPr>
              <w:t xml:space="preserve">Mature fruit </w:t>
            </w:r>
            <w:proofErr w:type="spellStart"/>
            <w:r w:rsidRPr="00332628">
              <w:rPr>
                <w:rFonts w:ascii="Arial" w:hAnsi="Arial" w:cs="Arial"/>
                <w:color w:val="000000" w:themeColor="text1"/>
                <w:sz w:val="18"/>
                <w:szCs w:val="18"/>
              </w:rPr>
              <w:t>colour</w:t>
            </w:r>
            <w:proofErr w:type="spellEnd"/>
          </w:p>
        </w:tc>
        <w:tc>
          <w:tcPr>
            <w:tcW w:w="799" w:type="dxa"/>
          </w:tcPr>
          <w:p w14:paraId="308D9D2E"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Yellowish green</w:t>
            </w:r>
          </w:p>
        </w:tc>
        <w:tc>
          <w:tcPr>
            <w:tcW w:w="800" w:type="dxa"/>
          </w:tcPr>
          <w:p w14:paraId="43D3B7F7"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Yellowish green</w:t>
            </w:r>
          </w:p>
        </w:tc>
        <w:tc>
          <w:tcPr>
            <w:tcW w:w="799" w:type="dxa"/>
          </w:tcPr>
          <w:p w14:paraId="2C4558CC"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Yellowish green</w:t>
            </w:r>
          </w:p>
        </w:tc>
        <w:tc>
          <w:tcPr>
            <w:tcW w:w="800" w:type="dxa"/>
          </w:tcPr>
          <w:p w14:paraId="7B6C4A52"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Yellowish green</w:t>
            </w:r>
          </w:p>
        </w:tc>
        <w:tc>
          <w:tcPr>
            <w:tcW w:w="891" w:type="dxa"/>
          </w:tcPr>
          <w:p w14:paraId="046C1F2F"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Green with red tinge</w:t>
            </w:r>
          </w:p>
        </w:tc>
        <w:tc>
          <w:tcPr>
            <w:tcW w:w="992" w:type="dxa"/>
          </w:tcPr>
          <w:p w14:paraId="42F4F70F"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Green with red tinge</w:t>
            </w:r>
          </w:p>
        </w:tc>
        <w:tc>
          <w:tcPr>
            <w:tcW w:w="1134" w:type="dxa"/>
          </w:tcPr>
          <w:p w14:paraId="4AB6E200"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Yellowish green</w:t>
            </w:r>
          </w:p>
        </w:tc>
        <w:tc>
          <w:tcPr>
            <w:tcW w:w="992" w:type="dxa"/>
          </w:tcPr>
          <w:p w14:paraId="6508F4E3"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Green</w:t>
            </w:r>
          </w:p>
        </w:tc>
        <w:tc>
          <w:tcPr>
            <w:tcW w:w="993" w:type="dxa"/>
          </w:tcPr>
          <w:p w14:paraId="23A78EF8"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Red</w:t>
            </w:r>
          </w:p>
        </w:tc>
        <w:tc>
          <w:tcPr>
            <w:tcW w:w="994" w:type="dxa"/>
          </w:tcPr>
          <w:p w14:paraId="6E248626"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Green</w:t>
            </w:r>
          </w:p>
        </w:tc>
      </w:tr>
      <w:tr w:rsidR="00332628" w:rsidRPr="00C21E14" w14:paraId="145B33B5" w14:textId="77777777" w:rsidTr="008E255A">
        <w:trPr>
          <w:trHeight w:val="141"/>
        </w:trPr>
        <w:tc>
          <w:tcPr>
            <w:tcW w:w="992" w:type="dxa"/>
            <w:vMerge/>
          </w:tcPr>
          <w:p w14:paraId="21EAA98B" w14:textId="77777777" w:rsidR="00B52F2C" w:rsidRPr="00332628" w:rsidRDefault="00B52F2C" w:rsidP="00C86851">
            <w:pPr>
              <w:pStyle w:val="ListParagraph"/>
              <w:spacing w:line="240" w:lineRule="auto"/>
              <w:ind w:left="0"/>
              <w:rPr>
                <w:rFonts w:ascii="Arial" w:hAnsi="Arial" w:cs="Arial"/>
                <w:color w:val="000000" w:themeColor="text1"/>
                <w:sz w:val="18"/>
                <w:szCs w:val="18"/>
              </w:rPr>
            </w:pPr>
          </w:p>
        </w:tc>
        <w:tc>
          <w:tcPr>
            <w:tcW w:w="873" w:type="dxa"/>
          </w:tcPr>
          <w:p w14:paraId="4276FF7B" w14:textId="77777777" w:rsidR="00B52F2C" w:rsidRPr="00332628" w:rsidRDefault="00B52F2C" w:rsidP="00C86851">
            <w:pPr>
              <w:pStyle w:val="ListParagraph"/>
              <w:spacing w:line="240" w:lineRule="auto"/>
              <w:ind w:left="0"/>
              <w:rPr>
                <w:rFonts w:ascii="Arial" w:hAnsi="Arial" w:cs="Arial"/>
                <w:color w:val="000000" w:themeColor="text1"/>
                <w:sz w:val="18"/>
                <w:szCs w:val="18"/>
              </w:rPr>
            </w:pPr>
            <w:r w:rsidRPr="00332628">
              <w:rPr>
                <w:rFonts w:ascii="Arial" w:hAnsi="Arial" w:cs="Arial"/>
                <w:color w:val="000000" w:themeColor="text1"/>
                <w:sz w:val="18"/>
                <w:szCs w:val="18"/>
              </w:rPr>
              <w:t>Fruit pubescens</w:t>
            </w:r>
          </w:p>
        </w:tc>
        <w:tc>
          <w:tcPr>
            <w:tcW w:w="799" w:type="dxa"/>
          </w:tcPr>
          <w:p w14:paraId="6A33DE2F"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Downy</w:t>
            </w:r>
          </w:p>
        </w:tc>
        <w:tc>
          <w:tcPr>
            <w:tcW w:w="800" w:type="dxa"/>
          </w:tcPr>
          <w:p w14:paraId="62DF9C5F"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Downy</w:t>
            </w:r>
          </w:p>
        </w:tc>
        <w:tc>
          <w:tcPr>
            <w:tcW w:w="799" w:type="dxa"/>
          </w:tcPr>
          <w:p w14:paraId="377EC68C"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Downy</w:t>
            </w:r>
          </w:p>
        </w:tc>
        <w:tc>
          <w:tcPr>
            <w:tcW w:w="800" w:type="dxa"/>
          </w:tcPr>
          <w:p w14:paraId="1593C121"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Downy</w:t>
            </w:r>
          </w:p>
        </w:tc>
        <w:tc>
          <w:tcPr>
            <w:tcW w:w="891" w:type="dxa"/>
          </w:tcPr>
          <w:p w14:paraId="6064C16A"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Downy</w:t>
            </w:r>
          </w:p>
        </w:tc>
        <w:tc>
          <w:tcPr>
            <w:tcW w:w="992" w:type="dxa"/>
          </w:tcPr>
          <w:p w14:paraId="145CE2B7"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Downy</w:t>
            </w:r>
          </w:p>
        </w:tc>
        <w:tc>
          <w:tcPr>
            <w:tcW w:w="1134" w:type="dxa"/>
          </w:tcPr>
          <w:p w14:paraId="4A724CD6"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Downy</w:t>
            </w:r>
          </w:p>
        </w:tc>
        <w:tc>
          <w:tcPr>
            <w:tcW w:w="992" w:type="dxa"/>
          </w:tcPr>
          <w:p w14:paraId="1DFA9D17"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Downy</w:t>
            </w:r>
          </w:p>
        </w:tc>
        <w:tc>
          <w:tcPr>
            <w:tcW w:w="993" w:type="dxa"/>
          </w:tcPr>
          <w:p w14:paraId="32692BAF"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Downy</w:t>
            </w:r>
          </w:p>
        </w:tc>
        <w:tc>
          <w:tcPr>
            <w:tcW w:w="994" w:type="dxa"/>
          </w:tcPr>
          <w:p w14:paraId="07BDB87C"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Downy</w:t>
            </w:r>
          </w:p>
        </w:tc>
      </w:tr>
      <w:tr w:rsidR="00332628" w:rsidRPr="00C21E14" w14:paraId="7A764101" w14:textId="77777777" w:rsidTr="008E255A">
        <w:trPr>
          <w:trHeight w:val="141"/>
        </w:trPr>
        <w:tc>
          <w:tcPr>
            <w:tcW w:w="992" w:type="dxa"/>
            <w:vMerge/>
          </w:tcPr>
          <w:p w14:paraId="09DB653F" w14:textId="77777777" w:rsidR="00B52F2C" w:rsidRPr="00332628" w:rsidRDefault="00B52F2C" w:rsidP="00C86851">
            <w:pPr>
              <w:pStyle w:val="ListParagraph"/>
              <w:spacing w:line="240" w:lineRule="auto"/>
              <w:ind w:left="0"/>
              <w:rPr>
                <w:rFonts w:ascii="Arial" w:hAnsi="Arial" w:cs="Arial"/>
                <w:color w:val="000000" w:themeColor="text1"/>
                <w:sz w:val="18"/>
                <w:szCs w:val="18"/>
              </w:rPr>
            </w:pPr>
          </w:p>
        </w:tc>
        <w:tc>
          <w:tcPr>
            <w:tcW w:w="873" w:type="dxa"/>
          </w:tcPr>
          <w:p w14:paraId="40C7E818" w14:textId="77777777" w:rsidR="00B52F2C" w:rsidRPr="00332628" w:rsidRDefault="00B52F2C" w:rsidP="00C86851">
            <w:pPr>
              <w:pStyle w:val="ListParagraph"/>
              <w:spacing w:line="240" w:lineRule="auto"/>
              <w:ind w:left="0"/>
              <w:rPr>
                <w:rFonts w:ascii="Arial" w:hAnsi="Arial" w:cs="Arial"/>
                <w:color w:val="000000" w:themeColor="text1"/>
                <w:sz w:val="18"/>
                <w:szCs w:val="18"/>
              </w:rPr>
            </w:pPr>
            <w:r w:rsidRPr="00332628">
              <w:rPr>
                <w:rFonts w:ascii="Arial" w:hAnsi="Arial" w:cs="Arial"/>
                <w:color w:val="000000" w:themeColor="text1"/>
                <w:sz w:val="18"/>
                <w:szCs w:val="18"/>
              </w:rPr>
              <w:t>Fruit shape of apex</w:t>
            </w:r>
          </w:p>
        </w:tc>
        <w:tc>
          <w:tcPr>
            <w:tcW w:w="799" w:type="dxa"/>
          </w:tcPr>
          <w:p w14:paraId="501FC220"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Narrow</w:t>
            </w:r>
          </w:p>
        </w:tc>
        <w:tc>
          <w:tcPr>
            <w:tcW w:w="800" w:type="dxa"/>
          </w:tcPr>
          <w:p w14:paraId="6D67248F"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Narrow</w:t>
            </w:r>
          </w:p>
        </w:tc>
        <w:tc>
          <w:tcPr>
            <w:tcW w:w="799" w:type="dxa"/>
          </w:tcPr>
          <w:p w14:paraId="28F2611C"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Narrow</w:t>
            </w:r>
          </w:p>
        </w:tc>
        <w:tc>
          <w:tcPr>
            <w:tcW w:w="800" w:type="dxa"/>
          </w:tcPr>
          <w:p w14:paraId="75843D05"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Narrow</w:t>
            </w:r>
          </w:p>
        </w:tc>
        <w:tc>
          <w:tcPr>
            <w:tcW w:w="891" w:type="dxa"/>
          </w:tcPr>
          <w:p w14:paraId="6D25DE74"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Narrow</w:t>
            </w:r>
          </w:p>
        </w:tc>
        <w:tc>
          <w:tcPr>
            <w:tcW w:w="992" w:type="dxa"/>
          </w:tcPr>
          <w:p w14:paraId="60D3E8DF"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Narrow</w:t>
            </w:r>
          </w:p>
        </w:tc>
        <w:tc>
          <w:tcPr>
            <w:tcW w:w="1134" w:type="dxa"/>
          </w:tcPr>
          <w:p w14:paraId="3C99A008"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Narrow</w:t>
            </w:r>
          </w:p>
        </w:tc>
        <w:tc>
          <w:tcPr>
            <w:tcW w:w="992" w:type="dxa"/>
          </w:tcPr>
          <w:p w14:paraId="6C9D37C2"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Narrow</w:t>
            </w:r>
          </w:p>
        </w:tc>
        <w:tc>
          <w:tcPr>
            <w:tcW w:w="993" w:type="dxa"/>
          </w:tcPr>
          <w:p w14:paraId="6670FA0C"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Narrow</w:t>
            </w:r>
          </w:p>
        </w:tc>
        <w:tc>
          <w:tcPr>
            <w:tcW w:w="994" w:type="dxa"/>
          </w:tcPr>
          <w:p w14:paraId="17357FD8"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Acute</w:t>
            </w:r>
          </w:p>
        </w:tc>
      </w:tr>
      <w:tr w:rsidR="00332628" w:rsidRPr="00C21E14" w14:paraId="6434AF42" w14:textId="77777777" w:rsidTr="008E255A">
        <w:trPr>
          <w:trHeight w:val="141"/>
        </w:trPr>
        <w:tc>
          <w:tcPr>
            <w:tcW w:w="992" w:type="dxa"/>
            <w:vMerge/>
          </w:tcPr>
          <w:p w14:paraId="25A8C4C4" w14:textId="77777777" w:rsidR="00B52F2C" w:rsidRPr="00332628" w:rsidRDefault="00B52F2C" w:rsidP="00C86851">
            <w:pPr>
              <w:pStyle w:val="ListParagraph"/>
              <w:spacing w:line="240" w:lineRule="auto"/>
              <w:ind w:left="0"/>
              <w:rPr>
                <w:rFonts w:ascii="Arial" w:hAnsi="Arial" w:cs="Arial"/>
                <w:color w:val="000000" w:themeColor="text1"/>
                <w:sz w:val="18"/>
                <w:szCs w:val="18"/>
              </w:rPr>
            </w:pPr>
          </w:p>
        </w:tc>
        <w:tc>
          <w:tcPr>
            <w:tcW w:w="873" w:type="dxa"/>
          </w:tcPr>
          <w:p w14:paraId="5691615A" w14:textId="1EA2A5E7" w:rsidR="00B52F2C" w:rsidRPr="00332628" w:rsidRDefault="00B52F2C" w:rsidP="008E255A">
            <w:pPr>
              <w:pStyle w:val="ListParagraph"/>
              <w:spacing w:line="240" w:lineRule="auto"/>
              <w:ind w:left="0" w:right="-89"/>
              <w:rPr>
                <w:rFonts w:ascii="Arial" w:hAnsi="Arial" w:cs="Arial"/>
                <w:color w:val="000000" w:themeColor="text1"/>
                <w:sz w:val="18"/>
                <w:szCs w:val="18"/>
              </w:rPr>
            </w:pPr>
            <w:r w:rsidRPr="00332628">
              <w:rPr>
                <w:rFonts w:ascii="Arial" w:hAnsi="Arial" w:cs="Arial"/>
                <w:color w:val="000000" w:themeColor="text1"/>
                <w:sz w:val="18"/>
                <w:szCs w:val="18"/>
              </w:rPr>
              <w:t>Fruit constriction of basal</w:t>
            </w:r>
            <w:r w:rsidR="008E255A">
              <w:rPr>
                <w:rFonts w:ascii="Arial" w:hAnsi="Arial" w:cs="Arial"/>
                <w:color w:val="000000" w:themeColor="text1"/>
                <w:sz w:val="18"/>
                <w:szCs w:val="18"/>
              </w:rPr>
              <w:t xml:space="preserve"> </w:t>
            </w:r>
            <w:r w:rsidRPr="00332628">
              <w:rPr>
                <w:rFonts w:ascii="Arial" w:hAnsi="Arial" w:cs="Arial"/>
                <w:color w:val="000000" w:themeColor="text1"/>
                <w:sz w:val="18"/>
                <w:szCs w:val="18"/>
              </w:rPr>
              <w:t>part</w:t>
            </w:r>
          </w:p>
        </w:tc>
        <w:tc>
          <w:tcPr>
            <w:tcW w:w="799" w:type="dxa"/>
          </w:tcPr>
          <w:p w14:paraId="2250A4D8"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Weak</w:t>
            </w:r>
          </w:p>
        </w:tc>
        <w:tc>
          <w:tcPr>
            <w:tcW w:w="800" w:type="dxa"/>
          </w:tcPr>
          <w:p w14:paraId="0AD0C292"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Weak</w:t>
            </w:r>
          </w:p>
        </w:tc>
        <w:tc>
          <w:tcPr>
            <w:tcW w:w="799" w:type="dxa"/>
          </w:tcPr>
          <w:p w14:paraId="05C51530"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Absent</w:t>
            </w:r>
          </w:p>
        </w:tc>
        <w:tc>
          <w:tcPr>
            <w:tcW w:w="800" w:type="dxa"/>
          </w:tcPr>
          <w:p w14:paraId="74CA841D"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Absent</w:t>
            </w:r>
          </w:p>
        </w:tc>
        <w:tc>
          <w:tcPr>
            <w:tcW w:w="891" w:type="dxa"/>
          </w:tcPr>
          <w:p w14:paraId="183B36C9"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Weak</w:t>
            </w:r>
          </w:p>
        </w:tc>
        <w:tc>
          <w:tcPr>
            <w:tcW w:w="992" w:type="dxa"/>
          </w:tcPr>
          <w:p w14:paraId="32B18660"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Weak</w:t>
            </w:r>
          </w:p>
        </w:tc>
        <w:tc>
          <w:tcPr>
            <w:tcW w:w="1134" w:type="dxa"/>
          </w:tcPr>
          <w:p w14:paraId="5F7CE40B"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Weak</w:t>
            </w:r>
          </w:p>
        </w:tc>
        <w:tc>
          <w:tcPr>
            <w:tcW w:w="992" w:type="dxa"/>
          </w:tcPr>
          <w:p w14:paraId="55456BA9"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Absent</w:t>
            </w:r>
          </w:p>
        </w:tc>
        <w:tc>
          <w:tcPr>
            <w:tcW w:w="993" w:type="dxa"/>
          </w:tcPr>
          <w:p w14:paraId="63402149"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Weak</w:t>
            </w:r>
          </w:p>
        </w:tc>
        <w:tc>
          <w:tcPr>
            <w:tcW w:w="994" w:type="dxa"/>
          </w:tcPr>
          <w:p w14:paraId="2E49E721"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Absent</w:t>
            </w:r>
          </w:p>
        </w:tc>
      </w:tr>
    </w:tbl>
    <w:p w14:paraId="43D75265" w14:textId="77777777" w:rsidR="00E37C83" w:rsidRDefault="00E37C83" w:rsidP="00332628">
      <w:pPr>
        <w:pStyle w:val="Body"/>
        <w:spacing w:after="0"/>
        <w:rPr>
          <w:rFonts w:ascii="Arial" w:hAnsi="Arial" w:cs="Arial"/>
          <w:b/>
          <w:bCs/>
        </w:rPr>
      </w:pPr>
    </w:p>
    <w:p w14:paraId="5065CC85" w14:textId="07FB040E" w:rsidR="00332628" w:rsidRPr="00332628" w:rsidRDefault="00332628" w:rsidP="00332628">
      <w:pPr>
        <w:pStyle w:val="Body"/>
        <w:spacing w:after="0"/>
        <w:rPr>
          <w:rFonts w:ascii="Arial" w:hAnsi="Arial" w:cs="Arial"/>
          <w:b/>
          <w:bCs/>
        </w:rPr>
      </w:pPr>
      <w:r w:rsidRPr="00332628">
        <w:rPr>
          <w:rFonts w:ascii="Arial" w:hAnsi="Arial" w:cs="Arial"/>
          <w:b/>
          <w:bCs/>
        </w:rPr>
        <w:t xml:space="preserve">Table:3 </w:t>
      </w:r>
      <w:r w:rsidRPr="00332628">
        <w:rPr>
          <w:rFonts w:ascii="Arial" w:hAnsi="Arial" w:cs="Arial"/>
          <w:b/>
          <w:bCs/>
          <w:lang w:val="en-IN"/>
        </w:rPr>
        <w:t>Quantitative characters of okra genotypes and hybrids</w:t>
      </w:r>
    </w:p>
    <w:p w14:paraId="639E470E" w14:textId="77777777" w:rsidR="00332628" w:rsidRDefault="00332628" w:rsidP="00441B6F">
      <w:pPr>
        <w:pStyle w:val="Body"/>
        <w:spacing w:after="0"/>
        <w:rPr>
          <w:rFonts w:ascii="Arial" w:hAnsi="Arial" w:cs="Arial"/>
        </w:rPr>
      </w:pPr>
    </w:p>
    <w:tbl>
      <w:tblPr>
        <w:tblStyle w:val="TableGrid"/>
        <w:tblW w:w="10847" w:type="dxa"/>
        <w:tblInd w:w="-885" w:type="dxa"/>
        <w:tblLayout w:type="fixed"/>
        <w:tblLook w:val="04A0" w:firstRow="1" w:lastRow="0" w:firstColumn="1" w:lastColumn="0" w:noHBand="0" w:noVBand="1"/>
      </w:tblPr>
      <w:tblGrid>
        <w:gridCol w:w="1206"/>
        <w:gridCol w:w="937"/>
        <w:gridCol w:w="904"/>
        <w:gridCol w:w="836"/>
        <w:gridCol w:w="938"/>
        <w:gridCol w:w="937"/>
        <w:gridCol w:w="1047"/>
        <w:gridCol w:w="1134"/>
        <w:gridCol w:w="1033"/>
        <w:gridCol w:w="928"/>
        <w:gridCol w:w="947"/>
      </w:tblGrid>
      <w:tr w:rsidR="00332628" w:rsidRPr="00332628" w14:paraId="136DA383" w14:textId="77777777" w:rsidTr="00332628">
        <w:trPr>
          <w:trHeight w:val="535"/>
        </w:trPr>
        <w:tc>
          <w:tcPr>
            <w:tcW w:w="1206" w:type="dxa"/>
          </w:tcPr>
          <w:p w14:paraId="6E764483" w14:textId="77777777" w:rsidR="00332628" w:rsidRPr="00332628" w:rsidRDefault="00332628" w:rsidP="00C86851">
            <w:pPr>
              <w:rPr>
                <w:rFonts w:ascii="Arial" w:hAnsi="Arial" w:cs="Arial"/>
                <w:b/>
                <w:bCs/>
                <w:color w:val="000000" w:themeColor="text1"/>
                <w:sz w:val="18"/>
                <w:szCs w:val="18"/>
              </w:rPr>
            </w:pPr>
            <w:r w:rsidRPr="00332628">
              <w:rPr>
                <w:rFonts w:ascii="Arial" w:hAnsi="Arial" w:cs="Arial"/>
                <w:b/>
                <w:bCs/>
                <w:color w:val="000000" w:themeColor="text1"/>
                <w:sz w:val="18"/>
                <w:szCs w:val="18"/>
              </w:rPr>
              <w:t>Characters</w:t>
            </w:r>
          </w:p>
        </w:tc>
        <w:tc>
          <w:tcPr>
            <w:tcW w:w="937" w:type="dxa"/>
          </w:tcPr>
          <w:p w14:paraId="4A2F3CFE" w14:textId="77777777" w:rsidR="00332628" w:rsidRPr="00332628" w:rsidRDefault="00332628" w:rsidP="00C86851">
            <w:pPr>
              <w:rPr>
                <w:rFonts w:ascii="Arial" w:hAnsi="Arial" w:cs="Arial"/>
                <w:b/>
                <w:bCs/>
                <w:color w:val="000000" w:themeColor="text1"/>
                <w:sz w:val="18"/>
                <w:szCs w:val="18"/>
              </w:rPr>
            </w:pPr>
            <w:r w:rsidRPr="00332628">
              <w:rPr>
                <w:rFonts w:ascii="Arial" w:hAnsi="Arial" w:cs="Arial"/>
                <w:b/>
                <w:bCs/>
                <w:color w:val="000000" w:themeColor="text1"/>
                <w:sz w:val="18"/>
                <w:szCs w:val="18"/>
              </w:rPr>
              <w:t>T1</w:t>
            </w:r>
          </w:p>
        </w:tc>
        <w:tc>
          <w:tcPr>
            <w:tcW w:w="904" w:type="dxa"/>
          </w:tcPr>
          <w:p w14:paraId="1143A93A" w14:textId="77777777" w:rsidR="00332628" w:rsidRPr="00332628" w:rsidRDefault="00332628" w:rsidP="00C86851">
            <w:pPr>
              <w:rPr>
                <w:rFonts w:ascii="Arial" w:hAnsi="Arial" w:cs="Arial"/>
                <w:b/>
                <w:bCs/>
                <w:color w:val="000000" w:themeColor="text1"/>
                <w:sz w:val="18"/>
                <w:szCs w:val="18"/>
              </w:rPr>
            </w:pPr>
            <w:r w:rsidRPr="00332628">
              <w:rPr>
                <w:rFonts w:ascii="Arial" w:hAnsi="Arial" w:cs="Arial"/>
                <w:b/>
                <w:bCs/>
                <w:color w:val="000000" w:themeColor="text1"/>
                <w:sz w:val="18"/>
                <w:szCs w:val="18"/>
              </w:rPr>
              <w:t>T2</w:t>
            </w:r>
          </w:p>
        </w:tc>
        <w:tc>
          <w:tcPr>
            <w:tcW w:w="836" w:type="dxa"/>
          </w:tcPr>
          <w:p w14:paraId="6BBFDE73" w14:textId="77777777" w:rsidR="00332628" w:rsidRPr="00332628" w:rsidRDefault="00332628" w:rsidP="00C86851">
            <w:pPr>
              <w:rPr>
                <w:rFonts w:ascii="Arial" w:hAnsi="Arial" w:cs="Arial"/>
                <w:b/>
                <w:bCs/>
                <w:color w:val="000000" w:themeColor="text1"/>
                <w:sz w:val="18"/>
                <w:szCs w:val="18"/>
              </w:rPr>
            </w:pPr>
            <w:r w:rsidRPr="00332628">
              <w:rPr>
                <w:rFonts w:ascii="Arial" w:hAnsi="Arial" w:cs="Arial"/>
                <w:b/>
                <w:bCs/>
                <w:color w:val="000000" w:themeColor="text1"/>
                <w:sz w:val="18"/>
                <w:szCs w:val="18"/>
              </w:rPr>
              <w:t>T3</w:t>
            </w:r>
          </w:p>
        </w:tc>
        <w:tc>
          <w:tcPr>
            <w:tcW w:w="938" w:type="dxa"/>
          </w:tcPr>
          <w:p w14:paraId="3AC5CD73" w14:textId="77777777" w:rsidR="00332628" w:rsidRPr="00332628" w:rsidRDefault="00332628" w:rsidP="00C86851">
            <w:pPr>
              <w:rPr>
                <w:rFonts w:ascii="Arial" w:hAnsi="Arial" w:cs="Arial"/>
                <w:b/>
                <w:bCs/>
                <w:color w:val="000000" w:themeColor="text1"/>
                <w:sz w:val="18"/>
                <w:szCs w:val="18"/>
              </w:rPr>
            </w:pPr>
            <w:r w:rsidRPr="00332628">
              <w:rPr>
                <w:rFonts w:ascii="Arial" w:hAnsi="Arial" w:cs="Arial"/>
                <w:b/>
                <w:bCs/>
                <w:color w:val="000000" w:themeColor="text1"/>
                <w:sz w:val="18"/>
                <w:szCs w:val="18"/>
              </w:rPr>
              <w:t>T4</w:t>
            </w:r>
          </w:p>
        </w:tc>
        <w:tc>
          <w:tcPr>
            <w:tcW w:w="937" w:type="dxa"/>
          </w:tcPr>
          <w:p w14:paraId="51678F5D" w14:textId="77777777" w:rsidR="00332628" w:rsidRPr="00332628" w:rsidRDefault="00332628" w:rsidP="00C86851">
            <w:pPr>
              <w:rPr>
                <w:rFonts w:ascii="Arial" w:hAnsi="Arial" w:cs="Arial"/>
                <w:b/>
                <w:bCs/>
                <w:color w:val="000000" w:themeColor="text1"/>
                <w:sz w:val="18"/>
                <w:szCs w:val="18"/>
              </w:rPr>
            </w:pPr>
            <w:r w:rsidRPr="00332628">
              <w:rPr>
                <w:rFonts w:ascii="Arial" w:hAnsi="Arial" w:cs="Arial"/>
                <w:b/>
                <w:bCs/>
                <w:color w:val="000000" w:themeColor="text1"/>
                <w:sz w:val="18"/>
                <w:szCs w:val="18"/>
              </w:rPr>
              <w:t>T5</w:t>
            </w:r>
          </w:p>
        </w:tc>
        <w:tc>
          <w:tcPr>
            <w:tcW w:w="1047" w:type="dxa"/>
          </w:tcPr>
          <w:p w14:paraId="0CF3D3C8" w14:textId="77777777" w:rsidR="00332628" w:rsidRPr="00332628" w:rsidRDefault="00332628" w:rsidP="00C86851">
            <w:pPr>
              <w:rPr>
                <w:rFonts w:ascii="Arial" w:hAnsi="Arial" w:cs="Arial"/>
                <w:b/>
                <w:bCs/>
                <w:color w:val="000000" w:themeColor="text1"/>
                <w:sz w:val="18"/>
                <w:szCs w:val="18"/>
              </w:rPr>
            </w:pPr>
            <w:r w:rsidRPr="00332628">
              <w:rPr>
                <w:rFonts w:ascii="Arial" w:hAnsi="Arial" w:cs="Arial"/>
                <w:b/>
                <w:bCs/>
                <w:color w:val="000000" w:themeColor="text1"/>
                <w:sz w:val="18"/>
                <w:szCs w:val="18"/>
              </w:rPr>
              <w:t>T6</w:t>
            </w:r>
          </w:p>
        </w:tc>
        <w:tc>
          <w:tcPr>
            <w:tcW w:w="1134" w:type="dxa"/>
          </w:tcPr>
          <w:p w14:paraId="01104FD7" w14:textId="77777777" w:rsidR="00332628" w:rsidRPr="00332628" w:rsidRDefault="00332628" w:rsidP="00332628">
            <w:pPr>
              <w:ind w:right="-106"/>
              <w:rPr>
                <w:rFonts w:ascii="Arial" w:hAnsi="Arial" w:cs="Arial"/>
                <w:b/>
                <w:bCs/>
                <w:color w:val="000000" w:themeColor="text1"/>
                <w:sz w:val="18"/>
                <w:szCs w:val="18"/>
              </w:rPr>
            </w:pPr>
            <w:proofErr w:type="spellStart"/>
            <w:r w:rsidRPr="00332628">
              <w:rPr>
                <w:rFonts w:ascii="Arial" w:hAnsi="Arial" w:cs="Arial"/>
                <w:b/>
                <w:bCs/>
                <w:color w:val="000000" w:themeColor="text1"/>
                <w:sz w:val="18"/>
                <w:szCs w:val="18"/>
              </w:rPr>
              <w:t>Anakomban</w:t>
            </w:r>
            <w:proofErr w:type="spellEnd"/>
          </w:p>
        </w:tc>
        <w:tc>
          <w:tcPr>
            <w:tcW w:w="1033" w:type="dxa"/>
          </w:tcPr>
          <w:p w14:paraId="69D396B6" w14:textId="77777777" w:rsidR="00332628" w:rsidRPr="00332628" w:rsidRDefault="00332628" w:rsidP="00C86851">
            <w:pPr>
              <w:rPr>
                <w:rFonts w:ascii="Arial" w:hAnsi="Arial" w:cs="Arial"/>
                <w:b/>
                <w:bCs/>
                <w:color w:val="000000" w:themeColor="text1"/>
                <w:sz w:val="18"/>
                <w:szCs w:val="18"/>
              </w:rPr>
            </w:pPr>
            <w:r w:rsidRPr="00332628">
              <w:rPr>
                <w:rFonts w:ascii="Arial" w:hAnsi="Arial" w:cs="Arial"/>
                <w:b/>
                <w:bCs/>
                <w:color w:val="000000" w:themeColor="text1"/>
                <w:sz w:val="18"/>
                <w:szCs w:val="18"/>
              </w:rPr>
              <w:t>EC305 635</w:t>
            </w:r>
          </w:p>
        </w:tc>
        <w:tc>
          <w:tcPr>
            <w:tcW w:w="928" w:type="dxa"/>
          </w:tcPr>
          <w:p w14:paraId="7549B961" w14:textId="77777777" w:rsidR="00332628" w:rsidRPr="00332628" w:rsidRDefault="00332628" w:rsidP="00C86851">
            <w:pPr>
              <w:rPr>
                <w:rFonts w:ascii="Arial" w:hAnsi="Arial" w:cs="Arial"/>
                <w:b/>
                <w:bCs/>
                <w:color w:val="000000" w:themeColor="text1"/>
                <w:sz w:val="18"/>
                <w:szCs w:val="18"/>
              </w:rPr>
            </w:pPr>
            <w:r w:rsidRPr="00332628">
              <w:rPr>
                <w:rFonts w:ascii="Arial" w:hAnsi="Arial" w:cs="Arial"/>
                <w:b/>
                <w:bCs/>
                <w:color w:val="000000" w:themeColor="text1"/>
                <w:sz w:val="18"/>
                <w:szCs w:val="18"/>
              </w:rPr>
              <w:t>Aruna</w:t>
            </w:r>
          </w:p>
        </w:tc>
        <w:tc>
          <w:tcPr>
            <w:tcW w:w="947" w:type="dxa"/>
          </w:tcPr>
          <w:p w14:paraId="2859ADCF" w14:textId="77777777" w:rsidR="00332628" w:rsidRPr="00332628" w:rsidRDefault="00332628" w:rsidP="00C86851">
            <w:pPr>
              <w:rPr>
                <w:rFonts w:ascii="Arial" w:hAnsi="Arial" w:cs="Arial"/>
                <w:b/>
                <w:bCs/>
                <w:color w:val="000000" w:themeColor="text1"/>
                <w:sz w:val="18"/>
                <w:szCs w:val="18"/>
              </w:rPr>
            </w:pPr>
            <w:proofErr w:type="spellStart"/>
            <w:r w:rsidRPr="00332628">
              <w:rPr>
                <w:rFonts w:ascii="Arial" w:hAnsi="Arial" w:cs="Arial"/>
                <w:b/>
                <w:bCs/>
                <w:color w:val="000000" w:themeColor="text1"/>
                <w:sz w:val="18"/>
                <w:szCs w:val="18"/>
              </w:rPr>
              <w:t>Susthira</w:t>
            </w:r>
            <w:proofErr w:type="spellEnd"/>
          </w:p>
        </w:tc>
      </w:tr>
      <w:tr w:rsidR="00332628" w:rsidRPr="00332628" w14:paraId="43A943EC" w14:textId="77777777" w:rsidTr="00332628">
        <w:trPr>
          <w:trHeight w:val="535"/>
        </w:trPr>
        <w:tc>
          <w:tcPr>
            <w:tcW w:w="1206" w:type="dxa"/>
          </w:tcPr>
          <w:p w14:paraId="70268CBD"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Days to flower</w:t>
            </w:r>
          </w:p>
        </w:tc>
        <w:tc>
          <w:tcPr>
            <w:tcW w:w="937" w:type="dxa"/>
          </w:tcPr>
          <w:p w14:paraId="11F218B0" w14:textId="77777777" w:rsidR="00332628" w:rsidRPr="00332628" w:rsidRDefault="00332628" w:rsidP="00C86851">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44.85</w:t>
            </w:r>
            <w:r w:rsidRPr="00332628">
              <w:rPr>
                <w:rFonts w:ascii="Arial" w:hAnsi="Arial" w:cs="Arial"/>
                <w:color w:val="000000" w:themeColor="text1"/>
                <w:sz w:val="18"/>
                <w:szCs w:val="18"/>
                <w:vertAlign w:val="superscript"/>
              </w:rPr>
              <w:t>e</w:t>
            </w:r>
          </w:p>
        </w:tc>
        <w:tc>
          <w:tcPr>
            <w:tcW w:w="904" w:type="dxa"/>
          </w:tcPr>
          <w:p w14:paraId="0FA9CC51"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56.4</w:t>
            </w:r>
            <w:r w:rsidRPr="00332628">
              <w:rPr>
                <w:rFonts w:ascii="Arial" w:hAnsi="Arial" w:cs="Arial"/>
                <w:color w:val="000000" w:themeColor="text1"/>
                <w:sz w:val="18"/>
                <w:szCs w:val="18"/>
                <w:vertAlign w:val="superscript"/>
              </w:rPr>
              <w:t xml:space="preserve"> a</w:t>
            </w:r>
          </w:p>
        </w:tc>
        <w:tc>
          <w:tcPr>
            <w:tcW w:w="836" w:type="dxa"/>
          </w:tcPr>
          <w:p w14:paraId="000FF1A2"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52.5</w:t>
            </w:r>
            <w:r w:rsidRPr="00332628">
              <w:rPr>
                <w:rFonts w:ascii="Arial" w:hAnsi="Arial" w:cs="Arial"/>
                <w:color w:val="000000" w:themeColor="text1"/>
                <w:sz w:val="18"/>
                <w:szCs w:val="18"/>
                <w:vertAlign w:val="superscript"/>
              </w:rPr>
              <w:t xml:space="preserve"> c</w:t>
            </w:r>
          </w:p>
        </w:tc>
        <w:tc>
          <w:tcPr>
            <w:tcW w:w="938" w:type="dxa"/>
          </w:tcPr>
          <w:p w14:paraId="7EB57BC9"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53.85</w:t>
            </w:r>
            <w:r w:rsidRPr="00332628">
              <w:rPr>
                <w:rFonts w:ascii="Arial" w:hAnsi="Arial" w:cs="Arial"/>
                <w:color w:val="000000" w:themeColor="text1"/>
                <w:sz w:val="18"/>
                <w:szCs w:val="18"/>
                <w:vertAlign w:val="superscript"/>
              </w:rPr>
              <w:t xml:space="preserve"> b</w:t>
            </w:r>
          </w:p>
        </w:tc>
        <w:tc>
          <w:tcPr>
            <w:tcW w:w="937" w:type="dxa"/>
          </w:tcPr>
          <w:p w14:paraId="135AC71C"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45.3</w:t>
            </w:r>
            <w:r w:rsidRPr="00332628">
              <w:rPr>
                <w:rFonts w:ascii="Arial" w:hAnsi="Arial" w:cs="Arial"/>
                <w:color w:val="000000" w:themeColor="text1"/>
                <w:sz w:val="18"/>
                <w:szCs w:val="18"/>
                <w:vertAlign w:val="superscript"/>
              </w:rPr>
              <w:t xml:space="preserve"> e</w:t>
            </w:r>
          </w:p>
        </w:tc>
        <w:tc>
          <w:tcPr>
            <w:tcW w:w="1047" w:type="dxa"/>
          </w:tcPr>
          <w:p w14:paraId="1C952C74"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44.4</w:t>
            </w:r>
            <w:r w:rsidRPr="00332628">
              <w:rPr>
                <w:rFonts w:ascii="Arial" w:hAnsi="Arial" w:cs="Arial"/>
                <w:color w:val="000000" w:themeColor="text1"/>
                <w:sz w:val="18"/>
                <w:szCs w:val="18"/>
                <w:vertAlign w:val="superscript"/>
              </w:rPr>
              <w:t xml:space="preserve"> </w:t>
            </w:r>
            <w:proofErr w:type="spellStart"/>
            <w:r w:rsidRPr="00332628">
              <w:rPr>
                <w:rFonts w:ascii="Arial" w:hAnsi="Arial" w:cs="Arial"/>
                <w:color w:val="000000" w:themeColor="text1"/>
                <w:sz w:val="18"/>
                <w:szCs w:val="18"/>
                <w:vertAlign w:val="superscript"/>
              </w:rPr>
              <w:t>ef</w:t>
            </w:r>
            <w:proofErr w:type="spellEnd"/>
          </w:p>
        </w:tc>
        <w:tc>
          <w:tcPr>
            <w:tcW w:w="1134" w:type="dxa"/>
          </w:tcPr>
          <w:p w14:paraId="21D72939"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48.4</w:t>
            </w:r>
            <w:r w:rsidRPr="00332628">
              <w:rPr>
                <w:rFonts w:ascii="Arial" w:hAnsi="Arial" w:cs="Arial"/>
                <w:color w:val="000000" w:themeColor="text1"/>
                <w:sz w:val="18"/>
                <w:szCs w:val="18"/>
                <w:vertAlign w:val="superscript"/>
              </w:rPr>
              <w:t xml:space="preserve"> d</w:t>
            </w:r>
          </w:p>
        </w:tc>
        <w:tc>
          <w:tcPr>
            <w:tcW w:w="1033" w:type="dxa"/>
          </w:tcPr>
          <w:p w14:paraId="56552355"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43.04</w:t>
            </w:r>
            <w:r w:rsidRPr="00332628">
              <w:rPr>
                <w:rFonts w:ascii="Arial" w:hAnsi="Arial" w:cs="Arial"/>
                <w:color w:val="000000" w:themeColor="text1"/>
                <w:sz w:val="18"/>
                <w:szCs w:val="18"/>
                <w:vertAlign w:val="superscript"/>
              </w:rPr>
              <w:t xml:space="preserve"> f</w:t>
            </w:r>
          </w:p>
        </w:tc>
        <w:tc>
          <w:tcPr>
            <w:tcW w:w="928" w:type="dxa"/>
          </w:tcPr>
          <w:p w14:paraId="1B39537D"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45.44</w:t>
            </w:r>
            <w:r w:rsidRPr="00332628">
              <w:rPr>
                <w:rFonts w:ascii="Arial" w:hAnsi="Arial" w:cs="Arial"/>
                <w:color w:val="000000" w:themeColor="text1"/>
                <w:sz w:val="18"/>
                <w:szCs w:val="18"/>
                <w:vertAlign w:val="superscript"/>
              </w:rPr>
              <w:t xml:space="preserve"> e</w:t>
            </w:r>
          </w:p>
        </w:tc>
        <w:tc>
          <w:tcPr>
            <w:tcW w:w="947" w:type="dxa"/>
          </w:tcPr>
          <w:p w14:paraId="0144B390"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56.8</w:t>
            </w:r>
            <w:r w:rsidRPr="00332628">
              <w:rPr>
                <w:rFonts w:ascii="Arial" w:hAnsi="Arial" w:cs="Arial"/>
                <w:color w:val="000000" w:themeColor="text1"/>
                <w:sz w:val="18"/>
                <w:szCs w:val="18"/>
                <w:vertAlign w:val="superscript"/>
              </w:rPr>
              <w:t xml:space="preserve"> a</w:t>
            </w:r>
          </w:p>
        </w:tc>
      </w:tr>
      <w:tr w:rsidR="00332628" w:rsidRPr="00332628" w14:paraId="42DD6CCD" w14:textId="77777777" w:rsidTr="00332628">
        <w:trPr>
          <w:trHeight w:val="595"/>
        </w:trPr>
        <w:tc>
          <w:tcPr>
            <w:tcW w:w="1206" w:type="dxa"/>
          </w:tcPr>
          <w:p w14:paraId="4F9F9FCF"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 xml:space="preserve">Plant height (cm) </w:t>
            </w:r>
          </w:p>
        </w:tc>
        <w:tc>
          <w:tcPr>
            <w:tcW w:w="937" w:type="dxa"/>
          </w:tcPr>
          <w:p w14:paraId="39C29CCB"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392.94</w:t>
            </w:r>
            <w:r w:rsidRPr="00332628">
              <w:rPr>
                <w:rFonts w:ascii="Arial" w:hAnsi="Arial" w:cs="Arial"/>
                <w:color w:val="000000" w:themeColor="text1"/>
                <w:sz w:val="18"/>
                <w:szCs w:val="18"/>
                <w:vertAlign w:val="superscript"/>
              </w:rPr>
              <w:t xml:space="preserve"> </w:t>
            </w:r>
            <w:proofErr w:type="spellStart"/>
            <w:r w:rsidRPr="00332628">
              <w:rPr>
                <w:rFonts w:ascii="Arial" w:hAnsi="Arial" w:cs="Arial"/>
                <w:color w:val="000000" w:themeColor="text1"/>
                <w:sz w:val="18"/>
                <w:szCs w:val="18"/>
                <w:vertAlign w:val="superscript"/>
              </w:rPr>
              <w:t>bc</w:t>
            </w:r>
            <w:proofErr w:type="spellEnd"/>
          </w:p>
        </w:tc>
        <w:tc>
          <w:tcPr>
            <w:tcW w:w="904" w:type="dxa"/>
          </w:tcPr>
          <w:p w14:paraId="7A05F45B"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416.10</w:t>
            </w:r>
            <w:r w:rsidRPr="00332628">
              <w:rPr>
                <w:rFonts w:ascii="Arial" w:hAnsi="Arial" w:cs="Arial"/>
                <w:color w:val="000000" w:themeColor="text1"/>
                <w:sz w:val="18"/>
                <w:szCs w:val="18"/>
                <w:vertAlign w:val="superscript"/>
              </w:rPr>
              <w:t xml:space="preserve"> ab</w:t>
            </w:r>
          </w:p>
        </w:tc>
        <w:tc>
          <w:tcPr>
            <w:tcW w:w="836" w:type="dxa"/>
          </w:tcPr>
          <w:p w14:paraId="517C3461"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424.89</w:t>
            </w:r>
            <w:r w:rsidRPr="00332628">
              <w:rPr>
                <w:rFonts w:ascii="Arial" w:hAnsi="Arial" w:cs="Arial"/>
                <w:color w:val="000000" w:themeColor="text1"/>
                <w:sz w:val="18"/>
                <w:szCs w:val="18"/>
                <w:vertAlign w:val="superscript"/>
              </w:rPr>
              <w:t xml:space="preserve"> a</w:t>
            </w:r>
          </w:p>
        </w:tc>
        <w:tc>
          <w:tcPr>
            <w:tcW w:w="938" w:type="dxa"/>
          </w:tcPr>
          <w:p w14:paraId="24F247AE"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414.79</w:t>
            </w:r>
            <w:r w:rsidRPr="00332628">
              <w:rPr>
                <w:rFonts w:ascii="Arial" w:hAnsi="Arial" w:cs="Arial"/>
                <w:color w:val="000000" w:themeColor="text1"/>
                <w:sz w:val="18"/>
                <w:szCs w:val="18"/>
                <w:vertAlign w:val="superscript"/>
              </w:rPr>
              <w:t>ab</w:t>
            </w:r>
          </w:p>
        </w:tc>
        <w:tc>
          <w:tcPr>
            <w:tcW w:w="937" w:type="dxa"/>
          </w:tcPr>
          <w:p w14:paraId="7DB49AE6"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358.10</w:t>
            </w:r>
            <w:r w:rsidRPr="00332628">
              <w:rPr>
                <w:rFonts w:ascii="Arial" w:hAnsi="Arial" w:cs="Arial"/>
                <w:color w:val="000000" w:themeColor="text1"/>
                <w:sz w:val="18"/>
                <w:szCs w:val="18"/>
                <w:vertAlign w:val="superscript"/>
              </w:rPr>
              <w:t xml:space="preserve"> d</w:t>
            </w:r>
          </w:p>
        </w:tc>
        <w:tc>
          <w:tcPr>
            <w:tcW w:w="1047" w:type="dxa"/>
          </w:tcPr>
          <w:p w14:paraId="14A76EB5"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382.37</w:t>
            </w:r>
            <w:r w:rsidRPr="00332628">
              <w:rPr>
                <w:rFonts w:ascii="Arial" w:hAnsi="Arial" w:cs="Arial"/>
                <w:color w:val="000000" w:themeColor="text1"/>
                <w:sz w:val="18"/>
                <w:szCs w:val="18"/>
                <w:vertAlign w:val="superscript"/>
              </w:rPr>
              <w:t xml:space="preserve"> c</w:t>
            </w:r>
          </w:p>
        </w:tc>
        <w:tc>
          <w:tcPr>
            <w:tcW w:w="1134" w:type="dxa"/>
          </w:tcPr>
          <w:p w14:paraId="764EC0AF"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179.85</w:t>
            </w:r>
            <w:r w:rsidRPr="00332628">
              <w:rPr>
                <w:rFonts w:ascii="Arial" w:hAnsi="Arial" w:cs="Arial"/>
                <w:color w:val="000000" w:themeColor="text1"/>
                <w:sz w:val="18"/>
                <w:szCs w:val="18"/>
                <w:vertAlign w:val="superscript"/>
              </w:rPr>
              <w:t xml:space="preserve"> g</w:t>
            </w:r>
          </w:p>
        </w:tc>
        <w:tc>
          <w:tcPr>
            <w:tcW w:w="1033" w:type="dxa"/>
          </w:tcPr>
          <w:p w14:paraId="4642FCD9"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189.31</w:t>
            </w:r>
            <w:r w:rsidRPr="00332628">
              <w:rPr>
                <w:rFonts w:ascii="Arial" w:hAnsi="Arial" w:cs="Arial"/>
                <w:color w:val="000000" w:themeColor="text1"/>
                <w:sz w:val="18"/>
                <w:szCs w:val="18"/>
                <w:vertAlign w:val="superscript"/>
              </w:rPr>
              <w:t>g</w:t>
            </w:r>
          </w:p>
        </w:tc>
        <w:tc>
          <w:tcPr>
            <w:tcW w:w="928" w:type="dxa"/>
          </w:tcPr>
          <w:p w14:paraId="12EAF3AA"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228.52</w:t>
            </w:r>
            <w:r w:rsidRPr="00332628">
              <w:rPr>
                <w:rFonts w:ascii="Arial" w:hAnsi="Arial" w:cs="Arial"/>
                <w:color w:val="000000" w:themeColor="text1"/>
                <w:sz w:val="18"/>
                <w:szCs w:val="18"/>
                <w:vertAlign w:val="superscript"/>
              </w:rPr>
              <w:t xml:space="preserve"> f</w:t>
            </w:r>
          </w:p>
        </w:tc>
        <w:tc>
          <w:tcPr>
            <w:tcW w:w="947" w:type="dxa"/>
          </w:tcPr>
          <w:p w14:paraId="5A928AA3"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266.88</w:t>
            </w:r>
            <w:r w:rsidRPr="00332628">
              <w:rPr>
                <w:rFonts w:ascii="Arial" w:hAnsi="Arial" w:cs="Arial"/>
                <w:color w:val="000000" w:themeColor="text1"/>
                <w:sz w:val="18"/>
                <w:szCs w:val="18"/>
                <w:vertAlign w:val="superscript"/>
              </w:rPr>
              <w:t xml:space="preserve"> e</w:t>
            </w:r>
          </w:p>
        </w:tc>
      </w:tr>
      <w:tr w:rsidR="00332628" w:rsidRPr="00332628" w14:paraId="01D1C7AD" w14:textId="77777777" w:rsidTr="00332628">
        <w:trPr>
          <w:trHeight w:val="561"/>
        </w:trPr>
        <w:tc>
          <w:tcPr>
            <w:tcW w:w="1206" w:type="dxa"/>
          </w:tcPr>
          <w:p w14:paraId="43A3C94B"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Internodal length (cm)</w:t>
            </w:r>
          </w:p>
        </w:tc>
        <w:tc>
          <w:tcPr>
            <w:tcW w:w="937" w:type="dxa"/>
          </w:tcPr>
          <w:p w14:paraId="7D6E0D65"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6.31</w:t>
            </w:r>
            <w:r w:rsidRPr="00332628">
              <w:rPr>
                <w:rFonts w:ascii="Arial" w:hAnsi="Arial" w:cs="Arial"/>
                <w:color w:val="000000" w:themeColor="text1"/>
                <w:sz w:val="18"/>
                <w:szCs w:val="18"/>
                <w:vertAlign w:val="superscript"/>
              </w:rPr>
              <w:t>a</w:t>
            </w:r>
          </w:p>
        </w:tc>
        <w:tc>
          <w:tcPr>
            <w:tcW w:w="904" w:type="dxa"/>
          </w:tcPr>
          <w:p w14:paraId="0204E304"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6.45</w:t>
            </w:r>
            <w:r w:rsidRPr="00332628">
              <w:rPr>
                <w:rFonts w:ascii="Arial" w:hAnsi="Arial" w:cs="Arial"/>
                <w:color w:val="000000" w:themeColor="text1"/>
                <w:sz w:val="18"/>
                <w:szCs w:val="18"/>
                <w:vertAlign w:val="superscript"/>
              </w:rPr>
              <w:t xml:space="preserve"> a</w:t>
            </w:r>
          </w:p>
        </w:tc>
        <w:tc>
          <w:tcPr>
            <w:tcW w:w="836" w:type="dxa"/>
          </w:tcPr>
          <w:p w14:paraId="1085C5BB"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6.49</w:t>
            </w:r>
            <w:r w:rsidRPr="00332628">
              <w:rPr>
                <w:rFonts w:ascii="Arial" w:hAnsi="Arial" w:cs="Arial"/>
                <w:color w:val="000000" w:themeColor="text1"/>
                <w:sz w:val="18"/>
                <w:szCs w:val="18"/>
                <w:vertAlign w:val="superscript"/>
              </w:rPr>
              <w:t xml:space="preserve"> a</w:t>
            </w:r>
          </w:p>
        </w:tc>
        <w:tc>
          <w:tcPr>
            <w:tcW w:w="938" w:type="dxa"/>
          </w:tcPr>
          <w:p w14:paraId="76FF5007"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6.48</w:t>
            </w:r>
            <w:r w:rsidRPr="00332628">
              <w:rPr>
                <w:rFonts w:ascii="Arial" w:hAnsi="Arial" w:cs="Arial"/>
                <w:color w:val="000000" w:themeColor="text1"/>
                <w:sz w:val="18"/>
                <w:szCs w:val="18"/>
                <w:vertAlign w:val="superscript"/>
              </w:rPr>
              <w:t xml:space="preserve"> a</w:t>
            </w:r>
          </w:p>
        </w:tc>
        <w:tc>
          <w:tcPr>
            <w:tcW w:w="937" w:type="dxa"/>
          </w:tcPr>
          <w:p w14:paraId="3BAE1D1F"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6.40</w:t>
            </w:r>
            <w:r w:rsidRPr="00332628">
              <w:rPr>
                <w:rFonts w:ascii="Arial" w:hAnsi="Arial" w:cs="Arial"/>
                <w:color w:val="000000" w:themeColor="text1"/>
                <w:sz w:val="18"/>
                <w:szCs w:val="18"/>
                <w:vertAlign w:val="superscript"/>
              </w:rPr>
              <w:t xml:space="preserve"> a</w:t>
            </w:r>
          </w:p>
        </w:tc>
        <w:tc>
          <w:tcPr>
            <w:tcW w:w="1047" w:type="dxa"/>
          </w:tcPr>
          <w:p w14:paraId="219FFC6A"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6.33</w:t>
            </w:r>
            <w:r w:rsidRPr="00332628">
              <w:rPr>
                <w:rFonts w:ascii="Arial" w:hAnsi="Arial" w:cs="Arial"/>
                <w:color w:val="000000" w:themeColor="text1"/>
                <w:sz w:val="18"/>
                <w:szCs w:val="18"/>
                <w:vertAlign w:val="superscript"/>
              </w:rPr>
              <w:t xml:space="preserve"> a</w:t>
            </w:r>
          </w:p>
        </w:tc>
        <w:tc>
          <w:tcPr>
            <w:tcW w:w="1134" w:type="dxa"/>
          </w:tcPr>
          <w:p w14:paraId="11A3334C"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4.75</w:t>
            </w:r>
            <w:r w:rsidRPr="00332628">
              <w:rPr>
                <w:rFonts w:ascii="Arial" w:hAnsi="Arial" w:cs="Arial"/>
                <w:color w:val="000000" w:themeColor="text1"/>
                <w:sz w:val="18"/>
                <w:szCs w:val="18"/>
                <w:vertAlign w:val="superscript"/>
              </w:rPr>
              <w:t xml:space="preserve"> c</w:t>
            </w:r>
          </w:p>
        </w:tc>
        <w:tc>
          <w:tcPr>
            <w:tcW w:w="1033" w:type="dxa"/>
          </w:tcPr>
          <w:p w14:paraId="3CF39458"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5.92</w:t>
            </w:r>
            <w:r w:rsidRPr="00332628">
              <w:rPr>
                <w:rFonts w:ascii="Arial" w:hAnsi="Arial" w:cs="Arial"/>
                <w:color w:val="000000" w:themeColor="text1"/>
                <w:sz w:val="18"/>
                <w:szCs w:val="18"/>
                <w:vertAlign w:val="superscript"/>
              </w:rPr>
              <w:t xml:space="preserve"> ab</w:t>
            </w:r>
          </w:p>
        </w:tc>
        <w:tc>
          <w:tcPr>
            <w:tcW w:w="928" w:type="dxa"/>
          </w:tcPr>
          <w:p w14:paraId="678ED479"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6.50</w:t>
            </w:r>
            <w:r w:rsidRPr="00332628">
              <w:rPr>
                <w:rFonts w:ascii="Arial" w:hAnsi="Arial" w:cs="Arial"/>
                <w:color w:val="000000" w:themeColor="text1"/>
                <w:sz w:val="18"/>
                <w:szCs w:val="18"/>
                <w:vertAlign w:val="superscript"/>
              </w:rPr>
              <w:t xml:space="preserve"> a</w:t>
            </w:r>
          </w:p>
        </w:tc>
        <w:tc>
          <w:tcPr>
            <w:tcW w:w="947" w:type="dxa"/>
          </w:tcPr>
          <w:p w14:paraId="6D7A245C"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5.44</w:t>
            </w:r>
            <w:r w:rsidRPr="00332628">
              <w:rPr>
                <w:rFonts w:ascii="Arial" w:hAnsi="Arial" w:cs="Arial"/>
                <w:color w:val="000000" w:themeColor="text1"/>
                <w:sz w:val="18"/>
                <w:szCs w:val="18"/>
                <w:vertAlign w:val="superscript"/>
              </w:rPr>
              <w:t xml:space="preserve"> b </w:t>
            </w:r>
          </w:p>
        </w:tc>
      </w:tr>
      <w:tr w:rsidR="00332628" w:rsidRPr="00332628" w14:paraId="195B2380" w14:textId="77777777" w:rsidTr="00332628">
        <w:trPr>
          <w:trHeight w:val="555"/>
        </w:trPr>
        <w:tc>
          <w:tcPr>
            <w:tcW w:w="1206" w:type="dxa"/>
          </w:tcPr>
          <w:p w14:paraId="67E5DAD6"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 xml:space="preserve"> Petiole length (cm)</w:t>
            </w:r>
          </w:p>
        </w:tc>
        <w:tc>
          <w:tcPr>
            <w:tcW w:w="937" w:type="dxa"/>
          </w:tcPr>
          <w:p w14:paraId="78093D46" w14:textId="77777777" w:rsidR="00332628" w:rsidRPr="00332628" w:rsidRDefault="00332628" w:rsidP="00C86851">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53.13</w:t>
            </w:r>
            <w:r w:rsidRPr="00332628">
              <w:rPr>
                <w:rFonts w:ascii="Arial" w:hAnsi="Arial" w:cs="Arial"/>
                <w:color w:val="000000" w:themeColor="text1"/>
                <w:sz w:val="18"/>
                <w:szCs w:val="18"/>
                <w:vertAlign w:val="superscript"/>
              </w:rPr>
              <w:t>a</w:t>
            </w:r>
          </w:p>
        </w:tc>
        <w:tc>
          <w:tcPr>
            <w:tcW w:w="904" w:type="dxa"/>
          </w:tcPr>
          <w:p w14:paraId="1580AF1A" w14:textId="77777777" w:rsidR="00332628" w:rsidRPr="00332628" w:rsidRDefault="00332628" w:rsidP="00C86851">
            <w:pPr>
              <w:pStyle w:val="Compact"/>
              <w:jc w:val="center"/>
              <w:rPr>
                <w:rFonts w:ascii="Arial" w:hAnsi="Arial" w:cs="Arial"/>
                <w:b/>
                <w:bCs/>
                <w:color w:val="000000" w:themeColor="text1"/>
                <w:sz w:val="18"/>
                <w:szCs w:val="18"/>
              </w:rPr>
            </w:pPr>
            <w:r w:rsidRPr="00332628">
              <w:rPr>
                <w:rFonts w:ascii="Arial" w:hAnsi="Arial" w:cs="Arial"/>
                <w:color w:val="000000" w:themeColor="text1"/>
                <w:sz w:val="18"/>
                <w:szCs w:val="18"/>
              </w:rPr>
              <w:t>50.8</w:t>
            </w:r>
            <w:r w:rsidRPr="00332628">
              <w:rPr>
                <w:rFonts w:ascii="Arial" w:hAnsi="Arial" w:cs="Arial"/>
                <w:color w:val="000000" w:themeColor="text1"/>
                <w:sz w:val="18"/>
                <w:szCs w:val="18"/>
                <w:vertAlign w:val="superscript"/>
              </w:rPr>
              <w:t>b</w:t>
            </w:r>
          </w:p>
        </w:tc>
        <w:tc>
          <w:tcPr>
            <w:tcW w:w="836" w:type="dxa"/>
          </w:tcPr>
          <w:p w14:paraId="04CA37EA" w14:textId="77777777" w:rsidR="00332628" w:rsidRPr="00332628" w:rsidRDefault="00332628" w:rsidP="00C86851">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45.55</w:t>
            </w:r>
            <w:r w:rsidRPr="00332628">
              <w:rPr>
                <w:rFonts w:ascii="Arial" w:hAnsi="Arial" w:cs="Arial"/>
                <w:color w:val="000000" w:themeColor="text1"/>
                <w:sz w:val="18"/>
                <w:szCs w:val="18"/>
                <w:vertAlign w:val="superscript"/>
              </w:rPr>
              <w:t>d</w:t>
            </w:r>
          </w:p>
        </w:tc>
        <w:tc>
          <w:tcPr>
            <w:tcW w:w="938" w:type="dxa"/>
          </w:tcPr>
          <w:p w14:paraId="5CCFB9B6" w14:textId="77777777" w:rsidR="00332628" w:rsidRPr="00332628" w:rsidRDefault="00332628" w:rsidP="00C86851">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42.24</w:t>
            </w:r>
            <w:r w:rsidRPr="00332628">
              <w:rPr>
                <w:rFonts w:ascii="Arial" w:hAnsi="Arial" w:cs="Arial"/>
                <w:color w:val="000000" w:themeColor="text1"/>
                <w:sz w:val="18"/>
                <w:szCs w:val="18"/>
                <w:vertAlign w:val="superscript"/>
              </w:rPr>
              <w:t>e</w:t>
            </w:r>
          </w:p>
        </w:tc>
        <w:tc>
          <w:tcPr>
            <w:tcW w:w="937" w:type="dxa"/>
          </w:tcPr>
          <w:p w14:paraId="281473AE" w14:textId="77777777" w:rsidR="00332628" w:rsidRPr="00332628" w:rsidRDefault="00332628" w:rsidP="00C86851">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34.82</w:t>
            </w:r>
            <w:r w:rsidRPr="00332628">
              <w:rPr>
                <w:rFonts w:ascii="Arial" w:hAnsi="Arial" w:cs="Arial"/>
                <w:color w:val="000000" w:themeColor="text1"/>
                <w:sz w:val="18"/>
                <w:szCs w:val="18"/>
                <w:vertAlign w:val="superscript"/>
              </w:rPr>
              <w:t xml:space="preserve"> g</w:t>
            </w:r>
          </w:p>
        </w:tc>
        <w:tc>
          <w:tcPr>
            <w:tcW w:w="1047" w:type="dxa"/>
          </w:tcPr>
          <w:p w14:paraId="33A697A7" w14:textId="77777777" w:rsidR="00332628" w:rsidRPr="00332628" w:rsidRDefault="00332628" w:rsidP="00C86851">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47.07</w:t>
            </w:r>
            <w:r w:rsidRPr="00332628">
              <w:rPr>
                <w:rFonts w:ascii="Arial" w:hAnsi="Arial" w:cs="Arial"/>
                <w:color w:val="000000" w:themeColor="text1"/>
                <w:sz w:val="18"/>
                <w:szCs w:val="18"/>
                <w:vertAlign w:val="superscript"/>
              </w:rPr>
              <w:t xml:space="preserve"> b</w:t>
            </w:r>
          </w:p>
        </w:tc>
        <w:tc>
          <w:tcPr>
            <w:tcW w:w="1134" w:type="dxa"/>
          </w:tcPr>
          <w:p w14:paraId="1914B969" w14:textId="77777777" w:rsidR="00332628" w:rsidRPr="00332628" w:rsidRDefault="00332628" w:rsidP="00C86851">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39.62</w:t>
            </w:r>
            <w:r w:rsidRPr="00332628">
              <w:rPr>
                <w:rFonts w:ascii="Arial" w:hAnsi="Arial" w:cs="Arial"/>
                <w:color w:val="000000" w:themeColor="text1"/>
                <w:sz w:val="18"/>
                <w:szCs w:val="18"/>
                <w:vertAlign w:val="superscript"/>
              </w:rPr>
              <w:t xml:space="preserve"> f</w:t>
            </w:r>
          </w:p>
        </w:tc>
        <w:tc>
          <w:tcPr>
            <w:tcW w:w="1033" w:type="dxa"/>
          </w:tcPr>
          <w:p w14:paraId="4B19BF85" w14:textId="77777777" w:rsidR="00332628" w:rsidRPr="00332628" w:rsidRDefault="00332628" w:rsidP="00C86851">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32.74</w:t>
            </w:r>
            <w:r w:rsidRPr="00332628">
              <w:rPr>
                <w:rFonts w:ascii="Arial" w:hAnsi="Arial" w:cs="Arial"/>
                <w:color w:val="000000" w:themeColor="text1"/>
                <w:sz w:val="18"/>
                <w:szCs w:val="18"/>
                <w:vertAlign w:val="superscript"/>
              </w:rPr>
              <w:t xml:space="preserve"> h</w:t>
            </w:r>
          </w:p>
        </w:tc>
        <w:tc>
          <w:tcPr>
            <w:tcW w:w="928" w:type="dxa"/>
          </w:tcPr>
          <w:p w14:paraId="35D52B02" w14:textId="77777777" w:rsidR="00332628" w:rsidRPr="00332628" w:rsidRDefault="00332628" w:rsidP="00C86851">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35.83</w:t>
            </w:r>
            <w:r w:rsidRPr="00332628">
              <w:rPr>
                <w:rFonts w:ascii="Arial" w:hAnsi="Arial" w:cs="Arial"/>
                <w:color w:val="000000" w:themeColor="text1"/>
                <w:sz w:val="18"/>
                <w:szCs w:val="18"/>
                <w:vertAlign w:val="superscript"/>
              </w:rPr>
              <w:t xml:space="preserve"> g</w:t>
            </w:r>
          </w:p>
        </w:tc>
        <w:tc>
          <w:tcPr>
            <w:tcW w:w="947" w:type="dxa"/>
          </w:tcPr>
          <w:p w14:paraId="4DDFAF76" w14:textId="77777777" w:rsidR="00332628" w:rsidRPr="00332628" w:rsidRDefault="00332628" w:rsidP="00C86851">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39.26</w:t>
            </w:r>
            <w:r w:rsidRPr="00332628">
              <w:rPr>
                <w:rFonts w:ascii="Arial" w:hAnsi="Arial" w:cs="Arial"/>
                <w:color w:val="000000" w:themeColor="text1"/>
                <w:sz w:val="18"/>
                <w:szCs w:val="18"/>
                <w:vertAlign w:val="superscript"/>
              </w:rPr>
              <w:t xml:space="preserve"> f</w:t>
            </w:r>
          </w:p>
        </w:tc>
      </w:tr>
      <w:tr w:rsidR="00332628" w:rsidRPr="00332628" w14:paraId="28D499CB" w14:textId="77777777" w:rsidTr="00332628">
        <w:trPr>
          <w:trHeight w:val="627"/>
        </w:trPr>
        <w:tc>
          <w:tcPr>
            <w:tcW w:w="1206" w:type="dxa"/>
          </w:tcPr>
          <w:p w14:paraId="586DB2FA"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Days to first harvest</w:t>
            </w:r>
          </w:p>
        </w:tc>
        <w:tc>
          <w:tcPr>
            <w:tcW w:w="937" w:type="dxa"/>
          </w:tcPr>
          <w:p w14:paraId="0377F39F" w14:textId="77777777" w:rsidR="00332628" w:rsidRPr="00332628" w:rsidRDefault="00332628" w:rsidP="00C86851">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55.04</w:t>
            </w:r>
            <w:r w:rsidRPr="00332628">
              <w:rPr>
                <w:rFonts w:ascii="Arial" w:hAnsi="Arial" w:cs="Arial"/>
                <w:color w:val="000000" w:themeColor="text1"/>
                <w:sz w:val="18"/>
                <w:szCs w:val="18"/>
                <w:vertAlign w:val="superscript"/>
              </w:rPr>
              <w:t xml:space="preserve"> d</w:t>
            </w:r>
          </w:p>
        </w:tc>
        <w:tc>
          <w:tcPr>
            <w:tcW w:w="904" w:type="dxa"/>
          </w:tcPr>
          <w:p w14:paraId="2BC9C339" w14:textId="77777777" w:rsidR="00332628" w:rsidRPr="00332628" w:rsidRDefault="00332628" w:rsidP="00C86851">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63.46</w:t>
            </w:r>
            <w:r w:rsidRPr="00332628">
              <w:rPr>
                <w:rFonts w:ascii="Arial" w:hAnsi="Arial" w:cs="Arial"/>
                <w:color w:val="000000" w:themeColor="text1"/>
                <w:sz w:val="18"/>
                <w:szCs w:val="18"/>
                <w:vertAlign w:val="superscript"/>
              </w:rPr>
              <w:t xml:space="preserve"> a</w:t>
            </w:r>
          </w:p>
        </w:tc>
        <w:tc>
          <w:tcPr>
            <w:tcW w:w="836" w:type="dxa"/>
          </w:tcPr>
          <w:p w14:paraId="76533ED7" w14:textId="77777777" w:rsidR="00332628" w:rsidRPr="00332628" w:rsidRDefault="00332628" w:rsidP="00C86851">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58.79</w:t>
            </w:r>
            <w:r w:rsidRPr="00332628">
              <w:rPr>
                <w:rFonts w:ascii="Arial" w:hAnsi="Arial" w:cs="Arial"/>
                <w:color w:val="000000" w:themeColor="text1"/>
                <w:sz w:val="18"/>
                <w:szCs w:val="18"/>
                <w:vertAlign w:val="superscript"/>
              </w:rPr>
              <w:t xml:space="preserve"> c</w:t>
            </w:r>
          </w:p>
        </w:tc>
        <w:tc>
          <w:tcPr>
            <w:tcW w:w="938" w:type="dxa"/>
          </w:tcPr>
          <w:p w14:paraId="729EB5D7" w14:textId="77777777" w:rsidR="00332628" w:rsidRPr="00332628" w:rsidRDefault="00332628" w:rsidP="00C86851">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60.63</w:t>
            </w:r>
            <w:r w:rsidRPr="00332628">
              <w:rPr>
                <w:rFonts w:ascii="Arial" w:hAnsi="Arial" w:cs="Arial"/>
                <w:color w:val="000000" w:themeColor="text1"/>
                <w:sz w:val="18"/>
                <w:szCs w:val="18"/>
                <w:vertAlign w:val="superscript"/>
              </w:rPr>
              <w:t xml:space="preserve"> b</w:t>
            </w:r>
          </w:p>
        </w:tc>
        <w:tc>
          <w:tcPr>
            <w:tcW w:w="937" w:type="dxa"/>
          </w:tcPr>
          <w:p w14:paraId="4DB2DD22" w14:textId="77777777" w:rsidR="00332628" w:rsidRPr="00332628" w:rsidRDefault="00332628" w:rsidP="00C86851">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51.73</w:t>
            </w:r>
            <w:r w:rsidRPr="00332628">
              <w:rPr>
                <w:rFonts w:ascii="Arial" w:hAnsi="Arial" w:cs="Arial"/>
                <w:color w:val="000000" w:themeColor="text1"/>
                <w:sz w:val="18"/>
                <w:szCs w:val="18"/>
                <w:vertAlign w:val="superscript"/>
              </w:rPr>
              <w:t xml:space="preserve"> e</w:t>
            </w:r>
          </w:p>
        </w:tc>
        <w:tc>
          <w:tcPr>
            <w:tcW w:w="1047" w:type="dxa"/>
          </w:tcPr>
          <w:p w14:paraId="61DA4E12" w14:textId="77777777" w:rsidR="00332628" w:rsidRPr="00332628" w:rsidRDefault="00332628" w:rsidP="00C86851">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51.60</w:t>
            </w:r>
            <w:r w:rsidRPr="00332628">
              <w:rPr>
                <w:rFonts w:ascii="Arial" w:hAnsi="Arial" w:cs="Arial"/>
                <w:color w:val="000000" w:themeColor="text1"/>
                <w:sz w:val="18"/>
                <w:szCs w:val="18"/>
                <w:vertAlign w:val="superscript"/>
              </w:rPr>
              <w:t xml:space="preserve"> e</w:t>
            </w:r>
          </w:p>
        </w:tc>
        <w:tc>
          <w:tcPr>
            <w:tcW w:w="1134" w:type="dxa"/>
          </w:tcPr>
          <w:p w14:paraId="0EF1F7E3" w14:textId="77777777" w:rsidR="00332628" w:rsidRPr="00332628" w:rsidRDefault="00332628" w:rsidP="00C86851">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58.46</w:t>
            </w:r>
            <w:r w:rsidRPr="00332628">
              <w:rPr>
                <w:rFonts w:ascii="Arial" w:hAnsi="Arial" w:cs="Arial"/>
                <w:color w:val="000000" w:themeColor="text1"/>
                <w:sz w:val="18"/>
                <w:szCs w:val="18"/>
                <w:vertAlign w:val="superscript"/>
              </w:rPr>
              <w:t xml:space="preserve"> c</w:t>
            </w:r>
          </w:p>
        </w:tc>
        <w:tc>
          <w:tcPr>
            <w:tcW w:w="1033" w:type="dxa"/>
          </w:tcPr>
          <w:p w14:paraId="73BF6FCA" w14:textId="77777777" w:rsidR="00332628" w:rsidRPr="00332628" w:rsidRDefault="00332628" w:rsidP="00C86851">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49.02</w:t>
            </w:r>
            <w:r w:rsidRPr="00332628">
              <w:rPr>
                <w:rFonts w:ascii="Arial" w:hAnsi="Arial" w:cs="Arial"/>
                <w:color w:val="000000" w:themeColor="text1"/>
                <w:sz w:val="18"/>
                <w:szCs w:val="18"/>
                <w:vertAlign w:val="superscript"/>
              </w:rPr>
              <w:t xml:space="preserve"> f</w:t>
            </w:r>
          </w:p>
        </w:tc>
        <w:tc>
          <w:tcPr>
            <w:tcW w:w="928" w:type="dxa"/>
          </w:tcPr>
          <w:p w14:paraId="12309EA8" w14:textId="77777777" w:rsidR="00332628" w:rsidRPr="00332628" w:rsidRDefault="00332628" w:rsidP="00C86851">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51.85</w:t>
            </w:r>
            <w:r w:rsidRPr="00332628">
              <w:rPr>
                <w:rFonts w:ascii="Arial" w:hAnsi="Arial" w:cs="Arial"/>
                <w:color w:val="000000" w:themeColor="text1"/>
                <w:sz w:val="18"/>
                <w:szCs w:val="18"/>
                <w:vertAlign w:val="superscript"/>
              </w:rPr>
              <w:t xml:space="preserve"> e</w:t>
            </w:r>
          </w:p>
        </w:tc>
        <w:tc>
          <w:tcPr>
            <w:tcW w:w="947" w:type="dxa"/>
          </w:tcPr>
          <w:p w14:paraId="6E4359B0" w14:textId="77777777" w:rsidR="00332628" w:rsidRPr="00332628" w:rsidRDefault="00332628" w:rsidP="00C86851">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62.56</w:t>
            </w:r>
            <w:r w:rsidRPr="00332628">
              <w:rPr>
                <w:rFonts w:ascii="Arial" w:hAnsi="Arial" w:cs="Arial"/>
                <w:color w:val="000000" w:themeColor="text1"/>
                <w:sz w:val="18"/>
                <w:szCs w:val="18"/>
                <w:vertAlign w:val="superscript"/>
              </w:rPr>
              <w:t xml:space="preserve"> a</w:t>
            </w:r>
          </w:p>
        </w:tc>
      </w:tr>
      <w:tr w:rsidR="00332628" w:rsidRPr="00332628" w14:paraId="02518957" w14:textId="77777777" w:rsidTr="00332628">
        <w:trPr>
          <w:trHeight w:val="510"/>
        </w:trPr>
        <w:tc>
          <w:tcPr>
            <w:tcW w:w="1206" w:type="dxa"/>
          </w:tcPr>
          <w:p w14:paraId="7F1CC71A"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lastRenderedPageBreak/>
              <w:t>First fruiting node</w:t>
            </w:r>
          </w:p>
        </w:tc>
        <w:tc>
          <w:tcPr>
            <w:tcW w:w="937" w:type="dxa"/>
          </w:tcPr>
          <w:p w14:paraId="0E0F1FCB" w14:textId="77777777" w:rsidR="00332628" w:rsidRPr="00332628" w:rsidRDefault="00332628" w:rsidP="00C86851">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9.54</w:t>
            </w:r>
            <w:r w:rsidRPr="00332628">
              <w:rPr>
                <w:rFonts w:ascii="Arial" w:hAnsi="Arial" w:cs="Arial"/>
                <w:color w:val="000000" w:themeColor="text1"/>
                <w:sz w:val="18"/>
                <w:szCs w:val="18"/>
                <w:vertAlign w:val="superscript"/>
              </w:rPr>
              <w:t xml:space="preserve"> cd</w:t>
            </w:r>
          </w:p>
        </w:tc>
        <w:tc>
          <w:tcPr>
            <w:tcW w:w="904" w:type="dxa"/>
          </w:tcPr>
          <w:p w14:paraId="75435F39" w14:textId="77777777" w:rsidR="00332628" w:rsidRPr="00332628" w:rsidRDefault="00332628" w:rsidP="00C86851">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9.79</w:t>
            </w:r>
            <w:r w:rsidRPr="00332628">
              <w:rPr>
                <w:rFonts w:ascii="Arial" w:hAnsi="Arial" w:cs="Arial"/>
                <w:color w:val="000000" w:themeColor="text1"/>
                <w:sz w:val="18"/>
                <w:szCs w:val="18"/>
                <w:vertAlign w:val="superscript"/>
              </w:rPr>
              <w:t xml:space="preserve"> </w:t>
            </w:r>
            <w:proofErr w:type="spellStart"/>
            <w:r w:rsidRPr="00332628">
              <w:rPr>
                <w:rFonts w:ascii="Arial" w:hAnsi="Arial" w:cs="Arial"/>
                <w:color w:val="000000" w:themeColor="text1"/>
                <w:sz w:val="18"/>
                <w:szCs w:val="18"/>
                <w:vertAlign w:val="superscript"/>
              </w:rPr>
              <w:t>bc</w:t>
            </w:r>
            <w:proofErr w:type="spellEnd"/>
          </w:p>
        </w:tc>
        <w:tc>
          <w:tcPr>
            <w:tcW w:w="836" w:type="dxa"/>
          </w:tcPr>
          <w:p w14:paraId="34A8FB8E" w14:textId="77777777" w:rsidR="00332628" w:rsidRPr="00332628" w:rsidRDefault="00332628" w:rsidP="00C86851">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9.06</w:t>
            </w:r>
            <w:r w:rsidRPr="00332628">
              <w:rPr>
                <w:rFonts w:ascii="Arial" w:hAnsi="Arial" w:cs="Arial"/>
                <w:color w:val="000000" w:themeColor="text1"/>
                <w:sz w:val="18"/>
                <w:szCs w:val="18"/>
                <w:vertAlign w:val="superscript"/>
              </w:rPr>
              <w:t xml:space="preserve"> de</w:t>
            </w:r>
          </w:p>
        </w:tc>
        <w:tc>
          <w:tcPr>
            <w:tcW w:w="938" w:type="dxa"/>
          </w:tcPr>
          <w:p w14:paraId="51C73526" w14:textId="77777777" w:rsidR="00332628" w:rsidRPr="00332628" w:rsidRDefault="00332628" w:rsidP="00C86851">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10.73</w:t>
            </w:r>
            <w:r w:rsidRPr="00332628">
              <w:rPr>
                <w:rFonts w:ascii="Arial" w:hAnsi="Arial" w:cs="Arial"/>
                <w:color w:val="000000" w:themeColor="text1"/>
                <w:sz w:val="18"/>
                <w:szCs w:val="18"/>
                <w:vertAlign w:val="superscript"/>
              </w:rPr>
              <w:t xml:space="preserve"> a</w:t>
            </w:r>
          </w:p>
        </w:tc>
        <w:tc>
          <w:tcPr>
            <w:tcW w:w="937" w:type="dxa"/>
          </w:tcPr>
          <w:p w14:paraId="624EE658" w14:textId="77777777" w:rsidR="00332628" w:rsidRPr="00332628" w:rsidRDefault="00332628" w:rsidP="00C86851">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10.21</w:t>
            </w:r>
            <w:r w:rsidRPr="00332628">
              <w:rPr>
                <w:rFonts w:ascii="Arial" w:hAnsi="Arial" w:cs="Arial"/>
                <w:color w:val="000000" w:themeColor="text1"/>
                <w:sz w:val="18"/>
                <w:szCs w:val="18"/>
                <w:vertAlign w:val="superscript"/>
              </w:rPr>
              <w:t xml:space="preserve"> ab</w:t>
            </w:r>
          </w:p>
        </w:tc>
        <w:tc>
          <w:tcPr>
            <w:tcW w:w="1047" w:type="dxa"/>
          </w:tcPr>
          <w:p w14:paraId="07E79B42" w14:textId="77777777" w:rsidR="00332628" w:rsidRPr="00332628" w:rsidRDefault="00332628" w:rsidP="00C86851">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8.98</w:t>
            </w:r>
            <w:r w:rsidRPr="00332628">
              <w:rPr>
                <w:rFonts w:ascii="Arial" w:hAnsi="Arial" w:cs="Arial"/>
                <w:color w:val="000000" w:themeColor="text1"/>
                <w:sz w:val="18"/>
                <w:szCs w:val="18"/>
                <w:vertAlign w:val="superscript"/>
              </w:rPr>
              <w:t xml:space="preserve"> de</w:t>
            </w:r>
          </w:p>
        </w:tc>
        <w:tc>
          <w:tcPr>
            <w:tcW w:w="1134" w:type="dxa"/>
          </w:tcPr>
          <w:p w14:paraId="5B3BEBEC" w14:textId="77777777" w:rsidR="00332628" w:rsidRPr="00332628" w:rsidRDefault="00332628" w:rsidP="00C86851">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8.25</w:t>
            </w:r>
            <w:r w:rsidRPr="00332628">
              <w:rPr>
                <w:rFonts w:ascii="Arial" w:hAnsi="Arial" w:cs="Arial"/>
                <w:color w:val="000000" w:themeColor="text1"/>
                <w:sz w:val="18"/>
                <w:szCs w:val="18"/>
                <w:vertAlign w:val="superscript"/>
              </w:rPr>
              <w:t xml:space="preserve"> </w:t>
            </w:r>
            <w:proofErr w:type="spellStart"/>
            <w:r w:rsidRPr="00332628">
              <w:rPr>
                <w:rFonts w:ascii="Arial" w:hAnsi="Arial" w:cs="Arial"/>
                <w:color w:val="000000" w:themeColor="text1"/>
                <w:sz w:val="18"/>
                <w:szCs w:val="18"/>
                <w:vertAlign w:val="superscript"/>
              </w:rPr>
              <w:t>fg</w:t>
            </w:r>
            <w:proofErr w:type="spellEnd"/>
          </w:p>
        </w:tc>
        <w:tc>
          <w:tcPr>
            <w:tcW w:w="1033" w:type="dxa"/>
          </w:tcPr>
          <w:p w14:paraId="24D69860" w14:textId="77777777" w:rsidR="00332628" w:rsidRPr="00332628" w:rsidRDefault="00332628" w:rsidP="00C86851">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7.65</w:t>
            </w:r>
            <w:r w:rsidRPr="00332628">
              <w:rPr>
                <w:rFonts w:ascii="Arial" w:hAnsi="Arial" w:cs="Arial"/>
                <w:color w:val="000000" w:themeColor="text1"/>
                <w:sz w:val="18"/>
                <w:szCs w:val="18"/>
                <w:vertAlign w:val="superscript"/>
              </w:rPr>
              <w:t xml:space="preserve"> </w:t>
            </w:r>
            <w:proofErr w:type="spellStart"/>
            <w:r w:rsidRPr="00332628">
              <w:rPr>
                <w:rFonts w:ascii="Arial" w:hAnsi="Arial" w:cs="Arial"/>
                <w:color w:val="000000" w:themeColor="text1"/>
                <w:sz w:val="18"/>
                <w:szCs w:val="18"/>
                <w:vertAlign w:val="superscript"/>
              </w:rPr>
              <w:t>gh</w:t>
            </w:r>
            <w:proofErr w:type="spellEnd"/>
          </w:p>
        </w:tc>
        <w:tc>
          <w:tcPr>
            <w:tcW w:w="928" w:type="dxa"/>
          </w:tcPr>
          <w:p w14:paraId="57A053F8" w14:textId="77777777" w:rsidR="00332628" w:rsidRPr="00332628" w:rsidRDefault="00332628" w:rsidP="00C86851">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8.67</w:t>
            </w:r>
            <w:r w:rsidRPr="00332628">
              <w:rPr>
                <w:rFonts w:ascii="Arial" w:hAnsi="Arial" w:cs="Arial"/>
                <w:color w:val="000000" w:themeColor="text1"/>
                <w:sz w:val="18"/>
                <w:szCs w:val="18"/>
                <w:vertAlign w:val="superscript"/>
              </w:rPr>
              <w:t xml:space="preserve"> </w:t>
            </w:r>
            <w:proofErr w:type="spellStart"/>
            <w:r w:rsidRPr="00332628">
              <w:rPr>
                <w:rFonts w:ascii="Arial" w:hAnsi="Arial" w:cs="Arial"/>
                <w:color w:val="000000" w:themeColor="text1"/>
                <w:sz w:val="18"/>
                <w:szCs w:val="18"/>
                <w:vertAlign w:val="superscript"/>
              </w:rPr>
              <w:t>ef</w:t>
            </w:r>
            <w:proofErr w:type="spellEnd"/>
          </w:p>
        </w:tc>
        <w:tc>
          <w:tcPr>
            <w:tcW w:w="947" w:type="dxa"/>
          </w:tcPr>
          <w:p w14:paraId="3CC23AAB" w14:textId="77777777" w:rsidR="00332628" w:rsidRPr="00332628" w:rsidRDefault="00332628" w:rsidP="00C86851">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7.58</w:t>
            </w:r>
            <w:r w:rsidRPr="00332628">
              <w:rPr>
                <w:rFonts w:ascii="Arial" w:hAnsi="Arial" w:cs="Arial"/>
                <w:color w:val="000000" w:themeColor="text1"/>
                <w:sz w:val="18"/>
                <w:szCs w:val="18"/>
                <w:vertAlign w:val="superscript"/>
              </w:rPr>
              <w:t xml:space="preserve"> h</w:t>
            </w:r>
          </w:p>
        </w:tc>
      </w:tr>
      <w:tr w:rsidR="00332628" w:rsidRPr="00332628" w14:paraId="5D7BD78C" w14:textId="77777777" w:rsidTr="00332628">
        <w:trPr>
          <w:trHeight w:val="544"/>
        </w:trPr>
        <w:tc>
          <w:tcPr>
            <w:tcW w:w="1206" w:type="dxa"/>
          </w:tcPr>
          <w:p w14:paraId="0D0E9292"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Length of fruit (cm)</w:t>
            </w:r>
          </w:p>
        </w:tc>
        <w:tc>
          <w:tcPr>
            <w:tcW w:w="937" w:type="dxa"/>
          </w:tcPr>
          <w:p w14:paraId="031994DB" w14:textId="77777777" w:rsidR="00332628" w:rsidRPr="00332628" w:rsidRDefault="00332628" w:rsidP="00C86851">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18.06</w:t>
            </w:r>
            <w:r w:rsidRPr="00332628">
              <w:rPr>
                <w:rFonts w:ascii="Arial" w:hAnsi="Arial" w:cs="Arial"/>
                <w:color w:val="000000" w:themeColor="text1"/>
                <w:sz w:val="18"/>
                <w:szCs w:val="18"/>
                <w:vertAlign w:val="superscript"/>
              </w:rPr>
              <w:t xml:space="preserve"> d</w:t>
            </w:r>
          </w:p>
        </w:tc>
        <w:tc>
          <w:tcPr>
            <w:tcW w:w="904" w:type="dxa"/>
          </w:tcPr>
          <w:p w14:paraId="0770474E"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16.3</w:t>
            </w:r>
            <w:r w:rsidRPr="00332628">
              <w:rPr>
                <w:rFonts w:ascii="Arial" w:hAnsi="Arial" w:cs="Arial"/>
                <w:color w:val="000000" w:themeColor="text1"/>
                <w:sz w:val="18"/>
                <w:szCs w:val="18"/>
                <w:vertAlign w:val="superscript"/>
              </w:rPr>
              <w:t xml:space="preserve"> </w:t>
            </w:r>
            <w:proofErr w:type="spellStart"/>
            <w:r w:rsidRPr="00332628">
              <w:rPr>
                <w:rFonts w:ascii="Arial" w:hAnsi="Arial" w:cs="Arial"/>
                <w:color w:val="000000" w:themeColor="text1"/>
                <w:sz w:val="18"/>
                <w:szCs w:val="18"/>
                <w:vertAlign w:val="superscript"/>
              </w:rPr>
              <w:t>fg</w:t>
            </w:r>
            <w:proofErr w:type="spellEnd"/>
          </w:p>
        </w:tc>
        <w:tc>
          <w:tcPr>
            <w:tcW w:w="836" w:type="dxa"/>
          </w:tcPr>
          <w:p w14:paraId="796C36EE"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15.24</w:t>
            </w:r>
            <w:r w:rsidRPr="00332628">
              <w:rPr>
                <w:rFonts w:ascii="Arial" w:hAnsi="Arial" w:cs="Arial"/>
                <w:color w:val="000000" w:themeColor="text1"/>
                <w:sz w:val="18"/>
                <w:szCs w:val="18"/>
                <w:vertAlign w:val="superscript"/>
              </w:rPr>
              <w:t xml:space="preserve"> g</w:t>
            </w:r>
          </w:p>
        </w:tc>
        <w:tc>
          <w:tcPr>
            <w:tcW w:w="938" w:type="dxa"/>
          </w:tcPr>
          <w:p w14:paraId="47845036"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16.62</w:t>
            </w:r>
            <w:r w:rsidRPr="00332628">
              <w:rPr>
                <w:rFonts w:ascii="Arial" w:hAnsi="Arial" w:cs="Arial"/>
                <w:color w:val="000000" w:themeColor="text1"/>
                <w:sz w:val="18"/>
                <w:szCs w:val="18"/>
                <w:vertAlign w:val="superscript"/>
              </w:rPr>
              <w:t xml:space="preserve"> </w:t>
            </w:r>
            <w:proofErr w:type="spellStart"/>
            <w:r w:rsidRPr="00332628">
              <w:rPr>
                <w:rFonts w:ascii="Arial" w:hAnsi="Arial" w:cs="Arial"/>
                <w:color w:val="000000" w:themeColor="text1"/>
                <w:sz w:val="18"/>
                <w:szCs w:val="18"/>
                <w:vertAlign w:val="superscript"/>
              </w:rPr>
              <w:t>ef</w:t>
            </w:r>
            <w:proofErr w:type="spellEnd"/>
          </w:p>
        </w:tc>
        <w:tc>
          <w:tcPr>
            <w:tcW w:w="937" w:type="dxa"/>
          </w:tcPr>
          <w:p w14:paraId="3A060E7F"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16.65</w:t>
            </w:r>
            <w:r w:rsidRPr="00332628">
              <w:rPr>
                <w:rFonts w:ascii="Arial" w:hAnsi="Arial" w:cs="Arial"/>
                <w:color w:val="000000" w:themeColor="text1"/>
                <w:sz w:val="18"/>
                <w:szCs w:val="18"/>
                <w:vertAlign w:val="superscript"/>
              </w:rPr>
              <w:t xml:space="preserve"> </w:t>
            </w:r>
            <w:proofErr w:type="spellStart"/>
            <w:r w:rsidRPr="00332628">
              <w:rPr>
                <w:rFonts w:ascii="Arial" w:hAnsi="Arial" w:cs="Arial"/>
                <w:color w:val="000000" w:themeColor="text1"/>
                <w:sz w:val="18"/>
                <w:szCs w:val="18"/>
                <w:vertAlign w:val="superscript"/>
              </w:rPr>
              <w:t>ef</w:t>
            </w:r>
            <w:proofErr w:type="spellEnd"/>
          </w:p>
        </w:tc>
        <w:tc>
          <w:tcPr>
            <w:tcW w:w="1047" w:type="dxa"/>
          </w:tcPr>
          <w:p w14:paraId="1566E0AD"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16.89</w:t>
            </w:r>
            <w:r w:rsidRPr="00332628">
              <w:rPr>
                <w:rFonts w:ascii="Arial" w:hAnsi="Arial" w:cs="Arial"/>
                <w:color w:val="000000" w:themeColor="text1"/>
                <w:sz w:val="18"/>
                <w:szCs w:val="18"/>
                <w:vertAlign w:val="superscript"/>
              </w:rPr>
              <w:t xml:space="preserve"> def</w:t>
            </w:r>
          </w:p>
        </w:tc>
        <w:tc>
          <w:tcPr>
            <w:tcW w:w="1134" w:type="dxa"/>
          </w:tcPr>
          <w:p w14:paraId="26C60BB7"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30.18</w:t>
            </w:r>
            <w:r w:rsidRPr="00332628">
              <w:rPr>
                <w:rFonts w:ascii="Arial" w:hAnsi="Arial" w:cs="Arial"/>
                <w:color w:val="000000" w:themeColor="text1"/>
                <w:sz w:val="18"/>
                <w:szCs w:val="18"/>
                <w:vertAlign w:val="superscript"/>
              </w:rPr>
              <w:t xml:space="preserve"> a</w:t>
            </w:r>
          </w:p>
        </w:tc>
        <w:tc>
          <w:tcPr>
            <w:tcW w:w="1033" w:type="dxa"/>
          </w:tcPr>
          <w:p w14:paraId="16BC2E2B"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21.97</w:t>
            </w:r>
            <w:r w:rsidRPr="00332628">
              <w:rPr>
                <w:rFonts w:ascii="Arial" w:hAnsi="Arial" w:cs="Arial"/>
                <w:color w:val="000000" w:themeColor="text1"/>
                <w:sz w:val="18"/>
                <w:szCs w:val="18"/>
                <w:vertAlign w:val="superscript"/>
              </w:rPr>
              <w:t xml:space="preserve"> c</w:t>
            </w:r>
          </w:p>
        </w:tc>
        <w:tc>
          <w:tcPr>
            <w:tcW w:w="928" w:type="dxa"/>
          </w:tcPr>
          <w:p w14:paraId="4C43F46C"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26.79</w:t>
            </w:r>
            <w:r w:rsidRPr="00332628">
              <w:rPr>
                <w:rFonts w:ascii="Arial" w:hAnsi="Arial" w:cs="Arial"/>
                <w:color w:val="000000" w:themeColor="text1"/>
                <w:sz w:val="18"/>
                <w:szCs w:val="18"/>
                <w:vertAlign w:val="superscript"/>
              </w:rPr>
              <w:t xml:space="preserve"> b</w:t>
            </w:r>
          </w:p>
        </w:tc>
        <w:tc>
          <w:tcPr>
            <w:tcW w:w="947" w:type="dxa"/>
          </w:tcPr>
          <w:p w14:paraId="6604B40A"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17.77</w:t>
            </w:r>
            <w:r w:rsidRPr="00332628">
              <w:rPr>
                <w:rFonts w:ascii="Arial" w:hAnsi="Arial" w:cs="Arial"/>
                <w:color w:val="000000" w:themeColor="text1"/>
                <w:sz w:val="18"/>
                <w:szCs w:val="18"/>
                <w:vertAlign w:val="superscript"/>
              </w:rPr>
              <w:t xml:space="preserve"> de</w:t>
            </w:r>
          </w:p>
        </w:tc>
      </w:tr>
      <w:tr w:rsidR="00332628" w:rsidRPr="00332628" w14:paraId="50ADE887" w14:textId="77777777" w:rsidTr="00332628">
        <w:trPr>
          <w:trHeight w:val="535"/>
        </w:trPr>
        <w:tc>
          <w:tcPr>
            <w:tcW w:w="1206" w:type="dxa"/>
          </w:tcPr>
          <w:p w14:paraId="7308EF9F"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Girth of fruit (cm)</w:t>
            </w:r>
          </w:p>
        </w:tc>
        <w:tc>
          <w:tcPr>
            <w:tcW w:w="937" w:type="dxa"/>
          </w:tcPr>
          <w:p w14:paraId="38DD97D4" w14:textId="77777777" w:rsidR="00332628" w:rsidRPr="00332628" w:rsidRDefault="00332628" w:rsidP="00C86851">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7.55</w:t>
            </w:r>
            <w:r w:rsidRPr="00332628">
              <w:rPr>
                <w:rFonts w:ascii="Arial" w:hAnsi="Arial" w:cs="Arial"/>
                <w:color w:val="000000" w:themeColor="text1"/>
                <w:sz w:val="18"/>
                <w:szCs w:val="18"/>
                <w:vertAlign w:val="superscript"/>
              </w:rPr>
              <w:t xml:space="preserve"> </w:t>
            </w:r>
            <w:proofErr w:type="spellStart"/>
            <w:r w:rsidRPr="00332628">
              <w:rPr>
                <w:rFonts w:ascii="Arial" w:hAnsi="Arial" w:cs="Arial"/>
                <w:color w:val="000000" w:themeColor="text1"/>
                <w:sz w:val="18"/>
                <w:szCs w:val="18"/>
                <w:vertAlign w:val="superscript"/>
              </w:rPr>
              <w:t>bc</w:t>
            </w:r>
            <w:proofErr w:type="spellEnd"/>
          </w:p>
        </w:tc>
        <w:tc>
          <w:tcPr>
            <w:tcW w:w="904" w:type="dxa"/>
          </w:tcPr>
          <w:p w14:paraId="28167D9A"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7.19</w:t>
            </w:r>
            <w:r w:rsidRPr="00332628">
              <w:rPr>
                <w:rFonts w:ascii="Arial" w:hAnsi="Arial" w:cs="Arial"/>
                <w:color w:val="000000" w:themeColor="text1"/>
                <w:sz w:val="18"/>
                <w:szCs w:val="18"/>
                <w:vertAlign w:val="superscript"/>
              </w:rPr>
              <w:t xml:space="preserve"> cd</w:t>
            </w:r>
          </w:p>
        </w:tc>
        <w:tc>
          <w:tcPr>
            <w:tcW w:w="836" w:type="dxa"/>
          </w:tcPr>
          <w:p w14:paraId="01DD51C5"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6.93</w:t>
            </w:r>
            <w:r w:rsidRPr="00332628">
              <w:rPr>
                <w:rFonts w:ascii="Arial" w:hAnsi="Arial" w:cs="Arial"/>
                <w:color w:val="000000" w:themeColor="text1"/>
                <w:sz w:val="18"/>
                <w:szCs w:val="18"/>
                <w:vertAlign w:val="superscript"/>
              </w:rPr>
              <w:t xml:space="preserve"> d</w:t>
            </w:r>
          </w:p>
        </w:tc>
        <w:tc>
          <w:tcPr>
            <w:tcW w:w="938" w:type="dxa"/>
          </w:tcPr>
          <w:p w14:paraId="2296975C"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7.59</w:t>
            </w:r>
            <w:r w:rsidRPr="00332628">
              <w:rPr>
                <w:rFonts w:ascii="Arial" w:hAnsi="Arial" w:cs="Arial"/>
                <w:color w:val="000000" w:themeColor="text1"/>
                <w:sz w:val="18"/>
                <w:szCs w:val="18"/>
                <w:vertAlign w:val="superscript"/>
              </w:rPr>
              <w:t xml:space="preserve"> </w:t>
            </w:r>
            <w:proofErr w:type="spellStart"/>
            <w:r w:rsidRPr="00332628">
              <w:rPr>
                <w:rFonts w:ascii="Arial" w:hAnsi="Arial" w:cs="Arial"/>
                <w:color w:val="000000" w:themeColor="text1"/>
                <w:sz w:val="18"/>
                <w:szCs w:val="18"/>
                <w:vertAlign w:val="superscript"/>
              </w:rPr>
              <w:t>bc</w:t>
            </w:r>
            <w:proofErr w:type="spellEnd"/>
          </w:p>
        </w:tc>
        <w:tc>
          <w:tcPr>
            <w:tcW w:w="937" w:type="dxa"/>
          </w:tcPr>
          <w:p w14:paraId="06395F06"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7.66</w:t>
            </w:r>
            <w:r w:rsidRPr="00332628">
              <w:rPr>
                <w:rFonts w:ascii="Arial" w:hAnsi="Arial" w:cs="Arial"/>
                <w:color w:val="000000" w:themeColor="text1"/>
                <w:sz w:val="18"/>
                <w:szCs w:val="18"/>
                <w:vertAlign w:val="superscript"/>
              </w:rPr>
              <w:t xml:space="preserve"> </w:t>
            </w:r>
            <w:proofErr w:type="spellStart"/>
            <w:r w:rsidRPr="00332628">
              <w:rPr>
                <w:rFonts w:ascii="Arial" w:hAnsi="Arial" w:cs="Arial"/>
                <w:color w:val="000000" w:themeColor="text1"/>
                <w:sz w:val="18"/>
                <w:szCs w:val="18"/>
                <w:vertAlign w:val="superscript"/>
              </w:rPr>
              <w:t>bc</w:t>
            </w:r>
            <w:proofErr w:type="spellEnd"/>
          </w:p>
        </w:tc>
        <w:tc>
          <w:tcPr>
            <w:tcW w:w="1047" w:type="dxa"/>
          </w:tcPr>
          <w:p w14:paraId="61FF0EF1"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8.58</w:t>
            </w:r>
            <w:r w:rsidRPr="00332628">
              <w:rPr>
                <w:rFonts w:ascii="Arial" w:hAnsi="Arial" w:cs="Arial"/>
                <w:color w:val="000000" w:themeColor="text1"/>
                <w:sz w:val="18"/>
                <w:szCs w:val="18"/>
                <w:vertAlign w:val="superscript"/>
              </w:rPr>
              <w:t xml:space="preserve"> a</w:t>
            </w:r>
          </w:p>
        </w:tc>
        <w:tc>
          <w:tcPr>
            <w:tcW w:w="1134" w:type="dxa"/>
          </w:tcPr>
          <w:p w14:paraId="10ED225F"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6.75</w:t>
            </w:r>
            <w:r w:rsidRPr="00332628">
              <w:rPr>
                <w:rFonts w:ascii="Arial" w:hAnsi="Arial" w:cs="Arial"/>
                <w:color w:val="000000" w:themeColor="text1"/>
                <w:sz w:val="18"/>
                <w:szCs w:val="18"/>
                <w:vertAlign w:val="superscript"/>
              </w:rPr>
              <w:t xml:space="preserve"> d</w:t>
            </w:r>
          </w:p>
        </w:tc>
        <w:tc>
          <w:tcPr>
            <w:tcW w:w="1033" w:type="dxa"/>
          </w:tcPr>
          <w:p w14:paraId="744C62C9"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5.92</w:t>
            </w:r>
            <w:r w:rsidRPr="00332628">
              <w:rPr>
                <w:rFonts w:ascii="Arial" w:hAnsi="Arial" w:cs="Arial"/>
                <w:color w:val="000000" w:themeColor="text1"/>
                <w:sz w:val="18"/>
                <w:szCs w:val="18"/>
                <w:vertAlign w:val="superscript"/>
              </w:rPr>
              <w:t xml:space="preserve"> e</w:t>
            </w:r>
          </w:p>
        </w:tc>
        <w:tc>
          <w:tcPr>
            <w:tcW w:w="928" w:type="dxa"/>
          </w:tcPr>
          <w:p w14:paraId="3176B5C7"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6.01</w:t>
            </w:r>
            <w:r w:rsidRPr="00332628">
              <w:rPr>
                <w:rFonts w:ascii="Arial" w:hAnsi="Arial" w:cs="Arial"/>
                <w:color w:val="000000" w:themeColor="text1"/>
                <w:sz w:val="18"/>
                <w:szCs w:val="18"/>
                <w:vertAlign w:val="superscript"/>
              </w:rPr>
              <w:t xml:space="preserve"> e</w:t>
            </w:r>
          </w:p>
        </w:tc>
        <w:tc>
          <w:tcPr>
            <w:tcW w:w="947" w:type="dxa"/>
          </w:tcPr>
          <w:p w14:paraId="32285767"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7.82</w:t>
            </w:r>
            <w:r w:rsidRPr="00332628">
              <w:rPr>
                <w:rFonts w:ascii="Arial" w:hAnsi="Arial" w:cs="Arial"/>
                <w:color w:val="000000" w:themeColor="text1"/>
                <w:sz w:val="18"/>
                <w:szCs w:val="18"/>
                <w:vertAlign w:val="superscript"/>
              </w:rPr>
              <w:t xml:space="preserve"> b</w:t>
            </w:r>
          </w:p>
        </w:tc>
      </w:tr>
      <w:tr w:rsidR="00332628" w:rsidRPr="00332628" w14:paraId="7E2AA7B0" w14:textId="77777777" w:rsidTr="00332628">
        <w:trPr>
          <w:trHeight w:val="709"/>
        </w:trPr>
        <w:tc>
          <w:tcPr>
            <w:tcW w:w="1206" w:type="dxa"/>
          </w:tcPr>
          <w:p w14:paraId="3ABE6247"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Average fruit weight (g)</w:t>
            </w:r>
          </w:p>
        </w:tc>
        <w:tc>
          <w:tcPr>
            <w:tcW w:w="937" w:type="dxa"/>
          </w:tcPr>
          <w:p w14:paraId="34CD1277" w14:textId="77777777" w:rsidR="00332628" w:rsidRPr="00332628" w:rsidRDefault="00332628" w:rsidP="00C86851">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21.29</w:t>
            </w:r>
            <w:r w:rsidRPr="00332628">
              <w:rPr>
                <w:rFonts w:ascii="Arial" w:hAnsi="Arial" w:cs="Arial"/>
                <w:color w:val="000000" w:themeColor="text1"/>
                <w:sz w:val="18"/>
                <w:szCs w:val="18"/>
                <w:vertAlign w:val="superscript"/>
              </w:rPr>
              <w:t xml:space="preserve"> c</w:t>
            </w:r>
          </w:p>
        </w:tc>
        <w:tc>
          <w:tcPr>
            <w:tcW w:w="904" w:type="dxa"/>
          </w:tcPr>
          <w:p w14:paraId="3A4A1C73"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17.88</w:t>
            </w:r>
            <w:r w:rsidRPr="00332628">
              <w:rPr>
                <w:rFonts w:ascii="Arial" w:hAnsi="Arial" w:cs="Arial"/>
                <w:color w:val="000000" w:themeColor="text1"/>
                <w:sz w:val="18"/>
                <w:szCs w:val="18"/>
                <w:vertAlign w:val="superscript"/>
              </w:rPr>
              <w:t xml:space="preserve"> de</w:t>
            </w:r>
          </w:p>
        </w:tc>
        <w:tc>
          <w:tcPr>
            <w:tcW w:w="836" w:type="dxa"/>
          </w:tcPr>
          <w:p w14:paraId="48322A9D"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17.36</w:t>
            </w:r>
            <w:r w:rsidRPr="00332628">
              <w:rPr>
                <w:rFonts w:ascii="Arial" w:hAnsi="Arial" w:cs="Arial"/>
                <w:color w:val="000000" w:themeColor="text1"/>
                <w:sz w:val="18"/>
                <w:szCs w:val="18"/>
                <w:vertAlign w:val="superscript"/>
              </w:rPr>
              <w:t xml:space="preserve"> e</w:t>
            </w:r>
          </w:p>
        </w:tc>
        <w:tc>
          <w:tcPr>
            <w:tcW w:w="938" w:type="dxa"/>
          </w:tcPr>
          <w:p w14:paraId="4799A3C6"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19.36</w:t>
            </w:r>
            <w:r w:rsidRPr="00332628">
              <w:rPr>
                <w:rFonts w:ascii="Arial" w:hAnsi="Arial" w:cs="Arial"/>
                <w:color w:val="000000" w:themeColor="text1"/>
                <w:sz w:val="18"/>
                <w:szCs w:val="18"/>
                <w:vertAlign w:val="superscript"/>
              </w:rPr>
              <w:t xml:space="preserve"> </w:t>
            </w:r>
            <w:proofErr w:type="spellStart"/>
            <w:r w:rsidRPr="00332628">
              <w:rPr>
                <w:rFonts w:ascii="Arial" w:hAnsi="Arial" w:cs="Arial"/>
                <w:color w:val="000000" w:themeColor="text1"/>
                <w:sz w:val="18"/>
                <w:szCs w:val="18"/>
                <w:vertAlign w:val="superscript"/>
              </w:rPr>
              <w:t>cde</w:t>
            </w:r>
            <w:proofErr w:type="spellEnd"/>
          </w:p>
        </w:tc>
        <w:tc>
          <w:tcPr>
            <w:tcW w:w="937" w:type="dxa"/>
          </w:tcPr>
          <w:p w14:paraId="6C2CBB7E"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20.17</w:t>
            </w:r>
            <w:r w:rsidRPr="00332628">
              <w:rPr>
                <w:rFonts w:ascii="Arial" w:hAnsi="Arial" w:cs="Arial"/>
                <w:color w:val="000000" w:themeColor="text1"/>
                <w:sz w:val="18"/>
                <w:szCs w:val="18"/>
                <w:vertAlign w:val="superscript"/>
              </w:rPr>
              <w:t xml:space="preserve"> cd</w:t>
            </w:r>
          </w:p>
        </w:tc>
        <w:tc>
          <w:tcPr>
            <w:tcW w:w="1047" w:type="dxa"/>
          </w:tcPr>
          <w:p w14:paraId="0B21C571"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19.46</w:t>
            </w:r>
            <w:r w:rsidRPr="00332628">
              <w:rPr>
                <w:rFonts w:ascii="Arial" w:hAnsi="Arial" w:cs="Arial"/>
                <w:color w:val="000000" w:themeColor="text1"/>
                <w:sz w:val="18"/>
                <w:szCs w:val="18"/>
                <w:vertAlign w:val="superscript"/>
              </w:rPr>
              <w:t xml:space="preserve"> </w:t>
            </w:r>
            <w:proofErr w:type="spellStart"/>
            <w:r w:rsidRPr="00332628">
              <w:rPr>
                <w:rFonts w:ascii="Arial" w:hAnsi="Arial" w:cs="Arial"/>
                <w:color w:val="000000" w:themeColor="text1"/>
                <w:sz w:val="18"/>
                <w:szCs w:val="18"/>
                <w:vertAlign w:val="superscript"/>
              </w:rPr>
              <w:t>cde</w:t>
            </w:r>
            <w:proofErr w:type="spellEnd"/>
          </w:p>
        </w:tc>
        <w:tc>
          <w:tcPr>
            <w:tcW w:w="1134" w:type="dxa"/>
          </w:tcPr>
          <w:p w14:paraId="29A02C7C"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27.8</w:t>
            </w:r>
            <w:r w:rsidRPr="00332628">
              <w:rPr>
                <w:rFonts w:ascii="Arial" w:hAnsi="Arial" w:cs="Arial"/>
                <w:color w:val="000000" w:themeColor="text1"/>
                <w:sz w:val="18"/>
                <w:szCs w:val="18"/>
                <w:vertAlign w:val="superscript"/>
              </w:rPr>
              <w:t xml:space="preserve"> a</w:t>
            </w:r>
          </w:p>
        </w:tc>
        <w:tc>
          <w:tcPr>
            <w:tcW w:w="1033" w:type="dxa"/>
          </w:tcPr>
          <w:p w14:paraId="00D75FE0"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20.76</w:t>
            </w:r>
            <w:r w:rsidRPr="00332628">
              <w:rPr>
                <w:rFonts w:ascii="Arial" w:hAnsi="Arial" w:cs="Arial"/>
                <w:color w:val="000000" w:themeColor="text1"/>
                <w:sz w:val="18"/>
                <w:szCs w:val="18"/>
                <w:vertAlign w:val="superscript"/>
              </w:rPr>
              <w:t xml:space="preserve"> c</w:t>
            </w:r>
          </w:p>
        </w:tc>
        <w:tc>
          <w:tcPr>
            <w:tcW w:w="928" w:type="dxa"/>
          </w:tcPr>
          <w:p w14:paraId="6185CB25"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24.84</w:t>
            </w:r>
            <w:r w:rsidRPr="00332628">
              <w:rPr>
                <w:rFonts w:ascii="Arial" w:hAnsi="Arial" w:cs="Arial"/>
                <w:color w:val="000000" w:themeColor="text1"/>
                <w:sz w:val="18"/>
                <w:szCs w:val="18"/>
                <w:vertAlign w:val="superscript"/>
              </w:rPr>
              <w:t xml:space="preserve"> b</w:t>
            </w:r>
          </w:p>
        </w:tc>
        <w:tc>
          <w:tcPr>
            <w:tcW w:w="947" w:type="dxa"/>
          </w:tcPr>
          <w:p w14:paraId="64CF422D"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21.84</w:t>
            </w:r>
            <w:r w:rsidRPr="00332628">
              <w:rPr>
                <w:rFonts w:ascii="Arial" w:hAnsi="Arial" w:cs="Arial"/>
                <w:color w:val="000000" w:themeColor="text1"/>
                <w:sz w:val="18"/>
                <w:szCs w:val="18"/>
                <w:vertAlign w:val="superscript"/>
              </w:rPr>
              <w:t xml:space="preserve"> c</w:t>
            </w:r>
          </w:p>
        </w:tc>
      </w:tr>
      <w:tr w:rsidR="00332628" w:rsidRPr="00332628" w14:paraId="24201A98" w14:textId="77777777" w:rsidTr="00332628">
        <w:trPr>
          <w:trHeight w:val="704"/>
        </w:trPr>
        <w:tc>
          <w:tcPr>
            <w:tcW w:w="1206" w:type="dxa"/>
          </w:tcPr>
          <w:p w14:paraId="457007FE"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Number of locules per pod</w:t>
            </w:r>
          </w:p>
        </w:tc>
        <w:tc>
          <w:tcPr>
            <w:tcW w:w="937" w:type="dxa"/>
          </w:tcPr>
          <w:p w14:paraId="75EF7B41" w14:textId="77777777" w:rsidR="00332628" w:rsidRPr="00332628" w:rsidRDefault="00332628" w:rsidP="00C86851">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6.00</w:t>
            </w:r>
            <w:r w:rsidRPr="00332628">
              <w:rPr>
                <w:rFonts w:ascii="Arial" w:hAnsi="Arial" w:cs="Arial"/>
                <w:color w:val="000000" w:themeColor="text1"/>
                <w:sz w:val="18"/>
                <w:szCs w:val="18"/>
                <w:vertAlign w:val="superscript"/>
              </w:rPr>
              <w:t xml:space="preserve"> b</w:t>
            </w:r>
          </w:p>
        </w:tc>
        <w:tc>
          <w:tcPr>
            <w:tcW w:w="904" w:type="dxa"/>
          </w:tcPr>
          <w:p w14:paraId="7F586099"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6.00</w:t>
            </w:r>
            <w:r w:rsidRPr="00332628">
              <w:rPr>
                <w:rFonts w:ascii="Arial" w:hAnsi="Arial" w:cs="Arial"/>
                <w:color w:val="000000" w:themeColor="text1"/>
                <w:sz w:val="18"/>
                <w:szCs w:val="18"/>
                <w:vertAlign w:val="superscript"/>
              </w:rPr>
              <w:t xml:space="preserve"> b</w:t>
            </w:r>
          </w:p>
        </w:tc>
        <w:tc>
          <w:tcPr>
            <w:tcW w:w="836" w:type="dxa"/>
          </w:tcPr>
          <w:p w14:paraId="7C7ED4AD"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6.04</w:t>
            </w:r>
            <w:r w:rsidRPr="00332628">
              <w:rPr>
                <w:rFonts w:ascii="Arial" w:hAnsi="Arial" w:cs="Arial"/>
                <w:color w:val="000000" w:themeColor="text1"/>
                <w:sz w:val="18"/>
                <w:szCs w:val="18"/>
                <w:vertAlign w:val="superscript"/>
              </w:rPr>
              <w:t xml:space="preserve"> b</w:t>
            </w:r>
          </w:p>
        </w:tc>
        <w:tc>
          <w:tcPr>
            <w:tcW w:w="938" w:type="dxa"/>
          </w:tcPr>
          <w:p w14:paraId="28B1DDDF"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6.89</w:t>
            </w:r>
            <w:r w:rsidRPr="00332628">
              <w:rPr>
                <w:rFonts w:ascii="Arial" w:hAnsi="Arial" w:cs="Arial"/>
                <w:color w:val="000000" w:themeColor="text1"/>
                <w:sz w:val="18"/>
                <w:szCs w:val="18"/>
                <w:vertAlign w:val="superscript"/>
              </w:rPr>
              <w:t xml:space="preserve"> a</w:t>
            </w:r>
          </w:p>
        </w:tc>
        <w:tc>
          <w:tcPr>
            <w:tcW w:w="937" w:type="dxa"/>
          </w:tcPr>
          <w:p w14:paraId="4A997294"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6.89</w:t>
            </w:r>
            <w:r w:rsidRPr="00332628">
              <w:rPr>
                <w:rFonts w:ascii="Arial" w:hAnsi="Arial" w:cs="Arial"/>
                <w:color w:val="000000" w:themeColor="text1"/>
                <w:sz w:val="18"/>
                <w:szCs w:val="18"/>
                <w:vertAlign w:val="superscript"/>
              </w:rPr>
              <w:t xml:space="preserve"> a</w:t>
            </w:r>
          </w:p>
        </w:tc>
        <w:tc>
          <w:tcPr>
            <w:tcW w:w="1047" w:type="dxa"/>
          </w:tcPr>
          <w:p w14:paraId="7BCD64F0"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6.65</w:t>
            </w:r>
            <w:r w:rsidRPr="00332628">
              <w:rPr>
                <w:rFonts w:ascii="Arial" w:hAnsi="Arial" w:cs="Arial"/>
                <w:color w:val="000000" w:themeColor="text1"/>
                <w:sz w:val="18"/>
                <w:szCs w:val="18"/>
                <w:vertAlign w:val="superscript"/>
              </w:rPr>
              <w:t xml:space="preserve"> a</w:t>
            </w:r>
          </w:p>
        </w:tc>
        <w:tc>
          <w:tcPr>
            <w:tcW w:w="1134" w:type="dxa"/>
          </w:tcPr>
          <w:p w14:paraId="11A64ED7"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6.00</w:t>
            </w:r>
            <w:r w:rsidRPr="00332628">
              <w:rPr>
                <w:rFonts w:ascii="Arial" w:hAnsi="Arial" w:cs="Arial"/>
                <w:color w:val="000000" w:themeColor="text1"/>
                <w:sz w:val="18"/>
                <w:szCs w:val="18"/>
                <w:vertAlign w:val="superscript"/>
              </w:rPr>
              <w:t xml:space="preserve"> b</w:t>
            </w:r>
          </w:p>
        </w:tc>
        <w:tc>
          <w:tcPr>
            <w:tcW w:w="1033" w:type="dxa"/>
          </w:tcPr>
          <w:p w14:paraId="342B4720"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5.00</w:t>
            </w:r>
            <w:r w:rsidRPr="00332628">
              <w:rPr>
                <w:rFonts w:ascii="Arial" w:hAnsi="Arial" w:cs="Arial"/>
                <w:color w:val="000000" w:themeColor="text1"/>
                <w:sz w:val="18"/>
                <w:szCs w:val="18"/>
                <w:vertAlign w:val="superscript"/>
              </w:rPr>
              <w:t xml:space="preserve"> c</w:t>
            </w:r>
          </w:p>
        </w:tc>
        <w:tc>
          <w:tcPr>
            <w:tcW w:w="928" w:type="dxa"/>
          </w:tcPr>
          <w:p w14:paraId="7B54793A"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6.69</w:t>
            </w:r>
            <w:r w:rsidRPr="00332628">
              <w:rPr>
                <w:rFonts w:ascii="Arial" w:hAnsi="Arial" w:cs="Arial"/>
                <w:color w:val="000000" w:themeColor="text1"/>
                <w:sz w:val="18"/>
                <w:szCs w:val="18"/>
                <w:vertAlign w:val="superscript"/>
              </w:rPr>
              <w:t xml:space="preserve"> a</w:t>
            </w:r>
          </w:p>
        </w:tc>
        <w:tc>
          <w:tcPr>
            <w:tcW w:w="947" w:type="dxa"/>
          </w:tcPr>
          <w:p w14:paraId="72BBA7C5"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5.31</w:t>
            </w:r>
            <w:r w:rsidRPr="00332628">
              <w:rPr>
                <w:rFonts w:ascii="Arial" w:hAnsi="Arial" w:cs="Arial"/>
                <w:color w:val="000000" w:themeColor="text1"/>
                <w:sz w:val="18"/>
                <w:szCs w:val="18"/>
                <w:vertAlign w:val="superscript"/>
              </w:rPr>
              <w:t xml:space="preserve"> c</w:t>
            </w:r>
          </w:p>
        </w:tc>
      </w:tr>
      <w:tr w:rsidR="00332628" w:rsidRPr="00332628" w14:paraId="7122283D" w14:textId="77777777" w:rsidTr="00332628">
        <w:trPr>
          <w:trHeight w:val="700"/>
        </w:trPr>
        <w:tc>
          <w:tcPr>
            <w:tcW w:w="1206" w:type="dxa"/>
          </w:tcPr>
          <w:p w14:paraId="7EA8ED97"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Number of ridges per pod</w:t>
            </w:r>
          </w:p>
        </w:tc>
        <w:tc>
          <w:tcPr>
            <w:tcW w:w="937" w:type="dxa"/>
          </w:tcPr>
          <w:p w14:paraId="31AFB8C9"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6.25</w:t>
            </w:r>
            <w:r w:rsidRPr="00332628">
              <w:rPr>
                <w:rFonts w:ascii="Arial" w:hAnsi="Arial" w:cs="Arial"/>
                <w:color w:val="000000" w:themeColor="text1"/>
                <w:sz w:val="18"/>
                <w:szCs w:val="18"/>
                <w:vertAlign w:val="superscript"/>
              </w:rPr>
              <w:t xml:space="preserve"> </w:t>
            </w:r>
            <w:proofErr w:type="spellStart"/>
            <w:r w:rsidRPr="00332628">
              <w:rPr>
                <w:rFonts w:ascii="Arial" w:hAnsi="Arial" w:cs="Arial"/>
                <w:color w:val="000000" w:themeColor="text1"/>
                <w:sz w:val="18"/>
                <w:szCs w:val="18"/>
                <w:vertAlign w:val="superscript"/>
              </w:rPr>
              <w:t>bc</w:t>
            </w:r>
            <w:proofErr w:type="spellEnd"/>
          </w:p>
        </w:tc>
        <w:tc>
          <w:tcPr>
            <w:tcW w:w="904" w:type="dxa"/>
          </w:tcPr>
          <w:p w14:paraId="3D50C578"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6.00</w:t>
            </w:r>
            <w:r w:rsidRPr="00332628">
              <w:rPr>
                <w:rFonts w:ascii="Arial" w:hAnsi="Arial" w:cs="Arial"/>
                <w:color w:val="000000" w:themeColor="text1"/>
                <w:sz w:val="18"/>
                <w:szCs w:val="18"/>
                <w:vertAlign w:val="superscript"/>
              </w:rPr>
              <w:t xml:space="preserve"> c</w:t>
            </w:r>
          </w:p>
        </w:tc>
        <w:tc>
          <w:tcPr>
            <w:tcW w:w="836" w:type="dxa"/>
          </w:tcPr>
          <w:p w14:paraId="5EB46D40"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6.73</w:t>
            </w:r>
            <w:r w:rsidRPr="00332628">
              <w:rPr>
                <w:rFonts w:ascii="Arial" w:hAnsi="Arial" w:cs="Arial"/>
                <w:color w:val="000000" w:themeColor="text1"/>
                <w:sz w:val="18"/>
                <w:szCs w:val="18"/>
                <w:vertAlign w:val="superscript"/>
              </w:rPr>
              <w:t xml:space="preserve"> ab</w:t>
            </w:r>
          </w:p>
        </w:tc>
        <w:tc>
          <w:tcPr>
            <w:tcW w:w="938" w:type="dxa"/>
          </w:tcPr>
          <w:p w14:paraId="4AD0163A"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6.96</w:t>
            </w:r>
            <w:r w:rsidRPr="00332628">
              <w:rPr>
                <w:rFonts w:ascii="Arial" w:hAnsi="Arial" w:cs="Arial"/>
                <w:color w:val="000000" w:themeColor="text1"/>
                <w:sz w:val="18"/>
                <w:szCs w:val="18"/>
                <w:vertAlign w:val="superscript"/>
              </w:rPr>
              <w:t xml:space="preserve"> a</w:t>
            </w:r>
          </w:p>
        </w:tc>
        <w:tc>
          <w:tcPr>
            <w:tcW w:w="937" w:type="dxa"/>
          </w:tcPr>
          <w:p w14:paraId="2BF19114"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7.10</w:t>
            </w:r>
            <w:r w:rsidRPr="00332628">
              <w:rPr>
                <w:rFonts w:ascii="Arial" w:hAnsi="Arial" w:cs="Arial"/>
                <w:color w:val="000000" w:themeColor="text1"/>
                <w:sz w:val="18"/>
                <w:szCs w:val="18"/>
                <w:vertAlign w:val="superscript"/>
              </w:rPr>
              <w:t xml:space="preserve"> a</w:t>
            </w:r>
          </w:p>
        </w:tc>
        <w:tc>
          <w:tcPr>
            <w:tcW w:w="1047" w:type="dxa"/>
          </w:tcPr>
          <w:p w14:paraId="6D577638"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6.92</w:t>
            </w:r>
            <w:r w:rsidRPr="00332628">
              <w:rPr>
                <w:rFonts w:ascii="Arial" w:hAnsi="Arial" w:cs="Arial"/>
                <w:color w:val="000000" w:themeColor="text1"/>
                <w:sz w:val="18"/>
                <w:szCs w:val="18"/>
                <w:vertAlign w:val="superscript"/>
              </w:rPr>
              <w:t xml:space="preserve"> a</w:t>
            </w:r>
          </w:p>
        </w:tc>
        <w:tc>
          <w:tcPr>
            <w:tcW w:w="1134" w:type="dxa"/>
          </w:tcPr>
          <w:p w14:paraId="4F5F26E6"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6.00</w:t>
            </w:r>
            <w:r w:rsidRPr="00332628">
              <w:rPr>
                <w:rFonts w:ascii="Arial" w:hAnsi="Arial" w:cs="Arial"/>
                <w:color w:val="000000" w:themeColor="text1"/>
                <w:sz w:val="18"/>
                <w:szCs w:val="18"/>
                <w:vertAlign w:val="superscript"/>
              </w:rPr>
              <w:t xml:space="preserve"> c</w:t>
            </w:r>
          </w:p>
        </w:tc>
        <w:tc>
          <w:tcPr>
            <w:tcW w:w="1033" w:type="dxa"/>
          </w:tcPr>
          <w:p w14:paraId="10641668"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5.00</w:t>
            </w:r>
            <w:r w:rsidRPr="00332628">
              <w:rPr>
                <w:rFonts w:ascii="Arial" w:hAnsi="Arial" w:cs="Arial"/>
                <w:color w:val="000000" w:themeColor="text1"/>
                <w:sz w:val="18"/>
                <w:szCs w:val="18"/>
                <w:vertAlign w:val="superscript"/>
              </w:rPr>
              <w:t xml:space="preserve"> d</w:t>
            </w:r>
          </w:p>
        </w:tc>
        <w:tc>
          <w:tcPr>
            <w:tcW w:w="928" w:type="dxa"/>
          </w:tcPr>
          <w:p w14:paraId="6ABC46E1"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6.75</w:t>
            </w:r>
            <w:r w:rsidRPr="00332628">
              <w:rPr>
                <w:rFonts w:ascii="Arial" w:hAnsi="Arial" w:cs="Arial"/>
                <w:color w:val="000000" w:themeColor="text1"/>
                <w:sz w:val="18"/>
                <w:szCs w:val="18"/>
                <w:vertAlign w:val="superscript"/>
              </w:rPr>
              <w:t xml:space="preserve"> ab</w:t>
            </w:r>
          </w:p>
        </w:tc>
        <w:tc>
          <w:tcPr>
            <w:tcW w:w="947" w:type="dxa"/>
          </w:tcPr>
          <w:p w14:paraId="53F8214B"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5.37</w:t>
            </w:r>
            <w:r w:rsidRPr="00332628">
              <w:rPr>
                <w:rFonts w:ascii="Arial" w:hAnsi="Arial" w:cs="Arial"/>
                <w:color w:val="000000" w:themeColor="text1"/>
                <w:sz w:val="18"/>
                <w:szCs w:val="18"/>
                <w:vertAlign w:val="superscript"/>
              </w:rPr>
              <w:t xml:space="preserve"> d</w:t>
            </w:r>
          </w:p>
        </w:tc>
      </w:tr>
      <w:tr w:rsidR="00332628" w:rsidRPr="00332628" w14:paraId="03F8429A" w14:textId="77777777" w:rsidTr="00332628">
        <w:trPr>
          <w:trHeight w:val="696"/>
        </w:trPr>
        <w:tc>
          <w:tcPr>
            <w:tcW w:w="1206" w:type="dxa"/>
          </w:tcPr>
          <w:p w14:paraId="466E9EE0"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Number of fruits per plant</w:t>
            </w:r>
          </w:p>
        </w:tc>
        <w:tc>
          <w:tcPr>
            <w:tcW w:w="937" w:type="dxa"/>
          </w:tcPr>
          <w:p w14:paraId="1CD1D4D0"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33.92</w:t>
            </w:r>
            <w:r w:rsidRPr="00332628">
              <w:rPr>
                <w:rFonts w:ascii="Arial" w:hAnsi="Arial" w:cs="Arial"/>
                <w:color w:val="000000" w:themeColor="text1"/>
                <w:sz w:val="18"/>
                <w:szCs w:val="18"/>
                <w:vertAlign w:val="superscript"/>
              </w:rPr>
              <w:t xml:space="preserve"> c</w:t>
            </w:r>
          </w:p>
        </w:tc>
        <w:tc>
          <w:tcPr>
            <w:tcW w:w="904" w:type="dxa"/>
          </w:tcPr>
          <w:p w14:paraId="38DDF672"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32.06</w:t>
            </w:r>
            <w:r w:rsidRPr="00332628">
              <w:rPr>
                <w:rFonts w:ascii="Arial" w:hAnsi="Arial" w:cs="Arial"/>
                <w:color w:val="000000" w:themeColor="text1"/>
                <w:sz w:val="18"/>
                <w:szCs w:val="18"/>
                <w:vertAlign w:val="superscript"/>
              </w:rPr>
              <w:t xml:space="preserve"> c</w:t>
            </w:r>
          </w:p>
        </w:tc>
        <w:tc>
          <w:tcPr>
            <w:tcW w:w="836" w:type="dxa"/>
          </w:tcPr>
          <w:p w14:paraId="364446CF"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52.81</w:t>
            </w:r>
            <w:r w:rsidRPr="00332628">
              <w:rPr>
                <w:rFonts w:ascii="Arial" w:hAnsi="Arial" w:cs="Arial"/>
                <w:color w:val="000000" w:themeColor="text1"/>
                <w:sz w:val="18"/>
                <w:szCs w:val="18"/>
                <w:vertAlign w:val="superscript"/>
              </w:rPr>
              <w:t xml:space="preserve"> a</w:t>
            </w:r>
          </w:p>
        </w:tc>
        <w:tc>
          <w:tcPr>
            <w:tcW w:w="938" w:type="dxa"/>
          </w:tcPr>
          <w:p w14:paraId="745D5367"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51.17</w:t>
            </w:r>
            <w:r w:rsidRPr="00332628">
              <w:rPr>
                <w:rFonts w:ascii="Arial" w:hAnsi="Arial" w:cs="Arial"/>
                <w:color w:val="000000" w:themeColor="text1"/>
                <w:sz w:val="18"/>
                <w:szCs w:val="18"/>
                <w:vertAlign w:val="superscript"/>
              </w:rPr>
              <w:t xml:space="preserve"> ab</w:t>
            </w:r>
          </w:p>
        </w:tc>
        <w:tc>
          <w:tcPr>
            <w:tcW w:w="937" w:type="dxa"/>
          </w:tcPr>
          <w:p w14:paraId="3B559F50"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49.86</w:t>
            </w:r>
            <w:r w:rsidRPr="00332628">
              <w:rPr>
                <w:rFonts w:ascii="Arial" w:hAnsi="Arial" w:cs="Arial"/>
                <w:color w:val="000000" w:themeColor="text1"/>
                <w:sz w:val="18"/>
                <w:szCs w:val="18"/>
                <w:vertAlign w:val="superscript"/>
              </w:rPr>
              <w:t xml:space="preserve"> ab</w:t>
            </w:r>
          </w:p>
        </w:tc>
        <w:tc>
          <w:tcPr>
            <w:tcW w:w="1047" w:type="dxa"/>
          </w:tcPr>
          <w:p w14:paraId="5ECD9481"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48.98</w:t>
            </w:r>
            <w:r w:rsidRPr="00332628">
              <w:rPr>
                <w:rFonts w:ascii="Arial" w:hAnsi="Arial" w:cs="Arial"/>
                <w:color w:val="000000" w:themeColor="text1"/>
                <w:sz w:val="18"/>
                <w:szCs w:val="18"/>
                <w:vertAlign w:val="superscript"/>
              </w:rPr>
              <w:t xml:space="preserve"> b</w:t>
            </w:r>
          </w:p>
        </w:tc>
        <w:tc>
          <w:tcPr>
            <w:tcW w:w="1134" w:type="dxa"/>
          </w:tcPr>
          <w:p w14:paraId="0FC70DE8"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13.56</w:t>
            </w:r>
            <w:r w:rsidRPr="00332628">
              <w:rPr>
                <w:rFonts w:ascii="Arial" w:hAnsi="Arial" w:cs="Arial"/>
                <w:color w:val="000000" w:themeColor="text1"/>
                <w:sz w:val="18"/>
                <w:szCs w:val="18"/>
                <w:vertAlign w:val="superscript"/>
              </w:rPr>
              <w:t xml:space="preserve"> f</w:t>
            </w:r>
          </w:p>
        </w:tc>
        <w:tc>
          <w:tcPr>
            <w:tcW w:w="1033" w:type="dxa"/>
          </w:tcPr>
          <w:p w14:paraId="626D261E"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26.63</w:t>
            </w:r>
            <w:r w:rsidRPr="00332628">
              <w:rPr>
                <w:rFonts w:ascii="Arial" w:hAnsi="Arial" w:cs="Arial"/>
                <w:color w:val="000000" w:themeColor="text1"/>
                <w:sz w:val="18"/>
                <w:szCs w:val="18"/>
                <w:vertAlign w:val="superscript"/>
              </w:rPr>
              <w:t xml:space="preserve"> d</w:t>
            </w:r>
          </w:p>
        </w:tc>
        <w:tc>
          <w:tcPr>
            <w:tcW w:w="928" w:type="dxa"/>
          </w:tcPr>
          <w:p w14:paraId="105C2684"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19.42</w:t>
            </w:r>
            <w:r w:rsidRPr="00332628">
              <w:rPr>
                <w:rFonts w:ascii="Arial" w:hAnsi="Arial" w:cs="Arial"/>
                <w:color w:val="000000" w:themeColor="text1"/>
                <w:sz w:val="18"/>
                <w:szCs w:val="18"/>
                <w:vertAlign w:val="superscript"/>
              </w:rPr>
              <w:t xml:space="preserve"> e</w:t>
            </w:r>
          </w:p>
        </w:tc>
        <w:tc>
          <w:tcPr>
            <w:tcW w:w="947" w:type="dxa"/>
          </w:tcPr>
          <w:p w14:paraId="3A3E52B8"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24.50</w:t>
            </w:r>
            <w:r w:rsidRPr="00332628">
              <w:rPr>
                <w:rFonts w:ascii="Arial" w:hAnsi="Arial" w:cs="Arial"/>
                <w:color w:val="000000" w:themeColor="text1"/>
                <w:sz w:val="18"/>
                <w:szCs w:val="18"/>
                <w:vertAlign w:val="superscript"/>
              </w:rPr>
              <w:t xml:space="preserve"> d</w:t>
            </w:r>
          </w:p>
        </w:tc>
      </w:tr>
      <w:tr w:rsidR="00332628" w:rsidRPr="00332628" w14:paraId="76604C2D" w14:textId="77777777" w:rsidTr="00332628">
        <w:trPr>
          <w:trHeight w:val="535"/>
        </w:trPr>
        <w:tc>
          <w:tcPr>
            <w:tcW w:w="1206" w:type="dxa"/>
          </w:tcPr>
          <w:p w14:paraId="661FB4AE" w14:textId="486B17CB"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 xml:space="preserve">Number of </w:t>
            </w:r>
            <w:r w:rsidR="00DF7ACB" w:rsidRPr="00332628">
              <w:rPr>
                <w:rFonts w:ascii="Arial" w:hAnsi="Arial" w:cs="Arial"/>
                <w:color w:val="000000" w:themeColor="text1"/>
                <w:sz w:val="18"/>
                <w:szCs w:val="18"/>
              </w:rPr>
              <w:t>harvests</w:t>
            </w:r>
          </w:p>
        </w:tc>
        <w:tc>
          <w:tcPr>
            <w:tcW w:w="937" w:type="dxa"/>
          </w:tcPr>
          <w:p w14:paraId="696373E4"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14.67</w:t>
            </w:r>
            <w:r w:rsidRPr="00332628">
              <w:rPr>
                <w:rFonts w:ascii="Arial" w:hAnsi="Arial" w:cs="Arial"/>
                <w:color w:val="000000" w:themeColor="text1"/>
                <w:sz w:val="18"/>
                <w:szCs w:val="18"/>
                <w:vertAlign w:val="superscript"/>
              </w:rPr>
              <w:t xml:space="preserve"> c</w:t>
            </w:r>
          </w:p>
        </w:tc>
        <w:tc>
          <w:tcPr>
            <w:tcW w:w="904" w:type="dxa"/>
          </w:tcPr>
          <w:p w14:paraId="2761D543"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14.15</w:t>
            </w:r>
            <w:r w:rsidRPr="00332628">
              <w:rPr>
                <w:rFonts w:ascii="Arial" w:hAnsi="Arial" w:cs="Arial"/>
                <w:color w:val="000000" w:themeColor="text1"/>
                <w:sz w:val="18"/>
                <w:szCs w:val="18"/>
                <w:vertAlign w:val="superscript"/>
              </w:rPr>
              <w:t xml:space="preserve"> c</w:t>
            </w:r>
          </w:p>
        </w:tc>
        <w:tc>
          <w:tcPr>
            <w:tcW w:w="836" w:type="dxa"/>
          </w:tcPr>
          <w:p w14:paraId="6F3F203D"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17.35</w:t>
            </w:r>
            <w:r w:rsidRPr="00332628">
              <w:rPr>
                <w:rFonts w:ascii="Arial" w:hAnsi="Arial" w:cs="Arial"/>
                <w:color w:val="000000" w:themeColor="text1"/>
                <w:sz w:val="18"/>
                <w:szCs w:val="18"/>
                <w:vertAlign w:val="superscript"/>
              </w:rPr>
              <w:t xml:space="preserve"> a</w:t>
            </w:r>
          </w:p>
        </w:tc>
        <w:tc>
          <w:tcPr>
            <w:tcW w:w="938" w:type="dxa"/>
          </w:tcPr>
          <w:p w14:paraId="63C4A723"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17.33</w:t>
            </w:r>
            <w:r w:rsidRPr="00332628">
              <w:rPr>
                <w:rFonts w:ascii="Arial" w:hAnsi="Arial" w:cs="Arial"/>
                <w:color w:val="000000" w:themeColor="text1"/>
                <w:sz w:val="18"/>
                <w:szCs w:val="18"/>
                <w:vertAlign w:val="superscript"/>
              </w:rPr>
              <w:t xml:space="preserve"> a</w:t>
            </w:r>
          </w:p>
        </w:tc>
        <w:tc>
          <w:tcPr>
            <w:tcW w:w="937" w:type="dxa"/>
          </w:tcPr>
          <w:p w14:paraId="0A4CE7F9"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16.15</w:t>
            </w:r>
            <w:r w:rsidRPr="00332628">
              <w:rPr>
                <w:rFonts w:ascii="Arial" w:hAnsi="Arial" w:cs="Arial"/>
                <w:color w:val="000000" w:themeColor="text1"/>
                <w:sz w:val="18"/>
                <w:szCs w:val="18"/>
                <w:vertAlign w:val="superscript"/>
              </w:rPr>
              <w:t xml:space="preserve"> b</w:t>
            </w:r>
          </w:p>
        </w:tc>
        <w:tc>
          <w:tcPr>
            <w:tcW w:w="1047" w:type="dxa"/>
          </w:tcPr>
          <w:p w14:paraId="436BF168"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16.15</w:t>
            </w:r>
            <w:r w:rsidRPr="00332628">
              <w:rPr>
                <w:rFonts w:ascii="Arial" w:hAnsi="Arial" w:cs="Arial"/>
                <w:color w:val="000000" w:themeColor="text1"/>
                <w:sz w:val="18"/>
                <w:szCs w:val="18"/>
                <w:vertAlign w:val="superscript"/>
              </w:rPr>
              <w:t xml:space="preserve"> b</w:t>
            </w:r>
          </w:p>
        </w:tc>
        <w:tc>
          <w:tcPr>
            <w:tcW w:w="1134" w:type="dxa"/>
          </w:tcPr>
          <w:p w14:paraId="1F18F43B"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9.46</w:t>
            </w:r>
            <w:r w:rsidRPr="00332628">
              <w:rPr>
                <w:rFonts w:ascii="Arial" w:hAnsi="Arial" w:cs="Arial"/>
                <w:color w:val="000000" w:themeColor="text1"/>
                <w:sz w:val="18"/>
                <w:szCs w:val="18"/>
                <w:vertAlign w:val="superscript"/>
              </w:rPr>
              <w:t xml:space="preserve"> f</w:t>
            </w:r>
          </w:p>
        </w:tc>
        <w:tc>
          <w:tcPr>
            <w:tcW w:w="1033" w:type="dxa"/>
          </w:tcPr>
          <w:p w14:paraId="1B5E3FEC"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12.89</w:t>
            </w:r>
            <w:r w:rsidRPr="00332628">
              <w:rPr>
                <w:rFonts w:ascii="Arial" w:hAnsi="Arial" w:cs="Arial"/>
                <w:color w:val="000000" w:themeColor="text1"/>
                <w:sz w:val="18"/>
                <w:szCs w:val="18"/>
                <w:vertAlign w:val="superscript"/>
              </w:rPr>
              <w:t xml:space="preserve"> d</w:t>
            </w:r>
          </w:p>
        </w:tc>
        <w:tc>
          <w:tcPr>
            <w:tcW w:w="928" w:type="dxa"/>
          </w:tcPr>
          <w:p w14:paraId="09C6F4F7"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11.50</w:t>
            </w:r>
            <w:r w:rsidRPr="00332628">
              <w:rPr>
                <w:rFonts w:ascii="Arial" w:hAnsi="Arial" w:cs="Arial"/>
                <w:color w:val="000000" w:themeColor="text1"/>
                <w:sz w:val="18"/>
                <w:szCs w:val="18"/>
                <w:vertAlign w:val="superscript"/>
              </w:rPr>
              <w:t xml:space="preserve"> e</w:t>
            </w:r>
          </w:p>
        </w:tc>
        <w:tc>
          <w:tcPr>
            <w:tcW w:w="947" w:type="dxa"/>
          </w:tcPr>
          <w:p w14:paraId="30B04BFF"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15.27</w:t>
            </w:r>
            <w:r w:rsidRPr="00332628">
              <w:rPr>
                <w:rFonts w:ascii="Arial" w:hAnsi="Arial" w:cs="Arial"/>
                <w:color w:val="000000" w:themeColor="text1"/>
                <w:sz w:val="18"/>
                <w:szCs w:val="18"/>
                <w:vertAlign w:val="superscript"/>
              </w:rPr>
              <w:t xml:space="preserve"> </w:t>
            </w:r>
            <w:proofErr w:type="spellStart"/>
            <w:r w:rsidRPr="00332628">
              <w:rPr>
                <w:rFonts w:ascii="Arial" w:hAnsi="Arial" w:cs="Arial"/>
                <w:color w:val="000000" w:themeColor="text1"/>
                <w:sz w:val="18"/>
                <w:szCs w:val="18"/>
                <w:vertAlign w:val="superscript"/>
              </w:rPr>
              <w:t>bc</w:t>
            </w:r>
            <w:proofErr w:type="spellEnd"/>
          </w:p>
        </w:tc>
      </w:tr>
      <w:tr w:rsidR="00332628" w:rsidRPr="00332628" w14:paraId="50BAA86E" w14:textId="77777777" w:rsidTr="00332628">
        <w:trPr>
          <w:trHeight w:val="535"/>
        </w:trPr>
        <w:tc>
          <w:tcPr>
            <w:tcW w:w="1206" w:type="dxa"/>
          </w:tcPr>
          <w:p w14:paraId="675752AE"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Crop duration</w:t>
            </w:r>
          </w:p>
        </w:tc>
        <w:tc>
          <w:tcPr>
            <w:tcW w:w="937" w:type="dxa"/>
          </w:tcPr>
          <w:p w14:paraId="1C0BD2A0"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195.39</w:t>
            </w:r>
            <w:r w:rsidRPr="00332628">
              <w:rPr>
                <w:rFonts w:ascii="Arial" w:hAnsi="Arial" w:cs="Arial"/>
                <w:color w:val="000000" w:themeColor="text1"/>
                <w:sz w:val="18"/>
                <w:szCs w:val="18"/>
                <w:vertAlign w:val="superscript"/>
              </w:rPr>
              <w:t xml:space="preserve"> c</w:t>
            </w:r>
          </w:p>
        </w:tc>
        <w:tc>
          <w:tcPr>
            <w:tcW w:w="904" w:type="dxa"/>
          </w:tcPr>
          <w:p w14:paraId="0C9C0FCE"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195.00</w:t>
            </w:r>
            <w:r w:rsidRPr="00332628">
              <w:rPr>
                <w:rFonts w:ascii="Arial" w:hAnsi="Arial" w:cs="Arial"/>
                <w:color w:val="000000" w:themeColor="text1"/>
                <w:sz w:val="18"/>
                <w:szCs w:val="18"/>
                <w:vertAlign w:val="superscript"/>
              </w:rPr>
              <w:t xml:space="preserve"> c</w:t>
            </w:r>
          </w:p>
        </w:tc>
        <w:tc>
          <w:tcPr>
            <w:tcW w:w="836" w:type="dxa"/>
          </w:tcPr>
          <w:p w14:paraId="5A1716D8"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208.31</w:t>
            </w:r>
            <w:r w:rsidRPr="00332628">
              <w:rPr>
                <w:rFonts w:ascii="Arial" w:hAnsi="Arial" w:cs="Arial"/>
                <w:color w:val="000000" w:themeColor="text1"/>
                <w:sz w:val="18"/>
                <w:szCs w:val="18"/>
                <w:vertAlign w:val="superscript"/>
              </w:rPr>
              <w:t xml:space="preserve"> a</w:t>
            </w:r>
          </w:p>
        </w:tc>
        <w:tc>
          <w:tcPr>
            <w:tcW w:w="938" w:type="dxa"/>
          </w:tcPr>
          <w:p w14:paraId="42D44179"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207.79</w:t>
            </w:r>
            <w:r w:rsidRPr="00332628">
              <w:rPr>
                <w:rFonts w:ascii="Arial" w:hAnsi="Arial" w:cs="Arial"/>
                <w:color w:val="000000" w:themeColor="text1"/>
                <w:sz w:val="18"/>
                <w:szCs w:val="18"/>
                <w:vertAlign w:val="superscript"/>
              </w:rPr>
              <w:t xml:space="preserve"> a</w:t>
            </w:r>
          </w:p>
        </w:tc>
        <w:tc>
          <w:tcPr>
            <w:tcW w:w="937" w:type="dxa"/>
          </w:tcPr>
          <w:p w14:paraId="63E0931A"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205.21</w:t>
            </w:r>
            <w:r w:rsidRPr="00332628">
              <w:rPr>
                <w:rFonts w:ascii="Arial" w:hAnsi="Arial" w:cs="Arial"/>
                <w:color w:val="000000" w:themeColor="text1"/>
                <w:sz w:val="18"/>
                <w:szCs w:val="18"/>
                <w:vertAlign w:val="superscript"/>
              </w:rPr>
              <w:t xml:space="preserve"> ab</w:t>
            </w:r>
          </w:p>
        </w:tc>
        <w:tc>
          <w:tcPr>
            <w:tcW w:w="1047" w:type="dxa"/>
          </w:tcPr>
          <w:p w14:paraId="3978259C"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200.06</w:t>
            </w:r>
            <w:r w:rsidRPr="00332628">
              <w:rPr>
                <w:rFonts w:ascii="Arial" w:hAnsi="Arial" w:cs="Arial"/>
                <w:color w:val="000000" w:themeColor="text1"/>
                <w:sz w:val="18"/>
                <w:szCs w:val="18"/>
                <w:vertAlign w:val="superscript"/>
              </w:rPr>
              <w:t xml:space="preserve"> </w:t>
            </w:r>
            <w:proofErr w:type="spellStart"/>
            <w:r w:rsidRPr="00332628">
              <w:rPr>
                <w:rFonts w:ascii="Arial" w:hAnsi="Arial" w:cs="Arial"/>
                <w:color w:val="000000" w:themeColor="text1"/>
                <w:sz w:val="18"/>
                <w:szCs w:val="18"/>
                <w:vertAlign w:val="superscript"/>
              </w:rPr>
              <w:t>bc</w:t>
            </w:r>
            <w:proofErr w:type="spellEnd"/>
          </w:p>
        </w:tc>
        <w:tc>
          <w:tcPr>
            <w:tcW w:w="1134" w:type="dxa"/>
          </w:tcPr>
          <w:p w14:paraId="5147B15B"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98.71</w:t>
            </w:r>
            <w:r w:rsidRPr="00332628">
              <w:rPr>
                <w:rFonts w:ascii="Arial" w:hAnsi="Arial" w:cs="Arial"/>
                <w:color w:val="000000" w:themeColor="text1"/>
                <w:sz w:val="18"/>
                <w:szCs w:val="18"/>
                <w:vertAlign w:val="superscript"/>
              </w:rPr>
              <w:t xml:space="preserve"> f</w:t>
            </w:r>
          </w:p>
        </w:tc>
        <w:tc>
          <w:tcPr>
            <w:tcW w:w="1033" w:type="dxa"/>
          </w:tcPr>
          <w:p w14:paraId="466BC82D"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113.50</w:t>
            </w:r>
            <w:r w:rsidRPr="00332628">
              <w:rPr>
                <w:rFonts w:ascii="Arial" w:hAnsi="Arial" w:cs="Arial"/>
                <w:color w:val="000000" w:themeColor="text1"/>
                <w:sz w:val="18"/>
                <w:szCs w:val="18"/>
                <w:vertAlign w:val="superscript"/>
              </w:rPr>
              <w:t xml:space="preserve"> e</w:t>
            </w:r>
          </w:p>
        </w:tc>
        <w:tc>
          <w:tcPr>
            <w:tcW w:w="928" w:type="dxa"/>
          </w:tcPr>
          <w:p w14:paraId="2FEB3134"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113.96</w:t>
            </w:r>
            <w:r w:rsidRPr="00332628">
              <w:rPr>
                <w:rFonts w:ascii="Arial" w:hAnsi="Arial" w:cs="Arial"/>
                <w:color w:val="000000" w:themeColor="text1"/>
                <w:sz w:val="18"/>
                <w:szCs w:val="18"/>
                <w:vertAlign w:val="superscript"/>
              </w:rPr>
              <w:t xml:space="preserve"> e</w:t>
            </w:r>
          </w:p>
        </w:tc>
        <w:tc>
          <w:tcPr>
            <w:tcW w:w="947" w:type="dxa"/>
          </w:tcPr>
          <w:p w14:paraId="6CCB5CF9"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162.45</w:t>
            </w:r>
            <w:r w:rsidRPr="00332628">
              <w:rPr>
                <w:rFonts w:ascii="Arial" w:hAnsi="Arial" w:cs="Arial"/>
                <w:color w:val="000000" w:themeColor="text1"/>
                <w:sz w:val="18"/>
                <w:szCs w:val="18"/>
                <w:vertAlign w:val="superscript"/>
              </w:rPr>
              <w:t xml:space="preserve"> d</w:t>
            </w:r>
          </w:p>
        </w:tc>
      </w:tr>
      <w:tr w:rsidR="00332628" w:rsidRPr="00332628" w14:paraId="7C8B9DC2" w14:textId="77777777" w:rsidTr="00332628">
        <w:trPr>
          <w:trHeight w:val="544"/>
        </w:trPr>
        <w:tc>
          <w:tcPr>
            <w:tcW w:w="1206" w:type="dxa"/>
          </w:tcPr>
          <w:p w14:paraId="23DC5410"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Yield per plant (kg)</w:t>
            </w:r>
          </w:p>
        </w:tc>
        <w:tc>
          <w:tcPr>
            <w:tcW w:w="937" w:type="dxa"/>
          </w:tcPr>
          <w:p w14:paraId="5691A3F5"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0.76</w:t>
            </w:r>
            <w:r w:rsidRPr="00332628">
              <w:rPr>
                <w:rFonts w:ascii="Arial" w:hAnsi="Arial" w:cs="Arial"/>
                <w:color w:val="000000" w:themeColor="text1"/>
                <w:sz w:val="18"/>
                <w:szCs w:val="18"/>
                <w:vertAlign w:val="superscript"/>
              </w:rPr>
              <w:t xml:space="preserve"> c</w:t>
            </w:r>
          </w:p>
        </w:tc>
        <w:tc>
          <w:tcPr>
            <w:tcW w:w="904" w:type="dxa"/>
          </w:tcPr>
          <w:p w14:paraId="2C4BC60C"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0.66</w:t>
            </w:r>
            <w:r w:rsidRPr="00332628">
              <w:rPr>
                <w:rFonts w:ascii="Arial" w:hAnsi="Arial" w:cs="Arial"/>
                <w:color w:val="000000" w:themeColor="text1"/>
                <w:sz w:val="18"/>
                <w:szCs w:val="18"/>
                <w:vertAlign w:val="superscript"/>
              </w:rPr>
              <w:t xml:space="preserve"> d</w:t>
            </w:r>
          </w:p>
        </w:tc>
        <w:tc>
          <w:tcPr>
            <w:tcW w:w="836" w:type="dxa"/>
          </w:tcPr>
          <w:p w14:paraId="71F97E3E"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0.97</w:t>
            </w:r>
            <w:r w:rsidRPr="00332628">
              <w:rPr>
                <w:rFonts w:ascii="Arial" w:hAnsi="Arial" w:cs="Arial"/>
                <w:color w:val="000000" w:themeColor="text1"/>
                <w:sz w:val="18"/>
                <w:szCs w:val="18"/>
                <w:vertAlign w:val="superscript"/>
              </w:rPr>
              <w:t xml:space="preserve"> b</w:t>
            </w:r>
          </w:p>
        </w:tc>
        <w:tc>
          <w:tcPr>
            <w:tcW w:w="938" w:type="dxa"/>
          </w:tcPr>
          <w:p w14:paraId="0B6D0018"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1.08</w:t>
            </w:r>
            <w:r w:rsidRPr="00332628">
              <w:rPr>
                <w:rFonts w:ascii="Arial" w:hAnsi="Arial" w:cs="Arial"/>
                <w:color w:val="000000" w:themeColor="text1"/>
                <w:sz w:val="18"/>
                <w:szCs w:val="18"/>
                <w:vertAlign w:val="superscript"/>
              </w:rPr>
              <w:t xml:space="preserve"> a</w:t>
            </w:r>
          </w:p>
        </w:tc>
        <w:tc>
          <w:tcPr>
            <w:tcW w:w="937" w:type="dxa"/>
          </w:tcPr>
          <w:p w14:paraId="6FA95E06"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1.11</w:t>
            </w:r>
            <w:r w:rsidRPr="00332628">
              <w:rPr>
                <w:rFonts w:ascii="Arial" w:hAnsi="Arial" w:cs="Arial"/>
                <w:color w:val="000000" w:themeColor="text1"/>
                <w:sz w:val="18"/>
                <w:szCs w:val="18"/>
                <w:vertAlign w:val="superscript"/>
              </w:rPr>
              <w:t xml:space="preserve"> a</w:t>
            </w:r>
          </w:p>
        </w:tc>
        <w:tc>
          <w:tcPr>
            <w:tcW w:w="1047" w:type="dxa"/>
          </w:tcPr>
          <w:p w14:paraId="4F890D0E"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1.04</w:t>
            </w:r>
            <w:r w:rsidRPr="00332628">
              <w:rPr>
                <w:rFonts w:ascii="Arial" w:hAnsi="Arial" w:cs="Arial"/>
                <w:color w:val="000000" w:themeColor="text1"/>
                <w:sz w:val="18"/>
                <w:szCs w:val="18"/>
                <w:vertAlign w:val="superscript"/>
              </w:rPr>
              <w:t xml:space="preserve"> ab</w:t>
            </w:r>
          </w:p>
        </w:tc>
        <w:tc>
          <w:tcPr>
            <w:tcW w:w="1134" w:type="dxa"/>
          </w:tcPr>
          <w:p w14:paraId="57C6BC1C"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0.36</w:t>
            </w:r>
            <w:r w:rsidRPr="00332628">
              <w:rPr>
                <w:rFonts w:ascii="Arial" w:hAnsi="Arial" w:cs="Arial"/>
                <w:color w:val="000000" w:themeColor="text1"/>
                <w:sz w:val="18"/>
                <w:szCs w:val="18"/>
                <w:vertAlign w:val="superscript"/>
              </w:rPr>
              <w:t xml:space="preserve"> g</w:t>
            </w:r>
          </w:p>
        </w:tc>
        <w:tc>
          <w:tcPr>
            <w:tcW w:w="1033" w:type="dxa"/>
          </w:tcPr>
          <w:p w14:paraId="7E2B58D5"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0.57</w:t>
            </w:r>
            <w:r w:rsidRPr="00332628">
              <w:rPr>
                <w:rFonts w:ascii="Arial" w:hAnsi="Arial" w:cs="Arial"/>
                <w:color w:val="000000" w:themeColor="text1"/>
                <w:sz w:val="18"/>
                <w:szCs w:val="18"/>
                <w:vertAlign w:val="superscript"/>
              </w:rPr>
              <w:t xml:space="preserve"> e</w:t>
            </w:r>
          </w:p>
        </w:tc>
        <w:tc>
          <w:tcPr>
            <w:tcW w:w="928" w:type="dxa"/>
          </w:tcPr>
          <w:p w14:paraId="5FFBDB56"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0.45</w:t>
            </w:r>
            <w:r w:rsidRPr="00332628">
              <w:rPr>
                <w:rFonts w:ascii="Arial" w:hAnsi="Arial" w:cs="Arial"/>
                <w:color w:val="000000" w:themeColor="text1"/>
                <w:sz w:val="18"/>
                <w:szCs w:val="18"/>
                <w:vertAlign w:val="superscript"/>
              </w:rPr>
              <w:t xml:space="preserve"> f</w:t>
            </w:r>
          </w:p>
        </w:tc>
        <w:tc>
          <w:tcPr>
            <w:tcW w:w="947" w:type="dxa"/>
          </w:tcPr>
          <w:p w14:paraId="5C1A6B1A"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0.52</w:t>
            </w:r>
            <w:r w:rsidRPr="00332628">
              <w:rPr>
                <w:rFonts w:ascii="Arial" w:hAnsi="Arial" w:cs="Arial"/>
                <w:color w:val="000000" w:themeColor="text1"/>
                <w:sz w:val="18"/>
                <w:szCs w:val="18"/>
                <w:vertAlign w:val="superscript"/>
              </w:rPr>
              <w:t xml:space="preserve"> </w:t>
            </w:r>
            <w:proofErr w:type="spellStart"/>
            <w:r w:rsidRPr="00332628">
              <w:rPr>
                <w:rFonts w:ascii="Arial" w:hAnsi="Arial" w:cs="Arial"/>
                <w:color w:val="000000" w:themeColor="text1"/>
                <w:sz w:val="18"/>
                <w:szCs w:val="18"/>
                <w:vertAlign w:val="superscript"/>
              </w:rPr>
              <w:t>ef</w:t>
            </w:r>
            <w:proofErr w:type="spellEnd"/>
          </w:p>
        </w:tc>
      </w:tr>
    </w:tbl>
    <w:p w14:paraId="24A919FA" w14:textId="77777777" w:rsidR="00412B6C" w:rsidRDefault="00412B6C" w:rsidP="00441B6F">
      <w:pPr>
        <w:pStyle w:val="Body"/>
        <w:spacing w:after="0"/>
        <w:rPr>
          <w:rFonts w:ascii="Arial" w:hAnsi="Arial" w:cs="Arial"/>
        </w:rPr>
      </w:pPr>
    </w:p>
    <w:p w14:paraId="18D5C38F" w14:textId="3B4DB5F4" w:rsidR="00332628" w:rsidRPr="00332628" w:rsidRDefault="008E255A" w:rsidP="00332628">
      <w:pPr>
        <w:pStyle w:val="Body"/>
        <w:spacing w:after="0"/>
        <w:rPr>
          <w:rFonts w:ascii="Arial" w:hAnsi="Arial" w:cs="Arial"/>
          <w:i/>
          <w:iCs/>
          <w:sz w:val="18"/>
          <w:szCs w:val="18"/>
        </w:rPr>
      </w:pPr>
      <w:r>
        <w:rPr>
          <w:rFonts w:ascii="Arial" w:hAnsi="Arial" w:cs="Arial"/>
          <w:i/>
          <w:iCs/>
          <w:sz w:val="18"/>
          <w:szCs w:val="18"/>
        </w:rPr>
        <w:t>*</w:t>
      </w:r>
      <w:r w:rsidR="00332628" w:rsidRPr="00332628">
        <w:rPr>
          <w:rFonts w:ascii="Arial" w:hAnsi="Arial" w:cs="Arial"/>
          <w:i/>
          <w:iCs/>
          <w:sz w:val="18"/>
          <w:szCs w:val="18"/>
        </w:rPr>
        <w:t>Data show the means followed by different letters differ significantly at α= 0.05%, level of significance according to DMRT</w:t>
      </w:r>
    </w:p>
    <w:p w14:paraId="3512674D" w14:textId="77777777" w:rsidR="00412B6C" w:rsidRDefault="00412B6C" w:rsidP="00441B6F">
      <w:pPr>
        <w:pStyle w:val="Body"/>
        <w:spacing w:after="0"/>
        <w:rPr>
          <w:rFonts w:ascii="Arial" w:hAnsi="Arial" w:cs="Arial"/>
        </w:rPr>
      </w:pPr>
    </w:p>
    <w:p w14:paraId="57262CE7" w14:textId="77777777" w:rsidR="00332628" w:rsidRDefault="00332628" w:rsidP="00441B6F">
      <w:pPr>
        <w:pStyle w:val="Body"/>
        <w:spacing w:after="0"/>
        <w:rPr>
          <w:rFonts w:ascii="Arial" w:hAnsi="Arial" w:cs="Arial"/>
        </w:rPr>
      </w:pPr>
    </w:p>
    <w:p w14:paraId="7E0ACAD8" w14:textId="07619826" w:rsidR="00332628" w:rsidRPr="00332628" w:rsidRDefault="00332628" w:rsidP="00332628">
      <w:pPr>
        <w:pStyle w:val="Body"/>
        <w:spacing w:after="0"/>
        <w:rPr>
          <w:rFonts w:ascii="Arial" w:hAnsi="Arial" w:cs="Arial"/>
          <w:b/>
          <w:bCs/>
        </w:rPr>
      </w:pPr>
      <w:r>
        <w:rPr>
          <w:rFonts w:ascii="Arial" w:hAnsi="Arial" w:cs="Arial"/>
          <w:b/>
          <w:bCs/>
        </w:rPr>
        <w:t xml:space="preserve">3.2 </w:t>
      </w:r>
      <w:r w:rsidRPr="00332628">
        <w:rPr>
          <w:rFonts w:ascii="Arial" w:hAnsi="Arial" w:cs="Arial"/>
          <w:b/>
          <w:bCs/>
        </w:rPr>
        <w:t>Quantitative analysis of interspecific F</w:t>
      </w:r>
      <w:r w:rsidRPr="00332628">
        <w:rPr>
          <w:rFonts w:ascii="Arial" w:hAnsi="Arial" w:cs="Arial"/>
          <w:b/>
          <w:bCs/>
          <w:vertAlign w:val="subscript"/>
        </w:rPr>
        <w:t>1</w:t>
      </w:r>
      <w:r w:rsidRPr="00332628">
        <w:rPr>
          <w:rFonts w:ascii="Arial" w:hAnsi="Arial" w:cs="Arial"/>
          <w:b/>
          <w:bCs/>
        </w:rPr>
        <w:t xml:space="preserve"> hybrids and their parents</w:t>
      </w:r>
    </w:p>
    <w:p w14:paraId="1F00CB24" w14:textId="77777777" w:rsidR="00DF7ACB" w:rsidRDefault="00332628" w:rsidP="00332628">
      <w:pPr>
        <w:pStyle w:val="Body"/>
        <w:spacing w:after="0"/>
        <w:rPr>
          <w:rFonts w:ascii="Arial" w:hAnsi="Arial" w:cs="Arial"/>
        </w:rPr>
      </w:pPr>
      <w:r w:rsidRPr="00332628">
        <w:rPr>
          <w:rFonts w:ascii="Arial" w:hAnsi="Arial" w:cs="Arial"/>
        </w:rPr>
        <w:tab/>
      </w:r>
    </w:p>
    <w:p w14:paraId="7F14ADEF" w14:textId="28FE1E96" w:rsidR="00332628" w:rsidRPr="00332628" w:rsidRDefault="00DF7ACB" w:rsidP="00332628">
      <w:pPr>
        <w:pStyle w:val="Body"/>
        <w:spacing w:after="0"/>
        <w:rPr>
          <w:rFonts w:ascii="Arial" w:hAnsi="Arial" w:cs="Arial"/>
        </w:rPr>
      </w:pPr>
      <w:r>
        <w:rPr>
          <w:rFonts w:ascii="Arial" w:hAnsi="Arial" w:cs="Arial"/>
        </w:rPr>
        <w:tab/>
      </w:r>
      <w:r w:rsidR="00332628" w:rsidRPr="00332628">
        <w:rPr>
          <w:rFonts w:ascii="Arial" w:hAnsi="Arial" w:cs="Arial"/>
        </w:rPr>
        <w:t xml:space="preserve">Significant variation was observed between the hybrids and parents for the quantitative traits studied, indicating substantial genetic diversity that can be utilized for further selection and genetic improvement. </w:t>
      </w:r>
    </w:p>
    <w:p w14:paraId="5761B890" w14:textId="4FE325CB" w:rsidR="00332628" w:rsidRPr="00332628" w:rsidRDefault="00D22D53" w:rsidP="00332628">
      <w:pPr>
        <w:pStyle w:val="Body"/>
        <w:spacing w:after="0"/>
        <w:rPr>
          <w:rFonts w:ascii="Arial" w:hAnsi="Arial" w:cs="Arial"/>
        </w:rPr>
      </w:pPr>
      <w:r>
        <w:rPr>
          <w:rFonts w:ascii="Arial" w:hAnsi="Arial" w:cs="Arial"/>
        </w:rPr>
        <w:tab/>
      </w:r>
      <w:r w:rsidR="00332628" w:rsidRPr="00332628">
        <w:rPr>
          <w:rFonts w:ascii="Arial" w:hAnsi="Arial" w:cs="Arial"/>
        </w:rPr>
        <w:t xml:space="preserve">The days to first flowering and first fruiting node are the traits that contribute to earliness in okra. The </w:t>
      </w:r>
      <w:r w:rsidR="00332628" w:rsidRPr="00332628">
        <w:rPr>
          <w:rFonts w:ascii="Arial" w:hAnsi="Arial" w:cs="Arial"/>
          <w:i/>
          <w:iCs/>
        </w:rPr>
        <w:t>A. esculentus</w:t>
      </w:r>
      <w:r w:rsidR="00332628" w:rsidRPr="00332628">
        <w:rPr>
          <w:rFonts w:ascii="Arial" w:hAnsi="Arial" w:cs="Arial"/>
        </w:rPr>
        <w:t> genotype, EC305635 was the earliest to flower in 43.04 days, while</w:t>
      </w:r>
      <w:r w:rsidR="00332628" w:rsidRPr="00332628">
        <w:rPr>
          <w:rFonts w:ascii="Arial" w:hAnsi="Arial" w:cs="Arial"/>
          <w:i/>
          <w:iCs/>
        </w:rPr>
        <w:t xml:space="preserve"> A. </w:t>
      </w:r>
      <w:proofErr w:type="spellStart"/>
      <w:r w:rsidR="00332628" w:rsidRPr="00332628">
        <w:rPr>
          <w:rFonts w:ascii="Arial" w:hAnsi="Arial" w:cs="Arial"/>
          <w:i/>
          <w:iCs/>
        </w:rPr>
        <w:t>caillei</w:t>
      </w:r>
      <w:proofErr w:type="spellEnd"/>
      <w:r w:rsidR="00332628" w:rsidRPr="00332628">
        <w:rPr>
          <w:rFonts w:ascii="Arial" w:hAnsi="Arial" w:cs="Arial"/>
        </w:rPr>
        <w:t xml:space="preserve"> var. </w:t>
      </w:r>
      <w:proofErr w:type="spellStart"/>
      <w:r w:rsidR="00332628" w:rsidRPr="00332628">
        <w:rPr>
          <w:rFonts w:ascii="Arial" w:hAnsi="Arial" w:cs="Arial"/>
        </w:rPr>
        <w:t>Susthira</w:t>
      </w:r>
      <w:proofErr w:type="spellEnd"/>
      <w:r w:rsidR="00332628" w:rsidRPr="00332628">
        <w:rPr>
          <w:rFonts w:ascii="Arial" w:hAnsi="Arial" w:cs="Arial"/>
        </w:rPr>
        <w:t xml:space="preserve"> (56.8 days) and the interspecific F</w:t>
      </w:r>
      <w:r w:rsidR="00332628" w:rsidRPr="00332628">
        <w:rPr>
          <w:rFonts w:ascii="Arial" w:hAnsi="Arial" w:cs="Arial"/>
          <w:vertAlign w:val="subscript"/>
        </w:rPr>
        <w:t>1</w:t>
      </w:r>
      <w:r w:rsidR="00332628" w:rsidRPr="00332628">
        <w:rPr>
          <w:rFonts w:ascii="Arial" w:hAnsi="Arial" w:cs="Arial"/>
        </w:rPr>
        <w:t xml:space="preserve"> hybrid, T2 (56.4 days) were late to flower (Table 3). All other interspecific F</w:t>
      </w:r>
      <w:r w:rsidR="00332628" w:rsidRPr="00332628">
        <w:rPr>
          <w:rFonts w:ascii="Arial" w:hAnsi="Arial" w:cs="Arial"/>
          <w:vertAlign w:val="subscript"/>
        </w:rPr>
        <w:t>1</w:t>
      </w:r>
      <w:r w:rsidR="00332628" w:rsidRPr="00332628">
        <w:rPr>
          <w:rFonts w:ascii="Arial" w:hAnsi="Arial" w:cs="Arial"/>
        </w:rPr>
        <w:t xml:space="preserve"> hybrids were early when compared to their wild parent. Plant height showed significant variation among the treatments. Interspecific hybrids T3 (424.89 cm), T2 (416.10 cm) recorded maximum plant height, whereas the parents EC305635 (189.31 cm) and </w:t>
      </w:r>
      <w:proofErr w:type="spellStart"/>
      <w:r w:rsidR="00332628" w:rsidRPr="00332628">
        <w:rPr>
          <w:rFonts w:ascii="Arial" w:hAnsi="Arial" w:cs="Arial"/>
        </w:rPr>
        <w:t>Anakomban</w:t>
      </w:r>
      <w:proofErr w:type="spellEnd"/>
      <w:r w:rsidR="00332628" w:rsidRPr="00332628">
        <w:rPr>
          <w:rFonts w:ascii="Arial" w:hAnsi="Arial" w:cs="Arial"/>
        </w:rPr>
        <w:t xml:space="preserve"> (179.85 cm) were the shortest. All the interspecific hybrids outweighed their parents in terms of plant height indicating luxuriance. </w:t>
      </w:r>
      <w:r w:rsidR="00332628" w:rsidRPr="00332628">
        <w:rPr>
          <w:rFonts w:ascii="Arial" w:hAnsi="Arial" w:cs="Arial"/>
          <w:lang w:val="en-GB"/>
        </w:rPr>
        <w:t>Compared with their parents, the hybrids presented longer internodes</w:t>
      </w:r>
      <w:r w:rsidR="00332628" w:rsidRPr="00332628">
        <w:rPr>
          <w:rFonts w:ascii="Arial" w:hAnsi="Arial" w:cs="Arial"/>
        </w:rPr>
        <w:t xml:space="preserve"> with the exception of Aruna, which had longer internodes as a parent. The least intermodal length was recorded by </w:t>
      </w:r>
      <w:proofErr w:type="spellStart"/>
      <w:r w:rsidR="00332628" w:rsidRPr="00332628">
        <w:rPr>
          <w:rFonts w:ascii="Arial" w:hAnsi="Arial" w:cs="Arial"/>
        </w:rPr>
        <w:t>Anakomban</w:t>
      </w:r>
      <w:proofErr w:type="spellEnd"/>
      <w:r w:rsidR="00332628" w:rsidRPr="00332628">
        <w:rPr>
          <w:rFonts w:ascii="Arial" w:hAnsi="Arial" w:cs="Arial"/>
        </w:rPr>
        <w:t>, at 4.75 cm. The petiole length showed considerable variation among the genotypes, ranging from a maximum of 53.13 cm in T1 to a minimum of 32.74 cm in EC 305635, where hybrids expressed higher values compared to the parents.</w:t>
      </w:r>
    </w:p>
    <w:p w14:paraId="5AF24733" w14:textId="39ABCA6D" w:rsidR="00332628" w:rsidRPr="00332628" w:rsidRDefault="00D22D53" w:rsidP="00332628">
      <w:pPr>
        <w:pStyle w:val="Body"/>
        <w:spacing w:after="0"/>
        <w:rPr>
          <w:rFonts w:ascii="Arial" w:hAnsi="Arial" w:cs="Arial"/>
        </w:rPr>
      </w:pPr>
      <w:r>
        <w:rPr>
          <w:rFonts w:ascii="Arial" w:hAnsi="Arial" w:cs="Arial"/>
        </w:rPr>
        <w:tab/>
      </w:r>
      <w:r w:rsidR="00332628" w:rsidRPr="00332628">
        <w:rPr>
          <w:rFonts w:ascii="Arial" w:hAnsi="Arial" w:cs="Arial"/>
        </w:rPr>
        <w:t xml:space="preserve">The first fruiting node varied from 7.57 to 10.73 and the lowest fruit setting node was observed in </w:t>
      </w:r>
      <w:r w:rsidR="00332628" w:rsidRPr="00332628">
        <w:rPr>
          <w:rFonts w:ascii="Arial" w:hAnsi="Arial" w:cs="Arial"/>
          <w:i/>
          <w:iCs/>
        </w:rPr>
        <w:t xml:space="preserve">A. </w:t>
      </w:r>
      <w:proofErr w:type="spellStart"/>
      <w:r w:rsidR="00332628" w:rsidRPr="00332628">
        <w:rPr>
          <w:rFonts w:ascii="Arial" w:hAnsi="Arial" w:cs="Arial"/>
          <w:i/>
          <w:iCs/>
        </w:rPr>
        <w:t>caillei</w:t>
      </w:r>
      <w:proofErr w:type="spellEnd"/>
      <w:r w:rsidR="00332628" w:rsidRPr="00332628">
        <w:rPr>
          <w:rFonts w:ascii="Arial" w:hAnsi="Arial" w:cs="Arial"/>
        </w:rPr>
        <w:t xml:space="preserve"> var. </w:t>
      </w:r>
      <w:proofErr w:type="spellStart"/>
      <w:r w:rsidR="00332628" w:rsidRPr="00332628">
        <w:rPr>
          <w:rFonts w:ascii="Arial" w:hAnsi="Arial" w:cs="Arial"/>
        </w:rPr>
        <w:t>susthira</w:t>
      </w:r>
      <w:proofErr w:type="spellEnd"/>
      <w:r w:rsidR="00332628" w:rsidRPr="00332628">
        <w:rPr>
          <w:rFonts w:ascii="Arial" w:hAnsi="Arial" w:cs="Arial"/>
        </w:rPr>
        <w:t xml:space="preserve"> (7.57) which was on par with EC 305635 (7.65). The highest value for this trait was observed in the hybrids T4 (10.73) and T5 (10.21) which was significantly higher than both their parents. A similar trend was observed with the remaining hybrids. Among all the genotypes, the parent EC305635 took least number of days (49.02 days) for first harvest. In contrast, hybrids T2 (62.56 days), T4 (60.63 days), and T3 (58.79 </w:t>
      </w:r>
      <w:r w:rsidR="00332628" w:rsidRPr="00332628">
        <w:rPr>
          <w:rFonts w:ascii="Arial" w:hAnsi="Arial" w:cs="Arial"/>
        </w:rPr>
        <w:lastRenderedPageBreak/>
        <w:t xml:space="preserve">days) required more days for the first harvest and resembled their wild parent </w:t>
      </w:r>
      <w:proofErr w:type="spellStart"/>
      <w:r w:rsidR="00332628" w:rsidRPr="00332628">
        <w:rPr>
          <w:rFonts w:ascii="Arial" w:hAnsi="Arial" w:cs="Arial"/>
        </w:rPr>
        <w:t>Susthira</w:t>
      </w:r>
      <w:proofErr w:type="spellEnd"/>
      <w:r w:rsidR="00332628" w:rsidRPr="00332628">
        <w:rPr>
          <w:rFonts w:ascii="Arial" w:hAnsi="Arial" w:cs="Arial"/>
        </w:rPr>
        <w:t xml:space="preserve"> in terms of this trait. On the other hand, the remaining hybrids were more inclined towards their </w:t>
      </w:r>
      <w:r w:rsidR="00332628" w:rsidRPr="00332628">
        <w:rPr>
          <w:rFonts w:ascii="Arial" w:hAnsi="Arial" w:cs="Arial"/>
          <w:i/>
          <w:iCs/>
        </w:rPr>
        <w:t xml:space="preserve">A. esculentus </w:t>
      </w:r>
      <w:r w:rsidR="00332628" w:rsidRPr="00332628">
        <w:rPr>
          <w:rFonts w:ascii="Arial" w:hAnsi="Arial" w:cs="Arial"/>
        </w:rPr>
        <w:t>parent.</w:t>
      </w:r>
    </w:p>
    <w:p w14:paraId="1BA25608" w14:textId="680CA5D5" w:rsidR="00332628" w:rsidRPr="00332628" w:rsidRDefault="00DF7ACB" w:rsidP="00332628">
      <w:pPr>
        <w:pStyle w:val="Body"/>
        <w:spacing w:after="0"/>
        <w:rPr>
          <w:rFonts w:ascii="Arial" w:hAnsi="Arial" w:cs="Arial"/>
        </w:rPr>
      </w:pPr>
      <w:r>
        <w:rPr>
          <w:rFonts w:ascii="Arial" w:hAnsi="Arial" w:cs="Arial"/>
        </w:rPr>
        <w:tab/>
      </w:r>
      <w:r w:rsidR="00332628" w:rsidRPr="00332628">
        <w:rPr>
          <w:rFonts w:ascii="Arial" w:hAnsi="Arial" w:cs="Arial"/>
        </w:rPr>
        <w:t xml:space="preserve">The interspecific hybrids exhibited fruit length and girth comparable to those of </w:t>
      </w:r>
      <w:r w:rsidR="00332628" w:rsidRPr="00332628">
        <w:rPr>
          <w:rFonts w:ascii="Arial" w:hAnsi="Arial" w:cs="Arial"/>
          <w:i/>
          <w:iCs/>
        </w:rPr>
        <w:t xml:space="preserve">A. </w:t>
      </w:r>
      <w:proofErr w:type="spellStart"/>
      <w:r w:rsidR="00332628" w:rsidRPr="00332628">
        <w:rPr>
          <w:rFonts w:ascii="Arial" w:hAnsi="Arial" w:cs="Arial"/>
          <w:i/>
          <w:iCs/>
        </w:rPr>
        <w:t>caillei</w:t>
      </w:r>
      <w:proofErr w:type="spellEnd"/>
      <w:r w:rsidR="00332628" w:rsidRPr="00332628">
        <w:rPr>
          <w:rFonts w:ascii="Arial" w:hAnsi="Arial" w:cs="Arial"/>
        </w:rPr>
        <w:t xml:space="preserve"> var. </w:t>
      </w:r>
      <w:proofErr w:type="spellStart"/>
      <w:r w:rsidR="00332628" w:rsidRPr="00332628">
        <w:rPr>
          <w:rFonts w:ascii="Arial" w:hAnsi="Arial" w:cs="Arial"/>
        </w:rPr>
        <w:t>Susthira</w:t>
      </w:r>
      <w:proofErr w:type="spellEnd"/>
      <w:r w:rsidR="00332628" w:rsidRPr="00332628">
        <w:rPr>
          <w:rFonts w:ascii="Arial" w:hAnsi="Arial" w:cs="Arial"/>
        </w:rPr>
        <w:t xml:space="preserve">. While the fruit length of the hybrids was generally shorter than that of their respective </w:t>
      </w:r>
      <w:proofErr w:type="spellStart"/>
      <w:proofErr w:type="gramStart"/>
      <w:r w:rsidR="00332628" w:rsidRPr="00332628">
        <w:rPr>
          <w:rFonts w:ascii="Arial" w:hAnsi="Arial" w:cs="Arial"/>
          <w:i/>
          <w:iCs/>
        </w:rPr>
        <w:t>A.esculentus</w:t>
      </w:r>
      <w:proofErr w:type="spellEnd"/>
      <w:proofErr w:type="gramEnd"/>
      <w:r w:rsidR="00332628" w:rsidRPr="00332628">
        <w:rPr>
          <w:rFonts w:ascii="Arial" w:hAnsi="Arial" w:cs="Arial"/>
        </w:rPr>
        <w:t xml:space="preserve"> parent, an inverse pattern was observed for fruit girth, with the hybrids displaying greater girth. Fruit length varied from 15.24 cm (T3) to 30.18 cm (</w:t>
      </w:r>
      <w:proofErr w:type="spellStart"/>
      <w:r w:rsidR="00332628" w:rsidRPr="00332628">
        <w:rPr>
          <w:rFonts w:ascii="Arial" w:hAnsi="Arial" w:cs="Arial"/>
        </w:rPr>
        <w:t>Anakomban</w:t>
      </w:r>
      <w:proofErr w:type="spellEnd"/>
      <w:r w:rsidR="00332628" w:rsidRPr="00332628">
        <w:rPr>
          <w:rFonts w:ascii="Arial" w:hAnsi="Arial" w:cs="Arial"/>
        </w:rPr>
        <w:t>). The highest value for fruit girth was observed in T6 (8.58cm), while EC 305635 (5.92 cm) recorded the lowest value for the trait, which was on par with Aruna (6.01 cm). Data on yield per plant and the number of fruits per plant revealed significantly higher values in F</w:t>
      </w:r>
      <w:r w:rsidR="00332628" w:rsidRPr="00332628">
        <w:rPr>
          <w:rFonts w:ascii="Arial" w:hAnsi="Arial" w:cs="Arial"/>
          <w:vertAlign w:val="subscript"/>
        </w:rPr>
        <w:t>1</w:t>
      </w:r>
      <w:r w:rsidR="00332628" w:rsidRPr="00332628">
        <w:rPr>
          <w:rFonts w:ascii="Arial" w:hAnsi="Arial" w:cs="Arial"/>
        </w:rPr>
        <w:t xml:space="preserve"> hybrids compared to their parents. The F</w:t>
      </w:r>
      <w:r w:rsidR="00332628" w:rsidRPr="00332628">
        <w:rPr>
          <w:rFonts w:ascii="Arial" w:hAnsi="Arial" w:cs="Arial"/>
          <w:vertAlign w:val="subscript"/>
        </w:rPr>
        <w:t xml:space="preserve">1 </w:t>
      </w:r>
      <w:r w:rsidR="00332628" w:rsidRPr="00332628">
        <w:rPr>
          <w:rFonts w:ascii="Arial" w:hAnsi="Arial" w:cs="Arial"/>
        </w:rPr>
        <w:t>hybrids, specifically T5 (1.11 kg/plant)</w:t>
      </w:r>
      <w:r w:rsidR="00332628" w:rsidRPr="00332628">
        <w:rPr>
          <w:rFonts w:ascii="Arial" w:hAnsi="Arial" w:cs="Arial"/>
          <w:b/>
          <w:bCs/>
        </w:rPr>
        <w:t xml:space="preserve">, </w:t>
      </w:r>
      <w:r w:rsidR="00332628" w:rsidRPr="00332628">
        <w:rPr>
          <w:rFonts w:ascii="Arial" w:hAnsi="Arial" w:cs="Arial"/>
        </w:rPr>
        <w:t>T4 (1.08 kg/plant), and T6 (1.04 kg/plant) exhibited significantly higher yield per plant among all the treatments, while the maximum number of fruits per plant was recorded in T3 (52.81)</w:t>
      </w:r>
      <w:r w:rsidR="00332628" w:rsidRPr="00332628">
        <w:rPr>
          <w:rFonts w:ascii="Arial" w:hAnsi="Arial" w:cs="Arial"/>
          <w:b/>
          <w:bCs/>
        </w:rPr>
        <w:t xml:space="preserve">, </w:t>
      </w:r>
      <w:r w:rsidR="00332628" w:rsidRPr="00332628">
        <w:rPr>
          <w:rFonts w:ascii="Arial" w:hAnsi="Arial" w:cs="Arial"/>
        </w:rPr>
        <w:t>T4 (51.17), and T5 (49.86)</w:t>
      </w:r>
      <w:r w:rsidR="00332628" w:rsidRPr="00332628">
        <w:rPr>
          <w:rFonts w:ascii="Arial" w:hAnsi="Arial" w:cs="Arial"/>
          <w:b/>
          <w:bCs/>
        </w:rPr>
        <w:t xml:space="preserve">. </w:t>
      </w:r>
      <w:r w:rsidR="00332628" w:rsidRPr="00332628">
        <w:rPr>
          <w:rFonts w:ascii="Arial" w:hAnsi="Arial" w:cs="Arial"/>
        </w:rPr>
        <w:t xml:space="preserve">Conversely, </w:t>
      </w:r>
      <w:proofErr w:type="spellStart"/>
      <w:r w:rsidR="00332628" w:rsidRPr="00332628">
        <w:rPr>
          <w:rFonts w:ascii="Arial" w:hAnsi="Arial" w:cs="Arial"/>
        </w:rPr>
        <w:t>Anakomban</w:t>
      </w:r>
      <w:proofErr w:type="spellEnd"/>
      <w:r w:rsidR="00332628" w:rsidRPr="00332628">
        <w:rPr>
          <w:rFonts w:ascii="Arial" w:hAnsi="Arial" w:cs="Arial"/>
        </w:rPr>
        <w:t xml:space="preserve"> recorded the lowest values for both yield per plant (0.36 kg) and the number of fruits per plant (13.56). The average fruit weight of the hybrids was comparable to that of the wild parent and lower than that of the </w:t>
      </w:r>
      <w:r w:rsidR="00332628" w:rsidRPr="00332628">
        <w:rPr>
          <w:rFonts w:ascii="Arial" w:hAnsi="Arial" w:cs="Arial"/>
          <w:i/>
          <w:iCs/>
        </w:rPr>
        <w:t xml:space="preserve">A. esculentus </w:t>
      </w:r>
      <w:r w:rsidR="00332628" w:rsidRPr="00332628">
        <w:rPr>
          <w:rFonts w:ascii="Arial" w:hAnsi="Arial" w:cs="Arial"/>
        </w:rPr>
        <w:t>parent. Overall, the interspecific F</w:t>
      </w:r>
      <w:r w:rsidR="00332628" w:rsidRPr="00332628">
        <w:rPr>
          <w:rFonts w:ascii="Arial" w:hAnsi="Arial" w:cs="Arial"/>
          <w:vertAlign w:val="subscript"/>
        </w:rPr>
        <w:t xml:space="preserve">1 </w:t>
      </w:r>
      <w:r w:rsidR="00332628" w:rsidRPr="00332628">
        <w:rPr>
          <w:rFonts w:ascii="Arial" w:hAnsi="Arial" w:cs="Arial"/>
        </w:rPr>
        <w:t xml:space="preserve">hybrids, T5, T4, T3 and T6 exhibited superior performance in yield-related traits, compared to both other hybrids and parental lines, revealing their potential as promising genotypes for future breeding </w:t>
      </w:r>
      <w:proofErr w:type="spellStart"/>
      <w:r w:rsidR="00332628" w:rsidRPr="00332628">
        <w:rPr>
          <w:rFonts w:ascii="Arial" w:hAnsi="Arial" w:cs="Arial"/>
        </w:rPr>
        <w:t>programme</w:t>
      </w:r>
      <w:proofErr w:type="spellEnd"/>
      <w:r w:rsidR="00332628" w:rsidRPr="00332628">
        <w:rPr>
          <w:rFonts w:ascii="Arial" w:hAnsi="Arial" w:cs="Arial"/>
        </w:rPr>
        <w:t xml:space="preserve">. </w:t>
      </w:r>
    </w:p>
    <w:p w14:paraId="3DCB36F7" w14:textId="54096A8B" w:rsidR="00332628" w:rsidRPr="00332628" w:rsidRDefault="00DF7ACB" w:rsidP="00332628">
      <w:pPr>
        <w:pStyle w:val="Body"/>
        <w:spacing w:after="0"/>
        <w:rPr>
          <w:rFonts w:ascii="Arial" w:hAnsi="Arial" w:cs="Arial"/>
        </w:rPr>
      </w:pPr>
      <w:r>
        <w:rPr>
          <w:rFonts w:ascii="Arial" w:hAnsi="Arial" w:cs="Arial"/>
          <w:lang w:val="en-GB"/>
        </w:rPr>
        <w:tab/>
      </w:r>
      <w:r w:rsidR="00332628" w:rsidRPr="00332628">
        <w:rPr>
          <w:rFonts w:ascii="Arial" w:hAnsi="Arial" w:cs="Arial"/>
          <w:lang w:val="en-GB"/>
        </w:rPr>
        <w:t xml:space="preserve">Compared with their parents, the </w:t>
      </w:r>
      <w:r w:rsidR="00332628" w:rsidRPr="00332628">
        <w:rPr>
          <w:rFonts w:ascii="Arial" w:hAnsi="Arial" w:cs="Arial"/>
        </w:rPr>
        <w:t xml:space="preserve">direct and reciprocal cross between </w:t>
      </w:r>
      <w:proofErr w:type="spellStart"/>
      <w:r w:rsidR="00332628" w:rsidRPr="00332628">
        <w:rPr>
          <w:rFonts w:ascii="Arial" w:hAnsi="Arial" w:cs="Arial"/>
        </w:rPr>
        <w:t>Susthira</w:t>
      </w:r>
      <w:proofErr w:type="spellEnd"/>
      <w:r w:rsidR="00332628" w:rsidRPr="00332628">
        <w:rPr>
          <w:rFonts w:ascii="Arial" w:hAnsi="Arial" w:cs="Arial"/>
        </w:rPr>
        <w:t xml:space="preserve"> and EC305635 (T3 and T4) exhibited a significantly higher number of ridges per fruit and more locules per pod. However, other hybrids were more inclined towards their respective </w:t>
      </w:r>
      <w:r w:rsidR="00332628" w:rsidRPr="00332628">
        <w:rPr>
          <w:rFonts w:ascii="Arial" w:hAnsi="Arial" w:cs="Arial"/>
          <w:i/>
          <w:iCs/>
        </w:rPr>
        <w:t xml:space="preserve">A. esculentus </w:t>
      </w:r>
      <w:r w:rsidR="00332628" w:rsidRPr="00332628">
        <w:rPr>
          <w:rFonts w:ascii="Arial" w:hAnsi="Arial" w:cs="Arial"/>
        </w:rPr>
        <w:t xml:space="preserve">parents for these attributes. The total number of fruits harvested from a plant is positively correlated with its crop duration. All the interspecific hybrids displayed high vigor and a perennial growth habit similar to that of </w:t>
      </w:r>
      <w:r w:rsidR="00332628" w:rsidRPr="00332628">
        <w:rPr>
          <w:rFonts w:ascii="Arial" w:hAnsi="Arial" w:cs="Arial"/>
          <w:i/>
          <w:iCs/>
        </w:rPr>
        <w:t xml:space="preserve">A. </w:t>
      </w:r>
      <w:proofErr w:type="spellStart"/>
      <w:r w:rsidR="00332628" w:rsidRPr="00332628">
        <w:rPr>
          <w:rFonts w:ascii="Arial" w:hAnsi="Arial" w:cs="Arial"/>
          <w:i/>
          <w:iCs/>
        </w:rPr>
        <w:t>caillei</w:t>
      </w:r>
      <w:proofErr w:type="spellEnd"/>
      <w:r w:rsidR="00332628" w:rsidRPr="00332628">
        <w:rPr>
          <w:rFonts w:ascii="Arial" w:hAnsi="Arial" w:cs="Arial"/>
        </w:rPr>
        <w:t xml:space="preserve"> var. </w:t>
      </w:r>
      <w:proofErr w:type="spellStart"/>
      <w:r w:rsidR="00332628" w:rsidRPr="00332628">
        <w:rPr>
          <w:rFonts w:ascii="Arial" w:hAnsi="Arial" w:cs="Arial"/>
        </w:rPr>
        <w:t>Susthira</w:t>
      </w:r>
      <w:proofErr w:type="spellEnd"/>
      <w:r w:rsidR="00332628" w:rsidRPr="00332628">
        <w:rPr>
          <w:rFonts w:ascii="Arial" w:hAnsi="Arial" w:cs="Arial"/>
        </w:rPr>
        <w:t>. The T3 (208.31 days), T4 (207.79 days) and T5 (205.21 days) hybrids presented longer crop durations, resulting in a greater number of harvests.</w:t>
      </w:r>
    </w:p>
    <w:p w14:paraId="38087534" w14:textId="77777777" w:rsidR="00332628" w:rsidRPr="00332628" w:rsidRDefault="00332628" w:rsidP="00332628">
      <w:pPr>
        <w:pStyle w:val="Body"/>
        <w:spacing w:after="0"/>
        <w:rPr>
          <w:rFonts w:ascii="Arial" w:hAnsi="Arial" w:cs="Arial"/>
        </w:rPr>
      </w:pPr>
    </w:p>
    <w:p w14:paraId="5D244A17" w14:textId="77777777" w:rsidR="00332628" w:rsidRDefault="00332628" w:rsidP="00332628">
      <w:pPr>
        <w:pStyle w:val="Body"/>
        <w:spacing w:after="0"/>
        <w:rPr>
          <w:rFonts w:ascii="Arial" w:hAnsi="Arial" w:cs="Arial"/>
          <w:b/>
          <w:bCs/>
        </w:rPr>
      </w:pPr>
    </w:p>
    <w:p w14:paraId="6A1702AC" w14:textId="2179DE14" w:rsidR="00332628" w:rsidRPr="00332628" w:rsidRDefault="00332628" w:rsidP="00332628">
      <w:pPr>
        <w:pStyle w:val="Body"/>
        <w:spacing w:after="0"/>
        <w:rPr>
          <w:rFonts w:ascii="Arial" w:hAnsi="Arial" w:cs="Arial"/>
          <w:b/>
          <w:bCs/>
        </w:rPr>
      </w:pPr>
      <w:r>
        <w:rPr>
          <w:rFonts w:ascii="Arial" w:hAnsi="Arial" w:cs="Arial"/>
          <w:b/>
          <w:bCs/>
        </w:rPr>
        <w:t xml:space="preserve">4. </w:t>
      </w:r>
      <w:r w:rsidRPr="00332628">
        <w:rPr>
          <w:rFonts w:ascii="Arial" w:hAnsi="Arial" w:cs="Arial"/>
          <w:b/>
          <w:bCs/>
        </w:rPr>
        <w:t>DISCUSSION</w:t>
      </w:r>
    </w:p>
    <w:p w14:paraId="34FB6C1D" w14:textId="77777777" w:rsidR="00DF7ACB" w:rsidRDefault="00332628" w:rsidP="00332628">
      <w:pPr>
        <w:pStyle w:val="Body"/>
        <w:spacing w:after="0"/>
        <w:rPr>
          <w:rFonts w:ascii="Arial" w:hAnsi="Arial" w:cs="Arial"/>
        </w:rPr>
      </w:pPr>
      <w:r>
        <w:rPr>
          <w:rFonts w:ascii="Arial" w:hAnsi="Arial" w:cs="Arial"/>
        </w:rPr>
        <w:tab/>
      </w:r>
    </w:p>
    <w:p w14:paraId="0FCE814A" w14:textId="177E6B4C" w:rsidR="00332628" w:rsidRPr="00332628" w:rsidRDefault="00DF7ACB" w:rsidP="00332628">
      <w:pPr>
        <w:pStyle w:val="Body"/>
        <w:spacing w:after="0"/>
        <w:rPr>
          <w:rFonts w:ascii="Arial" w:hAnsi="Arial" w:cs="Arial"/>
        </w:rPr>
      </w:pPr>
      <w:r>
        <w:rPr>
          <w:rFonts w:ascii="Arial" w:hAnsi="Arial" w:cs="Arial"/>
        </w:rPr>
        <w:tab/>
      </w:r>
      <w:r w:rsidR="00332628" w:rsidRPr="00332628">
        <w:rPr>
          <w:rFonts w:ascii="Arial" w:hAnsi="Arial" w:cs="Arial"/>
        </w:rPr>
        <w:t xml:space="preserve">The present study demonstrated that the three </w:t>
      </w:r>
      <w:r w:rsidR="00332628" w:rsidRPr="00332628">
        <w:rPr>
          <w:rFonts w:ascii="Arial" w:hAnsi="Arial" w:cs="Arial"/>
          <w:i/>
          <w:iCs/>
        </w:rPr>
        <w:t>Abelmoschus esculentus</w:t>
      </w:r>
      <w:r w:rsidR="00332628" w:rsidRPr="00332628">
        <w:rPr>
          <w:rFonts w:ascii="Arial" w:hAnsi="Arial" w:cs="Arial"/>
        </w:rPr>
        <w:t xml:space="preserve"> genotypes and the </w:t>
      </w:r>
      <w:r w:rsidR="00332628" w:rsidRPr="00332628">
        <w:rPr>
          <w:rFonts w:ascii="Arial" w:hAnsi="Arial" w:cs="Arial"/>
          <w:i/>
          <w:iCs/>
        </w:rPr>
        <w:t xml:space="preserve">Abelmoschus </w:t>
      </w:r>
      <w:proofErr w:type="spellStart"/>
      <w:r w:rsidR="00332628" w:rsidRPr="00332628">
        <w:rPr>
          <w:rFonts w:ascii="Arial" w:hAnsi="Arial" w:cs="Arial"/>
          <w:i/>
          <w:iCs/>
        </w:rPr>
        <w:t>caillei</w:t>
      </w:r>
      <w:proofErr w:type="spellEnd"/>
      <w:r w:rsidR="00332628" w:rsidRPr="00332628">
        <w:rPr>
          <w:rFonts w:ascii="Arial" w:hAnsi="Arial" w:cs="Arial"/>
        </w:rPr>
        <w:t xml:space="preserve"> variety </w:t>
      </w:r>
      <w:proofErr w:type="spellStart"/>
      <w:r w:rsidR="00332628" w:rsidRPr="00332628">
        <w:rPr>
          <w:rFonts w:ascii="Arial" w:hAnsi="Arial" w:cs="Arial"/>
        </w:rPr>
        <w:t>Susthira</w:t>
      </w:r>
      <w:proofErr w:type="spellEnd"/>
      <w:r w:rsidR="00332628" w:rsidRPr="00332628">
        <w:rPr>
          <w:rFonts w:ascii="Arial" w:hAnsi="Arial" w:cs="Arial"/>
        </w:rPr>
        <w:t xml:space="preserve"> are cross-compatible, as they successfully produced fruit and seed sets in both direct and reciprocal crosses. This is in consonance with the findings of Prabu &amp; </w:t>
      </w:r>
      <w:proofErr w:type="spellStart"/>
      <w:r w:rsidR="00332628" w:rsidRPr="00332628">
        <w:rPr>
          <w:rFonts w:ascii="Arial" w:hAnsi="Arial" w:cs="Arial"/>
        </w:rPr>
        <w:t>Warade</w:t>
      </w:r>
      <w:proofErr w:type="spellEnd"/>
      <w:r w:rsidR="00332628" w:rsidRPr="00332628">
        <w:rPr>
          <w:rFonts w:ascii="Arial" w:hAnsi="Arial" w:cs="Arial"/>
        </w:rPr>
        <w:t xml:space="preserve"> (2013). </w:t>
      </w:r>
    </w:p>
    <w:p w14:paraId="0042B094" w14:textId="77777777" w:rsidR="00332628" w:rsidRPr="00332628" w:rsidRDefault="00332628" w:rsidP="00332628">
      <w:pPr>
        <w:pStyle w:val="Body"/>
        <w:spacing w:after="0"/>
        <w:rPr>
          <w:rFonts w:ascii="Arial" w:hAnsi="Arial" w:cs="Arial"/>
        </w:rPr>
      </w:pPr>
      <w:r w:rsidRPr="00332628">
        <w:rPr>
          <w:rFonts w:ascii="Arial" w:hAnsi="Arial" w:cs="Arial"/>
        </w:rPr>
        <w:t>Genetic variability, as evident from morpho-agronomic characterization, serves as the fundamental resource for any breeding program, enabling effective selection and the development of superior genotypes (</w:t>
      </w:r>
      <w:proofErr w:type="spellStart"/>
      <w:r w:rsidRPr="00332628">
        <w:rPr>
          <w:rFonts w:ascii="Arial" w:hAnsi="Arial" w:cs="Arial"/>
        </w:rPr>
        <w:t>Osawaru</w:t>
      </w:r>
      <w:proofErr w:type="spellEnd"/>
      <w:r w:rsidRPr="00332628">
        <w:rPr>
          <w:rFonts w:ascii="Arial" w:hAnsi="Arial" w:cs="Arial"/>
        </w:rPr>
        <w:t xml:space="preserve"> </w:t>
      </w:r>
      <w:r w:rsidRPr="00633B77">
        <w:rPr>
          <w:rFonts w:ascii="Arial" w:hAnsi="Arial" w:cs="Arial"/>
          <w:i/>
          <w:iCs/>
        </w:rPr>
        <w:t>et a</w:t>
      </w:r>
      <w:r w:rsidRPr="002A5DC3">
        <w:rPr>
          <w:rFonts w:ascii="Arial" w:hAnsi="Arial" w:cs="Arial"/>
          <w:i/>
          <w:iCs/>
        </w:rPr>
        <w:t>l</w:t>
      </w:r>
      <w:r w:rsidRPr="00332628">
        <w:rPr>
          <w:rFonts w:ascii="Arial" w:hAnsi="Arial" w:cs="Arial"/>
        </w:rPr>
        <w:t xml:space="preserve">., 2013; </w:t>
      </w:r>
      <w:proofErr w:type="spellStart"/>
      <w:r w:rsidRPr="00332628">
        <w:rPr>
          <w:rFonts w:ascii="Arial" w:hAnsi="Arial" w:cs="Arial"/>
        </w:rPr>
        <w:t>Ogwu</w:t>
      </w:r>
      <w:proofErr w:type="spellEnd"/>
      <w:r w:rsidRPr="00332628">
        <w:rPr>
          <w:rFonts w:ascii="Arial" w:hAnsi="Arial" w:cs="Arial"/>
        </w:rPr>
        <w:t xml:space="preserve"> </w:t>
      </w:r>
      <w:r w:rsidRPr="00633B77">
        <w:rPr>
          <w:rFonts w:ascii="Arial" w:hAnsi="Arial" w:cs="Arial"/>
          <w:i/>
          <w:iCs/>
        </w:rPr>
        <w:t>et al</w:t>
      </w:r>
      <w:r w:rsidRPr="00332628">
        <w:rPr>
          <w:rFonts w:ascii="Arial" w:hAnsi="Arial" w:cs="Arial"/>
        </w:rPr>
        <w:t>., 2018). The morpho-agronomical characterization of the interspecific F</w:t>
      </w:r>
      <w:r w:rsidRPr="00332628">
        <w:rPr>
          <w:rFonts w:ascii="Arial" w:hAnsi="Arial" w:cs="Arial"/>
          <w:vertAlign w:val="subscript"/>
        </w:rPr>
        <w:t>1</w:t>
      </w:r>
      <w:r w:rsidRPr="00332628">
        <w:rPr>
          <w:rFonts w:ascii="Arial" w:hAnsi="Arial" w:cs="Arial"/>
        </w:rPr>
        <w:t xml:space="preserve"> hybrids </w:t>
      </w:r>
      <w:r w:rsidRPr="00332628">
        <w:rPr>
          <w:rFonts w:ascii="Arial" w:hAnsi="Arial" w:cs="Arial"/>
          <w:lang w:val="en-GB"/>
        </w:rPr>
        <w:t xml:space="preserve">revealed </w:t>
      </w:r>
      <w:r w:rsidRPr="00332628">
        <w:rPr>
          <w:rFonts w:ascii="Arial" w:hAnsi="Arial" w:cs="Arial"/>
        </w:rPr>
        <w:t>substantial amounts of variability in the evaluated traits, which can be strategically exploited through selection to develop YVMD resistant recombinants in advanced generations.</w:t>
      </w:r>
    </w:p>
    <w:p w14:paraId="197CD630" w14:textId="21CFC0AF" w:rsidR="00332628" w:rsidRPr="00332628" w:rsidRDefault="00DF7ACB" w:rsidP="00332628">
      <w:pPr>
        <w:pStyle w:val="Body"/>
        <w:spacing w:after="0"/>
        <w:rPr>
          <w:rFonts w:ascii="Arial" w:hAnsi="Arial" w:cs="Arial"/>
        </w:rPr>
      </w:pPr>
      <w:r>
        <w:rPr>
          <w:rFonts w:ascii="Arial" w:hAnsi="Arial" w:cs="Arial"/>
        </w:rPr>
        <w:tab/>
      </w:r>
      <w:r w:rsidR="00332628" w:rsidRPr="00332628">
        <w:rPr>
          <w:rFonts w:ascii="Arial" w:hAnsi="Arial" w:cs="Arial"/>
        </w:rPr>
        <w:t>The interspecific F</w:t>
      </w:r>
      <w:r w:rsidR="00332628" w:rsidRPr="00332628">
        <w:rPr>
          <w:rFonts w:ascii="Arial" w:hAnsi="Arial" w:cs="Arial"/>
          <w:vertAlign w:val="subscript"/>
        </w:rPr>
        <w:t>1</w:t>
      </w:r>
      <w:r w:rsidR="00332628" w:rsidRPr="00332628">
        <w:rPr>
          <w:rFonts w:ascii="Arial" w:hAnsi="Arial" w:cs="Arial"/>
        </w:rPr>
        <w:t xml:space="preserve"> hybrids exhibited normal growth, flowering and fruit development and they were more vigorous and expressed characteristics derived from both parental lines. The erect plant architecture and profuse branching of F</w:t>
      </w:r>
      <w:r w:rsidR="00332628" w:rsidRPr="00332628">
        <w:rPr>
          <w:rFonts w:ascii="Arial" w:hAnsi="Arial" w:cs="Arial"/>
          <w:vertAlign w:val="subscript"/>
        </w:rPr>
        <w:t>1</w:t>
      </w:r>
      <w:r w:rsidR="00332628" w:rsidRPr="00332628">
        <w:rPr>
          <w:rFonts w:ascii="Arial" w:hAnsi="Arial" w:cs="Arial"/>
        </w:rPr>
        <w:t xml:space="preserve"> hybrids compared to their parents are beneficial as it ensures optimal and uniform exposure of vegetative parts for light interception which in turn contributes to higher yield (Sekyere </w:t>
      </w:r>
      <w:r w:rsidR="00332628" w:rsidRPr="00633B77">
        <w:rPr>
          <w:rFonts w:ascii="Arial" w:hAnsi="Arial" w:cs="Arial"/>
          <w:i/>
          <w:iCs/>
        </w:rPr>
        <w:t>et al</w:t>
      </w:r>
      <w:r w:rsidR="00332628" w:rsidRPr="00332628">
        <w:rPr>
          <w:rFonts w:ascii="Arial" w:hAnsi="Arial" w:cs="Arial"/>
        </w:rPr>
        <w:t xml:space="preserve">., 2011). The leaf characteristics of the hybrids were found to be intermediate to those of both parents, while their flowers were larger and possess strong resemblance to those of the wild parent (Sandeep </w:t>
      </w:r>
      <w:r w:rsidR="00332628" w:rsidRPr="00633B77">
        <w:rPr>
          <w:rFonts w:ascii="Arial" w:hAnsi="Arial" w:cs="Arial"/>
          <w:i/>
          <w:iCs/>
        </w:rPr>
        <w:t>et al</w:t>
      </w:r>
      <w:r w:rsidR="00332628" w:rsidRPr="00332628">
        <w:rPr>
          <w:rFonts w:ascii="Arial" w:hAnsi="Arial" w:cs="Arial"/>
        </w:rPr>
        <w:t>.,</w:t>
      </w:r>
      <w:r w:rsidR="00332628" w:rsidRPr="00332628">
        <w:rPr>
          <w:rFonts w:ascii="Arial" w:hAnsi="Arial" w:cs="Arial"/>
          <w:i/>
          <w:iCs/>
        </w:rPr>
        <w:t xml:space="preserve"> </w:t>
      </w:r>
      <w:r w:rsidR="00332628" w:rsidRPr="00332628">
        <w:rPr>
          <w:rFonts w:ascii="Arial" w:hAnsi="Arial" w:cs="Arial"/>
        </w:rPr>
        <w:t xml:space="preserve">2022). However, fruit traits, such as immature and mature fruit </w:t>
      </w:r>
      <w:proofErr w:type="spellStart"/>
      <w:r w:rsidR="00332628" w:rsidRPr="00332628">
        <w:rPr>
          <w:rFonts w:ascii="Arial" w:hAnsi="Arial" w:cs="Arial"/>
        </w:rPr>
        <w:t>colour</w:t>
      </w:r>
      <w:proofErr w:type="spellEnd"/>
      <w:r w:rsidR="00332628" w:rsidRPr="00332628">
        <w:rPr>
          <w:rFonts w:ascii="Arial" w:hAnsi="Arial" w:cs="Arial"/>
        </w:rPr>
        <w:t xml:space="preserve">, shape of fruit apex, and basal constriction tend to align more closely with those of the </w:t>
      </w:r>
      <w:r w:rsidR="00332628" w:rsidRPr="00332628">
        <w:rPr>
          <w:rFonts w:ascii="Arial" w:hAnsi="Arial" w:cs="Arial"/>
          <w:i/>
          <w:iCs/>
        </w:rPr>
        <w:t>A. esculentus</w:t>
      </w:r>
      <w:r w:rsidR="00332628" w:rsidRPr="00332628">
        <w:rPr>
          <w:rFonts w:ascii="Arial" w:hAnsi="Arial" w:cs="Arial"/>
        </w:rPr>
        <w:t xml:space="preserve"> parent indicating that cultivated okra possesses dominance for these characters. Similar observations were reported by Kaur </w:t>
      </w:r>
      <w:r w:rsidR="00332628" w:rsidRPr="00633B77">
        <w:rPr>
          <w:rFonts w:ascii="Arial" w:hAnsi="Arial" w:cs="Arial"/>
          <w:i/>
          <w:iCs/>
        </w:rPr>
        <w:t>et al</w:t>
      </w:r>
      <w:r w:rsidR="00332628" w:rsidRPr="00332628">
        <w:rPr>
          <w:rFonts w:ascii="Arial" w:hAnsi="Arial" w:cs="Arial"/>
        </w:rPr>
        <w:t>. (2023), who noted that interspecific F</w:t>
      </w:r>
      <w:r w:rsidR="00332628" w:rsidRPr="00332628">
        <w:rPr>
          <w:rFonts w:ascii="Arial" w:hAnsi="Arial" w:cs="Arial"/>
          <w:vertAlign w:val="subscript"/>
        </w:rPr>
        <w:t>1</w:t>
      </w:r>
      <w:r w:rsidR="00332628" w:rsidRPr="00332628">
        <w:rPr>
          <w:rFonts w:ascii="Arial" w:hAnsi="Arial" w:cs="Arial"/>
        </w:rPr>
        <w:t xml:space="preserve"> hybrid derived from a cross between Punjab Padmini and </w:t>
      </w:r>
      <w:r w:rsidR="00332628" w:rsidRPr="00332628">
        <w:rPr>
          <w:rFonts w:ascii="Arial" w:hAnsi="Arial" w:cs="Arial"/>
          <w:i/>
          <w:iCs/>
        </w:rPr>
        <w:t xml:space="preserve">A. </w:t>
      </w:r>
      <w:proofErr w:type="spellStart"/>
      <w:r w:rsidR="00332628" w:rsidRPr="00332628">
        <w:rPr>
          <w:rFonts w:ascii="Arial" w:hAnsi="Arial" w:cs="Arial"/>
          <w:i/>
          <w:iCs/>
        </w:rPr>
        <w:t>moschatus</w:t>
      </w:r>
      <w:proofErr w:type="spellEnd"/>
      <w:r w:rsidR="00332628" w:rsidRPr="00332628">
        <w:rPr>
          <w:rFonts w:ascii="Arial" w:hAnsi="Arial" w:cs="Arial"/>
          <w:i/>
          <w:iCs/>
        </w:rPr>
        <w:t xml:space="preserve"> </w:t>
      </w:r>
      <w:r w:rsidR="00332628" w:rsidRPr="00332628">
        <w:rPr>
          <w:rFonts w:ascii="Arial" w:hAnsi="Arial" w:cs="Arial"/>
        </w:rPr>
        <w:t xml:space="preserve">exhibited qualitative traits closely aligned with those of </w:t>
      </w:r>
      <w:r w:rsidR="00332628" w:rsidRPr="00332628">
        <w:rPr>
          <w:rFonts w:ascii="Arial" w:hAnsi="Arial" w:cs="Arial"/>
          <w:i/>
          <w:iCs/>
        </w:rPr>
        <w:t>A. esculentus</w:t>
      </w:r>
      <w:r w:rsidR="00332628" w:rsidRPr="00332628">
        <w:rPr>
          <w:rFonts w:ascii="Arial" w:hAnsi="Arial" w:cs="Arial"/>
        </w:rPr>
        <w:t xml:space="preserve"> cv. Punjab Padmini.</w:t>
      </w:r>
      <w:r w:rsidR="00B860D5" w:rsidRPr="00B860D5">
        <w:t xml:space="preserve"> </w:t>
      </w:r>
      <w:r w:rsidR="00B860D5" w:rsidRPr="002A5DC3">
        <w:rPr>
          <w:rFonts w:ascii="Arial" w:hAnsi="Arial" w:cs="Arial"/>
        </w:rPr>
        <w:t xml:space="preserve">Furthermore, the use of red okra in hybrid development is significant due to its high nutritional value, particularly its rich content </w:t>
      </w:r>
      <w:r w:rsidR="00B860D5" w:rsidRPr="002A5DC3">
        <w:rPr>
          <w:rFonts w:ascii="Arial" w:hAnsi="Arial" w:cs="Arial"/>
        </w:rPr>
        <w:lastRenderedPageBreak/>
        <w:t>of anthocyanin and antioxidants</w:t>
      </w:r>
      <w:r w:rsidR="002B398A" w:rsidRPr="002A5DC3">
        <w:rPr>
          <w:rFonts w:ascii="Arial" w:hAnsi="Arial" w:cs="Arial"/>
        </w:rPr>
        <w:t xml:space="preserve"> (Yadav </w:t>
      </w:r>
      <w:r w:rsidR="002B398A" w:rsidRPr="002A5DC3">
        <w:rPr>
          <w:rFonts w:ascii="Arial" w:hAnsi="Arial" w:cs="Arial"/>
          <w:i/>
          <w:iCs/>
        </w:rPr>
        <w:t>et al</w:t>
      </w:r>
      <w:r w:rsidR="002B398A" w:rsidRPr="002A5DC3">
        <w:rPr>
          <w:rFonts w:ascii="Arial" w:hAnsi="Arial" w:cs="Arial"/>
        </w:rPr>
        <w:t>., 2024)</w:t>
      </w:r>
      <w:r w:rsidR="00B860D5" w:rsidRPr="002A5DC3">
        <w:rPr>
          <w:rFonts w:ascii="Arial" w:hAnsi="Arial" w:cs="Arial"/>
        </w:rPr>
        <w:t xml:space="preserve">. In our study, the interspecific hybrids T5 and T6, which have 'Aruna' </w:t>
      </w:r>
      <w:r w:rsidR="002A5DC3">
        <w:rPr>
          <w:rFonts w:ascii="Arial" w:hAnsi="Arial" w:cs="Arial"/>
        </w:rPr>
        <w:t xml:space="preserve">the </w:t>
      </w:r>
      <w:proofErr w:type="gramStart"/>
      <w:r w:rsidR="002A5DC3">
        <w:rPr>
          <w:rFonts w:ascii="Arial" w:hAnsi="Arial" w:cs="Arial"/>
        </w:rPr>
        <w:t xml:space="preserve">red </w:t>
      </w:r>
      <w:proofErr w:type="spellStart"/>
      <w:r w:rsidR="002A5DC3">
        <w:rPr>
          <w:rFonts w:ascii="Arial" w:hAnsi="Arial" w:cs="Arial"/>
        </w:rPr>
        <w:t>coloured</w:t>
      </w:r>
      <w:proofErr w:type="spellEnd"/>
      <w:proofErr w:type="gramEnd"/>
      <w:r w:rsidR="002A5DC3">
        <w:rPr>
          <w:rFonts w:ascii="Arial" w:hAnsi="Arial" w:cs="Arial"/>
        </w:rPr>
        <w:t xml:space="preserve"> okra </w:t>
      </w:r>
      <w:r w:rsidR="00B860D5" w:rsidRPr="002A5DC3">
        <w:rPr>
          <w:rFonts w:ascii="Arial" w:hAnsi="Arial" w:cs="Arial"/>
        </w:rPr>
        <w:t xml:space="preserve">as a parent, displayed a fruit </w:t>
      </w:r>
      <w:proofErr w:type="spellStart"/>
      <w:r w:rsidR="00B860D5" w:rsidRPr="002A5DC3">
        <w:rPr>
          <w:rFonts w:ascii="Arial" w:hAnsi="Arial" w:cs="Arial"/>
        </w:rPr>
        <w:t>colour</w:t>
      </w:r>
      <w:proofErr w:type="spellEnd"/>
      <w:r w:rsidR="00B860D5" w:rsidRPr="002A5DC3">
        <w:rPr>
          <w:rFonts w:ascii="Arial" w:hAnsi="Arial" w:cs="Arial"/>
        </w:rPr>
        <w:t xml:space="preserve"> of green with a red tinge.</w:t>
      </w:r>
      <w:r w:rsidR="00332628" w:rsidRPr="00332628">
        <w:rPr>
          <w:rFonts w:ascii="Arial" w:hAnsi="Arial" w:cs="Arial"/>
        </w:rPr>
        <w:t xml:space="preserve"> Fruit </w:t>
      </w:r>
      <w:proofErr w:type="spellStart"/>
      <w:r w:rsidR="00332628" w:rsidRPr="00332628">
        <w:rPr>
          <w:rFonts w:ascii="Arial" w:hAnsi="Arial" w:cs="Arial"/>
        </w:rPr>
        <w:t>colo</w:t>
      </w:r>
      <w:r w:rsidR="002B398A">
        <w:rPr>
          <w:rFonts w:ascii="Arial" w:hAnsi="Arial" w:cs="Arial"/>
        </w:rPr>
        <w:t>u</w:t>
      </w:r>
      <w:r w:rsidR="00332628" w:rsidRPr="00332628">
        <w:rPr>
          <w:rFonts w:ascii="Arial" w:hAnsi="Arial" w:cs="Arial"/>
        </w:rPr>
        <w:t>r</w:t>
      </w:r>
      <w:proofErr w:type="spellEnd"/>
      <w:r w:rsidR="00332628" w:rsidRPr="00332628">
        <w:rPr>
          <w:rFonts w:ascii="Arial" w:hAnsi="Arial" w:cs="Arial"/>
        </w:rPr>
        <w:t xml:space="preserve"> and quality can be enhanced through repeated backcrossing with cultivated okra, combined with the selection of desired traits during the breeding process (Kumar </w:t>
      </w:r>
      <w:r w:rsidR="00332628" w:rsidRPr="00633B77">
        <w:rPr>
          <w:rFonts w:ascii="Arial" w:hAnsi="Arial" w:cs="Arial"/>
          <w:i/>
          <w:iCs/>
        </w:rPr>
        <w:t>et al</w:t>
      </w:r>
      <w:r w:rsidR="00332628" w:rsidRPr="00332628">
        <w:rPr>
          <w:rFonts w:ascii="Arial" w:hAnsi="Arial" w:cs="Arial"/>
          <w:i/>
          <w:iCs/>
        </w:rPr>
        <w:t>.,</w:t>
      </w:r>
      <w:r w:rsidR="00332628" w:rsidRPr="00332628">
        <w:rPr>
          <w:rFonts w:ascii="Arial" w:hAnsi="Arial" w:cs="Arial"/>
        </w:rPr>
        <w:t xml:space="preserve"> 2016; Das </w:t>
      </w:r>
      <w:r w:rsidR="00332628" w:rsidRPr="00633B77">
        <w:rPr>
          <w:rFonts w:ascii="Arial" w:hAnsi="Arial" w:cs="Arial"/>
          <w:i/>
          <w:iCs/>
        </w:rPr>
        <w:t>et al</w:t>
      </w:r>
      <w:r w:rsidR="00332628" w:rsidRPr="00332628">
        <w:rPr>
          <w:rFonts w:ascii="Arial" w:hAnsi="Arial" w:cs="Arial"/>
        </w:rPr>
        <w:t xml:space="preserve">., 2022; Kiran </w:t>
      </w:r>
      <w:r w:rsidR="00332628" w:rsidRPr="00633B77">
        <w:rPr>
          <w:rFonts w:ascii="Arial" w:hAnsi="Arial" w:cs="Arial"/>
          <w:i/>
          <w:iCs/>
        </w:rPr>
        <w:t>et al</w:t>
      </w:r>
      <w:r w:rsidR="00332628" w:rsidRPr="00332628">
        <w:rPr>
          <w:rFonts w:ascii="Arial" w:hAnsi="Arial" w:cs="Arial"/>
        </w:rPr>
        <w:t xml:space="preserve">., 2024). Qualitative </w:t>
      </w:r>
      <w:r w:rsidR="00332628" w:rsidRPr="00332628">
        <w:rPr>
          <w:rFonts w:ascii="Arial" w:hAnsi="Arial" w:cs="Arial"/>
          <w:lang w:val="en-GB"/>
        </w:rPr>
        <w:t>characteristics</w:t>
      </w:r>
      <w:r w:rsidR="00332628" w:rsidRPr="00332628">
        <w:rPr>
          <w:rFonts w:ascii="Arial" w:hAnsi="Arial" w:cs="Arial"/>
        </w:rPr>
        <w:t xml:space="preserve"> are crucial factors for identifying specific plant varieties as they are mainly controlled by genetic factors and have minimal effects from environmental conditions (Sinha &amp; Mishra, 2013).</w:t>
      </w:r>
    </w:p>
    <w:p w14:paraId="6531C0A9" w14:textId="77777777" w:rsidR="00332628" w:rsidRPr="00332628" w:rsidRDefault="00332628" w:rsidP="00332628">
      <w:pPr>
        <w:pStyle w:val="Body"/>
        <w:spacing w:after="0"/>
        <w:rPr>
          <w:rFonts w:ascii="Arial" w:hAnsi="Arial" w:cs="Arial"/>
        </w:rPr>
      </w:pPr>
      <w:r w:rsidRPr="00332628">
        <w:rPr>
          <w:rFonts w:ascii="Arial" w:hAnsi="Arial" w:cs="Arial"/>
        </w:rPr>
        <w:tab/>
        <w:t xml:space="preserve">Okra breeding </w:t>
      </w:r>
      <w:proofErr w:type="spellStart"/>
      <w:r w:rsidRPr="00332628">
        <w:rPr>
          <w:rFonts w:ascii="Arial" w:hAnsi="Arial" w:cs="Arial"/>
        </w:rPr>
        <w:t>programme</w:t>
      </w:r>
      <w:proofErr w:type="spellEnd"/>
      <w:r w:rsidRPr="00332628">
        <w:rPr>
          <w:rFonts w:ascii="Arial" w:hAnsi="Arial" w:cs="Arial"/>
        </w:rPr>
        <w:t xml:space="preserve"> should be focused on traits such as medium to tall plant height, short internodes, a lower position of the first flowering and fruiting node, a high number of fruiting nodes on the main stem, early flowering, and early maturity to boost productivity. For improved fruit quality and appearance, desirable traits include </w:t>
      </w:r>
      <w:r w:rsidRPr="00332628">
        <w:rPr>
          <w:rFonts w:ascii="Arial" w:hAnsi="Arial" w:cs="Arial"/>
          <w:lang w:val="en-GB"/>
        </w:rPr>
        <w:t>being</w:t>
      </w:r>
      <w:r w:rsidRPr="00332628">
        <w:rPr>
          <w:rFonts w:ascii="Arial" w:hAnsi="Arial" w:cs="Arial"/>
        </w:rPr>
        <w:t xml:space="preserve"> medium to short, green, smooth (downy), five-ridged, angular, and straight fruits with no grooves and a blunt tip. Additionally, tolerance to biotic stresses such as pod borer and YVMV is essential for stable and sustainable production (Reddy </w:t>
      </w:r>
      <w:r w:rsidRPr="00633B77">
        <w:rPr>
          <w:rFonts w:ascii="Arial" w:hAnsi="Arial" w:cs="Arial"/>
          <w:i/>
          <w:iCs/>
        </w:rPr>
        <w:t>et al</w:t>
      </w:r>
      <w:r w:rsidRPr="00332628">
        <w:rPr>
          <w:rFonts w:ascii="Arial" w:hAnsi="Arial" w:cs="Arial"/>
          <w:i/>
          <w:iCs/>
        </w:rPr>
        <w:t xml:space="preserve">., </w:t>
      </w:r>
      <w:r w:rsidRPr="00332628">
        <w:rPr>
          <w:rFonts w:ascii="Arial" w:hAnsi="Arial" w:cs="Arial"/>
        </w:rPr>
        <w:t>2012).</w:t>
      </w:r>
    </w:p>
    <w:p w14:paraId="40B8F7B4" w14:textId="77777777" w:rsidR="00332628" w:rsidRPr="00332628" w:rsidRDefault="00332628" w:rsidP="00332628">
      <w:pPr>
        <w:pStyle w:val="Body"/>
        <w:spacing w:after="0"/>
        <w:rPr>
          <w:rFonts w:ascii="Arial" w:hAnsi="Arial" w:cs="Arial"/>
        </w:rPr>
      </w:pPr>
      <w:r w:rsidRPr="00332628">
        <w:rPr>
          <w:rFonts w:ascii="Arial" w:hAnsi="Arial" w:cs="Arial"/>
        </w:rPr>
        <w:tab/>
        <w:t xml:space="preserve">Earliness in flowering is a desirable trait in okra as it offers early picking and prolongs the fruit bearing period (Sandeep </w:t>
      </w:r>
      <w:r w:rsidRPr="00633B77">
        <w:rPr>
          <w:rFonts w:ascii="Arial" w:hAnsi="Arial" w:cs="Arial"/>
          <w:i/>
          <w:iCs/>
        </w:rPr>
        <w:t>et al</w:t>
      </w:r>
      <w:r w:rsidRPr="00332628">
        <w:rPr>
          <w:rFonts w:ascii="Arial" w:hAnsi="Arial" w:cs="Arial"/>
        </w:rPr>
        <w:t xml:space="preserve">., 2022). While the wild relative </w:t>
      </w:r>
      <w:r w:rsidRPr="00332628">
        <w:rPr>
          <w:rFonts w:ascii="Arial" w:hAnsi="Arial" w:cs="Arial"/>
          <w:i/>
          <w:iCs/>
        </w:rPr>
        <w:t xml:space="preserve">A. </w:t>
      </w:r>
      <w:proofErr w:type="spellStart"/>
      <w:r w:rsidRPr="00332628">
        <w:rPr>
          <w:rFonts w:ascii="Arial" w:hAnsi="Arial" w:cs="Arial"/>
          <w:i/>
          <w:iCs/>
        </w:rPr>
        <w:t>caillei</w:t>
      </w:r>
      <w:proofErr w:type="spellEnd"/>
      <w:r w:rsidRPr="00332628">
        <w:rPr>
          <w:rFonts w:ascii="Arial" w:hAnsi="Arial" w:cs="Arial"/>
        </w:rPr>
        <w:t xml:space="preserve"> var. </w:t>
      </w:r>
      <w:proofErr w:type="spellStart"/>
      <w:r w:rsidRPr="00332628">
        <w:rPr>
          <w:rFonts w:ascii="Arial" w:hAnsi="Arial" w:cs="Arial"/>
        </w:rPr>
        <w:t>susthira</w:t>
      </w:r>
      <w:proofErr w:type="spellEnd"/>
      <w:r w:rsidRPr="00332628">
        <w:rPr>
          <w:rFonts w:ascii="Arial" w:hAnsi="Arial" w:cs="Arial"/>
        </w:rPr>
        <w:t xml:space="preserve"> exhibited late flowering, the consistent earliness observed in the majority of the interspecific F</w:t>
      </w:r>
      <w:r w:rsidRPr="00332628">
        <w:rPr>
          <w:rFonts w:ascii="Arial" w:hAnsi="Arial" w:cs="Arial"/>
          <w:vertAlign w:val="subscript"/>
        </w:rPr>
        <w:t>1</w:t>
      </w:r>
      <w:r w:rsidRPr="00332628">
        <w:rPr>
          <w:rFonts w:ascii="Arial" w:hAnsi="Arial" w:cs="Arial"/>
        </w:rPr>
        <w:t xml:space="preserve"> hybrids compared to this wild parent strongly suggests that the </w:t>
      </w:r>
      <w:r w:rsidRPr="00332628">
        <w:rPr>
          <w:rFonts w:ascii="Arial" w:hAnsi="Arial" w:cs="Arial"/>
          <w:i/>
          <w:iCs/>
        </w:rPr>
        <w:t>A. esculentus</w:t>
      </w:r>
      <w:r w:rsidRPr="00332628">
        <w:rPr>
          <w:rFonts w:ascii="Arial" w:hAnsi="Arial" w:cs="Arial"/>
        </w:rPr>
        <w:t xml:space="preserve"> parent carries valuable genetic factors for early flowering. </w:t>
      </w:r>
    </w:p>
    <w:p w14:paraId="13039E6B" w14:textId="77777777" w:rsidR="00332628" w:rsidRPr="00332628" w:rsidRDefault="00332628" w:rsidP="00332628">
      <w:pPr>
        <w:pStyle w:val="Body"/>
        <w:spacing w:after="0"/>
        <w:rPr>
          <w:rFonts w:ascii="Arial" w:hAnsi="Arial" w:cs="Arial"/>
        </w:rPr>
      </w:pPr>
      <w:r w:rsidRPr="00332628">
        <w:rPr>
          <w:rFonts w:ascii="Arial" w:hAnsi="Arial" w:cs="Arial"/>
        </w:rPr>
        <w:tab/>
        <w:t xml:space="preserve">Plant height is another important trait in okra, as it influences the development of productive flowering branches and ultimately affects fruit yield. According to </w:t>
      </w:r>
      <w:proofErr w:type="spellStart"/>
      <w:r w:rsidRPr="00332628">
        <w:rPr>
          <w:rFonts w:ascii="Arial" w:hAnsi="Arial" w:cs="Arial"/>
        </w:rPr>
        <w:t>Anyaoha</w:t>
      </w:r>
      <w:proofErr w:type="spellEnd"/>
      <w:r w:rsidRPr="00332628">
        <w:rPr>
          <w:rFonts w:ascii="Arial" w:hAnsi="Arial" w:cs="Arial"/>
        </w:rPr>
        <w:t xml:space="preserve"> </w:t>
      </w:r>
      <w:r w:rsidRPr="00633B77">
        <w:rPr>
          <w:rFonts w:ascii="Arial" w:hAnsi="Arial" w:cs="Arial"/>
          <w:i/>
          <w:iCs/>
        </w:rPr>
        <w:t>et al</w:t>
      </w:r>
      <w:r w:rsidRPr="00332628">
        <w:rPr>
          <w:rFonts w:ascii="Arial" w:hAnsi="Arial" w:cs="Arial"/>
        </w:rPr>
        <w:t xml:space="preserve">. (2023), </w:t>
      </w:r>
      <w:r w:rsidRPr="00332628">
        <w:rPr>
          <w:rFonts w:ascii="Arial" w:hAnsi="Arial" w:cs="Arial"/>
          <w:lang w:val="en-GB"/>
        </w:rPr>
        <w:t>the greater</w:t>
      </w:r>
      <w:r w:rsidRPr="00332628">
        <w:rPr>
          <w:rFonts w:ascii="Arial" w:hAnsi="Arial" w:cs="Arial"/>
        </w:rPr>
        <w:t xml:space="preserve"> plant height observed in most </w:t>
      </w:r>
      <w:r w:rsidRPr="00332628">
        <w:rPr>
          <w:rFonts w:ascii="Arial" w:hAnsi="Arial" w:cs="Arial"/>
          <w:i/>
          <w:iCs/>
        </w:rPr>
        <w:t xml:space="preserve">A. </w:t>
      </w:r>
      <w:proofErr w:type="spellStart"/>
      <w:r w:rsidRPr="00332628">
        <w:rPr>
          <w:rFonts w:ascii="Arial" w:hAnsi="Arial" w:cs="Arial"/>
          <w:i/>
          <w:iCs/>
        </w:rPr>
        <w:t>caillei</w:t>
      </w:r>
      <w:proofErr w:type="spellEnd"/>
      <w:r w:rsidRPr="00332628">
        <w:rPr>
          <w:rFonts w:ascii="Arial" w:hAnsi="Arial" w:cs="Arial"/>
        </w:rPr>
        <w:t xml:space="preserve"> genotypes than in the </w:t>
      </w:r>
      <w:r w:rsidRPr="00332628">
        <w:rPr>
          <w:rFonts w:ascii="Arial" w:hAnsi="Arial" w:cs="Arial"/>
          <w:i/>
          <w:iCs/>
        </w:rPr>
        <w:t>A. esculentus</w:t>
      </w:r>
      <w:r w:rsidRPr="00332628">
        <w:rPr>
          <w:rFonts w:ascii="Arial" w:hAnsi="Arial" w:cs="Arial"/>
        </w:rPr>
        <w:t xml:space="preserve"> group can likely be attributed to the extended vegetative phase and continuous flowering typically associated with </w:t>
      </w:r>
      <w:r w:rsidRPr="00332628">
        <w:rPr>
          <w:rFonts w:ascii="Arial" w:hAnsi="Arial" w:cs="Arial"/>
          <w:i/>
          <w:iCs/>
        </w:rPr>
        <w:t xml:space="preserve">A. </w:t>
      </w:r>
      <w:proofErr w:type="spellStart"/>
      <w:r w:rsidRPr="00332628">
        <w:rPr>
          <w:rFonts w:ascii="Arial" w:hAnsi="Arial" w:cs="Arial"/>
          <w:i/>
          <w:iCs/>
        </w:rPr>
        <w:t>caillei</w:t>
      </w:r>
      <w:proofErr w:type="spellEnd"/>
      <w:r w:rsidRPr="00332628">
        <w:rPr>
          <w:rFonts w:ascii="Arial" w:hAnsi="Arial" w:cs="Arial"/>
          <w:i/>
          <w:iCs/>
        </w:rPr>
        <w:t xml:space="preserve">. </w:t>
      </w:r>
      <w:r w:rsidRPr="00332628">
        <w:rPr>
          <w:rFonts w:ascii="Arial" w:hAnsi="Arial" w:cs="Arial"/>
        </w:rPr>
        <w:t>The luxuriance in plant height observed in the interspecific hybrids underscores the potential for manipulation of this trait in okra breeding.</w:t>
      </w:r>
      <w:r w:rsidRPr="00332628">
        <w:rPr>
          <w:rFonts w:ascii="Arial" w:hAnsi="Arial" w:cs="Arial"/>
          <w:i/>
          <w:iCs/>
        </w:rPr>
        <w:t xml:space="preserve"> </w:t>
      </w:r>
      <w:r w:rsidRPr="00332628">
        <w:rPr>
          <w:rFonts w:ascii="Arial" w:hAnsi="Arial" w:cs="Arial"/>
        </w:rPr>
        <w:t xml:space="preserve">A shorter internodal length is desirable in okra because it accommodates more nodes on the main stem, which in turn leads to increased fruit production and yield (Kumar and Reddy, 2015; Saleem </w:t>
      </w:r>
      <w:r w:rsidRPr="00633B77">
        <w:rPr>
          <w:rFonts w:ascii="Arial" w:hAnsi="Arial" w:cs="Arial"/>
          <w:i/>
          <w:iCs/>
        </w:rPr>
        <w:t>et al</w:t>
      </w:r>
      <w:r w:rsidRPr="00332628">
        <w:rPr>
          <w:rFonts w:ascii="Arial" w:hAnsi="Arial" w:cs="Arial"/>
        </w:rPr>
        <w:t xml:space="preserve">., 2018). On the contrary, most hybrids exhibited longer internodes compared to their parents. </w:t>
      </w:r>
    </w:p>
    <w:p w14:paraId="0CE1232D" w14:textId="1B0F66F4" w:rsidR="00332628" w:rsidRDefault="00332628" w:rsidP="00D909F1">
      <w:pPr>
        <w:pStyle w:val="Body"/>
        <w:rPr>
          <w:rFonts w:ascii="Arial" w:hAnsi="Arial" w:cs="Arial"/>
        </w:rPr>
      </w:pPr>
      <w:r w:rsidRPr="00332628">
        <w:rPr>
          <w:rFonts w:ascii="Arial" w:hAnsi="Arial" w:cs="Arial"/>
        </w:rPr>
        <w:tab/>
        <w:t>Direct selection for yield alone may not be the most effective approach for crop improvement. Instead, plant breeders often focus on selecting specific traits that indirectly enhance yield, as this strategy is generally more efficient for achieving genetic gains (</w:t>
      </w:r>
      <w:proofErr w:type="spellStart"/>
      <w:r w:rsidRPr="00332628">
        <w:rPr>
          <w:rFonts w:ascii="Arial" w:hAnsi="Arial" w:cs="Arial"/>
        </w:rPr>
        <w:t>Binalfew</w:t>
      </w:r>
      <w:proofErr w:type="spellEnd"/>
      <w:r w:rsidRPr="00332628">
        <w:rPr>
          <w:rFonts w:ascii="Arial" w:hAnsi="Arial" w:cs="Arial"/>
        </w:rPr>
        <w:t xml:space="preserve"> and Alemu, 2016). The yield contributing attributes in okra are </w:t>
      </w:r>
      <w:r w:rsidRPr="00332628">
        <w:rPr>
          <w:rFonts w:ascii="Arial" w:hAnsi="Arial" w:cs="Arial"/>
          <w:lang w:val="en-GB"/>
        </w:rPr>
        <w:t xml:space="preserve">the number </w:t>
      </w:r>
      <w:r w:rsidRPr="00332628">
        <w:rPr>
          <w:rFonts w:ascii="Arial" w:hAnsi="Arial" w:cs="Arial"/>
        </w:rPr>
        <w:t xml:space="preserve">of fruits per plant, individual fruit weight, fruit length and girth (Adeniji and Aremu, 2007; Patel, 2014; Saleem </w:t>
      </w:r>
      <w:r w:rsidRPr="00633B77">
        <w:rPr>
          <w:rFonts w:ascii="Arial" w:hAnsi="Arial" w:cs="Arial"/>
          <w:i/>
          <w:iCs/>
        </w:rPr>
        <w:t>et al</w:t>
      </w:r>
      <w:r w:rsidRPr="00332628">
        <w:rPr>
          <w:rFonts w:ascii="Arial" w:hAnsi="Arial" w:cs="Arial"/>
        </w:rPr>
        <w:t xml:space="preserve">., 2018). In the present study, fruit length, girth and average fruit weight of the hybrids were more inclined towards the </w:t>
      </w:r>
      <w:r w:rsidRPr="00332628">
        <w:rPr>
          <w:rFonts w:ascii="Arial" w:hAnsi="Arial" w:cs="Arial"/>
          <w:i/>
          <w:iCs/>
        </w:rPr>
        <w:t xml:space="preserve">A. </w:t>
      </w:r>
      <w:proofErr w:type="spellStart"/>
      <w:r w:rsidRPr="00332628">
        <w:rPr>
          <w:rFonts w:ascii="Arial" w:hAnsi="Arial" w:cs="Arial"/>
          <w:i/>
          <w:iCs/>
        </w:rPr>
        <w:t>caillei</w:t>
      </w:r>
      <w:proofErr w:type="spellEnd"/>
      <w:r w:rsidRPr="00332628">
        <w:rPr>
          <w:rFonts w:ascii="Arial" w:hAnsi="Arial" w:cs="Arial"/>
          <w:i/>
          <w:iCs/>
        </w:rPr>
        <w:t xml:space="preserve"> </w:t>
      </w:r>
      <w:r w:rsidRPr="00332628">
        <w:rPr>
          <w:rFonts w:ascii="Arial" w:hAnsi="Arial" w:cs="Arial"/>
        </w:rPr>
        <w:t xml:space="preserve">parent </w:t>
      </w:r>
      <w:proofErr w:type="spellStart"/>
      <w:r w:rsidRPr="00332628">
        <w:rPr>
          <w:rFonts w:ascii="Arial" w:hAnsi="Arial" w:cs="Arial"/>
        </w:rPr>
        <w:t>susthira</w:t>
      </w:r>
      <w:proofErr w:type="spellEnd"/>
      <w:r w:rsidRPr="00332628">
        <w:rPr>
          <w:rFonts w:ascii="Arial" w:hAnsi="Arial" w:cs="Arial"/>
        </w:rPr>
        <w:t xml:space="preserve">. These results corroborate the findings of Kiran </w:t>
      </w:r>
      <w:r w:rsidRPr="00633B77">
        <w:rPr>
          <w:rFonts w:ascii="Arial" w:hAnsi="Arial" w:cs="Arial"/>
          <w:i/>
          <w:iCs/>
        </w:rPr>
        <w:t>et al</w:t>
      </w:r>
      <w:r w:rsidRPr="00332628">
        <w:rPr>
          <w:rFonts w:ascii="Arial" w:hAnsi="Arial" w:cs="Arial"/>
        </w:rPr>
        <w:t xml:space="preserve">. (2024), who characterized interspecific hybrids of okra produced by crossing cultivated okra with the wild species </w:t>
      </w:r>
      <w:r w:rsidRPr="00332628">
        <w:rPr>
          <w:rFonts w:ascii="Arial" w:hAnsi="Arial" w:cs="Arial"/>
          <w:i/>
          <w:iCs/>
        </w:rPr>
        <w:t xml:space="preserve">A. </w:t>
      </w:r>
      <w:proofErr w:type="spellStart"/>
      <w:r w:rsidRPr="00332628">
        <w:rPr>
          <w:rFonts w:ascii="Arial" w:hAnsi="Arial" w:cs="Arial"/>
          <w:i/>
          <w:iCs/>
        </w:rPr>
        <w:t>manihot</w:t>
      </w:r>
      <w:proofErr w:type="spellEnd"/>
      <w:r w:rsidRPr="00332628">
        <w:rPr>
          <w:rFonts w:ascii="Arial" w:hAnsi="Arial" w:cs="Arial"/>
          <w:i/>
          <w:iCs/>
        </w:rPr>
        <w:t xml:space="preserve"> </w:t>
      </w:r>
      <w:r w:rsidRPr="00332628">
        <w:rPr>
          <w:rFonts w:ascii="Arial" w:hAnsi="Arial" w:cs="Arial"/>
        </w:rPr>
        <w:t xml:space="preserve">var. </w:t>
      </w:r>
      <w:proofErr w:type="spellStart"/>
      <w:r w:rsidRPr="00332628">
        <w:rPr>
          <w:rFonts w:ascii="Arial" w:hAnsi="Arial" w:cs="Arial"/>
          <w:i/>
          <w:iCs/>
        </w:rPr>
        <w:t>tetraphyllus</w:t>
      </w:r>
      <w:proofErr w:type="spellEnd"/>
      <w:r w:rsidRPr="00332628">
        <w:rPr>
          <w:rFonts w:ascii="Arial" w:hAnsi="Arial" w:cs="Arial"/>
        </w:rPr>
        <w:t xml:space="preserve"> and </w:t>
      </w:r>
      <w:r w:rsidRPr="00332628">
        <w:rPr>
          <w:rFonts w:ascii="Arial" w:hAnsi="Arial" w:cs="Arial"/>
          <w:i/>
          <w:iCs/>
        </w:rPr>
        <w:t xml:space="preserve">A. </w:t>
      </w:r>
      <w:proofErr w:type="spellStart"/>
      <w:r w:rsidRPr="00332628">
        <w:rPr>
          <w:rFonts w:ascii="Arial" w:hAnsi="Arial" w:cs="Arial"/>
          <w:i/>
          <w:iCs/>
        </w:rPr>
        <w:t>moschatus</w:t>
      </w:r>
      <w:proofErr w:type="spellEnd"/>
      <w:r w:rsidRPr="00332628">
        <w:rPr>
          <w:rFonts w:ascii="Arial" w:hAnsi="Arial" w:cs="Arial"/>
        </w:rPr>
        <w:t>.</w:t>
      </w:r>
      <w:r w:rsidRPr="00332628">
        <w:rPr>
          <w:rFonts w:ascii="Arial" w:hAnsi="Arial" w:cs="Arial"/>
          <w:i/>
          <w:iCs/>
        </w:rPr>
        <w:t xml:space="preserve"> </w:t>
      </w:r>
      <w:r w:rsidRPr="00332628">
        <w:rPr>
          <w:rFonts w:ascii="Arial" w:hAnsi="Arial" w:cs="Arial"/>
        </w:rPr>
        <w:t xml:space="preserve">The yield related attributes of okra are polygenic and are highly influenced by environmental factors. The superior performance of the hybrids in terms of total yield per plant and number of fruits per plant validates the hypothesis of luxuriance in interspecific hybrids. The significant variability observed among hybrids and their parents for these </w:t>
      </w:r>
      <w:r w:rsidRPr="00332628">
        <w:rPr>
          <w:rFonts w:ascii="Arial" w:hAnsi="Arial" w:cs="Arial"/>
          <w:lang w:val="en-GB"/>
        </w:rPr>
        <w:t>characteristics</w:t>
      </w:r>
      <w:r w:rsidRPr="00332628">
        <w:rPr>
          <w:rFonts w:ascii="Arial" w:hAnsi="Arial" w:cs="Arial"/>
        </w:rPr>
        <w:t xml:space="preserve"> emphasizes the possibility for exploiting this genetic diversity to improve overall okra yield and productivity through targeted breeding strategies</w:t>
      </w:r>
      <w:r w:rsidR="00D909F1" w:rsidRPr="00D909F1">
        <w:t xml:space="preserve"> </w:t>
      </w:r>
      <w:r w:rsidR="00D909F1" w:rsidRPr="002A5DC3">
        <w:rPr>
          <w:rFonts w:ascii="Arial" w:hAnsi="Arial" w:cs="Arial"/>
        </w:rPr>
        <w:t xml:space="preserve">Badiger </w:t>
      </w:r>
      <w:r w:rsidR="00D909F1" w:rsidRPr="002A5DC3">
        <w:rPr>
          <w:rFonts w:ascii="Arial" w:hAnsi="Arial" w:cs="Arial"/>
          <w:i/>
          <w:iCs/>
        </w:rPr>
        <w:t>et al</w:t>
      </w:r>
      <w:r w:rsidR="00D909F1" w:rsidRPr="002A5DC3">
        <w:rPr>
          <w:rFonts w:ascii="Arial" w:hAnsi="Arial" w:cs="Arial"/>
        </w:rPr>
        <w:t xml:space="preserve">. (2024) observed that interspecific hybrids between okra and both </w:t>
      </w:r>
      <w:r w:rsidR="00D909F1" w:rsidRPr="002A5DC3">
        <w:rPr>
          <w:rFonts w:ascii="Arial" w:hAnsi="Arial" w:cs="Arial"/>
          <w:i/>
          <w:iCs/>
        </w:rPr>
        <w:t xml:space="preserve">A. </w:t>
      </w:r>
      <w:proofErr w:type="spellStart"/>
      <w:r w:rsidR="00D909F1" w:rsidRPr="002A5DC3">
        <w:rPr>
          <w:rFonts w:ascii="Arial" w:hAnsi="Arial" w:cs="Arial"/>
          <w:i/>
          <w:iCs/>
        </w:rPr>
        <w:t>manihot</w:t>
      </w:r>
      <w:proofErr w:type="spellEnd"/>
      <w:r w:rsidR="00D909F1" w:rsidRPr="002A5DC3">
        <w:rPr>
          <w:rFonts w:ascii="Arial" w:hAnsi="Arial" w:cs="Arial"/>
        </w:rPr>
        <w:t xml:space="preserve"> var. </w:t>
      </w:r>
      <w:proofErr w:type="spellStart"/>
      <w:r w:rsidR="00D909F1" w:rsidRPr="002A5DC3">
        <w:rPr>
          <w:rFonts w:ascii="Arial" w:hAnsi="Arial" w:cs="Arial"/>
          <w:i/>
          <w:iCs/>
        </w:rPr>
        <w:t>tetraphyllus</w:t>
      </w:r>
      <w:proofErr w:type="spellEnd"/>
      <w:r w:rsidR="00D909F1" w:rsidRPr="002A5DC3">
        <w:rPr>
          <w:rFonts w:ascii="Arial" w:hAnsi="Arial" w:cs="Arial"/>
        </w:rPr>
        <w:t xml:space="preserve"> and </w:t>
      </w:r>
      <w:r w:rsidR="00D909F1" w:rsidRPr="002A5DC3">
        <w:rPr>
          <w:rFonts w:ascii="Arial" w:hAnsi="Arial" w:cs="Arial"/>
          <w:i/>
          <w:iCs/>
        </w:rPr>
        <w:t xml:space="preserve">A. </w:t>
      </w:r>
      <w:proofErr w:type="spellStart"/>
      <w:r w:rsidR="00D909F1" w:rsidRPr="002A5DC3">
        <w:rPr>
          <w:rFonts w:ascii="Arial" w:hAnsi="Arial" w:cs="Arial"/>
          <w:i/>
          <w:iCs/>
        </w:rPr>
        <w:t>moschatus</w:t>
      </w:r>
      <w:proofErr w:type="spellEnd"/>
      <w:r w:rsidR="00D909F1" w:rsidRPr="002A5DC3">
        <w:rPr>
          <w:rFonts w:ascii="Arial" w:hAnsi="Arial" w:cs="Arial"/>
        </w:rPr>
        <w:t xml:space="preserve"> exhibited intermediate morphological characteristics for most traits, with greater phenotypic resemblance to their wild parents than to the cultivated okra parent.</w:t>
      </w:r>
      <w:r w:rsidRPr="002A5DC3">
        <w:rPr>
          <w:rFonts w:ascii="Arial" w:hAnsi="Arial" w:cs="Arial"/>
        </w:rPr>
        <w:t xml:space="preserve"> </w:t>
      </w:r>
      <w:r w:rsidR="00D909F1" w:rsidRPr="002A5DC3">
        <w:rPr>
          <w:rFonts w:ascii="Arial" w:hAnsi="Arial" w:cs="Arial"/>
        </w:rPr>
        <w:t xml:space="preserve">Similarly in the present study, </w:t>
      </w:r>
      <w:r w:rsidRPr="002A5DC3">
        <w:rPr>
          <w:rFonts w:ascii="Arial" w:hAnsi="Arial" w:cs="Arial"/>
        </w:rPr>
        <w:t xml:space="preserve">interspecific hybrids </w:t>
      </w:r>
      <w:r w:rsidR="00D909F1" w:rsidRPr="002A5DC3">
        <w:rPr>
          <w:rFonts w:ascii="Arial" w:hAnsi="Arial" w:cs="Arial"/>
        </w:rPr>
        <w:t xml:space="preserve">showed greater </w:t>
      </w:r>
      <w:r w:rsidRPr="002A5DC3">
        <w:rPr>
          <w:rFonts w:ascii="Arial" w:hAnsi="Arial" w:cs="Arial"/>
        </w:rPr>
        <w:t>resemblance to the wild parent for</w:t>
      </w:r>
      <w:r w:rsidR="00D909F1" w:rsidRPr="002A5DC3">
        <w:rPr>
          <w:rFonts w:ascii="Arial" w:hAnsi="Arial" w:cs="Arial"/>
        </w:rPr>
        <w:t xml:space="preserve"> </w:t>
      </w:r>
      <w:r w:rsidRPr="002A5DC3">
        <w:rPr>
          <w:rFonts w:ascii="Arial" w:hAnsi="Arial" w:cs="Arial"/>
        </w:rPr>
        <w:t>yield attributes</w:t>
      </w:r>
      <w:r w:rsidR="00D909F1" w:rsidRPr="002A5DC3">
        <w:rPr>
          <w:rFonts w:ascii="Arial" w:hAnsi="Arial" w:cs="Arial"/>
        </w:rPr>
        <w:t>,</w:t>
      </w:r>
      <w:r w:rsidRPr="002A5DC3">
        <w:rPr>
          <w:rFonts w:ascii="Arial" w:hAnsi="Arial" w:cs="Arial"/>
        </w:rPr>
        <w:t xml:space="preserve"> suggest</w:t>
      </w:r>
      <w:r w:rsidR="00D909F1" w:rsidRPr="002A5DC3">
        <w:rPr>
          <w:rFonts w:ascii="Arial" w:hAnsi="Arial" w:cs="Arial"/>
        </w:rPr>
        <w:t>ing</w:t>
      </w:r>
      <w:r w:rsidRPr="002A5DC3">
        <w:rPr>
          <w:rFonts w:ascii="Arial" w:hAnsi="Arial" w:cs="Arial"/>
        </w:rPr>
        <w:t xml:space="preserve"> the feasibility of effectively combining the </w:t>
      </w:r>
      <w:r w:rsidR="00D909F1" w:rsidRPr="002A5DC3">
        <w:rPr>
          <w:rFonts w:ascii="Arial" w:hAnsi="Arial" w:cs="Arial"/>
        </w:rPr>
        <w:t xml:space="preserve">high </w:t>
      </w:r>
      <w:r w:rsidRPr="002A5DC3">
        <w:rPr>
          <w:rFonts w:ascii="Arial" w:hAnsi="Arial" w:cs="Arial"/>
        </w:rPr>
        <w:t xml:space="preserve">yield potential and adaptability of </w:t>
      </w:r>
      <w:r w:rsidRPr="002A5DC3">
        <w:rPr>
          <w:rFonts w:ascii="Arial" w:hAnsi="Arial" w:cs="Arial"/>
          <w:i/>
          <w:iCs/>
        </w:rPr>
        <w:t xml:space="preserve">A. </w:t>
      </w:r>
      <w:proofErr w:type="spellStart"/>
      <w:r w:rsidRPr="002A5DC3">
        <w:rPr>
          <w:rFonts w:ascii="Arial" w:hAnsi="Arial" w:cs="Arial"/>
          <w:i/>
          <w:iCs/>
        </w:rPr>
        <w:t>caillei</w:t>
      </w:r>
      <w:proofErr w:type="spellEnd"/>
      <w:r w:rsidRPr="002A5DC3">
        <w:rPr>
          <w:rFonts w:ascii="Arial" w:hAnsi="Arial" w:cs="Arial"/>
        </w:rPr>
        <w:t xml:space="preserve"> with the desirable earliness and other </w:t>
      </w:r>
      <w:r w:rsidR="00D909F1" w:rsidRPr="002A5DC3">
        <w:rPr>
          <w:rFonts w:ascii="Arial" w:hAnsi="Arial" w:cs="Arial"/>
        </w:rPr>
        <w:t xml:space="preserve">beneficial </w:t>
      </w:r>
      <w:r w:rsidRPr="002A5DC3">
        <w:rPr>
          <w:rFonts w:ascii="Arial" w:hAnsi="Arial" w:cs="Arial"/>
        </w:rPr>
        <w:t xml:space="preserve">traits of </w:t>
      </w:r>
      <w:r w:rsidRPr="002A5DC3">
        <w:rPr>
          <w:rFonts w:ascii="Arial" w:hAnsi="Arial" w:cs="Arial"/>
          <w:i/>
          <w:iCs/>
        </w:rPr>
        <w:t>A. esculentus</w:t>
      </w:r>
      <w:r w:rsidRPr="002A5DC3">
        <w:rPr>
          <w:rFonts w:ascii="Arial" w:hAnsi="Arial" w:cs="Arial"/>
        </w:rPr>
        <w:t xml:space="preserve"> (</w:t>
      </w:r>
      <w:proofErr w:type="spellStart"/>
      <w:r w:rsidRPr="002A5DC3">
        <w:rPr>
          <w:rFonts w:ascii="Arial" w:hAnsi="Arial" w:cs="Arial"/>
        </w:rPr>
        <w:t>Anyaoha</w:t>
      </w:r>
      <w:proofErr w:type="spellEnd"/>
      <w:r w:rsidRPr="002A5DC3">
        <w:rPr>
          <w:rFonts w:ascii="Arial" w:hAnsi="Arial" w:cs="Arial"/>
        </w:rPr>
        <w:t xml:space="preserve"> </w:t>
      </w:r>
      <w:r w:rsidRPr="002A5DC3">
        <w:rPr>
          <w:rFonts w:ascii="Arial" w:hAnsi="Arial" w:cs="Arial"/>
          <w:i/>
          <w:iCs/>
        </w:rPr>
        <w:t>et al</w:t>
      </w:r>
      <w:r w:rsidRPr="002A5DC3">
        <w:rPr>
          <w:rFonts w:ascii="Arial" w:hAnsi="Arial" w:cs="Arial"/>
        </w:rPr>
        <w:t>., 2023).</w:t>
      </w:r>
    </w:p>
    <w:p w14:paraId="340F2095" w14:textId="38D00294" w:rsidR="00332628" w:rsidRPr="00332628" w:rsidRDefault="00332628" w:rsidP="00332628">
      <w:pPr>
        <w:pStyle w:val="Body"/>
        <w:spacing w:after="0"/>
        <w:rPr>
          <w:rFonts w:ascii="Arial" w:hAnsi="Arial" w:cs="Arial"/>
          <w:b/>
          <w:bCs/>
        </w:rPr>
      </w:pPr>
      <w:r>
        <w:rPr>
          <w:rFonts w:ascii="Arial" w:hAnsi="Arial" w:cs="Arial"/>
          <w:b/>
          <w:bCs/>
        </w:rPr>
        <w:t xml:space="preserve">5. </w:t>
      </w:r>
      <w:r w:rsidRPr="00332628">
        <w:rPr>
          <w:rFonts w:ascii="Arial" w:hAnsi="Arial" w:cs="Arial"/>
          <w:b/>
          <w:bCs/>
        </w:rPr>
        <w:t>CONCLUSION</w:t>
      </w:r>
    </w:p>
    <w:p w14:paraId="643E3A2E" w14:textId="77777777" w:rsidR="00DF7ACB" w:rsidRDefault="00332628" w:rsidP="00332628">
      <w:pPr>
        <w:pStyle w:val="Body"/>
        <w:spacing w:after="0"/>
        <w:rPr>
          <w:rFonts w:ascii="Arial" w:hAnsi="Arial" w:cs="Arial"/>
        </w:rPr>
      </w:pPr>
      <w:r w:rsidRPr="00332628">
        <w:rPr>
          <w:rFonts w:ascii="Arial" w:hAnsi="Arial" w:cs="Arial"/>
        </w:rPr>
        <w:tab/>
      </w:r>
    </w:p>
    <w:p w14:paraId="4361C68D" w14:textId="520AEB8F" w:rsidR="00332628" w:rsidRPr="00332628" w:rsidRDefault="00DF7ACB" w:rsidP="00332628">
      <w:pPr>
        <w:pStyle w:val="Body"/>
        <w:spacing w:after="0"/>
        <w:rPr>
          <w:rFonts w:ascii="Arial" w:hAnsi="Arial" w:cs="Arial"/>
        </w:rPr>
      </w:pPr>
      <w:r>
        <w:rPr>
          <w:rFonts w:ascii="Arial" w:hAnsi="Arial" w:cs="Arial"/>
        </w:rPr>
        <w:tab/>
      </w:r>
      <w:r w:rsidR="00332628" w:rsidRPr="00332628">
        <w:rPr>
          <w:rFonts w:ascii="Arial" w:hAnsi="Arial" w:cs="Arial"/>
        </w:rPr>
        <w:t xml:space="preserve">The okra genotypes </w:t>
      </w:r>
      <w:r w:rsidR="00332628" w:rsidRPr="00332628">
        <w:rPr>
          <w:rFonts w:ascii="Arial" w:hAnsi="Arial" w:cs="Arial"/>
          <w:i/>
          <w:iCs/>
        </w:rPr>
        <w:t>A. esculentus</w:t>
      </w:r>
      <w:r w:rsidR="00332628" w:rsidRPr="00332628">
        <w:rPr>
          <w:rFonts w:ascii="Arial" w:hAnsi="Arial" w:cs="Arial"/>
        </w:rPr>
        <w:t xml:space="preserve"> and </w:t>
      </w:r>
      <w:r w:rsidR="00332628" w:rsidRPr="00332628">
        <w:rPr>
          <w:rFonts w:ascii="Arial" w:hAnsi="Arial" w:cs="Arial"/>
          <w:i/>
          <w:iCs/>
        </w:rPr>
        <w:t xml:space="preserve">A. </w:t>
      </w:r>
      <w:proofErr w:type="spellStart"/>
      <w:r w:rsidR="00332628" w:rsidRPr="00332628">
        <w:rPr>
          <w:rFonts w:ascii="Arial" w:hAnsi="Arial" w:cs="Arial"/>
          <w:i/>
          <w:iCs/>
        </w:rPr>
        <w:t>caillei</w:t>
      </w:r>
      <w:proofErr w:type="spellEnd"/>
      <w:r w:rsidR="00332628" w:rsidRPr="00332628">
        <w:rPr>
          <w:rFonts w:ascii="Arial" w:hAnsi="Arial" w:cs="Arial"/>
        </w:rPr>
        <w:t xml:space="preserve"> were found to be compatible with each other both directly and reciprocally. The significant differences observed in the traits </w:t>
      </w:r>
      <w:r w:rsidR="00332628" w:rsidRPr="00332628">
        <w:rPr>
          <w:rFonts w:ascii="Arial" w:hAnsi="Arial" w:cs="Arial"/>
        </w:rPr>
        <w:lastRenderedPageBreak/>
        <w:t>among the parents and the interspecific F</w:t>
      </w:r>
      <w:r w:rsidR="00332628" w:rsidRPr="00332628">
        <w:rPr>
          <w:rFonts w:ascii="Arial" w:hAnsi="Arial" w:cs="Arial"/>
          <w:vertAlign w:val="subscript"/>
        </w:rPr>
        <w:t>1</w:t>
      </w:r>
      <w:r w:rsidR="00332628" w:rsidRPr="00332628">
        <w:rPr>
          <w:rFonts w:ascii="Arial" w:hAnsi="Arial" w:cs="Arial"/>
        </w:rPr>
        <w:t xml:space="preserve"> hybrids reflect considerable genetic variability and diversity. This genetic variation can be effectively harnessed in future okra breeding programs, providing opportunities for the enhancement of the studied attributes. The interspecific F</w:t>
      </w:r>
      <w:r w:rsidR="00332628" w:rsidRPr="00332628">
        <w:rPr>
          <w:rFonts w:ascii="Arial" w:hAnsi="Arial" w:cs="Arial"/>
          <w:vertAlign w:val="subscript"/>
        </w:rPr>
        <w:t>1</w:t>
      </w:r>
      <w:r w:rsidR="00332628" w:rsidRPr="00332628">
        <w:rPr>
          <w:rFonts w:ascii="Arial" w:hAnsi="Arial" w:cs="Arial"/>
        </w:rPr>
        <w:t xml:space="preserve"> hybrids displayed high </w:t>
      </w:r>
      <w:proofErr w:type="spellStart"/>
      <w:r w:rsidR="00332628" w:rsidRPr="00332628">
        <w:rPr>
          <w:rFonts w:ascii="Arial" w:hAnsi="Arial" w:cs="Arial"/>
        </w:rPr>
        <w:t>vigour</w:t>
      </w:r>
      <w:proofErr w:type="spellEnd"/>
      <w:r w:rsidR="00332628" w:rsidRPr="00332628">
        <w:rPr>
          <w:rFonts w:ascii="Arial" w:hAnsi="Arial" w:cs="Arial"/>
        </w:rPr>
        <w:t>, prolific bearing and manifested traits from both parents. Additionally, they showed greater potential in terms of yield related attributes as they outperformed their parents, indicating their usefulness as promising genotypes. This will help to select the most promising hybrid combinations for improving crop yield and other desirable traits and there is a possibility to recollect promising genotypes in advance generations.</w:t>
      </w:r>
    </w:p>
    <w:p w14:paraId="190AE192" w14:textId="77777777" w:rsidR="00332628" w:rsidRPr="00332628" w:rsidRDefault="00332628" w:rsidP="00332628">
      <w:pPr>
        <w:pStyle w:val="Body"/>
        <w:spacing w:after="0"/>
        <w:rPr>
          <w:rFonts w:ascii="Arial" w:hAnsi="Arial" w:cs="Arial"/>
        </w:rPr>
      </w:pPr>
    </w:p>
    <w:p w14:paraId="4046666F" w14:textId="77777777" w:rsidR="00DF7ACB" w:rsidRDefault="00DF7ACB" w:rsidP="00DF7ACB">
      <w:pPr>
        <w:pStyle w:val="Body"/>
        <w:spacing w:after="0"/>
        <w:rPr>
          <w:rFonts w:ascii="Arial" w:hAnsi="Arial" w:cs="Arial"/>
        </w:rPr>
      </w:pPr>
    </w:p>
    <w:p w14:paraId="76466A26" w14:textId="77777777" w:rsidR="00446582" w:rsidRDefault="00446582" w:rsidP="00DF7ACB">
      <w:pPr>
        <w:pStyle w:val="Body"/>
        <w:spacing w:after="0"/>
        <w:rPr>
          <w:rFonts w:ascii="Arial" w:hAnsi="Arial" w:cs="Arial"/>
        </w:rPr>
      </w:pPr>
    </w:p>
    <w:p w14:paraId="6299A275" w14:textId="77777777" w:rsidR="00EC66F8" w:rsidRPr="008D4709" w:rsidRDefault="00EC66F8" w:rsidP="00EC66F8">
      <w:pPr>
        <w:rPr>
          <w:b/>
          <w:bCs/>
        </w:rPr>
      </w:pPr>
      <w:r w:rsidRPr="008D4709">
        <w:rPr>
          <w:b/>
          <w:bCs/>
        </w:rPr>
        <w:t>Disclaimer (Artificial intelligence)</w:t>
      </w:r>
    </w:p>
    <w:p w14:paraId="0041F059" w14:textId="77777777" w:rsidR="00EC66F8" w:rsidRPr="008D4709" w:rsidRDefault="00EC66F8" w:rsidP="00EC66F8"/>
    <w:p w14:paraId="7CAE2A38" w14:textId="77777777" w:rsidR="00EC66F8" w:rsidRPr="008D4709" w:rsidRDefault="00EC66F8" w:rsidP="00EC66F8">
      <w:r w:rsidRPr="008D4709">
        <w:t xml:space="preserve">Author(s) hereby </w:t>
      </w:r>
      <w:proofErr w:type="gramStart"/>
      <w:r w:rsidRPr="008D4709">
        <w:t>declare</w:t>
      </w:r>
      <w:proofErr w:type="gramEnd"/>
      <w:r w:rsidRPr="008D4709">
        <w:t xml:space="preserve"> that NO generative AI technologies such as Large Language Models (ChatGPT, COPILOT, etc.) and text-to-image generators have been used during the writing or editing of this manuscript. </w:t>
      </w:r>
    </w:p>
    <w:p w14:paraId="4096A6C6" w14:textId="77777777" w:rsidR="00EC66F8" w:rsidRPr="00270720" w:rsidRDefault="00EC66F8" w:rsidP="00EC66F8">
      <w:pPr>
        <w:rPr>
          <w:highlight w:val="yellow"/>
        </w:rPr>
      </w:pPr>
    </w:p>
    <w:p w14:paraId="62C28717" w14:textId="77777777" w:rsidR="00446582" w:rsidRDefault="00446582" w:rsidP="00DF7ACB">
      <w:pPr>
        <w:pStyle w:val="Body"/>
        <w:spacing w:after="0"/>
        <w:rPr>
          <w:rFonts w:ascii="Arial" w:hAnsi="Arial" w:cs="Arial"/>
        </w:rPr>
      </w:pPr>
    </w:p>
    <w:p w14:paraId="2A46895E" w14:textId="77777777" w:rsidR="00D22D53" w:rsidRDefault="00D22D53" w:rsidP="008E255A">
      <w:pPr>
        <w:pStyle w:val="Body"/>
        <w:spacing w:after="0"/>
        <w:rPr>
          <w:rFonts w:ascii="Arial" w:hAnsi="Arial" w:cs="Arial"/>
          <w:b/>
          <w:bCs/>
        </w:rPr>
      </w:pPr>
    </w:p>
    <w:p w14:paraId="3C6CE6C1" w14:textId="77777777" w:rsidR="00D22D53" w:rsidRDefault="00D22D53" w:rsidP="008E255A">
      <w:pPr>
        <w:pStyle w:val="Body"/>
        <w:spacing w:after="0"/>
        <w:rPr>
          <w:rFonts w:ascii="Arial" w:hAnsi="Arial" w:cs="Arial"/>
          <w:b/>
          <w:bCs/>
        </w:rPr>
      </w:pPr>
    </w:p>
    <w:p w14:paraId="6BA820DB" w14:textId="07435051" w:rsidR="008E255A" w:rsidRDefault="008E255A" w:rsidP="008E255A">
      <w:pPr>
        <w:pStyle w:val="Body"/>
        <w:spacing w:after="0"/>
        <w:rPr>
          <w:rFonts w:ascii="Arial" w:hAnsi="Arial" w:cs="Arial"/>
          <w:b/>
          <w:bCs/>
        </w:rPr>
      </w:pPr>
      <w:r w:rsidRPr="008E255A">
        <w:rPr>
          <w:rFonts w:ascii="Arial" w:hAnsi="Arial" w:cs="Arial"/>
          <w:b/>
          <w:bCs/>
        </w:rPr>
        <w:t>REFERENCES</w:t>
      </w:r>
    </w:p>
    <w:p w14:paraId="41BDB490" w14:textId="77777777" w:rsidR="008E255A" w:rsidRPr="008E255A" w:rsidRDefault="008E255A" w:rsidP="008E255A">
      <w:pPr>
        <w:pStyle w:val="Body"/>
        <w:spacing w:after="0"/>
        <w:rPr>
          <w:rFonts w:ascii="Arial" w:hAnsi="Arial" w:cs="Arial"/>
          <w:b/>
          <w:bCs/>
        </w:rPr>
      </w:pPr>
    </w:p>
    <w:p w14:paraId="2C016F37" w14:textId="172F1D5C" w:rsidR="008E255A" w:rsidRPr="008E255A" w:rsidRDefault="008E255A" w:rsidP="008E255A">
      <w:pPr>
        <w:pStyle w:val="Body"/>
        <w:spacing w:after="0"/>
        <w:rPr>
          <w:rFonts w:ascii="Arial" w:hAnsi="Arial" w:cs="Arial"/>
        </w:rPr>
      </w:pPr>
      <w:r w:rsidRPr="008E255A">
        <w:rPr>
          <w:rFonts w:ascii="Arial" w:hAnsi="Arial" w:cs="Arial"/>
        </w:rPr>
        <w:t>Adeniji, O.T.,</w:t>
      </w:r>
      <w:r w:rsidR="00CC4D96">
        <w:rPr>
          <w:rFonts w:ascii="Arial" w:hAnsi="Arial" w:cs="Arial"/>
        </w:rPr>
        <w:t xml:space="preserve"> &amp; </w:t>
      </w:r>
      <w:r w:rsidRPr="008E255A">
        <w:rPr>
          <w:rFonts w:ascii="Arial" w:hAnsi="Arial" w:cs="Arial"/>
        </w:rPr>
        <w:t>Aremu, C.O. (2007). Interrelationships among characters and path analysis for pod yield components in West African okra (</w:t>
      </w:r>
      <w:r w:rsidRPr="008E255A">
        <w:rPr>
          <w:rFonts w:ascii="Arial" w:hAnsi="Arial" w:cs="Arial"/>
          <w:i/>
          <w:iCs/>
        </w:rPr>
        <w:t xml:space="preserve">Abelmoschus </w:t>
      </w:r>
      <w:proofErr w:type="spellStart"/>
      <w:r w:rsidRPr="008E255A">
        <w:rPr>
          <w:rFonts w:ascii="Arial" w:hAnsi="Arial" w:cs="Arial"/>
          <w:i/>
          <w:iCs/>
        </w:rPr>
        <w:t>caillei</w:t>
      </w:r>
      <w:proofErr w:type="spellEnd"/>
      <w:r w:rsidRPr="008E255A">
        <w:rPr>
          <w:rFonts w:ascii="Arial" w:hAnsi="Arial" w:cs="Arial"/>
          <w:i/>
          <w:iCs/>
        </w:rPr>
        <w:t xml:space="preserve"> </w:t>
      </w:r>
      <w:r w:rsidRPr="008E255A">
        <w:rPr>
          <w:rFonts w:ascii="Arial" w:hAnsi="Arial" w:cs="Arial"/>
        </w:rPr>
        <w:t xml:space="preserve">A, Chev) </w:t>
      </w:r>
      <w:proofErr w:type="spellStart"/>
      <w:r w:rsidRPr="008E255A">
        <w:rPr>
          <w:rFonts w:ascii="Arial" w:hAnsi="Arial" w:cs="Arial"/>
        </w:rPr>
        <w:t>Stevels</w:t>
      </w:r>
      <w:proofErr w:type="spellEnd"/>
      <w:r w:rsidRPr="008E255A">
        <w:rPr>
          <w:rFonts w:ascii="Arial" w:hAnsi="Arial" w:cs="Arial"/>
        </w:rPr>
        <w:t xml:space="preserve">). </w:t>
      </w:r>
      <w:r w:rsidRPr="008E255A">
        <w:rPr>
          <w:rFonts w:ascii="Arial" w:hAnsi="Arial" w:cs="Arial"/>
          <w:i/>
          <w:iCs/>
        </w:rPr>
        <w:t>Journal of Agronomy, 6</w:t>
      </w:r>
      <w:r w:rsidRPr="008E255A">
        <w:rPr>
          <w:rFonts w:ascii="Arial" w:hAnsi="Arial" w:cs="Arial"/>
        </w:rPr>
        <w:t xml:space="preserve">, 162‒166. </w:t>
      </w:r>
      <w:hyperlink r:id="rId17" w:tgtFrame="_blank" w:history="1">
        <w:r w:rsidRPr="008E255A">
          <w:rPr>
            <w:rStyle w:val="Hyperlink"/>
            <w:rFonts w:ascii="Arial" w:hAnsi="Arial" w:cs="Arial"/>
          </w:rPr>
          <w:t>https://doi.org/10.3923/ja.2007.162.166 </w:t>
        </w:r>
      </w:hyperlink>
    </w:p>
    <w:p w14:paraId="3E597001" w14:textId="77777777" w:rsidR="008E255A" w:rsidRDefault="008E255A" w:rsidP="008E255A">
      <w:pPr>
        <w:pStyle w:val="Body"/>
        <w:spacing w:after="0"/>
        <w:rPr>
          <w:rFonts w:ascii="Arial" w:hAnsi="Arial" w:cs="Arial"/>
        </w:rPr>
      </w:pPr>
    </w:p>
    <w:p w14:paraId="4E145BFC" w14:textId="374071C5" w:rsidR="008E255A" w:rsidRDefault="008E255A" w:rsidP="008E255A">
      <w:pPr>
        <w:pStyle w:val="Body"/>
        <w:spacing w:after="0"/>
        <w:rPr>
          <w:rFonts w:ascii="Arial" w:hAnsi="Arial" w:cs="Arial"/>
        </w:rPr>
      </w:pPr>
      <w:proofErr w:type="spellStart"/>
      <w:r w:rsidRPr="008E255A">
        <w:rPr>
          <w:rFonts w:ascii="Arial" w:hAnsi="Arial" w:cs="Arial"/>
        </w:rPr>
        <w:t>Anyaoha</w:t>
      </w:r>
      <w:proofErr w:type="spellEnd"/>
      <w:r w:rsidRPr="008E255A">
        <w:rPr>
          <w:rFonts w:ascii="Arial" w:hAnsi="Arial" w:cs="Arial"/>
        </w:rPr>
        <w:t xml:space="preserve">, C. O., </w:t>
      </w:r>
      <w:proofErr w:type="spellStart"/>
      <w:r w:rsidRPr="008E255A">
        <w:rPr>
          <w:rFonts w:ascii="Arial" w:hAnsi="Arial" w:cs="Arial"/>
        </w:rPr>
        <w:t>Arogundade</w:t>
      </w:r>
      <w:proofErr w:type="spellEnd"/>
      <w:r w:rsidRPr="008E255A">
        <w:rPr>
          <w:rFonts w:ascii="Arial" w:hAnsi="Arial" w:cs="Arial"/>
        </w:rPr>
        <w:t xml:space="preserve">, O., Akinkunmi, O. Y., </w:t>
      </w:r>
      <w:proofErr w:type="spellStart"/>
      <w:r w:rsidRPr="008E255A">
        <w:rPr>
          <w:rFonts w:ascii="Arial" w:hAnsi="Arial" w:cs="Arial"/>
        </w:rPr>
        <w:t>Okoyo</w:t>
      </w:r>
      <w:proofErr w:type="spellEnd"/>
      <w:r w:rsidRPr="008E255A">
        <w:rPr>
          <w:rFonts w:ascii="Arial" w:hAnsi="Arial" w:cs="Arial"/>
        </w:rPr>
        <w:t xml:space="preserve">, M. E., &amp; </w:t>
      </w:r>
      <w:proofErr w:type="spellStart"/>
      <w:r w:rsidRPr="008E255A">
        <w:rPr>
          <w:rFonts w:ascii="Arial" w:hAnsi="Arial" w:cs="Arial"/>
        </w:rPr>
        <w:t>Ikoro</w:t>
      </w:r>
      <w:proofErr w:type="spellEnd"/>
      <w:r w:rsidRPr="008E255A">
        <w:rPr>
          <w:rFonts w:ascii="Arial" w:hAnsi="Arial" w:cs="Arial"/>
        </w:rPr>
        <w:t xml:space="preserve">, J. I. (2023). </w:t>
      </w:r>
      <w:proofErr w:type="spellStart"/>
      <w:r w:rsidRPr="008E255A">
        <w:rPr>
          <w:rFonts w:ascii="Arial" w:hAnsi="Arial" w:cs="Arial"/>
        </w:rPr>
        <w:t>Agro</w:t>
      </w:r>
      <w:proofErr w:type="spellEnd"/>
      <w:r w:rsidRPr="008E255A">
        <w:rPr>
          <w:rFonts w:ascii="Arial" w:hAnsi="Arial" w:cs="Arial"/>
        </w:rPr>
        <w:t>-morphological characterization of Okra (</w:t>
      </w:r>
      <w:r w:rsidRPr="008E255A">
        <w:rPr>
          <w:rFonts w:ascii="Arial" w:hAnsi="Arial" w:cs="Arial"/>
          <w:i/>
          <w:iCs/>
        </w:rPr>
        <w:t>Abelmoschus</w:t>
      </w:r>
      <w:r w:rsidRPr="008E255A">
        <w:rPr>
          <w:rFonts w:ascii="Arial" w:hAnsi="Arial" w:cs="Arial"/>
        </w:rPr>
        <w:t xml:space="preserve"> species) for biotic stress and yield contributing traits under rainfed conditions in South Western Nigeria. </w:t>
      </w:r>
      <w:r w:rsidRPr="008E255A">
        <w:rPr>
          <w:rFonts w:ascii="Arial" w:hAnsi="Arial" w:cs="Arial"/>
          <w:i/>
          <w:iCs/>
        </w:rPr>
        <w:t>Plant Physiology Reports</w:t>
      </w:r>
      <w:r w:rsidRPr="008E255A">
        <w:rPr>
          <w:rFonts w:ascii="Arial" w:hAnsi="Arial" w:cs="Arial"/>
        </w:rPr>
        <w:t>, </w:t>
      </w:r>
      <w:r w:rsidRPr="008E255A">
        <w:rPr>
          <w:rFonts w:ascii="Arial" w:hAnsi="Arial" w:cs="Arial"/>
          <w:i/>
          <w:iCs/>
        </w:rPr>
        <w:t>28</w:t>
      </w:r>
      <w:r w:rsidRPr="008E255A">
        <w:rPr>
          <w:rFonts w:ascii="Arial" w:hAnsi="Arial" w:cs="Arial"/>
        </w:rPr>
        <w:t>(1), 92-106. https://doi.org/10.1007/s40502-023-00716-w </w:t>
      </w:r>
    </w:p>
    <w:p w14:paraId="671183D4" w14:textId="77777777" w:rsidR="00D909F1" w:rsidRDefault="00D909F1" w:rsidP="008E255A">
      <w:pPr>
        <w:pStyle w:val="Body"/>
        <w:spacing w:after="0"/>
        <w:rPr>
          <w:rFonts w:ascii="Arial" w:hAnsi="Arial" w:cs="Arial"/>
        </w:rPr>
      </w:pPr>
    </w:p>
    <w:p w14:paraId="25410471" w14:textId="35C6206D" w:rsidR="00D909F1" w:rsidRPr="008E255A" w:rsidRDefault="00D909F1" w:rsidP="008E255A">
      <w:pPr>
        <w:pStyle w:val="Body"/>
        <w:spacing w:after="0"/>
        <w:rPr>
          <w:rFonts w:ascii="Arial" w:hAnsi="Arial" w:cs="Arial"/>
        </w:rPr>
      </w:pPr>
      <w:r w:rsidRPr="00D909F1">
        <w:rPr>
          <w:rFonts w:ascii="Arial" w:hAnsi="Arial" w:cs="Arial"/>
        </w:rPr>
        <w:t>Badiger, M., Yadav, R.K., Sharma, B.B., Bhat, K.V., Tomar, B.S., Lata, S., Vinay, N.D.</w:t>
      </w:r>
      <w:r w:rsidR="00CC4D96">
        <w:rPr>
          <w:rFonts w:ascii="Arial" w:hAnsi="Arial" w:cs="Arial"/>
        </w:rPr>
        <w:t>, &amp;</w:t>
      </w:r>
      <w:r w:rsidRPr="00D909F1">
        <w:rPr>
          <w:rFonts w:ascii="Arial" w:hAnsi="Arial" w:cs="Arial"/>
        </w:rPr>
        <w:t xml:space="preserve"> Das, A.</w:t>
      </w:r>
      <w:r>
        <w:rPr>
          <w:rFonts w:ascii="Arial" w:hAnsi="Arial" w:cs="Arial"/>
        </w:rPr>
        <w:t xml:space="preserve"> (</w:t>
      </w:r>
      <w:r w:rsidRPr="00D909F1">
        <w:rPr>
          <w:rFonts w:ascii="Arial" w:hAnsi="Arial" w:cs="Arial"/>
        </w:rPr>
        <w:t>2024</w:t>
      </w:r>
      <w:r>
        <w:rPr>
          <w:rFonts w:ascii="Arial" w:hAnsi="Arial" w:cs="Arial"/>
        </w:rPr>
        <w:t>)</w:t>
      </w:r>
      <w:r w:rsidRPr="00D909F1">
        <w:rPr>
          <w:rFonts w:ascii="Arial" w:hAnsi="Arial" w:cs="Arial"/>
        </w:rPr>
        <w:t xml:space="preserve">. Pollen germination, pollen–pistil interaction and </w:t>
      </w:r>
      <w:proofErr w:type="spellStart"/>
      <w:r w:rsidRPr="00D909F1">
        <w:rPr>
          <w:rFonts w:ascii="Arial" w:hAnsi="Arial" w:cs="Arial"/>
        </w:rPr>
        <w:t>crossability</w:t>
      </w:r>
      <w:proofErr w:type="spellEnd"/>
      <w:r w:rsidRPr="00D909F1">
        <w:rPr>
          <w:rFonts w:ascii="Arial" w:hAnsi="Arial" w:cs="Arial"/>
        </w:rPr>
        <w:t xml:space="preserve"> studies in interspecific and induced </w:t>
      </w:r>
      <w:proofErr w:type="spellStart"/>
      <w:r w:rsidRPr="00D909F1">
        <w:rPr>
          <w:rFonts w:ascii="Arial" w:hAnsi="Arial" w:cs="Arial"/>
        </w:rPr>
        <w:t>colchiploid</w:t>
      </w:r>
      <w:proofErr w:type="spellEnd"/>
      <w:r w:rsidRPr="00D909F1">
        <w:rPr>
          <w:rFonts w:ascii="Arial" w:hAnsi="Arial" w:cs="Arial"/>
        </w:rPr>
        <w:t xml:space="preserve"> population of </w:t>
      </w:r>
      <w:r w:rsidRPr="00D909F1">
        <w:rPr>
          <w:rFonts w:ascii="Arial" w:hAnsi="Arial" w:cs="Arial"/>
          <w:i/>
          <w:iCs/>
        </w:rPr>
        <w:t>Abelmoschus</w:t>
      </w:r>
      <w:r w:rsidRPr="00D909F1">
        <w:rPr>
          <w:rFonts w:ascii="Arial" w:hAnsi="Arial" w:cs="Arial"/>
        </w:rPr>
        <w:t xml:space="preserve"> species. </w:t>
      </w:r>
      <w:r w:rsidRPr="00D909F1">
        <w:rPr>
          <w:rFonts w:ascii="Arial" w:hAnsi="Arial" w:cs="Arial"/>
          <w:i/>
          <w:iCs/>
        </w:rPr>
        <w:t>Genetic Resources and Crop Evolution</w:t>
      </w:r>
      <w:r w:rsidRPr="00D909F1">
        <w:rPr>
          <w:rFonts w:ascii="Arial" w:hAnsi="Arial" w:cs="Arial"/>
        </w:rPr>
        <w:t xml:space="preserve">, </w:t>
      </w:r>
      <w:r w:rsidRPr="00D909F1">
        <w:rPr>
          <w:rFonts w:ascii="Arial" w:hAnsi="Arial" w:cs="Arial"/>
          <w:i/>
          <w:iCs/>
        </w:rPr>
        <w:t>71</w:t>
      </w:r>
      <w:r w:rsidRPr="00D909F1">
        <w:rPr>
          <w:rFonts w:ascii="Arial" w:hAnsi="Arial" w:cs="Arial"/>
        </w:rPr>
        <w:t>(1),107-127.</w:t>
      </w:r>
      <w:r w:rsidR="00B40707">
        <w:rPr>
          <w:rFonts w:ascii="Arial" w:hAnsi="Arial" w:cs="Arial"/>
        </w:rPr>
        <w:t xml:space="preserve"> </w:t>
      </w:r>
      <w:r w:rsidR="00B40707" w:rsidRPr="00B40707">
        <w:rPr>
          <w:rFonts w:ascii="Arial" w:hAnsi="Arial" w:cs="Arial"/>
        </w:rPr>
        <w:t>https://doi.org/10.1007/s10722-023-01610-y</w:t>
      </w:r>
    </w:p>
    <w:p w14:paraId="088EFADC" w14:textId="77777777" w:rsidR="008E255A" w:rsidRDefault="008E255A" w:rsidP="008E255A">
      <w:pPr>
        <w:pStyle w:val="Body"/>
        <w:spacing w:after="0"/>
        <w:rPr>
          <w:rFonts w:ascii="Arial" w:hAnsi="Arial" w:cs="Arial"/>
        </w:rPr>
      </w:pPr>
    </w:p>
    <w:p w14:paraId="7E19A590" w14:textId="324B29CA" w:rsidR="008E255A" w:rsidRPr="008E255A" w:rsidRDefault="008E255A" w:rsidP="008E255A">
      <w:pPr>
        <w:pStyle w:val="Body"/>
        <w:spacing w:after="0"/>
        <w:rPr>
          <w:rFonts w:ascii="Arial" w:hAnsi="Arial" w:cs="Arial"/>
        </w:rPr>
      </w:pPr>
      <w:proofErr w:type="spellStart"/>
      <w:r w:rsidRPr="008E255A">
        <w:rPr>
          <w:rFonts w:ascii="Arial" w:hAnsi="Arial" w:cs="Arial"/>
        </w:rPr>
        <w:t>Binalfew</w:t>
      </w:r>
      <w:proofErr w:type="spellEnd"/>
      <w:r w:rsidRPr="008E255A">
        <w:rPr>
          <w:rFonts w:ascii="Arial" w:hAnsi="Arial" w:cs="Arial"/>
        </w:rPr>
        <w:t>, T., &amp; Alemu, Y. (2016). Characterization of okra (</w:t>
      </w:r>
      <w:r w:rsidRPr="008E255A">
        <w:rPr>
          <w:rFonts w:ascii="Arial" w:hAnsi="Arial" w:cs="Arial"/>
          <w:i/>
          <w:iCs/>
        </w:rPr>
        <w:t>Abelmoschus esculentus</w:t>
      </w:r>
      <w:r w:rsidRPr="008E255A">
        <w:rPr>
          <w:rFonts w:ascii="Arial" w:hAnsi="Arial" w:cs="Arial"/>
        </w:rPr>
        <w:t xml:space="preserve"> (L.) Moench) germplasms collected from Western Ethiopia. </w:t>
      </w:r>
      <w:r w:rsidRPr="008E255A">
        <w:rPr>
          <w:rFonts w:ascii="Arial" w:hAnsi="Arial" w:cs="Arial"/>
          <w:i/>
          <w:iCs/>
        </w:rPr>
        <w:t>International Journal of Research in Agriculture and Forestry 3</w:t>
      </w:r>
      <w:r w:rsidRPr="008E255A">
        <w:rPr>
          <w:rFonts w:ascii="Arial" w:hAnsi="Arial" w:cs="Arial"/>
        </w:rPr>
        <w:t>(2), 11-17</w:t>
      </w:r>
    </w:p>
    <w:p w14:paraId="0A68C96A" w14:textId="77777777" w:rsidR="008E255A" w:rsidRDefault="008E255A" w:rsidP="008E255A">
      <w:pPr>
        <w:pStyle w:val="Body"/>
        <w:spacing w:after="0"/>
        <w:rPr>
          <w:rFonts w:ascii="Arial" w:hAnsi="Arial" w:cs="Arial"/>
        </w:rPr>
      </w:pPr>
    </w:p>
    <w:p w14:paraId="38F18F68" w14:textId="3B175D73" w:rsidR="008E255A" w:rsidRPr="008E255A" w:rsidRDefault="008E255A" w:rsidP="008E255A">
      <w:pPr>
        <w:pStyle w:val="Body"/>
        <w:spacing w:after="0"/>
        <w:rPr>
          <w:rFonts w:ascii="Arial" w:hAnsi="Arial" w:cs="Arial"/>
        </w:rPr>
      </w:pPr>
      <w:r w:rsidRPr="008E255A">
        <w:rPr>
          <w:rFonts w:ascii="Arial" w:hAnsi="Arial" w:cs="Arial"/>
        </w:rPr>
        <w:t>Das, A., Yadav, R. K., Bhardwaj, R., Choudhary, H., &amp; Khade, Y. P. (2022). Study of heterotic potential for important antioxidant and nutritional traits in okra (</w:t>
      </w:r>
      <w:r w:rsidRPr="008E255A">
        <w:rPr>
          <w:rFonts w:ascii="Arial" w:hAnsi="Arial" w:cs="Arial"/>
          <w:i/>
          <w:iCs/>
        </w:rPr>
        <w:t>Abelmoschus esculentus</w:t>
      </w:r>
      <w:r w:rsidRPr="008E255A">
        <w:rPr>
          <w:rFonts w:ascii="Arial" w:hAnsi="Arial" w:cs="Arial"/>
        </w:rPr>
        <w:t xml:space="preserve">). </w:t>
      </w:r>
      <w:r w:rsidRPr="008E255A">
        <w:rPr>
          <w:rFonts w:ascii="Arial" w:hAnsi="Arial" w:cs="Arial"/>
          <w:i/>
          <w:iCs/>
        </w:rPr>
        <w:t>Indian Journal of Agricultural Sciences</w:t>
      </w:r>
      <w:r w:rsidRPr="008E255A">
        <w:rPr>
          <w:rFonts w:ascii="Arial" w:hAnsi="Arial" w:cs="Arial"/>
        </w:rPr>
        <w:t xml:space="preserve">, </w:t>
      </w:r>
      <w:r w:rsidRPr="008E255A">
        <w:rPr>
          <w:rFonts w:ascii="Arial" w:hAnsi="Arial" w:cs="Arial"/>
          <w:i/>
          <w:iCs/>
        </w:rPr>
        <w:t>92</w:t>
      </w:r>
      <w:r w:rsidRPr="008E255A">
        <w:rPr>
          <w:rFonts w:ascii="Arial" w:hAnsi="Arial" w:cs="Arial"/>
        </w:rPr>
        <w:t xml:space="preserve">(8), 986-990. </w:t>
      </w:r>
      <w:hyperlink r:id="rId18" w:tgtFrame="_blank" w:history="1">
        <w:r w:rsidRPr="008E255A">
          <w:rPr>
            <w:rStyle w:val="Hyperlink"/>
            <w:rFonts w:ascii="Arial" w:hAnsi="Arial" w:cs="Arial"/>
          </w:rPr>
          <w:t>https://doi.org/10.56093/ijas.v92i8.110389 </w:t>
        </w:r>
      </w:hyperlink>
    </w:p>
    <w:p w14:paraId="5627B8D0" w14:textId="77777777" w:rsidR="008E255A" w:rsidRDefault="008E255A" w:rsidP="008E255A">
      <w:pPr>
        <w:pStyle w:val="Body"/>
        <w:spacing w:after="0"/>
        <w:rPr>
          <w:rFonts w:ascii="Arial" w:hAnsi="Arial" w:cs="Arial"/>
        </w:rPr>
      </w:pPr>
    </w:p>
    <w:p w14:paraId="261759A1" w14:textId="7583A396" w:rsidR="008E255A" w:rsidRPr="008E255A" w:rsidRDefault="008E255A" w:rsidP="008E255A">
      <w:pPr>
        <w:pStyle w:val="Body"/>
        <w:spacing w:after="0"/>
        <w:rPr>
          <w:rFonts w:ascii="Arial" w:hAnsi="Arial" w:cs="Arial"/>
        </w:rPr>
      </w:pPr>
      <w:r w:rsidRPr="008E255A">
        <w:rPr>
          <w:rFonts w:ascii="Arial" w:hAnsi="Arial" w:cs="Arial"/>
        </w:rPr>
        <w:t xml:space="preserve">DUS test guidelines. (2009). Protection of Plant Varieties and Farmers Rights Authority (PPV &amp; FRA). </w:t>
      </w:r>
      <w:hyperlink r:id="rId19" w:history="1">
        <w:r w:rsidRPr="008E255A">
          <w:rPr>
            <w:rStyle w:val="Hyperlink"/>
            <w:rFonts w:ascii="Arial" w:hAnsi="Arial" w:cs="Arial"/>
          </w:rPr>
          <w:t>https://plantauthority.gov.in/crop-dus-guidelines</w:t>
        </w:r>
      </w:hyperlink>
      <w:r w:rsidRPr="008E255A">
        <w:rPr>
          <w:rFonts w:ascii="Arial" w:hAnsi="Arial" w:cs="Arial"/>
        </w:rPr>
        <w:t>.</w:t>
      </w:r>
    </w:p>
    <w:p w14:paraId="04766DB1" w14:textId="77777777" w:rsidR="008E255A" w:rsidRDefault="008E255A" w:rsidP="008E255A">
      <w:pPr>
        <w:pStyle w:val="Body"/>
        <w:spacing w:after="0"/>
        <w:rPr>
          <w:rFonts w:ascii="Arial" w:hAnsi="Arial" w:cs="Arial"/>
        </w:rPr>
      </w:pPr>
    </w:p>
    <w:p w14:paraId="68D64EF3" w14:textId="26617947" w:rsidR="008E255A" w:rsidRPr="008E255A" w:rsidRDefault="008E255A" w:rsidP="008E255A">
      <w:pPr>
        <w:pStyle w:val="Body"/>
        <w:spacing w:after="0"/>
        <w:rPr>
          <w:rFonts w:ascii="Arial" w:hAnsi="Arial" w:cs="Arial"/>
        </w:rPr>
      </w:pPr>
      <w:r w:rsidRPr="008E255A">
        <w:rPr>
          <w:rFonts w:ascii="Arial" w:hAnsi="Arial" w:cs="Arial"/>
        </w:rPr>
        <w:t>Gopinath, P. P., Parsad, R., Joseph, B., &amp; VS, A. (2021). grapesAgri1: collection of shiny apps for data analysis in agriculture. </w:t>
      </w:r>
      <w:r w:rsidRPr="008E255A">
        <w:rPr>
          <w:rFonts w:ascii="Arial" w:hAnsi="Arial" w:cs="Arial"/>
          <w:i/>
          <w:iCs/>
        </w:rPr>
        <w:t>Journal of Open-Source Software</w:t>
      </w:r>
      <w:r w:rsidRPr="008E255A">
        <w:rPr>
          <w:rFonts w:ascii="Arial" w:hAnsi="Arial" w:cs="Arial"/>
        </w:rPr>
        <w:t>, </w:t>
      </w:r>
      <w:r w:rsidRPr="008E255A">
        <w:rPr>
          <w:rFonts w:ascii="Arial" w:hAnsi="Arial" w:cs="Arial"/>
          <w:i/>
          <w:iCs/>
        </w:rPr>
        <w:t>6</w:t>
      </w:r>
      <w:r w:rsidRPr="008E255A">
        <w:rPr>
          <w:rFonts w:ascii="Arial" w:hAnsi="Arial" w:cs="Arial"/>
        </w:rPr>
        <w:t xml:space="preserve">(63), 3437. </w:t>
      </w:r>
      <w:hyperlink r:id="rId20" w:history="1">
        <w:r w:rsidRPr="008E255A">
          <w:rPr>
            <w:rStyle w:val="Hyperlink"/>
            <w:rFonts w:ascii="Arial" w:hAnsi="Arial" w:cs="Arial"/>
          </w:rPr>
          <w:t>https://www.kaugrapes.com/analysis-of-experiments/crd-analysis</w:t>
        </w:r>
      </w:hyperlink>
      <w:r w:rsidRPr="008E255A">
        <w:rPr>
          <w:rFonts w:ascii="Arial" w:hAnsi="Arial" w:cs="Arial"/>
        </w:rPr>
        <w:t xml:space="preserve"> </w:t>
      </w:r>
    </w:p>
    <w:p w14:paraId="3B960CDA" w14:textId="77777777" w:rsidR="008E255A" w:rsidRDefault="008E255A" w:rsidP="008E255A">
      <w:pPr>
        <w:pStyle w:val="Body"/>
        <w:spacing w:after="0"/>
        <w:rPr>
          <w:rFonts w:ascii="Arial" w:hAnsi="Arial" w:cs="Arial"/>
        </w:rPr>
      </w:pPr>
    </w:p>
    <w:p w14:paraId="009FBBD7" w14:textId="50B7F099" w:rsidR="008E255A" w:rsidRPr="008E255A" w:rsidRDefault="008E255A" w:rsidP="008E255A">
      <w:pPr>
        <w:pStyle w:val="Body"/>
        <w:spacing w:after="0"/>
        <w:rPr>
          <w:rFonts w:ascii="Arial" w:hAnsi="Arial" w:cs="Arial"/>
        </w:rPr>
      </w:pPr>
      <w:r w:rsidRPr="008E255A">
        <w:rPr>
          <w:rFonts w:ascii="Arial" w:hAnsi="Arial" w:cs="Arial"/>
        </w:rPr>
        <w:t>Kaur, J., Pathak, M., &amp; Pathak, D. (2023). Development and characterization of F</w:t>
      </w:r>
      <w:r w:rsidRPr="008E255A">
        <w:rPr>
          <w:rFonts w:ascii="Arial" w:hAnsi="Arial" w:cs="Arial"/>
          <w:vertAlign w:val="subscript"/>
        </w:rPr>
        <w:t>1</w:t>
      </w:r>
      <w:r w:rsidRPr="008E255A">
        <w:rPr>
          <w:rFonts w:ascii="Arial" w:hAnsi="Arial" w:cs="Arial"/>
        </w:rPr>
        <w:t xml:space="preserve"> hybrids involving cultivated and related species of okra. </w:t>
      </w:r>
      <w:r w:rsidRPr="008E255A">
        <w:rPr>
          <w:rFonts w:ascii="Arial" w:hAnsi="Arial" w:cs="Arial"/>
          <w:i/>
          <w:iCs/>
        </w:rPr>
        <w:t>Vegetable Science</w:t>
      </w:r>
      <w:r w:rsidRPr="008E255A">
        <w:rPr>
          <w:rFonts w:ascii="Arial" w:hAnsi="Arial" w:cs="Arial"/>
        </w:rPr>
        <w:t>, </w:t>
      </w:r>
      <w:r w:rsidRPr="008E255A">
        <w:rPr>
          <w:rFonts w:ascii="Arial" w:hAnsi="Arial" w:cs="Arial"/>
          <w:i/>
          <w:iCs/>
        </w:rPr>
        <w:t>50</w:t>
      </w:r>
      <w:r w:rsidRPr="008E255A">
        <w:rPr>
          <w:rFonts w:ascii="Arial" w:hAnsi="Arial" w:cs="Arial"/>
        </w:rPr>
        <w:t xml:space="preserve">(01), 73-77. </w:t>
      </w:r>
      <w:hyperlink r:id="rId21" w:tgtFrame="_blank" w:history="1">
        <w:r w:rsidRPr="008E255A">
          <w:rPr>
            <w:rStyle w:val="Hyperlink"/>
            <w:rFonts w:ascii="Arial" w:hAnsi="Arial" w:cs="Arial"/>
          </w:rPr>
          <w:t> https://doi.org/10.61180/vegsci.2023.v50.i1.10 </w:t>
        </w:r>
      </w:hyperlink>
    </w:p>
    <w:p w14:paraId="3402C9D7" w14:textId="77777777" w:rsidR="008E255A" w:rsidRDefault="008E255A" w:rsidP="008E255A">
      <w:pPr>
        <w:pStyle w:val="Body"/>
        <w:spacing w:after="0"/>
        <w:rPr>
          <w:rFonts w:ascii="Arial" w:hAnsi="Arial" w:cs="Arial"/>
        </w:rPr>
      </w:pPr>
    </w:p>
    <w:p w14:paraId="0AF5C861" w14:textId="2D691978" w:rsidR="008E255A" w:rsidRPr="008E255A" w:rsidRDefault="008E255A" w:rsidP="008E255A">
      <w:pPr>
        <w:pStyle w:val="Body"/>
        <w:spacing w:after="0"/>
        <w:rPr>
          <w:rFonts w:ascii="Arial" w:hAnsi="Arial" w:cs="Arial"/>
        </w:rPr>
      </w:pPr>
      <w:r w:rsidRPr="008E255A">
        <w:rPr>
          <w:rFonts w:ascii="Arial" w:hAnsi="Arial" w:cs="Arial"/>
        </w:rPr>
        <w:t>Kiran, S.B., Yadav, R.K., Lata, S., Sharma, B.B., Tomar, B.S., &amp; Tomer, A. (2024). Morpho-biochemical characterization and heterosis studies in interspecific derived F</w:t>
      </w:r>
      <w:r w:rsidRPr="008E255A">
        <w:rPr>
          <w:rFonts w:ascii="Arial" w:hAnsi="Arial" w:cs="Arial"/>
          <w:vertAlign w:val="subscript"/>
        </w:rPr>
        <w:t>1</w:t>
      </w:r>
      <w:r w:rsidRPr="008E255A">
        <w:rPr>
          <w:rFonts w:ascii="Arial" w:hAnsi="Arial" w:cs="Arial"/>
        </w:rPr>
        <w:t xml:space="preserve"> hybrids of okra (</w:t>
      </w:r>
      <w:r w:rsidRPr="008E255A">
        <w:rPr>
          <w:rFonts w:ascii="Arial" w:hAnsi="Arial" w:cs="Arial"/>
          <w:i/>
          <w:iCs/>
        </w:rPr>
        <w:t>Abelmoschus esculentus</w:t>
      </w:r>
      <w:r w:rsidRPr="008E255A">
        <w:rPr>
          <w:rFonts w:ascii="Arial" w:hAnsi="Arial" w:cs="Arial"/>
        </w:rPr>
        <w:t>). </w:t>
      </w:r>
      <w:r w:rsidRPr="008E255A">
        <w:rPr>
          <w:rFonts w:ascii="Arial" w:hAnsi="Arial" w:cs="Arial"/>
          <w:i/>
          <w:iCs/>
        </w:rPr>
        <w:t xml:space="preserve">Indian Journal of </w:t>
      </w:r>
      <w:proofErr w:type="spellStart"/>
      <w:r w:rsidRPr="008E255A">
        <w:rPr>
          <w:rFonts w:ascii="Arial" w:hAnsi="Arial" w:cs="Arial"/>
          <w:i/>
          <w:iCs/>
        </w:rPr>
        <w:t>Agriciltural</w:t>
      </w:r>
      <w:proofErr w:type="spellEnd"/>
      <w:r w:rsidRPr="008E255A">
        <w:rPr>
          <w:rFonts w:ascii="Arial" w:hAnsi="Arial" w:cs="Arial"/>
          <w:i/>
          <w:iCs/>
        </w:rPr>
        <w:t xml:space="preserve"> Sciences, 94</w:t>
      </w:r>
      <w:r w:rsidRPr="008E255A">
        <w:rPr>
          <w:rFonts w:ascii="Arial" w:hAnsi="Arial" w:cs="Arial"/>
        </w:rPr>
        <w:t xml:space="preserve">(6), 613-619. </w:t>
      </w:r>
      <w:hyperlink r:id="rId22" w:tgtFrame="_blank" w:history="1">
        <w:r w:rsidRPr="008E255A">
          <w:rPr>
            <w:rStyle w:val="Hyperlink"/>
            <w:rFonts w:ascii="Arial" w:hAnsi="Arial" w:cs="Arial"/>
          </w:rPr>
          <w:t>https://doi.org/10.56093/ijas.v94i6.141866 </w:t>
        </w:r>
      </w:hyperlink>
    </w:p>
    <w:p w14:paraId="07D204BA" w14:textId="77777777" w:rsidR="008E255A" w:rsidRDefault="008E255A" w:rsidP="008E255A">
      <w:pPr>
        <w:pStyle w:val="Body"/>
        <w:spacing w:after="0"/>
        <w:rPr>
          <w:rFonts w:ascii="Arial" w:hAnsi="Arial" w:cs="Arial"/>
        </w:rPr>
      </w:pPr>
    </w:p>
    <w:p w14:paraId="1214D73B" w14:textId="1ADC1302" w:rsidR="008E255A" w:rsidRPr="008E255A" w:rsidRDefault="008E255A" w:rsidP="008E255A">
      <w:pPr>
        <w:pStyle w:val="Body"/>
        <w:spacing w:after="0"/>
        <w:rPr>
          <w:rFonts w:ascii="Arial" w:hAnsi="Arial" w:cs="Arial"/>
        </w:rPr>
      </w:pPr>
      <w:r w:rsidRPr="008E255A">
        <w:rPr>
          <w:rFonts w:ascii="Arial" w:hAnsi="Arial" w:cs="Arial"/>
        </w:rPr>
        <w:t xml:space="preserve">Kousalya, V. (2005). Introgression of yellow vein mosaic virus resistance from </w:t>
      </w:r>
      <w:r w:rsidRPr="008E255A">
        <w:rPr>
          <w:rFonts w:ascii="Arial" w:hAnsi="Arial" w:cs="Arial"/>
          <w:i/>
          <w:iCs/>
        </w:rPr>
        <w:t xml:space="preserve">Abelmoschus </w:t>
      </w:r>
      <w:proofErr w:type="spellStart"/>
      <w:r w:rsidRPr="008E255A">
        <w:rPr>
          <w:rFonts w:ascii="Arial" w:hAnsi="Arial" w:cs="Arial"/>
          <w:i/>
          <w:iCs/>
        </w:rPr>
        <w:t>caillei</w:t>
      </w:r>
      <w:proofErr w:type="spellEnd"/>
      <w:r w:rsidRPr="008E255A">
        <w:rPr>
          <w:rFonts w:ascii="Arial" w:hAnsi="Arial" w:cs="Arial"/>
        </w:rPr>
        <w:t xml:space="preserve"> (A. Cher) </w:t>
      </w:r>
      <w:proofErr w:type="spellStart"/>
      <w:r w:rsidRPr="008E255A">
        <w:rPr>
          <w:rFonts w:ascii="Arial" w:hAnsi="Arial" w:cs="Arial"/>
        </w:rPr>
        <w:t>steveis</w:t>
      </w:r>
      <w:proofErr w:type="spellEnd"/>
      <w:r w:rsidRPr="008E255A">
        <w:rPr>
          <w:rFonts w:ascii="Arial" w:hAnsi="Arial" w:cs="Arial"/>
        </w:rPr>
        <w:t xml:space="preserve"> into </w:t>
      </w:r>
      <w:r w:rsidRPr="008E255A">
        <w:rPr>
          <w:rFonts w:ascii="Arial" w:hAnsi="Arial" w:cs="Arial"/>
          <w:i/>
          <w:iCs/>
        </w:rPr>
        <w:t xml:space="preserve">A. </w:t>
      </w:r>
      <w:proofErr w:type="spellStart"/>
      <w:r w:rsidRPr="008E255A">
        <w:rPr>
          <w:rFonts w:ascii="Arial" w:hAnsi="Arial" w:cs="Arial"/>
          <w:i/>
          <w:iCs/>
        </w:rPr>
        <w:t>escuientus</w:t>
      </w:r>
      <w:proofErr w:type="spellEnd"/>
      <w:r w:rsidRPr="008E255A">
        <w:rPr>
          <w:rFonts w:ascii="Arial" w:hAnsi="Arial" w:cs="Arial"/>
        </w:rPr>
        <w:t xml:space="preserve"> (L.) Moench. [Master’s thesis, Kerala Agricultural University, Thrissur].</w:t>
      </w:r>
    </w:p>
    <w:p w14:paraId="20D30D4E" w14:textId="77777777" w:rsidR="008E255A" w:rsidRDefault="008E255A" w:rsidP="008E255A">
      <w:pPr>
        <w:pStyle w:val="Body"/>
        <w:spacing w:after="0"/>
        <w:rPr>
          <w:rFonts w:ascii="Arial" w:hAnsi="Arial" w:cs="Arial"/>
        </w:rPr>
      </w:pPr>
    </w:p>
    <w:p w14:paraId="4491B4EF" w14:textId="5C8CCE4B" w:rsidR="008E255A" w:rsidRPr="008E255A" w:rsidRDefault="008E255A" w:rsidP="008E255A">
      <w:pPr>
        <w:pStyle w:val="Body"/>
        <w:spacing w:after="0"/>
        <w:rPr>
          <w:rFonts w:ascii="Arial" w:hAnsi="Arial" w:cs="Arial"/>
        </w:rPr>
      </w:pPr>
      <w:r w:rsidRPr="008E255A">
        <w:rPr>
          <w:rFonts w:ascii="Arial" w:hAnsi="Arial" w:cs="Arial"/>
        </w:rPr>
        <w:t xml:space="preserve">Kumar, R., Yadav, R. K., Bhardwaj, R., Baranwal, V. K., Chaudhary, H., &amp; Vinod, V. (2016). Assessment of genetic diversity among okra (Abelmoschus esculentus) genotypes for quality traits. </w:t>
      </w:r>
      <w:r w:rsidRPr="008E255A">
        <w:rPr>
          <w:rFonts w:ascii="Arial" w:hAnsi="Arial" w:cs="Arial"/>
          <w:i/>
          <w:iCs/>
        </w:rPr>
        <w:t>Indian Journal of Agricultural Sciences</w:t>
      </w:r>
      <w:r w:rsidRPr="008E255A">
        <w:rPr>
          <w:rFonts w:ascii="Arial" w:hAnsi="Arial" w:cs="Arial"/>
        </w:rPr>
        <w:t>, </w:t>
      </w:r>
      <w:r w:rsidRPr="008E255A">
        <w:rPr>
          <w:rFonts w:ascii="Arial" w:hAnsi="Arial" w:cs="Arial"/>
          <w:i/>
          <w:iCs/>
        </w:rPr>
        <w:t>86</w:t>
      </w:r>
      <w:r w:rsidRPr="008E255A">
        <w:rPr>
          <w:rFonts w:ascii="Arial" w:hAnsi="Arial" w:cs="Arial"/>
        </w:rPr>
        <w:t xml:space="preserve">(6), 785-91. </w:t>
      </w:r>
      <w:hyperlink r:id="rId23" w:tgtFrame="_blank" w:history="1">
        <w:r w:rsidRPr="008E255A">
          <w:rPr>
            <w:rStyle w:val="Hyperlink"/>
            <w:rFonts w:ascii="Arial" w:hAnsi="Arial" w:cs="Arial"/>
          </w:rPr>
          <w:t> https://doi.org/10.56093/ijas.v86i6.58981 </w:t>
        </w:r>
      </w:hyperlink>
    </w:p>
    <w:p w14:paraId="6A0C9934" w14:textId="77777777" w:rsidR="008E255A" w:rsidRDefault="008E255A" w:rsidP="008E255A">
      <w:pPr>
        <w:pStyle w:val="Body"/>
        <w:spacing w:after="0"/>
        <w:rPr>
          <w:rFonts w:ascii="Arial" w:hAnsi="Arial" w:cs="Arial"/>
        </w:rPr>
      </w:pPr>
    </w:p>
    <w:p w14:paraId="24D70363" w14:textId="63A5C893" w:rsidR="008E255A" w:rsidRPr="008E255A" w:rsidRDefault="008E255A" w:rsidP="008E255A">
      <w:pPr>
        <w:pStyle w:val="Body"/>
        <w:spacing w:after="0"/>
        <w:rPr>
          <w:rFonts w:ascii="Arial" w:hAnsi="Arial" w:cs="Arial"/>
        </w:rPr>
      </w:pPr>
      <w:r w:rsidRPr="008E255A">
        <w:rPr>
          <w:rFonts w:ascii="Arial" w:hAnsi="Arial" w:cs="Arial"/>
        </w:rPr>
        <w:t>Kumar, S. (2015). Morphological characterization and agronomic evaluation of yellow vein mosaic virus resistant single cross hybrids for yield and quality traits in okra (</w:t>
      </w:r>
      <w:r w:rsidRPr="008E255A">
        <w:rPr>
          <w:rFonts w:ascii="Arial" w:hAnsi="Arial" w:cs="Arial"/>
          <w:i/>
          <w:iCs/>
        </w:rPr>
        <w:t>Abelmoschus esculentus</w:t>
      </w:r>
      <w:r w:rsidRPr="008E255A">
        <w:rPr>
          <w:rFonts w:ascii="Arial" w:hAnsi="Arial" w:cs="Arial"/>
        </w:rPr>
        <w:t xml:space="preserve"> L. Moench). </w:t>
      </w:r>
      <w:r w:rsidRPr="008E255A">
        <w:rPr>
          <w:rFonts w:ascii="Arial" w:hAnsi="Arial" w:cs="Arial"/>
          <w:i/>
          <w:iCs/>
        </w:rPr>
        <w:t>Open Access Library Journal</w:t>
      </w:r>
      <w:r w:rsidRPr="008E255A">
        <w:rPr>
          <w:rFonts w:ascii="Arial" w:hAnsi="Arial" w:cs="Arial"/>
        </w:rPr>
        <w:t>, </w:t>
      </w:r>
      <w:r w:rsidRPr="008E255A">
        <w:rPr>
          <w:rFonts w:ascii="Arial" w:hAnsi="Arial" w:cs="Arial"/>
          <w:i/>
          <w:iCs/>
        </w:rPr>
        <w:t>2</w:t>
      </w:r>
      <w:r w:rsidRPr="008E255A">
        <w:rPr>
          <w:rFonts w:ascii="Arial" w:hAnsi="Arial" w:cs="Arial"/>
        </w:rPr>
        <w:t xml:space="preserve">(07), 1. </w:t>
      </w:r>
      <w:hyperlink r:id="rId24" w:tgtFrame="_blank" w:history="1">
        <w:r w:rsidRPr="008E255A">
          <w:rPr>
            <w:rStyle w:val="Hyperlink"/>
            <w:rFonts w:ascii="Arial" w:hAnsi="Arial" w:cs="Arial"/>
          </w:rPr>
          <w:t>https://doi.org/10.4236/oalib.1101720 </w:t>
        </w:r>
      </w:hyperlink>
    </w:p>
    <w:p w14:paraId="4D556B1A" w14:textId="77777777" w:rsidR="008E255A" w:rsidRDefault="008E255A" w:rsidP="008E255A">
      <w:pPr>
        <w:pStyle w:val="Body"/>
        <w:spacing w:after="0"/>
        <w:rPr>
          <w:rFonts w:ascii="Arial" w:hAnsi="Arial" w:cs="Arial"/>
        </w:rPr>
      </w:pPr>
    </w:p>
    <w:p w14:paraId="67A9C4EE" w14:textId="5DCE45B7" w:rsidR="008E255A" w:rsidRPr="008E255A" w:rsidRDefault="008E255A" w:rsidP="008E255A">
      <w:pPr>
        <w:pStyle w:val="Body"/>
        <w:spacing w:after="0"/>
        <w:rPr>
          <w:rFonts w:ascii="Arial" w:hAnsi="Arial" w:cs="Arial"/>
        </w:rPr>
      </w:pPr>
      <w:proofErr w:type="spellStart"/>
      <w:r w:rsidRPr="008E255A">
        <w:rPr>
          <w:rFonts w:ascii="Arial" w:hAnsi="Arial" w:cs="Arial"/>
        </w:rPr>
        <w:t>Mogili</w:t>
      </w:r>
      <w:proofErr w:type="spellEnd"/>
      <w:r w:rsidRPr="008E255A">
        <w:rPr>
          <w:rFonts w:ascii="Arial" w:hAnsi="Arial" w:cs="Arial"/>
        </w:rPr>
        <w:t>, Y., Babu, K. S., George, T. E., Prasanna, K. P., Mathew, S. K., &amp; Krishnan, S. (2013). Evaluation of promising interspecific hybrid derivatives of okra (</w:t>
      </w:r>
      <w:r w:rsidRPr="008E255A">
        <w:rPr>
          <w:rFonts w:ascii="Arial" w:hAnsi="Arial" w:cs="Arial"/>
          <w:i/>
          <w:iCs/>
        </w:rPr>
        <w:t>Abelmoschus esculentus</w:t>
      </w:r>
      <w:r w:rsidRPr="008E255A">
        <w:rPr>
          <w:rFonts w:ascii="Arial" w:hAnsi="Arial" w:cs="Arial"/>
        </w:rPr>
        <w:t xml:space="preserve"> (L.) Moench). </w:t>
      </w:r>
      <w:r w:rsidRPr="008E255A">
        <w:rPr>
          <w:rFonts w:ascii="Arial" w:hAnsi="Arial" w:cs="Arial"/>
          <w:i/>
          <w:iCs/>
        </w:rPr>
        <w:t>Vegetable Science</w:t>
      </w:r>
      <w:r w:rsidRPr="008E255A">
        <w:rPr>
          <w:rFonts w:ascii="Arial" w:hAnsi="Arial" w:cs="Arial"/>
        </w:rPr>
        <w:t>, </w:t>
      </w:r>
      <w:r w:rsidRPr="008E255A">
        <w:rPr>
          <w:rFonts w:ascii="Arial" w:hAnsi="Arial" w:cs="Arial"/>
          <w:i/>
          <w:iCs/>
        </w:rPr>
        <w:t>40</w:t>
      </w:r>
      <w:r w:rsidRPr="008E255A">
        <w:rPr>
          <w:rFonts w:ascii="Arial" w:hAnsi="Arial" w:cs="Arial"/>
        </w:rPr>
        <w:t>(01), 99-101.</w:t>
      </w:r>
    </w:p>
    <w:p w14:paraId="419105D7" w14:textId="77777777" w:rsidR="008E255A" w:rsidRDefault="008E255A" w:rsidP="008E255A">
      <w:pPr>
        <w:pStyle w:val="Body"/>
        <w:spacing w:after="0"/>
        <w:rPr>
          <w:rFonts w:ascii="Arial" w:hAnsi="Arial" w:cs="Arial"/>
        </w:rPr>
      </w:pPr>
    </w:p>
    <w:p w14:paraId="76F4C1BD" w14:textId="2DC6E020" w:rsidR="008E255A" w:rsidRPr="008E255A" w:rsidRDefault="008E255A" w:rsidP="008E255A">
      <w:pPr>
        <w:pStyle w:val="Body"/>
        <w:spacing w:after="0"/>
        <w:rPr>
          <w:rFonts w:ascii="Arial" w:hAnsi="Arial" w:cs="Arial"/>
        </w:rPr>
      </w:pPr>
      <w:r w:rsidRPr="008E255A">
        <w:rPr>
          <w:rFonts w:ascii="Arial" w:hAnsi="Arial" w:cs="Arial"/>
        </w:rPr>
        <w:t>Moyin-Jesu, E. I. (2007). Use of plant residues for improving soil fertility, pod nutrients, root growth and pod weight of okra (</w:t>
      </w:r>
      <w:r w:rsidRPr="008E255A">
        <w:rPr>
          <w:rFonts w:ascii="Arial" w:hAnsi="Arial" w:cs="Arial"/>
          <w:i/>
          <w:iCs/>
        </w:rPr>
        <w:t>Abelmoschus esculentum</w:t>
      </w:r>
      <w:r w:rsidRPr="008E255A">
        <w:rPr>
          <w:rFonts w:ascii="Arial" w:hAnsi="Arial" w:cs="Arial"/>
        </w:rPr>
        <w:t xml:space="preserve"> L). </w:t>
      </w:r>
      <w:r w:rsidRPr="008E255A">
        <w:rPr>
          <w:rFonts w:ascii="Arial" w:hAnsi="Arial" w:cs="Arial"/>
          <w:i/>
          <w:iCs/>
        </w:rPr>
        <w:t>Bioresource technology</w:t>
      </w:r>
      <w:r w:rsidRPr="008E255A">
        <w:rPr>
          <w:rFonts w:ascii="Arial" w:hAnsi="Arial" w:cs="Arial"/>
        </w:rPr>
        <w:t>, </w:t>
      </w:r>
      <w:r w:rsidRPr="008E255A">
        <w:rPr>
          <w:rFonts w:ascii="Arial" w:hAnsi="Arial" w:cs="Arial"/>
          <w:i/>
          <w:iCs/>
        </w:rPr>
        <w:t>98</w:t>
      </w:r>
      <w:r w:rsidRPr="008E255A">
        <w:rPr>
          <w:rFonts w:ascii="Arial" w:hAnsi="Arial" w:cs="Arial"/>
        </w:rPr>
        <w:t>(11), 2057-2064.</w:t>
      </w:r>
      <w:hyperlink r:id="rId25" w:tgtFrame="_blank" w:history="1">
        <w:r w:rsidRPr="008E255A">
          <w:rPr>
            <w:rStyle w:val="Hyperlink"/>
            <w:rFonts w:ascii="Arial" w:hAnsi="Arial" w:cs="Arial"/>
          </w:rPr>
          <w:t>https://doi.org/10.1016/j.biortech.2006.03.007 </w:t>
        </w:r>
      </w:hyperlink>
    </w:p>
    <w:p w14:paraId="28A9DBA5" w14:textId="77777777" w:rsidR="008E255A" w:rsidRDefault="008E255A" w:rsidP="008E255A">
      <w:pPr>
        <w:pStyle w:val="Body"/>
        <w:spacing w:after="0"/>
        <w:rPr>
          <w:rFonts w:ascii="Arial" w:hAnsi="Arial" w:cs="Arial"/>
        </w:rPr>
      </w:pPr>
    </w:p>
    <w:p w14:paraId="26B9635A" w14:textId="47D7461F" w:rsidR="008E255A" w:rsidRPr="008E255A" w:rsidRDefault="008E255A" w:rsidP="008E255A">
      <w:pPr>
        <w:pStyle w:val="Body"/>
        <w:spacing w:after="0"/>
        <w:rPr>
          <w:rFonts w:ascii="Arial" w:hAnsi="Arial" w:cs="Arial"/>
        </w:rPr>
      </w:pPr>
      <w:r w:rsidRPr="008E255A">
        <w:rPr>
          <w:rFonts w:ascii="Arial" w:hAnsi="Arial" w:cs="Arial"/>
        </w:rPr>
        <w:t xml:space="preserve">Ogwu, M.C., Ohwo, U. O., &amp; </w:t>
      </w:r>
      <w:proofErr w:type="spellStart"/>
      <w:r w:rsidRPr="008E255A">
        <w:rPr>
          <w:rFonts w:ascii="Arial" w:hAnsi="Arial" w:cs="Arial"/>
        </w:rPr>
        <w:t>Osawaru</w:t>
      </w:r>
      <w:proofErr w:type="spellEnd"/>
      <w:r w:rsidRPr="008E255A">
        <w:rPr>
          <w:rFonts w:ascii="Arial" w:hAnsi="Arial" w:cs="Arial"/>
        </w:rPr>
        <w:t>, M. E. (2018). Morphological characterization of okra (</w:t>
      </w:r>
      <w:r w:rsidRPr="008E255A">
        <w:rPr>
          <w:rFonts w:ascii="Arial" w:hAnsi="Arial" w:cs="Arial"/>
          <w:i/>
          <w:iCs/>
        </w:rPr>
        <w:t>Abelmoschus</w:t>
      </w:r>
      <w:r w:rsidRPr="008E255A">
        <w:rPr>
          <w:rFonts w:ascii="Arial" w:hAnsi="Arial" w:cs="Arial"/>
        </w:rPr>
        <w:t xml:space="preserve"> [</w:t>
      </w:r>
      <w:proofErr w:type="spellStart"/>
      <w:r w:rsidRPr="008E255A">
        <w:rPr>
          <w:rFonts w:ascii="Arial" w:hAnsi="Arial" w:cs="Arial"/>
        </w:rPr>
        <w:t>Medik</w:t>
      </w:r>
      <w:proofErr w:type="spellEnd"/>
      <w:r w:rsidRPr="008E255A">
        <w:rPr>
          <w:rFonts w:ascii="Arial" w:hAnsi="Arial" w:cs="Arial"/>
        </w:rPr>
        <w:t>.]) accessions. </w:t>
      </w:r>
      <w:r w:rsidRPr="008E255A">
        <w:rPr>
          <w:rFonts w:ascii="Arial" w:hAnsi="Arial" w:cs="Arial"/>
          <w:i/>
          <w:iCs/>
        </w:rPr>
        <w:t>Makara Journal of Science</w:t>
      </w:r>
      <w:r w:rsidRPr="008E255A">
        <w:rPr>
          <w:rFonts w:ascii="Arial" w:hAnsi="Arial" w:cs="Arial"/>
        </w:rPr>
        <w:t xml:space="preserve">, 67-76. </w:t>
      </w:r>
      <w:hyperlink r:id="rId26" w:tgtFrame="_blank" w:history="1">
        <w:r w:rsidRPr="008E255A">
          <w:rPr>
            <w:rStyle w:val="Hyperlink"/>
            <w:rFonts w:ascii="Arial" w:hAnsi="Arial" w:cs="Arial"/>
          </w:rPr>
          <w:t>https://doi.org/10.7454/mss.v22i2.9126 </w:t>
        </w:r>
      </w:hyperlink>
    </w:p>
    <w:p w14:paraId="33847827" w14:textId="77777777" w:rsidR="008E255A" w:rsidRDefault="008E255A" w:rsidP="008E255A">
      <w:pPr>
        <w:pStyle w:val="Body"/>
        <w:spacing w:after="0"/>
        <w:rPr>
          <w:rFonts w:ascii="Arial" w:hAnsi="Arial" w:cs="Arial"/>
        </w:rPr>
      </w:pPr>
    </w:p>
    <w:p w14:paraId="3125388E" w14:textId="62E98447" w:rsidR="008E255A" w:rsidRPr="008E255A" w:rsidRDefault="008E255A" w:rsidP="008E255A">
      <w:pPr>
        <w:pStyle w:val="Body"/>
        <w:spacing w:after="0"/>
        <w:rPr>
          <w:rFonts w:ascii="Arial" w:hAnsi="Arial" w:cs="Arial"/>
        </w:rPr>
      </w:pPr>
      <w:r w:rsidRPr="008E255A">
        <w:rPr>
          <w:rFonts w:ascii="Arial" w:hAnsi="Arial" w:cs="Arial"/>
        </w:rPr>
        <w:t xml:space="preserve">Oppong-Sekyere, D., </w:t>
      </w:r>
      <w:proofErr w:type="spellStart"/>
      <w:r w:rsidRPr="008E255A">
        <w:rPr>
          <w:rFonts w:ascii="Arial" w:hAnsi="Arial" w:cs="Arial"/>
        </w:rPr>
        <w:t>Akromah</w:t>
      </w:r>
      <w:proofErr w:type="spellEnd"/>
      <w:r w:rsidRPr="008E255A">
        <w:rPr>
          <w:rFonts w:ascii="Arial" w:hAnsi="Arial" w:cs="Arial"/>
        </w:rPr>
        <w:t xml:space="preserve">, R., </w:t>
      </w:r>
      <w:proofErr w:type="spellStart"/>
      <w:r w:rsidRPr="008E255A">
        <w:rPr>
          <w:rFonts w:ascii="Arial" w:hAnsi="Arial" w:cs="Arial"/>
        </w:rPr>
        <w:t>Nyamah</w:t>
      </w:r>
      <w:proofErr w:type="spellEnd"/>
      <w:r w:rsidRPr="008E255A">
        <w:rPr>
          <w:rFonts w:ascii="Arial" w:hAnsi="Arial" w:cs="Arial"/>
        </w:rPr>
        <w:t>, E. Y., Brenya, E., &amp; Yeboah, S. (2011). Characterization of okra (</w:t>
      </w:r>
      <w:r w:rsidRPr="008E255A">
        <w:rPr>
          <w:rFonts w:ascii="Arial" w:hAnsi="Arial" w:cs="Arial"/>
          <w:i/>
          <w:iCs/>
        </w:rPr>
        <w:t>Abelmoschus</w:t>
      </w:r>
      <w:r w:rsidRPr="008E255A">
        <w:rPr>
          <w:rFonts w:ascii="Arial" w:hAnsi="Arial" w:cs="Arial"/>
        </w:rPr>
        <w:t xml:space="preserve"> spp. L.) germplasm based on morphological characters in Ghana. </w:t>
      </w:r>
      <w:r w:rsidRPr="008E255A">
        <w:rPr>
          <w:rFonts w:ascii="Arial" w:hAnsi="Arial" w:cs="Arial"/>
          <w:i/>
          <w:iCs/>
        </w:rPr>
        <w:t>Journal of Plant Breeding and Crop Science</w:t>
      </w:r>
      <w:r w:rsidRPr="008E255A">
        <w:rPr>
          <w:rFonts w:ascii="Arial" w:hAnsi="Arial" w:cs="Arial"/>
        </w:rPr>
        <w:t>, </w:t>
      </w:r>
      <w:r w:rsidRPr="008E255A">
        <w:rPr>
          <w:rFonts w:ascii="Arial" w:hAnsi="Arial" w:cs="Arial"/>
          <w:i/>
          <w:iCs/>
        </w:rPr>
        <w:t>3</w:t>
      </w:r>
      <w:r w:rsidRPr="008E255A">
        <w:rPr>
          <w:rFonts w:ascii="Arial" w:hAnsi="Arial" w:cs="Arial"/>
        </w:rPr>
        <w:t>(13), 367-378. DOI: 10.5897/JPBCS11.069</w:t>
      </w:r>
    </w:p>
    <w:p w14:paraId="0879CD3D" w14:textId="77777777" w:rsidR="008E255A" w:rsidRDefault="008E255A" w:rsidP="008E255A">
      <w:pPr>
        <w:pStyle w:val="Body"/>
        <w:spacing w:after="0"/>
        <w:rPr>
          <w:rFonts w:ascii="Arial" w:hAnsi="Arial" w:cs="Arial"/>
        </w:rPr>
      </w:pPr>
    </w:p>
    <w:p w14:paraId="7BF776A6" w14:textId="794C8AE8" w:rsidR="008E255A" w:rsidRPr="008E255A" w:rsidRDefault="008E255A" w:rsidP="008E255A">
      <w:pPr>
        <w:pStyle w:val="Body"/>
        <w:spacing w:after="0"/>
        <w:rPr>
          <w:rFonts w:ascii="Arial" w:hAnsi="Arial" w:cs="Arial"/>
        </w:rPr>
      </w:pPr>
      <w:proofErr w:type="spellStart"/>
      <w:r w:rsidRPr="008E255A">
        <w:rPr>
          <w:rFonts w:ascii="Arial" w:hAnsi="Arial" w:cs="Arial"/>
        </w:rPr>
        <w:t>Osawaru</w:t>
      </w:r>
      <w:proofErr w:type="spellEnd"/>
      <w:r w:rsidRPr="008E255A">
        <w:rPr>
          <w:rFonts w:ascii="Arial" w:hAnsi="Arial" w:cs="Arial"/>
        </w:rPr>
        <w:t>, M. E., Ogwu, M. C., &amp; Dania-Ogbe, F. M. (2013). Morphological assessment of the genetic variability among 53 accessions of West African Okra [</w:t>
      </w:r>
      <w:r w:rsidRPr="008E255A">
        <w:rPr>
          <w:rFonts w:ascii="Arial" w:hAnsi="Arial" w:cs="Arial"/>
          <w:i/>
          <w:iCs/>
        </w:rPr>
        <w:t xml:space="preserve">Abelmoschus </w:t>
      </w:r>
      <w:proofErr w:type="spellStart"/>
      <w:r w:rsidRPr="008E255A">
        <w:rPr>
          <w:rFonts w:ascii="Arial" w:hAnsi="Arial" w:cs="Arial"/>
          <w:i/>
          <w:iCs/>
        </w:rPr>
        <w:t>caillei</w:t>
      </w:r>
      <w:proofErr w:type="spellEnd"/>
      <w:r w:rsidRPr="008E255A">
        <w:rPr>
          <w:rFonts w:ascii="Arial" w:hAnsi="Arial" w:cs="Arial"/>
        </w:rPr>
        <w:t xml:space="preserve"> (A. Chev.) </w:t>
      </w:r>
      <w:proofErr w:type="spellStart"/>
      <w:r w:rsidRPr="008E255A">
        <w:rPr>
          <w:rFonts w:ascii="Arial" w:hAnsi="Arial" w:cs="Arial"/>
        </w:rPr>
        <w:t>Stevels</w:t>
      </w:r>
      <w:proofErr w:type="spellEnd"/>
      <w:r w:rsidRPr="008E255A">
        <w:rPr>
          <w:rFonts w:ascii="Arial" w:hAnsi="Arial" w:cs="Arial"/>
        </w:rPr>
        <w:t>] from South Western Nigeria. </w:t>
      </w:r>
      <w:r w:rsidRPr="008E255A">
        <w:rPr>
          <w:rFonts w:ascii="Arial" w:hAnsi="Arial" w:cs="Arial"/>
          <w:i/>
          <w:iCs/>
        </w:rPr>
        <w:t>Nigerian Journal of Basic and Applied Sciences</w:t>
      </w:r>
      <w:r w:rsidRPr="008E255A">
        <w:rPr>
          <w:rFonts w:ascii="Arial" w:hAnsi="Arial" w:cs="Arial"/>
        </w:rPr>
        <w:t>, </w:t>
      </w:r>
      <w:r w:rsidRPr="008E255A">
        <w:rPr>
          <w:rFonts w:ascii="Arial" w:hAnsi="Arial" w:cs="Arial"/>
          <w:i/>
          <w:iCs/>
        </w:rPr>
        <w:t>21</w:t>
      </w:r>
      <w:r w:rsidRPr="008E255A">
        <w:rPr>
          <w:rFonts w:ascii="Arial" w:hAnsi="Arial" w:cs="Arial"/>
        </w:rPr>
        <w:t xml:space="preserve">(3), 227-238. </w:t>
      </w:r>
      <w:hyperlink r:id="rId27" w:tgtFrame="_blank" w:history="1">
        <w:r w:rsidRPr="008E255A">
          <w:rPr>
            <w:rStyle w:val="Hyperlink"/>
            <w:rFonts w:ascii="Arial" w:hAnsi="Arial" w:cs="Arial"/>
          </w:rPr>
          <w:t>https://doi.org/10.4314/njbas.v21i3.8 </w:t>
        </w:r>
      </w:hyperlink>
    </w:p>
    <w:p w14:paraId="1DB48ACC" w14:textId="77777777" w:rsidR="008E255A" w:rsidRDefault="008E255A" w:rsidP="008E255A">
      <w:pPr>
        <w:pStyle w:val="Body"/>
        <w:spacing w:after="0"/>
        <w:rPr>
          <w:rFonts w:ascii="Arial" w:hAnsi="Arial" w:cs="Arial"/>
        </w:rPr>
      </w:pPr>
    </w:p>
    <w:p w14:paraId="5F8FC10E" w14:textId="59EABF2A" w:rsidR="008E255A" w:rsidRPr="008E255A" w:rsidRDefault="008E255A" w:rsidP="008E255A">
      <w:pPr>
        <w:pStyle w:val="Body"/>
        <w:spacing w:after="0"/>
        <w:rPr>
          <w:rFonts w:ascii="Arial" w:hAnsi="Arial" w:cs="Arial"/>
        </w:rPr>
      </w:pPr>
      <w:r w:rsidRPr="008E255A">
        <w:rPr>
          <w:rFonts w:ascii="Arial" w:hAnsi="Arial" w:cs="Arial"/>
        </w:rPr>
        <w:t>Patel, R. K. (2014). Manifestation of Heterosis in Okra (Abelmoschus esculentus (L.) Moench). </w:t>
      </w:r>
      <w:r w:rsidRPr="008E255A">
        <w:rPr>
          <w:rFonts w:ascii="Arial" w:hAnsi="Arial" w:cs="Arial"/>
          <w:i/>
          <w:iCs/>
        </w:rPr>
        <w:t>Trends in Biosciences</w:t>
      </w:r>
      <w:r w:rsidRPr="008E255A">
        <w:rPr>
          <w:rFonts w:ascii="Arial" w:hAnsi="Arial" w:cs="Arial"/>
        </w:rPr>
        <w:t>, </w:t>
      </w:r>
      <w:r w:rsidRPr="008E255A">
        <w:rPr>
          <w:rFonts w:ascii="Arial" w:hAnsi="Arial" w:cs="Arial"/>
          <w:i/>
          <w:iCs/>
        </w:rPr>
        <w:t>7</w:t>
      </w:r>
      <w:r w:rsidRPr="008E255A">
        <w:rPr>
          <w:rFonts w:ascii="Arial" w:hAnsi="Arial" w:cs="Arial"/>
        </w:rPr>
        <w:t>(5), 322-328.</w:t>
      </w:r>
    </w:p>
    <w:p w14:paraId="269E1937" w14:textId="77777777" w:rsidR="008E255A" w:rsidRDefault="008E255A" w:rsidP="008E255A">
      <w:pPr>
        <w:pStyle w:val="Body"/>
        <w:spacing w:after="0"/>
        <w:rPr>
          <w:rFonts w:ascii="Arial" w:hAnsi="Arial" w:cs="Arial"/>
        </w:rPr>
      </w:pPr>
    </w:p>
    <w:p w14:paraId="28EE0E94" w14:textId="43C2E37D" w:rsidR="008E255A" w:rsidRPr="008E255A" w:rsidRDefault="008E255A" w:rsidP="008E255A">
      <w:pPr>
        <w:pStyle w:val="Body"/>
        <w:spacing w:after="0"/>
        <w:rPr>
          <w:rFonts w:ascii="Arial" w:hAnsi="Arial" w:cs="Arial"/>
        </w:rPr>
      </w:pPr>
      <w:r w:rsidRPr="008E255A">
        <w:rPr>
          <w:rFonts w:ascii="Arial" w:hAnsi="Arial" w:cs="Arial"/>
        </w:rPr>
        <w:t xml:space="preserve">Prabu, T., </w:t>
      </w:r>
      <w:proofErr w:type="spellStart"/>
      <w:r w:rsidRPr="008E255A">
        <w:rPr>
          <w:rFonts w:ascii="Arial" w:hAnsi="Arial" w:cs="Arial"/>
        </w:rPr>
        <w:t>Warade</w:t>
      </w:r>
      <w:proofErr w:type="spellEnd"/>
      <w:r w:rsidRPr="008E255A">
        <w:rPr>
          <w:rFonts w:ascii="Arial" w:hAnsi="Arial" w:cs="Arial"/>
        </w:rPr>
        <w:t xml:space="preserve">, S. D., &amp; </w:t>
      </w:r>
      <w:proofErr w:type="spellStart"/>
      <w:r w:rsidRPr="008E255A">
        <w:rPr>
          <w:rFonts w:ascii="Arial" w:hAnsi="Arial" w:cs="Arial"/>
        </w:rPr>
        <w:t>Ghante</w:t>
      </w:r>
      <w:proofErr w:type="spellEnd"/>
      <w:r w:rsidRPr="008E255A">
        <w:rPr>
          <w:rFonts w:ascii="Arial" w:hAnsi="Arial" w:cs="Arial"/>
        </w:rPr>
        <w:t>, P. H. (2007). Resistance to okra yellow vein mosaic virus in Maharashtra. </w:t>
      </w:r>
      <w:r w:rsidRPr="008E255A">
        <w:rPr>
          <w:rFonts w:ascii="Arial" w:hAnsi="Arial" w:cs="Arial"/>
          <w:i/>
          <w:iCs/>
        </w:rPr>
        <w:t>Vegetable science,</w:t>
      </w:r>
      <w:r w:rsidRPr="008E255A">
        <w:rPr>
          <w:rFonts w:ascii="Arial" w:hAnsi="Arial" w:cs="Arial"/>
        </w:rPr>
        <w:t xml:space="preserve"> </w:t>
      </w:r>
      <w:r w:rsidRPr="008E255A">
        <w:rPr>
          <w:rFonts w:ascii="Arial" w:hAnsi="Arial" w:cs="Arial"/>
          <w:i/>
          <w:iCs/>
        </w:rPr>
        <w:t>34,</w:t>
      </w:r>
      <w:r w:rsidRPr="008E255A">
        <w:rPr>
          <w:rFonts w:ascii="Arial" w:hAnsi="Arial" w:cs="Arial"/>
        </w:rPr>
        <w:t xml:space="preserve"> 119–22.</w:t>
      </w:r>
    </w:p>
    <w:p w14:paraId="710028E1" w14:textId="77777777" w:rsidR="008E255A" w:rsidRDefault="008E255A" w:rsidP="008E255A">
      <w:pPr>
        <w:pStyle w:val="Body"/>
        <w:spacing w:after="0"/>
        <w:rPr>
          <w:rFonts w:ascii="Arial" w:hAnsi="Arial" w:cs="Arial"/>
        </w:rPr>
      </w:pPr>
    </w:p>
    <w:p w14:paraId="4FB20B19" w14:textId="7E71DB8A" w:rsidR="008E255A" w:rsidRPr="008E255A" w:rsidRDefault="008E255A" w:rsidP="008E255A">
      <w:pPr>
        <w:pStyle w:val="Body"/>
        <w:spacing w:after="0"/>
        <w:rPr>
          <w:rFonts w:ascii="Arial" w:hAnsi="Arial" w:cs="Arial"/>
        </w:rPr>
      </w:pPr>
      <w:r w:rsidRPr="008E255A">
        <w:rPr>
          <w:rFonts w:ascii="Arial" w:hAnsi="Arial" w:cs="Arial"/>
        </w:rPr>
        <w:t xml:space="preserve">Prabu, T., &amp; </w:t>
      </w:r>
      <w:proofErr w:type="spellStart"/>
      <w:r w:rsidRPr="008E255A">
        <w:rPr>
          <w:rFonts w:ascii="Arial" w:hAnsi="Arial" w:cs="Arial"/>
        </w:rPr>
        <w:t>Warade</w:t>
      </w:r>
      <w:proofErr w:type="spellEnd"/>
      <w:r w:rsidRPr="008E255A">
        <w:rPr>
          <w:rFonts w:ascii="Arial" w:hAnsi="Arial" w:cs="Arial"/>
        </w:rPr>
        <w:t xml:space="preserve">, S. D. (2013). </w:t>
      </w:r>
      <w:proofErr w:type="spellStart"/>
      <w:r w:rsidRPr="008E255A">
        <w:rPr>
          <w:rFonts w:ascii="Arial" w:hAnsi="Arial" w:cs="Arial"/>
        </w:rPr>
        <w:t>Crossability</w:t>
      </w:r>
      <w:proofErr w:type="spellEnd"/>
      <w:r w:rsidRPr="008E255A">
        <w:rPr>
          <w:rFonts w:ascii="Arial" w:hAnsi="Arial" w:cs="Arial"/>
        </w:rPr>
        <w:t xml:space="preserve"> studies in genus Abelmoschus. </w:t>
      </w:r>
      <w:r w:rsidRPr="008E255A">
        <w:rPr>
          <w:rFonts w:ascii="Arial" w:hAnsi="Arial" w:cs="Arial"/>
          <w:i/>
          <w:iCs/>
        </w:rPr>
        <w:t>Vegetable Science</w:t>
      </w:r>
      <w:r w:rsidRPr="008E255A">
        <w:rPr>
          <w:rFonts w:ascii="Arial" w:hAnsi="Arial" w:cs="Arial"/>
        </w:rPr>
        <w:t>, </w:t>
      </w:r>
      <w:r w:rsidRPr="008E255A">
        <w:rPr>
          <w:rFonts w:ascii="Arial" w:hAnsi="Arial" w:cs="Arial"/>
          <w:i/>
          <w:iCs/>
        </w:rPr>
        <w:t>40</w:t>
      </w:r>
      <w:r w:rsidRPr="008E255A">
        <w:rPr>
          <w:rFonts w:ascii="Arial" w:hAnsi="Arial" w:cs="Arial"/>
        </w:rPr>
        <w:t>(01), 11-16.</w:t>
      </w:r>
    </w:p>
    <w:p w14:paraId="0390F2D0" w14:textId="77777777" w:rsidR="008E255A" w:rsidRDefault="008E255A" w:rsidP="008E255A">
      <w:pPr>
        <w:pStyle w:val="Body"/>
        <w:spacing w:after="0"/>
        <w:rPr>
          <w:rFonts w:ascii="Arial" w:hAnsi="Arial" w:cs="Arial"/>
        </w:rPr>
      </w:pPr>
    </w:p>
    <w:p w14:paraId="7C6094EC" w14:textId="51CEBF62" w:rsidR="008E255A" w:rsidRPr="008E255A" w:rsidRDefault="008E255A" w:rsidP="008E255A">
      <w:pPr>
        <w:pStyle w:val="Body"/>
        <w:spacing w:after="0"/>
        <w:rPr>
          <w:rFonts w:ascii="Arial" w:hAnsi="Arial" w:cs="Arial"/>
        </w:rPr>
      </w:pPr>
      <w:r w:rsidRPr="008E255A">
        <w:rPr>
          <w:rFonts w:ascii="Arial" w:hAnsi="Arial" w:cs="Arial"/>
        </w:rPr>
        <w:t xml:space="preserve">Reddy, T.M., Babu, H.K., Ganesh, M., Reddy, C.K., Begum, H., Reddy, P.B., &amp; </w:t>
      </w:r>
      <w:proofErr w:type="spellStart"/>
      <w:r w:rsidRPr="008E255A">
        <w:rPr>
          <w:rFonts w:ascii="Arial" w:hAnsi="Arial" w:cs="Arial"/>
        </w:rPr>
        <w:t>Narshimulu</w:t>
      </w:r>
      <w:proofErr w:type="spellEnd"/>
      <w:r w:rsidRPr="008E255A">
        <w:rPr>
          <w:rFonts w:ascii="Arial" w:hAnsi="Arial" w:cs="Arial"/>
        </w:rPr>
        <w:t>, G. (2012). Genetic variability analysis for the selection of elite genotypes based on pod yield and quality from the germplasm of okra (</w:t>
      </w:r>
      <w:r w:rsidRPr="008E255A">
        <w:rPr>
          <w:rFonts w:ascii="Arial" w:hAnsi="Arial" w:cs="Arial"/>
          <w:i/>
          <w:iCs/>
        </w:rPr>
        <w:t>Abelmoschus esculentus</w:t>
      </w:r>
      <w:r w:rsidRPr="008E255A">
        <w:rPr>
          <w:rFonts w:ascii="Arial" w:hAnsi="Arial" w:cs="Arial"/>
        </w:rPr>
        <w:t xml:space="preserve"> L. Moench). </w:t>
      </w:r>
      <w:r w:rsidRPr="008E255A">
        <w:rPr>
          <w:rFonts w:ascii="Arial" w:hAnsi="Arial" w:cs="Arial"/>
          <w:i/>
          <w:iCs/>
        </w:rPr>
        <w:t>Journal of Agricultural Technology</w:t>
      </w:r>
      <w:r w:rsidRPr="008E255A">
        <w:rPr>
          <w:rFonts w:ascii="Arial" w:hAnsi="Arial" w:cs="Arial"/>
        </w:rPr>
        <w:t>, </w:t>
      </w:r>
      <w:r w:rsidRPr="008E255A">
        <w:rPr>
          <w:rFonts w:ascii="Arial" w:hAnsi="Arial" w:cs="Arial"/>
          <w:i/>
          <w:iCs/>
        </w:rPr>
        <w:t>8</w:t>
      </w:r>
      <w:r w:rsidRPr="008E255A">
        <w:rPr>
          <w:rFonts w:ascii="Arial" w:hAnsi="Arial" w:cs="Arial"/>
        </w:rPr>
        <w:t>(2), 639-655.</w:t>
      </w:r>
    </w:p>
    <w:p w14:paraId="2DF59720" w14:textId="77777777" w:rsidR="008E255A" w:rsidRDefault="008E255A" w:rsidP="008E255A">
      <w:pPr>
        <w:pStyle w:val="Body"/>
        <w:spacing w:after="0"/>
        <w:rPr>
          <w:rFonts w:ascii="Arial" w:hAnsi="Arial" w:cs="Arial"/>
        </w:rPr>
      </w:pPr>
    </w:p>
    <w:p w14:paraId="203E0F95" w14:textId="2F60C1BF" w:rsidR="008E255A" w:rsidRPr="008E255A" w:rsidRDefault="008E255A" w:rsidP="008E255A">
      <w:pPr>
        <w:pStyle w:val="Body"/>
        <w:spacing w:after="0"/>
        <w:rPr>
          <w:rFonts w:ascii="Arial" w:hAnsi="Arial" w:cs="Arial"/>
        </w:rPr>
      </w:pPr>
      <w:r w:rsidRPr="008E255A">
        <w:rPr>
          <w:rFonts w:ascii="Arial" w:hAnsi="Arial" w:cs="Arial"/>
        </w:rPr>
        <w:t>Saleem, A. M., Muhammad Amjad, M. A., Khurram Ziaf, K. Z., &amp; Sahi, S. T. (2018). Characterization of okra (Abelmoschus esculentus) genotypes for fruit firmness, other horticultural traits and heritability studies.</w:t>
      </w:r>
    </w:p>
    <w:p w14:paraId="4CCEF132" w14:textId="77777777" w:rsidR="008E255A" w:rsidRDefault="008E255A" w:rsidP="008E255A">
      <w:pPr>
        <w:pStyle w:val="Body"/>
        <w:spacing w:after="0"/>
        <w:rPr>
          <w:rFonts w:ascii="Arial" w:hAnsi="Arial" w:cs="Arial"/>
        </w:rPr>
      </w:pPr>
    </w:p>
    <w:p w14:paraId="07E885B3" w14:textId="0BF18D85" w:rsidR="008E255A" w:rsidRPr="008E255A" w:rsidRDefault="008E255A" w:rsidP="008E255A">
      <w:pPr>
        <w:pStyle w:val="Body"/>
        <w:spacing w:after="0"/>
        <w:rPr>
          <w:rFonts w:ascii="Arial" w:hAnsi="Arial" w:cs="Arial"/>
          <w:lang w:val="en-IN"/>
        </w:rPr>
      </w:pPr>
      <w:r w:rsidRPr="008E255A">
        <w:rPr>
          <w:rFonts w:ascii="Arial" w:hAnsi="Arial" w:cs="Arial"/>
        </w:rPr>
        <w:t>Saleem, A.M., Amjad, M., Ziaf, K., &amp; Sahi, S.T. (2018). Characterization of okra (</w:t>
      </w:r>
      <w:r w:rsidRPr="008E255A">
        <w:rPr>
          <w:rFonts w:ascii="Arial" w:hAnsi="Arial" w:cs="Arial"/>
          <w:i/>
          <w:iCs/>
        </w:rPr>
        <w:t>Abelmoschus esculentus</w:t>
      </w:r>
      <w:r w:rsidRPr="008E255A">
        <w:rPr>
          <w:rFonts w:ascii="Arial" w:hAnsi="Arial" w:cs="Arial"/>
        </w:rPr>
        <w:t xml:space="preserve">) genotypes for fruit firmness, other horticultural traits and heritability studies. </w:t>
      </w:r>
      <w:r w:rsidRPr="008E255A">
        <w:rPr>
          <w:rFonts w:ascii="Arial" w:hAnsi="Arial" w:cs="Arial"/>
          <w:i/>
          <w:iCs/>
          <w:lang w:val="en-IN"/>
        </w:rPr>
        <w:t xml:space="preserve">International Journal of Agriculture and Biology, </w:t>
      </w:r>
      <w:r w:rsidRPr="008E255A">
        <w:rPr>
          <w:rFonts w:ascii="Arial" w:hAnsi="Arial" w:cs="Arial"/>
          <w:i/>
          <w:iCs/>
        </w:rPr>
        <w:t>20</w:t>
      </w:r>
      <w:r w:rsidRPr="008E255A">
        <w:rPr>
          <w:rFonts w:ascii="Arial" w:hAnsi="Arial" w:cs="Arial"/>
        </w:rPr>
        <w:t xml:space="preserve">, 345–352. </w:t>
      </w:r>
      <w:hyperlink r:id="rId28" w:tgtFrame="_blank" w:history="1">
        <w:r w:rsidRPr="008E255A">
          <w:rPr>
            <w:rStyle w:val="Hyperlink"/>
            <w:rFonts w:ascii="Arial" w:hAnsi="Arial" w:cs="Arial"/>
          </w:rPr>
          <w:t>https://doi.org/10.17957/ijab/15.0497 </w:t>
        </w:r>
      </w:hyperlink>
    </w:p>
    <w:p w14:paraId="52EC31B0" w14:textId="77777777" w:rsidR="008E255A" w:rsidRDefault="008E255A" w:rsidP="008E255A">
      <w:pPr>
        <w:pStyle w:val="Body"/>
        <w:spacing w:after="0"/>
        <w:rPr>
          <w:rFonts w:ascii="Arial" w:hAnsi="Arial" w:cs="Arial"/>
        </w:rPr>
      </w:pPr>
    </w:p>
    <w:p w14:paraId="7E5DCAD6" w14:textId="758037DE" w:rsidR="008E255A" w:rsidRPr="008E255A" w:rsidRDefault="008E255A" w:rsidP="008E255A">
      <w:pPr>
        <w:pStyle w:val="Body"/>
        <w:spacing w:after="0"/>
        <w:rPr>
          <w:rFonts w:ascii="Arial" w:hAnsi="Arial" w:cs="Arial"/>
        </w:rPr>
      </w:pPr>
      <w:r w:rsidRPr="008E255A">
        <w:rPr>
          <w:rFonts w:ascii="Arial" w:hAnsi="Arial" w:cs="Arial"/>
        </w:rPr>
        <w:t xml:space="preserve">Sandeep, N., </w:t>
      </w:r>
      <w:proofErr w:type="spellStart"/>
      <w:r w:rsidRPr="008E255A">
        <w:rPr>
          <w:rFonts w:ascii="Arial" w:hAnsi="Arial" w:cs="Arial"/>
        </w:rPr>
        <w:t>Dushyanthakumar</w:t>
      </w:r>
      <w:proofErr w:type="spellEnd"/>
      <w:r w:rsidRPr="008E255A">
        <w:rPr>
          <w:rFonts w:ascii="Arial" w:hAnsi="Arial" w:cs="Arial"/>
        </w:rPr>
        <w:t xml:space="preserve">, B.M., Sridhara, S., </w:t>
      </w:r>
      <w:proofErr w:type="spellStart"/>
      <w:r w:rsidRPr="008E255A">
        <w:rPr>
          <w:rFonts w:ascii="Arial" w:hAnsi="Arial" w:cs="Arial"/>
        </w:rPr>
        <w:t>Dasaiah</w:t>
      </w:r>
      <w:proofErr w:type="spellEnd"/>
      <w:r w:rsidRPr="008E255A">
        <w:rPr>
          <w:rFonts w:ascii="Arial" w:hAnsi="Arial" w:cs="Arial"/>
        </w:rPr>
        <w:t xml:space="preserve">, L., </w:t>
      </w:r>
      <w:proofErr w:type="spellStart"/>
      <w:r w:rsidRPr="008E255A">
        <w:rPr>
          <w:rFonts w:ascii="Arial" w:hAnsi="Arial" w:cs="Arial"/>
        </w:rPr>
        <w:t>Mahadevappa</w:t>
      </w:r>
      <w:proofErr w:type="spellEnd"/>
      <w:r w:rsidRPr="008E255A">
        <w:rPr>
          <w:rFonts w:ascii="Arial" w:hAnsi="Arial" w:cs="Arial"/>
        </w:rPr>
        <w:t xml:space="preserve"> Satish, K., El-</w:t>
      </w:r>
      <w:proofErr w:type="spellStart"/>
      <w:r w:rsidRPr="008E255A">
        <w:rPr>
          <w:rFonts w:ascii="Arial" w:hAnsi="Arial" w:cs="Arial"/>
        </w:rPr>
        <w:t>Shehawi</w:t>
      </w:r>
      <w:proofErr w:type="spellEnd"/>
      <w:r w:rsidRPr="008E255A">
        <w:rPr>
          <w:rFonts w:ascii="Arial" w:hAnsi="Arial" w:cs="Arial"/>
        </w:rPr>
        <w:t xml:space="preserve">, A.M., M </w:t>
      </w:r>
      <w:proofErr w:type="spellStart"/>
      <w:r w:rsidRPr="008E255A">
        <w:rPr>
          <w:rFonts w:ascii="Arial" w:hAnsi="Arial" w:cs="Arial"/>
        </w:rPr>
        <w:t>Althaqafi</w:t>
      </w:r>
      <w:proofErr w:type="spellEnd"/>
      <w:r w:rsidRPr="008E255A">
        <w:rPr>
          <w:rFonts w:ascii="Arial" w:hAnsi="Arial" w:cs="Arial"/>
        </w:rPr>
        <w:t xml:space="preserve">, M., </w:t>
      </w:r>
      <w:proofErr w:type="spellStart"/>
      <w:r w:rsidRPr="008E255A">
        <w:rPr>
          <w:rFonts w:ascii="Arial" w:hAnsi="Arial" w:cs="Arial"/>
        </w:rPr>
        <w:t>Aloufi</w:t>
      </w:r>
      <w:proofErr w:type="spellEnd"/>
      <w:r w:rsidRPr="008E255A">
        <w:rPr>
          <w:rFonts w:ascii="Arial" w:hAnsi="Arial" w:cs="Arial"/>
        </w:rPr>
        <w:t xml:space="preserve">, S., Sharma, H., </w:t>
      </w:r>
      <w:proofErr w:type="spellStart"/>
      <w:r w:rsidRPr="008E255A">
        <w:rPr>
          <w:rFonts w:ascii="Arial" w:hAnsi="Arial" w:cs="Arial"/>
        </w:rPr>
        <w:t>Alaklabi</w:t>
      </w:r>
      <w:proofErr w:type="spellEnd"/>
      <w:r w:rsidRPr="008E255A">
        <w:rPr>
          <w:rFonts w:ascii="Arial" w:hAnsi="Arial" w:cs="Arial"/>
        </w:rPr>
        <w:t xml:space="preserve">, A., &amp; </w:t>
      </w:r>
      <w:proofErr w:type="spellStart"/>
      <w:r w:rsidRPr="008E255A">
        <w:rPr>
          <w:rFonts w:ascii="Arial" w:hAnsi="Arial" w:cs="Arial"/>
        </w:rPr>
        <w:t>Elansary</w:t>
      </w:r>
      <w:proofErr w:type="spellEnd"/>
      <w:r w:rsidRPr="008E255A">
        <w:rPr>
          <w:rFonts w:ascii="Arial" w:hAnsi="Arial" w:cs="Arial"/>
        </w:rPr>
        <w:t xml:space="preserve">, H.O. (2022). Characterization of okra Species, their hybrids and </w:t>
      </w:r>
      <w:proofErr w:type="spellStart"/>
      <w:r w:rsidRPr="008E255A">
        <w:rPr>
          <w:rFonts w:ascii="Arial" w:hAnsi="Arial" w:cs="Arial"/>
        </w:rPr>
        <w:t>crossability</w:t>
      </w:r>
      <w:proofErr w:type="spellEnd"/>
      <w:r w:rsidRPr="008E255A">
        <w:rPr>
          <w:rFonts w:ascii="Arial" w:hAnsi="Arial" w:cs="Arial"/>
        </w:rPr>
        <w:t xml:space="preserve"> relationships among </w:t>
      </w:r>
      <w:r w:rsidRPr="008E255A">
        <w:rPr>
          <w:rFonts w:ascii="Arial" w:hAnsi="Arial" w:cs="Arial"/>
          <w:i/>
          <w:iCs/>
        </w:rPr>
        <w:t>Abelmoschus</w:t>
      </w:r>
      <w:r w:rsidRPr="008E255A">
        <w:rPr>
          <w:rFonts w:ascii="Arial" w:hAnsi="Arial" w:cs="Arial"/>
        </w:rPr>
        <w:t xml:space="preserve"> species of the Western Ghats Region. </w:t>
      </w:r>
      <w:proofErr w:type="spellStart"/>
      <w:r w:rsidRPr="008E255A">
        <w:rPr>
          <w:rFonts w:ascii="Arial" w:hAnsi="Arial" w:cs="Arial"/>
          <w:i/>
          <w:iCs/>
        </w:rPr>
        <w:t>Horticulturae</w:t>
      </w:r>
      <w:proofErr w:type="spellEnd"/>
      <w:r w:rsidRPr="008E255A">
        <w:rPr>
          <w:rFonts w:ascii="Arial" w:hAnsi="Arial" w:cs="Arial"/>
          <w:i/>
          <w:iCs/>
        </w:rPr>
        <w:t>, 8</w:t>
      </w:r>
      <w:r w:rsidRPr="008E255A">
        <w:rPr>
          <w:rFonts w:ascii="Arial" w:hAnsi="Arial" w:cs="Arial"/>
        </w:rPr>
        <w:t xml:space="preserve">, 587. </w:t>
      </w:r>
      <w:hyperlink r:id="rId29" w:tgtFrame="_blank" w:history="1">
        <w:r w:rsidRPr="008E255A">
          <w:rPr>
            <w:rStyle w:val="Hyperlink"/>
            <w:rFonts w:ascii="Arial" w:hAnsi="Arial" w:cs="Arial"/>
          </w:rPr>
          <w:t>https://doi.org/10.3390/horticulturae8070587 </w:t>
        </w:r>
      </w:hyperlink>
    </w:p>
    <w:p w14:paraId="1D5BC732" w14:textId="77777777" w:rsidR="008E255A" w:rsidRDefault="008E255A" w:rsidP="008E255A">
      <w:pPr>
        <w:pStyle w:val="Body"/>
        <w:spacing w:after="0"/>
        <w:rPr>
          <w:rFonts w:ascii="Arial" w:hAnsi="Arial" w:cs="Arial"/>
        </w:rPr>
      </w:pPr>
    </w:p>
    <w:p w14:paraId="6F3B7763" w14:textId="70E85D9A" w:rsidR="008E255A" w:rsidRPr="008E255A" w:rsidRDefault="008E255A" w:rsidP="008E255A">
      <w:pPr>
        <w:pStyle w:val="Body"/>
        <w:spacing w:after="0"/>
        <w:rPr>
          <w:rFonts w:ascii="Arial" w:hAnsi="Arial" w:cs="Arial"/>
        </w:rPr>
      </w:pPr>
      <w:r w:rsidRPr="008E255A">
        <w:rPr>
          <w:rFonts w:ascii="Arial" w:hAnsi="Arial" w:cs="Arial"/>
        </w:rPr>
        <w:t xml:space="preserve">Sastry, K.S.M., &amp; Singh, S.J. (1974). Effect of yellow vein mosaic virus infection on growth and yield of okra crop. </w:t>
      </w:r>
      <w:r w:rsidRPr="008E255A">
        <w:rPr>
          <w:rFonts w:ascii="Arial" w:hAnsi="Arial" w:cs="Arial"/>
          <w:i/>
          <w:iCs/>
        </w:rPr>
        <w:t>Indian Phytopathology 27</w:t>
      </w:r>
      <w:r w:rsidRPr="008E255A">
        <w:rPr>
          <w:rFonts w:ascii="Arial" w:hAnsi="Arial" w:cs="Arial"/>
        </w:rPr>
        <w:t>, 294-297.</w:t>
      </w:r>
    </w:p>
    <w:p w14:paraId="52CF2E5F" w14:textId="77777777" w:rsidR="008E255A" w:rsidRDefault="008E255A" w:rsidP="008E255A">
      <w:pPr>
        <w:pStyle w:val="Body"/>
        <w:spacing w:after="0"/>
        <w:rPr>
          <w:rFonts w:ascii="Arial" w:hAnsi="Arial" w:cs="Arial"/>
        </w:rPr>
      </w:pPr>
    </w:p>
    <w:p w14:paraId="576016B6" w14:textId="3604020B" w:rsidR="008E255A" w:rsidRPr="008E255A" w:rsidRDefault="008E255A" w:rsidP="008E255A">
      <w:pPr>
        <w:pStyle w:val="Body"/>
        <w:spacing w:after="0"/>
        <w:rPr>
          <w:rFonts w:ascii="Arial" w:hAnsi="Arial" w:cs="Arial"/>
        </w:rPr>
      </w:pPr>
      <w:r w:rsidRPr="008E255A">
        <w:rPr>
          <w:rFonts w:ascii="Arial" w:hAnsi="Arial" w:cs="Arial"/>
        </w:rPr>
        <w:t>Seth, T., Chattopadhyay, A., Chatterjee, S., Dutta, S., &amp; Singh, B. (2016). Selecting parental lines among cultivated and wild species of okra for hybridization aiming at YVMV disease resistance. </w:t>
      </w:r>
      <w:r w:rsidRPr="008E255A">
        <w:rPr>
          <w:rFonts w:ascii="Arial" w:hAnsi="Arial" w:cs="Arial"/>
          <w:i/>
          <w:iCs/>
        </w:rPr>
        <w:t>Journal of Agricultural Science and Technology</w:t>
      </w:r>
      <w:r w:rsidRPr="008E255A">
        <w:rPr>
          <w:rFonts w:ascii="Arial" w:hAnsi="Arial" w:cs="Arial"/>
        </w:rPr>
        <w:t>, </w:t>
      </w:r>
      <w:r w:rsidRPr="008E255A">
        <w:rPr>
          <w:rFonts w:ascii="Arial" w:hAnsi="Arial" w:cs="Arial"/>
          <w:i/>
          <w:iCs/>
        </w:rPr>
        <w:t>18</w:t>
      </w:r>
      <w:r w:rsidRPr="008E255A">
        <w:rPr>
          <w:rFonts w:ascii="Arial" w:hAnsi="Arial" w:cs="Arial"/>
        </w:rPr>
        <w:t>(3), 751-762.</w:t>
      </w:r>
    </w:p>
    <w:p w14:paraId="59E69E12" w14:textId="77777777" w:rsidR="008E255A" w:rsidRDefault="008E255A" w:rsidP="008E255A">
      <w:pPr>
        <w:pStyle w:val="Body"/>
        <w:spacing w:after="0"/>
        <w:rPr>
          <w:rFonts w:ascii="Arial" w:hAnsi="Arial" w:cs="Arial"/>
        </w:rPr>
      </w:pPr>
    </w:p>
    <w:p w14:paraId="1C5426CD" w14:textId="03B88C2F" w:rsidR="008E255A" w:rsidRPr="008E255A" w:rsidRDefault="008E255A" w:rsidP="008E255A">
      <w:pPr>
        <w:pStyle w:val="Body"/>
        <w:spacing w:after="0"/>
        <w:rPr>
          <w:rFonts w:ascii="Arial" w:hAnsi="Arial" w:cs="Arial"/>
        </w:rPr>
      </w:pPr>
      <w:r w:rsidRPr="008E255A">
        <w:rPr>
          <w:rFonts w:ascii="Arial" w:hAnsi="Arial" w:cs="Arial"/>
        </w:rPr>
        <w:t>Singh, B., Rai, M., Kalloo, G., Satpathy, Pandey, K.K. (2006). Wild taxa of okra (</w:t>
      </w:r>
      <w:r w:rsidRPr="008E255A">
        <w:rPr>
          <w:rFonts w:ascii="Arial" w:hAnsi="Arial" w:cs="Arial"/>
          <w:i/>
          <w:iCs/>
        </w:rPr>
        <w:t xml:space="preserve">Abelmoschus </w:t>
      </w:r>
      <w:r w:rsidRPr="008E255A">
        <w:rPr>
          <w:rFonts w:ascii="Arial" w:hAnsi="Arial" w:cs="Arial"/>
        </w:rPr>
        <w:t xml:space="preserve">species): reservoir of genes for resistance to biotic stresses. </w:t>
      </w:r>
      <w:r w:rsidRPr="008E255A">
        <w:rPr>
          <w:rFonts w:ascii="Arial" w:hAnsi="Arial" w:cs="Arial"/>
          <w:i/>
          <w:iCs/>
        </w:rPr>
        <w:t xml:space="preserve">Acta </w:t>
      </w:r>
      <w:proofErr w:type="spellStart"/>
      <w:r w:rsidRPr="008E255A">
        <w:rPr>
          <w:rFonts w:ascii="Arial" w:hAnsi="Arial" w:cs="Arial"/>
          <w:i/>
          <w:iCs/>
        </w:rPr>
        <w:t>Horticulturae</w:t>
      </w:r>
      <w:proofErr w:type="spellEnd"/>
      <w:r w:rsidRPr="008E255A">
        <w:rPr>
          <w:rFonts w:ascii="Arial" w:hAnsi="Arial" w:cs="Arial"/>
          <w:i/>
          <w:iCs/>
        </w:rPr>
        <w:t>, 752</w:t>
      </w:r>
      <w:r w:rsidRPr="008E255A">
        <w:rPr>
          <w:rFonts w:ascii="Arial" w:hAnsi="Arial" w:cs="Arial"/>
        </w:rPr>
        <w:t xml:space="preserve">, 323-328. </w:t>
      </w:r>
      <w:hyperlink r:id="rId30" w:tgtFrame="_blank" w:history="1">
        <w:r w:rsidRPr="008E255A">
          <w:rPr>
            <w:rStyle w:val="Hyperlink"/>
            <w:rFonts w:ascii="Arial" w:hAnsi="Arial" w:cs="Arial"/>
          </w:rPr>
          <w:t>https://doi.org/10.17660/actahortic.2007.752.55 </w:t>
        </w:r>
      </w:hyperlink>
    </w:p>
    <w:p w14:paraId="5E1DBC69" w14:textId="77777777" w:rsidR="008E255A" w:rsidRDefault="008E255A" w:rsidP="008E255A">
      <w:pPr>
        <w:pStyle w:val="Body"/>
        <w:spacing w:after="0"/>
        <w:rPr>
          <w:rFonts w:ascii="Arial" w:hAnsi="Arial" w:cs="Arial"/>
        </w:rPr>
      </w:pPr>
    </w:p>
    <w:p w14:paraId="6361426A" w14:textId="7E3BFB1E" w:rsidR="008E255A" w:rsidRPr="008E255A" w:rsidRDefault="008E255A" w:rsidP="008E255A">
      <w:pPr>
        <w:pStyle w:val="Body"/>
        <w:spacing w:after="0"/>
        <w:rPr>
          <w:rFonts w:ascii="Arial" w:hAnsi="Arial" w:cs="Arial"/>
        </w:rPr>
      </w:pPr>
      <w:r w:rsidRPr="008E255A">
        <w:rPr>
          <w:rFonts w:ascii="Arial" w:hAnsi="Arial" w:cs="Arial"/>
        </w:rPr>
        <w:t xml:space="preserve">Sinha, A. K., &amp; Mishra, P. K. (2013). </w:t>
      </w:r>
      <w:proofErr w:type="spellStart"/>
      <w:r w:rsidRPr="008E255A">
        <w:rPr>
          <w:rFonts w:ascii="Arial" w:hAnsi="Arial" w:cs="Arial"/>
        </w:rPr>
        <w:t>Agro</w:t>
      </w:r>
      <w:proofErr w:type="spellEnd"/>
      <w:r w:rsidRPr="008E255A">
        <w:rPr>
          <w:rFonts w:ascii="Arial" w:hAnsi="Arial" w:cs="Arial"/>
        </w:rPr>
        <w:t>-morphological characterization and morphology based genetic diversity analysis of landraces of rice variety (</w:t>
      </w:r>
      <w:r w:rsidRPr="008E255A">
        <w:rPr>
          <w:rFonts w:ascii="Arial" w:hAnsi="Arial" w:cs="Arial"/>
          <w:i/>
          <w:iCs/>
        </w:rPr>
        <w:t>Oryza sativa</w:t>
      </w:r>
      <w:r w:rsidRPr="008E255A">
        <w:rPr>
          <w:rFonts w:ascii="Arial" w:hAnsi="Arial" w:cs="Arial"/>
        </w:rPr>
        <w:t xml:space="preserve"> L.) of Bankura district of West Bengal. </w:t>
      </w:r>
      <w:r w:rsidRPr="008E255A">
        <w:rPr>
          <w:rFonts w:ascii="Arial" w:hAnsi="Arial" w:cs="Arial"/>
          <w:i/>
          <w:iCs/>
        </w:rPr>
        <w:t>International Journal of Current Research</w:t>
      </w:r>
      <w:r w:rsidRPr="008E255A">
        <w:rPr>
          <w:rFonts w:ascii="Arial" w:hAnsi="Arial" w:cs="Arial"/>
        </w:rPr>
        <w:t>, </w:t>
      </w:r>
      <w:r w:rsidRPr="008E255A">
        <w:rPr>
          <w:rFonts w:ascii="Arial" w:hAnsi="Arial" w:cs="Arial"/>
          <w:i/>
          <w:iCs/>
        </w:rPr>
        <w:t>5</w:t>
      </w:r>
      <w:r w:rsidRPr="008E255A">
        <w:rPr>
          <w:rFonts w:ascii="Arial" w:hAnsi="Arial" w:cs="Arial"/>
        </w:rPr>
        <w:t>(10), 2764-2769.</w:t>
      </w:r>
    </w:p>
    <w:p w14:paraId="4036AC9A" w14:textId="77777777" w:rsidR="008E255A" w:rsidRDefault="008E255A" w:rsidP="008E255A">
      <w:pPr>
        <w:pStyle w:val="Body"/>
        <w:spacing w:after="0"/>
        <w:rPr>
          <w:rFonts w:ascii="Arial" w:hAnsi="Arial" w:cs="Arial"/>
        </w:rPr>
      </w:pPr>
    </w:p>
    <w:p w14:paraId="253DC256" w14:textId="2AF2D088" w:rsidR="008E255A" w:rsidRDefault="008E255A" w:rsidP="008E255A">
      <w:pPr>
        <w:pStyle w:val="Body"/>
        <w:spacing w:after="0"/>
        <w:rPr>
          <w:rFonts w:ascii="Arial" w:hAnsi="Arial" w:cs="Arial"/>
        </w:rPr>
      </w:pPr>
      <w:r w:rsidRPr="008E255A">
        <w:rPr>
          <w:rFonts w:ascii="Arial" w:hAnsi="Arial" w:cs="Arial"/>
        </w:rPr>
        <w:t xml:space="preserve">Srivastava, U., Mahajan R.K., Gangopadhyay, K.K., Singh, M., &amp; Dhillon, B. (2001). Minimal descriptors of </w:t>
      </w:r>
      <w:proofErr w:type="spellStart"/>
      <w:r w:rsidRPr="008E255A">
        <w:rPr>
          <w:rFonts w:ascii="Arial" w:hAnsi="Arial" w:cs="Arial"/>
        </w:rPr>
        <w:t>agri</w:t>
      </w:r>
      <w:proofErr w:type="spellEnd"/>
      <w:r w:rsidRPr="008E255A">
        <w:rPr>
          <w:rFonts w:ascii="Arial" w:hAnsi="Arial" w:cs="Arial"/>
        </w:rPr>
        <w:t>-horticultural crops. Part II: vegetable crops, National Bureau of Plant Genetic Resources, Pusa Campus, New Delhi, India, p 262.</w:t>
      </w:r>
    </w:p>
    <w:p w14:paraId="6ED14BE3" w14:textId="77777777" w:rsidR="002B398A" w:rsidRDefault="002B398A" w:rsidP="008E255A">
      <w:pPr>
        <w:pStyle w:val="Body"/>
        <w:spacing w:after="0"/>
        <w:rPr>
          <w:rFonts w:ascii="Arial" w:hAnsi="Arial" w:cs="Arial"/>
        </w:rPr>
      </w:pPr>
    </w:p>
    <w:p w14:paraId="28396A92" w14:textId="0BA850BA" w:rsidR="002B398A" w:rsidRPr="008E255A" w:rsidRDefault="002B398A" w:rsidP="008E255A">
      <w:pPr>
        <w:pStyle w:val="Body"/>
        <w:spacing w:after="0"/>
        <w:rPr>
          <w:rFonts w:ascii="Arial" w:hAnsi="Arial" w:cs="Arial"/>
        </w:rPr>
      </w:pPr>
      <w:r w:rsidRPr="002B398A">
        <w:rPr>
          <w:rFonts w:ascii="Arial" w:hAnsi="Arial" w:cs="Arial"/>
        </w:rPr>
        <w:t>Yadav, R.K.</w:t>
      </w:r>
      <w:r>
        <w:rPr>
          <w:rFonts w:ascii="Arial" w:hAnsi="Arial" w:cs="Arial"/>
        </w:rPr>
        <w:t xml:space="preserve">, </w:t>
      </w:r>
      <w:r w:rsidRPr="002B398A">
        <w:rPr>
          <w:rFonts w:ascii="Arial" w:hAnsi="Arial" w:cs="Arial"/>
        </w:rPr>
        <w:t>Lata, S.,</w:t>
      </w:r>
      <w:r>
        <w:rPr>
          <w:rFonts w:ascii="Arial" w:hAnsi="Arial" w:cs="Arial"/>
        </w:rPr>
        <w:t xml:space="preserve"> &amp; Tomar, B.S. (2024).</w:t>
      </w:r>
      <w:r w:rsidRPr="002B398A">
        <w:rPr>
          <w:rFonts w:ascii="Arial" w:hAnsi="Arial" w:cs="Arial"/>
        </w:rPr>
        <w:t xml:space="preserve"> Pusa Lal Bhindi-1: Anthocyanin Rich Okra. </w:t>
      </w:r>
      <w:r w:rsidRPr="002B398A">
        <w:rPr>
          <w:rFonts w:ascii="Arial" w:hAnsi="Arial" w:cs="Arial"/>
          <w:i/>
          <w:iCs/>
        </w:rPr>
        <w:t>Indian Horticulture</w:t>
      </w:r>
      <w:r w:rsidRPr="002B398A">
        <w:rPr>
          <w:rFonts w:ascii="Arial" w:hAnsi="Arial" w:cs="Arial"/>
        </w:rPr>
        <w:t>, </w:t>
      </w:r>
      <w:r w:rsidRPr="002B398A">
        <w:rPr>
          <w:rFonts w:ascii="Arial" w:hAnsi="Arial" w:cs="Arial"/>
          <w:i/>
          <w:iCs/>
        </w:rPr>
        <w:t>69</w:t>
      </w:r>
      <w:r w:rsidRPr="002B398A">
        <w:rPr>
          <w:rFonts w:ascii="Arial" w:hAnsi="Arial" w:cs="Arial"/>
        </w:rPr>
        <w:t>(2),</w:t>
      </w:r>
      <w:r>
        <w:rPr>
          <w:rFonts w:ascii="Arial" w:hAnsi="Arial" w:cs="Arial"/>
        </w:rPr>
        <w:t xml:space="preserve"> </w:t>
      </w:r>
      <w:r w:rsidRPr="002B398A">
        <w:rPr>
          <w:rFonts w:ascii="Arial" w:hAnsi="Arial" w:cs="Arial"/>
        </w:rPr>
        <w:t>3-5.</w:t>
      </w:r>
    </w:p>
    <w:p w14:paraId="339EC51D" w14:textId="77777777" w:rsidR="008E255A" w:rsidRDefault="008E255A" w:rsidP="00DF7ACB">
      <w:pPr>
        <w:pStyle w:val="Body"/>
        <w:spacing w:after="0"/>
        <w:rPr>
          <w:rFonts w:ascii="Arial" w:hAnsi="Arial" w:cs="Arial"/>
        </w:rPr>
      </w:pPr>
    </w:p>
    <w:p w14:paraId="5441295E" w14:textId="59423376" w:rsidR="00446582" w:rsidRDefault="00446582" w:rsidP="00446582">
      <w:pPr>
        <w:pStyle w:val="Body"/>
        <w:spacing w:after="0"/>
        <w:rPr>
          <w:rFonts w:ascii="Arial" w:hAnsi="Arial" w:cs="Arial"/>
          <w:b/>
          <w:bCs/>
        </w:rPr>
      </w:pPr>
      <w:r w:rsidRPr="00DF7ACB">
        <w:rPr>
          <w:rFonts w:ascii="Arial" w:hAnsi="Arial" w:cs="Arial"/>
          <w:b/>
          <w:bCs/>
        </w:rPr>
        <w:t>ABBREVIATIONS</w:t>
      </w:r>
    </w:p>
    <w:p w14:paraId="62DCEC83" w14:textId="77777777" w:rsidR="00446582" w:rsidRPr="00DF7ACB" w:rsidRDefault="00446582" w:rsidP="00446582">
      <w:pPr>
        <w:pStyle w:val="Body"/>
        <w:spacing w:after="0"/>
        <w:rPr>
          <w:rFonts w:ascii="Arial" w:hAnsi="Arial" w:cs="Arial"/>
          <w:b/>
          <w:bCs/>
        </w:rPr>
      </w:pPr>
    </w:p>
    <w:p w14:paraId="506A56F9" w14:textId="77777777" w:rsidR="00446582" w:rsidRPr="00DF7ACB" w:rsidRDefault="00446582" w:rsidP="00446582">
      <w:pPr>
        <w:pStyle w:val="Body"/>
        <w:spacing w:after="0"/>
        <w:rPr>
          <w:rFonts w:ascii="Arial" w:hAnsi="Arial" w:cs="Arial"/>
        </w:rPr>
      </w:pPr>
      <w:r w:rsidRPr="00DF7ACB">
        <w:rPr>
          <w:rFonts w:ascii="Arial" w:hAnsi="Arial" w:cs="Arial"/>
        </w:rPr>
        <w:t>YVMD - Yellow Vein Mosaic Disease</w:t>
      </w:r>
    </w:p>
    <w:p w14:paraId="1A977230" w14:textId="77777777" w:rsidR="00446582" w:rsidRPr="00DF7ACB" w:rsidRDefault="00446582" w:rsidP="00446582">
      <w:pPr>
        <w:pStyle w:val="Body"/>
        <w:spacing w:after="0"/>
        <w:rPr>
          <w:rFonts w:ascii="Arial" w:hAnsi="Arial" w:cs="Arial"/>
        </w:rPr>
      </w:pPr>
      <w:r w:rsidRPr="00DF7ACB">
        <w:rPr>
          <w:rFonts w:ascii="Arial" w:hAnsi="Arial" w:cs="Arial"/>
        </w:rPr>
        <w:t>NBPGR - National Bureau of Plant Genetic Resources</w:t>
      </w:r>
    </w:p>
    <w:p w14:paraId="3F046C36" w14:textId="77777777" w:rsidR="00446582" w:rsidRPr="00DF7ACB" w:rsidRDefault="00446582" w:rsidP="00446582">
      <w:pPr>
        <w:pStyle w:val="Body"/>
        <w:spacing w:after="0"/>
        <w:rPr>
          <w:rFonts w:ascii="Arial" w:hAnsi="Arial" w:cs="Arial"/>
        </w:rPr>
      </w:pPr>
      <w:r w:rsidRPr="00DF7ACB">
        <w:rPr>
          <w:rFonts w:ascii="Arial" w:hAnsi="Arial" w:cs="Arial"/>
        </w:rPr>
        <w:t>YVMV - Yellow Vein Mosaic Virus</w:t>
      </w:r>
    </w:p>
    <w:p w14:paraId="27B8261D" w14:textId="77777777" w:rsidR="00446582" w:rsidRPr="00DF7ACB" w:rsidRDefault="00446582" w:rsidP="00446582">
      <w:pPr>
        <w:pStyle w:val="Body"/>
        <w:spacing w:after="0"/>
        <w:rPr>
          <w:rFonts w:ascii="Arial" w:hAnsi="Arial" w:cs="Arial"/>
        </w:rPr>
      </w:pPr>
      <w:r w:rsidRPr="00DF7ACB">
        <w:rPr>
          <w:rFonts w:ascii="Arial" w:hAnsi="Arial" w:cs="Arial"/>
        </w:rPr>
        <w:t>CRD – Completely Randomized Design</w:t>
      </w:r>
    </w:p>
    <w:p w14:paraId="5E9AFFD9" w14:textId="77777777" w:rsidR="00446582" w:rsidRPr="00DF7ACB" w:rsidRDefault="00446582" w:rsidP="00446582">
      <w:pPr>
        <w:pStyle w:val="Body"/>
        <w:spacing w:after="0"/>
        <w:rPr>
          <w:rFonts w:ascii="Arial" w:hAnsi="Arial" w:cs="Arial"/>
        </w:rPr>
      </w:pPr>
      <w:r w:rsidRPr="00DF7ACB">
        <w:rPr>
          <w:rFonts w:ascii="Arial" w:hAnsi="Arial" w:cs="Arial"/>
        </w:rPr>
        <w:t>DUS - Distinctness, Uniformity, and Stability</w:t>
      </w:r>
    </w:p>
    <w:p w14:paraId="7B561573" w14:textId="77777777" w:rsidR="00446582" w:rsidRPr="00DF7ACB" w:rsidRDefault="00446582" w:rsidP="00446582">
      <w:pPr>
        <w:pStyle w:val="Body"/>
        <w:spacing w:after="0"/>
        <w:rPr>
          <w:rFonts w:ascii="Arial" w:hAnsi="Arial" w:cs="Arial"/>
        </w:rPr>
      </w:pPr>
      <w:r w:rsidRPr="00DF7ACB">
        <w:rPr>
          <w:rFonts w:ascii="Arial" w:hAnsi="Arial" w:cs="Arial"/>
        </w:rPr>
        <w:t>ANOVA – Analysis of Variance</w:t>
      </w:r>
    </w:p>
    <w:p w14:paraId="3081D304" w14:textId="77777777" w:rsidR="00446582" w:rsidRPr="00DF7ACB" w:rsidRDefault="00446582" w:rsidP="00446582">
      <w:pPr>
        <w:pStyle w:val="Body"/>
        <w:spacing w:after="0"/>
        <w:rPr>
          <w:rFonts w:ascii="Arial" w:hAnsi="Arial" w:cs="Arial"/>
        </w:rPr>
      </w:pPr>
      <w:r w:rsidRPr="00DF7ACB">
        <w:rPr>
          <w:rFonts w:ascii="Arial" w:hAnsi="Arial" w:cs="Arial"/>
        </w:rPr>
        <w:t>DMRT - Duncan's Multiple Range Test</w:t>
      </w:r>
    </w:p>
    <w:p w14:paraId="0CFA0A94" w14:textId="77777777" w:rsidR="00446582" w:rsidRPr="00DF7ACB" w:rsidRDefault="00446582" w:rsidP="00DF7ACB">
      <w:pPr>
        <w:pStyle w:val="Body"/>
        <w:spacing w:after="0"/>
        <w:rPr>
          <w:rFonts w:ascii="Arial" w:hAnsi="Arial" w:cs="Arial"/>
          <w:b/>
          <w:bCs/>
        </w:rPr>
      </w:pPr>
    </w:p>
    <w:p w14:paraId="112CD5FB" w14:textId="77777777" w:rsidR="00DF7ACB" w:rsidRPr="00332628" w:rsidRDefault="00DF7ACB" w:rsidP="00332628">
      <w:pPr>
        <w:pStyle w:val="Body"/>
        <w:spacing w:after="0"/>
        <w:rPr>
          <w:rFonts w:ascii="Arial" w:hAnsi="Arial" w:cs="Arial"/>
        </w:rPr>
      </w:pPr>
    </w:p>
    <w:p w14:paraId="064533CE" w14:textId="77777777" w:rsidR="00332628" w:rsidRPr="00332628" w:rsidRDefault="00332628" w:rsidP="00332628">
      <w:pPr>
        <w:pStyle w:val="Body"/>
        <w:spacing w:after="0"/>
        <w:rPr>
          <w:rFonts w:ascii="Arial" w:hAnsi="Arial" w:cs="Arial"/>
          <w:b/>
          <w:bCs/>
        </w:rPr>
      </w:pPr>
    </w:p>
    <w:p w14:paraId="27E11438" w14:textId="77777777" w:rsidR="00332628" w:rsidRPr="00332628" w:rsidRDefault="00332628" w:rsidP="00332628">
      <w:pPr>
        <w:pStyle w:val="Body"/>
        <w:spacing w:after="0"/>
        <w:rPr>
          <w:rFonts w:ascii="Arial" w:hAnsi="Arial" w:cs="Arial"/>
          <w:b/>
          <w:bCs/>
        </w:rPr>
      </w:pPr>
    </w:p>
    <w:p w14:paraId="00D16C88" w14:textId="77777777" w:rsidR="00332628" w:rsidRPr="00332628" w:rsidRDefault="00332628" w:rsidP="00332628">
      <w:pPr>
        <w:pStyle w:val="Body"/>
        <w:spacing w:after="0"/>
        <w:rPr>
          <w:rFonts w:ascii="Arial" w:hAnsi="Arial" w:cs="Arial"/>
          <w:b/>
          <w:bCs/>
        </w:rPr>
      </w:pPr>
    </w:p>
    <w:p w14:paraId="7D3D5C1E" w14:textId="77777777" w:rsidR="00332628" w:rsidRPr="00332628" w:rsidRDefault="00332628" w:rsidP="00332628">
      <w:pPr>
        <w:pStyle w:val="Body"/>
        <w:spacing w:after="0"/>
        <w:rPr>
          <w:rFonts w:ascii="Arial" w:hAnsi="Arial" w:cs="Arial"/>
          <w:b/>
          <w:bCs/>
        </w:rPr>
      </w:pPr>
    </w:p>
    <w:p w14:paraId="3603EC60" w14:textId="77777777" w:rsidR="00332628" w:rsidRPr="00332628" w:rsidRDefault="00332628" w:rsidP="00332628">
      <w:pPr>
        <w:pStyle w:val="Body"/>
        <w:spacing w:after="0"/>
        <w:rPr>
          <w:rFonts w:ascii="Arial" w:hAnsi="Arial" w:cs="Arial"/>
          <w:b/>
          <w:bCs/>
        </w:rPr>
      </w:pPr>
    </w:p>
    <w:sectPr w:rsidR="00332628" w:rsidRPr="00332628" w:rsidSect="00CB6B7E">
      <w:type w:val="continuous"/>
      <w:pgSz w:w="12240" w:h="15840"/>
      <w:pgMar w:top="1440" w:right="2019" w:bottom="1588" w:left="2019"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DB7AE" w14:textId="77777777" w:rsidR="00535B53" w:rsidRDefault="00535B53" w:rsidP="00C37E61">
      <w:r>
        <w:separator/>
      </w:r>
    </w:p>
  </w:endnote>
  <w:endnote w:type="continuationSeparator" w:id="0">
    <w:p w14:paraId="092F5353" w14:textId="77777777" w:rsidR="00535B53" w:rsidRDefault="00535B5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artika">
    <w:panose1 w:val="02020503030404060203"/>
    <w:charset w:val="00"/>
    <w:family w:val="roman"/>
    <w:pitch w:val="variable"/>
    <w:sig w:usb0="008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0458F" w14:textId="77777777" w:rsidR="007315A5" w:rsidRDefault="007315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FCD8A" w14:textId="7911CB5A" w:rsidR="00C37E61" w:rsidRPr="002D3C68" w:rsidRDefault="00C37E61" w:rsidP="002D3C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178BF" w14:textId="7E6F0C3A" w:rsidR="00754C9A" w:rsidRPr="007315A5" w:rsidRDefault="00754C9A" w:rsidP="007315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AC2A5" w14:textId="77777777" w:rsidR="00535B53" w:rsidRDefault="00535B53" w:rsidP="00C37E61">
      <w:r>
        <w:separator/>
      </w:r>
    </w:p>
  </w:footnote>
  <w:footnote w:type="continuationSeparator" w:id="0">
    <w:p w14:paraId="62F075EF" w14:textId="77777777" w:rsidR="00535B53" w:rsidRDefault="00535B5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EBEBF" w14:textId="0883AAFE" w:rsidR="007315A5" w:rsidRDefault="00000000">
    <w:pPr>
      <w:pStyle w:val="Header"/>
    </w:pPr>
    <w:r>
      <w:rPr>
        <w:noProof/>
      </w:rPr>
      <w:pict w14:anchorId="0D015E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3876" o:spid="_x0000_s1026" type="#_x0000_t136" style="position:absolute;margin-left:0;margin-top:0;width:520.25pt;height:57.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D73DB" w14:textId="18CE80D4" w:rsidR="007315A5" w:rsidRDefault="00000000">
    <w:pPr>
      <w:pStyle w:val="Header"/>
    </w:pPr>
    <w:r>
      <w:rPr>
        <w:noProof/>
      </w:rPr>
      <w:pict w14:anchorId="66A667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3877" o:spid="_x0000_s1027" type="#_x0000_t136" style="position:absolute;margin-left:0;margin-top:0;width:520.25pt;height:57.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183AF" w14:textId="725E766D" w:rsidR="00296529" w:rsidRPr="00296529" w:rsidRDefault="00000000" w:rsidP="00296529">
    <w:pPr>
      <w:ind w:left="2160"/>
      <w:jc w:val="center"/>
      <w:rPr>
        <w:rFonts w:ascii="Times New Roman" w:eastAsia="Calibri" w:hAnsi="Times New Roman"/>
        <w:i/>
        <w:sz w:val="18"/>
        <w:szCs w:val="22"/>
      </w:rPr>
    </w:pPr>
    <w:r>
      <w:rPr>
        <w:noProof/>
      </w:rPr>
      <w:pict w14:anchorId="15AB94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3875" o:spid="_x0000_s1025" type="#_x0000_t136" style="position:absolute;left:0;text-align:left;margin-left:0;margin-top:0;width:520.25pt;height:57.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CC5A37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51C223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359244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DD13CD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F16D7E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A6642D7"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7197643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3959233">
    <w:abstractNumId w:val="15"/>
  </w:num>
  <w:num w:numId="3" w16cid:durableId="837039351">
    <w:abstractNumId w:val="23"/>
  </w:num>
  <w:num w:numId="4" w16cid:durableId="61637504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992678416">
    <w:abstractNumId w:val="7"/>
  </w:num>
  <w:num w:numId="6" w16cid:durableId="2073579536">
    <w:abstractNumId w:val="6"/>
  </w:num>
  <w:num w:numId="7" w16cid:durableId="1502358387">
    <w:abstractNumId w:val="1"/>
  </w:num>
  <w:num w:numId="8" w16cid:durableId="1982929303">
    <w:abstractNumId w:val="12"/>
  </w:num>
  <w:num w:numId="9" w16cid:durableId="743524721">
    <w:abstractNumId w:val="25"/>
  </w:num>
  <w:num w:numId="10" w16cid:durableId="108666461">
    <w:abstractNumId w:val="2"/>
  </w:num>
  <w:num w:numId="11" w16cid:durableId="102920916">
    <w:abstractNumId w:val="18"/>
  </w:num>
  <w:num w:numId="12" w16cid:durableId="290747973">
    <w:abstractNumId w:val="3"/>
  </w:num>
  <w:num w:numId="13" w16cid:durableId="1599753731">
    <w:abstractNumId w:val="17"/>
  </w:num>
  <w:num w:numId="14" w16cid:durableId="2117022108">
    <w:abstractNumId w:val="8"/>
  </w:num>
  <w:num w:numId="15" w16cid:durableId="206260048">
    <w:abstractNumId w:val="21"/>
  </w:num>
  <w:num w:numId="16" w16cid:durableId="333337806">
    <w:abstractNumId w:val="5"/>
  </w:num>
  <w:num w:numId="17" w16cid:durableId="326252015">
    <w:abstractNumId w:val="22"/>
  </w:num>
  <w:num w:numId="18" w16cid:durableId="1013413874">
    <w:abstractNumId w:val="14"/>
  </w:num>
  <w:num w:numId="19" w16cid:durableId="1534148800">
    <w:abstractNumId w:val="28"/>
  </w:num>
  <w:num w:numId="20" w16cid:durableId="1786283">
    <w:abstractNumId w:val="11"/>
  </w:num>
  <w:num w:numId="21" w16cid:durableId="1953584490">
    <w:abstractNumId w:val="9"/>
  </w:num>
  <w:num w:numId="22" w16cid:durableId="320819113">
    <w:abstractNumId w:val="13"/>
  </w:num>
  <w:num w:numId="23" w16cid:durableId="1713381321">
    <w:abstractNumId w:val="19"/>
  </w:num>
  <w:num w:numId="24" w16cid:durableId="377583861">
    <w:abstractNumId w:val="26"/>
  </w:num>
  <w:num w:numId="25" w16cid:durableId="702175844">
    <w:abstractNumId w:val="4"/>
  </w:num>
  <w:num w:numId="26" w16cid:durableId="371812177">
    <w:abstractNumId w:val="16"/>
  </w:num>
  <w:num w:numId="27" w16cid:durableId="1148060261">
    <w:abstractNumId w:val="20"/>
  </w:num>
  <w:num w:numId="28" w16cid:durableId="1975331795">
    <w:abstractNumId w:val="27"/>
  </w:num>
  <w:num w:numId="29" w16cid:durableId="1991060983">
    <w:abstractNumId w:val="24"/>
  </w:num>
  <w:num w:numId="30" w16cid:durableId="15667206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72BA8"/>
    <w:rsid w:val="0009423A"/>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2E0"/>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5A60"/>
    <w:rsid w:val="00296529"/>
    <w:rsid w:val="002A5DC3"/>
    <w:rsid w:val="002B27FB"/>
    <w:rsid w:val="002B398A"/>
    <w:rsid w:val="002B685A"/>
    <w:rsid w:val="002C57D2"/>
    <w:rsid w:val="002D3C68"/>
    <w:rsid w:val="002E0D56"/>
    <w:rsid w:val="00315186"/>
    <w:rsid w:val="00332628"/>
    <w:rsid w:val="0033343E"/>
    <w:rsid w:val="003512C2"/>
    <w:rsid w:val="00371FB6"/>
    <w:rsid w:val="003763C1"/>
    <w:rsid w:val="00376BBE"/>
    <w:rsid w:val="0039224F"/>
    <w:rsid w:val="003A43A4"/>
    <w:rsid w:val="003A7E18"/>
    <w:rsid w:val="003B48BB"/>
    <w:rsid w:val="003C4C86"/>
    <w:rsid w:val="003C6258"/>
    <w:rsid w:val="003E2366"/>
    <w:rsid w:val="003E2904"/>
    <w:rsid w:val="00401927"/>
    <w:rsid w:val="0041027F"/>
    <w:rsid w:val="00412475"/>
    <w:rsid w:val="00412B6C"/>
    <w:rsid w:val="00423789"/>
    <w:rsid w:val="00440F43"/>
    <w:rsid w:val="00441B6F"/>
    <w:rsid w:val="00446221"/>
    <w:rsid w:val="00446582"/>
    <w:rsid w:val="00450E62"/>
    <w:rsid w:val="004539DB"/>
    <w:rsid w:val="00455A8E"/>
    <w:rsid w:val="00471A80"/>
    <w:rsid w:val="004D305E"/>
    <w:rsid w:val="004D4277"/>
    <w:rsid w:val="00502516"/>
    <w:rsid w:val="00505F06"/>
    <w:rsid w:val="00506828"/>
    <w:rsid w:val="0053056E"/>
    <w:rsid w:val="00535B53"/>
    <w:rsid w:val="005365FF"/>
    <w:rsid w:val="00554FDA"/>
    <w:rsid w:val="0058293C"/>
    <w:rsid w:val="005A3CB9"/>
    <w:rsid w:val="005B01AF"/>
    <w:rsid w:val="005C784C"/>
    <w:rsid w:val="005D17F6"/>
    <w:rsid w:val="005E5539"/>
    <w:rsid w:val="00602BF5"/>
    <w:rsid w:val="00617FDD"/>
    <w:rsid w:val="00632B8A"/>
    <w:rsid w:val="00632EC4"/>
    <w:rsid w:val="00633614"/>
    <w:rsid w:val="00633B77"/>
    <w:rsid w:val="00633F68"/>
    <w:rsid w:val="00636EB2"/>
    <w:rsid w:val="006375B8"/>
    <w:rsid w:val="0066510A"/>
    <w:rsid w:val="00673F9F"/>
    <w:rsid w:val="00686953"/>
    <w:rsid w:val="00687DEA"/>
    <w:rsid w:val="00687E67"/>
    <w:rsid w:val="006967F7"/>
    <w:rsid w:val="00697609"/>
    <w:rsid w:val="006A250C"/>
    <w:rsid w:val="006B21D3"/>
    <w:rsid w:val="006B57D0"/>
    <w:rsid w:val="006D30FF"/>
    <w:rsid w:val="006D6940"/>
    <w:rsid w:val="006F11EC"/>
    <w:rsid w:val="0070082C"/>
    <w:rsid w:val="007315A5"/>
    <w:rsid w:val="00734654"/>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1BB"/>
    <w:rsid w:val="00863BD3"/>
    <w:rsid w:val="008641ED"/>
    <w:rsid w:val="00866D66"/>
    <w:rsid w:val="008671C6"/>
    <w:rsid w:val="00875803"/>
    <w:rsid w:val="00877D1B"/>
    <w:rsid w:val="008B459E"/>
    <w:rsid w:val="008C5B08"/>
    <w:rsid w:val="008D4709"/>
    <w:rsid w:val="008E13AE"/>
    <w:rsid w:val="008E1506"/>
    <w:rsid w:val="008E255A"/>
    <w:rsid w:val="008E710C"/>
    <w:rsid w:val="008F227A"/>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2E26"/>
    <w:rsid w:val="00AB703F"/>
    <w:rsid w:val="00AC6BB8"/>
    <w:rsid w:val="00AE008F"/>
    <w:rsid w:val="00AE03C1"/>
    <w:rsid w:val="00AE676B"/>
    <w:rsid w:val="00B01FCD"/>
    <w:rsid w:val="00B1776C"/>
    <w:rsid w:val="00B40707"/>
    <w:rsid w:val="00B52583"/>
    <w:rsid w:val="00B52896"/>
    <w:rsid w:val="00B52F2C"/>
    <w:rsid w:val="00B860D5"/>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B6B7E"/>
    <w:rsid w:val="00CB7829"/>
    <w:rsid w:val="00CC4D96"/>
    <w:rsid w:val="00CD6755"/>
    <w:rsid w:val="00CD6856"/>
    <w:rsid w:val="00CE0089"/>
    <w:rsid w:val="00CE6EE2"/>
    <w:rsid w:val="00CE793C"/>
    <w:rsid w:val="00CF1758"/>
    <w:rsid w:val="00CF193C"/>
    <w:rsid w:val="00D173F1"/>
    <w:rsid w:val="00D21301"/>
    <w:rsid w:val="00D22D53"/>
    <w:rsid w:val="00D74CB0"/>
    <w:rsid w:val="00D8295D"/>
    <w:rsid w:val="00D909F1"/>
    <w:rsid w:val="00DC2A65"/>
    <w:rsid w:val="00DE15F0"/>
    <w:rsid w:val="00DE5663"/>
    <w:rsid w:val="00DE78AA"/>
    <w:rsid w:val="00DF7ACB"/>
    <w:rsid w:val="00E053D0"/>
    <w:rsid w:val="00E15994"/>
    <w:rsid w:val="00E3114E"/>
    <w:rsid w:val="00E31A70"/>
    <w:rsid w:val="00E35B02"/>
    <w:rsid w:val="00E37C83"/>
    <w:rsid w:val="00E60C9E"/>
    <w:rsid w:val="00E62F0C"/>
    <w:rsid w:val="00E66496"/>
    <w:rsid w:val="00E66B35"/>
    <w:rsid w:val="00E66E10"/>
    <w:rsid w:val="00E769F6"/>
    <w:rsid w:val="00E8407C"/>
    <w:rsid w:val="00E84F3C"/>
    <w:rsid w:val="00EA012C"/>
    <w:rsid w:val="00EC66F8"/>
    <w:rsid w:val="00EC6A55"/>
    <w:rsid w:val="00ED0288"/>
    <w:rsid w:val="00EE52CB"/>
    <w:rsid w:val="00EF581D"/>
    <w:rsid w:val="00EF7FD8"/>
    <w:rsid w:val="00F06F59"/>
    <w:rsid w:val="00F17988"/>
    <w:rsid w:val="00F469F0"/>
    <w:rsid w:val="00F53273"/>
    <w:rsid w:val="00F755E4"/>
    <w:rsid w:val="00F77D02"/>
    <w:rsid w:val="00FA3ADF"/>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81C56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CE6EE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CE6EE2"/>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B52F2C"/>
    <w:pPr>
      <w:spacing w:after="200" w:line="480" w:lineRule="auto"/>
      <w:ind w:left="720"/>
      <w:contextualSpacing/>
    </w:pPr>
    <w:rPr>
      <w:rFonts w:asciiTheme="minorHAnsi" w:eastAsiaTheme="minorHAnsi" w:hAnsiTheme="minorHAnsi" w:cstheme="minorBidi"/>
      <w:sz w:val="22"/>
      <w:szCs w:val="22"/>
    </w:rPr>
  </w:style>
  <w:style w:type="paragraph" w:customStyle="1" w:styleId="Compact">
    <w:name w:val="Compact"/>
    <w:basedOn w:val="BodyText"/>
    <w:qFormat/>
    <w:rsid w:val="00332628"/>
    <w:pPr>
      <w:spacing w:before="36" w:after="36"/>
    </w:pPr>
    <w:rPr>
      <w:rFonts w:asciiTheme="minorHAnsi" w:eastAsiaTheme="minorHAnsi" w:hAnsiTheme="minorHAnsi" w:cstheme="minorBidi"/>
      <w:sz w:val="24"/>
      <w:szCs w:val="24"/>
    </w:rPr>
  </w:style>
  <w:style w:type="paragraph" w:styleId="BodyText">
    <w:name w:val="Body Text"/>
    <w:basedOn w:val="Normal"/>
    <w:link w:val="BodyTextChar"/>
    <w:semiHidden/>
    <w:unhideWhenUsed/>
    <w:rsid w:val="00332628"/>
    <w:pPr>
      <w:spacing w:after="120"/>
    </w:pPr>
  </w:style>
  <w:style w:type="character" w:customStyle="1" w:styleId="BodyTextChar">
    <w:name w:val="Body Text Char"/>
    <w:basedOn w:val="DefaultParagraphFont"/>
    <w:link w:val="BodyText"/>
    <w:semiHidden/>
    <w:rsid w:val="00332628"/>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56093/ijas.v92i8.110389" TargetMode="External"/><Relationship Id="rId26" Type="http://schemas.openxmlformats.org/officeDocument/2006/relationships/hyperlink" Target="https://doi.org/10.7454/mss.v22i2.9126" TargetMode="External"/><Relationship Id="rId3" Type="http://schemas.openxmlformats.org/officeDocument/2006/relationships/styles" Target="styles.xml"/><Relationship Id="rId21" Type="http://schemas.openxmlformats.org/officeDocument/2006/relationships/hyperlink" Target="https://doi.org/10.61180/vegsci.2023.v50.i1.10"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923/ja.2007.162.166" TargetMode="External"/><Relationship Id="rId25" Type="http://schemas.openxmlformats.org/officeDocument/2006/relationships/hyperlink" Target="https://doi.org/10.1016/j.biortech.2006.03.007"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www.kaugrapes.com/analysis-of-experiments/crd-analysis" TargetMode="External"/><Relationship Id="rId29" Type="http://schemas.openxmlformats.org/officeDocument/2006/relationships/hyperlink" Target="https://doi.org/10.3390/horticulturae807058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4236/oalib.110172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doi.org/10.56093/ijas.v86i6.58981" TargetMode="External"/><Relationship Id="rId28" Type="http://schemas.openxmlformats.org/officeDocument/2006/relationships/hyperlink" Target="https://doi.org/10.17957/ijab/15.0497" TargetMode="External"/><Relationship Id="rId10" Type="http://schemas.openxmlformats.org/officeDocument/2006/relationships/footer" Target="footer1.xml"/><Relationship Id="rId19" Type="http://schemas.openxmlformats.org/officeDocument/2006/relationships/hyperlink" Target="https://plantauthority.gov.in/crop-dus-guideline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56093/ijas.v94i6.141866" TargetMode="External"/><Relationship Id="rId27" Type="http://schemas.openxmlformats.org/officeDocument/2006/relationships/hyperlink" Target="https://doi.org/10.4314/njbas.v21i3.8" TargetMode="External"/><Relationship Id="rId30" Type="http://schemas.openxmlformats.org/officeDocument/2006/relationships/hyperlink" Target="https://doi.org/10.17660/actahortic.2007.752.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82060-22DD-4FA4-8570-6E5B63E45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83</TotalTime>
  <Pages>12</Pages>
  <Words>5374</Words>
  <Characters>30638</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35941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Minnu Ann Jose</cp:lastModifiedBy>
  <cp:revision>25</cp:revision>
  <cp:lastPrinted>1999-07-06T11:00:00Z</cp:lastPrinted>
  <dcterms:created xsi:type="dcterms:W3CDTF">2025-09-16T08:34:00Z</dcterms:created>
  <dcterms:modified xsi:type="dcterms:W3CDTF">2025-09-24T09:17:00Z</dcterms:modified>
</cp:coreProperties>
</file>