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1E5" w:rsidRDefault="00BC6570">
      <w:pPr>
        <w:pStyle w:val="Title"/>
        <w:spacing w:line="240" w:lineRule="auto"/>
        <w:rPr>
          <w:sz w:val="38"/>
          <w:szCs w:val="38"/>
        </w:rPr>
      </w:pPr>
      <w:r>
        <w:rPr>
          <w:sz w:val="38"/>
          <w:szCs w:val="38"/>
        </w:rPr>
        <w:t xml:space="preserve">Relationship between the profile of soybean growers and their knowledge about </w:t>
      </w:r>
      <w:r>
        <w:rPr>
          <w:rFonts w:eastAsia="Times New Roman"/>
          <w:sz w:val="38"/>
          <w:szCs w:val="38"/>
        </w:rPr>
        <w:t>climate resilient technology</w:t>
      </w:r>
    </w:p>
    <w:p w:rsidR="009E61E5" w:rsidRDefault="009E61E5">
      <w:pPr>
        <w:spacing w:line="360" w:lineRule="auto"/>
      </w:pPr>
    </w:p>
    <w:p w:rsidR="009E61E5" w:rsidRDefault="009E61E5">
      <w:pPr>
        <w:spacing w:line="360" w:lineRule="auto"/>
      </w:pPr>
    </w:p>
    <w:p w:rsidR="009E61E5" w:rsidRDefault="00BC6570">
      <w:pPr>
        <w:pStyle w:val="Heading1"/>
        <w:spacing w:line="360" w:lineRule="auto"/>
        <w:ind w:left="0" w:firstLine="0"/>
        <w:jc w:val="center"/>
      </w:pPr>
      <w:r>
        <w:t>Abstract</w:t>
      </w:r>
    </w:p>
    <w:p w:rsidR="009E61E5" w:rsidRDefault="003B3036">
      <w:pPr>
        <w:pStyle w:val="BodyText"/>
        <w:spacing w:line="240" w:lineRule="auto"/>
        <w:ind w:firstLine="643"/>
        <w:rPr>
          <w:szCs w:val="24"/>
        </w:rPr>
      </w:pPr>
      <w:r w:rsidRPr="003B3036">
        <w:rPr>
          <w:szCs w:val="24"/>
        </w:rPr>
        <w:t xml:space="preserve">Climate change means shifts in the typical climate conditions, including changes in things like extreme weather events. These shifts happen over time and across different places, separate from single weather incidents. </w:t>
      </w:r>
      <w:r w:rsidR="00823D4D">
        <w:rPr>
          <w:szCs w:val="24"/>
        </w:rPr>
        <w:t>The</w:t>
      </w:r>
      <w:r w:rsidR="00823D4D" w:rsidRPr="00823D4D">
        <w:rPr>
          <w:szCs w:val="24"/>
        </w:rPr>
        <w:t xml:space="preserve"> study </w:t>
      </w:r>
      <w:r w:rsidR="00823D4D">
        <w:rPr>
          <w:szCs w:val="24"/>
        </w:rPr>
        <w:t>aim</w:t>
      </w:r>
      <w:r w:rsidR="001071E4">
        <w:rPr>
          <w:szCs w:val="24"/>
        </w:rPr>
        <w:t>s</w:t>
      </w:r>
      <w:r w:rsidR="00823D4D">
        <w:rPr>
          <w:szCs w:val="24"/>
        </w:rPr>
        <w:t xml:space="preserve"> to find out </w:t>
      </w:r>
      <w:r w:rsidR="00823D4D" w:rsidRPr="00823D4D">
        <w:rPr>
          <w:szCs w:val="24"/>
        </w:rPr>
        <w:t>the relationship between the profile of soybean growers and their knowledge about climate-resilient technology</w:t>
      </w:r>
      <w:r w:rsidR="00EF521F">
        <w:rPr>
          <w:szCs w:val="24"/>
        </w:rPr>
        <w:t xml:space="preserve">. </w:t>
      </w:r>
      <w:r w:rsidR="00BC6570">
        <w:rPr>
          <w:szCs w:val="24"/>
        </w:rPr>
        <w:t xml:space="preserve">The study was conducted in twelve villages of Latur district from Marathwada region of Maharashtra State in 2024-2025 with 120 soybean growers. Ex-post facto research design was used for the study. As regards with independent variables, </w:t>
      </w:r>
      <w:r w:rsidR="00BC6570">
        <w:t xml:space="preserve">area under soybean, </w:t>
      </w:r>
      <w:r w:rsidR="00BC6570">
        <w:rPr>
          <w:szCs w:val="24"/>
        </w:rPr>
        <w:t xml:space="preserve">sources of information, training received, at 0.01% each, then extension contact, risk orientation and market orientation at 0.05% each had positive and highly significant relationship while education, land holding and </w:t>
      </w:r>
      <w:r w:rsidR="00BC6570">
        <w:t xml:space="preserve">experience in soybean cultivation at 0.01% each </w:t>
      </w:r>
      <w:r w:rsidR="00BC6570">
        <w:rPr>
          <w:szCs w:val="24"/>
        </w:rPr>
        <w:t xml:space="preserve">established positive and significant relationship with knowledge of climate resilient technologies by soybean growers. </w:t>
      </w:r>
    </w:p>
    <w:p w:rsidR="009E61E5" w:rsidRDefault="009E61E5">
      <w:pPr>
        <w:spacing w:line="360" w:lineRule="auto"/>
        <w:rPr>
          <w:szCs w:val="24"/>
        </w:rPr>
      </w:pPr>
    </w:p>
    <w:p w:rsidR="007F324D" w:rsidRDefault="00BC6570">
      <w:pPr>
        <w:rPr>
          <w:iCs/>
          <w:szCs w:val="24"/>
        </w:rPr>
      </w:pPr>
      <w:r>
        <w:rPr>
          <w:rFonts w:eastAsia="Times New Roman"/>
          <w:b/>
          <w:bCs/>
          <w:szCs w:val="24"/>
        </w:rPr>
        <w:t xml:space="preserve">Keywords: </w:t>
      </w:r>
      <w:r w:rsidR="00243408">
        <w:rPr>
          <w:iCs/>
          <w:szCs w:val="24"/>
        </w:rPr>
        <w:t>S</w:t>
      </w:r>
      <w:r w:rsidR="00243408" w:rsidRPr="00243408">
        <w:rPr>
          <w:iCs/>
          <w:szCs w:val="24"/>
        </w:rPr>
        <w:t>oybean cultivation</w:t>
      </w:r>
      <w:r w:rsidR="007F324D" w:rsidRPr="007F324D">
        <w:rPr>
          <w:iCs/>
          <w:szCs w:val="24"/>
        </w:rPr>
        <w:t>,</w:t>
      </w:r>
      <w:r w:rsidR="00363607">
        <w:rPr>
          <w:iCs/>
          <w:szCs w:val="24"/>
        </w:rPr>
        <w:t xml:space="preserve"> </w:t>
      </w:r>
      <w:r w:rsidR="00363607" w:rsidRPr="00363607">
        <w:rPr>
          <w:iCs/>
          <w:szCs w:val="24"/>
        </w:rPr>
        <w:t>growers</w:t>
      </w:r>
      <w:r w:rsidR="00363607">
        <w:rPr>
          <w:iCs/>
          <w:szCs w:val="24"/>
        </w:rPr>
        <w:t xml:space="preserve">, </w:t>
      </w:r>
      <w:r w:rsidR="00BB1E5E" w:rsidRPr="00BB1E5E">
        <w:rPr>
          <w:iCs/>
          <w:szCs w:val="24"/>
        </w:rPr>
        <w:t>Climate Resilient Technologies</w:t>
      </w:r>
      <w:r w:rsidR="007F324D" w:rsidRPr="007F324D">
        <w:rPr>
          <w:iCs/>
          <w:szCs w:val="24"/>
        </w:rPr>
        <w:t>, Agricultural Knowledge</w:t>
      </w:r>
    </w:p>
    <w:p w:rsidR="009E61E5" w:rsidRDefault="009E61E5">
      <w:pPr>
        <w:rPr>
          <w:iCs/>
          <w:szCs w:val="24"/>
        </w:rPr>
      </w:pPr>
    </w:p>
    <w:p w:rsidR="009E61E5" w:rsidRDefault="00BC6570">
      <w:pPr>
        <w:pStyle w:val="Heading1"/>
        <w:spacing w:line="360" w:lineRule="auto"/>
      </w:pPr>
      <w:r>
        <w:t>Introduction</w:t>
      </w:r>
    </w:p>
    <w:p w:rsidR="009E61E5" w:rsidRDefault="00BC6570">
      <w:pPr>
        <w:spacing w:line="360" w:lineRule="auto"/>
        <w:ind w:firstLine="360"/>
        <w:rPr>
          <w:szCs w:val="24"/>
        </w:rPr>
      </w:pPr>
      <w:r>
        <w:rPr>
          <w:szCs w:val="24"/>
        </w:rPr>
        <w:t xml:space="preserve">Soybean, known scientifically as Glycine max (L.) </w:t>
      </w:r>
      <w:proofErr w:type="spellStart"/>
      <w:r>
        <w:rPr>
          <w:szCs w:val="24"/>
        </w:rPr>
        <w:t>Merril</w:t>
      </w:r>
      <w:proofErr w:type="spellEnd"/>
      <w:r>
        <w:rPr>
          <w:szCs w:val="24"/>
        </w:rPr>
        <w:t xml:space="preserve">, belongs to the Leguminosae family. It falls under the </w:t>
      </w:r>
      <w:proofErr w:type="spellStart"/>
      <w:r>
        <w:rPr>
          <w:szCs w:val="24"/>
        </w:rPr>
        <w:t>Papilionaceae</w:t>
      </w:r>
      <w:proofErr w:type="spellEnd"/>
      <w:r>
        <w:rPr>
          <w:szCs w:val="24"/>
        </w:rPr>
        <w:t xml:space="preserve"> subfamily and the Glycine genus. Farmers in India grow it mainly in the Kharif season (Chaudhary et al., 2019). </w:t>
      </w:r>
      <w:r w:rsidR="00190850" w:rsidRPr="00190850">
        <w:rPr>
          <w:szCs w:val="24"/>
        </w:rPr>
        <w:t>Soybean has got early acceptance as an important oilseed crop in India in with approximately 10–11 million ha area</w:t>
      </w:r>
      <w:r w:rsidR="002D34E7">
        <w:rPr>
          <w:szCs w:val="24"/>
        </w:rPr>
        <w:t xml:space="preserve"> (</w:t>
      </w:r>
      <w:proofErr w:type="spellStart"/>
      <w:r w:rsidR="002D34E7" w:rsidRPr="002D34E7">
        <w:rPr>
          <w:szCs w:val="24"/>
        </w:rPr>
        <w:t>Asewar</w:t>
      </w:r>
      <w:proofErr w:type="spellEnd"/>
      <w:r w:rsidR="002D34E7">
        <w:rPr>
          <w:szCs w:val="24"/>
        </w:rPr>
        <w:t xml:space="preserve"> et al., 2022)</w:t>
      </w:r>
      <w:bookmarkStart w:id="0" w:name="_GoBack"/>
      <w:bookmarkEnd w:id="0"/>
      <w:r w:rsidR="00190850" w:rsidRPr="00190850">
        <w:rPr>
          <w:szCs w:val="24"/>
        </w:rPr>
        <w:t xml:space="preserve">. </w:t>
      </w:r>
      <w:r>
        <w:rPr>
          <w:szCs w:val="24"/>
        </w:rPr>
        <w:t>People have eaten soybeans for about 5,000 years. They likely started in eastern Asia, especially China. The crop reached the United States in 1804. It changed American farming in big ways. India began pushing soybean growth and use in 1969. Many call it the "golden bean" or "miracle crop" for its many uses (</w:t>
      </w:r>
      <w:proofErr w:type="spellStart"/>
      <w:r>
        <w:rPr>
          <w:szCs w:val="24"/>
        </w:rPr>
        <w:t>Siamabele</w:t>
      </w:r>
      <w:proofErr w:type="spellEnd"/>
      <w:r>
        <w:rPr>
          <w:szCs w:val="24"/>
        </w:rPr>
        <w:t>, 2021). Soybean packs strong nutrition. It offers good protein and oil. The makeup includes around 43% protein, 21% carbs, 20% fat, 5% minerals, 4% fiber, 8% water, and key vitamins (</w:t>
      </w:r>
      <w:proofErr w:type="spellStart"/>
      <w:r>
        <w:rPr>
          <w:szCs w:val="24"/>
        </w:rPr>
        <w:t>Kiruba</w:t>
      </w:r>
      <w:proofErr w:type="spellEnd"/>
      <w:r>
        <w:rPr>
          <w:szCs w:val="24"/>
        </w:rPr>
        <w:t xml:space="preserve"> et al., 2025). Its protein counts as complete. That's because it supplies all nine essential amino acids. Lysine stands out. This amino acid often lacks in grains like cereals. The oil holds lots of polyunsaturated fatty acids, or PUFAs. Linoleic acid makes up 50-55% of the total fats. Factories use this oil to make </w:t>
      </w:r>
      <w:proofErr w:type="spellStart"/>
      <w:r>
        <w:rPr>
          <w:szCs w:val="24"/>
        </w:rPr>
        <w:t>vanaspati</w:t>
      </w:r>
      <w:proofErr w:type="spellEnd"/>
      <w:r>
        <w:rPr>
          <w:szCs w:val="24"/>
        </w:rPr>
        <w:t xml:space="preserve"> ghee. It also goes into inks, paints, and foods (Altieri et al., 2015). </w:t>
      </w:r>
    </w:p>
    <w:p w:rsidR="009E61E5" w:rsidRDefault="00BC6570">
      <w:pPr>
        <w:spacing w:line="360" w:lineRule="auto"/>
        <w:ind w:firstLine="695"/>
        <w:rPr>
          <w:szCs w:val="24"/>
        </w:rPr>
      </w:pPr>
      <w:bookmarkStart w:id="1" w:name="_Hlk203646831"/>
      <w:r>
        <w:rPr>
          <w:szCs w:val="24"/>
        </w:rPr>
        <w:lastRenderedPageBreak/>
        <w:t>Soybean contributes to the pharmaceutical field too. There, protein extracts help make antibiotics, such as those related to penicillin. In food, people use soy a lot in Western and Indian cooking. It shows up in fast food, milk substitutes, drinks, and old recipes (</w:t>
      </w:r>
      <w:proofErr w:type="spellStart"/>
      <w:r>
        <w:rPr>
          <w:szCs w:val="24"/>
        </w:rPr>
        <w:t>Usigbe</w:t>
      </w:r>
      <w:proofErr w:type="spellEnd"/>
      <w:r>
        <w:rPr>
          <w:szCs w:val="24"/>
        </w:rPr>
        <w:t xml:space="preserve"> et al., 2024). Soy foods have few carbs and no cholesterol. This makes them good for people with diabetes. The plant protein also suits those allergic to animal proteins. As a result, soybean stands as a cheap, top source of plant protein worldwide (</w:t>
      </w:r>
      <w:proofErr w:type="spellStart"/>
      <w:r>
        <w:rPr>
          <w:szCs w:val="24"/>
        </w:rPr>
        <w:t>Osumba</w:t>
      </w:r>
      <w:proofErr w:type="spellEnd"/>
      <w:r>
        <w:rPr>
          <w:szCs w:val="24"/>
        </w:rPr>
        <w:t xml:space="preserve"> et al., 2021). This crop adapts to many uses. Its rich nutrients and wide roles boost farming and industry. In India, soybean has become a key cash crop in the Kharif season. It often beats other seasonal crops in output and profits. Around the world, Brazil leads in soybean output, with India in fifth place. For India's 2024-25 Kharif season, output should hit about 133.60 lakh tons. That's a bit more than the 130.62 lakh tons from 2023-24. Farmers grow it mainly in the Kharif period. Madhya Pradesh and Maharashtra top the states for production. In Maharashtra, Latur district ranks first. </w:t>
      </w:r>
    </w:p>
    <w:bookmarkEnd w:id="1"/>
    <w:p w:rsidR="009E61E5" w:rsidRDefault="00BC6570">
      <w:pPr>
        <w:spacing w:line="360" w:lineRule="auto"/>
        <w:rPr>
          <w:iCs/>
          <w:szCs w:val="24"/>
        </w:rPr>
      </w:pPr>
      <w:r>
        <w:rPr>
          <w:iCs/>
          <w:szCs w:val="24"/>
        </w:rPr>
        <w:t xml:space="preserve">          Climate change means shifts in the typical climate conditions, including changes in things like extreme weather events. These shifts happen over time and across different places, separate from single weather incidents. For example, the usual temperature range in an area—based on low, high, and average readings—shows one way to track these changes. It points to lasting changes in the average weather that shapes local, regional, and global climates. Signs include shrinking ice caps, warmer global temperatures, and shifts in rain patterns. Higher temperatures throw off normal rain cycles and alter river flows. This hits dry and semi-dry areas hard, where farming depends on steady rainfall. Odd and intense rain can bring more droughts and floods. These shifts threaten food and water supplies. Reports already show drops in water access and farm output. Some research notes sharp falls in crop harvests due to erratic weather patterns. </w:t>
      </w:r>
    </w:p>
    <w:p w:rsidR="009E61E5" w:rsidRDefault="00BC6570">
      <w:pPr>
        <w:spacing w:line="360" w:lineRule="auto"/>
        <w:rPr>
          <w:b/>
          <w:bCs/>
          <w:iCs/>
          <w:szCs w:val="24"/>
        </w:rPr>
      </w:pPr>
      <w:r>
        <w:rPr>
          <w:b/>
          <w:bCs/>
          <w:iCs/>
          <w:szCs w:val="24"/>
        </w:rPr>
        <w:t>Materials and Methods</w:t>
      </w:r>
    </w:p>
    <w:p w:rsidR="009E61E5" w:rsidRDefault="00BC6570">
      <w:pPr>
        <w:spacing w:line="360" w:lineRule="auto"/>
      </w:pPr>
      <w:r>
        <w:t xml:space="preserve">      This study took place in Latur district, chosen on purpose from Maharashtra's Marathwada region. The choice came from its large area of soybean farming. We picked Latur, </w:t>
      </w:r>
      <w:proofErr w:type="spellStart"/>
      <w:r>
        <w:t>Ausa</w:t>
      </w:r>
      <w:proofErr w:type="spellEnd"/>
      <w:r>
        <w:t xml:space="preserve">, and </w:t>
      </w:r>
      <w:proofErr w:type="spellStart"/>
      <w:r>
        <w:t>Renapur</w:t>
      </w:r>
      <w:proofErr w:type="spellEnd"/>
      <w:r>
        <w:t xml:space="preserve"> talukas for the same reason: high soybean acreage. From each taluka, we randomly chose four villages. That gave us twelve villages across the three talukas. In each village, we selected ten soybean farmers at random. In total, 120 farmers served as our respondents. We used simple random sampling for all selections. To gather data, we visited farmers at their farms and homes. We interviewed them in person using a tested schedule of questions. After collection, we sorted the data. We made tables and ran </w:t>
      </w:r>
      <w:r>
        <w:lastRenderedPageBreak/>
        <w:t xml:space="preserve">analyses with tools like frequency counts, averages, percentages, standard deviation, correlation coefficient (r), and multiple regression. </w:t>
      </w:r>
    </w:p>
    <w:p w:rsidR="009E61E5" w:rsidRDefault="00BC6570">
      <w:pPr>
        <w:pStyle w:val="Heading1"/>
        <w:spacing w:line="360" w:lineRule="auto"/>
      </w:pPr>
      <w:r>
        <w:t xml:space="preserve">Results and Discussion </w:t>
      </w:r>
    </w:p>
    <w:p w:rsidR="009E61E5" w:rsidRDefault="00BC6570">
      <w:pPr>
        <w:pStyle w:val="BodyText"/>
        <w:spacing w:line="360" w:lineRule="auto"/>
        <w:rPr>
          <w:b/>
          <w:bCs/>
        </w:rPr>
      </w:pPr>
      <w:r>
        <w:rPr>
          <w:b/>
          <w:bCs/>
        </w:rPr>
        <w:t xml:space="preserve">Profile of the soybean growers. </w:t>
      </w:r>
    </w:p>
    <w:p w:rsidR="009E61E5" w:rsidRDefault="00BC6570">
      <w:pPr>
        <w:pStyle w:val="BodyText"/>
        <w:spacing w:line="360" w:lineRule="auto"/>
        <w:rPr>
          <w:lang w:eastAsia="en-US"/>
        </w:rPr>
      </w:pPr>
      <w:r>
        <w:rPr>
          <w:b/>
          <w:bCs/>
        </w:rPr>
        <w:t xml:space="preserve">         </w:t>
      </w:r>
      <w:r>
        <w:rPr>
          <w:szCs w:val="24"/>
        </w:rPr>
        <w:t>As regard with the profile of soybean growers it was observed from table 1 that, more than half of the soybean growers (58.33%) had middle age, less than one-third of the soybean growers (30.03%) were educated up to graduation level, less than half of the soybean growers (45.00%) had medium size of land holding, nearly two third of the soybean growers (65.00%) had medium area under soybean, more than half of the soybean growers (59.17%) had medium experience in soybean cultivation, nearly two third of the soybean growers (63.33%) had medium annual income.</w:t>
      </w:r>
    </w:p>
    <w:p w:rsidR="009E61E5" w:rsidRDefault="00BC6570">
      <w:pPr>
        <w:pStyle w:val="ListParagraph"/>
        <w:spacing w:line="360" w:lineRule="auto"/>
        <w:ind w:left="0" w:firstLine="397"/>
        <w:rPr>
          <w:b/>
          <w:bCs/>
        </w:rPr>
      </w:pPr>
      <w:r>
        <w:rPr>
          <w:szCs w:val="24"/>
        </w:rPr>
        <w:t>More than half of the soybean growers (55.83%) had medium access to sources of information, more than half of the soybean growers (59.17%) have received low training, nearly two third of the soybean growers (62.50%) had medium extension contact, 63.33 per cent of the soybean growers had medium risk orientation, more than half of the soybean growers (55.00%)  had medium market orientation and near about half of the soybean growers (49.17%) had medium knowledge about climate resilient technologies. Similar findings reported by Manjunath (2018).</w:t>
      </w:r>
    </w:p>
    <w:p w:rsidR="009E61E5" w:rsidRDefault="00BC6570">
      <w:pPr>
        <w:pStyle w:val="ListParagraph"/>
        <w:spacing w:line="360" w:lineRule="auto"/>
        <w:ind w:left="0"/>
        <w:rPr>
          <w:b/>
          <w:bCs/>
        </w:rPr>
      </w:pPr>
      <w:r>
        <w:rPr>
          <w:b/>
          <w:bCs/>
        </w:rPr>
        <w:t>Table 1: Distribution of soybean growers according to their profile.</w:t>
      </w:r>
    </w:p>
    <w:tbl>
      <w:tblPr>
        <w:tblStyle w:val="TableGrid"/>
        <w:tblW w:w="10065" w:type="dxa"/>
        <w:tblInd w:w="-5" w:type="dxa"/>
        <w:tblLook w:val="04A0" w:firstRow="1" w:lastRow="0" w:firstColumn="1" w:lastColumn="0" w:noHBand="0" w:noVBand="1"/>
      </w:tblPr>
      <w:tblGrid>
        <w:gridCol w:w="1134"/>
        <w:gridCol w:w="4395"/>
        <w:gridCol w:w="2268"/>
        <w:gridCol w:w="2268"/>
      </w:tblGrid>
      <w:tr w:rsidR="009E61E5">
        <w:tc>
          <w:tcPr>
            <w:tcW w:w="1134" w:type="dxa"/>
            <w:vMerge w:val="restart"/>
          </w:tcPr>
          <w:p w:rsidR="009E61E5" w:rsidRDefault="00BC6570">
            <w:pPr>
              <w:pStyle w:val="BodyText"/>
              <w:rPr>
                <w:b/>
                <w:bCs/>
              </w:rPr>
            </w:pPr>
            <w:r>
              <w:rPr>
                <w:b/>
                <w:bCs/>
              </w:rPr>
              <w:t>Sr. No.</w:t>
            </w:r>
          </w:p>
        </w:tc>
        <w:tc>
          <w:tcPr>
            <w:tcW w:w="4395" w:type="dxa"/>
            <w:vMerge w:val="restart"/>
          </w:tcPr>
          <w:p w:rsidR="009E61E5" w:rsidRDefault="00BC6570">
            <w:pPr>
              <w:pStyle w:val="BodyText"/>
              <w:rPr>
                <w:b/>
                <w:bCs/>
              </w:rPr>
            </w:pPr>
            <w:r>
              <w:rPr>
                <w:b/>
                <w:bCs/>
              </w:rPr>
              <w:t>Category</w:t>
            </w:r>
          </w:p>
        </w:tc>
        <w:tc>
          <w:tcPr>
            <w:tcW w:w="4536" w:type="dxa"/>
            <w:gridSpan w:val="2"/>
          </w:tcPr>
          <w:p w:rsidR="009E61E5" w:rsidRDefault="00BC6570">
            <w:pPr>
              <w:pStyle w:val="BodyText"/>
              <w:jc w:val="center"/>
              <w:rPr>
                <w:b/>
                <w:bCs/>
              </w:rPr>
            </w:pPr>
            <w:r>
              <w:rPr>
                <w:b/>
                <w:bCs/>
              </w:rPr>
              <w:t>Soybean growers (n = 120)</w:t>
            </w:r>
          </w:p>
        </w:tc>
      </w:tr>
      <w:tr w:rsidR="009E61E5">
        <w:tc>
          <w:tcPr>
            <w:tcW w:w="1134" w:type="dxa"/>
            <w:vMerge/>
          </w:tcPr>
          <w:p w:rsidR="009E61E5" w:rsidRDefault="009E61E5">
            <w:pPr>
              <w:pStyle w:val="BodyText"/>
              <w:rPr>
                <w:b/>
                <w:bCs/>
              </w:rPr>
            </w:pPr>
          </w:p>
        </w:tc>
        <w:tc>
          <w:tcPr>
            <w:tcW w:w="4395" w:type="dxa"/>
            <w:vMerge/>
          </w:tcPr>
          <w:p w:rsidR="009E61E5" w:rsidRDefault="009E61E5">
            <w:pPr>
              <w:pStyle w:val="BodyText"/>
              <w:rPr>
                <w:b/>
                <w:bCs/>
              </w:rPr>
            </w:pPr>
          </w:p>
        </w:tc>
        <w:tc>
          <w:tcPr>
            <w:tcW w:w="2268" w:type="dxa"/>
          </w:tcPr>
          <w:p w:rsidR="009E61E5" w:rsidRDefault="00BC6570">
            <w:pPr>
              <w:pStyle w:val="BodyText"/>
              <w:jc w:val="center"/>
              <w:rPr>
                <w:b/>
                <w:bCs/>
              </w:rPr>
            </w:pPr>
            <w:r>
              <w:rPr>
                <w:b/>
                <w:bCs/>
              </w:rPr>
              <w:t>Frequency</w:t>
            </w:r>
          </w:p>
        </w:tc>
        <w:tc>
          <w:tcPr>
            <w:tcW w:w="2268" w:type="dxa"/>
          </w:tcPr>
          <w:p w:rsidR="009E61E5" w:rsidRDefault="00BC6570">
            <w:pPr>
              <w:pStyle w:val="BodyText"/>
              <w:jc w:val="center"/>
              <w:rPr>
                <w:b/>
                <w:bCs/>
              </w:rPr>
            </w:pPr>
            <w:r>
              <w:rPr>
                <w:b/>
                <w:bCs/>
              </w:rPr>
              <w:t>Percentage (%)</w:t>
            </w:r>
          </w:p>
        </w:tc>
      </w:tr>
      <w:tr w:rsidR="009E61E5">
        <w:tc>
          <w:tcPr>
            <w:tcW w:w="10065" w:type="dxa"/>
            <w:gridSpan w:val="4"/>
          </w:tcPr>
          <w:p w:rsidR="009E61E5" w:rsidRDefault="00BC6570">
            <w:pPr>
              <w:pStyle w:val="BodyText"/>
              <w:rPr>
                <w:b/>
                <w:bCs/>
              </w:rPr>
            </w:pPr>
            <w:r>
              <w:rPr>
                <w:b/>
                <w:bCs/>
              </w:rPr>
              <w:t>Age</w:t>
            </w:r>
          </w:p>
        </w:tc>
      </w:tr>
      <w:tr w:rsidR="009E61E5">
        <w:tc>
          <w:tcPr>
            <w:tcW w:w="1134" w:type="dxa"/>
          </w:tcPr>
          <w:p w:rsidR="009E61E5" w:rsidRDefault="00BC6570">
            <w:pPr>
              <w:pStyle w:val="BodyText"/>
              <w:jc w:val="center"/>
            </w:pPr>
            <w:r>
              <w:t>1</w:t>
            </w:r>
          </w:p>
        </w:tc>
        <w:tc>
          <w:tcPr>
            <w:tcW w:w="4395" w:type="dxa"/>
          </w:tcPr>
          <w:p w:rsidR="009E61E5" w:rsidRDefault="00BC6570">
            <w:pPr>
              <w:pStyle w:val="BodyText"/>
            </w:pPr>
            <w:r>
              <w:t>Low (</w:t>
            </w:r>
            <w:r>
              <w:rPr>
                <w:szCs w:val="24"/>
                <w:lang w:bidi="mr-IN"/>
              </w:rPr>
              <w:t>Up to 35 years</w:t>
            </w:r>
            <w:r>
              <w:t>)</w:t>
            </w:r>
          </w:p>
        </w:tc>
        <w:tc>
          <w:tcPr>
            <w:tcW w:w="2268" w:type="dxa"/>
          </w:tcPr>
          <w:p w:rsidR="009E61E5" w:rsidRDefault="00BC6570">
            <w:pPr>
              <w:pStyle w:val="BodyText"/>
              <w:jc w:val="center"/>
            </w:pPr>
            <w:r>
              <w:rPr>
                <w:szCs w:val="24"/>
                <w:lang w:bidi="mr-IN"/>
              </w:rPr>
              <w:t>24</w:t>
            </w:r>
          </w:p>
        </w:tc>
        <w:tc>
          <w:tcPr>
            <w:tcW w:w="2268" w:type="dxa"/>
          </w:tcPr>
          <w:p w:rsidR="009E61E5" w:rsidRDefault="00BC6570">
            <w:pPr>
              <w:jc w:val="center"/>
              <w:rPr>
                <w:szCs w:val="24"/>
                <w:lang w:bidi="mr-IN"/>
              </w:rPr>
            </w:pPr>
            <w:r>
              <w:rPr>
                <w:szCs w:val="24"/>
                <w:lang w:bidi="mr-IN"/>
              </w:rPr>
              <w:t>20.00</w:t>
            </w:r>
          </w:p>
        </w:tc>
      </w:tr>
      <w:tr w:rsidR="009E61E5">
        <w:tc>
          <w:tcPr>
            <w:tcW w:w="1134" w:type="dxa"/>
          </w:tcPr>
          <w:p w:rsidR="009E61E5" w:rsidRDefault="00BC6570">
            <w:pPr>
              <w:pStyle w:val="BodyText"/>
              <w:jc w:val="center"/>
            </w:pPr>
            <w:r>
              <w:t>2</w:t>
            </w:r>
          </w:p>
        </w:tc>
        <w:tc>
          <w:tcPr>
            <w:tcW w:w="4395" w:type="dxa"/>
          </w:tcPr>
          <w:p w:rsidR="009E61E5" w:rsidRDefault="00BC6570">
            <w:pPr>
              <w:pStyle w:val="BodyText"/>
            </w:pPr>
            <w:r>
              <w:t>Medium (36</w:t>
            </w:r>
            <w:r>
              <w:rPr>
                <w:color w:val="000000"/>
                <w:szCs w:val="24"/>
              </w:rPr>
              <w:t xml:space="preserve"> to </w:t>
            </w:r>
            <w:r>
              <w:rPr>
                <w:szCs w:val="24"/>
                <w:lang w:bidi="mr-IN"/>
              </w:rPr>
              <w:t>51 years</w:t>
            </w:r>
            <w:r>
              <w:t>)</w:t>
            </w:r>
          </w:p>
        </w:tc>
        <w:tc>
          <w:tcPr>
            <w:tcW w:w="2268" w:type="dxa"/>
          </w:tcPr>
          <w:p w:rsidR="009E61E5" w:rsidRDefault="00BC6570">
            <w:pPr>
              <w:pStyle w:val="BodyText"/>
              <w:jc w:val="center"/>
            </w:pPr>
            <w:r>
              <w:rPr>
                <w:szCs w:val="24"/>
                <w:lang w:bidi="mr-IN"/>
              </w:rPr>
              <w:t>70</w:t>
            </w:r>
          </w:p>
        </w:tc>
        <w:tc>
          <w:tcPr>
            <w:tcW w:w="2268" w:type="dxa"/>
          </w:tcPr>
          <w:p w:rsidR="009E61E5" w:rsidRDefault="00BC6570">
            <w:pPr>
              <w:jc w:val="center"/>
              <w:rPr>
                <w:szCs w:val="24"/>
                <w:lang w:bidi="mr-IN"/>
              </w:rPr>
            </w:pPr>
            <w:r>
              <w:rPr>
                <w:szCs w:val="24"/>
                <w:lang w:bidi="mr-IN"/>
              </w:rPr>
              <w:t>58.33</w:t>
            </w:r>
          </w:p>
        </w:tc>
      </w:tr>
      <w:tr w:rsidR="009E61E5">
        <w:tc>
          <w:tcPr>
            <w:tcW w:w="1134" w:type="dxa"/>
          </w:tcPr>
          <w:p w:rsidR="009E61E5" w:rsidRDefault="00BC6570">
            <w:pPr>
              <w:pStyle w:val="BodyText"/>
              <w:jc w:val="center"/>
            </w:pPr>
            <w:r>
              <w:t>3</w:t>
            </w:r>
          </w:p>
        </w:tc>
        <w:tc>
          <w:tcPr>
            <w:tcW w:w="4395" w:type="dxa"/>
          </w:tcPr>
          <w:p w:rsidR="009E61E5" w:rsidRDefault="00BC6570">
            <w:pPr>
              <w:pStyle w:val="BodyText"/>
            </w:pPr>
            <w:r>
              <w:t>High (52 years</w:t>
            </w:r>
            <w:r>
              <w:rPr>
                <w:szCs w:val="24"/>
              </w:rPr>
              <w:t xml:space="preserve"> and above</w:t>
            </w:r>
            <w:r>
              <w:t>)</w:t>
            </w:r>
          </w:p>
        </w:tc>
        <w:tc>
          <w:tcPr>
            <w:tcW w:w="2268" w:type="dxa"/>
          </w:tcPr>
          <w:p w:rsidR="009E61E5" w:rsidRDefault="00BC6570">
            <w:pPr>
              <w:pStyle w:val="BodyText"/>
              <w:jc w:val="center"/>
            </w:pPr>
            <w:r>
              <w:rPr>
                <w:szCs w:val="24"/>
                <w:lang w:bidi="mr-IN"/>
              </w:rPr>
              <w:t>26</w:t>
            </w:r>
          </w:p>
        </w:tc>
        <w:tc>
          <w:tcPr>
            <w:tcW w:w="2268" w:type="dxa"/>
          </w:tcPr>
          <w:p w:rsidR="009E61E5" w:rsidRDefault="00BC6570">
            <w:pPr>
              <w:jc w:val="center"/>
              <w:rPr>
                <w:szCs w:val="24"/>
                <w:lang w:bidi="mr-IN"/>
              </w:rPr>
            </w:pPr>
            <w:r>
              <w:rPr>
                <w:szCs w:val="24"/>
                <w:lang w:bidi="mr-IN"/>
              </w:rPr>
              <w:t>21.67</w:t>
            </w:r>
          </w:p>
        </w:tc>
      </w:tr>
      <w:tr w:rsidR="009E61E5">
        <w:tc>
          <w:tcPr>
            <w:tcW w:w="10065" w:type="dxa"/>
            <w:gridSpan w:val="4"/>
          </w:tcPr>
          <w:p w:rsidR="009E61E5" w:rsidRDefault="00BC6570">
            <w:pPr>
              <w:pStyle w:val="BodyText"/>
              <w:rPr>
                <w:b/>
                <w:bCs/>
              </w:rPr>
            </w:pPr>
            <w:r>
              <w:rPr>
                <w:b/>
                <w:bCs/>
              </w:rPr>
              <w:t>Education</w:t>
            </w:r>
          </w:p>
        </w:tc>
      </w:tr>
      <w:tr w:rsidR="009E61E5">
        <w:trPr>
          <w:trHeight w:val="397"/>
        </w:trPr>
        <w:tc>
          <w:tcPr>
            <w:tcW w:w="1134" w:type="dxa"/>
          </w:tcPr>
          <w:p w:rsidR="009E61E5" w:rsidRDefault="00BC6570">
            <w:pPr>
              <w:pStyle w:val="BodyText"/>
              <w:jc w:val="center"/>
            </w:pPr>
            <w:r>
              <w:t>1</w:t>
            </w:r>
          </w:p>
        </w:tc>
        <w:tc>
          <w:tcPr>
            <w:tcW w:w="4395" w:type="dxa"/>
          </w:tcPr>
          <w:p w:rsidR="009E61E5" w:rsidRDefault="00BC6570">
            <w:pPr>
              <w:pStyle w:val="BodyText"/>
              <w:jc w:val="left"/>
            </w:pPr>
            <w:r>
              <w:rPr>
                <w:szCs w:val="24"/>
              </w:rPr>
              <w:t>Illiterate (No education)</w:t>
            </w:r>
          </w:p>
        </w:tc>
        <w:tc>
          <w:tcPr>
            <w:tcW w:w="2268" w:type="dxa"/>
          </w:tcPr>
          <w:p w:rsidR="009E61E5" w:rsidRDefault="00BC6570">
            <w:pPr>
              <w:pStyle w:val="BodyText"/>
              <w:jc w:val="center"/>
            </w:pPr>
            <w:r>
              <w:rPr>
                <w:szCs w:val="24"/>
              </w:rPr>
              <w:t>10</w:t>
            </w:r>
          </w:p>
        </w:tc>
        <w:tc>
          <w:tcPr>
            <w:tcW w:w="2268" w:type="dxa"/>
          </w:tcPr>
          <w:p w:rsidR="009E61E5" w:rsidRDefault="00BC6570">
            <w:pPr>
              <w:jc w:val="center"/>
              <w:rPr>
                <w:szCs w:val="24"/>
              </w:rPr>
            </w:pPr>
            <w:r>
              <w:rPr>
                <w:szCs w:val="24"/>
              </w:rPr>
              <w:t>08.33</w:t>
            </w:r>
          </w:p>
        </w:tc>
      </w:tr>
      <w:tr w:rsidR="009E61E5">
        <w:trPr>
          <w:trHeight w:val="397"/>
        </w:trPr>
        <w:tc>
          <w:tcPr>
            <w:tcW w:w="1134" w:type="dxa"/>
          </w:tcPr>
          <w:p w:rsidR="009E61E5" w:rsidRDefault="00BC6570">
            <w:pPr>
              <w:pStyle w:val="BodyText"/>
              <w:jc w:val="center"/>
            </w:pPr>
            <w:r>
              <w:t>2</w:t>
            </w:r>
          </w:p>
        </w:tc>
        <w:tc>
          <w:tcPr>
            <w:tcW w:w="4395" w:type="dxa"/>
          </w:tcPr>
          <w:p w:rsidR="009E61E5" w:rsidRDefault="00BC6570">
            <w:pPr>
              <w:pStyle w:val="BodyText"/>
              <w:jc w:val="left"/>
            </w:pPr>
            <w:r>
              <w:rPr>
                <w:szCs w:val="24"/>
              </w:rPr>
              <w:t>Primary School (1st to 4th standard)</w:t>
            </w:r>
          </w:p>
        </w:tc>
        <w:tc>
          <w:tcPr>
            <w:tcW w:w="2268" w:type="dxa"/>
          </w:tcPr>
          <w:p w:rsidR="009E61E5" w:rsidRDefault="00BC6570">
            <w:pPr>
              <w:pStyle w:val="BodyText"/>
              <w:jc w:val="center"/>
            </w:pPr>
            <w:r>
              <w:rPr>
                <w:szCs w:val="24"/>
              </w:rPr>
              <w:t>13</w:t>
            </w:r>
          </w:p>
        </w:tc>
        <w:tc>
          <w:tcPr>
            <w:tcW w:w="2268" w:type="dxa"/>
          </w:tcPr>
          <w:p w:rsidR="009E61E5" w:rsidRDefault="00BC6570">
            <w:pPr>
              <w:jc w:val="center"/>
              <w:rPr>
                <w:szCs w:val="24"/>
              </w:rPr>
            </w:pPr>
            <w:r>
              <w:rPr>
                <w:szCs w:val="24"/>
              </w:rPr>
              <w:t>10.83</w:t>
            </w:r>
          </w:p>
        </w:tc>
      </w:tr>
      <w:tr w:rsidR="009E61E5">
        <w:trPr>
          <w:trHeight w:val="397"/>
        </w:trPr>
        <w:tc>
          <w:tcPr>
            <w:tcW w:w="1134" w:type="dxa"/>
          </w:tcPr>
          <w:p w:rsidR="009E61E5" w:rsidRDefault="00BC6570">
            <w:pPr>
              <w:pStyle w:val="BodyText"/>
              <w:jc w:val="center"/>
            </w:pPr>
            <w:r>
              <w:t>3</w:t>
            </w:r>
          </w:p>
        </w:tc>
        <w:tc>
          <w:tcPr>
            <w:tcW w:w="4395" w:type="dxa"/>
          </w:tcPr>
          <w:p w:rsidR="009E61E5" w:rsidRDefault="00BC6570">
            <w:pPr>
              <w:pStyle w:val="BodyText"/>
              <w:jc w:val="left"/>
            </w:pPr>
            <w:r>
              <w:rPr>
                <w:szCs w:val="24"/>
              </w:rPr>
              <w:t>Secondary School (5th to 10th standard)</w:t>
            </w:r>
          </w:p>
        </w:tc>
        <w:tc>
          <w:tcPr>
            <w:tcW w:w="2268" w:type="dxa"/>
          </w:tcPr>
          <w:p w:rsidR="009E61E5" w:rsidRDefault="00BC6570">
            <w:pPr>
              <w:pStyle w:val="BodyText"/>
              <w:jc w:val="center"/>
            </w:pPr>
            <w:r>
              <w:rPr>
                <w:szCs w:val="24"/>
              </w:rPr>
              <w:t>25</w:t>
            </w:r>
          </w:p>
        </w:tc>
        <w:tc>
          <w:tcPr>
            <w:tcW w:w="2268" w:type="dxa"/>
          </w:tcPr>
          <w:p w:rsidR="009E61E5" w:rsidRDefault="00BC6570">
            <w:pPr>
              <w:jc w:val="center"/>
              <w:rPr>
                <w:szCs w:val="24"/>
              </w:rPr>
            </w:pPr>
            <w:r>
              <w:rPr>
                <w:szCs w:val="24"/>
              </w:rPr>
              <w:t>20.83</w:t>
            </w:r>
          </w:p>
        </w:tc>
      </w:tr>
      <w:tr w:rsidR="009E61E5">
        <w:trPr>
          <w:trHeight w:val="397"/>
        </w:trPr>
        <w:tc>
          <w:tcPr>
            <w:tcW w:w="1134" w:type="dxa"/>
          </w:tcPr>
          <w:p w:rsidR="009E61E5" w:rsidRDefault="00BC6570">
            <w:pPr>
              <w:pStyle w:val="BodyText"/>
              <w:jc w:val="center"/>
            </w:pPr>
            <w:r>
              <w:t>4</w:t>
            </w:r>
          </w:p>
        </w:tc>
        <w:tc>
          <w:tcPr>
            <w:tcW w:w="4395" w:type="dxa"/>
          </w:tcPr>
          <w:p w:rsidR="009E61E5" w:rsidRDefault="00BC6570">
            <w:pPr>
              <w:pStyle w:val="BodyText"/>
              <w:jc w:val="left"/>
            </w:pPr>
            <w:r>
              <w:rPr>
                <w:szCs w:val="24"/>
              </w:rPr>
              <w:t>Higher Secondary School (11th to 12th standard)</w:t>
            </w:r>
          </w:p>
        </w:tc>
        <w:tc>
          <w:tcPr>
            <w:tcW w:w="2268" w:type="dxa"/>
          </w:tcPr>
          <w:p w:rsidR="009E61E5" w:rsidRDefault="00BC6570">
            <w:pPr>
              <w:pStyle w:val="BodyText"/>
              <w:jc w:val="center"/>
            </w:pPr>
            <w:r>
              <w:rPr>
                <w:szCs w:val="24"/>
              </w:rPr>
              <w:t>21</w:t>
            </w:r>
          </w:p>
        </w:tc>
        <w:tc>
          <w:tcPr>
            <w:tcW w:w="2268" w:type="dxa"/>
          </w:tcPr>
          <w:p w:rsidR="009E61E5" w:rsidRDefault="00BC6570">
            <w:pPr>
              <w:jc w:val="center"/>
              <w:rPr>
                <w:szCs w:val="24"/>
              </w:rPr>
            </w:pPr>
            <w:r>
              <w:rPr>
                <w:szCs w:val="24"/>
              </w:rPr>
              <w:t>17.50</w:t>
            </w:r>
          </w:p>
          <w:p w:rsidR="009E61E5" w:rsidRDefault="009E61E5">
            <w:pPr>
              <w:pStyle w:val="BodyText"/>
              <w:jc w:val="center"/>
            </w:pPr>
          </w:p>
        </w:tc>
      </w:tr>
      <w:tr w:rsidR="009E61E5">
        <w:trPr>
          <w:trHeight w:val="397"/>
        </w:trPr>
        <w:tc>
          <w:tcPr>
            <w:tcW w:w="1134" w:type="dxa"/>
          </w:tcPr>
          <w:p w:rsidR="009E61E5" w:rsidRDefault="00BC6570">
            <w:pPr>
              <w:pStyle w:val="BodyText"/>
              <w:jc w:val="center"/>
            </w:pPr>
            <w:r>
              <w:t>5</w:t>
            </w:r>
          </w:p>
        </w:tc>
        <w:tc>
          <w:tcPr>
            <w:tcW w:w="4395" w:type="dxa"/>
          </w:tcPr>
          <w:p w:rsidR="009E61E5" w:rsidRDefault="00BC6570">
            <w:pPr>
              <w:pStyle w:val="BodyText"/>
              <w:jc w:val="left"/>
            </w:pPr>
            <w:r>
              <w:rPr>
                <w:szCs w:val="24"/>
              </w:rPr>
              <w:t xml:space="preserve">Graduation (Degree </w:t>
            </w:r>
            <w:proofErr w:type="spellStart"/>
            <w:r>
              <w:rPr>
                <w:szCs w:val="24"/>
              </w:rPr>
              <w:t>programme</w:t>
            </w:r>
            <w:proofErr w:type="spellEnd"/>
            <w:r>
              <w:rPr>
                <w:szCs w:val="24"/>
              </w:rPr>
              <w:t>)</w:t>
            </w:r>
          </w:p>
        </w:tc>
        <w:tc>
          <w:tcPr>
            <w:tcW w:w="2268" w:type="dxa"/>
          </w:tcPr>
          <w:p w:rsidR="009E61E5" w:rsidRDefault="00BC6570">
            <w:pPr>
              <w:pStyle w:val="BodyText"/>
              <w:jc w:val="center"/>
            </w:pPr>
            <w:r>
              <w:rPr>
                <w:szCs w:val="24"/>
              </w:rPr>
              <w:t>36</w:t>
            </w:r>
          </w:p>
        </w:tc>
        <w:tc>
          <w:tcPr>
            <w:tcW w:w="2268" w:type="dxa"/>
          </w:tcPr>
          <w:p w:rsidR="009E61E5" w:rsidRDefault="00BC6570">
            <w:pPr>
              <w:jc w:val="center"/>
              <w:rPr>
                <w:szCs w:val="24"/>
              </w:rPr>
            </w:pPr>
            <w:r>
              <w:rPr>
                <w:szCs w:val="24"/>
              </w:rPr>
              <w:t>30.01</w:t>
            </w:r>
          </w:p>
        </w:tc>
      </w:tr>
      <w:tr w:rsidR="009E61E5">
        <w:trPr>
          <w:trHeight w:val="397"/>
        </w:trPr>
        <w:tc>
          <w:tcPr>
            <w:tcW w:w="1134" w:type="dxa"/>
          </w:tcPr>
          <w:p w:rsidR="009E61E5" w:rsidRDefault="00BC6570">
            <w:pPr>
              <w:pStyle w:val="BodyText"/>
              <w:jc w:val="center"/>
            </w:pPr>
            <w:r>
              <w:t>6</w:t>
            </w:r>
          </w:p>
        </w:tc>
        <w:tc>
          <w:tcPr>
            <w:tcW w:w="4395" w:type="dxa"/>
          </w:tcPr>
          <w:p w:rsidR="009E61E5" w:rsidRDefault="00BC6570">
            <w:pPr>
              <w:pStyle w:val="BodyText"/>
              <w:jc w:val="left"/>
              <w:rPr>
                <w:szCs w:val="24"/>
              </w:rPr>
            </w:pPr>
            <w:r>
              <w:rPr>
                <w:szCs w:val="24"/>
              </w:rPr>
              <w:t xml:space="preserve">Post-Graduation and above (Post degree </w:t>
            </w:r>
            <w:proofErr w:type="spellStart"/>
            <w:r>
              <w:rPr>
                <w:szCs w:val="24"/>
              </w:rPr>
              <w:t>programme</w:t>
            </w:r>
            <w:proofErr w:type="spellEnd"/>
            <w:r>
              <w:rPr>
                <w:szCs w:val="24"/>
              </w:rPr>
              <w:t xml:space="preserve"> </w:t>
            </w:r>
            <w:proofErr w:type="spellStart"/>
            <w:r>
              <w:rPr>
                <w:szCs w:val="24"/>
              </w:rPr>
              <w:t>andphilosophy</w:t>
            </w:r>
            <w:proofErr w:type="spellEnd"/>
            <w:r>
              <w:rPr>
                <w:szCs w:val="24"/>
              </w:rPr>
              <w:t xml:space="preserve"> in doctorate)</w:t>
            </w:r>
          </w:p>
        </w:tc>
        <w:tc>
          <w:tcPr>
            <w:tcW w:w="2268" w:type="dxa"/>
          </w:tcPr>
          <w:p w:rsidR="009E61E5" w:rsidRDefault="00BC6570">
            <w:pPr>
              <w:pStyle w:val="BodyText"/>
              <w:jc w:val="center"/>
            </w:pPr>
            <w:r>
              <w:rPr>
                <w:szCs w:val="24"/>
              </w:rPr>
              <w:t>15</w:t>
            </w:r>
          </w:p>
        </w:tc>
        <w:tc>
          <w:tcPr>
            <w:tcW w:w="2268" w:type="dxa"/>
          </w:tcPr>
          <w:p w:rsidR="009E61E5" w:rsidRDefault="00BC6570">
            <w:pPr>
              <w:pStyle w:val="BodyText"/>
              <w:jc w:val="center"/>
            </w:pPr>
            <w:r>
              <w:rPr>
                <w:szCs w:val="24"/>
              </w:rPr>
              <w:t>12.50</w:t>
            </w:r>
          </w:p>
        </w:tc>
      </w:tr>
      <w:tr w:rsidR="009E61E5">
        <w:tc>
          <w:tcPr>
            <w:tcW w:w="10065" w:type="dxa"/>
            <w:gridSpan w:val="4"/>
          </w:tcPr>
          <w:p w:rsidR="009E61E5" w:rsidRDefault="00BC6570">
            <w:pPr>
              <w:pStyle w:val="BodyText"/>
              <w:rPr>
                <w:b/>
                <w:bCs/>
              </w:rPr>
            </w:pPr>
            <w:r>
              <w:rPr>
                <w:b/>
                <w:bCs/>
              </w:rPr>
              <w:t>Land holding</w:t>
            </w:r>
          </w:p>
        </w:tc>
      </w:tr>
      <w:tr w:rsidR="009E61E5">
        <w:tc>
          <w:tcPr>
            <w:tcW w:w="1134" w:type="dxa"/>
          </w:tcPr>
          <w:p w:rsidR="009E61E5" w:rsidRDefault="00BC6570">
            <w:pPr>
              <w:pStyle w:val="BodyText"/>
              <w:jc w:val="center"/>
            </w:pPr>
            <w:r>
              <w:t>1</w:t>
            </w:r>
          </w:p>
        </w:tc>
        <w:tc>
          <w:tcPr>
            <w:tcW w:w="4395" w:type="dxa"/>
          </w:tcPr>
          <w:p w:rsidR="009E61E5" w:rsidRDefault="00BC6570">
            <w:pPr>
              <w:pStyle w:val="Default"/>
              <w:spacing w:line="276" w:lineRule="auto"/>
              <w:rPr>
                <w:sz w:val="23"/>
                <w:szCs w:val="23"/>
              </w:rPr>
            </w:pPr>
            <w:r>
              <w:rPr>
                <w:sz w:val="23"/>
                <w:szCs w:val="23"/>
              </w:rPr>
              <w:t>Marginal (up to 1.00 ha)</w:t>
            </w:r>
          </w:p>
        </w:tc>
        <w:tc>
          <w:tcPr>
            <w:tcW w:w="2268" w:type="dxa"/>
          </w:tcPr>
          <w:p w:rsidR="009E61E5" w:rsidRDefault="00BC6570">
            <w:pPr>
              <w:pStyle w:val="BodyText"/>
              <w:jc w:val="center"/>
            </w:pPr>
            <w:r>
              <w:t>11</w:t>
            </w:r>
          </w:p>
        </w:tc>
        <w:tc>
          <w:tcPr>
            <w:tcW w:w="2268" w:type="dxa"/>
          </w:tcPr>
          <w:p w:rsidR="009E61E5" w:rsidRDefault="00BC6570">
            <w:pPr>
              <w:pStyle w:val="BodyText"/>
              <w:jc w:val="center"/>
            </w:pPr>
            <w:r>
              <w:rPr>
                <w:szCs w:val="24"/>
              </w:rPr>
              <w:t>09.17</w:t>
            </w:r>
          </w:p>
        </w:tc>
      </w:tr>
      <w:tr w:rsidR="009E61E5">
        <w:tc>
          <w:tcPr>
            <w:tcW w:w="1134" w:type="dxa"/>
          </w:tcPr>
          <w:p w:rsidR="009E61E5" w:rsidRDefault="00BC6570">
            <w:pPr>
              <w:pStyle w:val="BodyText"/>
              <w:jc w:val="center"/>
            </w:pPr>
            <w:r>
              <w:t>2</w:t>
            </w:r>
          </w:p>
        </w:tc>
        <w:tc>
          <w:tcPr>
            <w:tcW w:w="4395" w:type="dxa"/>
          </w:tcPr>
          <w:p w:rsidR="009E61E5" w:rsidRDefault="00BC6570">
            <w:pPr>
              <w:pStyle w:val="Default"/>
              <w:spacing w:line="276" w:lineRule="auto"/>
              <w:rPr>
                <w:sz w:val="23"/>
                <w:szCs w:val="23"/>
              </w:rPr>
            </w:pPr>
            <w:r>
              <w:rPr>
                <w:sz w:val="23"/>
                <w:szCs w:val="23"/>
              </w:rPr>
              <w:t xml:space="preserve">Small (1.01 to 2.00 ha) </w:t>
            </w:r>
          </w:p>
        </w:tc>
        <w:tc>
          <w:tcPr>
            <w:tcW w:w="2268" w:type="dxa"/>
          </w:tcPr>
          <w:p w:rsidR="009E61E5" w:rsidRDefault="00BC6570">
            <w:pPr>
              <w:pStyle w:val="BodyText"/>
              <w:jc w:val="center"/>
            </w:pPr>
            <w:r>
              <w:t>34</w:t>
            </w:r>
          </w:p>
        </w:tc>
        <w:tc>
          <w:tcPr>
            <w:tcW w:w="2268" w:type="dxa"/>
          </w:tcPr>
          <w:p w:rsidR="009E61E5" w:rsidRDefault="00BC6570">
            <w:pPr>
              <w:pStyle w:val="BodyText"/>
              <w:jc w:val="center"/>
            </w:pPr>
            <w:r>
              <w:rPr>
                <w:szCs w:val="24"/>
              </w:rPr>
              <w:t>28.33</w:t>
            </w:r>
          </w:p>
        </w:tc>
      </w:tr>
      <w:tr w:rsidR="009E61E5">
        <w:tc>
          <w:tcPr>
            <w:tcW w:w="1134" w:type="dxa"/>
          </w:tcPr>
          <w:p w:rsidR="009E61E5" w:rsidRDefault="00BC6570">
            <w:pPr>
              <w:pStyle w:val="BodyText"/>
              <w:jc w:val="center"/>
            </w:pPr>
            <w:r>
              <w:t>3</w:t>
            </w:r>
          </w:p>
        </w:tc>
        <w:tc>
          <w:tcPr>
            <w:tcW w:w="4395" w:type="dxa"/>
          </w:tcPr>
          <w:p w:rsidR="009E61E5" w:rsidRDefault="00BC6570">
            <w:pPr>
              <w:pStyle w:val="Default"/>
              <w:spacing w:line="276" w:lineRule="auto"/>
              <w:rPr>
                <w:sz w:val="23"/>
                <w:szCs w:val="23"/>
              </w:rPr>
            </w:pPr>
            <w:r>
              <w:rPr>
                <w:sz w:val="23"/>
                <w:szCs w:val="23"/>
              </w:rPr>
              <w:t xml:space="preserve">Medium (2.01 to 4.00 ha) </w:t>
            </w:r>
          </w:p>
        </w:tc>
        <w:tc>
          <w:tcPr>
            <w:tcW w:w="2268" w:type="dxa"/>
          </w:tcPr>
          <w:p w:rsidR="009E61E5" w:rsidRDefault="00BC6570">
            <w:pPr>
              <w:pStyle w:val="BodyText"/>
              <w:jc w:val="center"/>
            </w:pPr>
            <w:r>
              <w:t>54</w:t>
            </w:r>
          </w:p>
        </w:tc>
        <w:tc>
          <w:tcPr>
            <w:tcW w:w="2268" w:type="dxa"/>
          </w:tcPr>
          <w:p w:rsidR="009E61E5" w:rsidRDefault="00BC6570">
            <w:pPr>
              <w:pStyle w:val="BodyText"/>
              <w:jc w:val="center"/>
            </w:pPr>
            <w:r>
              <w:rPr>
                <w:szCs w:val="24"/>
              </w:rPr>
              <w:t>45.00</w:t>
            </w:r>
          </w:p>
        </w:tc>
      </w:tr>
      <w:tr w:rsidR="009E61E5">
        <w:tc>
          <w:tcPr>
            <w:tcW w:w="1134" w:type="dxa"/>
          </w:tcPr>
          <w:p w:rsidR="009E61E5" w:rsidRDefault="00BC6570">
            <w:pPr>
              <w:pStyle w:val="BodyText"/>
              <w:jc w:val="center"/>
            </w:pPr>
            <w:r>
              <w:lastRenderedPageBreak/>
              <w:t>4</w:t>
            </w:r>
          </w:p>
        </w:tc>
        <w:tc>
          <w:tcPr>
            <w:tcW w:w="4395" w:type="dxa"/>
          </w:tcPr>
          <w:p w:rsidR="009E61E5" w:rsidRDefault="00BC6570">
            <w:pPr>
              <w:pStyle w:val="Default"/>
              <w:spacing w:line="276" w:lineRule="auto"/>
              <w:rPr>
                <w:sz w:val="23"/>
                <w:szCs w:val="23"/>
              </w:rPr>
            </w:pPr>
            <w:r>
              <w:rPr>
                <w:sz w:val="23"/>
                <w:szCs w:val="23"/>
              </w:rPr>
              <w:t xml:space="preserve">Semi medium (4.01 to 10.00 ha) </w:t>
            </w:r>
          </w:p>
        </w:tc>
        <w:tc>
          <w:tcPr>
            <w:tcW w:w="2268" w:type="dxa"/>
          </w:tcPr>
          <w:p w:rsidR="009E61E5" w:rsidRDefault="00BC6570">
            <w:pPr>
              <w:pStyle w:val="BodyText"/>
              <w:jc w:val="center"/>
            </w:pPr>
            <w:r>
              <w:t>21</w:t>
            </w:r>
          </w:p>
        </w:tc>
        <w:tc>
          <w:tcPr>
            <w:tcW w:w="2268" w:type="dxa"/>
          </w:tcPr>
          <w:p w:rsidR="009E61E5" w:rsidRDefault="00BC6570">
            <w:pPr>
              <w:jc w:val="center"/>
              <w:rPr>
                <w:szCs w:val="24"/>
              </w:rPr>
            </w:pPr>
            <w:r>
              <w:rPr>
                <w:szCs w:val="24"/>
              </w:rPr>
              <w:t>17.50</w:t>
            </w:r>
          </w:p>
        </w:tc>
      </w:tr>
      <w:tr w:rsidR="009E61E5">
        <w:tc>
          <w:tcPr>
            <w:tcW w:w="1134" w:type="dxa"/>
          </w:tcPr>
          <w:p w:rsidR="009E61E5" w:rsidRDefault="00BC6570">
            <w:pPr>
              <w:pStyle w:val="BodyText"/>
              <w:jc w:val="center"/>
            </w:pPr>
            <w:r>
              <w:t>5</w:t>
            </w:r>
          </w:p>
        </w:tc>
        <w:tc>
          <w:tcPr>
            <w:tcW w:w="4395" w:type="dxa"/>
          </w:tcPr>
          <w:p w:rsidR="009E61E5" w:rsidRDefault="00BC6570">
            <w:pPr>
              <w:pStyle w:val="Default"/>
              <w:spacing w:line="276" w:lineRule="auto"/>
              <w:rPr>
                <w:sz w:val="23"/>
                <w:szCs w:val="23"/>
              </w:rPr>
            </w:pPr>
            <w:r>
              <w:rPr>
                <w:sz w:val="23"/>
                <w:szCs w:val="23"/>
              </w:rPr>
              <w:t xml:space="preserve">Large (above 10.00 ha) </w:t>
            </w:r>
          </w:p>
        </w:tc>
        <w:tc>
          <w:tcPr>
            <w:tcW w:w="2268" w:type="dxa"/>
          </w:tcPr>
          <w:p w:rsidR="009E61E5" w:rsidRDefault="00BC6570">
            <w:pPr>
              <w:pStyle w:val="BodyText"/>
              <w:jc w:val="center"/>
            </w:pPr>
            <w:r>
              <w:t>00</w:t>
            </w:r>
          </w:p>
        </w:tc>
        <w:tc>
          <w:tcPr>
            <w:tcW w:w="2268" w:type="dxa"/>
          </w:tcPr>
          <w:p w:rsidR="009E61E5" w:rsidRDefault="00BC6570">
            <w:pPr>
              <w:pStyle w:val="BodyText"/>
              <w:jc w:val="center"/>
            </w:pPr>
            <w:r>
              <w:rPr>
                <w:szCs w:val="24"/>
              </w:rPr>
              <w:t>00.00</w:t>
            </w:r>
          </w:p>
        </w:tc>
      </w:tr>
      <w:tr w:rsidR="009E61E5">
        <w:tc>
          <w:tcPr>
            <w:tcW w:w="10065" w:type="dxa"/>
            <w:gridSpan w:val="4"/>
          </w:tcPr>
          <w:p w:rsidR="009E61E5" w:rsidRDefault="00BC6570">
            <w:pPr>
              <w:pStyle w:val="BodyText"/>
              <w:rPr>
                <w:b/>
                <w:bCs/>
              </w:rPr>
            </w:pPr>
            <w:r>
              <w:rPr>
                <w:b/>
                <w:bCs/>
              </w:rPr>
              <w:t>Area under soybean</w:t>
            </w:r>
          </w:p>
        </w:tc>
      </w:tr>
      <w:tr w:rsidR="009E61E5">
        <w:tc>
          <w:tcPr>
            <w:tcW w:w="1134" w:type="dxa"/>
          </w:tcPr>
          <w:p w:rsidR="009E61E5" w:rsidRDefault="00BC6570">
            <w:pPr>
              <w:pStyle w:val="BodyText"/>
              <w:jc w:val="center"/>
            </w:pPr>
            <w:r>
              <w:t>1</w:t>
            </w:r>
          </w:p>
        </w:tc>
        <w:tc>
          <w:tcPr>
            <w:tcW w:w="4395" w:type="dxa"/>
          </w:tcPr>
          <w:p w:rsidR="009E61E5" w:rsidRDefault="00BC6570">
            <w:pPr>
              <w:pStyle w:val="BodyText"/>
            </w:pPr>
            <w:r>
              <w:rPr>
                <w:szCs w:val="24"/>
              </w:rPr>
              <w:t>Low (Up to 1 ha)</w:t>
            </w:r>
          </w:p>
        </w:tc>
        <w:tc>
          <w:tcPr>
            <w:tcW w:w="2268" w:type="dxa"/>
          </w:tcPr>
          <w:p w:rsidR="009E61E5" w:rsidRDefault="00BC6570">
            <w:pPr>
              <w:pStyle w:val="BodyText"/>
              <w:jc w:val="center"/>
            </w:pPr>
            <w:r>
              <w:rPr>
                <w:szCs w:val="24"/>
              </w:rPr>
              <w:t>28</w:t>
            </w:r>
          </w:p>
        </w:tc>
        <w:tc>
          <w:tcPr>
            <w:tcW w:w="2268" w:type="dxa"/>
          </w:tcPr>
          <w:p w:rsidR="009E61E5" w:rsidRDefault="00BC6570">
            <w:pPr>
              <w:jc w:val="center"/>
              <w:rPr>
                <w:szCs w:val="24"/>
              </w:rPr>
            </w:pPr>
            <w:r>
              <w:rPr>
                <w:szCs w:val="24"/>
              </w:rPr>
              <w:t>23.33</w:t>
            </w:r>
          </w:p>
        </w:tc>
      </w:tr>
      <w:tr w:rsidR="009E61E5">
        <w:tc>
          <w:tcPr>
            <w:tcW w:w="1134" w:type="dxa"/>
          </w:tcPr>
          <w:p w:rsidR="009E61E5" w:rsidRDefault="00BC6570">
            <w:pPr>
              <w:pStyle w:val="BodyText"/>
              <w:jc w:val="center"/>
            </w:pPr>
            <w:r>
              <w:t>2</w:t>
            </w:r>
          </w:p>
        </w:tc>
        <w:tc>
          <w:tcPr>
            <w:tcW w:w="4395" w:type="dxa"/>
          </w:tcPr>
          <w:p w:rsidR="009E61E5" w:rsidRDefault="00BC6570">
            <w:pPr>
              <w:pStyle w:val="BodyText"/>
              <w:rPr>
                <w:szCs w:val="24"/>
              </w:rPr>
            </w:pPr>
            <w:r>
              <w:rPr>
                <w:szCs w:val="24"/>
              </w:rPr>
              <w:t xml:space="preserve">Medium (1.01 ha to 3 ha) </w:t>
            </w:r>
          </w:p>
        </w:tc>
        <w:tc>
          <w:tcPr>
            <w:tcW w:w="2268" w:type="dxa"/>
          </w:tcPr>
          <w:p w:rsidR="009E61E5" w:rsidRDefault="00BC6570">
            <w:pPr>
              <w:pStyle w:val="BodyText"/>
              <w:jc w:val="center"/>
              <w:rPr>
                <w:szCs w:val="24"/>
              </w:rPr>
            </w:pPr>
            <w:r>
              <w:rPr>
                <w:szCs w:val="24"/>
              </w:rPr>
              <w:t>78</w:t>
            </w:r>
          </w:p>
        </w:tc>
        <w:tc>
          <w:tcPr>
            <w:tcW w:w="2268" w:type="dxa"/>
          </w:tcPr>
          <w:p w:rsidR="009E61E5" w:rsidRDefault="00BC6570">
            <w:pPr>
              <w:jc w:val="center"/>
              <w:rPr>
                <w:szCs w:val="24"/>
              </w:rPr>
            </w:pPr>
            <w:r>
              <w:rPr>
                <w:szCs w:val="24"/>
              </w:rPr>
              <w:t>65.00</w:t>
            </w:r>
          </w:p>
        </w:tc>
      </w:tr>
      <w:tr w:rsidR="009E61E5">
        <w:tc>
          <w:tcPr>
            <w:tcW w:w="1134" w:type="dxa"/>
          </w:tcPr>
          <w:p w:rsidR="009E61E5" w:rsidRDefault="00BC6570">
            <w:pPr>
              <w:pStyle w:val="BodyText"/>
              <w:jc w:val="center"/>
            </w:pPr>
            <w:r>
              <w:t>3</w:t>
            </w:r>
          </w:p>
        </w:tc>
        <w:tc>
          <w:tcPr>
            <w:tcW w:w="4395" w:type="dxa"/>
          </w:tcPr>
          <w:p w:rsidR="009E61E5" w:rsidRDefault="00BC6570">
            <w:pPr>
              <w:pStyle w:val="BodyText"/>
            </w:pPr>
            <w:r>
              <w:rPr>
                <w:szCs w:val="24"/>
              </w:rPr>
              <w:t xml:space="preserve">High (3.01 &amp; above) </w:t>
            </w:r>
          </w:p>
        </w:tc>
        <w:tc>
          <w:tcPr>
            <w:tcW w:w="2268" w:type="dxa"/>
          </w:tcPr>
          <w:p w:rsidR="009E61E5" w:rsidRDefault="00BC6570">
            <w:pPr>
              <w:pStyle w:val="BodyText"/>
              <w:jc w:val="center"/>
            </w:pPr>
            <w:r>
              <w:rPr>
                <w:szCs w:val="24"/>
              </w:rPr>
              <w:t>14</w:t>
            </w:r>
          </w:p>
        </w:tc>
        <w:tc>
          <w:tcPr>
            <w:tcW w:w="2268" w:type="dxa"/>
          </w:tcPr>
          <w:p w:rsidR="009E61E5" w:rsidRDefault="00BC6570">
            <w:pPr>
              <w:jc w:val="center"/>
              <w:rPr>
                <w:szCs w:val="24"/>
              </w:rPr>
            </w:pPr>
            <w:r>
              <w:rPr>
                <w:szCs w:val="24"/>
              </w:rPr>
              <w:t>11.67</w:t>
            </w:r>
          </w:p>
        </w:tc>
      </w:tr>
      <w:tr w:rsidR="009E61E5">
        <w:trPr>
          <w:trHeight w:val="315"/>
        </w:trPr>
        <w:tc>
          <w:tcPr>
            <w:tcW w:w="10065" w:type="dxa"/>
            <w:gridSpan w:val="4"/>
          </w:tcPr>
          <w:p w:rsidR="009E61E5" w:rsidRDefault="00BC6570">
            <w:pPr>
              <w:pStyle w:val="BodyText"/>
              <w:rPr>
                <w:b/>
                <w:bCs/>
              </w:rPr>
            </w:pPr>
            <w:r>
              <w:rPr>
                <w:b/>
                <w:bCs/>
              </w:rPr>
              <w:t>Experience in soybean cultivation</w:t>
            </w:r>
          </w:p>
        </w:tc>
      </w:tr>
      <w:tr w:rsidR="009E61E5">
        <w:tc>
          <w:tcPr>
            <w:tcW w:w="1134" w:type="dxa"/>
          </w:tcPr>
          <w:p w:rsidR="009E61E5" w:rsidRDefault="00BC6570">
            <w:pPr>
              <w:pStyle w:val="BodyText"/>
              <w:jc w:val="center"/>
            </w:pPr>
            <w:r>
              <w:t>1</w:t>
            </w:r>
          </w:p>
        </w:tc>
        <w:tc>
          <w:tcPr>
            <w:tcW w:w="4395" w:type="dxa"/>
          </w:tcPr>
          <w:p w:rsidR="009E61E5" w:rsidRDefault="00BC6570">
            <w:pPr>
              <w:pStyle w:val="BodyText"/>
            </w:pPr>
            <w:r>
              <w:rPr>
                <w:szCs w:val="24"/>
              </w:rPr>
              <w:t>Low(Up to 9 years)</w:t>
            </w:r>
          </w:p>
        </w:tc>
        <w:tc>
          <w:tcPr>
            <w:tcW w:w="2268" w:type="dxa"/>
          </w:tcPr>
          <w:p w:rsidR="009E61E5" w:rsidRDefault="00BC6570">
            <w:pPr>
              <w:pStyle w:val="BodyText"/>
              <w:jc w:val="center"/>
            </w:pPr>
            <w:r>
              <w:rPr>
                <w:szCs w:val="24"/>
              </w:rPr>
              <w:t>22</w:t>
            </w:r>
          </w:p>
        </w:tc>
        <w:tc>
          <w:tcPr>
            <w:tcW w:w="2268" w:type="dxa"/>
          </w:tcPr>
          <w:p w:rsidR="009E61E5" w:rsidRDefault="00BC6570">
            <w:pPr>
              <w:jc w:val="center"/>
              <w:rPr>
                <w:szCs w:val="24"/>
              </w:rPr>
            </w:pPr>
            <w:r>
              <w:rPr>
                <w:szCs w:val="24"/>
              </w:rPr>
              <w:t>18.33</w:t>
            </w:r>
          </w:p>
        </w:tc>
      </w:tr>
      <w:tr w:rsidR="009E61E5">
        <w:tc>
          <w:tcPr>
            <w:tcW w:w="1134" w:type="dxa"/>
          </w:tcPr>
          <w:p w:rsidR="009E61E5" w:rsidRDefault="00BC6570">
            <w:pPr>
              <w:pStyle w:val="BodyText"/>
              <w:jc w:val="center"/>
            </w:pPr>
            <w:r>
              <w:t>2</w:t>
            </w:r>
          </w:p>
        </w:tc>
        <w:tc>
          <w:tcPr>
            <w:tcW w:w="4395" w:type="dxa"/>
          </w:tcPr>
          <w:p w:rsidR="009E61E5" w:rsidRDefault="00BC6570">
            <w:pPr>
              <w:pStyle w:val="BodyText"/>
            </w:pPr>
            <w:r>
              <w:rPr>
                <w:szCs w:val="24"/>
              </w:rPr>
              <w:t>Medium(10 to19 years)</w:t>
            </w:r>
          </w:p>
        </w:tc>
        <w:tc>
          <w:tcPr>
            <w:tcW w:w="2268" w:type="dxa"/>
          </w:tcPr>
          <w:p w:rsidR="009E61E5" w:rsidRDefault="00BC6570">
            <w:pPr>
              <w:pStyle w:val="BodyText"/>
              <w:jc w:val="center"/>
            </w:pPr>
            <w:r>
              <w:rPr>
                <w:szCs w:val="24"/>
              </w:rPr>
              <w:t>71</w:t>
            </w:r>
          </w:p>
        </w:tc>
        <w:tc>
          <w:tcPr>
            <w:tcW w:w="2268" w:type="dxa"/>
          </w:tcPr>
          <w:p w:rsidR="009E61E5" w:rsidRDefault="00BC6570">
            <w:pPr>
              <w:jc w:val="center"/>
              <w:rPr>
                <w:szCs w:val="24"/>
              </w:rPr>
            </w:pPr>
            <w:r>
              <w:rPr>
                <w:szCs w:val="24"/>
              </w:rPr>
              <w:t>59.17</w:t>
            </w:r>
          </w:p>
        </w:tc>
      </w:tr>
      <w:tr w:rsidR="009E61E5">
        <w:tc>
          <w:tcPr>
            <w:tcW w:w="1134" w:type="dxa"/>
          </w:tcPr>
          <w:p w:rsidR="009E61E5" w:rsidRDefault="00BC6570">
            <w:pPr>
              <w:pStyle w:val="BodyText"/>
              <w:jc w:val="center"/>
            </w:pPr>
            <w:r>
              <w:t>3</w:t>
            </w:r>
          </w:p>
        </w:tc>
        <w:tc>
          <w:tcPr>
            <w:tcW w:w="4395" w:type="dxa"/>
          </w:tcPr>
          <w:p w:rsidR="009E61E5" w:rsidRDefault="00BC6570">
            <w:pPr>
              <w:pStyle w:val="BodyText"/>
            </w:pPr>
            <w:r>
              <w:rPr>
                <w:szCs w:val="24"/>
              </w:rPr>
              <w:t>High(above 20 years)</w:t>
            </w:r>
          </w:p>
        </w:tc>
        <w:tc>
          <w:tcPr>
            <w:tcW w:w="2268" w:type="dxa"/>
          </w:tcPr>
          <w:p w:rsidR="009E61E5" w:rsidRDefault="00BC6570">
            <w:pPr>
              <w:pStyle w:val="BodyText"/>
              <w:jc w:val="center"/>
            </w:pPr>
            <w:r>
              <w:rPr>
                <w:szCs w:val="24"/>
              </w:rPr>
              <w:t>27</w:t>
            </w:r>
          </w:p>
        </w:tc>
        <w:tc>
          <w:tcPr>
            <w:tcW w:w="2268" w:type="dxa"/>
          </w:tcPr>
          <w:p w:rsidR="009E61E5" w:rsidRDefault="00BC6570">
            <w:pPr>
              <w:jc w:val="center"/>
              <w:rPr>
                <w:szCs w:val="24"/>
              </w:rPr>
            </w:pPr>
            <w:r>
              <w:rPr>
                <w:szCs w:val="24"/>
              </w:rPr>
              <w:t>22.50</w:t>
            </w:r>
          </w:p>
        </w:tc>
      </w:tr>
      <w:tr w:rsidR="009E61E5">
        <w:tc>
          <w:tcPr>
            <w:tcW w:w="10065" w:type="dxa"/>
            <w:gridSpan w:val="4"/>
          </w:tcPr>
          <w:p w:rsidR="009E61E5" w:rsidRDefault="00BC6570">
            <w:pPr>
              <w:pStyle w:val="BodyText"/>
              <w:jc w:val="left"/>
              <w:rPr>
                <w:b/>
                <w:bCs/>
              </w:rPr>
            </w:pPr>
            <w:r>
              <w:rPr>
                <w:b/>
                <w:bCs/>
              </w:rPr>
              <w:t>Annual income</w:t>
            </w:r>
          </w:p>
        </w:tc>
      </w:tr>
      <w:tr w:rsidR="009E61E5">
        <w:tc>
          <w:tcPr>
            <w:tcW w:w="1134" w:type="dxa"/>
          </w:tcPr>
          <w:p w:rsidR="009E61E5" w:rsidRDefault="00BC6570">
            <w:pPr>
              <w:pStyle w:val="BodyText"/>
              <w:jc w:val="center"/>
            </w:pPr>
            <w:r>
              <w:t>1</w:t>
            </w:r>
          </w:p>
        </w:tc>
        <w:tc>
          <w:tcPr>
            <w:tcW w:w="4395" w:type="dxa"/>
          </w:tcPr>
          <w:p w:rsidR="009E61E5" w:rsidRDefault="00BC6570">
            <w:pPr>
              <w:rPr>
                <w:szCs w:val="24"/>
              </w:rPr>
            </w:pPr>
            <w:r>
              <w:rPr>
                <w:szCs w:val="24"/>
              </w:rPr>
              <w:t xml:space="preserve">Low </w:t>
            </w:r>
            <w:r>
              <w:rPr>
                <w:color w:val="000000"/>
                <w:szCs w:val="24"/>
              </w:rPr>
              <w:t>(Up to Rs. 127366)</w:t>
            </w:r>
          </w:p>
        </w:tc>
        <w:tc>
          <w:tcPr>
            <w:tcW w:w="2268" w:type="dxa"/>
          </w:tcPr>
          <w:p w:rsidR="009E61E5" w:rsidRDefault="00BC6570">
            <w:pPr>
              <w:pStyle w:val="BodyText"/>
              <w:jc w:val="center"/>
            </w:pPr>
            <w:r>
              <w:rPr>
                <w:szCs w:val="24"/>
              </w:rPr>
              <w:t>22</w:t>
            </w:r>
          </w:p>
        </w:tc>
        <w:tc>
          <w:tcPr>
            <w:tcW w:w="2268" w:type="dxa"/>
          </w:tcPr>
          <w:p w:rsidR="009E61E5" w:rsidRDefault="00BC6570">
            <w:pPr>
              <w:jc w:val="center"/>
              <w:rPr>
                <w:szCs w:val="24"/>
              </w:rPr>
            </w:pPr>
            <w:r>
              <w:rPr>
                <w:szCs w:val="24"/>
              </w:rPr>
              <w:t>18.33</w:t>
            </w:r>
          </w:p>
        </w:tc>
      </w:tr>
      <w:tr w:rsidR="009E61E5">
        <w:tc>
          <w:tcPr>
            <w:tcW w:w="1134" w:type="dxa"/>
          </w:tcPr>
          <w:p w:rsidR="009E61E5" w:rsidRDefault="00BC6570">
            <w:pPr>
              <w:pStyle w:val="BodyText"/>
              <w:jc w:val="center"/>
            </w:pPr>
            <w:r>
              <w:t>2</w:t>
            </w:r>
          </w:p>
        </w:tc>
        <w:tc>
          <w:tcPr>
            <w:tcW w:w="4395" w:type="dxa"/>
          </w:tcPr>
          <w:p w:rsidR="009E61E5" w:rsidRDefault="00BC6570">
            <w:pPr>
              <w:pStyle w:val="BodyText"/>
            </w:pPr>
            <w:r>
              <w:rPr>
                <w:szCs w:val="24"/>
              </w:rPr>
              <w:t>Medium</w:t>
            </w:r>
            <w:r>
              <w:rPr>
                <w:color w:val="000000"/>
                <w:szCs w:val="24"/>
              </w:rPr>
              <w:t>(Rs.127367to Rs.305137)</w:t>
            </w:r>
          </w:p>
        </w:tc>
        <w:tc>
          <w:tcPr>
            <w:tcW w:w="2268" w:type="dxa"/>
          </w:tcPr>
          <w:p w:rsidR="009E61E5" w:rsidRDefault="00BC6570">
            <w:pPr>
              <w:pStyle w:val="BodyText"/>
              <w:jc w:val="center"/>
            </w:pPr>
            <w:r>
              <w:rPr>
                <w:szCs w:val="24"/>
              </w:rPr>
              <w:t>76</w:t>
            </w:r>
          </w:p>
        </w:tc>
        <w:tc>
          <w:tcPr>
            <w:tcW w:w="2268" w:type="dxa"/>
          </w:tcPr>
          <w:p w:rsidR="009E61E5" w:rsidRDefault="00BC6570">
            <w:pPr>
              <w:jc w:val="center"/>
              <w:rPr>
                <w:szCs w:val="24"/>
              </w:rPr>
            </w:pPr>
            <w:r>
              <w:rPr>
                <w:szCs w:val="24"/>
              </w:rPr>
              <w:t>63.33</w:t>
            </w:r>
          </w:p>
        </w:tc>
      </w:tr>
      <w:tr w:rsidR="009E61E5">
        <w:tc>
          <w:tcPr>
            <w:tcW w:w="1134" w:type="dxa"/>
          </w:tcPr>
          <w:p w:rsidR="009E61E5" w:rsidRDefault="00BC6570">
            <w:pPr>
              <w:pStyle w:val="BodyText"/>
              <w:jc w:val="center"/>
            </w:pPr>
            <w:r>
              <w:t>3</w:t>
            </w:r>
          </w:p>
        </w:tc>
        <w:tc>
          <w:tcPr>
            <w:tcW w:w="4395" w:type="dxa"/>
          </w:tcPr>
          <w:p w:rsidR="009E61E5" w:rsidRDefault="00BC6570">
            <w:pPr>
              <w:rPr>
                <w:szCs w:val="24"/>
              </w:rPr>
            </w:pPr>
            <w:r>
              <w:rPr>
                <w:szCs w:val="24"/>
              </w:rPr>
              <w:t xml:space="preserve">High </w:t>
            </w:r>
            <w:r>
              <w:rPr>
                <w:color w:val="000000"/>
                <w:szCs w:val="24"/>
              </w:rPr>
              <w:t>(Rs. 305138 &amp; above)</w:t>
            </w:r>
          </w:p>
        </w:tc>
        <w:tc>
          <w:tcPr>
            <w:tcW w:w="2268" w:type="dxa"/>
          </w:tcPr>
          <w:p w:rsidR="009E61E5" w:rsidRDefault="00BC6570">
            <w:pPr>
              <w:pStyle w:val="BodyText"/>
              <w:jc w:val="center"/>
            </w:pPr>
            <w:r>
              <w:rPr>
                <w:szCs w:val="24"/>
              </w:rPr>
              <w:t>22</w:t>
            </w:r>
          </w:p>
        </w:tc>
        <w:tc>
          <w:tcPr>
            <w:tcW w:w="2268" w:type="dxa"/>
          </w:tcPr>
          <w:p w:rsidR="009E61E5" w:rsidRDefault="00BC6570">
            <w:pPr>
              <w:jc w:val="center"/>
              <w:rPr>
                <w:szCs w:val="24"/>
              </w:rPr>
            </w:pPr>
            <w:r>
              <w:rPr>
                <w:szCs w:val="24"/>
              </w:rPr>
              <w:t>18.34</w:t>
            </w:r>
          </w:p>
        </w:tc>
      </w:tr>
      <w:tr w:rsidR="009E61E5">
        <w:tc>
          <w:tcPr>
            <w:tcW w:w="10065" w:type="dxa"/>
            <w:gridSpan w:val="4"/>
          </w:tcPr>
          <w:p w:rsidR="009E61E5" w:rsidRDefault="00BC6570">
            <w:pPr>
              <w:pStyle w:val="BodyText"/>
              <w:rPr>
                <w:b/>
                <w:bCs/>
              </w:rPr>
            </w:pPr>
            <w:r>
              <w:rPr>
                <w:b/>
                <w:bCs/>
              </w:rPr>
              <w:t>Sources of information</w:t>
            </w:r>
          </w:p>
        </w:tc>
      </w:tr>
      <w:tr w:rsidR="009E61E5">
        <w:tc>
          <w:tcPr>
            <w:tcW w:w="1134" w:type="dxa"/>
          </w:tcPr>
          <w:p w:rsidR="009E61E5" w:rsidRDefault="00BC6570">
            <w:pPr>
              <w:pStyle w:val="BodyText"/>
              <w:jc w:val="center"/>
            </w:pPr>
            <w:r>
              <w:t>1</w:t>
            </w:r>
          </w:p>
        </w:tc>
        <w:tc>
          <w:tcPr>
            <w:tcW w:w="4395" w:type="dxa"/>
          </w:tcPr>
          <w:p w:rsidR="009E61E5" w:rsidRDefault="00BC6570">
            <w:pPr>
              <w:pStyle w:val="BodyText"/>
            </w:pPr>
            <w:r>
              <w:rPr>
                <w:szCs w:val="24"/>
              </w:rPr>
              <w:t>Low (Up to 18)</w:t>
            </w:r>
          </w:p>
        </w:tc>
        <w:tc>
          <w:tcPr>
            <w:tcW w:w="2268" w:type="dxa"/>
          </w:tcPr>
          <w:p w:rsidR="009E61E5" w:rsidRDefault="00BC6570">
            <w:pPr>
              <w:pStyle w:val="BodyText"/>
              <w:jc w:val="center"/>
            </w:pPr>
            <w:r>
              <w:rPr>
                <w:szCs w:val="24"/>
              </w:rPr>
              <w:t>13</w:t>
            </w:r>
          </w:p>
        </w:tc>
        <w:tc>
          <w:tcPr>
            <w:tcW w:w="2268" w:type="dxa"/>
          </w:tcPr>
          <w:p w:rsidR="009E61E5" w:rsidRDefault="00BC6570">
            <w:pPr>
              <w:jc w:val="center"/>
              <w:rPr>
                <w:szCs w:val="24"/>
              </w:rPr>
            </w:pPr>
            <w:r>
              <w:rPr>
                <w:szCs w:val="24"/>
              </w:rPr>
              <w:t>10.84</w:t>
            </w:r>
          </w:p>
        </w:tc>
      </w:tr>
      <w:tr w:rsidR="009E61E5">
        <w:tc>
          <w:tcPr>
            <w:tcW w:w="1134" w:type="dxa"/>
          </w:tcPr>
          <w:p w:rsidR="009E61E5" w:rsidRDefault="00BC6570">
            <w:pPr>
              <w:pStyle w:val="BodyText"/>
              <w:jc w:val="center"/>
            </w:pPr>
            <w:r>
              <w:t>2</w:t>
            </w:r>
          </w:p>
        </w:tc>
        <w:tc>
          <w:tcPr>
            <w:tcW w:w="4395" w:type="dxa"/>
          </w:tcPr>
          <w:p w:rsidR="009E61E5" w:rsidRDefault="00BC6570">
            <w:pPr>
              <w:pStyle w:val="BodyText"/>
            </w:pPr>
            <w:r>
              <w:rPr>
                <w:szCs w:val="24"/>
              </w:rPr>
              <w:t>Medium (19 to 30)</w:t>
            </w:r>
          </w:p>
        </w:tc>
        <w:tc>
          <w:tcPr>
            <w:tcW w:w="2268" w:type="dxa"/>
          </w:tcPr>
          <w:p w:rsidR="009E61E5" w:rsidRDefault="00BC6570">
            <w:pPr>
              <w:pStyle w:val="BodyText"/>
              <w:jc w:val="center"/>
            </w:pPr>
            <w:r>
              <w:rPr>
                <w:szCs w:val="24"/>
              </w:rPr>
              <w:t>67</w:t>
            </w:r>
          </w:p>
        </w:tc>
        <w:tc>
          <w:tcPr>
            <w:tcW w:w="2268" w:type="dxa"/>
          </w:tcPr>
          <w:p w:rsidR="009E61E5" w:rsidRDefault="00BC6570">
            <w:pPr>
              <w:jc w:val="center"/>
              <w:rPr>
                <w:szCs w:val="24"/>
              </w:rPr>
            </w:pPr>
            <w:r>
              <w:rPr>
                <w:szCs w:val="24"/>
              </w:rPr>
              <w:t>55.83</w:t>
            </w:r>
          </w:p>
        </w:tc>
      </w:tr>
      <w:tr w:rsidR="009E61E5">
        <w:tc>
          <w:tcPr>
            <w:tcW w:w="1134" w:type="dxa"/>
          </w:tcPr>
          <w:p w:rsidR="009E61E5" w:rsidRDefault="00BC6570">
            <w:pPr>
              <w:pStyle w:val="BodyText"/>
              <w:jc w:val="center"/>
            </w:pPr>
            <w:r>
              <w:t>3</w:t>
            </w:r>
          </w:p>
        </w:tc>
        <w:tc>
          <w:tcPr>
            <w:tcW w:w="4395" w:type="dxa"/>
          </w:tcPr>
          <w:p w:rsidR="009E61E5" w:rsidRDefault="00BC6570">
            <w:pPr>
              <w:pStyle w:val="BodyText"/>
            </w:pPr>
            <w:r>
              <w:rPr>
                <w:szCs w:val="24"/>
              </w:rPr>
              <w:t>High (30 and above)</w:t>
            </w:r>
          </w:p>
        </w:tc>
        <w:tc>
          <w:tcPr>
            <w:tcW w:w="2268" w:type="dxa"/>
          </w:tcPr>
          <w:p w:rsidR="009E61E5" w:rsidRDefault="00BC6570">
            <w:pPr>
              <w:pStyle w:val="BodyText"/>
              <w:jc w:val="center"/>
            </w:pPr>
            <w:r>
              <w:rPr>
                <w:szCs w:val="24"/>
              </w:rPr>
              <w:t>40</w:t>
            </w:r>
          </w:p>
        </w:tc>
        <w:tc>
          <w:tcPr>
            <w:tcW w:w="2268" w:type="dxa"/>
          </w:tcPr>
          <w:p w:rsidR="009E61E5" w:rsidRDefault="00BC6570">
            <w:pPr>
              <w:jc w:val="center"/>
              <w:rPr>
                <w:szCs w:val="24"/>
              </w:rPr>
            </w:pPr>
            <w:r>
              <w:rPr>
                <w:szCs w:val="24"/>
              </w:rPr>
              <w:t>33.33</w:t>
            </w:r>
          </w:p>
        </w:tc>
      </w:tr>
      <w:tr w:rsidR="009E61E5">
        <w:tc>
          <w:tcPr>
            <w:tcW w:w="10065" w:type="dxa"/>
            <w:gridSpan w:val="4"/>
          </w:tcPr>
          <w:p w:rsidR="009E61E5" w:rsidRDefault="00BC6570">
            <w:pPr>
              <w:pStyle w:val="BodyText"/>
            </w:pPr>
            <w:r>
              <w:rPr>
                <w:b/>
                <w:bCs/>
              </w:rPr>
              <w:t>Training received</w:t>
            </w:r>
          </w:p>
        </w:tc>
      </w:tr>
      <w:tr w:rsidR="009E61E5">
        <w:tc>
          <w:tcPr>
            <w:tcW w:w="1134" w:type="dxa"/>
          </w:tcPr>
          <w:p w:rsidR="009E61E5" w:rsidRDefault="00BC6570">
            <w:pPr>
              <w:pStyle w:val="BodyText"/>
              <w:jc w:val="center"/>
            </w:pPr>
            <w:r>
              <w:t>1</w:t>
            </w:r>
          </w:p>
        </w:tc>
        <w:tc>
          <w:tcPr>
            <w:tcW w:w="4395" w:type="dxa"/>
          </w:tcPr>
          <w:p w:rsidR="009E61E5" w:rsidRDefault="00BC6570">
            <w:pPr>
              <w:pStyle w:val="BodyText"/>
            </w:pPr>
            <w:r>
              <w:rPr>
                <w:szCs w:val="24"/>
              </w:rPr>
              <w:t>Low (Up to 1)</w:t>
            </w:r>
          </w:p>
        </w:tc>
        <w:tc>
          <w:tcPr>
            <w:tcW w:w="2268" w:type="dxa"/>
          </w:tcPr>
          <w:p w:rsidR="009E61E5" w:rsidRDefault="00BC6570">
            <w:pPr>
              <w:pStyle w:val="BodyText"/>
              <w:jc w:val="center"/>
            </w:pPr>
            <w:r>
              <w:rPr>
                <w:szCs w:val="24"/>
              </w:rPr>
              <w:t>71</w:t>
            </w:r>
          </w:p>
        </w:tc>
        <w:tc>
          <w:tcPr>
            <w:tcW w:w="2268" w:type="dxa"/>
          </w:tcPr>
          <w:p w:rsidR="009E61E5" w:rsidRDefault="00BC6570">
            <w:pPr>
              <w:jc w:val="center"/>
              <w:rPr>
                <w:szCs w:val="24"/>
              </w:rPr>
            </w:pPr>
            <w:r>
              <w:rPr>
                <w:szCs w:val="24"/>
              </w:rPr>
              <w:t>59.17</w:t>
            </w:r>
          </w:p>
        </w:tc>
      </w:tr>
      <w:tr w:rsidR="009E61E5">
        <w:tc>
          <w:tcPr>
            <w:tcW w:w="1134" w:type="dxa"/>
          </w:tcPr>
          <w:p w:rsidR="009E61E5" w:rsidRDefault="00BC6570">
            <w:pPr>
              <w:pStyle w:val="BodyText"/>
              <w:jc w:val="center"/>
            </w:pPr>
            <w:r>
              <w:t>2</w:t>
            </w:r>
          </w:p>
        </w:tc>
        <w:tc>
          <w:tcPr>
            <w:tcW w:w="4395" w:type="dxa"/>
          </w:tcPr>
          <w:p w:rsidR="009E61E5" w:rsidRDefault="00BC6570">
            <w:pPr>
              <w:pStyle w:val="BodyText"/>
            </w:pPr>
            <w:r>
              <w:rPr>
                <w:szCs w:val="24"/>
              </w:rPr>
              <w:t>Medium (2)</w:t>
            </w:r>
          </w:p>
        </w:tc>
        <w:tc>
          <w:tcPr>
            <w:tcW w:w="2268" w:type="dxa"/>
          </w:tcPr>
          <w:p w:rsidR="009E61E5" w:rsidRDefault="00BC6570">
            <w:pPr>
              <w:pStyle w:val="BodyText"/>
              <w:jc w:val="center"/>
            </w:pPr>
            <w:r>
              <w:rPr>
                <w:szCs w:val="24"/>
              </w:rPr>
              <w:t>37</w:t>
            </w:r>
          </w:p>
        </w:tc>
        <w:tc>
          <w:tcPr>
            <w:tcW w:w="2268" w:type="dxa"/>
          </w:tcPr>
          <w:p w:rsidR="009E61E5" w:rsidRDefault="00BC6570">
            <w:pPr>
              <w:jc w:val="center"/>
              <w:rPr>
                <w:szCs w:val="24"/>
              </w:rPr>
            </w:pPr>
            <w:r>
              <w:rPr>
                <w:szCs w:val="24"/>
              </w:rPr>
              <w:t>30.83</w:t>
            </w:r>
          </w:p>
        </w:tc>
      </w:tr>
      <w:tr w:rsidR="009E61E5">
        <w:tc>
          <w:tcPr>
            <w:tcW w:w="1134" w:type="dxa"/>
          </w:tcPr>
          <w:p w:rsidR="009E61E5" w:rsidRDefault="00BC6570">
            <w:pPr>
              <w:pStyle w:val="BodyText"/>
              <w:jc w:val="center"/>
            </w:pPr>
            <w:r>
              <w:t>3</w:t>
            </w:r>
          </w:p>
        </w:tc>
        <w:tc>
          <w:tcPr>
            <w:tcW w:w="4395" w:type="dxa"/>
          </w:tcPr>
          <w:p w:rsidR="009E61E5" w:rsidRDefault="00BC6570">
            <w:pPr>
              <w:pStyle w:val="BodyText"/>
            </w:pPr>
            <w:r>
              <w:rPr>
                <w:szCs w:val="24"/>
              </w:rPr>
              <w:t>High (3 and above)</w:t>
            </w:r>
          </w:p>
        </w:tc>
        <w:tc>
          <w:tcPr>
            <w:tcW w:w="2268" w:type="dxa"/>
          </w:tcPr>
          <w:p w:rsidR="009E61E5" w:rsidRDefault="00BC6570">
            <w:pPr>
              <w:pStyle w:val="BodyText"/>
              <w:jc w:val="center"/>
            </w:pPr>
            <w:r>
              <w:rPr>
                <w:szCs w:val="24"/>
              </w:rPr>
              <w:t>12</w:t>
            </w:r>
          </w:p>
        </w:tc>
        <w:tc>
          <w:tcPr>
            <w:tcW w:w="2268" w:type="dxa"/>
          </w:tcPr>
          <w:p w:rsidR="009E61E5" w:rsidRDefault="00BC6570">
            <w:pPr>
              <w:jc w:val="center"/>
              <w:rPr>
                <w:szCs w:val="24"/>
              </w:rPr>
            </w:pPr>
            <w:r>
              <w:rPr>
                <w:szCs w:val="24"/>
              </w:rPr>
              <w:t>10.00</w:t>
            </w:r>
          </w:p>
        </w:tc>
      </w:tr>
      <w:tr w:rsidR="009E61E5">
        <w:tc>
          <w:tcPr>
            <w:tcW w:w="10065" w:type="dxa"/>
            <w:gridSpan w:val="4"/>
          </w:tcPr>
          <w:p w:rsidR="009E61E5" w:rsidRDefault="00BC6570">
            <w:pPr>
              <w:pStyle w:val="BodyText"/>
              <w:rPr>
                <w:b/>
                <w:bCs/>
              </w:rPr>
            </w:pPr>
            <w:r>
              <w:rPr>
                <w:b/>
                <w:bCs/>
              </w:rPr>
              <w:t>Extension contact</w:t>
            </w:r>
          </w:p>
        </w:tc>
      </w:tr>
      <w:tr w:rsidR="009E61E5">
        <w:tc>
          <w:tcPr>
            <w:tcW w:w="1134" w:type="dxa"/>
          </w:tcPr>
          <w:p w:rsidR="009E61E5" w:rsidRDefault="00BC6570">
            <w:pPr>
              <w:pStyle w:val="BodyText"/>
              <w:jc w:val="center"/>
            </w:pPr>
            <w:r>
              <w:t>1</w:t>
            </w:r>
          </w:p>
        </w:tc>
        <w:tc>
          <w:tcPr>
            <w:tcW w:w="4395" w:type="dxa"/>
          </w:tcPr>
          <w:p w:rsidR="009E61E5" w:rsidRDefault="00BC6570">
            <w:pPr>
              <w:pStyle w:val="BodyText"/>
            </w:pPr>
            <w:r>
              <w:rPr>
                <w:szCs w:val="24"/>
              </w:rPr>
              <w:t>Low (Up to 25)</w:t>
            </w:r>
          </w:p>
        </w:tc>
        <w:tc>
          <w:tcPr>
            <w:tcW w:w="2268" w:type="dxa"/>
          </w:tcPr>
          <w:p w:rsidR="009E61E5" w:rsidRDefault="00BC6570">
            <w:pPr>
              <w:pStyle w:val="BodyText"/>
              <w:jc w:val="center"/>
            </w:pPr>
            <w:r>
              <w:rPr>
                <w:szCs w:val="24"/>
              </w:rPr>
              <w:t>22</w:t>
            </w:r>
          </w:p>
        </w:tc>
        <w:tc>
          <w:tcPr>
            <w:tcW w:w="2268" w:type="dxa"/>
          </w:tcPr>
          <w:p w:rsidR="009E61E5" w:rsidRDefault="00BC6570">
            <w:pPr>
              <w:rPr>
                <w:szCs w:val="24"/>
              </w:rPr>
            </w:pPr>
            <w:r>
              <w:rPr>
                <w:szCs w:val="24"/>
              </w:rPr>
              <w:t xml:space="preserve">             18.33</w:t>
            </w:r>
          </w:p>
        </w:tc>
      </w:tr>
      <w:tr w:rsidR="009E61E5">
        <w:tc>
          <w:tcPr>
            <w:tcW w:w="1134" w:type="dxa"/>
          </w:tcPr>
          <w:p w:rsidR="009E61E5" w:rsidRDefault="00BC6570">
            <w:pPr>
              <w:pStyle w:val="BodyText"/>
              <w:jc w:val="center"/>
            </w:pPr>
            <w:r>
              <w:t>2</w:t>
            </w:r>
          </w:p>
        </w:tc>
        <w:tc>
          <w:tcPr>
            <w:tcW w:w="4395" w:type="dxa"/>
          </w:tcPr>
          <w:p w:rsidR="009E61E5" w:rsidRDefault="00BC6570">
            <w:pPr>
              <w:pStyle w:val="BodyText"/>
            </w:pPr>
            <w:r>
              <w:rPr>
                <w:szCs w:val="24"/>
              </w:rPr>
              <w:t>Medium (26 to 43)</w:t>
            </w:r>
          </w:p>
        </w:tc>
        <w:tc>
          <w:tcPr>
            <w:tcW w:w="2268" w:type="dxa"/>
          </w:tcPr>
          <w:p w:rsidR="009E61E5" w:rsidRDefault="00BC6570">
            <w:pPr>
              <w:pStyle w:val="BodyText"/>
              <w:jc w:val="center"/>
            </w:pPr>
            <w:r>
              <w:rPr>
                <w:szCs w:val="24"/>
              </w:rPr>
              <w:t>75</w:t>
            </w:r>
          </w:p>
        </w:tc>
        <w:tc>
          <w:tcPr>
            <w:tcW w:w="2268" w:type="dxa"/>
          </w:tcPr>
          <w:p w:rsidR="009E61E5" w:rsidRDefault="00BC6570">
            <w:pPr>
              <w:jc w:val="center"/>
              <w:rPr>
                <w:szCs w:val="24"/>
              </w:rPr>
            </w:pPr>
            <w:r>
              <w:rPr>
                <w:szCs w:val="24"/>
              </w:rPr>
              <w:t>62.50</w:t>
            </w:r>
          </w:p>
        </w:tc>
      </w:tr>
      <w:tr w:rsidR="009E61E5">
        <w:tc>
          <w:tcPr>
            <w:tcW w:w="1134" w:type="dxa"/>
          </w:tcPr>
          <w:p w:rsidR="009E61E5" w:rsidRDefault="00BC6570">
            <w:pPr>
              <w:pStyle w:val="BodyText"/>
              <w:jc w:val="center"/>
            </w:pPr>
            <w:r>
              <w:t>3</w:t>
            </w:r>
          </w:p>
        </w:tc>
        <w:tc>
          <w:tcPr>
            <w:tcW w:w="4395" w:type="dxa"/>
          </w:tcPr>
          <w:p w:rsidR="009E61E5" w:rsidRDefault="00BC6570">
            <w:pPr>
              <w:pStyle w:val="BodyText"/>
            </w:pPr>
            <w:r>
              <w:rPr>
                <w:szCs w:val="24"/>
              </w:rPr>
              <w:t>High (43 and above)</w:t>
            </w:r>
          </w:p>
        </w:tc>
        <w:tc>
          <w:tcPr>
            <w:tcW w:w="2268" w:type="dxa"/>
          </w:tcPr>
          <w:p w:rsidR="009E61E5" w:rsidRDefault="00BC6570">
            <w:pPr>
              <w:pStyle w:val="BodyText"/>
              <w:jc w:val="center"/>
            </w:pPr>
            <w:r>
              <w:rPr>
                <w:szCs w:val="24"/>
              </w:rPr>
              <w:t>23</w:t>
            </w:r>
          </w:p>
        </w:tc>
        <w:tc>
          <w:tcPr>
            <w:tcW w:w="2268" w:type="dxa"/>
          </w:tcPr>
          <w:p w:rsidR="009E61E5" w:rsidRDefault="00BC6570">
            <w:pPr>
              <w:jc w:val="center"/>
              <w:rPr>
                <w:szCs w:val="24"/>
              </w:rPr>
            </w:pPr>
            <w:r>
              <w:rPr>
                <w:szCs w:val="24"/>
              </w:rPr>
              <w:t>19.17</w:t>
            </w:r>
          </w:p>
        </w:tc>
      </w:tr>
      <w:tr w:rsidR="009E61E5">
        <w:tc>
          <w:tcPr>
            <w:tcW w:w="10065" w:type="dxa"/>
            <w:gridSpan w:val="4"/>
          </w:tcPr>
          <w:p w:rsidR="009E61E5" w:rsidRDefault="00BC6570">
            <w:pPr>
              <w:pStyle w:val="BodyText"/>
              <w:rPr>
                <w:b/>
                <w:bCs/>
              </w:rPr>
            </w:pPr>
            <w:r>
              <w:rPr>
                <w:b/>
                <w:bCs/>
              </w:rPr>
              <w:t>Risk orientation</w:t>
            </w:r>
          </w:p>
        </w:tc>
      </w:tr>
      <w:tr w:rsidR="009E61E5">
        <w:tc>
          <w:tcPr>
            <w:tcW w:w="1134" w:type="dxa"/>
          </w:tcPr>
          <w:p w:rsidR="009E61E5" w:rsidRDefault="00BC6570">
            <w:pPr>
              <w:pStyle w:val="BodyText"/>
              <w:jc w:val="center"/>
            </w:pPr>
            <w:r>
              <w:t>1</w:t>
            </w:r>
          </w:p>
        </w:tc>
        <w:tc>
          <w:tcPr>
            <w:tcW w:w="4395" w:type="dxa"/>
          </w:tcPr>
          <w:p w:rsidR="009E61E5" w:rsidRDefault="00BC6570">
            <w:pPr>
              <w:pStyle w:val="BodyText"/>
              <w:rPr>
                <w:szCs w:val="24"/>
              </w:rPr>
            </w:pPr>
            <w:r>
              <w:rPr>
                <w:szCs w:val="24"/>
              </w:rPr>
              <w:t>Low (Up to 9)</w:t>
            </w:r>
          </w:p>
        </w:tc>
        <w:tc>
          <w:tcPr>
            <w:tcW w:w="2268" w:type="dxa"/>
          </w:tcPr>
          <w:p w:rsidR="009E61E5" w:rsidRDefault="00BC6570">
            <w:pPr>
              <w:jc w:val="center"/>
              <w:rPr>
                <w:color w:val="000000"/>
              </w:rPr>
            </w:pPr>
            <w:r>
              <w:rPr>
                <w:color w:val="000000"/>
              </w:rPr>
              <w:t>11</w:t>
            </w:r>
          </w:p>
        </w:tc>
        <w:tc>
          <w:tcPr>
            <w:tcW w:w="2268" w:type="dxa"/>
          </w:tcPr>
          <w:p w:rsidR="009E61E5" w:rsidRDefault="00BC6570">
            <w:pPr>
              <w:jc w:val="center"/>
              <w:rPr>
                <w:szCs w:val="24"/>
              </w:rPr>
            </w:pPr>
            <w:r>
              <w:rPr>
                <w:szCs w:val="24"/>
              </w:rPr>
              <w:t>09.17</w:t>
            </w:r>
          </w:p>
        </w:tc>
      </w:tr>
      <w:tr w:rsidR="009E61E5">
        <w:tc>
          <w:tcPr>
            <w:tcW w:w="1134" w:type="dxa"/>
          </w:tcPr>
          <w:p w:rsidR="009E61E5" w:rsidRDefault="00BC6570">
            <w:pPr>
              <w:pStyle w:val="BodyText"/>
              <w:jc w:val="center"/>
            </w:pPr>
            <w:r>
              <w:t>2</w:t>
            </w:r>
          </w:p>
        </w:tc>
        <w:tc>
          <w:tcPr>
            <w:tcW w:w="4395" w:type="dxa"/>
          </w:tcPr>
          <w:p w:rsidR="009E61E5" w:rsidRDefault="00BC6570">
            <w:pPr>
              <w:pStyle w:val="BodyText"/>
            </w:pPr>
            <w:r>
              <w:rPr>
                <w:szCs w:val="24"/>
              </w:rPr>
              <w:t>Medium (10 to 19)</w:t>
            </w:r>
          </w:p>
        </w:tc>
        <w:tc>
          <w:tcPr>
            <w:tcW w:w="2268" w:type="dxa"/>
          </w:tcPr>
          <w:p w:rsidR="009E61E5" w:rsidRDefault="00BC6570">
            <w:pPr>
              <w:pStyle w:val="BodyText"/>
              <w:jc w:val="center"/>
            </w:pPr>
            <w:r>
              <w:rPr>
                <w:szCs w:val="24"/>
              </w:rPr>
              <w:t>76</w:t>
            </w:r>
          </w:p>
        </w:tc>
        <w:tc>
          <w:tcPr>
            <w:tcW w:w="2268" w:type="dxa"/>
          </w:tcPr>
          <w:p w:rsidR="009E61E5" w:rsidRDefault="00BC6570">
            <w:pPr>
              <w:jc w:val="center"/>
              <w:rPr>
                <w:szCs w:val="24"/>
              </w:rPr>
            </w:pPr>
            <w:r>
              <w:rPr>
                <w:szCs w:val="24"/>
              </w:rPr>
              <w:t>63.33</w:t>
            </w:r>
          </w:p>
        </w:tc>
      </w:tr>
      <w:tr w:rsidR="009E61E5">
        <w:tc>
          <w:tcPr>
            <w:tcW w:w="1134" w:type="dxa"/>
          </w:tcPr>
          <w:p w:rsidR="009E61E5" w:rsidRDefault="00BC6570">
            <w:pPr>
              <w:pStyle w:val="BodyText"/>
              <w:jc w:val="center"/>
            </w:pPr>
            <w:r>
              <w:t>3</w:t>
            </w:r>
          </w:p>
        </w:tc>
        <w:tc>
          <w:tcPr>
            <w:tcW w:w="4395" w:type="dxa"/>
          </w:tcPr>
          <w:p w:rsidR="009E61E5" w:rsidRDefault="00BC6570">
            <w:pPr>
              <w:pStyle w:val="BodyText"/>
            </w:pPr>
            <w:r>
              <w:rPr>
                <w:szCs w:val="24"/>
              </w:rPr>
              <w:t>High (19 and above)</w:t>
            </w:r>
          </w:p>
        </w:tc>
        <w:tc>
          <w:tcPr>
            <w:tcW w:w="2268" w:type="dxa"/>
          </w:tcPr>
          <w:p w:rsidR="009E61E5" w:rsidRDefault="00BC6570">
            <w:pPr>
              <w:pStyle w:val="BodyText"/>
              <w:jc w:val="center"/>
            </w:pPr>
            <w:r>
              <w:rPr>
                <w:szCs w:val="24"/>
              </w:rPr>
              <w:t>33</w:t>
            </w:r>
          </w:p>
        </w:tc>
        <w:tc>
          <w:tcPr>
            <w:tcW w:w="2268" w:type="dxa"/>
          </w:tcPr>
          <w:p w:rsidR="009E61E5" w:rsidRDefault="00BC6570">
            <w:pPr>
              <w:jc w:val="center"/>
              <w:rPr>
                <w:szCs w:val="24"/>
              </w:rPr>
            </w:pPr>
            <w:r>
              <w:rPr>
                <w:szCs w:val="24"/>
              </w:rPr>
              <w:t>27.50</w:t>
            </w:r>
          </w:p>
        </w:tc>
      </w:tr>
      <w:tr w:rsidR="009E61E5">
        <w:tc>
          <w:tcPr>
            <w:tcW w:w="10065" w:type="dxa"/>
            <w:gridSpan w:val="4"/>
          </w:tcPr>
          <w:p w:rsidR="009E61E5" w:rsidRDefault="00BC6570">
            <w:pPr>
              <w:pStyle w:val="BodyText"/>
              <w:rPr>
                <w:b/>
                <w:bCs/>
              </w:rPr>
            </w:pPr>
            <w:r>
              <w:rPr>
                <w:b/>
                <w:bCs/>
              </w:rPr>
              <w:t>Market orientation</w:t>
            </w:r>
          </w:p>
        </w:tc>
      </w:tr>
      <w:tr w:rsidR="009E61E5">
        <w:tc>
          <w:tcPr>
            <w:tcW w:w="1134" w:type="dxa"/>
          </w:tcPr>
          <w:p w:rsidR="009E61E5" w:rsidRDefault="00BC6570">
            <w:pPr>
              <w:pStyle w:val="BodyText"/>
              <w:jc w:val="center"/>
            </w:pPr>
            <w:r>
              <w:t>1</w:t>
            </w:r>
          </w:p>
        </w:tc>
        <w:tc>
          <w:tcPr>
            <w:tcW w:w="4395" w:type="dxa"/>
          </w:tcPr>
          <w:p w:rsidR="009E61E5" w:rsidRDefault="00BC6570">
            <w:pPr>
              <w:pStyle w:val="BodyText"/>
              <w:rPr>
                <w:szCs w:val="24"/>
              </w:rPr>
            </w:pPr>
            <w:r>
              <w:rPr>
                <w:szCs w:val="24"/>
              </w:rPr>
              <w:t>Low (Up to 15)</w:t>
            </w:r>
          </w:p>
        </w:tc>
        <w:tc>
          <w:tcPr>
            <w:tcW w:w="2268" w:type="dxa"/>
          </w:tcPr>
          <w:p w:rsidR="009E61E5" w:rsidRDefault="00BC6570">
            <w:pPr>
              <w:jc w:val="center"/>
              <w:rPr>
                <w:color w:val="000000"/>
              </w:rPr>
            </w:pPr>
            <w:r>
              <w:rPr>
                <w:color w:val="000000"/>
              </w:rPr>
              <w:t>24</w:t>
            </w:r>
          </w:p>
        </w:tc>
        <w:tc>
          <w:tcPr>
            <w:tcW w:w="2268" w:type="dxa"/>
          </w:tcPr>
          <w:p w:rsidR="009E61E5" w:rsidRDefault="00BC6570">
            <w:pPr>
              <w:pStyle w:val="BodyText"/>
              <w:jc w:val="center"/>
              <w:rPr>
                <w:szCs w:val="24"/>
              </w:rPr>
            </w:pPr>
            <w:r>
              <w:rPr>
                <w:szCs w:val="24"/>
              </w:rPr>
              <w:t>20.00</w:t>
            </w:r>
          </w:p>
        </w:tc>
      </w:tr>
      <w:tr w:rsidR="009E61E5">
        <w:tc>
          <w:tcPr>
            <w:tcW w:w="1134" w:type="dxa"/>
          </w:tcPr>
          <w:p w:rsidR="009E61E5" w:rsidRDefault="00BC6570">
            <w:pPr>
              <w:pStyle w:val="BodyText"/>
              <w:jc w:val="center"/>
            </w:pPr>
            <w:r>
              <w:t>2</w:t>
            </w:r>
          </w:p>
        </w:tc>
        <w:tc>
          <w:tcPr>
            <w:tcW w:w="4395" w:type="dxa"/>
          </w:tcPr>
          <w:p w:rsidR="009E61E5" w:rsidRDefault="00BC6570">
            <w:pPr>
              <w:pStyle w:val="BodyText"/>
            </w:pPr>
            <w:r>
              <w:rPr>
                <w:szCs w:val="24"/>
              </w:rPr>
              <w:t>Medium (16 to 31)</w:t>
            </w:r>
          </w:p>
        </w:tc>
        <w:tc>
          <w:tcPr>
            <w:tcW w:w="2268" w:type="dxa"/>
          </w:tcPr>
          <w:p w:rsidR="009E61E5" w:rsidRDefault="00BC6570">
            <w:pPr>
              <w:pStyle w:val="BodyText"/>
              <w:jc w:val="center"/>
            </w:pPr>
            <w:r>
              <w:rPr>
                <w:szCs w:val="24"/>
              </w:rPr>
              <w:t>66</w:t>
            </w:r>
          </w:p>
        </w:tc>
        <w:tc>
          <w:tcPr>
            <w:tcW w:w="2268" w:type="dxa"/>
          </w:tcPr>
          <w:p w:rsidR="009E61E5" w:rsidRDefault="00BC6570">
            <w:pPr>
              <w:jc w:val="center"/>
              <w:rPr>
                <w:szCs w:val="24"/>
              </w:rPr>
            </w:pPr>
            <w:r>
              <w:rPr>
                <w:szCs w:val="24"/>
              </w:rPr>
              <w:t>55.00</w:t>
            </w:r>
          </w:p>
        </w:tc>
      </w:tr>
      <w:tr w:rsidR="009E61E5">
        <w:tc>
          <w:tcPr>
            <w:tcW w:w="1134" w:type="dxa"/>
          </w:tcPr>
          <w:p w:rsidR="009E61E5" w:rsidRDefault="00BC6570">
            <w:pPr>
              <w:pStyle w:val="BodyText"/>
              <w:jc w:val="center"/>
            </w:pPr>
            <w:r>
              <w:t>3</w:t>
            </w:r>
          </w:p>
        </w:tc>
        <w:tc>
          <w:tcPr>
            <w:tcW w:w="4395" w:type="dxa"/>
          </w:tcPr>
          <w:p w:rsidR="009E61E5" w:rsidRDefault="00BC6570">
            <w:pPr>
              <w:pStyle w:val="BodyText"/>
            </w:pPr>
            <w:r>
              <w:rPr>
                <w:szCs w:val="24"/>
              </w:rPr>
              <w:t>High (32 and above)</w:t>
            </w:r>
          </w:p>
        </w:tc>
        <w:tc>
          <w:tcPr>
            <w:tcW w:w="2268" w:type="dxa"/>
          </w:tcPr>
          <w:p w:rsidR="009E61E5" w:rsidRDefault="00BC6570">
            <w:pPr>
              <w:pStyle w:val="BodyText"/>
              <w:jc w:val="center"/>
            </w:pPr>
            <w:r>
              <w:rPr>
                <w:szCs w:val="24"/>
              </w:rPr>
              <w:t>30</w:t>
            </w:r>
          </w:p>
        </w:tc>
        <w:tc>
          <w:tcPr>
            <w:tcW w:w="2268" w:type="dxa"/>
          </w:tcPr>
          <w:p w:rsidR="009E61E5" w:rsidRDefault="00BC6570">
            <w:pPr>
              <w:jc w:val="center"/>
              <w:rPr>
                <w:szCs w:val="24"/>
              </w:rPr>
            </w:pPr>
            <w:r>
              <w:rPr>
                <w:szCs w:val="24"/>
              </w:rPr>
              <w:t>25.00</w:t>
            </w:r>
          </w:p>
        </w:tc>
      </w:tr>
      <w:tr w:rsidR="009E61E5">
        <w:tc>
          <w:tcPr>
            <w:tcW w:w="10065" w:type="dxa"/>
            <w:gridSpan w:val="4"/>
          </w:tcPr>
          <w:p w:rsidR="009E61E5" w:rsidRDefault="00BC6570">
            <w:pPr>
              <w:pStyle w:val="BodyText"/>
              <w:rPr>
                <w:b/>
                <w:bCs/>
              </w:rPr>
            </w:pPr>
            <w:r>
              <w:rPr>
                <w:b/>
                <w:bCs/>
              </w:rPr>
              <w:t>Knowledge</w:t>
            </w:r>
          </w:p>
        </w:tc>
      </w:tr>
      <w:tr w:rsidR="009E61E5">
        <w:tc>
          <w:tcPr>
            <w:tcW w:w="1134" w:type="dxa"/>
          </w:tcPr>
          <w:p w:rsidR="009E61E5" w:rsidRDefault="00BC6570">
            <w:pPr>
              <w:pStyle w:val="BodyText"/>
              <w:jc w:val="center"/>
            </w:pPr>
            <w:r>
              <w:t>1</w:t>
            </w:r>
          </w:p>
        </w:tc>
        <w:tc>
          <w:tcPr>
            <w:tcW w:w="4395" w:type="dxa"/>
          </w:tcPr>
          <w:p w:rsidR="009E61E5" w:rsidRDefault="00BC6570">
            <w:pPr>
              <w:pStyle w:val="BodyText"/>
              <w:rPr>
                <w:szCs w:val="24"/>
              </w:rPr>
            </w:pPr>
            <w:r>
              <w:rPr>
                <w:szCs w:val="24"/>
              </w:rPr>
              <w:t>Low (Up to 25)</w:t>
            </w:r>
          </w:p>
        </w:tc>
        <w:tc>
          <w:tcPr>
            <w:tcW w:w="2268" w:type="dxa"/>
          </w:tcPr>
          <w:p w:rsidR="009E61E5" w:rsidRDefault="00BC6570">
            <w:pPr>
              <w:jc w:val="center"/>
              <w:rPr>
                <w:color w:val="000000"/>
              </w:rPr>
            </w:pPr>
            <w:r>
              <w:rPr>
                <w:color w:val="000000"/>
              </w:rPr>
              <w:t>25</w:t>
            </w:r>
          </w:p>
        </w:tc>
        <w:tc>
          <w:tcPr>
            <w:tcW w:w="2268" w:type="dxa"/>
          </w:tcPr>
          <w:p w:rsidR="009E61E5" w:rsidRDefault="00BC6570">
            <w:pPr>
              <w:pStyle w:val="BodyText"/>
              <w:jc w:val="center"/>
              <w:rPr>
                <w:szCs w:val="24"/>
              </w:rPr>
            </w:pPr>
            <w:r>
              <w:rPr>
                <w:szCs w:val="24"/>
              </w:rPr>
              <w:t>20.83</w:t>
            </w:r>
          </w:p>
        </w:tc>
      </w:tr>
      <w:tr w:rsidR="009E61E5">
        <w:tc>
          <w:tcPr>
            <w:tcW w:w="1134" w:type="dxa"/>
          </w:tcPr>
          <w:p w:rsidR="009E61E5" w:rsidRDefault="00BC6570">
            <w:pPr>
              <w:pStyle w:val="BodyText"/>
              <w:jc w:val="center"/>
            </w:pPr>
            <w:r>
              <w:t>2</w:t>
            </w:r>
          </w:p>
        </w:tc>
        <w:tc>
          <w:tcPr>
            <w:tcW w:w="4395" w:type="dxa"/>
          </w:tcPr>
          <w:p w:rsidR="009E61E5" w:rsidRDefault="00BC6570">
            <w:pPr>
              <w:pStyle w:val="BodyText"/>
            </w:pPr>
            <w:r>
              <w:rPr>
                <w:szCs w:val="24"/>
              </w:rPr>
              <w:t>Medium (26 to 35)</w:t>
            </w:r>
          </w:p>
        </w:tc>
        <w:tc>
          <w:tcPr>
            <w:tcW w:w="2268" w:type="dxa"/>
          </w:tcPr>
          <w:p w:rsidR="009E61E5" w:rsidRDefault="00BC6570">
            <w:pPr>
              <w:pStyle w:val="BodyText"/>
              <w:jc w:val="center"/>
            </w:pPr>
            <w:r>
              <w:rPr>
                <w:szCs w:val="24"/>
              </w:rPr>
              <w:t>59</w:t>
            </w:r>
          </w:p>
        </w:tc>
        <w:tc>
          <w:tcPr>
            <w:tcW w:w="2268" w:type="dxa"/>
          </w:tcPr>
          <w:p w:rsidR="009E61E5" w:rsidRDefault="00BC6570">
            <w:pPr>
              <w:jc w:val="center"/>
              <w:rPr>
                <w:szCs w:val="24"/>
              </w:rPr>
            </w:pPr>
            <w:r>
              <w:rPr>
                <w:szCs w:val="24"/>
              </w:rPr>
              <w:t>49.17</w:t>
            </w:r>
          </w:p>
        </w:tc>
      </w:tr>
      <w:tr w:rsidR="009E61E5">
        <w:tc>
          <w:tcPr>
            <w:tcW w:w="1134" w:type="dxa"/>
          </w:tcPr>
          <w:p w:rsidR="009E61E5" w:rsidRDefault="00BC6570">
            <w:pPr>
              <w:pStyle w:val="BodyText"/>
              <w:jc w:val="center"/>
            </w:pPr>
            <w:r>
              <w:t>3</w:t>
            </w:r>
          </w:p>
        </w:tc>
        <w:tc>
          <w:tcPr>
            <w:tcW w:w="4395" w:type="dxa"/>
          </w:tcPr>
          <w:p w:rsidR="009E61E5" w:rsidRDefault="00BC6570">
            <w:pPr>
              <w:pStyle w:val="BodyText"/>
            </w:pPr>
            <w:r>
              <w:rPr>
                <w:szCs w:val="24"/>
              </w:rPr>
              <w:t>High (36 and above)</w:t>
            </w:r>
          </w:p>
        </w:tc>
        <w:tc>
          <w:tcPr>
            <w:tcW w:w="2268" w:type="dxa"/>
          </w:tcPr>
          <w:p w:rsidR="009E61E5" w:rsidRDefault="00BC6570">
            <w:pPr>
              <w:pStyle w:val="BodyText"/>
              <w:jc w:val="center"/>
            </w:pPr>
            <w:r>
              <w:rPr>
                <w:szCs w:val="24"/>
              </w:rPr>
              <w:t>36</w:t>
            </w:r>
          </w:p>
        </w:tc>
        <w:tc>
          <w:tcPr>
            <w:tcW w:w="2268" w:type="dxa"/>
          </w:tcPr>
          <w:p w:rsidR="009E61E5" w:rsidRDefault="00BC6570">
            <w:pPr>
              <w:jc w:val="center"/>
              <w:rPr>
                <w:szCs w:val="24"/>
              </w:rPr>
            </w:pPr>
            <w:r>
              <w:rPr>
                <w:szCs w:val="24"/>
              </w:rPr>
              <w:t>30.00</w:t>
            </w:r>
          </w:p>
        </w:tc>
      </w:tr>
    </w:tbl>
    <w:p w:rsidR="009E61E5" w:rsidRDefault="00BC6570">
      <w:pPr>
        <w:spacing w:line="360" w:lineRule="auto"/>
        <w:rPr>
          <w:b/>
          <w:bCs/>
          <w:szCs w:val="24"/>
        </w:rPr>
      </w:pPr>
      <w:r>
        <w:rPr>
          <w:b/>
          <w:bCs/>
          <w:szCs w:val="24"/>
        </w:rPr>
        <w:t xml:space="preserve">Jyoti M. </w:t>
      </w:r>
      <w:proofErr w:type="spellStart"/>
      <w:r>
        <w:rPr>
          <w:b/>
          <w:bCs/>
          <w:szCs w:val="24"/>
        </w:rPr>
        <w:t>Kharatmol</w:t>
      </w:r>
      <w:proofErr w:type="spellEnd"/>
      <w:r>
        <w:rPr>
          <w:b/>
          <w:bCs/>
          <w:szCs w:val="24"/>
        </w:rPr>
        <w:t xml:space="preserve"> (2025) Adoption of climate resilient technologies by soybean growers (Unpublished thesis) </w:t>
      </w:r>
      <w:proofErr w:type="spellStart"/>
      <w:r>
        <w:rPr>
          <w:b/>
          <w:bCs/>
          <w:szCs w:val="24"/>
        </w:rPr>
        <w:t>Vasantrao</w:t>
      </w:r>
      <w:proofErr w:type="spellEnd"/>
      <w:r>
        <w:rPr>
          <w:b/>
          <w:bCs/>
          <w:szCs w:val="24"/>
        </w:rPr>
        <w:t xml:space="preserve"> Naik Marathwada Krishi Vidyapeeth, </w:t>
      </w:r>
      <w:proofErr w:type="spellStart"/>
      <w:r>
        <w:rPr>
          <w:b/>
          <w:bCs/>
          <w:szCs w:val="24"/>
        </w:rPr>
        <w:t>Parbhani</w:t>
      </w:r>
      <w:proofErr w:type="spellEnd"/>
      <w:r>
        <w:rPr>
          <w:b/>
          <w:bCs/>
          <w:szCs w:val="24"/>
        </w:rPr>
        <w:t>.</w:t>
      </w:r>
    </w:p>
    <w:p w:rsidR="009E61E5" w:rsidRDefault="00BC6570">
      <w:pPr>
        <w:spacing w:line="360" w:lineRule="auto"/>
        <w:rPr>
          <w:szCs w:val="24"/>
        </w:rPr>
      </w:pPr>
      <w:r>
        <w:rPr>
          <w:b/>
          <w:bCs/>
          <w:szCs w:val="24"/>
        </w:rPr>
        <w:t xml:space="preserve">Practice wise knowledge of </w:t>
      </w:r>
      <w:r>
        <w:rPr>
          <w:b/>
          <w:bCs/>
          <w:szCs w:val="24"/>
          <w:lang w:bidi="mr-IN"/>
        </w:rPr>
        <w:t>Soybean growers</w:t>
      </w:r>
      <w:r>
        <w:rPr>
          <w:b/>
          <w:bCs/>
          <w:szCs w:val="24"/>
        </w:rPr>
        <w:t xml:space="preserve"> about climate resilient technologies.</w:t>
      </w:r>
    </w:p>
    <w:p w:rsidR="009E61E5" w:rsidRDefault="00BC6570">
      <w:pPr>
        <w:spacing w:line="360" w:lineRule="auto"/>
        <w:ind w:firstLine="720"/>
        <w:rPr>
          <w:szCs w:val="24"/>
        </w:rPr>
      </w:pPr>
      <w:r>
        <w:rPr>
          <w:szCs w:val="24"/>
        </w:rPr>
        <w:t xml:space="preserve">For assessing knowledge of climate resilient technologies by soybean growers, they were asked total 19 statements and answer were collected on continuum of yes and no responses. Table 2 shows that, in all 55.83 per cent of the soybean growers had knowledge </w:t>
      </w:r>
      <w:r>
        <w:rPr>
          <w:szCs w:val="24"/>
        </w:rPr>
        <w:lastRenderedPageBreak/>
        <w:t xml:space="preserve">about crop rotation practices, 55.00 per cent of the soybean growers had knowledge about intercropping and mixed cropping. Equal soybean growers i.e. 39.17 per cent were having knowledge about drought tolerant Soybean variety that can tolerate heat stress and withstand with low water availability and knowledge about formal training or information on climate resilient technologies. Same amount of soybean growers (40.83%) were having knowledge about importance of soil conservation practices to mitigate the impact of climate change on Soybean productivity and knowledge about soil conservation practices like mulching and crop cover. These findings supported by </w:t>
      </w:r>
      <w:proofErr w:type="spellStart"/>
      <w:r>
        <w:rPr>
          <w:szCs w:val="24"/>
        </w:rPr>
        <w:t>Makashre</w:t>
      </w:r>
      <w:proofErr w:type="spellEnd"/>
      <w:r>
        <w:rPr>
          <w:szCs w:val="24"/>
        </w:rPr>
        <w:t xml:space="preserve"> (2014).</w:t>
      </w:r>
    </w:p>
    <w:p w:rsidR="009E61E5" w:rsidRDefault="00BC6570">
      <w:pPr>
        <w:spacing w:line="360" w:lineRule="auto"/>
        <w:ind w:firstLine="720"/>
        <w:rPr>
          <w:b/>
          <w:bCs/>
          <w:szCs w:val="24"/>
        </w:rPr>
      </w:pPr>
      <w:r>
        <w:rPr>
          <w:szCs w:val="24"/>
        </w:rPr>
        <w:t xml:space="preserve">Knowledge about conservation tillage practices like zero-tillage or reduced tillage was possessed by 34.17 per cent of the soybean growers and 45.83 per cent of them were having knowledge about improved varieties of Soybean. In all 53.33 per cent of the soybean growers were having knowledge about suitable soil type for Soybean cultivation. The knowledge about Integrated Pest Management (IPM) strategies contribute to climate resilience in Soybean cultivation possessed by 55.00 per cent of the soybean growers and 50.83 per cent of the soybean growers were known about role of biofertilizers in Soybean cultivation. </w:t>
      </w:r>
    </w:p>
    <w:p w:rsidR="009E61E5" w:rsidRDefault="00BC6570">
      <w:pPr>
        <w:pStyle w:val="BodyText"/>
        <w:spacing w:line="240" w:lineRule="auto"/>
        <w:rPr>
          <w:b/>
          <w:bCs/>
          <w:szCs w:val="24"/>
        </w:rPr>
      </w:pPr>
      <w:r>
        <w:rPr>
          <w:b/>
          <w:bCs/>
          <w:szCs w:val="24"/>
        </w:rPr>
        <w:t xml:space="preserve">Table 2: Distribution of the </w:t>
      </w:r>
      <w:r>
        <w:rPr>
          <w:b/>
          <w:bCs/>
          <w:szCs w:val="24"/>
          <w:lang w:bidi="mr-IN"/>
        </w:rPr>
        <w:t>Soybean growers</w:t>
      </w:r>
      <w:r>
        <w:rPr>
          <w:b/>
          <w:bCs/>
          <w:szCs w:val="24"/>
        </w:rPr>
        <w:t xml:space="preserve"> according to their practice wise knowledge about climate resilient technologies.</w:t>
      </w:r>
    </w:p>
    <w:p w:rsidR="009E61E5" w:rsidRDefault="00BC6570">
      <w:pPr>
        <w:pStyle w:val="BodyText"/>
        <w:spacing w:line="240" w:lineRule="auto"/>
        <w:jc w:val="right"/>
        <w:rPr>
          <w:b/>
          <w:bCs/>
          <w:szCs w:val="24"/>
        </w:rPr>
      </w:pPr>
      <w:r>
        <w:rPr>
          <w:b/>
          <w:bCs/>
        </w:rPr>
        <w:t>(n = 120)</w:t>
      </w:r>
    </w:p>
    <w:tbl>
      <w:tblPr>
        <w:tblStyle w:val="TableGrid"/>
        <w:tblW w:w="0" w:type="auto"/>
        <w:tblLook w:val="04A0" w:firstRow="1" w:lastRow="0" w:firstColumn="1" w:lastColumn="0" w:noHBand="0" w:noVBand="1"/>
      </w:tblPr>
      <w:tblGrid>
        <w:gridCol w:w="802"/>
        <w:gridCol w:w="6193"/>
        <w:gridCol w:w="1131"/>
        <w:gridCol w:w="1116"/>
      </w:tblGrid>
      <w:tr w:rsidR="009E61E5">
        <w:tc>
          <w:tcPr>
            <w:tcW w:w="841" w:type="dxa"/>
          </w:tcPr>
          <w:p w:rsidR="009E61E5" w:rsidRDefault="00BC6570">
            <w:pPr>
              <w:pStyle w:val="BodyText"/>
              <w:jc w:val="center"/>
              <w:rPr>
                <w:b/>
                <w:bCs/>
                <w:szCs w:val="24"/>
              </w:rPr>
            </w:pPr>
            <w:r>
              <w:rPr>
                <w:b/>
                <w:bCs/>
                <w:szCs w:val="24"/>
              </w:rPr>
              <w:t>Sr. No.</w:t>
            </w:r>
          </w:p>
        </w:tc>
        <w:tc>
          <w:tcPr>
            <w:tcW w:w="6991" w:type="dxa"/>
          </w:tcPr>
          <w:p w:rsidR="009E61E5" w:rsidRDefault="00BC6570">
            <w:pPr>
              <w:pStyle w:val="BodyText"/>
              <w:jc w:val="center"/>
              <w:rPr>
                <w:b/>
                <w:bCs/>
                <w:szCs w:val="24"/>
              </w:rPr>
            </w:pPr>
            <w:r>
              <w:rPr>
                <w:b/>
                <w:bCs/>
                <w:szCs w:val="24"/>
              </w:rPr>
              <w:t>Practices</w:t>
            </w:r>
          </w:p>
        </w:tc>
        <w:tc>
          <w:tcPr>
            <w:tcW w:w="1134" w:type="dxa"/>
          </w:tcPr>
          <w:p w:rsidR="009E61E5" w:rsidRDefault="00BC6570">
            <w:pPr>
              <w:pStyle w:val="BodyText"/>
              <w:jc w:val="center"/>
              <w:rPr>
                <w:b/>
                <w:bCs/>
                <w:szCs w:val="24"/>
              </w:rPr>
            </w:pPr>
            <w:r>
              <w:rPr>
                <w:b/>
                <w:bCs/>
                <w:szCs w:val="24"/>
              </w:rPr>
              <w:t>Yes</w:t>
            </w:r>
          </w:p>
        </w:tc>
        <w:tc>
          <w:tcPr>
            <w:tcW w:w="1116" w:type="dxa"/>
          </w:tcPr>
          <w:p w:rsidR="009E61E5" w:rsidRDefault="00BC6570">
            <w:pPr>
              <w:pStyle w:val="BodyText"/>
              <w:jc w:val="center"/>
              <w:rPr>
                <w:b/>
                <w:bCs/>
                <w:szCs w:val="24"/>
              </w:rPr>
            </w:pPr>
            <w:r>
              <w:rPr>
                <w:b/>
                <w:bCs/>
                <w:szCs w:val="24"/>
              </w:rPr>
              <w:t>No</w:t>
            </w:r>
          </w:p>
        </w:tc>
      </w:tr>
      <w:tr w:rsidR="009E61E5">
        <w:tc>
          <w:tcPr>
            <w:tcW w:w="841" w:type="dxa"/>
            <w:vAlign w:val="center"/>
          </w:tcPr>
          <w:p w:rsidR="009E61E5" w:rsidRDefault="00BC6570">
            <w:pPr>
              <w:pStyle w:val="BodyText"/>
              <w:jc w:val="center"/>
              <w:rPr>
                <w:szCs w:val="24"/>
              </w:rPr>
            </w:pPr>
            <w:r>
              <w:rPr>
                <w:szCs w:val="24"/>
              </w:rPr>
              <w:t>1</w:t>
            </w:r>
          </w:p>
        </w:tc>
        <w:tc>
          <w:tcPr>
            <w:tcW w:w="6991" w:type="dxa"/>
            <w:vAlign w:val="center"/>
          </w:tcPr>
          <w:p w:rsidR="009E61E5" w:rsidRDefault="00BC6570">
            <w:pPr>
              <w:pStyle w:val="BodyText"/>
              <w:rPr>
                <w:b/>
                <w:bCs/>
                <w:szCs w:val="24"/>
              </w:rPr>
            </w:pPr>
            <w:r>
              <w:rPr>
                <w:bCs/>
                <w:szCs w:val="24"/>
              </w:rPr>
              <w:t>Knowledge about crop rotation practices</w:t>
            </w:r>
          </w:p>
        </w:tc>
        <w:tc>
          <w:tcPr>
            <w:tcW w:w="1134" w:type="dxa"/>
            <w:vAlign w:val="center"/>
          </w:tcPr>
          <w:p w:rsidR="009E61E5" w:rsidRDefault="00BC6570">
            <w:pPr>
              <w:jc w:val="center"/>
              <w:rPr>
                <w:szCs w:val="24"/>
              </w:rPr>
            </w:pPr>
            <w:r>
              <w:rPr>
                <w:szCs w:val="24"/>
              </w:rPr>
              <w:t>67</w:t>
            </w:r>
          </w:p>
          <w:p w:rsidR="009E61E5" w:rsidRDefault="00BC6570">
            <w:pPr>
              <w:pStyle w:val="BodyText"/>
              <w:rPr>
                <w:b/>
                <w:bCs/>
                <w:szCs w:val="24"/>
              </w:rPr>
            </w:pPr>
            <w:r>
              <w:rPr>
                <w:szCs w:val="24"/>
              </w:rPr>
              <w:t>(55.83%)</w:t>
            </w:r>
          </w:p>
        </w:tc>
        <w:tc>
          <w:tcPr>
            <w:tcW w:w="1116" w:type="dxa"/>
            <w:vAlign w:val="center"/>
          </w:tcPr>
          <w:p w:rsidR="009E61E5" w:rsidRDefault="00BC6570">
            <w:pPr>
              <w:jc w:val="center"/>
              <w:rPr>
                <w:szCs w:val="24"/>
              </w:rPr>
            </w:pPr>
            <w:r>
              <w:rPr>
                <w:szCs w:val="24"/>
              </w:rPr>
              <w:t>53</w:t>
            </w:r>
          </w:p>
          <w:p w:rsidR="009E61E5" w:rsidRDefault="00BC6570">
            <w:pPr>
              <w:pStyle w:val="BodyText"/>
              <w:rPr>
                <w:b/>
                <w:bCs/>
                <w:szCs w:val="24"/>
              </w:rPr>
            </w:pPr>
            <w:r>
              <w:rPr>
                <w:szCs w:val="24"/>
              </w:rPr>
              <w:t>(44.17%)</w:t>
            </w:r>
          </w:p>
        </w:tc>
      </w:tr>
      <w:tr w:rsidR="009E61E5">
        <w:tc>
          <w:tcPr>
            <w:tcW w:w="841" w:type="dxa"/>
            <w:vAlign w:val="center"/>
          </w:tcPr>
          <w:p w:rsidR="009E61E5" w:rsidRDefault="00BC6570">
            <w:pPr>
              <w:pStyle w:val="BodyText"/>
              <w:jc w:val="center"/>
              <w:rPr>
                <w:szCs w:val="24"/>
              </w:rPr>
            </w:pPr>
            <w:r>
              <w:rPr>
                <w:szCs w:val="24"/>
              </w:rPr>
              <w:t>2</w:t>
            </w:r>
          </w:p>
        </w:tc>
        <w:tc>
          <w:tcPr>
            <w:tcW w:w="6991" w:type="dxa"/>
            <w:vAlign w:val="center"/>
          </w:tcPr>
          <w:p w:rsidR="009E61E5" w:rsidRDefault="00BC6570">
            <w:pPr>
              <w:pStyle w:val="BodyText"/>
              <w:rPr>
                <w:b/>
                <w:bCs/>
                <w:szCs w:val="24"/>
              </w:rPr>
            </w:pPr>
            <w:r>
              <w:rPr>
                <w:bCs/>
                <w:szCs w:val="24"/>
              </w:rPr>
              <w:t xml:space="preserve">Knowledge </w:t>
            </w:r>
            <w:r>
              <w:rPr>
                <w:szCs w:val="24"/>
              </w:rPr>
              <w:t>about intercropping and mixed cropping</w:t>
            </w:r>
          </w:p>
        </w:tc>
        <w:tc>
          <w:tcPr>
            <w:tcW w:w="1134" w:type="dxa"/>
            <w:vAlign w:val="center"/>
          </w:tcPr>
          <w:p w:rsidR="009E61E5" w:rsidRDefault="00BC6570">
            <w:pPr>
              <w:jc w:val="center"/>
              <w:rPr>
                <w:szCs w:val="24"/>
              </w:rPr>
            </w:pPr>
            <w:r>
              <w:rPr>
                <w:szCs w:val="24"/>
              </w:rPr>
              <w:t>66</w:t>
            </w:r>
          </w:p>
          <w:p w:rsidR="009E61E5" w:rsidRDefault="00BC6570">
            <w:pPr>
              <w:pStyle w:val="BodyText"/>
              <w:rPr>
                <w:b/>
                <w:bCs/>
                <w:szCs w:val="24"/>
              </w:rPr>
            </w:pPr>
            <w:r>
              <w:rPr>
                <w:szCs w:val="24"/>
              </w:rPr>
              <w:t>(55.00%)</w:t>
            </w:r>
          </w:p>
        </w:tc>
        <w:tc>
          <w:tcPr>
            <w:tcW w:w="1116" w:type="dxa"/>
            <w:vAlign w:val="center"/>
          </w:tcPr>
          <w:p w:rsidR="009E61E5" w:rsidRDefault="00BC6570">
            <w:pPr>
              <w:jc w:val="center"/>
              <w:rPr>
                <w:szCs w:val="24"/>
              </w:rPr>
            </w:pPr>
            <w:r>
              <w:rPr>
                <w:szCs w:val="24"/>
              </w:rPr>
              <w:t>54</w:t>
            </w:r>
          </w:p>
          <w:p w:rsidR="009E61E5" w:rsidRDefault="00BC6570">
            <w:pPr>
              <w:pStyle w:val="BodyText"/>
              <w:rPr>
                <w:b/>
                <w:bCs/>
                <w:szCs w:val="24"/>
              </w:rPr>
            </w:pPr>
            <w:r>
              <w:rPr>
                <w:szCs w:val="24"/>
              </w:rPr>
              <w:t>(45.00%)</w:t>
            </w:r>
          </w:p>
        </w:tc>
      </w:tr>
      <w:tr w:rsidR="009E61E5">
        <w:tc>
          <w:tcPr>
            <w:tcW w:w="841" w:type="dxa"/>
            <w:vAlign w:val="center"/>
          </w:tcPr>
          <w:p w:rsidR="009E61E5" w:rsidRDefault="00BC6570">
            <w:pPr>
              <w:pStyle w:val="BodyText"/>
              <w:jc w:val="center"/>
              <w:rPr>
                <w:szCs w:val="24"/>
              </w:rPr>
            </w:pPr>
            <w:r>
              <w:rPr>
                <w:szCs w:val="24"/>
              </w:rPr>
              <w:t>3</w:t>
            </w:r>
          </w:p>
        </w:tc>
        <w:tc>
          <w:tcPr>
            <w:tcW w:w="6991" w:type="dxa"/>
            <w:vAlign w:val="center"/>
          </w:tcPr>
          <w:p w:rsidR="009E61E5" w:rsidRDefault="00BC6570">
            <w:pPr>
              <w:pStyle w:val="BodyText"/>
              <w:rPr>
                <w:b/>
                <w:bCs/>
                <w:szCs w:val="24"/>
              </w:rPr>
            </w:pPr>
            <w:r>
              <w:rPr>
                <w:bCs/>
                <w:szCs w:val="24"/>
              </w:rPr>
              <w:t>Knowledge</w:t>
            </w:r>
            <w:r>
              <w:rPr>
                <w:szCs w:val="24"/>
              </w:rPr>
              <w:t xml:space="preserve"> about drought tolerant Soybean variety that can tolerate heat stress and withstand with low water availability</w:t>
            </w:r>
          </w:p>
        </w:tc>
        <w:tc>
          <w:tcPr>
            <w:tcW w:w="1134" w:type="dxa"/>
            <w:vAlign w:val="center"/>
          </w:tcPr>
          <w:p w:rsidR="009E61E5" w:rsidRDefault="00BC6570">
            <w:pPr>
              <w:jc w:val="center"/>
              <w:rPr>
                <w:szCs w:val="24"/>
              </w:rPr>
            </w:pPr>
            <w:r>
              <w:rPr>
                <w:szCs w:val="24"/>
              </w:rPr>
              <w:t>47</w:t>
            </w:r>
          </w:p>
          <w:p w:rsidR="009E61E5" w:rsidRDefault="00BC6570">
            <w:pPr>
              <w:pStyle w:val="BodyText"/>
              <w:rPr>
                <w:b/>
                <w:bCs/>
                <w:szCs w:val="24"/>
              </w:rPr>
            </w:pPr>
            <w:r>
              <w:rPr>
                <w:szCs w:val="24"/>
              </w:rPr>
              <w:t>(39.17%)</w:t>
            </w:r>
          </w:p>
        </w:tc>
        <w:tc>
          <w:tcPr>
            <w:tcW w:w="1116" w:type="dxa"/>
            <w:vAlign w:val="center"/>
          </w:tcPr>
          <w:p w:rsidR="009E61E5" w:rsidRDefault="00BC6570">
            <w:pPr>
              <w:jc w:val="center"/>
              <w:rPr>
                <w:szCs w:val="24"/>
              </w:rPr>
            </w:pPr>
            <w:r>
              <w:rPr>
                <w:szCs w:val="24"/>
              </w:rPr>
              <w:t>73</w:t>
            </w:r>
          </w:p>
          <w:p w:rsidR="009E61E5" w:rsidRDefault="00BC6570">
            <w:pPr>
              <w:pStyle w:val="BodyText"/>
              <w:rPr>
                <w:b/>
                <w:bCs/>
                <w:szCs w:val="24"/>
              </w:rPr>
            </w:pPr>
            <w:r>
              <w:rPr>
                <w:szCs w:val="24"/>
              </w:rPr>
              <w:t>(60.83%)</w:t>
            </w:r>
          </w:p>
        </w:tc>
      </w:tr>
      <w:tr w:rsidR="009E61E5">
        <w:tc>
          <w:tcPr>
            <w:tcW w:w="841" w:type="dxa"/>
            <w:vAlign w:val="center"/>
          </w:tcPr>
          <w:p w:rsidR="009E61E5" w:rsidRDefault="00BC6570">
            <w:pPr>
              <w:pStyle w:val="BodyText"/>
              <w:jc w:val="center"/>
              <w:rPr>
                <w:szCs w:val="24"/>
              </w:rPr>
            </w:pPr>
            <w:r>
              <w:rPr>
                <w:szCs w:val="24"/>
              </w:rPr>
              <w:t>4</w:t>
            </w:r>
          </w:p>
        </w:tc>
        <w:tc>
          <w:tcPr>
            <w:tcW w:w="6991" w:type="dxa"/>
            <w:vAlign w:val="center"/>
          </w:tcPr>
          <w:p w:rsidR="009E61E5" w:rsidRDefault="00BC6570">
            <w:pPr>
              <w:pStyle w:val="BodyText"/>
              <w:rPr>
                <w:b/>
                <w:bCs/>
                <w:szCs w:val="24"/>
              </w:rPr>
            </w:pPr>
            <w:r>
              <w:rPr>
                <w:bCs/>
                <w:szCs w:val="24"/>
              </w:rPr>
              <w:t>Knowledge about any formal training or information on climate resilient technologies</w:t>
            </w:r>
          </w:p>
        </w:tc>
        <w:tc>
          <w:tcPr>
            <w:tcW w:w="1134" w:type="dxa"/>
            <w:vAlign w:val="center"/>
          </w:tcPr>
          <w:p w:rsidR="009E61E5" w:rsidRDefault="00BC6570">
            <w:pPr>
              <w:jc w:val="center"/>
              <w:rPr>
                <w:szCs w:val="24"/>
              </w:rPr>
            </w:pPr>
            <w:r>
              <w:rPr>
                <w:szCs w:val="24"/>
              </w:rPr>
              <w:t>41</w:t>
            </w:r>
          </w:p>
          <w:p w:rsidR="009E61E5" w:rsidRDefault="00BC6570">
            <w:pPr>
              <w:pStyle w:val="BodyText"/>
              <w:rPr>
                <w:b/>
                <w:bCs/>
                <w:szCs w:val="24"/>
              </w:rPr>
            </w:pPr>
            <w:r>
              <w:rPr>
                <w:szCs w:val="24"/>
              </w:rPr>
              <w:t>(39.17%)</w:t>
            </w:r>
          </w:p>
        </w:tc>
        <w:tc>
          <w:tcPr>
            <w:tcW w:w="1116" w:type="dxa"/>
            <w:vAlign w:val="center"/>
          </w:tcPr>
          <w:p w:rsidR="009E61E5" w:rsidRDefault="00BC6570">
            <w:pPr>
              <w:jc w:val="center"/>
              <w:rPr>
                <w:szCs w:val="24"/>
              </w:rPr>
            </w:pPr>
            <w:r>
              <w:rPr>
                <w:szCs w:val="24"/>
              </w:rPr>
              <w:t>79</w:t>
            </w:r>
          </w:p>
          <w:p w:rsidR="009E61E5" w:rsidRDefault="00BC6570">
            <w:pPr>
              <w:pStyle w:val="BodyText"/>
              <w:rPr>
                <w:b/>
                <w:bCs/>
                <w:szCs w:val="24"/>
              </w:rPr>
            </w:pPr>
            <w:r>
              <w:rPr>
                <w:szCs w:val="24"/>
              </w:rPr>
              <w:t>(65.83%)</w:t>
            </w:r>
          </w:p>
        </w:tc>
      </w:tr>
      <w:tr w:rsidR="009E61E5">
        <w:tc>
          <w:tcPr>
            <w:tcW w:w="841" w:type="dxa"/>
            <w:vAlign w:val="center"/>
          </w:tcPr>
          <w:p w:rsidR="009E61E5" w:rsidRDefault="00BC6570">
            <w:pPr>
              <w:pStyle w:val="BodyText"/>
              <w:jc w:val="center"/>
              <w:rPr>
                <w:szCs w:val="24"/>
              </w:rPr>
            </w:pPr>
            <w:r>
              <w:rPr>
                <w:szCs w:val="24"/>
              </w:rPr>
              <w:t>5</w:t>
            </w:r>
          </w:p>
        </w:tc>
        <w:tc>
          <w:tcPr>
            <w:tcW w:w="6991" w:type="dxa"/>
            <w:vAlign w:val="center"/>
          </w:tcPr>
          <w:p w:rsidR="009E61E5" w:rsidRDefault="00BC6570">
            <w:pPr>
              <w:pStyle w:val="BodyText"/>
              <w:rPr>
                <w:b/>
                <w:bCs/>
                <w:szCs w:val="24"/>
              </w:rPr>
            </w:pPr>
            <w:r>
              <w:rPr>
                <w:bCs/>
                <w:szCs w:val="24"/>
              </w:rPr>
              <w:t>Knowledge about importance soil conservation practices to mitigate the impact of climate change on Soybean productivity</w:t>
            </w:r>
          </w:p>
        </w:tc>
        <w:tc>
          <w:tcPr>
            <w:tcW w:w="1134" w:type="dxa"/>
            <w:vAlign w:val="center"/>
          </w:tcPr>
          <w:p w:rsidR="009E61E5" w:rsidRDefault="00BC6570">
            <w:pPr>
              <w:jc w:val="center"/>
              <w:rPr>
                <w:szCs w:val="24"/>
              </w:rPr>
            </w:pPr>
            <w:r>
              <w:rPr>
                <w:szCs w:val="24"/>
              </w:rPr>
              <w:t>49</w:t>
            </w:r>
          </w:p>
          <w:p w:rsidR="009E61E5" w:rsidRDefault="00BC6570">
            <w:pPr>
              <w:pStyle w:val="BodyText"/>
              <w:rPr>
                <w:b/>
                <w:bCs/>
                <w:szCs w:val="24"/>
              </w:rPr>
            </w:pPr>
            <w:r>
              <w:rPr>
                <w:szCs w:val="24"/>
              </w:rPr>
              <w:t>(40.83%)</w:t>
            </w:r>
          </w:p>
        </w:tc>
        <w:tc>
          <w:tcPr>
            <w:tcW w:w="1116" w:type="dxa"/>
            <w:vAlign w:val="center"/>
          </w:tcPr>
          <w:p w:rsidR="009E61E5" w:rsidRDefault="00BC6570">
            <w:pPr>
              <w:jc w:val="center"/>
              <w:rPr>
                <w:szCs w:val="24"/>
              </w:rPr>
            </w:pPr>
            <w:r>
              <w:rPr>
                <w:szCs w:val="24"/>
              </w:rPr>
              <w:t>71</w:t>
            </w:r>
          </w:p>
          <w:p w:rsidR="009E61E5" w:rsidRDefault="00BC6570">
            <w:pPr>
              <w:pStyle w:val="BodyText"/>
              <w:rPr>
                <w:b/>
                <w:bCs/>
                <w:szCs w:val="24"/>
              </w:rPr>
            </w:pPr>
            <w:r>
              <w:rPr>
                <w:szCs w:val="24"/>
              </w:rPr>
              <w:t>(59.17%)</w:t>
            </w:r>
          </w:p>
        </w:tc>
      </w:tr>
      <w:tr w:rsidR="009E61E5">
        <w:tc>
          <w:tcPr>
            <w:tcW w:w="841" w:type="dxa"/>
            <w:vAlign w:val="center"/>
          </w:tcPr>
          <w:p w:rsidR="009E61E5" w:rsidRDefault="00BC6570">
            <w:pPr>
              <w:pStyle w:val="BodyText"/>
              <w:jc w:val="center"/>
              <w:rPr>
                <w:szCs w:val="24"/>
              </w:rPr>
            </w:pPr>
            <w:r>
              <w:rPr>
                <w:szCs w:val="24"/>
              </w:rPr>
              <w:t>6</w:t>
            </w:r>
          </w:p>
        </w:tc>
        <w:tc>
          <w:tcPr>
            <w:tcW w:w="6991" w:type="dxa"/>
            <w:vAlign w:val="center"/>
          </w:tcPr>
          <w:p w:rsidR="009E61E5" w:rsidRDefault="00BC6570">
            <w:pPr>
              <w:pStyle w:val="BodyText"/>
              <w:rPr>
                <w:bCs/>
                <w:szCs w:val="24"/>
              </w:rPr>
            </w:pPr>
            <w:r>
              <w:rPr>
                <w:bCs/>
                <w:szCs w:val="24"/>
              </w:rPr>
              <w:t>Knowledge</w:t>
            </w:r>
            <w:r>
              <w:rPr>
                <w:szCs w:val="24"/>
              </w:rPr>
              <w:t xml:space="preserve"> about any practices like mulching or cover cropping to conserve soil moisture and prevent erosion</w:t>
            </w:r>
          </w:p>
        </w:tc>
        <w:tc>
          <w:tcPr>
            <w:tcW w:w="1134" w:type="dxa"/>
            <w:vAlign w:val="center"/>
          </w:tcPr>
          <w:p w:rsidR="009E61E5" w:rsidRDefault="00BC6570">
            <w:pPr>
              <w:jc w:val="center"/>
              <w:rPr>
                <w:szCs w:val="24"/>
              </w:rPr>
            </w:pPr>
            <w:r>
              <w:rPr>
                <w:szCs w:val="24"/>
              </w:rPr>
              <w:t>49</w:t>
            </w:r>
          </w:p>
          <w:p w:rsidR="009E61E5" w:rsidRDefault="00BC6570">
            <w:pPr>
              <w:jc w:val="center"/>
              <w:rPr>
                <w:szCs w:val="24"/>
              </w:rPr>
            </w:pPr>
            <w:r>
              <w:rPr>
                <w:szCs w:val="24"/>
              </w:rPr>
              <w:t>(40.83%)</w:t>
            </w:r>
          </w:p>
        </w:tc>
        <w:tc>
          <w:tcPr>
            <w:tcW w:w="1116" w:type="dxa"/>
            <w:vAlign w:val="center"/>
          </w:tcPr>
          <w:p w:rsidR="009E61E5" w:rsidRDefault="00BC6570">
            <w:pPr>
              <w:jc w:val="center"/>
              <w:rPr>
                <w:szCs w:val="24"/>
              </w:rPr>
            </w:pPr>
            <w:r>
              <w:rPr>
                <w:szCs w:val="24"/>
              </w:rPr>
              <w:t>71</w:t>
            </w:r>
          </w:p>
          <w:p w:rsidR="009E61E5" w:rsidRDefault="00BC6570">
            <w:pPr>
              <w:jc w:val="center"/>
              <w:rPr>
                <w:szCs w:val="24"/>
              </w:rPr>
            </w:pPr>
            <w:r>
              <w:rPr>
                <w:szCs w:val="24"/>
              </w:rPr>
              <w:t>(59.17%)</w:t>
            </w:r>
          </w:p>
        </w:tc>
      </w:tr>
      <w:tr w:rsidR="009E61E5">
        <w:tc>
          <w:tcPr>
            <w:tcW w:w="841" w:type="dxa"/>
            <w:vAlign w:val="center"/>
          </w:tcPr>
          <w:p w:rsidR="009E61E5" w:rsidRDefault="00BC6570">
            <w:pPr>
              <w:pStyle w:val="BodyText"/>
              <w:jc w:val="center"/>
              <w:rPr>
                <w:szCs w:val="24"/>
              </w:rPr>
            </w:pPr>
            <w:r>
              <w:rPr>
                <w:szCs w:val="24"/>
              </w:rPr>
              <w:t>7</w:t>
            </w:r>
          </w:p>
        </w:tc>
        <w:tc>
          <w:tcPr>
            <w:tcW w:w="6991" w:type="dxa"/>
            <w:vAlign w:val="center"/>
          </w:tcPr>
          <w:p w:rsidR="009E61E5" w:rsidRDefault="00BC6570">
            <w:pPr>
              <w:pStyle w:val="BodyText"/>
              <w:rPr>
                <w:bCs/>
                <w:szCs w:val="24"/>
              </w:rPr>
            </w:pPr>
            <w:r>
              <w:rPr>
                <w:bCs/>
                <w:szCs w:val="24"/>
              </w:rPr>
              <w:t xml:space="preserve">Knowledge </w:t>
            </w:r>
            <w:r>
              <w:rPr>
                <w:szCs w:val="24"/>
              </w:rPr>
              <w:t>about any conservation tillage practices like zero-tillage or reduced tillage</w:t>
            </w:r>
          </w:p>
        </w:tc>
        <w:tc>
          <w:tcPr>
            <w:tcW w:w="1134" w:type="dxa"/>
            <w:vAlign w:val="center"/>
          </w:tcPr>
          <w:p w:rsidR="009E61E5" w:rsidRDefault="00BC6570">
            <w:pPr>
              <w:jc w:val="center"/>
              <w:rPr>
                <w:szCs w:val="24"/>
              </w:rPr>
            </w:pPr>
            <w:r>
              <w:rPr>
                <w:szCs w:val="24"/>
              </w:rPr>
              <w:t>41</w:t>
            </w:r>
          </w:p>
          <w:p w:rsidR="009E61E5" w:rsidRDefault="00BC6570">
            <w:pPr>
              <w:jc w:val="center"/>
              <w:rPr>
                <w:szCs w:val="24"/>
              </w:rPr>
            </w:pPr>
            <w:r>
              <w:rPr>
                <w:szCs w:val="24"/>
              </w:rPr>
              <w:t>(34.17%)</w:t>
            </w:r>
          </w:p>
        </w:tc>
        <w:tc>
          <w:tcPr>
            <w:tcW w:w="1116" w:type="dxa"/>
            <w:vAlign w:val="center"/>
          </w:tcPr>
          <w:p w:rsidR="009E61E5" w:rsidRDefault="00BC6570">
            <w:pPr>
              <w:jc w:val="center"/>
              <w:rPr>
                <w:szCs w:val="24"/>
              </w:rPr>
            </w:pPr>
            <w:r>
              <w:rPr>
                <w:szCs w:val="24"/>
              </w:rPr>
              <w:t>79</w:t>
            </w:r>
          </w:p>
          <w:p w:rsidR="009E61E5" w:rsidRDefault="00BC6570">
            <w:pPr>
              <w:jc w:val="center"/>
              <w:rPr>
                <w:szCs w:val="24"/>
              </w:rPr>
            </w:pPr>
            <w:r>
              <w:rPr>
                <w:szCs w:val="24"/>
              </w:rPr>
              <w:t>(65.83%)</w:t>
            </w:r>
          </w:p>
        </w:tc>
      </w:tr>
      <w:tr w:rsidR="009E61E5">
        <w:tc>
          <w:tcPr>
            <w:tcW w:w="841" w:type="dxa"/>
            <w:vAlign w:val="center"/>
          </w:tcPr>
          <w:p w:rsidR="009E61E5" w:rsidRDefault="00BC6570">
            <w:pPr>
              <w:pStyle w:val="BodyText"/>
              <w:jc w:val="center"/>
              <w:rPr>
                <w:szCs w:val="24"/>
              </w:rPr>
            </w:pPr>
            <w:r>
              <w:rPr>
                <w:szCs w:val="24"/>
              </w:rPr>
              <w:t>8</w:t>
            </w:r>
          </w:p>
        </w:tc>
        <w:tc>
          <w:tcPr>
            <w:tcW w:w="6991" w:type="dxa"/>
            <w:vAlign w:val="center"/>
          </w:tcPr>
          <w:p w:rsidR="009E61E5" w:rsidRDefault="00BC6570">
            <w:pPr>
              <w:pStyle w:val="BodyText"/>
              <w:rPr>
                <w:bCs/>
                <w:szCs w:val="24"/>
              </w:rPr>
            </w:pPr>
            <w:r>
              <w:rPr>
                <w:bCs/>
                <w:szCs w:val="24"/>
              </w:rPr>
              <w:t>Knowledge</w:t>
            </w:r>
            <w:r>
              <w:rPr>
                <w:szCs w:val="24"/>
              </w:rPr>
              <w:t xml:space="preserve"> about improved varieties of Soybean</w:t>
            </w:r>
          </w:p>
        </w:tc>
        <w:tc>
          <w:tcPr>
            <w:tcW w:w="1134" w:type="dxa"/>
            <w:vAlign w:val="center"/>
          </w:tcPr>
          <w:p w:rsidR="009E61E5" w:rsidRDefault="00BC6570">
            <w:pPr>
              <w:jc w:val="center"/>
              <w:rPr>
                <w:szCs w:val="24"/>
              </w:rPr>
            </w:pPr>
            <w:r>
              <w:rPr>
                <w:szCs w:val="24"/>
              </w:rPr>
              <w:t>55</w:t>
            </w:r>
          </w:p>
          <w:p w:rsidR="009E61E5" w:rsidRDefault="00BC6570">
            <w:pPr>
              <w:jc w:val="center"/>
              <w:rPr>
                <w:szCs w:val="24"/>
              </w:rPr>
            </w:pPr>
            <w:r>
              <w:rPr>
                <w:szCs w:val="24"/>
              </w:rPr>
              <w:t>(45.83%)</w:t>
            </w:r>
          </w:p>
        </w:tc>
        <w:tc>
          <w:tcPr>
            <w:tcW w:w="1116" w:type="dxa"/>
            <w:vAlign w:val="center"/>
          </w:tcPr>
          <w:p w:rsidR="009E61E5" w:rsidRDefault="00BC6570">
            <w:pPr>
              <w:jc w:val="center"/>
              <w:rPr>
                <w:szCs w:val="24"/>
              </w:rPr>
            </w:pPr>
            <w:r>
              <w:rPr>
                <w:szCs w:val="24"/>
              </w:rPr>
              <w:t>65</w:t>
            </w:r>
          </w:p>
          <w:p w:rsidR="009E61E5" w:rsidRDefault="00BC6570">
            <w:pPr>
              <w:jc w:val="center"/>
              <w:rPr>
                <w:szCs w:val="24"/>
              </w:rPr>
            </w:pPr>
            <w:r>
              <w:rPr>
                <w:szCs w:val="24"/>
              </w:rPr>
              <w:t>(54.17%)</w:t>
            </w:r>
          </w:p>
        </w:tc>
      </w:tr>
      <w:tr w:rsidR="009E61E5">
        <w:tc>
          <w:tcPr>
            <w:tcW w:w="841" w:type="dxa"/>
            <w:vAlign w:val="center"/>
          </w:tcPr>
          <w:p w:rsidR="009E61E5" w:rsidRDefault="00BC6570">
            <w:pPr>
              <w:pStyle w:val="BodyText"/>
              <w:jc w:val="center"/>
              <w:rPr>
                <w:szCs w:val="24"/>
              </w:rPr>
            </w:pPr>
            <w:r>
              <w:rPr>
                <w:szCs w:val="24"/>
              </w:rPr>
              <w:t>9</w:t>
            </w:r>
          </w:p>
        </w:tc>
        <w:tc>
          <w:tcPr>
            <w:tcW w:w="6991" w:type="dxa"/>
            <w:vAlign w:val="center"/>
          </w:tcPr>
          <w:p w:rsidR="009E61E5" w:rsidRDefault="00BC6570">
            <w:pPr>
              <w:pStyle w:val="BodyText"/>
              <w:rPr>
                <w:bCs/>
                <w:szCs w:val="24"/>
              </w:rPr>
            </w:pPr>
            <w:r>
              <w:rPr>
                <w:bCs/>
                <w:szCs w:val="24"/>
              </w:rPr>
              <w:t>Knowledge</w:t>
            </w:r>
            <w:r>
              <w:rPr>
                <w:szCs w:val="24"/>
              </w:rPr>
              <w:t xml:space="preserve"> about suitable soil type for Soybean cultivation</w:t>
            </w:r>
          </w:p>
        </w:tc>
        <w:tc>
          <w:tcPr>
            <w:tcW w:w="1134" w:type="dxa"/>
            <w:vAlign w:val="center"/>
          </w:tcPr>
          <w:p w:rsidR="009E61E5" w:rsidRDefault="00BC6570">
            <w:pPr>
              <w:jc w:val="center"/>
              <w:rPr>
                <w:szCs w:val="24"/>
              </w:rPr>
            </w:pPr>
            <w:r>
              <w:rPr>
                <w:szCs w:val="24"/>
              </w:rPr>
              <w:t>64</w:t>
            </w:r>
          </w:p>
          <w:p w:rsidR="009E61E5" w:rsidRDefault="00BC6570">
            <w:pPr>
              <w:jc w:val="center"/>
              <w:rPr>
                <w:szCs w:val="24"/>
              </w:rPr>
            </w:pPr>
            <w:r>
              <w:rPr>
                <w:szCs w:val="24"/>
              </w:rPr>
              <w:t>(53.33%)</w:t>
            </w:r>
          </w:p>
        </w:tc>
        <w:tc>
          <w:tcPr>
            <w:tcW w:w="1116" w:type="dxa"/>
            <w:vAlign w:val="center"/>
          </w:tcPr>
          <w:p w:rsidR="009E61E5" w:rsidRDefault="00BC6570">
            <w:pPr>
              <w:jc w:val="center"/>
              <w:rPr>
                <w:szCs w:val="24"/>
              </w:rPr>
            </w:pPr>
            <w:r>
              <w:rPr>
                <w:szCs w:val="24"/>
              </w:rPr>
              <w:t>56</w:t>
            </w:r>
          </w:p>
          <w:p w:rsidR="009E61E5" w:rsidRDefault="00BC6570">
            <w:pPr>
              <w:jc w:val="center"/>
              <w:rPr>
                <w:szCs w:val="24"/>
              </w:rPr>
            </w:pPr>
            <w:r>
              <w:rPr>
                <w:szCs w:val="24"/>
              </w:rPr>
              <w:t>(46.67%)</w:t>
            </w:r>
          </w:p>
        </w:tc>
      </w:tr>
      <w:tr w:rsidR="009E61E5">
        <w:tc>
          <w:tcPr>
            <w:tcW w:w="841" w:type="dxa"/>
            <w:vAlign w:val="center"/>
          </w:tcPr>
          <w:p w:rsidR="009E61E5" w:rsidRDefault="00BC6570">
            <w:pPr>
              <w:pStyle w:val="BodyText"/>
              <w:jc w:val="center"/>
              <w:rPr>
                <w:szCs w:val="24"/>
              </w:rPr>
            </w:pPr>
            <w:r>
              <w:rPr>
                <w:szCs w:val="24"/>
              </w:rPr>
              <w:t>10</w:t>
            </w:r>
          </w:p>
        </w:tc>
        <w:tc>
          <w:tcPr>
            <w:tcW w:w="6991" w:type="dxa"/>
            <w:vAlign w:val="center"/>
          </w:tcPr>
          <w:p w:rsidR="009E61E5" w:rsidRDefault="00BC6570">
            <w:pPr>
              <w:pStyle w:val="BodyText"/>
              <w:rPr>
                <w:bCs/>
                <w:szCs w:val="24"/>
              </w:rPr>
            </w:pPr>
            <w:r>
              <w:rPr>
                <w:bCs/>
                <w:szCs w:val="24"/>
              </w:rPr>
              <w:t>Knowledge</w:t>
            </w:r>
            <w:r>
              <w:rPr>
                <w:szCs w:val="24"/>
              </w:rPr>
              <w:t xml:space="preserve"> about role of Integrated Pest Management (IPM) strategies contribute to climate resilience in Soybean cultivation</w:t>
            </w:r>
          </w:p>
        </w:tc>
        <w:tc>
          <w:tcPr>
            <w:tcW w:w="1134" w:type="dxa"/>
            <w:vAlign w:val="center"/>
          </w:tcPr>
          <w:p w:rsidR="009E61E5" w:rsidRDefault="00BC6570">
            <w:pPr>
              <w:jc w:val="center"/>
              <w:rPr>
                <w:szCs w:val="24"/>
              </w:rPr>
            </w:pPr>
            <w:r>
              <w:rPr>
                <w:szCs w:val="24"/>
              </w:rPr>
              <w:t>66</w:t>
            </w:r>
          </w:p>
          <w:p w:rsidR="009E61E5" w:rsidRDefault="00BC6570">
            <w:pPr>
              <w:jc w:val="center"/>
              <w:rPr>
                <w:szCs w:val="24"/>
              </w:rPr>
            </w:pPr>
            <w:r>
              <w:rPr>
                <w:szCs w:val="24"/>
              </w:rPr>
              <w:t>(55.00%)</w:t>
            </w:r>
          </w:p>
        </w:tc>
        <w:tc>
          <w:tcPr>
            <w:tcW w:w="1116" w:type="dxa"/>
            <w:vAlign w:val="center"/>
          </w:tcPr>
          <w:p w:rsidR="009E61E5" w:rsidRDefault="00BC6570">
            <w:pPr>
              <w:jc w:val="center"/>
              <w:rPr>
                <w:szCs w:val="24"/>
              </w:rPr>
            </w:pPr>
            <w:r>
              <w:rPr>
                <w:szCs w:val="24"/>
              </w:rPr>
              <w:t>54</w:t>
            </w:r>
          </w:p>
          <w:p w:rsidR="009E61E5" w:rsidRDefault="00BC6570">
            <w:pPr>
              <w:jc w:val="center"/>
              <w:rPr>
                <w:szCs w:val="24"/>
              </w:rPr>
            </w:pPr>
            <w:r>
              <w:rPr>
                <w:szCs w:val="24"/>
              </w:rPr>
              <w:t>(45.00%)</w:t>
            </w:r>
          </w:p>
        </w:tc>
      </w:tr>
      <w:tr w:rsidR="009E61E5">
        <w:tc>
          <w:tcPr>
            <w:tcW w:w="841" w:type="dxa"/>
            <w:vAlign w:val="center"/>
          </w:tcPr>
          <w:p w:rsidR="009E61E5" w:rsidRDefault="00BC6570">
            <w:pPr>
              <w:pStyle w:val="BodyText"/>
              <w:jc w:val="center"/>
              <w:rPr>
                <w:szCs w:val="24"/>
              </w:rPr>
            </w:pPr>
            <w:r>
              <w:rPr>
                <w:szCs w:val="24"/>
              </w:rPr>
              <w:lastRenderedPageBreak/>
              <w:t>11</w:t>
            </w:r>
          </w:p>
        </w:tc>
        <w:tc>
          <w:tcPr>
            <w:tcW w:w="6991" w:type="dxa"/>
            <w:vAlign w:val="center"/>
          </w:tcPr>
          <w:p w:rsidR="009E61E5" w:rsidRDefault="00BC6570">
            <w:pPr>
              <w:pStyle w:val="BodyText"/>
              <w:rPr>
                <w:bCs/>
                <w:szCs w:val="24"/>
              </w:rPr>
            </w:pPr>
            <w:r>
              <w:rPr>
                <w:bCs/>
                <w:szCs w:val="24"/>
              </w:rPr>
              <w:t>Knowledge</w:t>
            </w:r>
            <w:r>
              <w:rPr>
                <w:szCs w:val="24"/>
              </w:rPr>
              <w:t xml:space="preserve">  about biofertilizers in Soybean cultivation</w:t>
            </w:r>
          </w:p>
        </w:tc>
        <w:tc>
          <w:tcPr>
            <w:tcW w:w="1134" w:type="dxa"/>
            <w:vAlign w:val="center"/>
          </w:tcPr>
          <w:p w:rsidR="009E61E5" w:rsidRDefault="00BC6570">
            <w:pPr>
              <w:jc w:val="center"/>
              <w:rPr>
                <w:szCs w:val="24"/>
              </w:rPr>
            </w:pPr>
            <w:r>
              <w:rPr>
                <w:szCs w:val="24"/>
              </w:rPr>
              <w:t>61</w:t>
            </w:r>
          </w:p>
          <w:p w:rsidR="009E61E5" w:rsidRDefault="00BC6570">
            <w:pPr>
              <w:jc w:val="center"/>
              <w:rPr>
                <w:szCs w:val="24"/>
              </w:rPr>
            </w:pPr>
            <w:r>
              <w:rPr>
                <w:szCs w:val="24"/>
              </w:rPr>
              <w:t>(50.83%)</w:t>
            </w:r>
          </w:p>
        </w:tc>
        <w:tc>
          <w:tcPr>
            <w:tcW w:w="1116" w:type="dxa"/>
            <w:vAlign w:val="center"/>
          </w:tcPr>
          <w:p w:rsidR="009E61E5" w:rsidRDefault="00BC6570">
            <w:pPr>
              <w:jc w:val="center"/>
              <w:rPr>
                <w:szCs w:val="24"/>
              </w:rPr>
            </w:pPr>
            <w:r>
              <w:rPr>
                <w:szCs w:val="24"/>
              </w:rPr>
              <w:t>59</w:t>
            </w:r>
          </w:p>
          <w:p w:rsidR="009E61E5" w:rsidRDefault="00BC6570">
            <w:pPr>
              <w:jc w:val="center"/>
              <w:rPr>
                <w:szCs w:val="24"/>
              </w:rPr>
            </w:pPr>
            <w:r>
              <w:rPr>
                <w:szCs w:val="24"/>
              </w:rPr>
              <w:t>(49.17%)</w:t>
            </w:r>
          </w:p>
        </w:tc>
      </w:tr>
      <w:tr w:rsidR="009E61E5">
        <w:tc>
          <w:tcPr>
            <w:tcW w:w="841" w:type="dxa"/>
            <w:vAlign w:val="center"/>
          </w:tcPr>
          <w:p w:rsidR="009E61E5" w:rsidRDefault="00BC6570">
            <w:pPr>
              <w:pStyle w:val="BodyText"/>
              <w:jc w:val="center"/>
              <w:rPr>
                <w:szCs w:val="24"/>
              </w:rPr>
            </w:pPr>
            <w:r>
              <w:rPr>
                <w:szCs w:val="24"/>
              </w:rPr>
              <w:t>12</w:t>
            </w:r>
          </w:p>
        </w:tc>
        <w:tc>
          <w:tcPr>
            <w:tcW w:w="6991" w:type="dxa"/>
            <w:vAlign w:val="center"/>
          </w:tcPr>
          <w:p w:rsidR="009E61E5" w:rsidRDefault="00BC6570">
            <w:pPr>
              <w:pStyle w:val="BodyText"/>
              <w:rPr>
                <w:bCs/>
                <w:szCs w:val="24"/>
              </w:rPr>
            </w:pPr>
            <w:r>
              <w:rPr>
                <w:bCs/>
                <w:szCs w:val="24"/>
              </w:rPr>
              <w:t xml:space="preserve">Knowledge </w:t>
            </w:r>
            <w:r>
              <w:rPr>
                <w:szCs w:val="24"/>
              </w:rPr>
              <w:t>about</w:t>
            </w:r>
            <w:r>
              <w:rPr>
                <w:i/>
                <w:iCs/>
                <w:szCs w:val="24"/>
              </w:rPr>
              <w:t xml:space="preserve"> Rhizobium japonicum</w:t>
            </w:r>
            <w:r>
              <w:rPr>
                <w:szCs w:val="24"/>
              </w:rPr>
              <w:t xml:space="preserve"> used for Nitrogen fixation in Soybean</w:t>
            </w:r>
          </w:p>
        </w:tc>
        <w:tc>
          <w:tcPr>
            <w:tcW w:w="1134" w:type="dxa"/>
            <w:vAlign w:val="center"/>
          </w:tcPr>
          <w:p w:rsidR="009E61E5" w:rsidRDefault="00BC6570">
            <w:pPr>
              <w:jc w:val="center"/>
              <w:rPr>
                <w:szCs w:val="24"/>
              </w:rPr>
            </w:pPr>
            <w:r>
              <w:rPr>
                <w:szCs w:val="24"/>
              </w:rPr>
              <w:t>67</w:t>
            </w:r>
          </w:p>
          <w:p w:rsidR="009E61E5" w:rsidRDefault="00BC6570">
            <w:pPr>
              <w:jc w:val="center"/>
              <w:rPr>
                <w:szCs w:val="24"/>
              </w:rPr>
            </w:pPr>
            <w:r>
              <w:rPr>
                <w:szCs w:val="24"/>
              </w:rPr>
              <w:t>(55.83%)</w:t>
            </w:r>
          </w:p>
        </w:tc>
        <w:tc>
          <w:tcPr>
            <w:tcW w:w="1116" w:type="dxa"/>
            <w:vAlign w:val="center"/>
          </w:tcPr>
          <w:p w:rsidR="009E61E5" w:rsidRDefault="00BC6570">
            <w:pPr>
              <w:jc w:val="center"/>
              <w:rPr>
                <w:szCs w:val="24"/>
              </w:rPr>
            </w:pPr>
            <w:r>
              <w:rPr>
                <w:szCs w:val="24"/>
              </w:rPr>
              <w:t>53</w:t>
            </w:r>
          </w:p>
          <w:p w:rsidR="009E61E5" w:rsidRDefault="00BC6570">
            <w:pPr>
              <w:jc w:val="center"/>
              <w:rPr>
                <w:szCs w:val="24"/>
              </w:rPr>
            </w:pPr>
            <w:r>
              <w:rPr>
                <w:szCs w:val="24"/>
              </w:rPr>
              <w:t>(44.17%)</w:t>
            </w:r>
          </w:p>
        </w:tc>
      </w:tr>
      <w:tr w:rsidR="009E61E5">
        <w:tc>
          <w:tcPr>
            <w:tcW w:w="841" w:type="dxa"/>
            <w:vAlign w:val="center"/>
          </w:tcPr>
          <w:p w:rsidR="009E61E5" w:rsidRDefault="00BC6570">
            <w:pPr>
              <w:pStyle w:val="BodyText"/>
              <w:jc w:val="center"/>
              <w:rPr>
                <w:szCs w:val="24"/>
              </w:rPr>
            </w:pPr>
            <w:r>
              <w:rPr>
                <w:szCs w:val="24"/>
              </w:rPr>
              <w:t>13</w:t>
            </w:r>
          </w:p>
        </w:tc>
        <w:tc>
          <w:tcPr>
            <w:tcW w:w="6991" w:type="dxa"/>
            <w:vAlign w:val="center"/>
          </w:tcPr>
          <w:p w:rsidR="009E61E5" w:rsidRDefault="00BC6570">
            <w:pPr>
              <w:pStyle w:val="BodyText"/>
              <w:rPr>
                <w:bCs/>
                <w:szCs w:val="24"/>
              </w:rPr>
            </w:pPr>
            <w:r>
              <w:rPr>
                <w:bCs/>
                <w:szCs w:val="24"/>
              </w:rPr>
              <w:t>Knowledge about water-saving irrigation techniques like drip irrigation or sprinkler irrigation useful for soybean production technology</w:t>
            </w:r>
          </w:p>
        </w:tc>
        <w:tc>
          <w:tcPr>
            <w:tcW w:w="1134" w:type="dxa"/>
            <w:vAlign w:val="center"/>
          </w:tcPr>
          <w:p w:rsidR="009E61E5" w:rsidRDefault="00BC6570">
            <w:pPr>
              <w:jc w:val="center"/>
              <w:rPr>
                <w:szCs w:val="24"/>
              </w:rPr>
            </w:pPr>
            <w:r>
              <w:rPr>
                <w:szCs w:val="24"/>
              </w:rPr>
              <w:t>64</w:t>
            </w:r>
          </w:p>
          <w:p w:rsidR="009E61E5" w:rsidRDefault="00BC6570">
            <w:pPr>
              <w:jc w:val="center"/>
              <w:rPr>
                <w:szCs w:val="24"/>
              </w:rPr>
            </w:pPr>
            <w:r>
              <w:rPr>
                <w:szCs w:val="24"/>
              </w:rPr>
              <w:t>(53.33%)</w:t>
            </w:r>
          </w:p>
        </w:tc>
        <w:tc>
          <w:tcPr>
            <w:tcW w:w="1116" w:type="dxa"/>
            <w:vAlign w:val="center"/>
          </w:tcPr>
          <w:p w:rsidR="009E61E5" w:rsidRDefault="00BC6570">
            <w:pPr>
              <w:jc w:val="center"/>
              <w:rPr>
                <w:szCs w:val="24"/>
              </w:rPr>
            </w:pPr>
            <w:r>
              <w:rPr>
                <w:szCs w:val="24"/>
              </w:rPr>
              <w:t>56</w:t>
            </w:r>
          </w:p>
          <w:p w:rsidR="009E61E5" w:rsidRDefault="00BC6570">
            <w:pPr>
              <w:jc w:val="center"/>
              <w:rPr>
                <w:szCs w:val="24"/>
              </w:rPr>
            </w:pPr>
            <w:r>
              <w:rPr>
                <w:szCs w:val="24"/>
              </w:rPr>
              <w:t>(46.67%)</w:t>
            </w:r>
          </w:p>
        </w:tc>
      </w:tr>
      <w:tr w:rsidR="009E61E5">
        <w:tc>
          <w:tcPr>
            <w:tcW w:w="841" w:type="dxa"/>
            <w:vAlign w:val="center"/>
          </w:tcPr>
          <w:p w:rsidR="009E61E5" w:rsidRDefault="00BC6570">
            <w:pPr>
              <w:pStyle w:val="BodyText"/>
              <w:jc w:val="center"/>
              <w:rPr>
                <w:szCs w:val="24"/>
              </w:rPr>
            </w:pPr>
            <w:r>
              <w:rPr>
                <w:szCs w:val="24"/>
              </w:rPr>
              <w:t>14</w:t>
            </w:r>
          </w:p>
        </w:tc>
        <w:tc>
          <w:tcPr>
            <w:tcW w:w="6991" w:type="dxa"/>
            <w:vAlign w:val="center"/>
          </w:tcPr>
          <w:p w:rsidR="009E61E5" w:rsidRDefault="00BC6570">
            <w:pPr>
              <w:pStyle w:val="BodyText"/>
              <w:rPr>
                <w:bCs/>
                <w:szCs w:val="24"/>
              </w:rPr>
            </w:pPr>
            <w:r>
              <w:rPr>
                <w:bCs/>
                <w:szCs w:val="24"/>
              </w:rPr>
              <w:t>Knowledge</w:t>
            </w:r>
            <w:r>
              <w:rPr>
                <w:szCs w:val="24"/>
              </w:rPr>
              <w:t xml:space="preserve"> about rainwater harvesting practices </w:t>
            </w:r>
            <w:r>
              <w:rPr>
                <w:bCs/>
                <w:szCs w:val="24"/>
              </w:rPr>
              <w:t>(water conservation technology)</w:t>
            </w:r>
            <w:r>
              <w:rPr>
                <w:szCs w:val="24"/>
              </w:rPr>
              <w:t xml:space="preserve"> to capture and store rainwater for supplemental irrigation</w:t>
            </w:r>
          </w:p>
        </w:tc>
        <w:tc>
          <w:tcPr>
            <w:tcW w:w="1134" w:type="dxa"/>
            <w:vAlign w:val="center"/>
          </w:tcPr>
          <w:p w:rsidR="009E61E5" w:rsidRDefault="00BC6570">
            <w:pPr>
              <w:jc w:val="center"/>
              <w:rPr>
                <w:szCs w:val="24"/>
              </w:rPr>
            </w:pPr>
            <w:r>
              <w:rPr>
                <w:szCs w:val="24"/>
              </w:rPr>
              <w:t>67</w:t>
            </w:r>
          </w:p>
          <w:p w:rsidR="009E61E5" w:rsidRDefault="00BC6570">
            <w:pPr>
              <w:jc w:val="center"/>
              <w:rPr>
                <w:szCs w:val="24"/>
              </w:rPr>
            </w:pPr>
            <w:r>
              <w:rPr>
                <w:szCs w:val="24"/>
              </w:rPr>
              <w:t>(55.83%)</w:t>
            </w:r>
          </w:p>
        </w:tc>
        <w:tc>
          <w:tcPr>
            <w:tcW w:w="1116" w:type="dxa"/>
            <w:vAlign w:val="center"/>
          </w:tcPr>
          <w:p w:rsidR="009E61E5" w:rsidRDefault="00BC6570">
            <w:pPr>
              <w:jc w:val="center"/>
              <w:rPr>
                <w:szCs w:val="24"/>
              </w:rPr>
            </w:pPr>
            <w:r>
              <w:rPr>
                <w:szCs w:val="24"/>
              </w:rPr>
              <w:t>53</w:t>
            </w:r>
          </w:p>
          <w:p w:rsidR="009E61E5" w:rsidRDefault="00BC6570">
            <w:pPr>
              <w:jc w:val="center"/>
              <w:rPr>
                <w:szCs w:val="24"/>
              </w:rPr>
            </w:pPr>
            <w:r>
              <w:rPr>
                <w:szCs w:val="24"/>
              </w:rPr>
              <w:t>(44.17%)</w:t>
            </w:r>
          </w:p>
        </w:tc>
      </w:tr>
      <w:tr w:rsidR="009E61E5">
        <w:tc>
          <w:tcPr>
            <w:tcW w:w="841" w:type="dxa"/>
            <w:vAlign w:val="center"/>
          </w:tcPr>
          <w:p w:rsidR="009E61E5" w:rsidRDefault="00BC6570">
            <w:pPr>
              <w:pStyle w:val="BodyText"/>
              <w:jc w:val="center"/>
              <w:rPr>
                <w:szCs w:val="24"/>
              </w:rPr>
            </w:pPr>
            <w:r>
              <w:rPr>
                <w:szCs w:val="24"/>
              </w:rPr>
              <w:t>15</w:t>
            </w:r>
          </w:p>
        </w:tc>
        <w:tc>
          <w:tcPr>
            <w:tcW w:w="6991" w:type="dxa"/>
            <w:vAlign w:val="center"/>
          </w:tcPr>
          <w:p w:rsidR="009E61E5" w:rsidRDefault="00BC6570">
            <w:pPr>
              <w:pStyle w:val="BodyText"/>
              <w:rPr>
                <w:bCs/>
                <w:szCs w:val="24"/>
              </w:rPr>
            </w:pPr>
            <w:r>
              <w:rPr>
                <w:bCs/>
                <w:szCs w:val="24"/>
              </w:rPr>
              <w:t xml:space="preserve">Knowledge </w:t>
            </w:r>
            <w:r>
              <w:rPr>
                <w:szCs w:val="24"/>
              </w:rPr>
              <w:t>about precision agriculture production practices of soybean</w:t>
            </w:r>
          </w:p>
        </w:tc>
        <w:tc>
          <w:tcPr>
            <w:tcW w:w="1134" w:type="dxa"/>
            <w:vAlign w:val="center"/>
          </w:tcPr>
          <w:p w:rsidR="009E61E5" w:rsidRDefault="00BC6570">
            <w:pPr>
              <w:jc w:val="center"/>
              <w:rPr>
                <w:szCs w:val="24"/>
              </w:rPr>
            </w:pPr>
            <w:r>
              <w:rPr>
                <w:szCs w:val="24"/>
              </w:rPr>
              <w:t>51</w:t>
            </w:r>
          </w:p>
          <w:p w:rsidR="009E61E5" w:rsidRDefault="00BC6570">
            <w:pPr>
              <w:jc w:val="center"/>
              <w:rPr>
                <w:szCs w:val="24"/>
              </w:rPr>
            </w:pPr>
            <w:r>
              <w:rPr>
                <w:szCs w:val="24"/>
              </w:rPr>
              <w:t>(42.50%)</w:t>
            </w:r>
          </w:p>
        </w:tc>
        <w:tc>
          <w:tcPr>
            <w:tcW w:w="1116" w:type="dxa"/>
            <w:vAlign w:val="center"/>
          </w:tcPr>
          <w:p w:rsidR="009E61E5" w:rsidRDefault="00BC6570">
            <w:pPr>
              <w:jc w:val="center"/>
              <w:rPr>
                <w:szCs w:val="24"/>
              </w:rPr>
            </w:pPr>
            <w:r>
              <w:rPr>
                <w:szCs w:val="24"/>
              </w:rPr>
              <w:t>69</w:t>
            </w:r>
          </w:p>
          <w:p w:rsidR="009E61E5" w:rsidRDefault="00BC6570">
            <w:pPr>
              <w:jc w:val="center"/>
              <w:rPr>
                <w:szCs w:val="24"/>
              </w:rPr>
            </w:pPr>
            <w:r>
              <w:rPr>
                <w:szCs w:val="24"/>
              </w:rPr>
              <w:t>(57.50%)</w:t>
            </w:r>
          </w:p>
        </w:tc>
      </w:tr>
      <w:tr w:rsidR="009E61E5">
        <w:tc>
          <w:tcPr>
            <w:tcW w:w="841" w:type="dxa"/>
            <w:vAlign w:val="center"/>
          </w:tcPr>
          <w:p w:rsidR="009E61E5" w:rsidRDefault="00BC6570">
            <w:pPr>
              <w:pStyle w:val="BodyText"/>
              <w:jc w:val="center"/>
              <w:rPr>
                <w:szCs w:val="24"/>
              </w:rPr>
            </w:pPr>
            <w:r>
              <w:rPr>
                <w:szCs w:val="24"/>
              </w:rPr>
              <w:t>16</w:t>
            </w:r>
          </w:p>
        </w:tc>
        <w:tc>
          <w:tcPr>
            <w:tcW w:w="6991" w:type="dxa"/>
            <w:vAlign w:val="center"/>
          </w:tcPr>
          <w:p w:rsidR="009E61E5" w:rsidRDefault="00BC6570">
            <w:pPr>
              <w:pStyle w:val="BodyText"/>
              <w:rPr>
                <w:bCs/>
                <w:szCs w:val="24"/>
              </w:rPr>
            </w:pPr>
            <w:r>
              <w:rPr>
                <w:bCs/>
                <w:szCs w:val="24"/>
              </w:rPr>
              <w:t>Knowledge</w:t>
            </w:r>
            <w:r>
              <w:rPr>
                <w:szCs w:val="24"/>
              </w:rPr>
              <w:t xml:space="preserve"> about</w:t>
            </w:r>
            <w:r>
              <w:rPr>
                <w:bCs/>
                <w:szCs w:val="24"/>
              </w:rPr>
              <w:t xml:space="preserve"> weather forecast information</w:t>
            </w:r>
          </w:p>
        </w:tc>
        <w:tc>
          <w:tcPr>
            <w:tcW w:w="1134" w:type="dxa"/>
            <w:vAlign w:val="center"/>
          </w:tcPr>
          <w:p w:rsidR="009E61E5" w:rsidRDefault="00BC6570">
            <w:pPr>
              <w:jc w:val="center"/>
              <w:rPr>
                <w:szCs w:val="24"/>
              </w:rPr>
            </w:pPr>
            <w:r>
              <w:rPr>
                <w:szCs w:val="24"/>
              </w:rPr>
              <w:t>52</w:t>
            </w:r>
          </w:p>
          <w:p w:rsidR="009E61E5" w:rsidRDefault="00BC6570">
            <w:pPr>
              <w:jc w:val="center"/>
              <w:rPr>
                <w:szCs w:val="24"/>
              </w:rPr>
            </w:pPr>
            <w:r>
              <w:rPr>
                <w:szCs w:val="24"/>
              </w:rPr>
              <w:t>(43.33%)</w:t>
            </w:r>
          </w:p>
        </w:tc>
        <w:tc>
          <w:tcPr>
            <w:tcW w:w="1116" w:type="dxa"/>
            <w:vAlign w:val="center"/>
          </w:tcPr>
          <w:p w:rsidR="009E61E5" w:rsidRDefault="00BC6570">
            <w:pPr>
              <w:jc w:val="center"/>
              <w:rPr>
                <w:szCs w:val="24"/>
              </w:rPr>
            </w:pPr>
            <w:r>
              <w:rPr>
                <w:szCs w:val="24"/>
              </w:rPr>
              <w:t>68</w:t>
            </w:r>
          </w:p>
          <w:p w:rsidR="009E61E5" w:rsidRDefault="00BC6570">
            <w:pPr>
              <w:jc w:val="center"/>
              <w:rPr>
                <w:szCs w:val="24"/>
              </w:rPr>
            </w:pPr>
            <w:r>
              <w:rPr>
                <w:szCs w:val="24"/>
              </w:rPr>
              <w:t>(56.67%)</w:t>
            </w:r>
          </w:p>
        </w:tc>
      </w:tr>
      <w:tr w:rsidR="009E61E5">
        <w:tc>
          <w:tcPr>
            <w:tcW w:w="841" w:type="dxa"/>
            <w:vAlign w:val="center"/>
          </w:tcPr>
          <w:p w:rsidR="009E61E5" w:rsidRDefault="00BC6570">
            <w:pPr>
              <w:pStyle w:val="BodyText"/>
              <w:jc w:val="center"/>
              <w:rPr>
                <w:szCs w:val="24"/>
              </w:rPr>
            </w:pPr>
            <w:r>
              <w:rPr>
                <w:szCs w:val="24"/>
              </w:rPr>
              <w:t>17</w:t>
            </w:r>
          </w:p>
        </w:tc>
        <w:tc>
          <w:tcPr>
            <w:tcW w:w="6991" w:type="dxa"/>
            <w:vAlign w:val="center"/>
          </w:tcPr>
          <w:p w:rsidR="009E61E5" w:rsidRDefault="00BC6570">
            <w:pPr>
              <w:pStyle w:val="BodyText"/>
              <w:rPr>
                <w:bCs/>
                <w:szCs w:val="24"/>
              </w:rPr>
            </w:pPr>
            <w:r>
              <w:rPr>
                <w:bCs/>
                <w:szCs w:val="24"/>
              </w:rPr>
              <w:t>Knowledge</w:t>
            </w:r>
            <w:r>
              <w:rPr>
                <w:szCs w:val="24"/>
              </w:rPr>
              <w:t xml:space="preserve"> about weather forecasting ICT tools</w:t>
            </w:r>
          </w:p>
        </w:tc>
        <w:tc>
          <w:tcPr>
            <w:tcW w:w="1134" w:type="dxa"/>
            <w:vAlign w:val="center"/>
          </w:tcPr>
          <w:p w:rsidR="009E61E5" w:rsidRDefault="00BC6570">
            <w:pPr>
              <w:jc w:val="center"/>
              <w:rPr>
                <w:szCs w:val="24"/>
              </w:rPr>
            </w:pPr>
            <w:r>
              <w:rPr>
                <w:szCs w:val="24"/>
              </w:rPr>
              <w:t>50</w:t>
            </w:r>
          </w:p>
          <w:p w:rsidR="009E61E5" w:rsidRDefault="00BC6570">
            <w:pPr>
              <w:jc w:val="center"/>
              <w:rPr>
                <w:szCs w:val="24"/>
              </w:rPr>
            </w:pPr>
            <w:r>
              <w:rPr>
                <w:szCs w:val="24"/>
              </w:rPr>
              <w:t>(41.67%)</w:t>
            </w:r>
          </w:p>
        </w:tc>
        <w:tc>
          <w:tcPr>
            <w:tcW w:w="1116" w:type="dxa"/>
            <w:vAlign w:val="center"/>
          </w:tcPr>
          <w:p w:rsidR="009E61E5" w:rsidRDefault="00BC6570">
            <w:pPr>
              <w:jc w:val="center"/>
              <w:rPr>
                <w:szCs w:val="24"/>
              </w:rPr>
            </w:pPr>
            <w:r>
              <w:rPr>
                <w:szCs w:val="24"/>
              </w:rPr>
              <w:t>70</w:t>
            </w:r>
          </w:p>
          <w:p w:rsidR="009E61E5" w:rsidRDefault="00BC6570">
            <w:pPr>
              <w:jc w:val="center"/>
              <w:rPr>
                <w:szCs w:val="24"/>
              </w:rPr>
            </w:pPr>
            <w:r>
              <w:rPr>
                <w:szCs w:val="24"/>
              </w:rPr>
              <w:t>(58.33%)</w:t>
            </w:r>
          </w:p>
        </w:tc>
      </w:tr>
      <w:tr w:rsidR="009E61E5">
        <w:tc>
          <w:tcPr>
            <w:tcW w:w="841" w:type="dxa"/>
            <w:vAlign w:val="center"/>
          </w:tcPr>
          <w:p w:rsidR="009E61E5" w:rsidRDefault="00BC6570">
            <w:pPr>
              <w:pStyle w:val="BodyText"/>
              <w:jc w:val="center"/>
              <w:rPr>
                <w:szCs w:val="24"/>
              </w:rPr>
            </w:pPr>
            <w:r>
              <w:rPr>
                <w:szCs w:val="24"/>
              </w:rPr>
              <w:t>18</w:t>
            </w:r>
          </w:p>
        </w:tc>
        <w:tc>
          <w:tcPr>
            <w:tcW w:w="6991" w:type="dxa"/>
            <w:vAlign w:val="center"/>
          </w:tcPr>
          <w:p w:rsidR="009E61E5" w:rsidRDefault="00BC6570">
            <w:pPr>
              <w:pStyle w:val="BodyText"/>
              <w:rPr>
                <w:bCs/>
                <w:szCs w:val="24"/>
              </w:rPr>
            </w:pPr>
            <w:r>
              <w:rPr>
                <w:bCs/>
                <w:szCs w:val="24"/>
              </w:rPr>
              <w:t>Knowledge about changing climate affects the crop growth and productivity</w:t>
            </w:r>
          </w:p>
        </w:tc>
        <w:tc>
          <w:tcPr>
            <w:tcW w:w="1134" w:type="dxa"/>
            <w:vAlign w:val="center"/>
          </w:tcPr>
          <w:p w:rsidR="009E61E5" w:rsidRDefault="00BC6570">
            <w:pPr>
              <w:jc w:val="center"/>
              <w:rPr>
                <w:szCs w:val="24"/>
              </w:rPr>
            </w:pPr>
            <w:r>
              <w:rPr>
                <w:szCs w:val="24"/>
              </w:rPr>
              <w:t>67</w:t>
            </w:r>
          </w:p>
          <w:p w:rsidR="009E61E5" w:rsidRDefault="00BC6570">
            <w:pPr>
              <w:jc w:val="center"/>
              <w:rPr>
                <w:szCs w:val="24"/>
              </w:rPr>
            </w:pPr>
            <w:r>
              <w:rPr>
                <w:szCs w:val="24"/>
              </w:rPr>
              <w:t>(55.83%)</w:t>
            </w:r>
          </w:p>
        </w:tc>
        <w:tc>
          <w:tcPr>
            <w:tcW w:w="1116" w:type="dxa"/>
            <w:vAlign w:val="center"/>
          </w:tcPr>
          <w:p w:rsidR="009E61E5" w:rsidRDefault="00BC6570">
            <w:pPr>
              <w:jc w:val="center"/>
              <w:rPr>
                <w:szCs w:val="24"/>
              </w:rPr>
            </w:pPr>
            <w:r>
              <w:rPr>
                <w:szCs w:val="24"/>
              </w:rPr>
              <w:t>53</w:t>
            </w:r>
          </w:p>
          <w:p w:rsidR="009E61E5" w:rsidRDefault="00BC6570">
            <w:pPr>
              <w:jc w:val="center"/>
              <w:rPr>
                <w:szCs w:val="24"/>
              </w:rPr>
            </w:pPr>
            <w:r>
              <w:rPr>
                <w:szCs w:val="24"/>
              </w:rPr>
              <w:t>(44.17%)</w:t>
            </w:r>
          </w:p>
        </w:tc>
      </w:tr>
      <w:tr w:rsidR="009E61E5">
        <w:tc>
          <w:tcPr>
            <w:tcW w:w="841" w:type="dxa"/>
            <w:vAlign w:val="center"/>
          </w:tcPr>
          <w:p w:rsidR="009E61E5" w:rsidRDefault="00BC6570">
            <w:pPr>
              <w:pStyle w:val="BodyText"/>
              <w:jc w:val="center"/>
              <w:rPr>
                <w:szCs w:val="24"/>
              </w:rPr>
            </w:pPr>
            <w:r>
              <w:rPr>
                <w:szCs w:val="24"/>
              </w:rPr>
              <w:t>19</w:t>
            </w:r>
          </w:p>
        </w:tc>
        <w:tc>
          <w:tcPr>
            <w:tcW w:w="6991" w:type="dxa"/>
            <w:vAlign w:val="center"/>
          </w:tcPr>
          <w:p w:rsidR="009E61E5" w:rsidRDefault="00BC6570">
            <w:pPr>
              <w:pStyle w:val="BodyText"/>
              <w:rPr>
                <w:bCs/>
                <w:szCs w:val="24"/>
              </w:rPr>
            </w:pPr>
            <w:r>
              <w:rPr>
                <w:bCs/>
                <w:szCs w:val="24"/>
              </w:rPr>
              <w:t>Knowledge about BBF technology</w:t>
            </w:r>
          </w:p>
        </w:tc>
        <w:tc>
          <w:tcPr>
            <w:tcW w:w="1134" w:type="dxa"/>
            <w:vAlign w:val="center"/>
          </w:tcPr>
          <w:p w:rsidR="009E61E5" w:rsidRDefault="00BC6570">
            <w:pPr>
              <w:jc w:val="center"/>
              <w:rPr>
                <w:szCs w:val="24"/>
              </w:rPr>
            </w:pPr>
            <w:r>
              <w:rPr>
                <w:szCs w:val="24"/>
              </w:rPr>
              <w:t>67</w:t>
            </w:r>
          </w:p>
          <w:p w:rsidR="009E61E5" w:rsidRDefault="00BC6570">
            <w:pPr>
              <w:jc w:val="center"/>
              <w:rPr>
                <w:szCs w:val="24"/>
              </w:rPr>
            </w:pPr>
            <w:r>
              <w:rPr>
                <w:szCs w:val="24"/>
              </w:rPr>
              <w:t>(55.83%)</w:t>
            </w:r>
          </w:p>
        </w:tc>
        <w:tc>
          <w:tcPr>
            <w:tcW w:w="1116" w:type="dxa"/>
            <w:vAlign w:val="center"/>
          </w:tcPr>
          <w:p w:rsidR="009E61E5" w:rsidRDefault="00BC6570">
            <w:pPr>
              <w:jc w:val="center"/>
              <w:rPr>
                <w:szCs w:val="24"/>
              </w:rPr>
            </w:pPr>
            <w:r>
              <w:rPr>
                <w:szCs w:val="24"/>
              </w:rPr>
              <w:t>53</w:t>
            </w:r>
          </w:p>
          <w:p w:rsidR="009E61E5" w:rsidRDefault="00BC6570">
            <w:pPr>
              <w:jc w:val="center"/>
              <w:rPr>
                <w:szCs w:val="24"/>
              </w:rPr>
            </w:pPr>
            <w:r>
              <w:rPr>
                <w:szCs w:val="24"/>
              </w:rPr>
              <w:t>(44.17%)</w:t>
            </w:r>
          </w:p>
        </w:tc>
      </w:tr>
    </w:tbl>
    <w:p w:rsidR="009E61E5" w:rsidRDefault="00BC6570">
      <w:pPr>
        <w:spacing w:line="360" w:lineRule="auto"/>
        <w:rPr>
          <w:szCs w:val="24"/>
        </w:rPr>
      </w:pPr>
      <w:r>
        <w:rPr>
          <w:szCs w:val="24"/>
        </w:rPr>
        <w:t xml:space="preserve">Jyoti </w:t>
      </w:r>
      <w:proofErr w:type="spellStart"/>
      <w:r>
        <w:rPr>
          <w:szCs w:val="24"/>
        </w:rPr>
        <w:t>Kharatmol</w:t>
      </w:r>
      <w:proofErr w:type="spellEnd"/>
      <w:r>
        <w:rPr>
          <w:szCs w:val="24"/>
        </w:rPr>
        <w:t xml:space="preserve"> (2025) Adoption of climate resilient technologies by soybean growers (Unpublished thesis) </w:t>
      </w:r>
      <w:proofErr w:type="spellStart"/>
      <w:r>
        <w:rPr>
          <w:szCs w:val="24"/>
        </w:rPr>
        <w:t>Vasantrao</w:t>
      </w:r>
      <w:proofErr w:type="spellEnd"/>
      <w:r>
        <w:rPr>
          <w:szCs w:val="24"/>
        </w:rPr>
        <w:t xml:space="preserve"> Naik Marathwada Krishi Vidyapeeth, </w:t>
      </w:r>
      <w:proofErr w:type="spellStart"/>
      <w:r>
        <w:rPr>
          <w:szCs w:val="24"/>
        </w:rPr>
        <w:t>Parbhani</w:t>
      </w:r>
      <w:proofErr w:type="spellEnd"/>
      <w:r>
        <w:rPr>
          <w:szCs w:val="24"/>
        </w:rPr>
        <w:t xml:space="preserve"> </w:t>
      </w:r>
    </w:p>
    <w:p w:rsidR="009E61E5" w:rsidRDefault="00BC6570">
      <w:pPr>
        <w:spacing w:line="360" w:lineRule="auto"/>
        <w:ind w:firstLine="720"/>
        <w:rPr>
          <w:b/>
          <w:bCs/>
          <w:szCs w:val="24"/>
        </w:rPr>
      </w:pPr>
      <w:r>
        <w:rPr>
          <w:szCs w:val="24"/>
        </w:rPr>
        <w:t xml:space="preserve">More than half of the soybean growers possessed knowledge about </w:t>
      </w:r>
      <w:r>
        <w:rPr>
          <w:i/>
          <w:iCs/>
          <w:szCs w:val="24"/>
        </w:rPr>
        <w:t xml:space="preserve">Rhizobium japonicum </w:t>
      </w:r>
      <w:r>
        <w:rPr>
          <w:szCs w:val="24"/>
        </w:rPr>
        <w:t>used for Nitrogen fixation in Soybean (55.83%), water-saving irrigation techniques like drip irrigation or sprinkler irrigation useful for soybean production technology (53.33%),  rainwater harvesting practices (water conservation technology) for supplemental irrigation (55.83%). Considerable soybean growers were having knowledge about precision agriculture production practices (42.50%), knowledge about weather forecasting information (43.33%) and knowledge about weather forecasting ICT tools (41.67%). Changing climate affects the crop growth and productivity and importance of BBF technology in climate resilient technology both the practices were very well known by equally 55.83 per cent soybean growers. The findings of the study are similar with Manjunath (2018).</w:t>
      </w:r>
    </w:p>
    <w:p w:rsidR="009E61E5" w:rsidRDefault="00BC6570">
      <w:pPr>
        <w:spacing w:line="360" w:lineRule="auto"/>
        <w:rPr>
          <w:b/>
          <w:bCs/>
          <w:szCs w:val="24"/>
        </w:rPr>
      </w:pPr>
      <w:r>
        <w:rPr>
          <w:b/>
          <w:bCs/>
          <w:szCs w:val="24"/>
        </w:rPr>
        <w:t>Overall knowledge</w:t>
      </w:r>
      <w:r>
        <w:rPr>
          <w:b/>
          <w:bCs/>
          <w:szCs w:val="24"/>
          <w:lang w:bidi="mr-IN"/>
        </w:rPr>
        <w:t xml:space="preserve"> of Soybean growers</w:t>
      </w:r>
      <w:r>
        <w:rPr>
          <w:b/>
          <w:bCs/>
          <w:szCs w:val="24"/>
        </w:rPr>
        <w:t xml:space="preserve"> about climate resilient technologies.</w:t>
      </w:r>
    </w:p>
    <w:p w:rsidR="009E61E5" w:rsidRDefault="00BC6570">
      <w:pPr>
        <w:spacing w:line="360" w:lineRule="auto"/>
        <w:ind w:firstLine="720"/>
        <w:rPr>
          <w:szCs w:val="24"/>
        </w:rPr>
      </w:pPr>
      <w:r>
        <w:rPr>
          <w:szCs w:val="24"/>
        </w:rPr>
        <w:t>The data presented in table 3 reveals that out of total soybean growers, nearly about half of them (49.17%) had medium knowledge related to climate resilient technologies. Whereas 30.00% had high and only 20.83% were having low knowledge level. These findings supported by Manjunath (2018).</w:t>
      </w:r>
    </w:p>
    <w:p w:rsidR="009E61E5" w:rsidRDefault="00BC6570">
      <w:pPr>
        <w:pStyle w:val="BodyText"/>
        <w:spacing w:before="240" w:line="240" w:lineRule="auto"/>
        <w:ind w:left="990" w:hanging="990"/>
        <w:rPr>
          <w:b/>
          <w:bCs/>
          <w:szCs w:val="24"/>
        </w:rPr>
      </w:pPr>
      <w:r>
        <w:rPr>
          <w:b/>
          <w:bCs/>
          <w:szCs w:val="24"/>
        </w:rPr>
        <w:t xml:space="preserve">Table 3: Distribution of the </w:t>
      </w:r>
      <w:r>
        <w:rPr>
          <w:b/>
          <w:bCs/>
          <w:szCs w:val="24"/>
          <w:lang w:bidi="mr-IN"/>
        </w:rPr>
        <w:t>Soybean growers</w:t>
      </w:r>
      <w:r>
        <w:rPr>
          <w:b/>
          <w:bCs/>
          <w:szCs w:val="24"/>
        </w:rPr>
        <w:t xml:space="preserve"> according to their overall knowledge about climate resilient technologies.                                                                                                           </w:t>
      </w:r>
    </w:p>
    <w:p w:rsidR="009E61E5" w:rsidRDefault="00BC6570">
      <w:pPr>
        <w:pStyle w:val="BodyText"/>
        <w:spacing w:line="240" w:lineRule="auto"/>
        <w:jc w:val="right"/>
        <w:rPr>
          <w:b/>
          <w:bCs/>
          <w:szCs w:val="24"/>
        </w:rPr>
      </w:pPr>
      <w:r>
        <w:rPr>
          <w:b/>
          <w:bCs/>
          <w:szCs w:val="24"/>
        </w:rPr>
        <w:lastRenderedPageBreak/>
        <w:t xml:space="preserve">                                                                 n=120</w:t>
      </w:r>
    </w:p>
    <w:tbl>
      <w:tblPr>
        <w:tblStyle w:val="TableGrid"/>
        <w:tblW w:w="0" w:type="auto"/>
        <w:tblLook w:val="04A0" w:firstRow="1" w:lastRow="0" w:firstColumn="1" w:lastColumn="0" w:noHBand="0" w:noVBand="1"/>
      </w:tblPr>
      <w:tblGrid>
        <w:gridCol w:w="1048"/>
        <w:gridCol w:w="3564"/>
        <w:gridCol w:w="2373"/>
        <w:gridCol w:w="2257"/>
      </w:tblGrid>
      <w:tr w:rsidR="009E61E5">
        <w:tc>
          <w:tcPr>
            <w:tcW w:w="1129" w:type="dxa"/>
          </w:tcPr>
          <w:p w:rsidR="009E61E5" w:rsidRDefault="00BC6570">
            <w:pPr>
              <w:jc w:val="center"/>
              <w:rPr>
                <w:b/>
                <w:bCs/>
                <w:szCs w:val="24"/>
              </w:rPr>
            </w:pPr>
            <w:r>
              <w:rPr>
                <w:b/>
                <w:bCs/>
                <w:szCs w:val="24"/>
              </w:rPr>
              <w:t>Sr. No.</w:t>
            </w:r>
          </w:p>
        </w:tc>
        <w:tc>
          <w:tcPr>
            <w:tcW w:w="3969" w:type="dxa"/>
          </w:tcPr>
          <w:p w:rsidR="009E61E5" w:rsidRDefault="00BC6570">
            <w:pPr>
              <w:rPr>
                <w:b/>
                <w:bCs/>
                <w:szCs w:val="24"/>
              </w:rPr>
            </w:pPr>
            <w:r>
              <w:rPr>
                <w:b/>
                <w:bCs/>
                <w:szCs w:val="24"/>
              </w:rPr>
              <w:t>Category</w:t>
            </w:r>
          </w:p>
        </w:tc>
        <w:tc>
          <w:tcPr>
            <w:tcW w:w="2552" w:type="dxa"/>
          </w:tcPr>
          <w:p w:rsidR="009E61E5" w:rsidRDefault="00BC6570">
            <w:pPr>
              <w:jc w:val="center"/>
              <w:rPr>
                <w:b/>
                <w:bCs/>
                <w:szCs w:val="24"/>
              </w:rPr>
            </w:pPr>
            <w:r>
              <w:rPr>
                <w:b/>
                <w:bCs/>
                <w:szCs w:val="24"/>
              </w:rPr>
              <w:t>Frequency</w:t>
            </w:r>
          </w:p>
        </w:tc>
        <w:tc>
          <w:tcPr>
            <w:tcW w:w="2410" w:type="dxa"/>
          </w:tcPr>
          <w:p w:rsidR="009E61E5" w:rsidRDefault="00BC6570">
            <w:pPr>
              <w:jc w:val="center"/>
              <w:rPr>
                <w:b/>
                <w:bCs/>
                <w:szCs w:val="24"/>
              </w:rPr>
            </w:pPr>
            <w:r>
              <w:rPr>
                <w:b/>
                <w:bCs/>
                <w:szCs w:val="24"/>
              </w:rPr>
              <w:t>Percentage</w:t>
            </w:r>
          </w:p>
          <w:p w:rsidR="009E61E5" w:rsidRDefault="009E61E5">
            <w:pPr>
              <w:jc w:val="center"/>
              <w:rPr>
                <w:b/>
                <w:bCs/>
                <w:szCs w:val="24"/>
              </w:rPr>
            </w:pPr>
          </w:p>
        </w:tc>
      </w:tr>
      <w:tr w:rsidR="009E61E5">
        <w:tc>
          <w:tcPr>
            <w:tcW w:w="1129" w:type="dxa"/>
          </w:tcPr>
          <w:p w:rsidR="009E61E5" w:rsidRDefault="00BC6570">
            <w:pPr>
              <w:jc w:val="center"/>
              <w:rPr>
                <w:szCs w:val="24"/>
              </w:rPr>
            </w:pPr>
            <w:r>
              <w:rPr>
                <w:szCs w:val="24"/>
              </w:rPr>
              <w:t>1</w:t>
            </w:r>
          </w:p>
        </w:tc>
        <w:tc>
          <w:tcPr>
            <w:tcW w:w="3969" w:type="dxa"/>
          </w:tcPr>
          <w:p w:rsidR="009E61E5" w:rsidRDefault="00BC6570">
            <w:pPr>
              <w:rPr>
                <w:szCs w:val="24"/>
              </w:rPr>
            </w:pPr>
            <w:r>
              <w:rPr>
                <w:szCs w:val="24"/>
              </w:rPr>
              <w:t>Low (Up to 25)</w:t>
            </w:r>
          </w:p>
        </w:tc>
        <w:tc>
          <w:tcPr>
            <w:tcW w:w="2552" w:type="dxa"/>
          </w:tcPr>
          <w:p w:rsidR="009E61E5" w:rsidRDefault="00BC6570">
            <w:pPr>
              <w:jc w:val="center"/>
              <w:rPr>
                <w:color w:val="000000"/>
              </w:rPr>
            </w:pPr>
            <w:r>
              <w:rPr>
                <w:color w:val="000000"/>
              </w:rPr>
              <w:t>25</w:t>
            </w:r>
          </w:p>
        </w:tc>
        <w:tc>
          <w:tcPr>
            <w:tcW w:w="2410" w:type="dxa"/>
          </w:tcPr>
          <w:p w:rsidR="009E61E5" w:rsidRDefault="00BC6570">
            <w:pPr>
              <w:jc w:val="center"/>
              <w:rPr>
                <w:szCs w:val="24"/>
              </w:rPr>
            </w:pPr>
            <w:r>
              <w:rPr>
                <w:szCs w:val="24"/>
              </w:rPr>
              <w:t>20.83</w:t>
            </w:r>
          </w:p>
        </w:tc>
      </w:tr>
      <w:tr w:rsidR="009E61E5">
        <w:tc>
          <w:tcPr>
            <w:tcW w:w="1129" w:type="dxa"/>
          </w:tcPr>
          <w:p w:rsidR="009E61E5" w:rsidRDefault="00BC6570">
            <w:pPr>
              <w:jc w:val="center"/>
              <w:rPr>
                <w:szCs w:val="24"/>
              </w:rPr>
            </w:pPr>
            <w:r>
              <w:rPr>
                <w:szCs w:val="24"/>
              </w:rPr>
              <w:t>2</w:t>
            </w:r>
          </w:p>
        </w:tc>
        <w:tc>
          <w:tcPr>
            <w:tcW w:w="3969" w:type="dxa"/>
          </w:tcPr>
          <w:p w:rsidR="009E61E5" w:rsidRDefault="00BC6570">
            <w:pPr>
              <w:rPr>
                <w:szCs w:val="24"/>
              </w:rPr>
            </w:pPr>
            <w:r>
              <w:rPr>
                <w:szCs w:val="24"/>
              </w:rPr>
              <w:t>Medium (26 to 35)</w:t>
            </w:r>
          </w:p>
        </w:tc>
        <w:tc>
          <w:tcPr>
            <w:tcW w:w="2552" w:type="dxa"/>
          </w:tcPr>
          <w:p w:rsidR="009E61E5" w:rsidRDefault="00BC6570">
            <w:pPr>
              <w:jc w:val="center"/>
              <w:rPr>
                <w:szCs w:val="24"/>
              </w:rPr>
            </w:pPr>
            <w:r>
              <w:rPr>
                <w:szCs w:val="24"/>
              </w:rPr>
              <w:t>59</w:t>
            </w:r>
          </w:p>
        </w:tc>
        <w:tc>
          <w:tcPr>
            <w:tcW w:w="2410" w:type="dxa"/>
          </w:tcPr>
          <w:p w:rsidR="009E61E5" w:rsidRDefault="00BC6570">
            <w:pPr>
              <w:jc w:val="center"/>
              <w:rPr>
                <w:szCs w:val="24"/>
              </w:rPr>
            </w:pPr>
            <w:r>
              <w:rPr>
                <w:szCs w:val="24"/>
              </w:rPr>
              <w:t>49.17</w:t>
            </w:r>
          </w:p>
        </w:tc>
      </w:tr>
      <w:tr w:rsidR="009E61E5">
        <w:tc>
          <w:tcPr>
            <w:tcW w:w="1129" w:type="dxa"/>
          </w:tcPr>
          <w:p w:rsidR="009E61E5" w:rsidRDefault="00BC6570">
            <w:pPr>
              <w:jc w:val="center"/>
              <w:rPr>
                <w:szCs w:val="24"/>
              </w:rPr>
            </w:pPr>
            <w:r>
              <w:rPr>
                <w:szCs w:val="24"/>
              </w:rPr>
              <w:t>3</w:t>
            </w:r>
          </w:p>
        </w:tc>
        <w:tc>
          <w:tcPr>
            <w:tcW w:w="3969" w:type="dxa"/>
          </w:tcPr>
          <w:p w:rsidR="009E61E5" w:rsidRDefault="00BC6570">
            <w:pPr>
              <w:rPr>
                <w:szCs w:val="24"/>
              </w:rPr>
            </w:pPr>
            <w:r>
              <w:rPr>
                <w:szCs w:val="24"/>
              </w:rPr>
              <w:t>High (36 and above)</w:t>
            </w:r>
          </w:p>
        </w:tc>
        <w:tc>
          <w:tcPr>
            <w:tcW w:w="2552" w:type="dxa"/>
          </w:tcPr>
          <w:p w:rsidR="009E61E5" w:rsidRDefault="00BC6570">
            <w:pPr>
              <w:jc w:val="center"/>
              <w:rPr>
                <w:szCs w:val="24"/>
              </w:rPr>
            </w:pPr>
            <w:r>
              <w:rPr>
                <w:szCs w:val="24"/>
              </w:rPr>
              <w:t>36</w:t>
            </w:r>
          </w:p>
        </w:tc>
        <w:tc>
          <w:tcPr>
            <w:tcW w:w="2410" w:type="dxa"/>
          </w:tcPr>
          <w:p w:rsidR="009E61E5" w:rsidRDefault="00BC6570">
            <w:pPr>
              <w:jc w:val="center"/>
              <w:rPr>
                <w:szCs w:val="24"/>
              </w:rPr>
            </w:pPr>
            <w:r>
              <w:rPr>
                <w:szCs w:val="24"/>
              </w:rPr>
              <w:t>30.00</w:t>
            </w:r>
          </w:p>
        </w:tc>
      </w:tr>
      <w:tr w:rsidR="009E61E5">
        <w:tc>
          <w:tcPr>
            <w:tcW w:w="5098" w:type="dxa"/>
            <w:gridSpan w:val="2"/>
          </w:tcPr>
          <w:p w:rsidR="009E61E5" w:rsidRDefault="00BC6570">
            <w:pPr>
              <w:rPr>
                <w:b/>
                <w:bCs/>
                <w:szCs w:val="24"/>
              </w:rPr>
            </w:pPr>
            <w:r>
              <w:rPr>
                <w:b/>
                <w:bCs/>
                <w:szCs w:val="24"/>
              </w:rPr>
              <w:t>Total</w:t>
            </w:r>
          </w:p>
        </w:tc>
        <w:tc>
          <w:tcPr>
            <w:tcW w:w="2552" w:type="dxa"/>
          </w:tcPr>
          <w:p w:rsidR="009E61E5" w:rsidRDefault="00BC6570">
            <w:pPr>
              <w:jc w:val="center"/>
              <w:rPr>
                <w:b/>
                <w:bCs/>
                <w:szCs w:val="24"/>
              </w:rPr>
            </w:pPr>
            <w:r>
              <w:rPr>
                <w:b/>
                <w:bCs/>
                <w:szCs w:val="24"/>
              </w:rPr>
              <w:t>120</w:t>
            </w:r>
          </w:p>
        </w:tc>
        <w:tc>
          <w:tcPr>
            <w:tcW w:w="2410" w:type="dxa"/>
          </w:tcPr>
          <w:p w:rsidR="009E61E5" w:rsidRDefault="00BC6570">
            <w:pPr>
              <w:jc w:val="center"/>
              <w:rPr>
                <w:b/>
                <w:bCs/>
                <w:szCs w:val="24"/>
              </w:rPr>
            </w:pPr>
            <w:r>
              <w:rPr>
                <w:b/>
                <w:bCs/>
                <w:szCs w:val="24"/>
              </w:rPr>
              <w:t>100.00</w:t>
            </w:r>
          </w:p>
        </w:tc>
      </w:tr>
      <w:tr w:rsidR="009E61E5">
        <w:tc>
          <w:tcPr>
            <w:tcW w:w="10060" w:type="dxa"/>
            <w:gridSpan w:val="4"/>
          </w:tcPr>
          <w:p w:rsidR="009E61E5" w:rsidRDefault="00BC6570">
            <w:pPr>
              <w:rPr>
                <w:b/>
                <w:bCs/>
                <w:szCs w:val="24"/>
              </w:rPr>
            </w:pPr>
            <w:r>
              <w:rPr>
                <w:b/>
                <w:bCs/>
                <w:szCs w:val="24"/>
              </w:rPr>
              <w:t xml:space="preserve"> Mean = 31.361                                                                    S. D = 5.573</w:t>
            </w:r>
          </w:p>
        </w:tc>
      </w:tr>
    </w:tbl>
    <w:p w:rsidR="009E61E5" w:rsidRDefault="00BC6570">
      <w:pPr>
        <w:spacing w:before="240" w:line="360" w:lineRule="auto"/>
        <w:ind w:firstLine="720"/>
        <w:rPr>
          <w:b/>
          <w:bCs/>
          <w:sz w:val="28"/>
          <w:szCs w:val="28"/>
        </w:rPr>
      </w:pPr>
      <w:r>
        <w:rPr>
          <w:szCs w:val="24"/>
        </w:rPr>
        <w:t xml:space="preserve">It can be concluded that most of soybean growers possessed medium to high knowledge about climate resilient technologies. The possible reason might be that, since last 20-25 years soybean became the major crop of Latur district and due to this high experience and availability of various sources of information soybean growers may possessed medium to high knowledge about climate resilient technologies. Similar findings reported by </w:t>
      </w:r>
      <w:proofErr w:type="spellStart"/>
      <w:r>
        <w:rPr>
          <w:szCs w:val="24"/>
        </w:rPr>
        <w:t>Makashre</w:t>
      </w:r>
      <w:proofErr w:type="spellEnd"/>
      <w:r>
        <w:rPr>
          <w:szCs w:val="24"/>
        </w:rPr>
        <w:t xml:space="preserve"> (2014).</w:t>
      </w:r>
    </w:p>
    <w:p w:rsidR="009E61E5" w:rsidRDefault="00BC6570">
      <w:pPr>
        <w:pStyle w:val="BodyText"/>
        <w:spacing w:before="240" w:line="240" w:lineRule="auto"/>
        <w:rPr>
          <w:b/>
          <w:bCs/>
        </w:rPr>
      </w:pPr>
      <w:r>
        <w:rPr>
          <w:b/>
          <w:bCs/>
        </w:rPr>
        <w:t>Correlation coefficient between profile of soybean growers and their knowledge about climate resilient technology.</w:t>
      </w:r>
    </w:p>
    <w:p w:rsidR="009E61E5" w:rsidRDefault="00BC6570">
      <w:pPr>
        <w:pStyle w:val="BodyText"/>
        <w:spacing w:before="240" w:line="240" w:lineRule="auto"/>
        <w:ind w:left="990" w:hanging="990"/>
        <w:rPr>
          <w:b/>
          <w:bCs/>
        </w:rPr>
      </w:pPr>
      <w:r>
        <w:rPr>
          <w:b/>
          <w:bCs/>
        </w:rPr>
        <w:t>Table 4: Correlation coefficient between profile of soybean growers and their   knowledge about climate resilient technology.</w:t>
      </w:r>
    </w:p>
    <w:tbl>
      <w:tblPr>
        <w:tblStyle w:val="TableGrid"/>
        <w:tblW w:w="0" w:type="auto"/>
        <w:tblLook w:val="04A0" w:firstRow="1" w:lastRow="0" w:firstColumn="1" w:lastColumn="0" w:noHBand="0" w:noVBand="1"/>
      </w:tblPr>
      <w:tblGrid>
        <w:gridCol w:w="1246"/>
        <w:gridCol w:w="3883"/>
        <w:gridCol w:w="4113"/>
      </w:tblGrid>
      <w:tr w:rsidR="009E61E5">
        <w:tc>
          <w:tcPr>
            <w:tcW w:w="1345" w:type="dxa"/>
          </w:tcPr>
          <w:p w:rsidR="009E61E5" w:rsidRDefault="00BC6570">
            <w:pPr>
              <w:pStyle w:val="BodyText"/>
              <w:rPr>
                <w:b/>
                <w:bCs/>
              </w:rPr>
            </w:pPr>
            <w:r>
              <w:rPr>
                <w:b/>
                <w:bCs/>
              </w:rPr>
              <w:t>Sr. No.</w:t>
            </w:r>
          </w:p>
        </w:tc>
        <w:tc>
          <w:tcPr>
            <w:tcW w:w="4230" w:type="dxa"/>
          </w:tcPr>
          <w:p w:rsidR="009E61E5" w:rsidRDefault="00BC6570">
            <w:pPr>
              <w:pStyle w:val="BodyText"/>
              <w:rPr>
                <w:b/>
                <w:bCs/>
              </w:rPr>
            </w:pPr>
            <w:r>
              <w:rPr>
                <w:b/>
                <w:bCs/>
              </w:rPr>
              <w:t>Independent Variables</w:t>
            </w:r>
          </w:p>
        </w:tc>
        <w:tc>
          <w:tcPr>
            <w:tcW w:w="4507" w:type="dxa"/>
          </w:tcPr>
          <w:p w:rsidR="009E61E5" w:rsidRDefault="00BC6570">
            <w:pPr>
              <w:pStyle w:val="BodyText"/>
              <w:jc w:val="center"/>
              <w:rPr>
                <w:b/>
                <w:bCs/>
              </w:rPr>
            </w:pPr>
            <w:r>
              <w:rPr>
                <w:b/>
                <w:bCs/>
              </w:rPr>
              <w:t>Correlation coefficient (‘r’)</w:t>
            </w:r>
          </w:p>
        </w:tc>
      </w:tr>
      <w:tr w:rsidR="009E61E5">
        <w:tc>
          <w:tcPr>
            <w:tcW w:w="1345" w:type="dxa"/>
          </w:tcPr>
          <w:p w:rsidR="009E61E5" w:rsidRDefault="00BC6570">
            <w:pPr>
              <w:pStyle w:val="BodyText"/>
              <w:jc w:val="center"/>
            </w:pPr>
            <w:r>
              <w:t>1</w:t>
            </w:r>
          </w:p>
        </w:tc>
        <w:tc>
          <w:tcPr>
            <w:tcW w:w="4230" w:type="dxa"/>
          </w:tcPr>
          <w:p w:rsidR="009E61E5" w:rsidRDefault="00BC6570">
            <w:pPr>
              <w:pStyle w:val="BodyText"/>
            </w:pPr>
            <w:r>
              <w:t>Age</w:t>
            </w:r>
          </w:p>
        </w:tc>
        <w:tc>
          <w:tcPr>
            <w:tcW w:w="4507" w:type="dxa"/>
          </w:tcPr>
          <w:p w:rsidR="009E61E5" w:rsidRDefault="00BC6570">
            <w:pPr>
              <w:jc w:val="center"/>
              <w:rPr>
                <w:szCs w:val="24"/>
              </w:rPr>
            </w:pPr>
            <w:r>
              <w:rPr>
                <w:szCs w:val="24"/>
              </w:rPr>
              <w:t>0.136</w:t>
            </w:r>
            <w:r>
              <w:rPr>
                <w:szCs w:val="24"/>
                <w:vertAlign w:val="superscript"/>
              </w:rPr>
              <w:t>NS</w:t>
            </w:r>
          </w:p>
        </w:tc>
      </w:tr>
      <w:tr w:rsidR="009E61E5">
        <w:tc>
          <w:tcPr>
            <w:tcW w:w="1345" w:type="dxa"/>
          </w:tcPr>
          <w:p w:rsidR="009E61E5" w:rsidRDefault="00BC6570">
            <w:pPr>
              <w:pStyle w:val="BodyText"/>
              <w:jc w:val="center"/>
            </w:pPr>
            <w:r>
              <w:t>2</w:t>
            </w:r>
          </w:p>
        </w:tc>
        <w:tc>
          <w:tcPr>
            <w:tcW w:w="4230" w:type="dxa"/>
          </w:tcPr>
          <w:p w:rsidR="009E61E5" w:rsidRDefault="00BC6570">
            <w:pPr>
              <w:pStyle w:val="BodyText"/>
              <w:rPr>
                <w:b/>
                <w:bCs/>
              </w:rPr>
            </w:pPr>
            <w:r>
              <w:rPr>
                <w:szCs w:val="24"/>
              </w:rPr>
              <w:t>Education</w:t>
            </w:r>
          </w:p>
        </w:tc>
        <w:tc>
          <w:tcPr>
            <w:tcW w:w="4507" w:type="dxa"/>
          </w:tcPr>
          <w:p w:rsidR="009E61E5" w:rsidRDefault="00BC6570">
            <w:pPr>
              <w:jc w:val="center"/>
              <w:rPr>
                <w:szCs w:val="24"/>
              </w:rPr>
            </w:pPr>
            <w:r>
              <w:rPr>
                <w:szCs w:val="24"/>
              </w:rPr>
              <w:t>0.256*</w:t>
            </w:r>
          </w:p>
        </w:tc>
      </w:tr>
      <w:tr w:rsidR="009E61E5">
        <w:tc>
          <w:tcPr>
            <w:tcW w:w="1345" w:type="dxa"/>
          </w:tcPr>
          <w:p w:rsidR="009E61E5" w:rsidRDefault="00BC6570">
            <w:pPr>
              <w:pStyle w:val="BodyText"/>
              <w:jc w:val="center"/>
            </w:pPr>
            <w:r>
              <w:t>3</w:t>
            </w:r>
          </w:p>
        </w:tc>
        <w:tc>
          <w:tcPr>
            <w:tcW w:w="4230" w:type="dxa"/>
          </w:tcPr>
          <w:p w:rsidR="009E61E5" w:rsidRDefault="00BC6570">
            <w:pPr>
              <w:pStyle w:val="BodyText"/>
              <w:rPr>
                <w:b/>
                <w:bCs/>
              </w:rPr>
            </w:pPr>
            <w:r>
              <w:rPr>
                <w:szCs w:val="24"/>
              </w:rPr>
              <w:t>Land holding</w:t>
            </w:r>
          </w:p>
        </w:tc>
        <w:tc>
          <w:tcPr>
            <w:tcW w:w="4507" w:type="dxa"/>
          </w:tcPr>
          <w:p w:rsidR="009E61E5" w:rsidRDefault="00BC6570">
            <w:pPr>
              <w:jc w:val="center"/>
              <w:rPr>
                <w:szCs w:val="24"/>
              </w:rPr>
            </w:pPr>
            <w:r>
              <w:rPr>
                <w:szCs w:val="24"/>
              </w:rPr>
              <w:t>0.236*</w:t>
            </w:r>
          </w:p>
        </w:tc>
      </w:tr>
      <w:tr w:rsidR="009E61E5">
        <w:tc>
          <w:tcPr>
            <w:tcW w:w="1345" w:type="dxa"/>
          </w:tcPr>
          <w:p w:rsidR="009E61E5" w:rsidRDefault="00BC6570">
            <w:pPr>
              <w:pStyle w:val="BodyText"/>
              <w:jc w:val="center"/>
            </w:pPr>
            <w:r>
              <w:t>4</w:t>
            </w:r>
          </w:p>
        </w:tc>
        <w:tc>
          <w:tcPr>
            <w:tcW w:w="4230" w:type="dxa"/>
          </w:tcPr>
          <w:p w:rsidR="009E61E5" w:rsidRDefault="00BC6570">
            <w:pPr>
              <w:pStyle w:val="BodyText"/>
            </w:pPr>
            <w:r>
              <w:t>Area under Soybean</w:t>
            </w:r>
          </w:p>
        </w:tc>
        <w:tc>
          <w:tcPr>
            <w:tcW w:w="4507" w:type="dxa"/>
          </w:tcPr>
          <w:p w:rsidR="009E61E5" w:rsidRDefault="00BC6570">
            <w:pPr>
              <w:jc w:val="center"/>
              <w:rPr>
                <w:szCs w:val="24"/>
              </w:rPr>
            </w:pPr>
            <w:r>
              <w:rPr>
                <w:szCs w:val="24"/>
              </w:rPr>
              <w:t>0.269**</w:t>
            </w:r>
          </w:p>
        </w:tc>
      </w:tr>
      <w:tr w:rsidR="009E61E5">
        <w:trPr>
          <w:trHeight w:val="286"/>
        </w:trPr>
        <w:tc>
          <w:tcPr>
            <w:tcW w:w="1345" w:type="dxa"/>
          </w:tcPr>
          <w:p w:rsidR="009E61E5" w:rsidRDefault="00BC6570">
            <w:pPr>
              <w:pStyle w:val="BodyText"/>
              <w:jc w:val="center"/>
            </w:pPr>
            <w:r>
              <w:t>5</w:t>
            </w:r>
          </w:p>
        </w:tc>
        <w:tc>
          <w:tcPr>
            <w:tcW w:w="4230" w:type="dxa"/>
          </w:tcPr>
          <w:p w:rsidR="009E61E5" w:rsidRDefault="00BC6570">
            <w:pPr>
              <w:pStyle w:val="BodyText"/>
            </w:pPr>
            <w:r>
              <w:t>Experience in Soybean cultivation</w:t>
            </w:r>
          </w:p>
        </w:tc>
        <w:tc>
          <w:tcPr>
            <w:tcW w:w="4507" w:type="dxa"/>
          </w:tcPr>
          <w:p w:rsidR="009E61E5" w:rsidRDefault="00BC6570">
            <w:pPr>
              <w:jc w:val="left"/>
              <w:rPr>
                <w:szCs w:val="24"/>
              </w:rPr>
            </w:pPr>
            <w:r>
              <w:rPr>
                <w:szCs w:val="24"/>
              </w:rPr>
              <w:t xml:space="preserve">                          0.040</w:t>
            </w:r>
            <w:r>
              <w:rPr>
                <w:szCs w:val="24"/>
                <w:vertAlign w:val="superscript"/>
              </w:rPr>
              <w:t xml:space="preserve"> NS</w:t>
            </w:r>
          </w:p>
        </w:tc>
      </w:tr>
      <w:tr w:rsidR="009E61E5">
        <w:tc>
          <w:tcPr>
            <w:tcW w:w="1345" w:type="dxa"/>
          </w:tcPr>
          <w:p w:rsidR="009E61E5" w:rsidRDefault="00BC6570">
            <w:pPr>
              <w:pStyle w:val="BodyText"/>
              <w:jc w:val="center"/>
            </w:pPr>
            <w:r>
              <w:t>6</w:t>
            </w:r>
          </w:p>
        </w:tc>
        <w:tc>
          <w:tcPr>
            <w:tcW w:w="4230" w:type="dxa"/>
          </w:tcPr>
          <w:p w:rsidR="009E61E5" w:rsidRDefault="00BC6570">
            <w:pPr>
              <w:pStyle w:val="BodyText"/>
              <w:rPr>
                <w:b/>
                <w:bCs/>
              </w:rPr>
            </w:pPr>
            <w:r>
              <w:rPr>
                <w:szCs w:val="24"/>
              </w:rPr>
              <w:t>Annual income</w:t>
            </w:r>
          </w:p>
        </w:tc>
        <w:tc>
          <w:tcPr>
            <w:tcW w:w="4507" w:type="dxa"/>
          </w:tcPr>
          <w:p w:rsidR="009E61E5" w:rsidRDefault="00BC6570">
            <w:pPr>
              <w:jc w:val="center"/>
              <w:rPr>
                <w:szCs w:val="24"/>
              </w:rPr>
            </w:pPr>
            <w:r>
              <w:rPr>
                <w:szCs w:val="24"/>
              </w:rPr>
              <w:t>0.141</w:t>
            </w:r>
            <w:r>
              <w:rPr>
                <w:szCs w:val="24"/>
                <w:vertAlign w:val="superscript"/>
              </w:rPr>
              <w:t>NS</w:t>
            </w:r>
          </w:p>
        </w:tc>
      </w:tr>
      <w:tr w:rsidR="009E61E5">
        <w:tc>
          <w:tcPr>
            <w:tcW w:w="1345" w:type="dxa"/>
          </w:tcPr>
          <w:p w:rsidR="009E61E5" w:rsidRDefault="00BC6570">
            <w:pPr>
              <w:pStyle w:val="BodyText"/>
              <w:jc w:val="center"/>
            </w:pPr>
            <w:r>
              <w:t>7</w:t>
            </w:r>
          </w:p>
        </w:tc>
        <w:tc>
          <w:tcPr>
            <w:tcW w:w="4230" w:type="dxa"/>
          </w:tcPr>
          <w:p w:rsidR="009E61E5" w:rsidRDefault="00BC6570">
            <w:pPr>
              <w:pStyle w:val="BodyText"/>
            </w:pPr>
            <w:r>
              <w:t>Sources of information</w:t>
            </w:r>
          </w:p>
        </w:tc>
        <w:tc>
          <w:tcPr>
            <w:tcW w:w="4507" w:type="dxa"/>
          </w:tcPr>
          <w:p w:rsidR="009E61E5" w:rsidRDefault="00BC6570">
            <w:pPr>
              <w:jc w:val="center"/>
              <w:rPr>
                <w:szCs w:val="24"/>
              </w:rPr>
            </w:pPr>
            <w:r>
              <w:rPr>
                <w:szCs w:val="24"/>
              </w:rPr>
              <w:t>0.279**</w:t>
            </w:r>
          </w:p>
        </w:tc>
      </w:tr>
      <w:tr w:rsidR="009E61E5">
        <w:tc>
          <w:tcPr>
            <w:tcW w:w="1345" w:type="dxa"/>
          </w:tcPr>
          <w:p w:rsidR="009E61E5" w:rsidRDefault="00BC6570">
            <w:pPr>
              <w:pStyle w:val="BodyText"/>
              <w:jc w:val="center"/>
            </w:pPr>
            <w:r>
              <w:t>8</w:t>
            </w:r>
          </w:p>
        </w:tc>
        <w:tc>
          <w:tcPr>
            <w:tcW w:w="4230" w:type="dxa"/>
          </w:tcPr>
          <w:p w:rsidR="009E61E5" w:rsidRDefault="00BC6570">
            <w:pPr>
              <w:pStyle w:val="BodyText"/>
            </w:pPr>
            <w:r>
              <w:t>Training received</w:t>
            </w:r>
          </w:p>
        </w:tc>
        <w:tc>
          <w:tcPr>
            <w:tcW w:w="4507" w:type="dxa"/>
          </w:tcPr>
          <w:p w:rsidR="009E61E5" w:rsidRDefault="00BC6570">
            <w:pPr>
              <w:jc w:val="center"/>
              <w:rPr>
                <w:szCs w:val="24"/>
              </w:rPr>
            </w:pPr>
            <w:r>
              <w:rPr>
                <w:szCs w:val="24"/>
              </w:rPr>
              <w:t>0.278**</w:t>
            </w:r>
          </w:p>
        </w:tc>
      </w:tr>
      <w:tr w:rsidR="009E61E5">
        <w:tc>
          <w:tcPr>
            <w:tcW w:w="1345" w:type="dxa"/>
          </w:tcPr>
          <w:p w:rsidR="009E61E5" w:rsidRDefault="00BC6570">
            <w:pPr>
              <w:pStyle w:val="BodyText"/>
              <w:jc w:val="center"/>
            </w:pPr>
            <w:r>
              <w:t>9</w:t>
            </w:r>
          </w:p>
        </w:tc>
        <w:tc>
          <w:tcPr>
            <w:tcW w:w="4230" w:type="dxa"/>
          </w:tcPr>
          <w:p w:rsidR="009E61E5" w:rsidRDefault="00BC6570">
            <w:pPr>
              <w:pStyle w:val="BodyText"/>
            </w:pPr>
            <w:r>
              <w:t>Extension contact</w:t>
            </w:r>
          </w:p>
        </w:tc>
        <w:tc>
          <w:tcPr>
            <w:tcW w:w="4507" w:type="dxa"/>
          </w:tcPr>
          <w:p w:rsidR="009E61E5" w:rsidRDefault="00BC6570">
            <w:pPr>
              <w:jc w:val="center"/>
              <w:rPr>
                <w:szCs w:val="24"/>
              </w:rPr>
            </w:pPr>
            <w:r>
              <w:rPr>
                <w:szCs w:val="24"/>
              </w:rPr>
              <w:t>0.393**</w:t>
            </w:r>
          </w:p>
        </w:tc>
      </w:tr>
      <w:tr w:rsidR="009E61E5">
        <w:tc>
          <w:tcPr>
            <w:tcW w:w="1345" w:type="dxa"/>
          </w:tcPr>
          <w:p w:rsidR="009E61E5" w:rsidRDefault="00BC6570">
            <w:pPr>
              <w:pStyle w:val="BodyText"/>
              <w:jc w:val="center"/>
            </w:pPr>
            <w:r>
              <w:t>10</w:t>
            </w:r>
          </w:p>
        </w:tc>
        <w:tc>
          <w:tcPr>
            <w:tcW w:w="4230" w:type="dxa"/>
          </w:tcPr>
          <w:p w:rsidR="009E61E5" w:rsidRDefault="00BC6570">
            <w:pPr>
              <w:pStyle w:val="BodyText"/>
              <w:rPr>
                <w:b/>
                <w:bCs/>
              </w:rPr>
            </w:pPr>
            <w:r>
              <w:rPr>
                <w:szCs w:val="24"/>
              </w:rPr>
              <w:t>Risk orientation</w:t>
            </w:r>
          </w:p>
        </w:tc>
        <w:tc>
          <w:tcPr>
            <w:tcW w:w="4507" w:type="dxa"/>
          </w:tcPr>
          <w:p w:rsidR="009E61E5" w:rsidRDefault="00BC6570">
            <w:pPr>
              <w:jc w:val="center"/>
              <w:rPr>
                <w:szCs w:val="24"/>
              </w:rPr>
            </w:pPr>
            <w:r>
              <w:rPr>
                <w:szCs w:val="24"/>
              </w:rPr>
              <w:t>0.323**</w:t>
            </w:r>
          </w:p>
        </w:tc>
      </w:tr>
      <w:tr w:rsidR="009E61E5">
        <w:tc>
          <w:tcPr>
            <w:tcW w:w="1345" w:type="dxa"/>
          </w:tcPr>
          <w:p w:rsidR="009E61E5" w:rsidRDefault="00BC6570">
            <w:pPr>
              <w:pStyle w:val="BodyText"/>
              <w:jc w:val="center"/>
            </w:pPr>
            <w:r>
              <w:t>11</w:t>
            </w:r>
          </w:p>
        </w:tc>
        <w:tc>
          <w:tcPr>
            <w:tcW w:w="4230" w:type="dxa"/>
          </w:tcPr>
          <w:p w:rsidR="009E61E5" w:rsidRDefault="00BC6570">
            <w:pPr>
              <w:pStyle w:val="BodyText"/>
              <w:rPr>
                <w:b/>
                <w:bCs/>
              </w:rPr>
            </w:pPr>
            <w:r>
              <w:rPr>
                <w:szCs w:val="24"/>
              </w:rPr>
              <w:t xml:space="preserve">Market orientation </w:t>
            </w:r>
          </w:p>
        </w:tc>
        <w:tc>
          <w:tcPr>
            <w:tcW w:w="4507" w:type="dxa"/>
          </w:tcPr>
          <w:p w:rsidR="009E61E5" w:rsidRDefault="00BC6570">
            <w:pPr>
              <w:jc w:val="center"/>
              <w:rPr>
                <w:szCs w:val="24"/>
              </w:rPr>
            </w:pPr>
            <w:r>
              <w:rPr>
                <w:szCs w:val="24"/>
              </w:rPr>
              <w:t>0.440**</w:t>
            </w:r>
          </w:p>
        </w:tc>
      </w:tr>
    </w:tbl>
    <w:p w:rsidR="009E61E5" w:rsidRDefault="00BC6570">
      <w:pPr>
        <w:pStyle w:val="BodyText"/>
        <w:spacing w:line="240" w:lineRule="auto"/>
      </w:pPr>
      <w:r>
        <w:t>(Probability range)</w:t>
      </w:r>
    </w:p>
    <w:p w:rsidR="009E61E5" w:rsidRDefault="00BC6570">
      <w:pPr>
        <w:pStyle w:val="BodyText"/>
        <w:spacing w:line="240" w:lineRule="auto"/>
      </w:pPr>
      <w:r>
        <w:t>** Significant at 0.01 per cent level.</w:t>
      </w:r>
    </w:p>
    <w:p w:rsidR="009E61E5" w:rsidRDefault="00BC6570">
      <w:pPr>
        <w:pStyle w:val="BodyText"/>
        <w:spacing w:line="240" w:lineRule="auto"/>
      </w:pPr>
      <w:r>
        <w:t>* Significant at 0.05 per cent level.</w:t>
      </w:r>
    </w:p>
    <w:p w:rsidR="009E61E5" w:rsidRDefault="009E61E5">
      <w:pPr>
        <w:pStyle w:val="BodyText"/>
        <w:spacing w:line="360" w:lineRule="auto"/>
      </w:pPr>
    </w:p>
    <w:p w:rsidR="009E61E5" w:rsidRDefault="00BC6570">
      <w:pPr>
        <w:pStyle w:val="BodyText"/>
        <w:spacing w:line="360" w:lineRule="auto"/>
        <w:ind w:firstLine="643"/>
      </w:pPr>
      <w:r>
        <w:t xml:space="preserve">It is concluded that from table 4 that, area under soybean, </w:t>
      </w:r>
      <w:r>
        <w:rPr>
          <w:szCs w:val="24"/>
        </w:rPr>
        <w:t>sources of information, and training received at 0.01% each, then extension contact, risk orientation and market orientation at 0.05% each</w:t>
      </w:r>
      <w:r>
        <w:rPr>
          <w:color w:val="00B0F0"/>
          <w:szCs w:val="24"/>
        </w:rPr>
        <w:t xml:space="preserve"> </w:t>
      </w:r>
      <w:r>
        <w:rPr>
          <w:szCs w:val="24"/>
        </w:rPr>
        <w:t>had positive and highly significant relationship with knowledge of climate resilient technologies by soybean growers. Whereas education and land holding</w:t>
      </w:r>
      <w:r>
        <w:t xml:space="preserve"> each at 0.01% </w:t>
      </w:r>
      <w:r>
        <w:rPr>
          <w:szCs w:val="24"/>
        </w:rPr>
        <w:t>established positive and significant relationship with knowledge of climate resilient technologies by soybean growers. Similar findings reported by Manjunath (2018).</w:t>
      </w:r>
    </w:p>
    <w:p w:rsidR="009E61E5" w:rsidRDefault="00BC6570">
      <w:pPr>
        <w:pStyle w:val="BodyText"/>
        <w:spacing w:before="240" w:line="360" w:lineRule="auto"/>
        <w:rPr>
          <w:b/>
          <w:bCs/>
          <w:szCs w:val="24"/>
        </w:rPr>
      </w:pPr>
      <w:r>
        <w:rPr>
          <w:b/>
          <w:bCs/>
          <w:szCs w:val="24"/>
        </w:rPr>
        <w:lastRenderedPageBreak/>
        <w:t>Conclusions</w:t>
      </w:r>
    </w:p>
    <w:p w:rsidR="009E61E5" w:rsidRDefault="00BC6570">
      <w:pPr>
        <w:pStyle w:val="BodyText"/>
        <w:spacing w:line="360" w:lineRule="auto"/>
        <w:ind w:firstLine="643"/>
      </w:pPr>
      <w:r>
        <w:t xml:space="preserve">It was observed that, more than half of soybean growers were from middle age group, most of soybean growers had educational level up to graduation, and belongs to medium land holding category. Nearly two third of soybean growers had medium area under </w:t>
      </w:r>
      <w:proofErr w:type="gramStart"/>
      <w:r>
        <w:t>soybean,</w:t>
      </w:r>
      <w:r>
        <w:rPr>
          <w:color w:val="00B0F0"/>
        </w:rPr>
        <w:t>.</w:t>
      </w:r>
      <w:proofErr w:type="gramEnd"/>
      <w:r>
        <w:t xml:space="preserve"> and more than half of the soybean growers had medium experience in soybean cultivation. Also,</w:t>
      </w:r>
      <w:r>
        <w:rPr>
          <w:color w:val="00B0F0"/>
        </w:rPr>
        <w:t xml:space="preserve"> </w:t>
      </w:r>
      <w:r>
        <w:t>nearly two third of the soybean growers had medium annual income, more than half of them had medium access to sources of information, while more than half of them does not received any training about climate resilient technologies. Nearly two third of the soybean growers had medium extension contact and medium risk orientation, while more than half of them had medium market orientation and around half of them had medium knowledge about climate resilient technologies. In all, around half of them possessed medium overall knowledge about climate resilient technology.</w:t>
      </w:r>
    </w:p>
    <w:p w:rsidR="009E61E5" w:rsidRDefault="00BC6570">
      <w:pPr>
        <w:pStyle w:val="BodyText"/>
        <w:spacing w:line="360" w:lineRule="auto"/>
        <w:ind w:firstLine="643"/>
        <w:rPr>
          <w:szCs w:val="24"/>
        </w:rPr>
      </w:pPr>
      <w:r>
        <w:rPr>
          <w:szCs w:val="24"/>
        </w:rPr>
        <w:t xml:space="preserve">As regards the independent variables </w:t>
      </w:r>
      <w:r>
        <w:t xml:space="preserve">area under soybean, </w:t>
      </w:r>
      <w:r>
        <w:rPr>
          <w:szCs w:val="24"/>
        </w:rPr>
        <w:t>sources of information, training received, extension contact, risk orientation and market orientation had positive and highly significant relationship while education, land holding</w:t>
      </w:r>
      <w:r>
        <w:t xml:space="preserve"> </w:t>
      </w:r>
      <w:r>
        <w:rPr>
          <w:szCs w:val="24"/>
        </w:rPr>
        <w:t xml:space="preserve">established positive and significant relationship and experience in soybean cultivation established non-significant relationship with knowledge of climate resilient technologies by soybean growers. </w:t>
      </w:r>
    </w:p>
    <w:p w:rsidR="001C0BD8" w:rsidRDefault="001C0BD8">
      <w:pPr>
        <w:pStyle w:val="BodyText"/>
        <w:spacing w:line="360" w:lineRule="auto"/>
        <w:ind w:firstLine="643"/>
        <w:rPr>
          <w:szCs w:val="24"/>
        </w:rPr>
      </w:pPr>
    </w:p>
    <w:p w:rsidR="00C07192" w:rsidRPr="00C07192" w:rsidRDefault="00C07192" w:rsidP="00C07192">
      <w:pPr>
        <w:suppressAutoHyphens w:val="0"/>
        <w:spacing w:after="200"/>
        <w:jc w:val="left"/>
        <w:rPr>
          <w:rFonts w:asciiTheme="minorHAnsi" w:eastAsiaTheme="minorHAnsi" w:hAnsiTheme="minorHAnsi" w:cstheme="minorBidi"/>
          <w:kern w:val="2"/>
          <w:sz w:val="22"/>
          <w:szCs w:val="22"/>
          <w:lang w:eastAsia="en-US"/>
          <w14:ligatures w14:val="standardContextual"/>
        </w:rPr>
      </w:pPr>
      <w:r w:rsidRPr="00C07192">
        <w:rPr>
          <w:rFonts w:asciiTheme="minorHAnsi" w:eastAsiaTheme="minorHAnsi" w:hAnsiTheme="minorHAnsi" w:cstheme="minorBidi"/>
          <w:kern w:val="2"/>
          <w:sz w:val="22"/>
          <w:szCs w:val="22"/>
          <w:lang w:eastAsia="en-US"/>
          <w14:ligatures w14:val="standardContextual"/>
        </w:rPr>
        <w:t>Disclaimer (Artificial intelligence)</w:t>
      </w:r>
    </w:p>
    <w:p w:rsidR="00C07192" w:rsidRPr="00C07192" w:rsidRDefault="00C07192" w:rsidP="00C07192">
      <w:pPr>
        <w:suppressAutoHyphens w:val="0"/>
        <w:spacing w:after="200"/>
        <w:jc w:val="left"/>
        <w:rPr>
          <w:rFonts w:asciiTheme="minorHAnsi" w:eastAsiaTheme="minorHAnsi" w:hAnsiTheme="minorHAnsi" w:cstheme="minorBidi"/>
          <w:kern w:val="2"/>
          <w:sz w:val="22"/>
          <w:szCs w:val="22"/>
          <w:lang w:eastAsia="en-US"/>
          <w14:ligatures w14:val="standardContextual"/>
        </w:rPr>
      </w:pPr>
      <w:r w:rsidRPr="00C07192">
        <w:rPr>
          <w:rFonts w:asciiTheme="minorHAnsi" w:eastAsiaTheme="minorHAnsi" w:hAnsiTheme="minorHAnsi" w:cstheme="minorBidi"/>
          <w:kern w:val="2"/>
          <w:sz w:val="22"/>
          <w:szCs w:val="22"/>
          <w:lang w:eastAsia="en-US"/>
          <w14:ligatures w14:val="standardContextual"/>
        </w:rPr>
        <w:t xml:space="preserve">Option 1: </w:t>
      </w:r>
    </w:p>
    <w:p w:rsidR="00C07192" w:rsidRPr="00C07192" w:rsidRDefault="00C07192" w:rsidP="00C07192">
      <w:pPr>
        <w:suppressAutoHyphens w:val="0"/>
        <w:spacing w:after="200"/>
        <w:jc w:val="left"/>
        <w:rPr>
          <w:rFonts w:asciiTheme="minorHAnsi" w:eastAsiaTheme="minorHAnsi" w:hAnsiTheme="minorHAnsi" w:cstheme="minorBidi"/>
          <w:kern w:val="2"/>
          <w:sz w:val="22"/>
          <w:szCs w:val="22"/>
          <w:lang w:eastAsia="en-US"/>
          <w14:ligatures w14:val="standardContextual"/>
        </w:rPr>
      </w:pPr>
      <w:r w:rsidRPr="00C07192">
        <w:rPr>
          <w:rFonts w:asciiTheme="minorHAnsi" w:eastAsiaTheme="minorHAnsi" w:hAnsiTheme="minorHAnsi" w:cstheme="minorBidi"/>
          <w:kern w:val="2"/>
          <w:sz w:val="22"/>
          <w:szCs w:val="22"/>
          <w:lang w:eastAsia="en-US"/>
          <w14:ligatures w14:val="standardContextual"/>
        </w:rPr>
        <w:t>Author(s) hereby declare that NO generative AI technologies such as Large Language Models (</w:t>
      </w:r>
      <w:proofErr w:type="spellStart"/>
      <w:r w:rsidRPr="00C07192">
        <w:rPr>
          <w:rFonts w:asciiTheme="minorHAnsi" w:eastAsiaTheme="minorHAnsi" w:hAnsiTheme="minorHAnsi" w:cstheme="minorBidi"/>
          <w:kern w:val="2"/>
          <w:sz w:val="22"/>
          <w:szCs w:val="22"/>
          <w:lang w:eastAsia="en-US"/>
          <w14:ligatures w14:val="standardContextual"/>
        </w:rPr>
        <w:t>ChatGPT</w:t>
      </w:r>
      <w:proofErr w:type="spellEnd"/>
      <w:r w:rsidRPr="00C07192">
        <w:rPr>
          <w:rFonts w:asciiTheme="minorHAnsi" w:eastAsiaTheme="minorHAnsi" w:hAnsiTheme="minorHAnsi" w:cstheme="minorBidi"/>
          <w:kern w:val="2"/>
          <w:sz w:val="22"/>
          <w:szCs w:val="22"/>
          <w:lang w:eastAsia="en-US"/>
          <w14:ligatures w14:val="standardContextual"/>
        </w:rPr>
        <w:t xml:space="preserve">, COPILOT, etc.) and text-to-image generators have been used during the writing or editing of this manuscript. </w:t>
      </w:r>
    </w:p>
    <w:p w:rsidR="00C07192" w:rsidRPr="00C07192" w:rsidRDefault="00C07192" w:rsidP="00C07192">
      <w:pPr>
        <w:suppressAutoHyphens w:val="0"/>
        <w:spacing w:after="200"/>
        <w:jc w:val="left"/>
        <w:rPr>
          <w:rFonts w:asciiTheme="minorHAnsi" w:eastAsiaTheme="minorHAnsi" w:hAnsiTheme="minorHAnsi" w:cstheme="minorBidi"/>
          <w:kern w:val="2"/>
          <w:sz w:val="22"/>
          <w:szCs w:val="22"/>
          <w:lang w:eastAsia="en-US"/>
          <w14:ligatures w14:val="standardContextual"/>
        </w:rPr>
      </w:pPr>
      <w:r w:rsidRPr="00C07192">
        <w:rPr>
          <w:rFonts w:asciiTheme="minorHAnsi" w:eastAsiaTheme="minorHAnsi" w:hAnsiTheme="minorHAnsi" w:cstheme="minorBidi"/>
          <w:kern w:val="2"/>
          <w:sz w:val="22"/>
          <w:szCs w:val="22"/>
          <w:lang w:eastAsia="en-US"/>
          <w14:ligatures w14:val="standardContextual"/>
        </w:rPr>
        <w:t xml:space="preserve">Option 2: </w:t>
      </w:r>
    </w:p>
    <w:p w:rsidR="00C07192" w:rsidRPr="00C07192" w:rsidRDefault="00C07192" w:rsidP="00C07192">
      <w:pPr>
        <w:suppressAutoHyphens w:val="0"/>
        <w:spacing w:after="200"/>
        <w:jc w:val="left"/>
        <w:rPr>
          <w:rFonts w:asciiTheme="minorHAnsi" w:eastAsiaTheme="minorHAnsi" w:hAnsiTheme="minorHAnsi" w:cstheme="minorBidi"/>
          <w:kern w:val="2"/>
          <w:sz w:val="22"/>
          <w:szCs w:val="22"/>
          <w:lang w:eastAsia="en-US"/>
          <w14:ligatures w14:val="standardContextual"/>
        </w:rPr>
      </w:pPr>
      <w:r w:rsidRPr="00C07192">
        <w:rPr>
          <w:rFonts w:asciiTheme="minorHAnsi" w:eastAsiaTheme="minorHAnsi" w:hAnsiTheme="minorHAnsi" w:cstheme="minorBidi"/>
          <w:kern w:val="2"/>
          <w:sz w:val="22"/>
          <w:szCs w:val="22"/>
          <w:lang w:eastAsia="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C07192" w:rsidRPr="00C07192" w:rsidRDefault="00C07192" w:rsidP="00C07192">
      <w:pPr>
        <w:suppressAutoHyphens w:val="0"/>
        <w:spacing w:after="200"/>
        <w:jc w:val="left"/>
        <w:rPr>
          <w:rFonts w:asciiTheme="minorHAnsi" w:eastAsiaTheme="minorHAnsi" w:hAnsiTheme="minorHAnsi" w:cstheme="minorBidi"/>
          <w:kern w:val="2"/>
          <w:sz w:val="22"/>
          <w:szCs w:val="22"/>
          <w:lang w:eastAsia="en-US"/>
          <w14:ligatures w14:val="standardContextual"/>
        </w:rPr>
      </w:pPr>
      <w:r w:rsidRPr="00C07192">
        <w:rPr>
          <w:rFonts w:asciiTheme="minorHAnsi" w:eastAsiaTheme="minorHAnsi" w:hAnsiTheme="minorHAnsi" w:cstheme="minorBidi"/>
          <w:kern w:val="2"/>
          <w:sz w:val="22"/>
          <w:szCs w:val="22"/>
          <w:lang w:eastAsia="en-US"/>
          <w14:ligatures w14:val="standardContextual"/>
        </w:rPr>
        <w:t>Details of the AI usage are given below:</w:t>
      </w:r>
    </w:p>
    <w:p w:rsidR="00C07192" w:rsidRPr="00C07192" w:rsidRDefault="00C07192" w:rsidP="00C07192">
      <w:pPr>
        <w:suppressAutoHyphens w:val="0"/>
        <w:spacing w:after="200"/>
        <w:jc w:val="left"/>
        <w:rPr>
          <w:rFonts w:asciiTheme="minorHAnsi" w:eastAsiaTheme="minorHAnsi" w:hAnsiTheme="minorHAnsi" w:cstheme="minorBidi"/>
          <w:kern w:val="2"/>
          <w:sz w:val="22"/>
          <w:szCs w:val="22"/>
          <w:lang w:eastAsia="en-US"/>
          <w14:ligatures w14:val="standardContextual"/>
        </w:rPr>
      </w:pPr>
      <w:r w:rsidRPr="00C07192">
        <w:rPr>
          <w:rFonts w:asciiTheme="minorHAnsi" w:eastAsiaTheme="minorHAnsi" w:hAnsiTheme="minorHAnsi" w:cstheme="minorBidi"/>
          <w:kern w:val="2"/>
          <w:sz w:val="22"/>
          <w:szCs w:val="22"/>
          <w:lang w:eastAsia="en-US"/>
          <w14:ligatures w14:val="standardContextual"/>
        </w:rPr>
        <w:t>1.</w:t>
      </w:r>
    </w:p>
    <w:p w:rsidR="00C07192" w:rsidRPr="00C07192" w:rsidRDefault="00C07192" w:rsidP="00C07192">
      <w:pPr>
        <w:suppressAutoHyphens w:val="0"/>
        <w:spacing w:after="200"/>
        <w:jc w:val="left"/>
        <w:rPr>
          <w:rFonts w:asciiTheme="minorHAnsi" w:eastAsiaTheme="minorHAnsi" w:hAnsiTheme="minorHAnsi" w:cstheme="minorBidi"/>
          <w:kern w:val="2"/>
          <w:sz w:val="22"/>
          <w:szCs w:val="22"/>
          <w:lang w:eastAsia="en-US"/>
          <w14:ligatures w14:val="standardContextual"/>
        </w:rPr>
      </w:pPr>
      <w:r w:rsidRPr="00C07192">
        <w:rPr>
          <w:rFonts w:asciiTheme="minorHAnsi" w:eastAsiaTheme="minorHAnsi" w:hAnsiTheme="minorHAnsi" w:cstheme="minorBidi"/>
          <w:kern w:val="2"/>
          <w:sz w:val="22"/>
          <w:szCs w:val="22"/>
          <w:lang w:eastAsia="en-US"/>
          <w14:ligatures w14:val="standardContextual"/>
        </w:rPr>
        <w:t>2.</w:t>
      </w:r>
    </w:p>
    <w:p w:rsidR="00C07192" w:rsidRPr="00C07192" w:rsidRDefault="00C07192" w:rsidP="00C07192">
      <w:pPr>
        <w:suppressAutoHyphens w:val="0"/>
        <w:spacing w:after="200"/>
        <w:jc w:val="left"/>
        <w:rPr>
          <w:rFonts w:asciiTheme="minorHAnsi" w:eastAsiaTheme="minorHAnsi" w:hAnsiTheme="minorHAnsi" w:cstheme="minorBidi"/>
          <w:kern w:val="2"/>
          <w:sz w:val="22"/>
          <w:szCs w:val="22"/>
          <w:lang w:eastAsia="en-US"/>
          <w14:ligatures w14:val="standardContextual"/>
        </w:rPr>
      </w:pPr>
      <w:r w:rsidRPr="00C07192">
        <w:rPr>
          <w:rFonts w:asciiTheme="minorHAnsi" w:eastAsiaTheme="minorHAnsi" w:hAnsiTheme="minorHAnsi" w:cstheme="minorBidi"/>
          <w:kern w:val="2"/>
          <w:sz w:val="22"/>
          <w:szCs w:val="22"/>
          <w:lang w:eastAsia="en-US"/>
          <w14:ligatures w14:val="standardContextual"/>
        </w:rPr>
        <w:t>3.</w:t>
      </w:r>
    </w:p>
    <w:p w:rsidR="00C07192" w:rsidRDefault="00C07192">
      <w:pPr>
        <w:pStyle w:val="BodyText"/>
        <w:spacing w:line="360" w:lineRule="auto"/>
        <w:ind w:firstLine="643"/>
      </w:pPr>
    </w:p>
    <w:p w:rsidR="009E61E5" w:rsidRDefault="009E61E5">
      <w:pPr>
        <w:spacing w:line="360" w:lineRule="auto"/>
        <w:rPr>
          <w:b/>
          <w:bCs/>
          <w:szCs w:val="24"/>
        </w:rPr>
      </w:pPr>
    </w:p>
    <w:p w:rsidR="009E61E5" w:rsidRDefault="00BC6570">
      <w:pPr>
        <w:spacing w:line="360" w:lineRule="auto"/>
        <w:rPr>
          <w:b/>
          <w:bCs/>
          <w:szCs w:val="24"/>
        </w:rPr>
      </w:pPr>
      <w:r>
        <w:rPr>
          <w:b/>
          <w:bCs/>
          <w:szCs w:val="24"/>
        </w:rPr>
        <w:t>References</w:t>
      </w:r>
    </w:p>
    <w:p w:rsidR="009E61E5" w:rsidRDefault="009E61E5">
      <w:pPr>
        <w:spacing w:line="360" w:lineRule="auto"/>
        <w:ind w:right="-144"/>
        <w:rPr>
          <w:color w:val="FF0000"/>
          <w:szCs w:val="24"/>
        </w:rPr>
      </w:pPr>
    </w:p>
    <w:p w:rsidR="009E61E5" w:rsidRDefault="00BC6570">
      <w:pPr>
        <w:pStyle w:val="ListParagraph"/>
        <w:numPr>
          <w:ilvl w:val="1"/>
          <w:numId w:val="1"/>
        </w:numPr>
        <w:spacing w:line="360" w:lineRule="auto"/>
        <w:ind w:right="-144"/>
        <w:rPr>
          <w:color w:val="000000"/>
          <w:szCs w:val="24"/>
        </w:rPr>
      </w:pPr>
      <w:r>
        <w:rPr>
          <w:color w:val="000000"/>
          <w:szCs w:val="24"/>
        </w:rPr>
        <w:t>Manjunath, K. V</w:t>
      </w:r>
      <w:r>
        <w:rPr>
          <w:i/>
          <w:iCs/>
          <w:color w:val="000000"/>
          <w:szCs w:val="24"/>
        </w:rPr>
        <w:t xml:space="preserve">. </w:t>
      </w:r>
      <w:r>
        <w:rPr>
          <w:color w:val="000000"/>
          <w:szCs w:val="24"/>
        </w:rPr>
        <w:t>(2018).</w:t>
      </w:r>
      <w:r>
        <w:rPr>
          <w:i/>
          <w:iCs/>
          <w:color w:val="000000"/>
          <w:szCs w:val="24"/>
        </w:rPr>
        <w:t xml:space="preserve">Knowledge and Adoption of Climate Resilient Technologies among Paddy Growers in </w:t>
      </w:r>
      <w:proofErr w:type="spellStart"/>
      <w:r>
        <w:rPr>
          <w:i/>
          <w:iCs/>
          <w:color w:val="000000"/>
          <w:szCs w:val="24"/>
        </w:rPr>
        <w:t>Mandya</w:t>
      </w:r>
      <w:proofErr w:type="spellEnd"/>
      <w:r>
        <w:rPr>
          <w:i/>
          <w:iCs/>
          <w:color w:val="000000"/>
          <w:szCs w:val="24"/>
        </w:rPr>
        <w:t xml:space="preserve"> District</w:t>
      </w:r>
      <w:r>
        <w:rPr>
          <w:color w:val="000000"/>
          <w:szCs w:val="24"/>
        </w:rPr>
        <w:t xml:space="preserve">. </w:t>
      </w:r>
      <w:r>
        <w:rPr>
          <w:i/>
          <w:iCs/>
          <w:color w:val="000000"/>
          <w:szCs w:val="24"/>
        </w:rPr>
        <w:t xml:space="preserve">(Master’s Thesis). </w:t>
      </w:r>
      <w:r>
        <w:rPr>
          <w:color w:val="000000"/>
          <w:szCs w:val="24"/>
        </w:rPr>
        <w:t xml:space="preserve">University of Agricultural Sciences, Bangalore. Retrieved From- </w:t>
      </w:r>
      <w:hyperlink r:id="rId7" w:history="1">
        <w:r>
          <w:rPr>
            <w:rStyle w:val="Hyperlink"/>
            <w:color w:val="000000"/>
            <w:szCs w:val="24"/>
          </w:rPr>
          <w:t>https://krishikoshegranth.ac.in/handel/1/581011164</w:t>
        </w:r>
      </w:hyperlink>
      <w:r>
        <w:rPr>
          <w:color w:val="000000"/>
          <w:szCs w:val="24"/>
        </w:rPr>
        <w:t>. Accessed on August 12, 2024.</w:t>
      </w:r>
    </w:p>
    <w:p w:rsidR="009E61E5" w:rsidRDefault="00BC6570">
      <w:pPr>
        <w:pStyle w:val="ListParagraph"/>
        <w:numPr>
          <w:ilvl w:val="1"/>
          <w:numId w:val="1"/>
        </w:numPr>
        <w:spacing w:line="360" w:lineRule="auto"/>
        <w:ind w:right="-144"/>
        <w:rPr>
          <w:color w:val="000000"/>
          <w:szCs w:val="24"/>
        </w:rPr>
      </w:pPr>
      <w:proofErr w:type="spellStart"/>
      <w:r>
        <w:rPr>
          <w:color w:val="000000"/>
          <w:szCs w:val="24"/>
        </w:rPr>
        <w:t>Makashre</w:t>
      </w:r>
      <w:proofErr w:type="spellEnd"/>
      <w:r>
        <w:rPr>
          <w:color w:val="000000"/>
          <w:szCs w:val="24"/>
        </w:rPr>
        <w:t>, S. K. (2014).</w:t>
      </w:r>
      <w:r>
        <w:rPr>
          <w:i/>
          <w:iCs/>
          <w:color w:val="000000"/>
          <w:szCs w:val="24"/>
        </w:rPr>
        <w:t>A Study on Knowledge and Adoption of Soybean Production Technology by the Farmers of Tikamgarh District, Madhya Pradesh. (Master’s Thesis).</w:t>
      </w:r>
      <w:r>
        <w:rPr>
          <w:color w:val="000000"/>
          <w:szCs w:val="24"/>
        </w:rPr>
        <w:t xml:space="preserve"> Jawaharlal Nehru Krishi Vishwa Vidyalaya, Jabalpur. Retrieved from- </w:t>
      </w:r>
      <w:hyperlink r:id="rId8" w:history="1">
        <w:r>
          <w:rPr>
            <w:rStyle w:val="Hyperlink"/>
            <w:color w:val="000000"/>
            <w:szCs w:val="24"/>
          </w:rPr>
          <w:t xml:space="preserve">https://krishikosh.egranth.ac.in/ </w:t>
        </w:r>
        <w:proofErr w:type="spellStart"/>
        <w:r>
          <w:rPr>
            <w:rStyle w:val="Hyperlink"/>
            <w:color w:val="000000"/>
            <w:szCs w:val="24"/>
          </w:rPr>
          <w:t>handel</w:t>
        </w:r>
        <w:proofErr w:type="spellEnd"/>
        <w:r>
          <w:rPr>
            <w:rStyle w:val="Hyperlink"/>
            <w:color w:val="000000"/>
            <w:szCs w:val="24"/>
          </w:rPr>
          <w:t>/1/69 335</w:t>
        </w:r>
      </w:hyperlink>
      <w:r>
        <w:rPr>
          <w:color w:val="000000"/>
          <w:szCs w:val="24"/>
        </w:rPr>
        <w:t>. Accessed on August 8, 2024.</w:t>
      </w:r>
    </w:p>
    <w:p w:rsidR="009E61E5" w:rsidRDefault="00BC6570">
      <w:pPr>
        <w:pStyle w:val="ListParagraph"/>
        <w:numPr>
          <w:ilvl w:val="1"/>
          <w:numId w:val="1"/>
        </w:numPr>
        <w:spacing w:line="360" w:lineRule="auto"/>
        <w:ind w:right="-144"/>
        <w:rPr>
          <w:szCs w:val="24"/>
        </w:rPr>
      </w:pPr>
      <w:r>
        <w:rPr>
          <w:szCs w:val="24"/>
        </w:rPr>
        <w:t xml:space="preserve">Chaudhary, J., </w:t>
      </w:r>
      <w:proofErr w:type="spellStart"/>
      <w:r>
        <w:rPr>
          <w:szCs w:val="24"/>
        </w:rPr>
        <w:t>Shivaraj</w:t>
      </w:r>
      <w:proofErr w:type="spellEnd"/>
      <w:r>
        <w:rPr>
          <w:szCs w:val="24"/>
        </w:rPr>
        <w:t xml:space="preserve">, S. M., Khatri, P., Ye, H., Zhou, L., </w:t>
      </w:r>
      <w:proofErr w:type="spellStart"/>
      <w:r>
        <w:rPr>
          <w:szCs w:val="24"/>
        </w:rPr>
        <w:t>Klepadlo</w:t>
      </w:r>
      <w:proofErr w:type="spellEnd"/>
      <w:r>
        <w:rPr>
          <w:szCs w:val="24"/>
        </w:rPr>
        <w:t>, M., ... &amp; Nguyen, H. T. (2019). Approaches, applicability, and challenges for development of climate-smart soybean. In Genomic designing of climate-smart oilseed crops (pp. 1-74). Cham: Springer International Publishing.</w:t>
      </w:r>
    </w:p>
    <w:p w:rsidR="009E61E5" w:rsidRDefault="00BC6570">
      <w:pPr>
        <w:pStyle w:val="ListParagraph"/>
        <w:numPr>
          <w:ilvl w:val="1"/>
          <w:numId w:val="1"/>
        </w:numPr>
        <w:spacing w:line="360" w:lineRule="auto"/>
        <w:ind w:right="-144"/>
        <w:rPr>
          <w:szCs w:val="24"/>
        </w:rPr>
      </w:pPr>
      <w:proofErr w:type="spellStart"/>
      <w:r>
        <w:rPr>
          <w:szCs w:val="24"/>
        </w:rPr>
        <w:t>Siamabele</w:t>
      </w:r>
      <w:proofErr w:type="spellEnd"/>
      <w:r>
        <w:rPr>
          <w:szCs w:val="24"/>
        </w:rPr>
        <w:t>, B. (2021). The significance of soybean production in the face of changing climates in Africa. Cogent Food &amp; Agriculture, 7(1), 1933745.</w:t>
      </w:r>
    </w:p>
    <w:p w:rsidR="009E61E5" w:rsidRDefault="00BC6570">
      <w:pPr>
        <w:pStyle w:val="ListParagraph"/>
        <w:numPr>
          <w:ilvl w:val="1"/>
          <w:numId w:val="1"/>
        </w:numPr>
        <w:spacing w:line="360" w:lineRule="auto"/>
        <w:ind w:right="-144"/>
        <w:rPr>
          <w:szCs w:val="24"/>
        </w:rPr>
      </w:pPr>
      <w:proofErr w:type="spellStart"/>
      <w:r>
        <w:rPr>
          <w:szCs w:val="24"/>
        </w:rPr>
        <w:t>Kiruba</w:t>
      </w:r>
      <w:proofErr w:type="spellEnd"/>
      <w:r>
        <w:rPr>
          <w:szCs w:val="24"/>
        </w:rPr>
        <w:t xml:space="preserve">, G., Pushpa, R., </w:t>
      </w:r>
      <w:proofErr w:type="spellStart"/>
      <w:r>
        <w:rPr>
          <w:szCs w:val="24"/>
        </w:rPr>
        <w:t>Arulmozhi</w:t>
      </w:r>
      <w:proofErr w:type="spellEnd"/>
      <w:r>
        <w:rPr>
          <w:szCs w:val="24"/>
        </w:rPr>
        <w:t xml:space="preserve">, R., Dhandapani, M., Rajendran, R. A., &amp; </w:t>
      </w:r>
      <w:proofErr w:type="spellStart"/>
      <w:r>
        <w:rPr>
          <w:szCs w:val="24"/>
        </w:rPr>
        <w:t>Ramlal</w:t>
      </w:r>
      <w:proofErr w:type="spellEnd"/>
      <w:r>
        <w:rPr>
          <w:szCs w:val="24"/>
        </w:rPr>
        <w:t>, A. (2025). Breeding Climate-Resilient Soybean in Climate Change Era: Current Breeding Strategies and Prospects. In Breeding Climate Resilient and Future Ready Oilseed Crops (pp. 333-347). Singapore: Springer Nature Singapore.</w:t>
      </w:r>
    </w:p>
    <w:p w:rsidR="009E61E5" w:rsidRDefault="00BC6570">
      <w:pPr>
        <w:pStyle w:val="ListParagraph"/>
        <w:numPr>
          <w:ilvl w:val="1"/>
          <w:numId w:val="1"/>
        </w:numPr>
        <w:spacing w:line="360" w:lineRule="auto"/>
        <w:ind w:right="-144"/>
        <w:rPr>
          <w:szCs w:val="24"/>
        </w:rPr>
      </w:pPr>
      <w:r>
        <w:rPr>
          <w:szCs w:val="24"/>
        </w:rPr>
        <w:t xml:space="preserve">Altieri, M. A., Nicholls, C. I., </w:t>
      </w:r>
      <w:proofErr w:type="spellStart"/>
      <w:r>
        <w:rPr>
          <w:szCs w:val="24"/>
        </w:rPr>
        <w:t>Henao</w:t>
      </w:r>
      <w:proofErr w:type="spellEnd"/>
      <w:r>
        <w:rPr>
          <w:szCs w:val="24"/>
        </w:rPr>
        <w:t>, A., &amp; Lana, M. A. (2015). Agroecology and the design of climate change-resilient farming systems. Agronomy for sustainable development, 35(3), 869-890.</w:t>
      </w:r>
    </w:p>
    <w:p w:rsidR="009E61E5" w:rsidRDefault="00BC6570">
      <w:pPr>
        <w:pStyle w:val="ListParagraph"/>
        <w:numPr>
          <w:ilvl w:val="1"/>
          <w:numId w:val="1"/>
        </w:numPr>
        <w:spacing w:line="360" w:lineRule="auto"/>
        <w:ind w:right="-144"/>
        <w:rPr>
          <w:szCs w:val="24"/>
        </w:rPr>
      </w:pPr>
      <w:proofErr w:type="spellStart"/>
      <w:r>
        <w:rPr>
          <w:szCs w:val="24"/>
        </w:rPr>
        <w:t>Usigbe</w:t>
      </w:r>
      <w:proofErr w:type="spellEnd"/>
      <w:r>
        <w:rPr>
          <w:szCs w:val="24"/>
        </w:rPr>
        <w:t xml:space="preserve">, M. J., </w:t>
      </w:r>
      <w:proofErr w:type="spellStart"/>
      <w:r>
        <w:rPr>
          <w:szCs w:val="24"/>
        </w:rPr>
        <w:t>Asem-Hiablie</w:t>
      </w:r>
      <w:proofErr w:type="spellEnd"/>
      <w:r>
        <w:rPr>
          <w:szCs w:val="24"/>
        </w:rPr>
        <w:t xml:space="preserve">, S., </w:t>
      </w:r>
      <w:proofErr w:type="spellStart"/>
      <w:r>
        <w:rPr>
          <w:szCs w:val="24"/>
        </w:rPr>
        <w:t>Uyeh</w:t>
      </w:r>
      <w:proofErr w:type="spellEnd"/>
      <w:r>
        <w:rPr>
          <w:szCs w:val="24"/>
        </w:rPr>
        <w:t xml:space="preserve">, D. D., </w:t>
      </w:r>
      <w:proofErr w:type="spellStart"/>
      <w:r>
        <w:rPr>
          <w:szCs w:val="24"/>
        </w:rPr>
        <w:t>Iyiola</w:t>
      </w:r>
      <w:proofErr w:type="spellEnd"/>
      <w:r>
        <w:rPr>
          <w:szCs w:val="24"/>
        </w:rPr>
        <w:t xml:space="preserve">, O., Park, T., &amp; </w:t>
      </w:r>
      <w:proofErr w:type="spellStart"/>
      <w:r>
        <w:rPr>
          <w:szCs w:val="24"/>
        </w:rPr>
        <w:t>Mallipeddi</w:t>
      </w:r>
      <w:proofErr w:type="spellEnd"/>
      <w:r>
        <w:rPr>
          <w:szCs w:val="24"/>
        </w:rPr>
        <w:t>, R. (2024). Enhancing resilience in agricultural production systems with AI-based technologies. Environment, Development and Sustainability, 26(9), 21955-21983.</w:t>
      </w:r>
    </w:p>
    <w:p w:rsidR="009E61E5" w:rsidRDefault="00BC6570">
      <w:pPr>
        <w:pStyle w:val="ListParagraph"/>
        <w:numPr>
          <w:ilvl w:val="1"/>
          <w:numId w:val="1"/>
        </w:numPr>
        <w:spacing w:line="360" w:lineRule="auto"/>
        <w:ind w:right="-144"/>
        <w:rPr>
          <w:szCs w:val="24"/>
        </w:rPr>
      </w:pPr>
      <w:proofErr w:type="spellStart"/>
      <w:r>
        <w:rPr>
          <w:szCs w:val="24"/>
        </w:rPr>
        <w:t>Osumba</w:t>
      </w:r>
      <w:proofErr w:type="spellEnd"/>
      <w:r>
        <w:rPr>
          <w:szCs w:val="24"/>
        </w:rPr>
        <w:t xml:space="preserve">, J. J., </w:t>
      </w:r>
      <w:proofErr w:type="spellStart"/>
      <w:r>
        <w:rPr>
          <w:szCs w:val="24"/>
        </w:rPr>
        <w:t>Recha</w:t>
      </w:r>
      <w:proofErr w:type="spellEnd"/>
      <w:r>
        <w:rPr>
          <w:szCs w:val="24"/>
        </w:rPr>
        <w:t xml:space="preserve">, J. W., &amp; </w:t>
      </w:r>
      <w:proofErr w:type="spellStart"/>
      <w:r>
        <w:rPr>
          <w:szCs w:val="24"/>
        </w:rPr>
        <w:t>Oroma</w:t>
      </w:r>
      <w:proofErr w:type="spellEnd"/>
      <w:r>
        <w:rPr>
          <w:szCs w:val="24"/>
        </w:rPr>
        <w:t>, G. W. (2021). Transforming agricultural extension service delivery through innovative bottom–up climate-resilient agribusiness farmer field schools. Sustainability, 13(7), 3938.</w:t>
      </w:r>
    </w:p>
    <w:p w:rsidR="00B11C67" w:rsidRDefault="00B11C67">
      <w:pPr>
        <w:pStyle w:val="ListParagraph"/>
        <w:numPr>
          <w:ilvl w:val="1"/>
          <w:numId w:val="1"/>
        </w:numPr>
        <w:spacing w:line="360" w:lineRule="auto"/>
        <w:ind w:right="-144"/>
        <w:rPr>
          <w:szCs w:val="24"/>
        </w:rPr>
      </w:pPr>
      <w:proofErr w:type="spellStart"/>
      <w:r w:rsidRPr="00B11C67">
        <w:rPr>
          <w:szCs w:val="24"/>
        </w:rPr>
        <w:t>Asewar</w:t>
      </w:r>
      <w:proofErr w:type="spellEnd"/>
      <w:r w:rsidRPr="00B11C67">
        <w:rPr>
          <w:szCs w:val="24"/>
        </w:rPr>
        <w:t xml:space="preserve">, B., Jagtap, M., Shinde, G., </w:t>
      </w:r>
      <w:proofErr w:type="spellStart"/>
      <w:r w:rsidRPr="00B11C67">
        <w:rPr>
          <w:szCs w:val="24"/>
        </w:rPr>
        <w:t>Mehetre</w:t>
      </w:r>
      <w:proofErr w:type="spellEnd"/>
      <w:r w:rsidRPr="00B11C67">
        <w:rPr>
          <w:szCs w:val="24"/>
        </w:rPr>
        <w:t xml:space="preserve">, S., &amp; </w:t>
      </w:r>
      <w:proofErr w:type="spellStart"/>
      <w:r w:rsidRPr="00B11C67">
        <w:rPr>
          <w:szCs w:val="24"/>
        </w:rPr>
        <w:t>Pendke</w:t>
      </w:r>
      <w:proofErr w:type="spellEnd"/>
      <w:r w:rsidRPr="00B11C67">
        <w:rPr>
          <w:szCs w:val="24"/>
        </w:rPr>
        <w:t xml:space="preserve">, M. (2022). Climate-Resilient Technologies for Enhancing Productivity of Soybean in India. In Soybean-Recent Advances in Research and Applications. </w:t>
      </w:r>
      <w:proofErr w:type="spellStart"/>
      <w:r w:rsidRPr="00B11C67">
        <w:rPr>
          <w:szCs w:val="24"/>
        </w:rPr>
        <w:t>IntechOpen</w:t>
      </w:r>
      <w:proofErr w:type="spellEnd"/>
      <w:r w:rsidRPr="00B11C67">
        <w:rPr>
          <w:szCs w:val="24"/>
        </w:rPr>
        <w:t>.</w:t>
      </w:r>
    </w:p>
    <w:p w:rsidR="00C634E4" w:rsidRPr="00AC43BD" w:rsidRDefault="00C634E4" w:rsidP="00AC43BD">
      <w:pPr>
        <w:tabs>
          <w:tab w:val="left" w:pos="0"/>
          <w:tab w:val="left" w:pos="900"/>
        </w:tabs>
        <w:spacing w:line="360" w:lineRule="auto"/>
        <w:ind w:left="540" w:right="-144"/>
        <w:rPr>
          <w:szCs w:val="24"/>
        </w:rPr>
      </w:pPr>
    </w:p>
    <w:p w:rsidR="009E61E5" w:rsidRDefault="009E61E5">
      <w:pPr>
        <w:spacing w:line="360" w:lineRule="auto"/>
        <w:ind w:firstLine="720"/>
        <w:rPr>
          <w:b/>
          <w:bCs/>
          <w:szCs w:val="24"/>
        </w:rPr>
      </w:pPr>
    </w:p>
    <w:p w:rsidR="009E61E5" w:rsidRDefault="009E61E5">
      <w:pPr>
        <w:spacing w:line="360" w:lineRule="auto"/>
        <w:ind w:firstLine="720"/>
        <w:rPr>
          <w:b/>
          <w:bCs/>
          <w:szCs w:val="24"/>
        </w:rPr>
      </w:pPr>
    </w:p>
    <w:p w:rsidR="009E61E5" w:rsidRDefault="009E61E5">
      <w:pPr>
        <w:spacing w:line="360" w:lineRule="auto"/>
        <w:ind w:firstLine="720"/>
        <w:rPr>
          <w:szCs w:val="24"/>
        </w:rPr>
      </w:pPr>
    </w:p>
    <w:p w:rsidR="009E61E5" w:rsidRDefault="009E61E5">
      <w:pPr>
        <w:pStyle w:val="BodyText"/>
        <w:spacing w:line="360" w:lineRule="auto"/>
      </w:pPr>
    </w:p>
    <w:p w:rsidR="009E61E5" w:rsidRDefault="009E61E5">
      <w:pPr>
        <w:spacing w:line="360" w:lineRule="auto"/>
        <w:rPr>
          <w:i/>
          <w:szCs w:val="24"/>
        </w:rPr>
      </w:pPr>
    </w:p>
    <w:p w:rsidR="009E61E5" w:rsidRDefault="009E61E5">
      <w:pPr>
        <w:spacing w:line="360" w:lineRule="auto"/>
        <w:rPr>
          <w:szCs w:val="24"/>
        </w:rPr>
      </w:pPr>
    </w:p>
    <w:p w:rsidR="009E61E5" w:rsidRDefault="009E61E5"/>
    <w:sectPr w:rsidR="009E61E5">
      <w:headerReference w:type="even" r:id="rId9"/>
      <w:headerReference w:type="default" r:id="rId10"/>
      <w:footerReference w:type="even" r:id="rId11"/>
      <w:footerReference w:type="default" r:id="rId12"/>
      <w:headerReference w:type="first" r:id="rId13"/>
      <w:pgSz w:w="11906" w:h="16838"/>
      <w:pgMar w:top="1440" w:right="1440" w:bottom="1440" w:left="1440" w:header="68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570" w:rsidRDefault="00BC6570">
      <w:pPr>
        <w:spacing w:line="240" w:lineRule="auto"/>
      </w:pPr>
      <w:r>
        <w:separator/>
      </w:r>
    </w:p>
  </w:endnote>
  <w:endnote w:type="continuationSeparator" w:id="0">
    <w:p w:rsidR="00BC6570" w:rsidRDefault="00BC65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1E5" w:rsidRDefault="009E6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1E5" w:rsidRDefault="009E6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570" w:rsidRDefault="00BC6570">
      <w:pPr>
        <w:spacing w:line="240" w:lineRule="auto"/>
      </w:pPr>
      <w:r>
        <w:separator/>
      </w:r>
    </w:p>
  </w:footnote>
  <w:footnote w:type="continuationSeparator" w:id="0">
    <w:p w:rsidR="00BC6570" w:rsidRDefault="00BC65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1E5" w:rsidRDefault="00BC6570">
    <w:pPr>
      <w:pStyle w:val="Header"/>
    </w:pPr>
    <w:r>
      <w:rPr>
        <w:noProof/>
        <w:lang w:val="en-IN" w:eastAsia="en-IN"/>
      </w:rPr>
      <mc:AlternateContent>
        <mc:Choice Requires="wps">
          <w:drawing>
            <wp:anchor distT="0" distB="0" distL="0" distR="0" simplePos="0" relativeHeight="3" behindDoc="1" locked="0" layoutInCell="0" allowOverlap="1">
              <wp:simplePos x="0" y="0"/>
              <wp:positionH relativeFrom="margin">
                <wp:align>center</wp:align>
              </wp:positionH>
              <wp:positionV relativeFrom="margin">
                <wp:align>center</wp:align>
              </wp:positionV>
              <wp:extent cx="7272655" cy="807720"/>
              <wp:effectExtent l="0" t="2381250" r="0" b="2230755"/>
              <wp:wrapNone/>
              <wp:docPr id="4097" name="40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00000">
                        <a:off x="0" y="0"/>
                        <a:ext cx="7272655" cy="807720"/>
                      </a:xfrm>
                      <a:prstGeom prst="rect">
                        <a:avLst/>
                      </a:prstGeom>
                    </wps:spPr>
                    <wps:txbx>
                      <w:txbxContent>
                        <w:p w:rsidR="009E61E5" w:rsidRDefault="00BC657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numCol="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rect id="4098" o:spid="_x0000_s1026" style="position:absolute;left:0;text-align:left;margin-left:0;margin-top:0;width:572.65pt;height:63.6pt;rotation:-45;z-index:-503316477;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" o:allowincell="f" filled="f" stroked="f">
              <v:textbox style="mso-fit-shape-to-text:t">
                <w:txbxContent>
                  <w:p w:rsidR="009E61E5" w:rsidRDefault="00BC657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1E5" w:rsidRDefault="00BC6570">
    <w:pPr>
      <w:pStyle w:val="Header"/>
      <w:jc w:val="left"/>
    </w:pPr>
    <w:r>
      <w:rPr>
        <w:noProof/>
        <w:lang w:val="en-IN" w:eastAsia="en-IN"/>
      </w:rPr>
      <mc:AlternateContent>
        <mc:Choice Requires="wps">
          <w:drawing>
            <wp:anchor distT="0" distB="0" distL="0" distR="0" simplePos="0" relativeHeight="4" behindDoc="1" locked="0" layoutInCell="0" allowOverlap="1">
              <wp:simplePos x="0" y="0"/>
              <wp:positionH relativeFrom="margin">
                <wp:align>center</wp:align>
              </wp:positionH>
              <wp:positionV relativeFrom="margin">
                <wp:align>center</wp:align>
              </wp:positionV>
              <wp:extent cx="7272655" cy="807720"/>
              <wp:effectExtent l="0" t="2381250" r="0" b="2230755"/>
              <wp:wrapNone/>
              <wp:docPr id="4098" name="40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00000">
                        <a:off x="0" y="0"/>
                        <a:ext cx="7272655" cy="807720"/>
                      </a:xfrm>
                      <a:prstGeom prst="rect">
                        <a:avLst/>
                      </a:prstGeom>
                    </wps:spPr>
                    <wps:txbx>
                      <w:txbxContent>
                        <w:p w:rsidR="009E61E5" w:rsidRDefault="00BC657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numCol="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rect id="4099" o:spid="_x0000_s1027" style="position:absolute;margin-left:0;margin-top:0;width:572.65pt;height:63.6pt;rotation:-45;z-index:-503316476;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" o:allowincell="f" filled="f" stroked="f">
              <v:textbox style="mso-fit-shape-to-text:t">
                <w:txbxContent>
                  <w:p w:rsidR="009E61E5" w:rsidRDefault="00BC657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1E5" w:rsidRDefault="00BC6570">
    <w:pPr>
      <w:pStyle w:val="Header"/>
    </w:pPr>
    <w:r>
      <w:rPr>
        <w:noProof/>
        <w:lang w:val="en-IN" w:eastAsia="en-IN"/>
      </w:rPr>
      <mc:AlternateContent>
        <mc:Choice Requires="wps">
          <w:drawing>
            <wp:anchor distT="0" distB="0" distL="0" distR="0" simplePos="0" relativeHeight="2" behindDoc="1" locked="0" layoutInCell="0" allowOverlap="1">
              <wp:simplePos x="0" y="0"/>
              <wp:positionH relativeFrom="margin">
                <wp:align>center</wp:align>
              </wp:positionH>
              <wp:positionV relativeFrom="margin">
                <wp:align>center</wp:align>
              </wp:positionV>
              <wp:extent cx="7272655" cy="807720"/>
              <wp:effectExtent l="0" t="2381250" r="0" b="2230755"/>
              <wp:wrapNone/>
              <wp:docPr id="4099" name="4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00000">
                        <a:off x="0" y="0"/>
                        <a:ext cx="7272655" cy="807720"/>
                      </a:xfrm>
                      <a:prstGeom prst="rect">
                        <a:avLst/>
                      </a:prstGeom>
                    </wps:spPr>
                    <wps:txbx>
                      <w:txbxContent>
                        <w:p w:rsidR="009E61E5" w:rsidRDefault="00BC657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numCol="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rect id="4100" o:spid="_x0000_s1028" style="position:absolute;left:0;text-align:left;margin-left:0;margin-top:0;width:572.65pt;height:63.6pt;rotation:-45;z-index:-503316478;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" o:allowincell="f" filled="f" stroked="f">
              <v:textbox style="mso-fit-shape-to-text:t">
                <w:txbxContent>
                  <w:p w:rsidR="009E61E5" w:rsidRDefault="00BC657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48459C"/>
    <w:multiLevelType w:val="multilevel"/>
    <w:tmpl w:val="B7C230A2"/>
    <w:lvl w:ilvl="0">
      <w:start w:val="1"/>
      <w:numFmt w:val="decimal"/>
      <w:lvlText w:val="%1."/>
      <w:lvlJc w:val="left"/>
      <w:pPr>
        <w:tabs>
          <w:tab w:val="left" w:pos="0"/>
        </w:tabs>
        <w:ind w:left="0" w:firstLine="0"/>
      </w:pPr>
    </w:lvl>
    <w:lvl w:ilvl="1">
      <w:start w:val="1"/>
      <w:numFmt w:val="decimal"/>
      <w:lvlText w:val="%2."/>
      <w:lvlJc w:val="left"/>
      <w:pPr>
        <w:tabs>
          <w:tab w:val="left" w:pos="900"/>
        </w:tabs>
        <w:ind w:left="900" w:hanging="360"/>
      </w:pPr>
      <w:rPr>
        <w:rFonts w:ascii="Times New Roman" w:eastAsia="SimSun" w:hAnsi="Times New Roman" w:cs="Times New Roman"/>
        <w:b w:val="0"/>
        <w:bCs w:val="0"/>
        <w:sz w:val="24"/>
        <w:szCs w:val="24"/>
      </w:rPr>
    </w:lvl>
    <w:lvl w:ilvl="2">
      <w:start w:val="1"/>
      <w:numFmt w:val="decimal"/>
      <w:lvlText w:val="%3."/>
      <w:lvlJc w:val="left"/>
      <w:pPr>
        <w:tabs>
          <w:tab w:val="left" w:pos="1440"/>
        </w:tabs>
        <w:ind w:left="1440" w:hanging="360"/>
      </w:pPr>
      <w:rPr>
        <w:b w:val="0"/>
        <w:bCs w:val="0"/>
        <w:sz w:val="24"/>
        <w:szCs w:val="24"/>
      </w:rPr>
    </w:lvl>
    <w:lvl w:ilvl="3">
      <w:start w:val="1"/>
      <w:numFmt w:val="decimal"/>
      <w:lvlText w:val="%4."/>
      <w:lvlJc w:val="left"/>
      <w:pPr>
        <w:tabs>
          <w:tab w:val="left" w:pos="1800"/>
        </w:tabs>
        <w:ind w:left="1800" w:hanging="360"/>
      </w:pPr>
      <w:rPr>
        <w:b w:val="0"/>
        <w:bCs w:val="0"/>
        <w:sz w:val="24"/>
        <w:szCs w:val="24"/>
      </w:rPr>
    </w:lvl>
    <w:lvl w:ilvl="4">
      <w:start w:val="1"/>
      <w:numFmt w:val="decimal"/>
      <w:lvlText w:val="%5."/>
      <w:lvlJc w:val="left"/>
      <w:pPr>
        <w:tabs>
          <w:tab w:val="left" w:pos="2160"/>
        </w:tabs>
        <w:ind w:left="2160" w:hanging="360"/>
      </w:pPr>
      <w:rPr>
        <w:b w:val="0"/>
        <w:bCs w:val="0"/>
        <w:sz w:val="24"/>
        <w:szCs w:val="24"/>
      </w:rPr>
    </w:lvl>
    <w:lvl w:ilvl="5">
      <w:start w:val="1"/>
      <w:numFmt w:val="decimal"/>
      <w:lvlText w:val="%6."/>
      <w:lvlJc w:val="left"/>
      <w:pPr>
        <w:tabs>
          <w:tab w:val="left" w:pos="2520"/>
        </w:tabs>
        <w:ind w:left="2520" w:hanging="360"/>
      </w:pPr>
      <w:rPr>
        <w:b w:val="0"/>
        <w:bCs w:val="0"/>
        <w:sz w:val="24"/>
        <w:szCs w:val="24"/>
      </w:rPr>
    </w:lvl>
    <w:lvl w:ilvl="6">
      <w:start w:val="1"/>
      <w:numFmt w:val="decimal"/>
      <w:lvlText w:val="%7."/>
      <w:lvlJc w:val="left"/>
      <w:pPr>
        <w:tabs>
          <w:tab w:val="left" w:pos="2880"/>
        </w:tabs>
        <w:ind w:left="2880" w:hanging="360"/>
      </w:pPr>
      <w:rPr>
        <w:b w:val="0"/>
        <w:bCs w:val="0"/>
        <w:sz w:val="24"/>
        <w:szCs w:val="24"/>
      </w:rPr>
    </w:lvl>
    <w:lvl w:ilvl="7">
      <w:start w:val="1"/>
      <w:numFmt w:val="decimal"/>
      <w:lvlText w:val="%8."/>
      <w:lvlJc w:val="left"/>
      <w:pPr>
        <w:tabs>
          <w:tab w:val="left" w:pos="3240"/>
        </w:tabs>
        <w:ind w:left="3240" w:hanging="360"/>
      </w:pPr>
      <w:rPr>
        <w:b w:val="0"/>
        <w:bCs w:val="0"/>
        <w:sz w:val="24"/>
        <w:szCs w:val="24"/>
      </w:rPr>
    </w:lvl>
    <w:lvl w:ilvl="8">
      <w:start w:val="1"/>
      <w:numFmt w:val="decimal"/>
      <w:lvlText w:val="%9."/>
      <w:lvlJc w:val="left"/>
      <w:pPr>
        <w:tabs>
          <w:tab w:val="left" w:pos="3600"/>
        </w:tabs>
        <w:ind w:left="3600" w:hanging="360"/>
      </w:pPr>
      <w:rPr>
        <w:b w:val="0"/>
        <w:bCs w:val="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1E5"/>
    <w:rsid w:val="00037F6C"/>
    <w:rsid w:val="001071E4"/>
    <w:rsid w:val="00117191"/>
    <w:rsid w:val="00190850"/>
    <w:rsid w:val="001C0BD8"/>
    <w:rsid w:val="00243408"/>
    <w:rsid w:val="00291A63"/>
    <w:rsid w:val="002D34E7"/>
    <w:rsid w:val="00363607"/>
    <w:rsid w:val="003B3036"/>
    <w:rsid w:val="00572CE7"/>
    <w:rsid w:val="006B76F7"/>
    <w:rsid w:val="00713A61"/>
    <w:rsid w:val="007611B5"/>
    <w:rsid w:val="007F324D"/>
    <w:rsid w:val="00823D4D"/>
    <w:rsid w:val="00854432"/>
    <w:rsid w:val="009E61E5"/>
    <w:rsid w:val="00A8110A"/>
    <w:rsid w:val="00AC43BD"/>
    <w:rsid w:val="00B11C67"/>
    <w:rsid w:val="00BB1E5E"/>
    <w:rsid w:val="00BC6570"/>
    <w:rsid w:val="00C07192"/>
    <w:rsid w:val="00C634E4"/>
    <w:rsid w:val="00D66507"/>
    <w:rsid w:val="00EF521F"/>
    <w:rsid w:val="00F0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D1A6"/>
  <w15:docId w15:val="{1B0BD181-6EF9-4376-97A3-745713826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0"/>
      <w:jc w:val="both"/>
    </w:pPr>
    <w:rPr>
      <w:rFonts w:ascii="Times New Roman" w:eastAsia="SimSun" w:hAnsi="Times New Roman" w:cs="Times New Roman"/>
      <w:sz w:val="24"/>
      <w:szCs w:val="20"/>
      <w:lang w:eastAsia="zh-CN"/>
    </w:rPr>
  </w:style>
  <w:style w:type="paragraph" w:styleId="Heading1">
    <w:name w:val="heading 1"/>
    <w:basedOn w:val="Normal"/>
    <w:next w:val="BodyText"/>
    <w:link w:val="Heading1Char"/>
    <w:uiPriority w:val="9"/>
    <w:qFormat/>
    <w:pPr>
      <w:keepNext/>
      <w:keepLines/>
      <w:ind w:left="397" w:hanging="397"/>
      <w:outlineLvl w:val="0"/>
    </w:pPr>
    <w:rPr>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SimSun" w:hAnsi="Times New Roman" w:cs="Times New Roman"/>
      <w:b/>
      <w:sz w:val="28"/>
      <w:szCs w:val="20"/>
    </w:rPr>
  </w:style>
  <w:style w:type="character" w:styleId="Hyperlink">
    <w:name w:val="Hyperlink"/>
    <w:uiPriority w:val="99"/>
    <w:rPr>
      <w:b w:val="0"/>
      <w:color w:val="0000FF"/>
      <w:sz w:val="24"/>
      <w:u w:val="single"/>
    </w:rPr>
  </w:style>
  <w:style w:type="paragraph" w:styleId="BodyText">
    <w:name w:val="Body Text"/>
    <w:basedOn w:val="Normal"/>
    <w:link w:val="BodyTextChar"/>
    <w:pPr>
      <w:snapToGrid w:val="0"/>
    </w:pPr>
  </w:style>
  <w:style w:type="character" w:customStyle="1" w:styleId="BodyTextChar">
    <w:name w:val="Body Text Char"/>
    <w:basedOn w:val="DefaultParagraphFont"/>
    <w:link w:val="BodyText"/>
    <w:rPr>
      <w:rFonts w:ascii="Times New Roman" w:eastAsia="SimSun" w:hAnsi="Times New Roman" w:cs="Times New Roman"/>
      <w:sz w:val="24"/>
      <w:szCs w:val="20"/>
      <w:lang w:eastAsia="zh-CN"/>
    </w:rPr>
  </w:style>
  <w:style w:type="paragraph" w:customStyle="1" w:styleId="Author">
    <w:name w:val="Author"/>
    <w:basedOn w:val="Normal"/>
    <w:qFormat/>
    <w:pPr>
      <w:jc w:val="center"/>
    </w:pPr>
    <w:rPr>
      <w:b/>
      <w:sz w:val="32"/>
      <w:szCs w:val="22"/>
      <w:lang w:eastAsia="en-US"/>
    </w:rPr>
  </w:style>
  <w:style w:type="paragraph" w:styleId="Header">
    <w:name w:val="header"/>
    <w:basedOn w:val="Normal"/>
    <w:link w:val="HeaderChar"/>
    <w:uiPriority w:val="99"/>
    <w:pPr>
      <w:spacing w:line="240" w:lineRule="auto"/>
      <w:jc w:val="center"/>
    </w:pPr>
    <w:rPr>
      <w:rFonts w:ascii="Arial" w:hAnsi="Arial"/>
      <w:sz w:val="20"/>
    </w:rPr>
  </w:style>
  <w:style w:type="character" w:customStyle="1" w:styleId="HeaderChar">
    <w:name w:val="Header Char"/>
    <w:basedOn w:val="DefaultParagraphFont"/>
    <w:link w:val="Header"/>
    <w:uiPriority w:val="99"/>
    <w:rPr>
      <w:rFonts w:ascii="Arial" w:eastAsia="SimSun" w:hAnsi="Arial" w:cs="Times New Roman"/>
      <w:sz w:val="20"/>
      <w:szCs w:val="20"/>
      <w:lang w:eastAsia="zh-CN"/>
    </w:rPr>
  </w:style>
  <w:style w:type="paragraph" w:styleId="Footer">
    <w:name w:val="footer"/>
    <w:basedOn w:val="Normal"/>
    <w:link w:val="FooterChar"/>
    <w:uiPriority w:val="99"/>
    <w:pPr>
      <w:spacing w:line="240" w:lineRule="auto"/>
      <w:jc w:val="center"/>
    </w:pPr>
    <w:rPr>
      <w:rFonts w:ascii="Arial" w:hAnsi="Arial"/>
      <w:sz w:val="20"/>
    </w:rPr>
  </w:style>
  <w:style w:type="character" w:customStyle="1" w:styleId="FooterChar">
    <w:name w:val="Footer Char"/>
    <w:basedOn w:val="DefaultParagraphFont"/>
    <w:link w:val="Footer"/>
    <w:uiPriority w:val="99"/>
    <w:rPr>
      <w:rFonts w:ascii="Arial" w:eastAsia="SimSun" w:hAnsi="Arial" w:cs="Times New Roman"/>
      <w:sz w:val="20"/>
      <w:szCs w:val="20"/>
      <w:lang w:eastAsia="zh-CN"/>
    </w:rPr>
  </w:style>
  <w:style w:type="paragraph" w:styleId="Title">
    <w:name w:val="Title"/>
    <w:basedOn w:val="Normal"/>
    <w:next w:val="BodyText"/>
    <w:link w:val="TitleChar"/>
    <w:uiPriority w:val="10"/>
    <w:qFormat/>
    <w:pPr>
      <w:keepNext/>
      <w:jc w:val="center"/>
    </w:pPr>
    <w:rPr>
      <w:rFonts w:eastAsia="DejaVu Sans" w:cs="Lohit Hindi"/>
      <w:b/>
      <w:bCs/>
      <w:sz w:val="48"/>
      <w:szCs w:val="56"/>
    </w:rPr>
  </w:style>
  <w:style w:type="character" w:customStyle="1" w:styleId="TitleChar">
    <w:name w:val="Title Char"/>
    <w:basedOn w:val="DefaultParagraphFont"/>
    <w:link w:val="Title"/>
    <w:rPr>
      <w:rFonts w:ascii="Times New Roman" w:eastAsia="DejaVu Sans" w:hAnsi="Times New Roman" w:cs="Lohit Hindi"/>
      <w:b/>
      <w:bCs/>
      <w:sz w:val="48"/>
      <w:szCs w:val="56"/>
      <w:lang w:eastAsia="zh-CN"/>
    </w:rPr>
  </w:style>
  <w:style w:type="table" w:styleId="TableGrid">
    <w:name w:val="Table Grid"/>
    <w:basedOn w:val="TableNormal"/>
    <w:uiPriority w:val="39"/>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IN"/>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krishikosh.egranth.ac.in/%20handel/1/69%2033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krishikoshegranth.ac.in/handel/1/581011164"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3061</Words>
  <Characters>17450</Characters>
  <Application>Microsoft Office Word</Application>
  <DocSecurity>0</DocSecurity>
  <Lines>145</Lines>
  <Paragraphs>40</Paragraphs>
  <ScaleCrop>false</ScaleCrop>
  <Company/>
  <LinksUpToDate>false</LinksUpToDate>
  <CharactersWithSpaces>20471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Father Eugen</dc:creator>
  <cp:lastModifiedBy>SDI 1166</cp:lastModifiedBy>
  <cp:revision>34</cp:revision>
  <dcterms:created xsi:type="dcterms:W3CDTF">2025-09-26T04:50:00Z</dcterms:created>
  <dcterms:modified xsi:type="dcterms:W3CDTF">2025-10-06T07:30:00Z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392008fb089244bba31f0b96776d2281</vt:lpwstr>
  </property>
</Properties>
</file>