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D78F3" w14:textId="16117AC1" w:rsidR="00D1174C" w:rsidRPr="00C3110B" w:rsidRDefault="00C3110B" w:rsidP="00C3110B">
      <w:pPr>
        <w:spacing w:line="360" w:lineRule="auto"/>
        <w:rPr>
          <w:rFonts w:ascii="Times New Roman" w:hAnsi="Times New Roman" w:cs="Times New Roman"/>
          <w:b/>
          <w:bCs/>
          <w:sz w:val="32"/>
          <w:szCs w:val="24"/>
        </w:rPr>
      </w:pPr>
      <w:r w:rsidRPr="00C3110B">
        <w:rPr>
          <w:rFonts w:ascii="Times New Roman" w:hAnsi="Times New Roman" w:cs="Times New Roman"/>
          <w:b/>
          <w:bCs/>
          <w:sz w:val="32"/>
          <w:szCs w:val="24"/>
        </w:rPr>
        <w:t>Impact of Cervical Nodal Metastases on the Prognosis and Survival of Pyriform Sinus Carcinoma</w:t>
      </w:r>
    </w:p>
    <w:p w14:paraId="5135E8EE" w14:textId="77777777" w:rsidR="00D1174C" w:rsidRPr="009347FB" w:rsidRDefault="00D1174C" w:rsidP="00D1174C">
      <w:pPr>
        <w:spacing w:line="360" w:lineRule="auto"/>
        <w:rPr>
          <w:rFonts w:ascii="Times New Roman" w:hAnsi="Times New Roman" w:cs="Times New Roman"/>
          <w:b/>
          <w:bCs/>
          <w:sz w:val="24"/>
          <w:szCs w:val="24"/>
        </w:rPr>
      </w:pPr>
    </w:p>
    <w:p w14:paraId="4619F0C2" w14:textId="77777777" w:rsidR="00D1174C" w:rsidRDefault="00D1174C" w:rsidP="009347FB">
      <w:pPr>
        <w:rPr>
          <w:rFonts w:ascii="Times New Roman" w:hAnsi="Times New Roman" w:cs="Times New Roman"/>
          <w:b/>
          <w:bCs/>
          <w:sz w:val="24"/>
          <w:szCs w:val="24"/>
        </w:rPr>
      </w:pPr>
    </w:p>
    <w:p w14:paraId="3CA2ED33" w14:textId="1978B08E" w:rsidR="0006296C" w:rsidRPr="009347FB" w:rsidRDefault="00832949" w:rsidP="009347FB">
      <w:pPr>
        <w:rPr>
          <w:rFonts w:ascii="Times New Roman" w:hAnsi="Times New Roman" w:cs="Times New Roman"/>
          <w:b/>
          <w:bCs/>
          <w:sz w:val="24"/>
          <w:szCs w:val="24"/>
        </w:rPr>
      </w:pPr>
      <w:r w:rsidRPr="009347FB">
        <w:rPr>
          <w:rFonts w:ascii="Times New Roman" w:hAnsi="Times New Roman" w:cs="Times New Roman"/>
          <w:b/>
          <w:bCs/>
          <w:sz w:val="24"/>
          <w:szCs w:val="24"/>
        </w:rPr>
        <w:t>ABSTRACT:</w:t>
      </w:r>
    </w:p>
    <w:p w14:paraId="1A8C7817" w14:textId="40106349" w:rsidR="00B243DC" w:rsidRDefault="00B243DC" w:rsidP="00B243DC">
      <w:pPr>
        <w:pStyle w:val="Heading2"/>
        <w:spacing w:line="360" w:lineRule="auto"/>
        <w:jc w:val="both"/>
        <w:rPr>
          <w:rFonts w:ascii="Times New Roman" w:eastAsiaTheme="minorEastAsia" w:hAnsi="Times New Roman" w:cs="Times New Roman"/>
          <w:b w:val="0"/>
          <w:bCs w:val="0"/>
          <w:color w:val="auto"/>
          <w:sz w:val="24"/>
          <w:szCs w:val="24"/>
        </w:rPr>
      </w:pPr>
      <w:r w:rsidRPr="00B243DC">
        <w:rPr>
          <w:rFonts w:ascii="Times New Roman" w:eastAsiaTheme="minorEastAsia" w:hAnsi="Times New Roman" w:cs="Times New Roman"/>
          <w:b w:val="0"/>
          <w:bCs w:val="0"/>
          <w:color w:val="auto"/>
          <w:sz w:val="24"/>
          <w:szCs w:val="24"/>
        </w:rPr>
        <w:t xml:space="preserve">Pyriform sinus carcinoma, a common hypopharyngeal malignancy, often presents late due to the silent progression of symptoms and early submucosal spread. We report the case of a 55-year-old male who presented with progressively enlarging neck swelling for 10 months. Clinical evaluation and imaging revealed a lesion in the right pyriform fossa with multiple cervical lymph node metastases and possible distant spread. Histopathology confirmed a moderately differentiated squamous cell carcinoma. The patient was initiated on systemic chemotherapy with Paclitaxel and Carboplatin, supported by </w:t>
      </w:r>
      <w:r w:rsidR="0037255C" w:rsidRPr="00B243DC">
        <w:rPr>
          <w:rFonts w:ascii="Times New Roman" w:eastAsiaTheme="minorEastAsia" w:hAnsi="Times New Roman" w:cs="Times New Roman"/>
          <w:b w:val="0"/>
          <w:bCs w:val="0"/>
          <w:color w:val="auto"/>
          <w:sz w:val="24"/>
          <w:szCs w:val="24"/>
        </w:rPr>
        <w:t>premedications</w:t>
      </w:r>
      <w:r w:rsidRPr="00B243DC">
        <w:rPr>
          <w:rFonts w:ascii="Times New Roman" w:eastAsiaTheme="minorEastAsia" w:hAnsi="Times New Roman" w:cs="Times New Roman"/>
          <w:b w:val="0"/>
          <w:bCs w:val="0"/>
          <w:color w:val="auto"/>
          <w:sz w:val="24"/>
          <w:szCs w:val="24"/>
        </w:rPr>
        <w:t xml:space="preserve"> and palliative care measures. This case highlights the classical late presentation of pyriform sinus carcinoma, diagnostic challenges, and the importance of multimodality treatment. Despite advances in oncology, the prognosis for advanced hypopharyngeal carcinoma remains poor, underscoring the need for early detection and preventive strategies.</w:t>
      </w:r>
    </w:p>
    <w:p w14:paraId="30854C98" w14:textId="40C32C6F" w:rsidR="0006296C" w:rsidRPr="009347FB" w:rsidRDefault="00832949" w:rsidP="00B813CC">
      <w:pPr>
        <w:pStyle w:val="Heading2"/>
        <w:spacing w:line="360" w:lineRule="auto"/>
        <w:rPr>
          <w:rFonts w:ascii="Times New Roman" w:hAnsi="Times New Roman" w:cs="Times New Roman"/>
          <w:color w:val="000000" w:themeColor="text1"/>
        </w:rPr>
      </w:pPr>
      <w:r w:rsidRPr="009347FB">
        <w:rPr>
          <w:rFonts w:ascii="Times New Roman" w:hAnsi="Times New Roman" w:cs="Times New Roman"/>
          <w:color w:val="000000" w:themeColor="text1"/>
        </w:rPr>
        <w:t>KEYWORDS</w:t>
      </w:r>
      <w:r>
        <w:rPr>
          <w:rFonts w:ascii="Times New Roman" w:hAnsi="Times New Roman" w:cs="Times New Roman"/>
          <w:color w:val="000000" w:themeColor="text1"/>
        </w:rPr>
        <w:t>:</w:t>
      </w:r>
    </w:p>
    <w:p w14:paraId="04D83100" w14:textId="1C1980B7" w:rsidR="0006296C" w:rsidRPr="00B813CC" w:rsidRDefault="00587B85" w:rsidP="00B813CC">
      <w:pPr>
        <w:spacing w:line="360" w:lineRule="auto"/>
        <w:jc w:val="both"/>
        <w:rPr>
          <w:rFonts w:ascii="Times New Roman" w:hAnsi="Times New Roman" w:cs="Times New Roman"/>
          <w:sz w:val="24"/>
          <w:szCs w:val="24"/>
        </w:rPr>
      </w:pPr>
      <w:r w:rsidRPr="00B813CC">
        <w:rPr>
          <w:rFonts w:ascii="Times New Roman" w:hAnsi="Times New Roman" w:cs="Times New Roman"/>
          <w:sz w:val="24"/>
          <w:szCs w:val="24"/>
        </w:rPr>
        <w:t>Pyriform sinus carcinoma, hypopharyngeal cancer, squamous cell carcinoma, cervical lymphadenopathy, PET-CT, chemotherapy</w:t>
      </w:r>
    </w:p>
    <w:p w14:paraId="7782E5F6" w14:textId="2F5214AD" w:rsidR="00875B89" w:rsidRPr="00D16181" w:rsidRDefault="00832949" w:rsidP="00D16181">
      <w:pPr>
        <w:rPr>
          <w:rFonts w:ascii="Times New Roman" w:hAnsi="Times New Roman" w:cs="Times New Roman"/>
          <w:b/>
          <w:bCs/>
          <w:sz w:val="28"/>
          <w:szCs w:val="28"/>
        </w:rPr>
      </w:pPr>
      <w:r w:rsidRPr="00D16181">
        <w:rPr>
          <w:rFonts w:ascii="Times New Roman" w:hAnsi="Times New Roman" w:cs="Times New Roman"/>
          <w:b/>
          <w:bCs/>
          <w:sz w:val="24"/>
          <w:szCs w:val="24"/>
        </w:rPr>
        <w:t>INTRODUCTION:</w:t>
      </w:r>
    </w:p>
    <w:p w14:paraId="6F3EEA41" w14:textId="25E2E85D" w:rsidR="00832949" w:rsidRPr="00D16181" w:rsidRDefault="00587B85" w:rsidP="00D16181">
      <w:p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Cancers of the hypopharynx are aggressive malignancies with poor prognosis, representing approximately 3–5% of all head and neck cancers.</w:t>
      </w:r>
      <w:r w:rsidR="00F64B23">
        <w:rPr>
          <w:rFonts w:ascii="Times New Roman" w:hAnsi="Times New Roman" w:cs="Times New Roman"/>
          <w:sz w:val="24"/>
          <w:szCs w:val="24"/>
          <w:vertAlign w:val="superscript"/>
        </w:rPr>
        <w:t>1</w:t>
      </w:r>
      <w:r w:rsidRPr="00B311FE">
        <w:rPr>
          <w:rFonts w:ascii="Times New Roman" w:hAnsi="Times New Roman" w:cs="Times New Roman"/>
          <w:sz w:val="24"/>
          <w:szCs w:val="24"/>
        </w:rPr>
        <w:t xml:space="preserve"> Among them, pyriform sinus carcinoma is the most common, accounting for nearly 70% of cases</w:t>
      </w:r>
      <w:r w:rsidR="00124F26">
        <w:rPr>
          <w:rFonts w:ascii="Times New Roman" w:hAnsi="Times New Roman" w:cs="Times New Roman"/>
          <w:sz w:val="24"/>
          <w:szCs w:val="24"/>
        </w:rPr>
        <w:t xml:space="preserve"> and it carries the worst prognosis among other head and neck cancers.</w:t>
      </w:r>
      <w:r w:rsidR="00F64B23">
        <w:rPr>
          <w:rFonts w:ascii="Times New Roman" w:hAnsi="Times New Roman" w:cs="Times New Roman"/>
          <w:sz w:val="24"/>
          <w:szCs w:val="24"/>
          <w:vertAlign w:val="superscript"/>
        </w:rPr>
        <w:t>2</w:t>
      </w:r>
      <w:r w:rsidRPr="00B311FE">
        <w:rPr>
          <w:rFonts w:ascii="Times New Roman" w:hAnsi="Times New Roman" w:cs="Times New Roman"/>
          <w:sz w:val="24"/>
          <w:szCs w:val="24"/>
        </w:rPr>
        <w:t xml:space="preserve"> </w:t>
      </w:r>
      <w:r w:rsidR="00124F26" w:rsidRPr="00124F26">
        <w:rPr>
          <w:rFonts w:ascii="Times New Roman" w:hAnsi="Times New Roman" w:cs="Times New Roman"/>
          <w:sz w:val="24"/>
          <w:szCs w:val="24"/>
        </w:rPr>
        <w:t xml:space="preserve">Hypopharyngeal malignancy exhibits several distinctive characteristics. Notably, it frequently presents with advanced disease at diagnosis, often manifesting as an asymptomatic neck mass as the initial symptom. Another prominent feature is its propensity for submucosal spread, with a </w:t>
      </w:r>
      <w:r w:rsidR="00124F26" w:rsidRPr="00124F26">
        <w:rPr>
          <w:rFonts w:ascii="Times New Roman" w:hAnsi="Times New Roman" w:cs="Times New Roman"/>
          <w:sz w:val="24"/>
          <w:szCs w:val="24"/>
        </w:rPr>
        <w:lastRenderedPageBreak/>
        <w:t>higher incidence of this spread observed in patients who have undergone previous radiotherapy, rendering complete surgical clearance challenging. Furthermore, the symptoms of hypopharyngeal malignancy can closely resemble those of less severe conditions, resulting in diagnostic delays.</w:t>
      </w:r>
      <w:r w:rsidR="00403E75">
        <w:rPr>
          <w:rFonts w:ascii="Times New Roman" w:hAnsi="Times New Roman" w:cs="Times New Roman"/>
          <w:sz w:val="24"/>
          <w:szCs w:val="24"/>
          <w:vertAlign w:val="superscript"/>
        </w:rPr>
        <w:t>3</w:t>
      </w:r>
      <w:r w:rsidR="00403E75">
        <w:rPr>
          <w:rFonts w:ascii="Times New Roman" w:hAnsi="Times New Roman" w:cs="Times New Roman"/>
          <w:sz w:val="24"/>
          <w:szCs w:val="24"/>
        </w:rPr>
        <w:t xml:space="preserve"> </w:t>
      </w:r>
      <w:r w:rsidRPr="00B311FE">
        <w:rPr>
          <w:rFonts w:ascii="Times New Roman" w:hAnsi="Times New Roman" w:cs="Times New Roman"/>
          <w:sz w:val="24"/>
          <w:szCs w:val="24"/>
        </w:rPr>
        <w:t>It typically affects middle-aged men with a history of tobacco and alcohol consumption, although it can also occur in non-users.</w:t>
      </w:r>
      <w:r w:rsidR="007D2470" w:rsidRPr="00B311FE">
        <w:rPr>
          <w:rFonts w:ascii="Times New Roman" w:hAnsi="Times New Roman" w:cs="Times New Roman"/>
          <w:sz w:val="24"/>
          <w:szCs w:val="24"/>
        </w:rPr>
        <w:t xml:space="preserve"> </w:t>
      </w:r>
      <w:r w:rsidRPr="00B311FE">
        <w:rPr>
          <w:rFonts w:ascii="Times New Roman" w:hAnsi="Times New Roman" w:cs="Times New Roman"/>
          <w:sz w:val="24"/>
          <w:szCs w:val="24"/>
        </w:rPr>
        <w:t>The anatomical location of the pyriform fossa, rich in submucosal lymphatics, facilitates early nodal spread, resulting in &gt;70% of patients presenting with cervical lymphadenopathy at the time of diagnosis.</w:t>
      </w:r>
      <w:r w:rsidR="00403E75">
        <w:rPr>
          <w:rFonts w:ascii="Times New Roman" w:hAnsi="Times New Roman" w:cs="Times New Roman"/>
          <w:sz w:val="24"/>
          <w:szCs w:val="24"/>
          <w:vertAlign w:val="superscript"/>
        </w:rPr>
        <w:t>4</w:t>
      </w:r>
      <w:r w:rsidRPr="00B311FE">
        <w:rPr>
          <w:rFonts w:ascii="Times New Roman" w:hAnsi="Times New Roman" w:cs="Times New Roman"/>
          <w:sz w:val="24"/>
          <w:szCs w:val="24"/>
        </w:rPr>
        <w:t xml:space="preserve"> Unfortunately, the disease is often detected in advanced stages, where curative options are limited, and management </w:t>
      </w:r>
      <w:r w:rsidR="009347FB" w:rsidRPr="00B311FE">
        <w:rPr>
          <w:rFonts w:ascii="Times New Roman" w:hAnsi="Times New Roman" w:cs="Times New Roman"/>
          <w:sz w:val="24"/>
          <w:szCs w:val="24"/>
        </w:rPr>
        <w:t xml:space="preserve">becomes largely palliative. </w:t>
      </w:r>
      <w:r w:rsidRPr="00B311FE">
        <w:rPr>
          <w:rFonts w:ascii="Times New Roman" w:hAnsi="Times New Roman" w:cs="Times New Roman"/>
          <w:sz w:val="24"/>
          <w:szCs w:val="24"/>
        </w:rPr>
        <w:t>This case study presents a 55-year-old male with pyriform sinus carcinoma diagnosed at an advanced stage, and discusses the diagnostic approach, therapeutic plan, and the clinical implications of late presentation.</w:t>
      </w:r>
    </w:p>
    <w:p w14:paraId="009492F7" w14:textId="77777777" w:rsidR="00F64B23" w:rsidRDefault="00F64B23" w:rsidP="00832949">
      <w:pPr>
        <w:rPr>
          <w:rFonts w:ascii="Times New Roman" w:hAnsi="Times New Roman" w:cs="Times New Roman"/>
          <w:b/>
          <w:bCs/>
          <w:color w:val="000000" w:themeColor="text1"/>
          <w:sz w:val="24"/>
          <w:szCs w:val="24"/>
        </w:rPr>
      </w:pPr>
    </w:p>
    <w:p w14:paraId="289C85FC" w14:textId="2210FBB2" w:rsidR="009E5DE1" w:rsidRPr="00B311FE" w:rsidRDefault="00832949" w:rsidP="00832949">
      <w:pPr>
        <w:rPr>
          <w:rFonts w:ascii="Times New Roman" w:hAnsi="Times New Roman" w:cs="Times New Roman"/>
          <w:b/>
          <w:bCs/>
          <w:color w:val="000000" w:themeColor="text1"/>
          <w:sz w:val="24"/>
          <w:szCs w:val="24"/>
        </w:rPr>
      </w:pPr>
      <w:r w:rsidRPr="00B311FE">
        <w:rPr>
          <w:rFonts w:ascii="Times New Roman" w:hAnsi="Times New Roman" w:cs="Times New Roman"/>
          <w:b/>
          <w:bCs/>
          <w:color w:val="000000" w:themeColor="text1"/>
          <w:sz w:val="24"/>
          <w:szCs w:val="24"/>
        </w:rPr>
        <w:t>CASE PRESENTATION:</w:t>
      </w:r>
    </w:p>
    <w:p w14:paraId="0288E444" w14:textId="42520264" w:rsidR="00E5528E" w:rsidRPr="00B311FE" w:rsidRDefault="00E5528E" w:rsidP="00832949">
      <w:pPr>
        <w:spacing w:line="360" w:lineRule="auto"/>
        <w:rPr>
          <w:rFonts w:ascii="Times New Roman" w:hAnsi="Times New Roman" w:cs="Times New Roman"/>
          <w:b/>
          <w:bCs/>
          <w:sz w:val="24"/>
          <w:szCs w:val="24"/>
        </w:rPr>
      </w:pPr>
      <w:r w:rsidRPr="00B311FE">
        <w:rPr>
          <w:rFonts w:ascii="Times New Roman" w:hAnsi="Times New Roman" w:cs="Times New Roman"/>
          <w:b/>
          <w:bCs/>
          <w:sz w:val="24"/>
          <w:szCs w:val="24"/>
        </w:rPr>
        <w:t xml:space="preserve">A) </w:t>
      </w:r>
      <w:r w:rsidR="00587B85" w:rsidRPr="00B311FE">
        <w:rPr>
          <w:rFonts w:ascii="Times New Roman" w:hAnsi="Times New Roman" w:cs="Times New Roman"/>
          <w:b/>
          <w:bCs/>
          <w:sz w:val="24"/>
          <w:szCs w:val="24"/>
        </w:rPr>
        <w:t>Patient Profile:</w:t>
      </w:r>
    </w:p>
    <w:p w14:paraId="0A187DB8" w14:textId="77777777" w:rsidR="00E5528E"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 xml:space="preserve">Name: Mr. </w:t>
      </w:r>
      <w:proofErr w:type="spellStart"/>
      <w:r w:rsidRPr="00B311FE">
        <w:rPr>
          <w:rFonts w:ascii="Times New Roman" w:hAnsi="Times New Roman" w:cs="Times New Roman"/>
          <w:sz w:val="24"/>
          <w:szCs w:val="24"/>
        </w:rPr>
        <w:t>Amarappa</w:t>
      </w:r>
      <w:proofErr w:type="spellEnd"/>
      <w:r w:rsidRPr="00B311FE">
        <w:rPr>
          <w:rFonts w:ascii="Times New Roman" w:hAnsi="Times New Roman" w:cs="Times New Roman"/>
          <w:sz w:val="24"/>
          <w:szCs w:val="24"/>
        </w:rPr>
        <w:t xml:space="preserve"> </w:t>
      </w:r>
      <w:proofErr w:type="spellStart"/>
      <w:r w:rsidRPr="00B311FE">
        <w:rPr>
          <w:rFonts w:ascii="Times New Roman" w:hAnsi="Times New Roman" w:cs="Times New Roman"/>
          <w:sz w:val="24"/>
          <w:szCs w:val="24"/>
        </w:rPr>
        <w:t>Pojari</w:t>
      </w:r>
      <w:proofErr w:type="spellEnd"/>
    </w:p>
    <w:p w14:paraId="1B7D5173" w14:textId="77777777" w:rsidR="00E5528E"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Age/Sex: 55 years / Male</w:t>
      </w:r>
    </w:p>
    <w:p w14:paraId="06C62A59" w14:textId="625D8FCE" w:rsidR="00E5528E" w:rsidRPr="00B311FE" w:rsidRDefault="000D6B32"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 xml:space="preserve">Date of onset: </w:t>
      </w:r>
      <w:r w:rsidR="00987840" w:rsidRPr="00B311FE">
        <w:rPr>
          <w:rFonts w:ascii="Times New Roman" w:hAnsi="Times New Roman" w:cs="Times New Roman"/>
          <w:sz w:val="24"/>
          <w:szCs w:val="24"/>
        </w:rPr>
        <w:t>16/0</w:t>
      </w:r>
      <w:r w:rsidR="00E23DD9" w:rsidRPr="00B311FE">
        <w:rPr>
          <w:rFonts w:ascii="Times New Roman" w:hAnsi="Times New Roman" w:cs="Times New Roman"/>
          <w:sz w:val="24"/>
          <w:szCs w:val="24"/>
        </w:rPr>
        <w:t>3</w:t>
      </w:r>
      <w:r w:rsidR="00987840" w:rsidRPr="00B311FE">
        <w:rPr>
          <w:rFonts w:ascii="Times New Roman" w:hAnsi="Times New Roman" w:cs="Times New Roman"/>
          <w:sz w:val="24"/>
          <w:szCs w:val="24"/>
        </w:rPr>
        <w:t>/2025</w:t>
      </w:r>
    </w:p>
    <w:p w14:paraId="6B07A1B0" w14:textId="77777777" w:rsidR="00E5528E" w:rsidRPr="00B311FE" w:rsidRDefault="00987840"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Primary symptoms: Swelling on left side of the neck for 10 months</w:t>
      </w:r>
    </w:p>
    <w:p w14:paraId="594E3955" w14:textId="77777777" w:rsidR="00E5528E" w:rsidRPr="00B311FE" w:rsidRDefault="00987840"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Medical history: Complaints of fever. However, no history of acute illness.</w:t>
      </w:r>
    </w:p>
    <w:p w14:paraId="46851C59" w14:textId="77777777" w:rsidR="00E5528E" w:rsidRPr="00B311FE" w:rsidRDefault="00987840"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Social History: None</w:t>
      </w:r>
    </w:p>
    <w:p w14:paraId="5AE34B0D" w14:textId="77777777" w:rsidR="00E5528E" w:rsidRPr="00B311FE" w:rsidRDefault="00987840"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Family History: None</w:t>
      </w:r>
    </w:p>
    <w:p w14:paraId="7BA7BE88" w14:textId="325FB55D" w:rsidR="0006296C" w:rsidRPr="00B311FE" w:rsidRDefault="00E5528E"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Medication and treatment applied: None</w:t>
      </w:r>
    </w:p>
    <w:p w14:paraId="56DE13C5" w14:textId="77777777" w:rsidR="00E5528E" w:rsidRPr="00B311FE" w:rsidRDefault="00E5528E" w:rsidP="00832949">
      <w:pPr>
        <w:spacing w:line="360" w:lineRule="auto"/>
        <w:rPr>
          <w:rFonts w:ascii="Times New Roman" w:hAnsi="Times New Roman" w:cs="Times New Roman"/>
          <w:sz w:val="24"/>
          <w:szCs w:val="24"/>
        </w:rPr>
      </w:pPr>
      <w:r w:rsidRPr="00B311FE">
        <w:rPr>
          <w:rFonts w:ascii="Times New Roman" w:hAnsi="Times New Roman" w:cs="Times New Roman"/>
          <w:b/>
          <w:bCs/>
          <w:sz w:val="24"/>
          <w:szCs w:val="24"/>
        </w:rPr>
        <w:t xml:space="preserve">B) </w:t>
      </w:r>
      <w:r w:rsidR="00587B85" w:rsidRPr="00B311FE">
        <w:rPr>
          <w:rFonts w:ascii="Times New Roman" w:hAnsi="Times New Roman" w:cs="Times New Roman"/>
          <w:b/>
          <w:bCs/>
          <w:sz w:val="24"/>
          <w:szCs w:val="24"/>
        </w:rPr>
        <w:t>Chief Complaints:</w:t>
      </w:r>
    </w:p>
    <w:p w14:paraId="12B96B6A" w14:textId="77777777" w:rsidR="00E5528E"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Swelling in the left side of the neck for 10 months</w:t>
      </w:r>
    </w:p>
    <w:p w14:paraId="6D456BF4" w14:textId="47B20011" w:rsidR="0006296C"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Occasional pain and difficulty swallowing</w:t>
      </w:r>
    </w:p>
    <w:p w14:paraId="044E9C00" w14:textId="77777777" w:rsidR="00E5528E" w:rsidRPr="00B311FE" w:rsidRDefault="00E5528E" w:rsidP="00832949">
      <w:pPr>
        <w:spacing w:line="360" w:lineRule="auto"/>
        <w:rPr>
          <w:rFonts w:ascii="Times New Roman" w:hAnsi="Times New Roman" w:cs="Times New Roman"/>
          <w:sz w:val="24"/>
          <w:szCs w:val="24"/>
        </w:rPr>
      </w:pPr>
      <w:r w:rsidRPr="00B311FE">
        <w:rPr>
          <w:rFonts w:ascii="Times New Roman" w:hAnsi="Times New Roman" w:cs="Times New Roman"/>
          <w:b/>
          <w:bCs/>
          <w:sz w:val="24"/>
          <w:szCs w:val="24"/>
        </w:rPr>
        <w:t xml:space="preserve">C) </w:t>
      </w:r>
      <w:r w:rsidR="00587B85" w:rsidRPr="00B311FE">
        <w:rPr>
          <w:rFonts w:ascii="Times New Roman" w:hAnsi="Times New Roman" w:cs="Times New Roman"/>
          <w:b/>
          <w:bCs/>
          <w:sz w:val="24"/>
          <w:szCs w:val="24"/>
        </w:rPr>
        <w:t>History of Present Illness:</w:t>
      </w:r>
    </w:p>
    <w:p w14:paraId="1B4B55EC" w14:textId="16BDA423" w:rsidR="0006296C" w:rsidRPr="00B311FE" w:rsidRDefault="00587B85" w:rsidP="00832949">
      <w:pPr>
        <w:pStyle w:val="ListParagraph"/>
        <w:numPr>
          <w:ilvl w:val="0"/>
          <w:numId w:val="12"/>
        </w:num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lastRenderedPageBreak/>
        <w:t>The swelling appeared insidiously and progressively increased in size over 10 months. No history of fever, chronic cough, hemoptysis, or significant weight loss was reported. There was no past history of tuberculosis, hypertension, diabetes mellitus, or thyroid disorders.</w:t>
      </w:r>
    </w:p>
    <w:p w14:paraId="32A23DCC" w14:textId="77777777" w:rsidR="00554E3B" w:rsidRDefault="00554E3B" w:rsidP="00832949">
      <w:pPr>
        <w:spacing w:line="360" w:lineRule="auto"/>
        <w:rPr>
          <w:rFonts w:ascii="Times New Roman" w:hAnsi="Times New Roman" w:cs="Times New Roman"/>
          <w:b/>
          <w:bCs/>
          <w:sz w:val="24"/>
          <w:szCs w:val="24"/>
        </w:rPr>
      </w:pPr>
    </w:p>
    <w:p w14:paraId="2539E42E" w14:textId="057D4A91" w:rsidR="00E5528E" w:rsidRPr="00B311FE" w:rsidRDefault="00E5528E" w:rsidP="00832949">
      <w:pPr>
        <w:spacing w:line="360" w:lineRule="auto"/>
        <w:rPr>
          <w:rFonts w:ascii="Times New Roman" w:hAnsi="Times New Roman" w:cs="Times New Roman"/>
          <w:b/>
          <w:bCs/>
          <w:sz w:val="24"/>
          <w:szCs w:val="24"/>
        </w:rPr>
      </w:pPr>
      <w:r w:rsidRPr="00B311FE">
        <w:rPr>
          <w:rFonts w:ascii="Times New Roman" w:hAnsi="Times New Roman" w:cs="Times New Roman"/>
          <w:b/>
          <w:bCs/>
          <w:sz w:val="24"/>
          <w:szCs w:val="24"/>
        </w:rPr>
        <w:t xml:space="preserve">D) </w:t>
      </w:r>
      <w:r w:rsidR="00587B85" w:rsidRPr="00B311FE">
        <w:rPr>
          <w:rFonts w:ascii="Times New Roman" w:hAnsi="Times New Roman" w:cs="Times New Roman"/>
          <w:b/>
          <w:bCs/>
          <w:sz w:val="24"/>
          <w:szCs w:val="24"/>
        </w:rPr>
        <w:t>Examination Findings:</w:t>
      </w:r>
    </w:p>
    <w:p w14:paraId="21D15A1E" w14:textId="77777777" w:rsidR="00E5528E"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Large firm-to-hard swelling in the left cervical region</w:t>
      </w:r>
    </w:p>
    <w:p w14:paraId="556B5919" w14:textId="77777777" w:rsidR="00E5528E"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Post-biopsy scar visible on left neck</w:t>
      </w:r>
    </w:p>
    <w:p w14:paraId="3A5B77E6" w14:textId="77777777" w:rsidR="00E5528E"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No airway compromise at presentation</w:t>
      </w:r>
    </w:p>
    <w:p w14:paraId="342BEFF7" w14:textId="5AB3AF5D" w:rsidR="0006296C" w:rsidRPr="00B311FE" w:rsidRDefault="00587B85" w:rsidP="00832949">
      <w:pPr>
        <w:pStyle w:val="ListParagraph"/>
        <w:numPr>
          <w:ilvl w:val="0"/>
          <w:numId w:val="12"/>
        </w:numPr>
        <w:spacing w:line="360" w:lineRule="auto"/>
        <w:rPr>
          <w:rFonts w:ascii="Times New Roman" w:hAnsi="Times New Roman" w:cs="Times New Roman"/>
          <w:sz w:val="24"/>
          <w:szCs w:val="24"/>
        </w:rPr>
      </w:pPr>
      <w:r w:rsidRPr="00B311FE">
        <w:rPr>
          <w:rFonts w:ascii="Times New Roman" w:hAnsi="Times New Roman" w:cs="Times New Roman"/>
          <w:sz w:val="24"/>
          <w:szCs w:val="24"/>
        </w:rPr>
        <w:t>Systemic examination: mild anemia, otherwise unremarkable</w:t>
      </w:r>
    </w:p>
    <w:p w14:paraId="14A1972C" w14:textId="7A70A858" w:rsidR="0006296C" w:rsidRPr="00B311FE" w:rsidRDefault="006D24AE" w:rsidP="00832949">
      <w:pPr>
        <w:pStyle w:val="Heading2"/>
        <w:spacing w:line="360" w:lineRule="auto"/>
        <w:rPr>
          <w:rFonts w:ascii="Times New Roman" w:hAnsi="Times New Roman" w:cs="Times New Roman"/>
          <w:color w:val="000000" w:themeColor="text1"/>
          <w:sz w:val="24"/>
          <w:szCs w:val="24"/>
        </w:rPr>
      </w:pPr>
      <w:r w:rsidRPr="00B311FE">
        <w:rPr>
          <w:rFonts w:ascii="Times New Roman" w:hAnsi="Times New Roman" w:cs="Times New Roman"/>
          <w:color w:val="000000" w:themeColor="text1"/>
          <w:sz w:val="24"/>
          <w:szCs w:val="24"/>
        </w:rPr>
        <w:t>INVESTIGATIONS:</w:t>
      </w:r>
    </w:p>
    <w:p w14:paraId="19BE8B3F" w14:textId="1158729D" w:rsidR="005C7E91" w:rsidRPr="00B311FE" w:rsidRDefault="005C7E91" w:rsidP="00832949">
      <w:pPr>
        <w:spacing w:line="360" w:lineRule="auto"/>
        <w:rPr>
          <w:rFonts w:ascii="Times New Roman" w:hAnsi="Times New Roman" w:cs="Times New Roman"/>
          <w:b/>
          <w:bCs/>
          <w:sz w:val="24"/>
          <w:szCs w:val="24"/>
        </w:rPr>
      </w:pPr>
      <w:r w:rsidRPr="00B311FE">
        <w:rPr>
          <w:rFonts w:ascii="Times New Roman" w:hAnsi="Times New Roman" w:cs="Times New Roman"/>
          <w:b/>
          <w:bCs/>
          <w:sz w:val="24"/>
          <w:szCs w:val="24"/>
        </w:rPr>
        <w:t xml:space="preserve">A) </w:t>
      </w:r>
      <w:r w:rsidR="00587B85" w:rsidRPr="00B311FE">
        <w:rPr>
          <w:rFonts w:ascii="Times New Roman" w:hAnsi="Times New Roman" w:cs="Times New Roman"/>
          <w:b/>
          <w:bCs/>
          <w:sz w:val="24"/>
          <w:szCs w:val="24"/>
        </w:rPr>
        <w:t>Hematology:</w:t>
      </w:r>
    </w:p>
    <w:p w14:paraId="0CDECC96"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Hemoglobin: 9.1 g/dL (anemia)</w:t>
      </w:r>
    </w:p>
    <w:p w14:paraId="4B3E1680"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WBC Count: 10,830/cumm (mild leukocytosis)</w:t>
      </w:r>
    </w:p>
    <w:p w14:paraId="706E6C46"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Platelets: 5.59 lakhs/cumm (thrombocytosis)</w:t>
      </w:r>
    </w:p>
    <w:p w14:paraId="16312E8E" w14:textId="5BA8A929" w:rsidR="0006296C"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PT: 15.0 sec, APTT: 38.1 sec (mildly prolonged)</w:t>
      </w:r>
    </w:p>
    <w:p w14:paraId="7D3EC179" w14:textId="77777777" w:rsidR="005C7E91" w:rsidRPr="00B311FE" w:rsidRDefault="005C7E91" w:rsidP="00832949">
      <w:pPr>
        <w:spacing w:line="360" w:lineRule="auto"/>
        <w:rPr>
          <w:rFonts w:ascii="Times New Roman" w:hAnsi="Times New Roman" w:cs="Times New Roman"/>
          <w:b/>
          <w:bCs/>
          <w:sz w:val="24"/>
          <w:szCs w:val="24"/>
        </w:rPr>
      </w:pPr>
      <w:r w:rsidRPr="00B311FE">
        <w:rPr>
          <w:rFonts w:ascii="Times New Roman" w:hAnsi="Times New Roman" w:cs="Times New Roman"/>
          <w:b/>
          <w:bCs/>
          <w:sz w:val="24"/>
          <w:szCs w:val="24"/>
        </w:rPr>
        <w:t xml:space="preserve">B) </w:t>
      </w:r>
      <w:r w:rsidR="00587B85" w:rsidRPr="00B311FE">
        <w:rPr>
          <w:rFonts w:ascii="Times New Roman" w:hAnsi="Times New Roman" w:cs="Times New Roman"/>
          <w:b/>
          <w:bCs/>
          <w:sz w:val="24"/>
          <w:szCs w:val="24"/>
        </w:rPr>
        <w:t>Biochemistry:</w:t>
      </w:r>
    </w:p>
    <w:p w14:paraId="7B315DA1"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Sodium: 131 mmol/L (hyponatremia)</w:t>
      </w:r>
    </w:p>
    <w:p w14:paraId="13413E04"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Chloride: 89 mmol/L (low)</w:t>
      </w:r>
    </w:p>
    <w:p w14:paraId="77D3C092" w14:textId="18CD3399" w:rsidR="0006296C"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Creatinine: 0.4 mg/dL (normal renal function)</w:t>
      </w:r>
    </w:p>
    <w:p w14:paraId="79F94D9B" w14:textId="77777777" w:rsidR="005C7E91" w:rsidRPr="00B311FE" w:rsidRDefault="005C7E91" w:rsidP="00832949">
      <w:pPr>
        <w:spacing w:line="360" w:lineRule="auto"/>
        <w:rPr>
          <w:rFonts w:ascii="Times New Roman" w:hAnsi="Times New Roman" w:cs="Times New Roman"/>
          <w:sz w:val="24"/>
          <w:szCs w:val="24"/>
        </w:rPr>
      </w:pPr>
      <w:r w:rsidRPr="00B311FE">
        <w:rPr>
          <w:rFonts w:ascii="Times New Roman" w:hAnsi="Times New Roman" w:cs="Times New Roman"/>
          <w:b/>
          <w:bCs/>
          <w:sz w:val="24"/>
          <w:szCs w:val="24"/>
        </w:rPr>
        <w:t xml:space="preserve">C) </w:t>
      </w:r>
      <w:r w:rsidR="00587B85" w:rsidRPr="00B311FE">
        <w:rPr>
          <w:rFonts w:ascii="Times New Roman" w:hAnsi="Times New Roman" w:cs="Times New Roman"/>
          <w:b/>
          <w:bCs/>
          <w:sz w:val="24"/>
          <w:szCs w:val="24"/>
        </w:rPr>
        <w:t>Histopathology:</w:t>
      </w:r>
    </w:p>
    <w:p w14:paraId="118F89B8" w14:textId="2C9F652E" w:rsidR="0006296C" w:rsidRPr="00B311FE" w:rsidRDefault="00587B85" w:rsidP="00832949">
      <w:pPr>
        <w:pStyle w:val="ListParagraph"/>
        <w:numPr>
          <w:ilvl w:val="0"/>
          <w:numId w:val="14"/>
        </w:numPr>
        <w:spacing w:line="360" w:lineRule="auto"/>
        <w:rPr>
          <w:rFonts w:ascii="Times New Roman" w:hAnsi="Times New Roman" w:cs="Times New Roman"/>
          <w:sz w:val="24"/>
          <w:szCs w:val="24"/>
        </w:rPr>
      </w:pPr>
      <w:proofErr w:type="spellStart"/>
      <w:r w:rsidRPr="00B311FE">
        <w:rPr>
          <w:rFonts w:ascii="Times New Roman" w:hAnsi="Times New Roman" w:cs="Times New Roman"/>
          <w:sz w:val="24"/>
          <w:szCs w:val="24"/>
        </w:rPr>
        <w:t>Tru</w:t>
      </w:r>
      <w:proofErr w:type="spellEnd"/>
      <w:r w:rsidRPr="00B311FE">
        <w:rPr>
          <w:rFonts w:ascii="Times New Roman" w:hAnsi="Times New Roman" w:cs="Times New Roman"/>
          <w:sz w:val="24"/>
          <w:szCs w:val="24"/>
        </w:rPr>
        <w:t>-cut biopsy from left cervical lymph node showed malignant squamous cells with pleomorphism, hyperchromatic nuclei, and areas of necrosis. Impression: Metastatic moderately differentiated squamous cell carcinoma.</w:t>
      </w:r>
    </w:p>
    <w:p w14:paraId="25731737" w14:textId="77777777" w:rsidR="005C7E91" w:rsidRPr="00B311FE" w:rsidRDefault="005C7E91" w:rsidP="00832949">
      <w:pPr>
        <w:spacing w:line="360" w:lineRule="auto"/>
        <w:rPr>
          <w:rFonts w:ascii="Times New Roman" w:hAnsi="Times New Roman" w:cs="Times New Roman"/>
          <w:b/>
          <w:bCs/>
          <w:sz w:val="24"/>
          <w:szCs w:val="24"/>
        </w:rPr>
      </w:pPr>
      <w:r w:rsidRPr="00B311FE">
        <w:rPr>
          <w:rFonts w:ascii="Times New Roman" w:hAnsi="Times New Roman" w:cs="Times New Roman"/>
          <w:b/>
          <w:bCs/>
          <w:sz w:val="24"/>
          <w:szCs w:val="24"/>
        </w:rPr>
        <w:t xml:space="preserve">D) </w:t>
      </w:r>
      <w:r w:rsidR="00587B85" w:rsidRPr="00B311FE">
        <w:rPr>
          <w:rFonts w:ascii="Times New Roman" w:hAnsi="Times New Roman" w:cs="Times New Roman"/>
          <w:b/>
          <w:bCs/>
          <w:sz w:val="24"/>
          <w:szCs w:val="24"/>
        </w:rPr>
        <w:t>PET-CT Findings:</w:t>
      </w:r>
    </w:p>
    <w:p w14:paraId="21A02FEB"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lastRenderedPageBreak/>
        <w:t>FDG-avid lesion in right pyriform fossa (SUVmax 15.8, size 1.7 × 1.7 cm)</w:t>
      </w:r>
    </w:p>
    <w:p w14:paraId="2419C06E"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Multiple left cervical nodes (largest 5.9 × 4.5 × 5.7 cm, SUVmax 12.8)</w:t>
      </w:r>
    </w:p>
    <w:p w14:paraId="79B7FEC3" w14:textId="77777777"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Left axillary and mediastinal nodes positive</w:t>
      </w:r>
    </w:p>
    <w:p w14:paraId="5097464D" w14:textId="03E11BF3" w:rsidR="005C7E91" w:rsidRPr="00B311FE" w:rsidRDefault="00587B85" w:rsidP="00832949">
      <w:pPr>
        <w:pStyle w:val="ListParagraph"/>
        <w:numPr>
          <w:ilvl w:val="0"/>
          <w:numId w:val="14"/>
        </w:numPr>
        <w:spacing w:line="360" w:lineRule="auto"/>
        <w:rPr>
          <w:rFonts w:ascii="Times New Roman" w:hAnsi="Times New Roman" w:cs="Times New Roman"/>
          <w:sz w:val="24"/>
          <w:szCs w:val="24"/>
        </w:rPr>
      </w:pPr>
      <w:r w:rsidRPr="00B311FE">
        <w:rPr>
          <w:rFonts w:ascii="Times New Roman" w:hAnsi="Times New Roman" w:cs="Times New Roman"/>
          <w:sz w:val="24"/>
          <w:szCs w:val="24"/>
        </w:rPr>
        <w:t>FDG uptake in left pleura (SUVmax 5.1)</w:t>
      </w:r>
    </w:p>
    <w:p w14:paraId="6DF9F751" w14:textId="77777777" w:rsidR="005C7E91" w:rsidRPr="00B311FE" w:rsidRDefault="005C7E91" w:rsidP="00832949">
      <w:pPr>
        <w:pStyle w:val="ListParagraph"/>
        <w:spacing w:line="360" w:lineRule="auto"/>
        <w:ind w:left="360"/>
        <w:rPr>
          <w:rFonts w:ascii="Times New Roman" w:hAnsi="Times New Roman" w:cs="Times New Roman"/>
          <w:sz w:val="24"/>
          <w:szCs w:val="24"/>
        </w:rPr>
      </w:pPr>
    </w:p>
    <w:p w14:paraId="35132CE7" w14:textId="5A7A101A" w:rsidR="00A85B86" w:rsidRPr="00554E3B" w:rsidRDefault="00587B85" w:rsidP="00D60C3C">
      <w:pPr>
        <w:pStyle w:val="ListParagraph"/>
        <w:numPr>
          <w:ilvl w:val="0"/>
          <w:numId w:val="15"/>
        </w:numPr>
        <w:spacing w:line="360" w:lineRule="auto"/>
        <w:rPr>
          <w:rFonts w:ascii="Times New Roman" w:hAnsi="Times New Roman" w:cs="Times New Roman"/>
          <w:sz w:val="24"/>
          <w:szCs w:val="24"/>
        </w:rPr>
      </w:pPr>
      <w:r w:rsidRPr="00B311FE">
        <w:rPr>
          <w:rFonts w:ascii="Times New Roman" w:hAnsi="Times New Roman" w:cs="Times New Roman"/>
          <w:b/>
          <w:bCs/>
          <w:sz w:val="24"/>
          <w:szCs w:val="24"/>
        </w:rPr>
        <w:t>Diagnosis:</w:t>
      </w:r>
      <w:r w:rsidRPr="00B311FE">
        <w:rPr>
          <w:rFonts w:ascii="Times New Roman" w:hAnsi="Times New Roman" w:cs="Times New Roman"/>
          <w:sz w:val="24"/>
          <w:szCs w:val="24"/>
        </w:rPr>
        <w:t xml:space="preserve"> </w:t>
      </w:r>
      <w:r w:rsidR="00BD2DF1">
        <w:rPr>
          <w:rFonts w:ascii="Times New Roman" w:hAnsi="Times New Roman" w:cs="Times New Roman"/>
          <w:sz w:val="24"/>
          <w:szCs w:val="24"/>
        </w:rPr>
        <w:t>Carcinoma of pyriform sinus (</w:t>
      </w:r>
      <w:r w:rsidR="00A85B86">
        <w:rPr>
          <w:rFonts w:ascii="Times New Roman" w:hAnsi="Times New Roman" w:cs="Times New Roman"/>
          <w:sz w:val="24"/>
          <w:szCs w:val="24"/>
        </w:rPr>
        <w:t>T1-2, N1-3, M0)</w:t>
      </w:r>
    </w:p>
    <w:p w14:paraId="1A3C293D" w14:textId="41E6FA4B" w:rsidR="00D60C3C" w:rsidRPr="00D60C3C" w:rsidRDefault="00832949" w:rsidP="00D60C3C">
      <w:pPr>
        <w:rPr>
          <w:rFonts w:ascii="Times New Roman" w:hAnsi="Times New Roman" w:cs="Times New Roman"/>
          <w:b/>
          <w:bCs/>
          <w:sz w:val="24"/>
          <w:szCs w:val="24"/>
        </w:rPr>
      </w:pPr>
      <w:r w:rsidRPr="00D60C3C">
        <w:rPr>
          <w:rFonts w:ascii="Times New Roman" w:hAnsi="Times New Roman" w:cs="Times New Roman"/>
          <w:b/>
          <w:bCs/>
          <w:sz w:val="24"/>
          <w:szCs w:val="24"/>
        </w:rPr>
        <w:t>FIGURES:</w:t>
      </w:r>
    </w:p>
    <w:p w14:paraId="51214223" w14:textId="527976AA" w:rsidR="0003740F" w:rsidRDefault="00CC659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FF33CA7" wp14:editId="3482F87B">
                <wp:simplePos x="0" y="0"/>
                <wp:positionH relativeFrom="column">
                  <wp:posOffset>2680855</wp:posOffset>
                </wp:positionH>
                <wp:positionV relativeFrom="paragraph">
                  <wp:posOffset>2755380</wp:posOffset>
                </wp:positionV>
                <wp:extent cx="2800985" cy="886691"/>
                <wp:effectExtent l="0" t="0" r="5715" b="2540"/>
                <wp:wrapNone/>
                <wp:docPr id="4" name="Text Box 4"/>
                <wp:cNvGraphicFramePr/>
                <a:graphic xmlns:a="http://schemas.openxmlformats.org/drawingml/2006/main">
                  <a:graphicData uri="http://schemas.microsoft.com/office/word/2010/wordprocessingShape">
                    <wps:wsp>
                      <wps:cNvSpPr txBox="1"/>
                      <wps:spPr>
                        <a:xfrm>
                          <a:off x="0" y="0"/>
                          <a:ext cx="2800985" cy="886691"/>
                        </a:xfrm>
                        <a:prstGeom prst="rect">
                          <a:avLst/>
                        </a:prstGeom>
                        <a:solidFill>
                          <a:schemeClr val="lt1"/>
                        </a:solidFill>
                        <a:ln w="6350">
                          <a:noFill/>
                        </a:ln>
                      </wps:spPr>
                      <wps:txbx>
                        <w:txbxContent>
                          <w:p w14:paraId="28B20D9B" w14:textId="4D0FD10C" w:rsidR="00D60C3C" w:rsidRPr="00CC659C" w:rsidRDefault="00D60C3C" w:rsidP="00CC659C">
                            <w:pPr>
                              <w:jc w:val="both"/>
                              <w:rPr>
                                <w:rFonts w:ascii="Times New Roman" w:hAnsi="Times New Roman" w:cs="Times New Roman"/>
                              </w:rPr>
                            </w:pPr>
                            <w:r w:rsidRPr="00CC659C">
                              <w:rPr>
                                <w:rFonts w:ascii="Times New Roman" w:hAnsi="Times New Roman" w:cs="Times New Roman"/>
                              </w:rPr>
                              <w:t xml:space="preserve">Figure 2: </w:t>
                            </w:r>
                            <w:r w:rsidR="008E71B8">
                              <w:rPr>
                                <w:rFonts w:ascii="Times New Roman" w:hAnsi="Times New Roman" w:cs="Times New Roman"/>
                              </w:rPr>
                              <w:t>CECT abdomen showing a heterogenous enhancing mass with irregular margins suggestive of a malignant lesion.</w:t>
                            </w:r>
                          </w:p>
                          <w:p w14:paraId="05C3ED7D" w14:textId="77777777" w:rsidR="00D60C3C" w:rsidRPr="00CC659C" w:rsidRDefault="00D60C3C" w:rsidP="00CC659C">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33CA7" id="_x0000_t202" coordsize="21600,21600" o:spt="202" path="m,l,21600r21600,l21600,xe">
                <v:stroke joinstyle="miter"/>
                <v:path gradientshapeok="t" o:connecttype="rect"/>
              </v:shapetype>
              <v:shape id="Text Box 4" o:spid="_x0000_s1026" type="#_x0000_t202" style="position:absolute;margin-left:211.1pt;margin-top:216.95pt;width:220.55pt;height:6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" fillcolor="white [3201]" stroked="f" strokeweight=".5pt">
                <v:textbox>
                  <w:txbxContent>
                    <w:p w14:paraId="28B20D9B" w14:textId="4D0FD10C" w:rsidR="00D60C3C" w:rsidRPr="00CC659C" w:rsidRDefault="00D60C3C" w:rsidP="00CC659C">
                      <w:pPr>
                        <w:jc w:val="both"/>
                        <w:rPr>
                          <w:rFonts w:ascii="Times New Roman" w:hAnsi="Times New Roman" w:cs="Times New Roman"/>
                        </w:rPr>
                      </w:pPr>
                      <w:r w:rsidRPr="00CC659C">
                        <w:rPr>
                          <w:rFonts w:ascii="Times New Roman" w:hAnsi="Times New Roman" w:cs="Times New Roman"/>
                        </w:rPr>
                        <w:t xml:space="preserve">Figure 2: </w:t>
                      </w:r>
                      <w:r w:rsidR="008E71B8">
                        <w:rPr>
                          <w:rFonts w:ascii="Times New Roman" w:hAnsi="Times New Roman" w:cs="Times New Roman"/>
                        </w:rPr>
                        <w:t>CECT abdomen showing a heterogenous enhancing mass with irregular margins suggestive of a malignant lesion.</w:t>
                      </w:r>
                    </w:p>
                    <w:p w14:paraId="05C3ED7D" w14:textId="77777777" w:rsidR="00D60C3C" w:rsidRPr="00CC659C" w:rsidRDefault="00D60C3C" w:rsidP="00CC659C">
                      <w:pPr>
                        <w:jc w:val="both"/>
                        <w:rPr>
                          <w:sz w:val="20"/>
                          <w:szCs w:val="20"/>
                        </w:rPr>
                      </w:pPr>
                    </w:p>
                  </w:txbxContent>
                </v:textbox>
              </v:shape>
            </w:pict>
          </mc:Fallback>
        </mc:AlternateContent>
      </w:r>
      <w:r w:rsidR="00D60C3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D7D6904" wp14:editId="05AE0CE7">
                <wp:simplePos x="0" y="0"/>
                <wp:positionH relativeFrom="column">
                  <wp:posOffset>4864</wp:posOffset>
                </wp:positionH>
                <wp:positionV relativeFrom="paragraph">
                  <wp:posOffset>2762750</wp:posOffset>
                </wp:positionV>
                <wp:extent cx="2597150" cy="671195"/>
                <wp:effectExtent l="0" t="0" r="6350" b="1905"/>
                <wp:wrapNone/>
                <wp:docPr id="2" name="Text Box 2"/>
                <wp:cNvGraphicFramePr/>
                <a:graphic xmlns:a="http://schemas.openxmlformats.org/drawingml/2006/main">
                  <a:graphicData uri="http://schemas.microsoft.com/office/word/2010/wordprocessingShape">
                    <wps:wsp>
                      <wps:cNvSpPr txBox="1"/>
                      <wps:spPr>
                        <a:xfrm>
                          <a:off x="0" y="0"/>
                          <a:ext cx="2597150" cy="671195"/>
                        </a:xfrm>
                        <a:prstGeom prst="rect">
                          <a:avLst/>
                        </a:prstGeom>
                        <a:solidFill>
                          <a:schemeClr val="lt1"/>
                        </a:solidFill>
                        <a:ln w="6350">
                          <a:noFill/>
                        </a:ln>
                      </wps:spPr>
                      <wps:txbx>
                        <w:txbxContent>
                          <w:p w14:paraId="3B0DBE89" w14:textId="77777777" w:rsidR="00D60C3C" w:rsidRPr="00D60C3C" w:rsidRDefault="00D60C3C" w:rsidP="00D60C3C">
                            <w:pPr>
                              <w:rPr>
                                <w:rFonts w:ascii="Times New Roman" w:hAnsi="Times New Roman" w:cs="Times New Roman"/>
                              </w:rPr>
                            </w:pPr>
                            <w:r w:rsidRPr="00D60C3C">
                              <w:rPr>
                                <w:rFonts w:ascii="Times New Roman" w:hAnsi="Times New Roman" w:cs="Times New Roman"/>
                              </w:rPr>
                              <w:t>Figure 1: PET-CT showing FDG-avid lesion in the right pyriform sinus with extensive cervical lymphadenopathy.</w:t>
                            </w:r>
                          </w:p>
                          <w:p w14:paraId="21C680DD" w14:textId="77777777" w:rsidR="00D60C3C" w:rsidRPr="00D60C3C" w:rsidRDefault="00D60C3C">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D6904" id="Text Box 2" o:spid="_x0000_s1027" type="#_x0000_t202" style="position:absolute;margin-left:.4pt;margin-top:217.55pt;width:204.5pt;height:5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" fillcolor="white [3201]" stroked="f" strokeweight=".5pt">
                <v:textbox>
                  <w:txbxContent>
                    <w:p w14:paraId="3B0DBE89" w14:textId="77777777" w:rsidR="00D60C3C" w:rsidRPr="00D60C3C" w:rsidRDefault="00D60C3C" w:rsidP="00D60C3C">
                      <w:pPr>
                        <w:rPr>
                          <w:rFonts w:ascii="Times New Roman" w:hAnsi="Times New Roman" w:cs="Times New Roman"/>
                        </w:rPr>
                      </w:pPr>
                      <w:r w:rsidRPr="00D60C3C">
                        <w:rPr>
                          <w:rFonts w:ascii="Times New Roman" w:hAnsi="Times New Roman" w:cs="Times New Roman"/>
                        </w:rPr>
                        <w:t>Figure 1: PET-CT showing FDG-avid lesion in the right pyriform sinus with extensive cervical lymphadenopathy.</w:t>
                      </w:r>
                    </w:p>
                    <w:p w14:paraId="21C680DD" w14:textId="77777777" w:rsidR="00D60C3C" w:rsidRPr="00D60C3C" w:rsidRDefault="00D60C3C">
                      <w:pPr>
                        <w:rPr>
                          <w:sz w:val="21"/>
                          <w:szCs w:val="21"/>
                        </w:rPr>
                      </w:pPr>
                    </w:p>
                  </w:txbxContent>
                </v:textbox>
              </v:shape>
            </w:pict>
          </mc:Fallback>
        </mc:AlternateContent>
      </w:r>
      <w:r w:rsidR="00D60C3C">
        <w:rPr>
          <w:rFonts w:ascii="Times New Roman" w:hAnsi="Times New Roman" w:cs="Times New Roman"/>
          <w:noProof/>
          <w:sz w:val="24"/>
          <w:szCs w:val="24"/>
        </w:rPr>
        <w:drawing>
          <wp:inline distT="0" distB="0" distL="0" distR="0" wp14:anchorId="0B99359D" wp14:editId="06392506">
            <wp:extent cx="2597150" cy="2628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652531" cy="2684958"/>
                    </a:xfrm>
                    <a:prstGeom prst="rect">
                      <a:avLst/>
                    </a:prstGeom>
                  </pic:spPr>
                </pic:pic>
              </a:graphicData>
            </a:graphic>
          </wp:inline>
        </w:drawing>
      </w:r>
      <w:r w:rsidR="00D60C3C">
        <w:rPr>
          <w:rFonts w:ascii="Times New Roman" w:hAnsi="Times New Roman" w:cs="Times New Roman"/>
          <w:sz w:val="24"/>
          <w:szCs w:val="24"/>
        </w:rPr>
        <w:t xml:space="preserve">  </w:t>
      </w:r>
      <w:r w:rsidR="00D60C3C">
        <w:rPr>
          <w:rFonts w:ascii="Times New Roman" w:hAnsi="Times New Roman" w:cs="Times New Roman"/>
          <w:noProof/>
          <w:sz w:val="24"/>
          <w:szCs w:val="24"/>
        </w:rPr>
        <w:drawing>
          <wp:inline distT="0" distB="0" distL="0" distR="0" wp14:anchorId="03C6E3CE" wp14:editId="12907785">
            <wp:extent cx="2801566" cy="262154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2879885" cy="2694832"/>
                    </a:xfrm>
                    <a:prstGeom prst="rect">
                      <a:avLst/>
                    </a:prstGeom>
                  </pic:spPr>
                </pic:pic>
              </a:graphicData>
            </a:graphic>
          </wp:inline>
        </w:drawing>
      </w:r>
    </w:p>
    <w:p w14:paraId="20B0F106" w14:textId="6223BF9D" w:rsidR="0003740F" w:rsidRDefault="0003740F">
      <w:pPr>
        <w:rPr>
          <w:rFonts w:ascii="Times New Roman" w:hAnsi="Times New Roman" w:cs="Times New Roman"/>
          <w:sz w:val="24"/>
          <w:szCs w:val="24"/>
        </w:rPr>
      </w:pPr>
    </w:p>
    <w:p w14:paraId="147DB4F7" w14:textId="21B51604" w:rsidR="0003740F" w:rsidRDefault="0003740F">
      <w:pPr>
        <w:rPr>
          <w:rFonts w:ascii="Times New Roman" w:hAnsi="Times New Roman" w:cs="Times New Roman"/>
          <w:sz w:val="24"/>
          <w:szCs w:val="24"/>
        </w:rPr>
      </w:pPr>
    </w:p>
    <w:p w14:paraId="3B1A5053" w14:textId="77777777" w:rsidR="0056238D" w:rsidRDefault="0056238D">
      <w:pPr>
        <w:rPr>
          <w:rFonts w:ascii="Times New Roman" w:hAnsi="Times New Roman" w:cs="Times New Roman"/>
          <w:sz w:val="24"/>
          <w:szCs w:val="24"/>
        </w:rPr>
      </w:pPr>
    </w:p>
    <w:p w14:paraId="676C3772" w14:textId="71A13EC7" w:rsidR="00D60C3C" w:rsidRDefault="00D60C3C">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78C3E59E" wp14:editId="7A0F9315">
                <wp:simplePos x="0" y="0"/>
                <wp:positionH relativeFrom="column">
                  <wp:posOffset>914400</wp:posOffset>
                </wp:positionH>
                <wp:positionV relativeFrom="paragraph">
                  <wp:posOffset>2651760</wp:posOffset>
                </wp:positionV>
                <wp:extent cx="3439795" cy="671209"/>
                <wp:effectExtent l="0" t="0" r="1905" b="1905"/>
                <wp:wrapNone/>
                <wp:docPr id="6" name="Text Box 6"/>
                <wp:cNvGraphicFramePr/>
                <a:graphic xmlns:a="http://schemas.openxmlformats.org/drawingml/2006/main">
                  <a:graphicData uri="http://schemas.microsoft.com/office/word/2010/wordprocessingShape">
                    <wps:wsp>
                      <wps:cNvSpPr txBox="1"/>
                      <wps:spPr>
                        <a:xfrm>
                          <a:off x="0" y="0"/>
                          <a:ext cx="3439795" cy="671209"/>
                        </a:xfrm>
                        <a:prstGeom prst="rect">
                          <a:avLst/>
                        </a:prstGeom>
                        <a:solidFill>
                          <a:schemeClr val="lt1"/>
                        </a:solidFill>
                        <a:ln w="6350">
                          <a:noFill/>
                        </a:ln>
                      </wps:spPr>
                      <wps:txbx>
                        <w:txbxContent>
                          <w:p w14:paraId="0F322D23" w14:textId="77777777" w:rsidR="00D60C3C" w:rsidRPr="00CC659C" w:rsidRDefault="00D60C3C" w:rsidP="00CC659C">
                            <w:pPr>
                              <w:jc w:val="both"/>
                              <w:rPr>
                                <w:rFonts w:ascii="Times New Roman" w:hAnsi="Times New Roman" w:cs="Times New Roman"/>
                              </w:rPr>
                            </w:pPr>
                            <w:r w:rsidRPr="00CC659C">
                              <w:rPr>
                                <w:rFonts w:ascii="Times New Roman" w:hAnsi="Times New Roman" w:cs="Times New Roman"/>
                              </w:rPr>
                              <w:t>Figure 3: Clinical photograph of left-sided cervical lymphadenopathy with post-biopsy scar.</w:t>
                            </w:r>
                          </w:p>
                          <w:p w14:paraId="7A8B18ED" w14:textId="77777777" w:rsidR="00D60C3C" w:rsidRPr="00CC659C" w:rsidRDefault="00D60C3C" w:rsidP="00CC659C">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3E59E" id="Text Box 6" o:spid="_x0000_s1028" type="#_x0000_t202" style="position:absolute;margin-left:1in;margin-top:208.8pt;width:270.85pt;height:5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" fillcolor="white [3201]" stroked="f" strokeweight=".5pt">
                <v:textbox>
                  <w:txbxContent>
                    <w:p w14:paraId="0F322D23" w14:textId="77777777" w:rsidR="00D60C3C" w:rsidRPr="00CC659C" w:rsidRDefault="00D60C3C" w:rsidP="00CC659C">
                      <w:pPr>
                        <w:jc w:val="both"/>
                        <w:rPr>
                          <w:rFonts w:ascii="Times New Roman" w:hAnsi="Times New Roman" w:cs="Times New Roman"/>
                        </w:rPr>
                      </w:pPr>
                      <w:r w:rsidRPr="00CC659C">
                        <w:rPr>
                          <w:rFonts w:ascii="Times New Roman" w:hAnsi="Times New Roman" w:cs="Times New Roman"/>
                        </w:rPr>
                        <w:t>Figure 3: Clinical photograph of left-sided cervical lymphadenopathy with post-biopsy scar.</w:t>
                      </w:r>
                    </w:p>
                    <w:p w14:paraId="7A8B18ED" w14:textId="77777777" w:rsidR="00D60C3C" w:rsidRPr="00CC659C" w:rsidRDefault="00D60C3C" w:rsidP="00CC659C">
                      <w:pPr>
                        <w:jc w:val="both"/>
                        <w:rPr>
                          <w:sz w:val="20"/>
                          <w:szCs w:val="20"/>
                        </w:rPr>
                      </w:pPr>
                    </w:p>
                  </w:txbxContent>
                </v:textbox>
              </v:shape>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C208584" wp14:editId="7B1CFA23">
            <wp:extent cx="3439286" cy="266035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3502300" cy="2709093"/>
                    </a:xfrm>
                    <a:prstGeom prst="rect">
                      <a:avLst/>
                    </a:prstGeom>
                  </pic:spPr>
                </pic:pic>
              </a:graphicData>
            </a:graphic>
          </wp:inline>
        </w:drawing>
      </w:r>
    </w:p>
    <w:p w14:paraId="0D9A10E2" w14:textId="2EE711C3" w:rsidR="00D60C3C" w:rsidRDefault="00D60C3C">
      <w:pPr>
        <w:rPr>
          <w:rFonts w:ascii="Times New Roman" w:hAnsi="Times New Roman" w:cs="Times New Roman"/>
          <w:sz w:val="24"/>
          <w:szCs w:val="24"/>
        </w:rPr>
      </w:pPr>
    </w:p>
    <w:p w14:paraId="432E9BD9" w14:textId="77777777" w:rsidR="00D60C3C" w:rsidRDefault="00D60C3C">
      <w:pPr>
        <w:rPr>
          <w:rFonts w:ascii="Times New Roman" w:hAnsi="Times New Roman" w:cs="Times New Roman"/>
          <w:sz w:val="24"/>
          <w:szCs w:val="24"/>
        </w:rPr>
      </w:pPr>
    </w:p>
    <w:p w14:paraId="2244BBEF" w14:textId="77777777" w:rsidR="0056238D" w:rsidRPr="00B311FE" w:rsidRDefault="0056238D" w:rsidP="0056238D">
      <w:pPr>
        <w:pStyle w:val="Heading2"/>
        <w:spacing w:line="360" w:lineRule="auto"/>
        <w:rPr>
          <w:rFonts w:ascii="Times New Roman" w:hAnsi="Times New Roman" w:cs="Times New Roman"/>
          <w:color w:val="000000" w:themeColor="text1"/>
          <w:sz w:val="24"/>
          <w:szCs w:val="24"/>
        </w:rPr>
      </w:pPr>
      <w:r w:rsidRPr="00B311FE">
        <w:rPr>
          <w:rFonts w:ascii="Times New Roman" w:hAnsi="Times New Roman" w:cs="Times New Roman"/>
          <w:color w:val="000000" w:themeColor="text1"/>
          <w:sz w:val="24"/>
          <w:szCs w:val="24"/>
        </w:rPr>
        <w:t>TREATMENT:</w:t>
      </w:r>
    </w:p>
    <w:p w14:paraId="41EA88BB" w14:textId="77777777" w:rsidR="0056238D" w:rsidRPr="00B311FE" w:rsidRDefault="0056238D" w:rsidP="0056238D">
      <w:pPr>
        <w:pStyle w:val="ListParagraph"/>
        <w:numPr>
          <w:ilvl w:val="0"/>
          <w:numId w:val="16"/>
        </w:numPr>
        <w:spacing w:line="360" w:lineRule="auto"/>
        <w:rPr>
          <w:rFonts w:ascii="Times New Roman" w:hAnsi="Times New Roman" w:cs="Times New Roman"/>
          <w:sz w:val="24"/>
          <w:szCs w:val="24"/>
        </w:rPr>
      </w:pPr>
      <w:r w:rsidRPr="00B311FE">
        <w:rPr>
          <w:rFonts w:ascii="Times New Roman" w:hAnsi="Times New Roman" w:cs="Times New Roman"/>
          <w:sz w:val="24"/>
          <w:szCs w:val="24"/>
        </w:rPr>
        <w:t>Chemotherapy Regimen:</w:t>
      </w:r>
      <w:r w:rsidRPr="00B311FE">
        <w:rPr>
          <w:rFonts w:ascii="Times New Roman" w:hAnsi="Times New Roman" w:cs="Times New Roman"/>
          <w:sz w:val="24"/>
          <w:szCs w:val="24"/>
        </w:rPr>
        <w:br/>
        <w:t>- Paclitaxel 260 mg IV</w:t>
      </w:r>
      <w:r w:rsidRPr="00B311FE">
        <w:rPr>
          <w:rFonts w:ascii="Times New Roman" w:hAnsi="Times New Roman" w:cs="Times New Roman"/>
          <w:sz w:val="24"/>
          <w:szCs w:val="24"/>
        </w:rPr>
        <w:br/>
        <w:t>- Carboplatin 450 mg IV</w:t>
      </w:r>
    </w:p>
    <w:p w14:paraId="5D8C3DA8" w14:textId="77777777" w:rsidR="0056238D" w:rsidRPr="00B311FE" w:rsidRDefault="0056238D" w:rsidP="0056238D">
      <w:pPr>
        <w:pStyle w:val="ListParagraph"/>
        <w:numPr>
          <w:ilvl w:val="0"/>
          <w:numId w:val="16"/>
        </w:numPr>
        <w:spacing w:line="360" w:lineRule="auto"/>
        <w:rPr>
          <w:rFonts w:ascii="Times New Roman" w:hAnsi="Times New Roman" w:cs="Times New Roman"/>
          <w:sz w:val="24"/>
          <w:szCs w:val="24"/>
        </w:rPr>
      </w:pPr>
      <w:r w:rsidRPr="00B311FE">
        <w:rPr>
          <w:rFonts w:ascii="Times New Roman" w:hAnsi="Times New Roman" w:cs="Times New Roman"/>
          <w:sz w:val="24"/>
          <w:szCs w:val="24"/>
        </w:rPr>
        <w:t>Premedication’s: Dexamethasone, Ondansetron, Famotidine, Domperidone</w:t>
      </w:r>
    </w:p>
    <w:p w14:paraId="68263A0F" w14:textId="17C89BA6" w:rsidR="0056238D" w:rsidRPr="00B311FE" w:rsidRDefault="0056238D" w:rsidP="0056238D">
      <w:pPr>
        <w:pStyle w:val="ListParagraph"/>
        <w:numPr>
          <w:ilvl w:val="0"/>
          <w:numId w:val="16"/>
        </w:numPr>
        <w:spacing w:line="360" w:lineRule="auto"/>
        <w:rPr>
          <w:rFonts w:ascii="Times New Roman" w:hAnsi="Times New Roman" w:cs="Times New Roman"/>
          <w:sz w:val="24"/>
          <w:szCs w:val="24"/>
        </w:rPr>
      </w:pPr>
      <w:r w:rsidRPr="00B311FE">
        <w:rPr>
          <w:rFonts w:ascii="Times New Roman" w:hAnsi="Times New Roman" w:cs="Times New Roman"/>
          <w:sz w:val="24"/>
          <w:szCs w:val="24"/>
        </w:rPr>
        <w:t>Supportive Therapy: Antiemetics, hydration, nutritional supplementation</w:t>
      </w:r>
      <w:r w:rsidR="00554E3B">
        <w:rPr>
          <w:rFonts w:ascii="Times New Roman" w:hAnsi="Times New Roman" w:cs="Times New Roman"/>
          <w:sz w:val="24"/>
          <w:szCs w:val="24"/>
        </w:rPr>
        <w:t>.</w:t>
      </w:r>
    </w:p>
    <w:p w14:paraId="1D8E3E19" w14:textId="0607FFDB" w:rsidR="0056238D" w:rsidRPr="00B311FE" w:rsidRDefault="0056238D" w:rsidP="0056238D">
      <w:pPr>
        <w:pStyle w:val="ListParagraph"/>
        <w:numPr>
          <w:ilvl w:val="0"/>
          <w:numId w:val="16"/>
        </w:numPr>
        <w:spacing w:line="360" w:lineRule="auto"/>
        <w:rPr>
          <w:rFonts w:ascii="Times New Roman" w:hAnsi="Times New Roman" w:cs="Times New Roman"/>
          <w:sz w:val="24"/>
          <w:szCs w:val="24"/>
        </w:rPr>
      </w:pPr>
      <w:r w:rsidRPr="00B311FE">
        <w:rPr>
          <w:rFonts w:ascii="Times New Roman" w:hAnsi="Times New Roman" w:cs="Times New Roman"/>
          <w:sz w:val="24"/>
          <w:szCs w:val="24"/>
        </w:rPr>
        <w:t>Follow-up: Planned reassessment after first cycle; palliative intent given advanced disease</w:t>
      </w:r>
      <w:r w:rsidR="00554E3B">
        <w:rPr>
          <w:rFonts w:ascii="Times New Roman" w:hAnsi="Times New Roman" w:cs="Times New Roman"/>
          <w:sz w:val="24"/>
          <w:szCs w:val="24"/>
        </w:rPr>
        <w:t>.</w:t>
      </w:r>
    </w:p>
    <w:p w14:paraId="74F10717" w14:textId="49E1F2BC" w:rsidR="0056238D" w:rsidRPr="00B311FE" w:rsidRDefault="00856691" w:rsidP="0056238D">
      <w:pPr>
        <w:rPr>
          <w:rFonts w:ascii="Times New Roman" w:hAnsi="Times New Roman" w:cs="Times New Roman"/>
          <w:b/>
          <w:bCs/>
          <w:sz w:val="24"/>
          <w:szCs w:val="24"/>
        </w:rPr>
      </w:pPr>
      <w:r>
        <w:rPr>
          <w:rFonts w:ascii="Times New Roman" w:hAnsi="Times New Roman" w:cs="Times New Roman"/>
          <w:b/>
          <w:bCs/>
          <w:sz w:val="24"/>
          <w:szCs w:val="24"/>
        </w:rPr>
        <w:t xml:space="preserve">TABLE 1: </w:t>
      </w:r>
      <w:r w:rsidRPr="00B311FE">
        <w:rPr>
          <w:rFonts w:ascii="Times New Roman" w:hAnsi="Times New Roman" w:cs="Times New Roman"/>
          <w:b/>
          <w:bCs/>
          <w:sz w:val="24"/>
          <w:szCs w:val="24"/>
        </w:rPr>
        <w:t>TIMELINE OF EVENTS</w:t>
      </w:r>
    </w:p>
    <w:tbl>
      <w:tblPr>
        <w:tblW w:w="9948" w:type="dxa"/>
        <w:tblLook w:val="04A0" w:firstRow="1" w:lastRow="0" w:firstColumn="1" w:lastColumn="0" w:noHBand="0" w:noVBand="1"/>
      </w:tblPr>
      <w:tblGrid>
        <w:gridCol w:w="3316"/>
        <w:gridCol w:w="3316"/>
        <w:gridCol w:w="3316"/>
      </w:tblGrid>
      <w:tr w:rsidR="0056238D" w:rsidRPr="00B311FE" w14:paraId="5453FA07" w14:textId="77777777" w:rsidTr="00303FFC">
        <w:trPr>
          <w:trHeight w:val="498"/>
        </w:trPr>
        <w:tc>
          <w:tcPr>
            <w:tcW w:w="3316" w:type="dxa"/>
          </w:tcPr>
          <w:p w14:paraId="5DA9FE88" w14:textId="77777777" w:rsidR="0056238D" w:rsidRPr="00B311FE" w:rsidRDefault="0056238D" w:rsidP="000A2623">
            <w:pPr>
              <w:rPr>
                <w:rFonts w:ascii="Times New Roman" w:hAnsi="Times New Roman" w:cs="Times New Roman"/>
                <w:b/>
                <w:bCs/>
                <w:sz w:val="24"/>
                <w:szCs w:val="24"/>
              </w:rPr>
            </w:pPr>
            <w:r w:rsidRPr="00B311FE">
              <w:rPr>
                <w:rFonts w:ascii="Times New Roman" w:hAnsi="Times New Roman" w:cs="Times New Roman"/>
                <w:b/>
                <w:bCs/>
                <w:sz w:val="24"/>
                <w:szCs w:val="24"/>
              </w:rPr>
              <w:t>Date / Timeframe</w:t>
            </w:r>
          </w:p>
        </w:tc>
        <w:tc>
          <w:tcPr>
            <w:tcW w:w="3316" w:type="dxa"/>
          </w:tcPr>
          <w:p w14:paraId="5D9686F0" w14:textId="77777777" w:rsidR="0056238D" w:rsidRPr="00B311FE" w:rsidRDefault="0056238D" w:rsidP="000A2623">
            <w:pPr>
              <w:rPr>
                <w:rFonts w:ascii="Times New Roman" w:hAnsi="Times New Roman" w:cs="Times New Roman"/>
                <w:b/>
                <w:bCs/>
                <w:sz w:val="24"/>
                <w:szCs w:val="24"/>
              </w:rPr>
            </w:pPr>
            <w:r w:rsidRPr="00B311FE">
              <w:rPr>
                <w:rFonts w:ascii="Times New Roman" w:hAnsi="Times New Roman" w:cs="Times New Roman"/>
                <w:b/>
                <w:bCs/>
                <w:sz w:val="24"/>
                <w:szCs w:val="24"/>
              </w:rPr>
              <w:t>Event / Finding</w:t>
            </w:r>
          </w:p>
        </w:tc>
        <w:tc>
          <w:tcPr>
            <w:tcW w:w="3316" w:type="dxa"/>
          </w:tcPr>
          <w:p w14:paraId="72C395BA" w14:textId="77777777" w:rsidR="0056238D" w:rsidRPr="00B311FE" w:rsidRDefault="0056238D" w:rsidP="000A2623">
            <w:pPr>
              <w:rPr>
                <w:rFonts w:ascii="Times New Roman" w:hAnsi="Times New Roman" w:cs="Times New Roman"/>
                <w:b/>
                <w:bCs/>
                <w:sz w:val="24"/>
                <w:szCs w:val="24"/>
              </w:rPr>
            </w:pPr>
            <w:r w:rsidRPr="00B311FE">
              <w:rPr>
                <w:rFonts w:ascii="Times New Roman" w:hAnsi="Times New Roman" w:cs="Times New Roman"/>
                <w:b/>
                <w:bCs/>
                <w:sz w:val="24"/>
                <w:szCs w:val="24"/>
              </w:rPr>
              <w:t>Remarks</w:t>
            </w:r>
          </w:p>
        </w:tc>
      </w:tr>
      <w:tr w:rsidR="0056238D" w:rsidRPr="00B311FE" w14:paraId="7FB93356" w14:textId="77777777" w:rsidTr="00303FFC">
        <w:trPr>
          <w:trHeight w:val="774"/>
        </w:trPr>
        <w:tc>
          <w:tcPr>
            <w:tcW w:w="3316" w:type="dxa"/>
          </w:tcPr>
          <w:p w14:paraId="34ABC951"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~10 months before presentation</w:t>
            </w:r>
          </w:p>
        </w:tc>
        <w:tc>
          <w:tcPr>
            <w:tcW w:w="3316" w:type="dxa"/>
          </w:tcPr>
          <w:p w14:paraId="3D56FC0C"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Patient noticed swelling in the left side of neck</w:t>
            </w:r>
          </w:p>
        </w:tc>
        <w:tc>
          <w:tcPr>
            <w:tcW w:w="3316" w:type="dxa"/>
          </w:tcPr>
          <w:p w14:paraId="4D10271C"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Gradually progressive</w:t>
            </w:r>
          </w:p>
        </w:tc>
      </w:tr>
      <w:tr w:rsidR="0056238D" w:rsidRPr="00B311FE" w14:paraId="3F0C7DD4" w14:textId="77777777" w:rsidTr="00303FFC">
        <w:trPr>
          <w:trHeight w:val="791"/>
        </w:trPr>
        <w:tc>
          <w:tcPr>
            <w:tcW w:w="3316" w:type="dxa"/>
          </w:tcPr>
          <w:p w14:paraId="7EF36618"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After ~ 6 months</w:t>
            </w:r>
          </w:p>
        </w:tc>
        <w:tc>
          <w:tcPr>
            <w:tcW w:w="3316" w:type="dxa"/>
          </w:tcPr>
          <w:p w14:paraId="5AA0B0A9"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Pain and mild dysphagia began</w:t>
            </w:r>
          </w:p>
        </w:tc>
        <w:tc>
          <w:tcPr>
            <w:tcW w:w="3316" w:type="dxa"/>
          </w:tcPr>
          <w:p w14:paraId="61A62CAB"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Ignored initially</w:t>
            </w:r>
          </w:p>
        </w:tc>
      </w:tr>
      <w:tr w:rsidR="0056238D" w:rsidRPr="00B311FE" w14:paraId="1EAEEC48" w14:textId="77777777" w:rsidTr="00303FFC">
        <w:trPr>
          <w:trHeight w:val="1066"/>
        </w:trPr>
        <w:tc>
          <w:tcPr>
            <w:tcW w:w="3316" w:type="dxa"/>
          </w:tcPr>
          <w:p w14:paraId="5D440275"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March 2025</w:t>
            </w:r>
          </w:p>
        </w:tc>
        <w:tc>
          <w:tcPr>
            <w:tcW w:w="3316" w:type="dxa"/>
          </w:tcPr>
          <w:p w14:paraId="151F378B"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Biopsy of left cervical lymph node</w:t>
            </w:r>
          </w:p>
        </w:tc>
        <w:tc>
          <w:tcPr>
            <w:tcW w:w="3316" w:type="dxa"/>
          </w:tcPr>
          <w:p w14:paraId="69A29EB1"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Histopathology: Moderately differentiated squamous cell carcinoma</w:t>
            </w:r>
          </w:p>
        </w:tc>
      </w:tr>
      <w:tr w:rsidR="0056238D" w:rsidRPr="00B311FE" w14:paraId="6308C4E8" w14:textId="77777777" w:rsidTr="00303FFC">
        <w:trPr>
          <w:trHeight w:val="1375"/>
        </w:trPr>
        <w:tc>
          <w:tcPr>
            <w:tcW w:w="3316" w:type="dxa"/>
          </w:tcPr>
          <w:p w14:paraId="37AB42ED"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lastRenderedPageBreak/>
              <w:t>May 2025</w:t>
            </w:r>
          </w:p>
        </w:tc>
        <w:tc>
          <w:tcPr>
            <w:tcW w:w="3316" w:type="dxa"/>
          </w:tcPr>
          <w:p w14:paraId="40333D7D"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PET-CT scan performed</w:t>
            </w:r>
          </w:p>
        </w:tc>
        <w:tc>
          <w:tcPr>
            <w:tcW w:w="3316" w:type="dxa"/>
          </w:tcPr>
          <w:p w14:paraId="08CAB184"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Primary lesion in right pyriform sinus with extensive cervical and distant nodal spread</w:t>
            </w:r>
          </w:p>
        </w:tc>
      </w:tr>
      <w:tr w:rsidR="0056238D" w:rsidRPr="00B311FE" w14:paraId="605CA828" w14:textId="77777777" w:rsidTr="00303FFC">
        <w:trPr>
          <w:trHeight w:val="791"/>
        </w:trPr>
        <w:tc>
          <w:tcPr>
            <w:tcW w:w="3316" w:type="dxa"/>
          </w:tcPr>
          <w:p w14:paraId="6276DBB6"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June 2025</w:t>
            </w:r>
          </w:p>
        </w:tc>
        <w:tc>
          <w:tcPr>
            <w:tcW w:w="3316" w:type="dxa"/>
          </w:tcPr>
          <w:p w14:paraId="04D7B062"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Chemotherapy started (Paclitaxel + Carboplatin)</w:t>
            </w:r>
          </w:p>
        </w:tc>
        <w:tc>
          <w:tcPr>
            <w:tcW w:w="3316" w:type="dxa"/>
          </w:tcPr>
          <w:p w14:paraId="61965C38" w14:textId="77777777" w:rsidR="0056238D" w:rsidRPr="00B311FE" w:rsidRDefault="0056238D" w:rsidP="000A2623">
            <w:pPr>
              <w:rPr>
                <w:rFonts w:ascii="Times New Roman" w:hAnsi="Times New Roman" w:cs="Times New Roman"/>
                <w:sz w:val="24"/>
                <w:szCs w:val="24"/>
              </w:rPr>
            </w:pPr>
            <w:r w:rsidRPr="00B311FE">
              <w:rPr>
                <w:rFonts w:ascii="Times New Roman" w:hAnsi="Times New Roman" w:cs="Times New Roman"/>
                <w:sz w:val="24"/>
                <w:szCs w:val="24"/>
              </w:rPr>
              <w:t>Palliative intent</w:t>
            </w:r>
          </w:p>
        </w:tc>
      </w:tr>
    </w:tbl>
    <w:p w14:paraId="5DAC023D" w14:textId="77777777" w:rsidR="0056238D" w:rsidRPr="00B311FE" w:rsidRDefault="0056238D" w:rsidP="0056238D">
      <w:pPr>
        <w:pStyle w:val="Heading2"/>
        <w:spacing w:line="360" w:lineRule="auto"/>
        <w:rPr>
          <w:rFonts w:ascii="Times New Roman" w:hAnsi="Times New Roman" w:cs="Times New Roman"/>
          <w:color w:val="000000" w:themeColor="text1"/>
          <w:sz w:val="24"/>
          <w:szCs w:val="24"/>
        </w:rPr>
      </w:pPr>
      <w:r w:rsidRPr="00B311FE">
        <w:rPr>
          <w:rFonts w:ascii="Times New Roman" w:hAnsi="Times New Roman" w:cs="Times New Roman"/>
          <w:color w:val="000000" w:themeColor="text1"/>
          <w:sz w:val="24"/>
          <w:szCs w:val="24"/>
        </w:rPr>
        <w:t>DISCUSSION:</w:t>
      </w:r>
    </w:p>
    <w:p w14:paraId="2562F3F7" w14:textId="4258B588" w:rsidR="006E4FAA" w:rsidRPr="006E4FAA" w:rsidRDefault="00B243DC" w:rsidP="006E4FAA">
      <w:pPr>
        <w:autoSpaceDE w:val="0"/>
        <w:autoSpaceDN w:val="0"/>
        <w:adjustRightInd w:val="0"/>
        <w:spacing w:after="0" w:line="360" w:lineRule="auto"/>
        <w:jc w:val="both"/>
        <w:rPr>
          <w:rFonts w:ascii="Times New Roman" w:hAnsi="Times New Roman" w:cs="Times New Roman"/>
          <w:sz w:val="24"/>
          <w:szCs w:val="24"/>
          <w:vertAlign w:val="superscript"/>
        </w:rPr>
      </w:pPr>
      <w:r w:rsidRPr="00B243DC">
        <w:rPr>
          <w:rFonts w:ascii="Times New Roman" w:hAnsi="Times New Roman" w:cs="Times New Roman"/>
          <w:sz w:val="24"/>
          <w:szCs w:val="24"/>
        </w:rPr>
        <w:t>Pyriform sinus carcinoma is most prevalent in males between 50–60 years, strongly linked to tobacco and alcohol use, and increasingly associated with human papillomavirus (HPV) infection.</w:t>
      </w:r>
      <w:r w:rsidR="00403E75">
        <w:rPr>
          <w:rFonts w:ascii="Times New Roman" w:hAnsi="Times New Roman" w:cs="Times New Roman"/>
          <w:sz w:val="24"/>
          <w:szCs w:val="24"/>
          <w:vertAlign w:val="superscript"/>
        </w:rPr>
        <w:t>5</w:t>
      </w:r>
      <w:r w:rsidRPr="00B243DC">
        <w:rPr>
          <w:rFonts w:ascii="Times New Roman" w:hAnsi="Times New Roman" w:cs="Times New Roman"/>
          <w:sz w:val="24"/>
          <w:szCs w:val="24"/>
        </w:rPr>
        <w:t xml:space="preserve"> The pyriform fossa is a silent anatomical recess, and tumors here often spread submucosally and invade adjacent structures. Due to extensive lymphatic drainage, metastasis occurs early, as seen in this patient. The first symptom is often a neck mass, present in over 70% of cases.</w:t>
      </w:r>
      <w:r w:rsidR="00403E75">
        <w:rPr>
          <w:rFonts w:ascii="Times New Roman" w:hAnsi="Times New Roman" w:cs="Times New Roman"/>
          <w:sz w:val="24"/>
          <w:szCs w:val="24"/>
          <w:vertAlign w:val="superscript"/>
        </w:rPr>
        <w:t>4</w:t>
      </w:r>
      <w:r w:rsidRPr="00B243DC">
        <w:rPr>
          <w:rFonts w:ascii="Times New Roman" w:hAnsi="Times New Roman" w:cs="Times New Roman"/>
          <w:sz w:val="24"/>
          <w:szCs w:val="24"/>
        </w:rPr>
        <w:t xml:space="preserve"> Histopathology remains the gold standard, while PET-CT provides whole-body staging. In this case, PET-CT revealed both locoregional spread and possible distant metastasis, classifying the disease as Stage IV. According to published studies, the 5-year survival rate for early-stage pyriform sinus carcinoma is approximately 50–60%. However, survival drops significantly in advanced disease, with less than 20% survival in Stage IV cases.</w:t>
      </w:r>
      <w:r w:rsidR="00403E75">
        <w:rPr>
          <w:rFonts w:ascii="Times New Roman" w:hAnsi="Times New Roman" w:cs="Times New Roman"/>
          <w:sz w:val="24"/>
          <w:szCs w:val="24"/>
          <w:vertAlign w:val="superscript"/>
        </w:rPr>
        <w:t>6</w:t>
      </w:r>
      <w:r w:rsidRPr="00B243DC">
        <w:rPr>
          <w:rFonts w:ascii="Times New Roman" w:hAnsi="Times New Roman" w:cs="Times New Roman"/>
          <w:sz w:val="24"/>
          <w:szCs w:val="24"/>
          <w:vertAlign w:val="superscript"/>
        </w:rPr>
        <w:t>,1</w:t>
      </w:r>
      <w:r w:rsidRPr="00B243DC">
        <w:rPr>
          <w:rFonts w:ascii="Times New Roman" w:hAnsi="Times New Roman" w:cs="Times New Roman"/>
          <w:sz w:val="24"/>
          <w:szCs w:val="24"/>
        </w:rPr>
        <w:t xml:space="preserve"> In our patient, the presence of bulky cervical lymphadenopathy and evidence of distant metastasis further categorizes him into a poor prognostic group. Therefore, while curative therapy is not feasible, systemic chemotherapy with supportive care aims to prolong survival and improve quality of life. Traditional approaches involve surgery with neck dissection ± radiotherapy in early stages. In advanced disease, chemoradiation is the mainstay. Recently, immunotherapy (e.g., nivolumab, pembrolizumab) has shown survival benefit in recurrent or metastatic squamous cell carcinoma of the head and neck.</w:t>
      </w:r>
      <w:r w:rsidR="006E4FAA">
        <w:rPr>
          <w:rFonts w:ascii="Times New Roman" w:hAnsi="Times New Roman" w:cs="Times New Roman"/>
          <w:sz w:val="24"/>
          <w:szCs w:val="24"/>
        </w:rPr>
        <w:t xml:space="preserve"> </w:t>
      </w:r>
      <w:r w:rsidR="006E4FAA" w:rsidRPr="006E4FAA">
        <w:rPr>
          <w:rFonts w:ascii="Times New Roman" w:hAnsi="Times New Roman" w:cs="Times New Roman"/>
          <w:sz w:val="24"/>
          <w:szCs w:val="24"/>
        </w:rPr>
        <w:t>These drugs function as immune checkpoint inhibitors, targeting the programmed cell death protein 1 (PD-1) receptor. This receptor plays a crucial role in the immune system’s ability to combat cancer. Nivolumab and pembrolizumab have been approved as second-line treatments for patients whose cancer has progressed following platinum-based chemotherapy. Additionally, they are utilized as first-line treatments, either alone or in conjunction with chemotherapy, for recurrent or metastatic disease</w:t>
      </w:r>
      <w:r w:rsidR="006E4FAA">
        <w:rPr>
          <w:rFonts w:ascii="Times New Roman" w:hAnsi="Times New Roman" w:cs="Times New Roman"/>
          <w:sz w:val="24"/>
          <w:szCs w:val="24"/>
        </w:rPr>
        <w:t>.</w:t>
      </w:r>
      <w:r w:rsidR="00403E75">
        <w:rPr>
          <w:rFonts w:ascii="Times New Roman" w:hAnsi="Times New Roman" w:cs="Times New Roman"/>
          <w:sz w:val="24"/>
          <w:szCs w:val="24"/>
          <w:vertAlign w:val="superscript"/>
        </w:rPr>
        <w:t>7</w:t>
      </w:r>
      <w:r w:rsidRPr="00B243DC">
        <w:rPr>
          <w:rFonts w:ascii="Times New Roman" w:hAnsi="Times New Roman" w:cs="Times New Roman"/>
          <w:sz w:val="24"/>
          <w:szCs w:val="24"/>
          <w:vertAlign w:val="superscript"/>
        </w:rPr>
        <w:t>,</w:t>
      </w:r>
      <w:r w:rsidR="00403E75">
        <w:rPr>
          <w:rFonts w:ascii="Times New Roman" w:hAnsi="Times New Roman" w:cs="Times New Roman"/>
          <w:sz w:val="24"/>
          <w:szCs w:val="24"/>
          <w:vertAlign w:val="superscript"/>
        </w:rPr>
        <w:t>8</w:t>
      </w:r>
      <w:r w:rsidR="00593430">
        <w:rPr>
          <w:rFonts w:ascii="Times New Roman" w:hAnsi="Times New Roman" w:cs="Times New Roman"/>
          <w:sz w:val="24"/>
          <w:szCs w:val="24"/>
          <w:vertAlign w:val="superscript"/>
        </w:rPr>
        <w:t xml:space="preserve"> </w:t>
      </w:r>
      <w:r w:rsidR="001F3FF9" w:rsidRPr="001F3FF9">
        <w:rPr>
          <w:rFonts w:ascii="Times New Roman" w:hAnsi="Times New Roman" w:cs="Times New Roman"/>
          <w:sz w:val="24"/>
          <w:szCs w:val="24"/>
        </w:rPr>
        <w:t xml:space="preserve">Despite the </w:t>
      </w:r>
      <w:r w:rsidR="001F3FF9" w:rsidRPr="001F3FF9">
        <w:rPr>
          <w:rFonts w:ascii="Times New Roman" w:hAnsi="Times New Roman" w:cs="Times New Roman"/>
          <w:sz w:val="24"/>
          <w:szCs w:val="24"/>
        </w:rPr>
        <w:lastRenderedPageBreak/>
        <w:t xml:space="preserve">availability of non-operative treatment options, numerous studies have demonstrated that surgical intervention yields superior survival rates compared to non-operative approaches. The National Comprehensive Cancer Network (NCCN) guidelines also recommend surgical treatment in conjunction with post-operative chemotherapy and radiotherapy as a viable treatment strategy for advanced hypopharyngeal carcinoma. Furthermore, emerging surgical techniques, such as hypopharyngeal squamous cell carcinoma (HSCC) resection via the </w:t>
      </w:r>
      <w:proofErr w:type="spellStart"/>
      <w:r w:rsidR="001F3FF9" w:rsidRPr="001F3FF9">
        <w:rPr>
          <w:rFonts w:ascii="Times New Roman" w:hAnsi="Times New Roman" w:cs="Times New Roman"/>
          <w:sz w:val="24"/>
          <w:szCs w:val="24"/>
        </w:rPr>
        <w:t>paraglottic</w:t>
      </w:r>
      <w:proofErr w:type="spellEnd"/>
      <w:r w:rsidR="001F3FF9" w:rsidRPr="001F3FF9">
        <w:rPr>
          <w:rFonts w:ascii="Times New Roman" w:hAnsi="Times New Roman" w:cs="Times New Roman"/>
          <w:sz w:val="24"/>
          <w:szCs w:val="24"/>
        </w:rPr>
        <w:t xml:space="preserve"> space </w:t>
      </w:r>
      <w:r w:rsidR="00403E75">
        <w:rPr>
          <w:rFonts w:ascii="Times New Roman" w:hAnsi="Times New Roman" w:cs="Times New Roman"/>
          <w:sz w:val="24"/>
          <w:szCs w:val="24"/>
          <w:vertAlign w:val="superscript"/>
        </w:rPr>
        <w:t>9</w:t>
      </w:r>
      <w:r w:rsidR="001F3FF9" w:rsidRPr="001F3FF9">
        <w:rPr>
          <w:rFonts w:ascii="Times New Roman" w:hAnsi="Times New Roman" w:cs="Times New Roman"/>
          <w:sz w:val="24"/>
          <w:szCs w:val="24"/>
        </w:rPr>
        <w:t xml:space="preserve"> and transoral robot pyriform sinus surgery, offer novel perspectives on surgical management.</w:t>
      </w:r>
      <w:r w:rsidR="00403E75">
        <w:rPr>
          <w:rFonts w:ascii="Times New Roman" w:hAnsi="Times New Roman" w:cs="Times New Roman"/>
          <w:sz w:val="24"/>
          <w:szCs w:val="24"/>
          <w:vertAlign w:val="superscript"/>
        </w:rPr>
        <w:t>10</w:t>
      </w:r>
      <w:r w:rsidR="001F3FF9" w:rsidRPr="001F3FF9">
        <w:rPr>
          <w:rFonts w:ascii="Times New Roman" w:hAnsi="Times New Roman" w:cs="Times New Roman"/>
          <w:sz w:val="24"/>
          <w:szCs w:val="24"/>
          <w:vertAlign w:val="superscript"/>
        </w:rPr>
        <w:t>,1</w:t>
      </w:r>
      <w:r w:rsidR="00403E75">
        <w:rPr>
          <w:rFonts w:ascii="Times New Roman" w:hAnsi="Times New Roman" w:cs="Times New Roman"/>
          <w:sz w:val="24"/>
          <w:szCs w:val="24"/>
          <w:vertAlign w:val="superscript"/>
        </w:rPr>
        <w:t>1</w:t>
      </w:r>
      <w:r w:rsidR="001F3FF9" w:rsidRPr="001F3FF9">
        <w:rPr>
          <w:rFonts w:ascii="Times New Roman" w:hAnsi="Times New Roman" w:cs="Times New Roman"/>
          <w:sz w:val="24"/>
          <w:szCs w:val="24"/>
        </w:rPr>
        <w:t xml:space="preserve"> In cases of lymph node involvement, patients undergoing primary surgery may benefit from postoperative radiotherapy (RT) or chemotherapy (CRT), while non-surgical patients may receive weekly cisplatin (100 mg/m2) combined with definitive RT. </w:t>
      </w:r>
      <w:r w:rsidR="00BC771D" w:rsidRPr="00BC771D">
        <w:rPr>
          <w:rFonts w:ascii="Times New Roman" w:hAnsi="Times New Roman" w:cs="Times New Roman"/>
          <w:sz w:val="24"/>
          <w:szCs w:val="24"/>
        </w:rPr>
        <w:t>Indeed, post-operative RT and CRT will worsen the patient’s functional outcome as the survival benefit of the primary surgery is not well-established</w:t>
      </w:r>
      <w:r w:rsidR="001F3FF9" w:rsidRPr="001F3FF9">
        <w:rPr>
          <w:rFonts w:ascii="Times New Roman" w:hAnsi="Times New Roman" w:cs="Times New Roman"/>
          <w:sz w:val="24"/>
          <w:szCs w:val="24"/>
        </w:rPr>
        <w:t>.</w:t>
      </w:r>
      <w:r w:rsidR="001F3FF9" w:rsidRPr="001F3FF9">
        <w:rPr>
          <w:rFonts w:ascii="Times New Roman" w:hAnsi="Times New Roman" w:cs="Times New Roman"/>
          <w:sz w:val="24"/>
          <w:szCs w:val="24"/>
          <w:vertAlign w:val="superscript"/>
        </w:rPr>
        <w:t>1</w:t>
      </w:r>
      <w:r w:rsidR="00403E75">
        <w:rPr>
          <w:rFonts w:ascii="Times New Roman" w:hAnsi="Times New Roman" w:cs="Times New Roman"/>
          <w:sz w:val="24"/>
          <w:szCs w:val="24"/>
          <w:vertAlign w:val="superscript"/>
        </w:rPr>
        <w:t>2</w:t>
      </w:r>
      <w:r w:rsidR="001F3FF9" w:rsidRPr="001F3FF9">
        <w:rPr>
          <w:rFonts w:ascii="Times New Roman" w:hAnsi="Times New Roman" w:cs="Times New Roman"/>
          <w:sz w:val="24"/>
          <w:szCs w:val="24"/>
          <w:vertAlign w:val="superscript"/>
        </w:rPr>
        <w:t xml:space="preserve"> </w:t>
      </w:r>
      <w:r w:rsidR="001F3FF9" w:rsidRPr="001F3FF9">
        <w:rPr>
          <w:rFonts w:ascii="Times New Roman" w:hAnsi="Times New Roman" w:cs="Times New Roman"/>
          <w:sz w:val="24"/>
          <w:szCs w:val="24"/>
        </w:rPr>
        <w:t>However, it is crucial to avoid misdiagnosing pyriform carcinoma as a thyroid abscess. In instances where suspicion arises, further diagnostic investigations are necessary to establish an accurate diagnosis.</w:t>
      </w:r>
      <w:r w:rsidR="001F3FF9" w:rsidRPr="001F3FF9">
        <w:rPr>
          <w:rFonts w:ascii="Times New Roman" w:hAnsi="Times New Roman" w:cs="Times New Roman"/>
          <w:sz w:val="24"/>
          <w:szCs w:val="24"/>
          <w:vertAlign w:val="superscript"/>
        </w:rPr>
        <w:t>1</w:t>
      </w:r>
      <w:r w:rsidR="00403E75">
        <w:rPr>
          <w:rFonts w:ascii="Times New Roman" w:hAnsi="Times New Roman" w:cs="Times New Roman"/>
          <w:sz w:val="24"/>
          <w:szCs w:val="24"/>
          <w:vertAlign w:val="superscript"/>
        </w:rPr>
        <w:t>3</w:t>
      </w:r>
    </w:p>
    <w:p w14:paraId="6405C69D" w14:textId="7DC457E6" w:rsidR="0006296C" w:rsidRPr="00B311FE" w:rsidRDefault="00832949" w:rsidP="00E23DD9">
      <w:pPr>
        <w:pStyle w:val="Heading2"/>
        <w:spacing w:line="360" w:lineRule="auto"/>
        <w:jc w:val="both"/>
        <w:rPr>
          <w:rFonts w:ascii="Times New Roman" w:hAnsi="Times New Roman" w:cs="Times New Roman"/>
          <w:color w:val="000000" w:themeColor="text1"/>
          <w:sz w:val="24"/>
          <w:szCs w:val="24"/>
        </w:rPr>
      </w:pPr>
      <w:r w:rsidRPr="00B311FE">
        <w:rPr>
          <w:rFonts w:ascii="Times New Roman" w:hAnsi="Times New Roman" w:cs="Times New Roman"/>
          <w:color w:val="000000" w:themeColor="text1"/>
          <w:sz w:val="24"/>
          <w:szCs w:val="24"/>
        </w:rPr>
        <w:t>CONCLUSION:</w:t>
      </w:r>
    </w:p>
    <w:p w14:paraId="02C8EEAA" w14:textId="5F4A5982" w:rsidR="00856691" w:rsidRDefault="00587B85" w:rsidP="00E23DD9">
      <w:p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This case illustrates the classical presentation of pyriform sinus carcinoma, where delayed diagnosis led to advanced disease with nodal and distant metastasis. Despite advances in multimodal management, prognosis remains poor in Stage IV disease. Emphasis must be placed on early detection, preventive strategies, and awareness campaigns in high-risk populations to improve long-term survival outcomes.</w:t>
      </w:r>
    </w:p>
    <w:p w14:paraId="51A65CFE" w14:textId="77777777" w:rsidR="00856691" w:rsidRPr="00B311FE" w:rsidRDefault="00856691" w:rsidP="00856691">
      <w:pPr>
        <w:spacing w:line="360" w:lineRule="auto"/>
        <w:jc w:val="both"/>
        <w:rPr>
          <w:rFonts w:ascii="Times New Roman" w:hAnsi="Times New Roman" w:cs="Times New Roman"/>
          <w:b/>
          <w:bCs/>
          <w:sz w:val="24"/>
          <w:szCs w:val="24"/>
        </w:rPr>
      </w:pPr>
      <w:r w:rsidRPr="00B311FE">
        <w:rPr>
          <w:rFonts w:ascii="Times New Roman" w:hAnsi="Times New Roman" w:cs="Times New Roman"/>
          <w:b/>
          <w:bCs/>
          <w:sz w:val="24"/>
          <w:szCs w:val="24"/>
        </w:rPr>
        <w:t>PATIENT PERSPECTIVE:</w:t>
      </w:r>
    </w:p>
    <w:p w14:paraId="764A5583" w14:textId="77777777" w:rsidR="00856691" w:rsidRPr="00B311FE" w:rsidRDefault="00856691" w:rsidP="00856691">
      <w:p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"I ignored the swelling for many months, thinking it was minor. Now that I have been diagnosed with cancer, I realize the importance of going to the doctor early. I hope others learn from my experience and do not delay seeking medical help."</w:t>
      </w:r>
    </w:p>
    <w:p w14:paraId="1CBF693E" w14:textId="77777777" w:rsidR="00856691" w:rsidRPr="00B311FE" w:rsidRDefault="00856691" w:rsidP="00856691">
      <w:pPr>
        <w:spacing w:line="360" w:lineRule="auto"/>
        <w:jc w:val="both"/>
        <w:rPr>
          <w:rFonts w:ascii="Times New Roman" w:hAnsi="Times New Roman" w:cs="Times New Roman"/>
          <w:b/>
          <w:bCs/>
          <w:sz w:val="24"/>
          <w:szCs w:val="24"/>
        </w:rPr>
      </w:pPr>
      <w:r w:rsidRPr="00B311FE">
        <w:rPr>
          <w:rFonts w:ascii="Times New Roman" w:hAnsi="Times New Roman" w:cs="Times New Roman"/>
          <w:b/>
          <w:bCs/>
          <w:sz w:val="24"/>
          <w:szCs w:val="24"/>
        </w:rPr>
        <w:t>LEARNING POINTS:</w:t>
      </w:r>
    </w:p>
    <w:p w14:paraId="763543AA" w14:textId="77777777" w:rsidR="00856691" w:rsidRPr="00B311FE" w:rsidRDefault="00856691" w:rsidP="00856691">
      <w:pPr>
        <w:pStyle w:val="ListParagraph"/>
        <w:numPr>
          <w:ilvl w:val="0"/>
          <w:numId w:val="18"/>
        </w:num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Pyriform sinus carcinoma often presents with neck swelling as the first symptom.</w:t>
      </w:r>
    </w:p>
    <w:p w14:paraId="7471D048" w14:textId="77777777" w:rsidR="00856691" w:rsidRPr="00B311FE" w:rsidRDefault="00856691" w:rsidP="00856691">
      <w:pPr>
        <w:pStyle w:val="ListParagraph"/>
        <w:numPr>
          <w:ilvl w:val="0"/>
          <w:numId w:val="18"/>
        </w:num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PET-CT is essential for staging and treatment planning.</w:t>
      </w:r>
    </w:p>
    <w:p w14:paraId="4D50605A" w14:textId="77777777" w:rsidR="00856691" w:rsidRPr="00B311FE" w:rsidRDefault="00856691" w:rsidP="00856691">
      <w:pPr>
        <w:pStyle w:val="ListParagraph"/>
        <w:numPr>
          <w:ilvl w:val="0"/>
          <w:numId w:val="18"/>
        </w:num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Most cases are diagnosed in advanced stages, limiting curative options.</w:t>
      </w:r>
    </w:p>
    <w:p w14:paraId="1F8D42D3" w14:textId="77777777" w:rsidR="00856691" w:rsidRPr="00B311FE" w:rsidRDefault="00856691" w:rsidP="00856691">
      <w:pPr>
        <w:pStyle w:val="ListParagraph"/>
        <w:numPr>
          <w:ilvl w:val="0"/>
          <w:numId w:val="18"/>
        </w:num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lastRenderedPageBreak/>
        <w:t>Early diagnosis and health education are crucial for improving survival outcomes.</w:t>
      </w:r>
    </w:p>
    <w:p w14:paraId="3BB38B21" w14:textId="2A57C3D6" w:rsidR="00856691" w:rsidRPr="00856691" w:rsidRDefault="00856691" w:rsidP="00E23DD9">
      <w:pPr>
        <w:pStyle w:val="ListParagraph"/>
        <w:numPr>
          <w:ilvl w:val="0"/>
          <w:numId w:val="18"/>
        </w:num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Palliative chemotherapy can prolong life and improve quality of life in advanced disease.</w:t>
      </w:r>
    </w:p>
    <w:p w14:paraId="6E00D452" w14:textId="66A6C8CC" w:rsidR="00027043" w:rsidRPr="00027043" w:rsidRDefault="00027043" w:rsidP="00027043">
      <w:pPr>
        <w:pStyle w:val="Heading2"/>
        <w:spacing w:line="360" w:lineRule="auto"/>
        <w:jc w:val="both"/>
        <w:rPr>
          <w:rFonts w:ascii="Times New Roman" w:hAnsi="Times New Roman" w:cs="Times New Roman"/>
          <w:color w:val="000000" w:themeColor="text1"/>
          <w:sz w:val="24"/>
          <w:szCs w:val="24"/>
        </w:rPr>
      </w:pPr>
      <w:r w:rsidRPr="00027043">
        <w:rPr>
          <w:rFonts w:ascii="Times New Roman" w:hAnsi="Times New Roman" w:cs="Times New Roman"/>
          <w:color w:val="000000" w:themeColor="text1"/>
          <w:sz w:val="24"/>
          <w:szCs w:val="24"/>
        </w:rPr>
        <w:t>ETHICAL APPROVAL:</w:t>
      </w:r>
    </w:p>
    <w:p w14:paraId="5F21AEA3" w14:textId="30DE4719" w:rsidR="00027043" w:rsidRPr="00027043" w:rsidRDefault="00027043" w:rsidP="00027043">
      <w:pPr>
        <w:pStyle w:val="Heading2"/>
        <w:spacing w:line="360" w:lineRule="auto"/>
        <w:jc w:val="both"/>
        <w:rPr>
          <w:rFonts w:ascii="Times New Roman" w:hAnsi="Times New Roman" w:cs="Times New Roman"/>
          <w:b w:val="0"/>
          <w:color w:val="000000" w:themeColor="text1"/>
          <w:sz w:val="24"/>
          <w:szCs w:val="24"/>
        </w:rPr>
      </w:pPr>
      <w:r w:rsidRPr="00027043">
        <w:rPr>
          <w:rFonts w:ascii="Times New Roman" w:hAnsi="Times New Roman" w:cs="Times New Roman"/>
          <w:b w:val="0"/>
          <w:color w:val="000000" w:themeColor="text1"/>
          <w:sz w:val="24"/>
          <w:szCs w:val="24"/>
        </w:rPr>
        <w:t>As per international standards or university standards written ethical approval has been collected and preserved by the author(s).</w:t>
      </w:r>
    </w:p>
    <w:p w14:paraId="64306F7A" w14:textId="4A69FD27" w:rsidR="0006296C" w:rsidRPr="00B311FE" w:rsidRDefault="00832949" w:rsidP="00E23DD9">
      <w:pPr>
        <w:pStyle w:val="Heading2"/>
        <w:spacing w:line="360" w:lineRule="auto"/>
        <w:jc w:val="both"/>
        <w:rPr>
          <w:rFonts w:ascii="Times New Roman" w:hAnsi="Times New Roman" w:cs="Times New Roman"/>
          <w:color w:val="000000" w:themeColor="text1"/>
          <w:sz w:val="24"/>
          <w:szCs w:val="24"/>
        </w:rPr>
      </w:pPr>
      <w:r w:rsidRPr="00B311FE">
        <w:rPr>
          <w:rFonts w:ascii="Times New Roman" w:hAnsi="Times New Roman" w:cs="Times New Roman"/>
          <w:color w:val="000000" w:themeColor="text1"/>
          <w:sz w:val="24"/>
          <w:szCs w:val="24"/>
        </w:rPr>
        <w:t>CONSENT:</w:t>
      </w:r>
    </w:p>
    <w:p w14:paraId="2D8A5CF2" w14:textId="0F4A8F61" w:rsidR="00027043" w:rsidRDefault="00587B85" w:rsidP="00587B85">
      <w:pPr>
        <w:spacing w:line="360" w:lineRule="auto"/>
        <w:jc w:val="both"/>
        <w:rPr>
          <w:rFonts w:ascii="Times New Roman" w:hAnsi="Times New Roman" w:cs="Times New Roman"/>
          <w:sz w:val="24"/>
          <w:szCs w:val="24"/>
        </w:rPr>
      </w:pPr>
      <w:r w:rsidRPr="00B311FE">
        <w:rPr>
          <w:rFonts w:ascii="Times New Roman" w:hAnsi="Times New Roman" w:cs="Times New Roman"/>
          <w:sz w:val="24"/>
          <w:szCs w:val="24"/>
        </w:rPr>
        <w:t>Written informed consent was obtained from the patient for publication of clinical details and accompanying images in this case study.</w:t>
      </w:r>
    </w:p>
    <w:p w14:paraId="4B852E52" w14:textId="75DBE0C3" w:rsidR="00027043" w:rsidRPr="00027043" w:rsidRDefault="00027043" w:rsidP="00027043">
      <w:pPr>
        <w:spacing w:line="360" w:lineRule="auto"/>
        <w:jc w:val="both"/>
        <w:rPr>
          <w:rFonts w:ascii="Times New Roman" w:hAnsi="Times New Roman" w:cs="Times New Roman"/>
          <w:b/>
          <w:sz w:val="24"/>
          <w:szCs w:val="24"/>
        </w:rPr>
      </w:pPr>
      <w:r w:rsidRPr="00027043">
        <w:rPr>
          <w:rFonts w:ascii="Times New Roman" w:hAnsi="Times New Roman" w:cs="Times New Roman"/>
          <w:b/>
          <w:sz w:val="24"/>
          <w:szCs w:val="24"/>
        </w:rPr>
        <w:t>DISCLAIMER (ARTIFICIAL INTELLIGENCE)</w:t>
      </w:r>
    </w:p>
    <w:p w14:paraId="4F4EEBFC" w14:textId="77777777" w:rsidR="00027043" w:rsidRPr="00027043" w:rsidRDefault="00027043" w:rsidP="00027043">
      <w:pPr>
        <w:spacing w:line="360" w:lineRule="auto"/>
        <w:jc w:val="both"/>
        <w:rPr>
          <w:rFonts w:ascii="Times New Roman" w:hAnsi="Times New Roman" w:cs="Times New Roman"/>
          <w:sz w:val="24"/>
          <w:szCs w:val="24"/>
        </w:rPr>
      </w:pPr>
      <w:r w:rsidRPr="00027043">
        <w:rPr>
          <w:rFonts w:ascii="Times New Roman" w:hAnsi="Times New Roman" w:cs="Times New Roman"/>
          <w:sz w:val="24"/>
          <w:szCs w:val="24"/>
        </w:rPr>
        <w:t xml:space="preserve">Option 1: </w:t>
      </w:r>
    </w:p>
    <w:p w14:paraId="21C0077A" w14:textId="77777777" w:rsidR="00027043" w:rsidRPr="00027043" w:rsidRDefault="00027043" w:rsidP="00027043">
      <w:pPr>
        <w:spacing w:line="360" w:lineRule="auto"/>
        <w:jc w:val="both"/>
        <w:rPr>
          <w:rFonts w:ascii="Times New Roman" w:hAnsi="Times New Roman" w:cs="Times New Roman"/>
          <w:sz w:val="24"/>
          <w:szCs w:val="24"/>
        </w:rPr>
      </w:pPr>
      <w:r w:rsidRPr="00027043">
        <w:rPr>
          <w:rFonts w:ascii="Times New Roman" w:hAnsi="Times New Roman" w:cs="Times New Roman"/>
          <w:sz w:val="24"/>
          <w:szCs w:val="24"/>
        </w:rPr>
        <w:t>Author(s) hereby declare that NO generative AI technologies such as Large Language Models (</w:t>
      </w:r>
      <w:proofErr w:type="spellStart"/>
      <w:r w:rsidRPr="00027043">
        <w:rPr>
          <w:rFonts w:ascii="Times New Roman" w:hAnsi="Times New Roman" w:cs="Times New Roman"/>
          <w:sz w:val="24"/>
          <w:szCs w:val="24"/>
        </w:rPr>
        <w:t>ChatGPT</w:t>
      </w:r>
      <w:proofErr w:type="spellEnd"/>
      <w:r w:rsidRPr="00027043">
        <w:rPr>
          <w:rFonts w:ascii="Times New Roman" w:hAnsi="Times New Roman" w:cs="Times New Roman"/>
          <w:sz w:val="24"/>
          <w:szCs w:val="24"/>
        </w:rPr>
        <w:t xml:space="preserve">, COPILOT, etc.) and text-to-image generators have been used during the writing or editing of this manuscript. </w:t>
      </w:r>
    </w:p>
    <w:p w14:paraId="5EEBA07F" w14:textId="77777777" w:rsidR="00027043" w:rsidRPr="00027043" w:rsidRDefault="00027043" w:rsidP="00027043">
      <w:pPr>
        <w:spacing w:line="360" w:lineRule="auto"/>
        <w:jc w:val="both"/>
        <w:rPr>
          <w:rFonts w:ascii="Times New Roman" w:hAnsi="Times New Roman" w:cs="Times New Roman"/>
          <w:sz w:val="24"/>
          <w:szCs w:val="24"/>
        </w:rPr>
      </w:pPr>
      <w:r w:rsidRPr="00027043">
        <w:rPr>
          <w:rFonts w:ascii="Times New Roman" w:hAnsi="Times New Roman" w:cs="Times New Roman"/>
          <w:sz w:val="24"/>
          <w:szCs w:val="24"/>
        </w:rPr>
        <w:t xml:space="preserve">Option 2: </w:t>
      </w:r>
    </w:p>
    <w:p w14:paraId="1079056D" w14:textId="77777777" w:rsidR="00027043" w:rsidRPr="00027043" w:rsidRDefault="00027043" w:rsidP="00027043">
      <w:pPr>
        <w:spacing w:line="360" w:lineRule="auto"/>
        <w:jc w:val="both"/>
        <w:rPr>
          <w:rFonts w:ascii="Times New Roman" w:hAnsi="Times New Roman" w:cs="Times New Roman"/>
          <w:sz w:val="24"/>
          <w:szCs w:val="24"/>
        </w:rPr>
      </w:pPr>
      <w:r w:rsidRPr="00027043">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DD1DF8C" w14:textId="77777777" w:rsidR="00027043" w:rsidRPr="00027043" w:rsidRDefault="00027043" w:rsidP="00027043">
      <w:pPr>
        <w:spacing w:line="360" w:lineRule="auto"/>
        <w:jc w:val="both"/>
        <w:rPr>
          <w:rFonts w:ascii="Times New Roman" w:hAnsi="Times New Roman" w:cs="Times New Roman"/>
          <w:sz w:val="24"/>
          <w:szCs w:val="24"/>
        </w:rPr>
      </w:pPr>
      <w:r w:rsidRPr="00027043">
        <w:rPr>
          <w:rFonts w:ascii="Times New Roman" w:hAnsi="Times New Roman" w:cs="Times New Roman"/>
          <w:sz w:val="24"/>
          <w:szCs w:val="24"/>
        </w:rPr>
        <w:t>Details of the AI usage are given below:</w:t>
      </w:r>
    </w:p>
    <w:p w14:paraId="4779B322" w14:textId="77777777" w:rsidR="00027043" w:rsidRPr="00027043" w:rsidRDefault="00027043" w:rsidP="00027043">
      <w:pPr>
        <w:spacing w:line="360" w:lineRule="auto"/>
        <w:jc w:val="both"/>
        <w:rPr>
          <w:rFonts w:ascii="Times New Roman" w:hAnsi="Times New Roman" w:cs="Times New Roman"/>
          <w:sz w:val="24"/>
          <w:szCs w:val="24"/>
        </w:rPr>
      </w:pPr>
      <w:r w:rsidRPr="00027043">
        <w:rPr>
          <w:rFonts w:ascii="Times New Roman" w:hAnsi="Times New Roman" w:cs="Times New Roman"/>
          <w:sz w:val="24"/>
          <w:szCs w:val="24"/>
        </w:rPr>
        <w:t>1.</w:t>
      </w:r>
    </w:p>
    <w:p w14:paraId="22D9FED0" w14:textId="77777777" w:rsidR="00027043" w:rsidRPr="00027043" w:rsidRDefault="00027043" w:rsidP="00027043">
      <w:pPr>
        <w:spacing w:line="360" w:lineRule="auto"/>
        <w:jc w:val="both"/>
        <w:rPr>
          <w:rFonts w:ascii="Times New Roman" w:hAnsi="Times New Roman" w:cs="Times New Roman"/>
          <w:sz w:val="24"/>
          <w:szCs w:val="24"/>
        </w:rPr>
      </w:pPr>
      <w:r w:rsidRPr="00027043">
        <w:rPr>
          <w:rFonts w:ascii="Times New Roman" w:hAnsi="Times New Roman" w:cs="Times New Roman"/>
          <w:sz w:val="24"/>
          <w:szCs w:val="24"/>
        </w:rPr>
        <w:t>2.</w:t>
      </w:r>
    </w:p>
    <w:p w14:paraId="4069E3C5" w14:textId="5E38BDC4" w:rsidR="00856691" w:rsidRDefault="00027043" w:rsidP="00856691">
      <w:pPr>
        <w:spacing w:line="360" w:lineRule="auto"/>
        <w:jc w:val="both"/>
        <w:rPr>
          <w:rFonts w:ascii="Times New Roman" w:hAnsi="Times New Roman" w:cs="Times New Roman"/>
          <w:sz w:val="24"/>
          <w:szCs w:val="24"/>
        </w:rPr>
      </w:pPr>
      <w:r w:rsidRPr="00027043">
        <w:rPr>
          <w:rFonts w:ascii="Times New Roman" w:hAnsi="Times New Roman" w:cs="Times New Roman"/>
          <w:sz w:val="24"/>
          <w:szCs w:val="24"/>
        </w:rPr>
        <w:t>3.</w:t>
      </w:r>
    </w:p>
    <w:p w14:paraId="0BEC083D" w14:textId="77777777" w:rsidR="00856691" w:rsidRDefault="00856691" w:rsidP="00587B85">
      <w:pPr>
        <w:rPr>
          <w:rFonts w:ascii="Times New Roman" w:hAnsi="Times New Roman" w:cs="Times New Roman"/>
          <w:sz w:val="24"/>
          <w:szCs w:val="24"/>
        </w:rPr>
      </w:pPr>
    </w:p>
    <w:p w14:paraId="44025B5D" w14:textId="77777777" w:rsidR="00856691" w:rsidRDefault="00856691" w:rsidP="00587B85">
      <w:pPr>
        <w:rPr>
          <w:rFonts w:ascii="Times New Roman" w:hAnsi="Times New Roman" w:cs="Times New Roman"/>
          <w:b/>
          <w:bCs/>
          <w:sz w:val="24"/>
          <w:szCs w:val="24"/>
        </w:rPr>
      </w:pPr>
    </w:p>
    <w:p w14:paraId="45AA8497" w14:textId="7904B0DF" w:rsidR="00587B85" w:rsidRPr="00CC659C" w:rsidRDefault="00587B85" w:rsidP="00587B85">
      <w:pPr>
        <w:rPr>
          <w:rFonts w:ascii="Times New Roman" w:hAnsi="Times New Roman" w:cs="Times New Roman"/>
          <w:b/>
          <w:bCs/>
          <w:sz w:val="24"/>
          <w:szCs w:val="24"/>
        </w:rPr>
      </w:pPr>
      <w:bookmarkStart w:id="0" w:name="_GoBack"/>
      <w:bookmarkEnd w:id="0"/>
      <w:r w:rsidRPr="00CC659C">
        <w:rPr>
          <w:rFonts w:ascii="Times New Roman" w:hAnsi="Times New Roman" w:cs="Times New Roman"/>
          <w:b/>
          <w:bCs/>
          <w:sz w:val="24"/>
          <w:szCs w:val="24"/>
        </w:rPr>
        <w:lastRenderedPageBreak/>
        <w:t>REFERENCES:</w:t>
      </w:r>
    </w:p>
    <w:p w14:paraId="7987A3B6" w14:textId="39FA577D" w:rsidR="004576EF" w:rsidRPr="004576EF" w:rsidRDefault="004576EF" w:rsidP="004576EF">
      <w:pPr>
        <w:pStyle w:val="ListParagraph"/>
        <w:numPr>
          <w:ilvl w:val="0"/>
          <w:numId w:val="19"/>
        </w:numPr>
        <w:spacing w:after="0" w:line="360" w:lineRule="auto"/>
        <w:jc w:val="both"/>
        <w:rPr>
          <w:rFonts w:ascii="Times New Roman" w:eastAsia="Times New Roman" w:hAnsi="Times New Roman" w:cs="Times New Roman"/>
          <w:color w:val="000000"/>
          <w:sz w:val="24"/>
          <w:szCs w:val="24"/>
        </w:rPr>
      </w:pPr>
      <w:r w:rsidRPr="004576EF">
        <w:rPr>
          <w:rFonts w:ascii="Times New Roman" w:eastAsia="Times New Roman" w:hAnsi="Times New Roman" w:cs="Times New Roman"/>
          <w:color w:val="000000"/>
          <w:sz w:val="24"/>
          <w:szCs w:val="24"/>
        </w:rPr>
        <w:t>Global Cancer Observatory. Statistics at a glance. Global Cancer Observatory: Cancer Today. International Agency for Research on Cancer; 2024. Accessed on 2 oct 2025. https://gco.iarc.who.int/media/globocan/factsheets/populations/900-world-fact-sheet.pdf</w:t>
      </w:r>
    </w:p>
    <w:p w14:paraId="63A07BE5" w14:textId="66A8A1D0" w:rsidR="004576EF" w:rsidRDefault="004576EF" w:rsidP="004576EF">
      <w:pPr>
        <w:pStyle w:val="ListParagraph"/>
        <w:numPr>
          <w:ilvl w:val="0"/>
          <w:numId w:val="19"/>
        </w:numPr>
        <w:spacing w:after="0" w:line="360" w:lineRule="auto"/>
        <w:jc w:val="both"/>
        <w:rPr>
          <w:rFonts w:ascii="Times New Roman" w:eastAsia="Times New Roman" w:hAnsi="Times New Roman" w:cs="Times New Roman"/>
          <w:color w:val="000000"/>
          <w:sz w:val="24"/>
          <w:szCs w:val="24"/>
        </w:rPr>
      </w:pPr>
      <w:r w:rsidRPr="004576EF">
        <w:rPr>
          <w:rFonts w:ascii="Times New Roman" w:eastAsia="Times New Roman" w:hAnsi="Times New Roman" w:cs="Times New Roman"/>
          <w:color w:val="000000"/>
          <w:sz w:val="24"/>
          <w:szCs w:val="24"/>
        </w:rPr>
        <w:t xml:space="preserve">Takes RP, </w:t>
      </w:r>
      <w:proofErr w:type="spellStart"/>
      <w:r w:rsidRPr="004576EF">
        <w:rPr>
          <w:rFonts w:ascii="Times New Roman" w:eastAsia="Times New Roman" w:hAnsi="Times New Roman" w:cs="Times New Roman"/>
          <w:color w:val="000000"/>
          <w:sz w:val="24"/>
          <w:szCs w:val="24"/>
        </w:rPr>
        <w:t>Strojan</w:t>
      </w:r>
      <w:proofErr w:type="spellEnd"/>
      <w:r w:rsidRPr="004576EF">
        <w:rPr>
          <w:rFonts w:ascii="Times New Roman" w:eastAsia="Times New Roman" w:hAnsi="Times New Roman" w:cs="Times New Roman"/>
          <w:color w:val="000000"/>
          <w:sz w:val="24"/>
          <w:szCs w:val="24"/>
        </w:rPr>
        <w:t xml:space="preserve"> P, Silver CE, Bradley PJ, </w:t>
      </w:r>
      <w:proofErr w:type="spellStart"/>
      <w:r w:rsidRPr="004576EF">
        <w:rPr>
          <w:rFonts w:ascii="Times New Roman" w:eastAsia="Times New Roman" w:hAnsi="Times New Roman" w:cs="Times New Roman"/>
          <w:color w:val="000000"/>
          <w:sz w:val="24"/>
          <w:szCs w:val="24"/>
        </w:rPr>
        <w:t>Haigentz</w:t>
      </w:r>
      <w:proofErr w:type="spellEnd"/>
      <w:r w:rsidRPr="004576EF">
        <w:rPr>
          <w:rFonts w:ascii="Times New Roman" w:eastAsia="Times New Roman" w:hAnsi="Times New Roman" w:cs="Times New Roman"/>
          <w:color w:val="000000"/>
          <w:sz w:val="24"/>
          <w:szCs w:val="24"/>
        </w:rPr>
        <w:t xml:space="preserve"> M, Wolf GT, et al. Current trends in initial management of hypopharyngeal cancer: The declining use of open surgery. Head &amp; Neck. 2010;34(2):270–81. </w:t>
      </w:r>
    </w:p>
    <w:p w14:paraId="25C73D98" w14:textId="27A86BE2" w:rsidR="00403E75" w:rsidRPr="007958BA" w:rsidRDefault="00403E75" w:rsidP="007958BA">
      <w:pPr>
        <w:pStyle w:val="ListParagraph"/>
        <w:numPr>
          <w:ilvl w:val="0"/>
          <w:numId w:val="19"/>
        </w:numPr>
        <w:spacing w:after="0" w:line="360" w:lineRule="auto"/>
        <w:rPr>
          <w:rFonts w:ascii="Times New Roman" w:eastAsia="Times New Roman" w:hAnsi="Times New Roman" w:cs="Times New Roman"/>
          <w:color w:val="000000"/>
          <w:sz w:val="24"/>
          <w:szCs w:val="24"/>
        </w:rPr>
      </w:pPr>
      <w:r w:rsidRPr="00403E75">
        <w:rPr>
          <w:rFonts w:ascii="Times New Roman" w:eastAsia="Times New Roman" w:hAnsi="Times New Roman" w:cs="Times New Roman"/>
          <w:color w:val="000000"/>
          <w:sz w:val="24"/>
          <w:szCs w:val="24"/>
        </w:rPr>
        <w:t xml:space="preserve">Escalante D, Hohman MH, Sanders O, Pathak S. Hypopharyngeal cancer. </w:t>
      </w:r>
      <w:proofErr w:type="spellStart"/>
      <w:r w:rsidRPr="00403E75">
        <w:rPr>
          <w:rFonts w:ascii="Times New Roman" w:eastAsia="Times New Roman" w:hAnsi="Times New Roman" w:cs="Times New Roman"/>
          <w:color w:val="000000"/>
          <w:sz w:val="24"/>
          <w:szCs w:val="24"/>
        </w:rPr>
        <w:t>StatPearls</w:t>
      </w:r>
      <w:proofErr w:type="spellEnd"/>
      <w:r w:rsidRPr="00403E75">
        <w:rPr>
          <w:rFonts w:ascii="Times New Roman" w:eastAsia="Times New Roman" w:hAnsi="Times New Roman" w:cs="Times New Roman"/>
          <w:color w:val="000000"/>
          <w:sz w:val="24"/>
          <w:szCs w:val="24"/>
        </w:rPr>
        <w:t xml:space="preserve"> - NCBI Bookshelf. 2025. </w:t>
      </w:r>
      <w:r w:rsidR="007958BA">
        <w:rPr>
          <w:rFonts w:ascii="Times New Roman" w:eastAsia="Times New Roman" w:hAnsi="Times New Roman" w:cs="Times New Roman"/>
          <w:color w:val="000000"/>
          <w:sz w:val="24"/>
          <w:szCs w:val="24"/>
        </w:rPr>
        <w:t>Accessed</w:t>
      </w:r>
      <w:r>
        <w:rPr>
          <w:rFonts w:ascii="Times New Roman" w:eastAsia="Times New Roman" w:hAnsi="Times New Roman" w:cs="Times New Roman"/>
          <w:color w:val="000000"/>
          <w:sz w:val="24"/>
          <w:szCs w:val="24"/>
        </w:rPr>
        <w:t xml:space="preserve"> on </w:t>
      </w:r>
      <w:r w:rsidR="007958BA">
        <w:rPr>
          <w:rFonts w:ascii="Times New Roman" w:eastAsia="Times New Roman" w:hAnsi="Times New Roman" w:cs="Times New Roman"/>
          <w:color w:val="000000"/>
          <w:sz w:val="24"/>
          <w:szCs w:val="24"/>
        </w:rPr>
        <w:t>23 Oct 2025.</w:t>
      </w:r>
      <w:r w:rsidRPr="00403E75">
        <w:rPr>
          <w:rFonts w:ascii="Times New Roman" w:eastAsia="Times New Roman" w:hAnsi="Times New Roman" w:cs="Times New Roman"/>
          <w:color w:val="000000"/>
          <w:sz w:val="24"/>
          <w:szCs w:val="24"/>
        </w:rPr>
        <w:t> </w:t>
      </w:r>
      <w:hyperlink r:id="rId11" w:history="1">
        <w:r w:rsidRPr="007958BA">
          <w:rPr>
            <w:rStyle w:val="Hyperlink"/>
            <w:rFonts w:ascii="Times New Roman" w:eastAsia="Times New Roman" w:hAnsi="Times New Roman" w:cs="Times New Roman"/>
            <w:color w:val="000000" w:themeColor="text1"/>
            <w:sz w:val="24"/>
            <w:szCs w:val="24"/>
            <w:u w:val="none"/>
          </w:rPr>
          <w:t>https://www.ncbi.nlm.nih.gov/books/NBK567720/</w:t>
        </w:r>
      </w:hyperlink>
      <w:r w:rsidR="007958BA">
        <w:rPr>
          <w:rFonts w:ascii="Times New Roman" w:eastAsia="Times New Roman" w:hAnsi="Times New Roman" w:cs="Times New Roman"/>
          <w:color w:val="000000" w:themeColor="text1"/>
          <w:sz w:val="24"/>
          <w:szCs w:val="24"/>
        </w:rPr>
        <w:t>.</w:t>
      </w:r>
    </w:p>
    <w:p w14:paraId="1EBDE6EC" w14:textId="754318A4" w:rsidR="004576EF" w:rsidRPr="004576EF" w:rsidRDefault="004576EF" w:rsidP="004576EF">
      <w:pPr>
        <w:pStyle w:val="ListParagraph"/>
        <w:numPr>
          <w:ilvl w:val="0"/>
          <w:numId w:val="19"/>
        </w:numPr>
        <w:spacing w:after="0" w:line="360" w:lineRule="auto"/>
        <w:jc w:val="both"/>
        <w:rPr>
          <w:rFonts w:ascii="Times New Roman" w:eastAsia="Times New Roman" w:hAnsi="Times New Roman" w:cs="Times New Roman"/>
          <w:color w:val="000000"/>
          <w:sz w:val="24"/>
          <w:szCs w:val="24"/>
        </w:rPr>
      </w:pPr>
      <w:r w:rsidRPr="004576EF">
        <w:rPr>
          <w:rFonts w:ascii="Times New Roman" w:eastAsia="Times New Roman" w:hAnsi="Times New Roman" w:cs="Times New Roman"/>
          <w:color w:val="000000"/>
          <w:sz w:val="24"/>
          <w:szCs w:val="24"/>
        </w:rPr>
        <w:t>Cancer Facts &amp; Figures. American Cancer Society. Accessed on 2 oct 2025. https://www.cancer.org/research/cancer-facts-statistics/all-cancer-facts-figures/cancer-facts-figures-2022.html</w:t>
      </w:r>
    </w:p>
    <w:p w14:paraId="7650A055" w14:textId="5AB8B70F" w:rsidR="004576EF" w:rsidRPr="004576EF" w:rsidRDefault="004576EF" w:rsidP="004576EF">
      <w:pPr>
        <w:pStyle w:val="ListParagraph"/>
        <w:numPr>
          <w:ilvl w:val="0"/>
          <w:numId w:val="19"/>
        </w:numPr>
        <w:spacing w:after="0" w:line="360" w:lineRule="auto"/>
        <w:jc w:val="both"/>
        <w:rPr>
          <w:rFonts w:ascii="Times New Roman" w:eastAsia="Times New Roman" w:hAnsi="Times New Roman" w:cs="Times New Roman"/>
          <w:color w:val="000000"/>
          <w:sz w:val="24"/>
          <w:szCs w:val="24"/>
        </w:rPr>
      </w:pPr>
      <w:r w:rsidRPr="004576EF">
        <w:rPr>
          <w:rFonts w:ascii="Times New Roman" w:eastAsia="Times New Roman" w:hAnsi="Times New Roman" w:cs="Times New Roman"/>
          <w:color w:val="000000"/>
          <w:sz w:val="24"/>
          <w:szCs w:val="24"/>
        </w:rPr>
        <w:t xml:space="preserve">Garneau JC, Bakst RL, Miles BA. Hypopharyngeal cancer: A state of the art review. Oral Oncology. 2018; 86:244–50. </w:t>
      </w:r>
    </w:p>
    <w:p w14:paraId="0E23CA5A" w14:textId="443B293C" w:rsidR="004576EF" w:rsidRPr="004576EF" w:rsidRDefault="004576EF" w:rsidP="004576EF">
      <w:pPr>
        <w:pStyle w:val="ListParagraph"/>
        <w:numPr>
          <w:ilvl w:val="0"/>
          <w:numId w:val="19"/>
        </w:numPr>
        <w:spacing w:after="0" w:line="360" w:lineRule="auto"/>
        <w:jc w:val="both"/>
        <w:rPr>
          <w:sz w:val="24"/>
          <w:szCs w:val="24"/>
        </w:rPr>
      </w:pPr>
      <w:r w:rsidRPr="004576EF">
        <w:rPr>
          <w:rFonts w:ascii="Times New Roman" w:hAnsi="Times New Roman" w:cs="Times New Roman"/>
          <w:sz w:val="24"/>
          <w:szCs w:val="24"/>
        </w:rPr>
        <w:t xml:space="preserve">National Comprehensive Cancer Network (NCCN). NCCN Clinical Practice Guidelines in Oncology: Head and Neck Cancers. Version 2.2023. </w:t>
      </w:r>
      <w:r w:rsidRPr="004576EF">
        <w:rPr>
          <w:rFonts w:ascii="Times New Roman" w:eastAsia="Times New Roman" w:hAnsi="Times New Roman" w:cs="Times New Roman"/>
          <w:color w:val="000000"/>
          <w:sz w:val="24"/>
          <w:szCs w:val="24"/>
        </w:rPr>
        <w:t xml:space="preserve">Accessed on 2 oct 2025. </w:t>
      </w:r>
      <w:r w:rsidRPr="004576EF">
        <w:rPr>
          <w:rFonts w:ascii="Times New Roman" w:hAnsi="Times New Roman" w:cs="Times New Roman"/>
          <w:sz w:val="24"/>
          <w:szCs w:val="24"/>
        </w:rPr>
        <w:t>https://www.nccn.org/guidelines/guidelines-detail?category=1&amp;id=1437</w:t>
      </w:r>
    </w:p>
    <w:p w14:paraId="0E16A0B6" w14:textId="0958813D" w:rsidR="004576EF" w:rsidRPr="004576EF" w:rsidRDefault="004576EF" w:rsidP="004576EF">
      <w:pPr>
        <w:pStyle w:val="ListParagraph"/>
        <w:numPr>
          <w:ilvl w:val="0"/>
          <w:numId w:val="19"/>
        </w:numPr>
        <w:spacing w:after="0" w:line="360" w:lineRule="auto"/>
        <w:jc w:val="both"/>
        <w:rPr>
          <w:rFonts w:ascii="Times New Roman" w:eastAsia="Times New Roman" w:hAnsi="Times New Roman" w:cs="Times New Roman"/>
          <w:color w:val="000000"/>
          <w:sz w:val="24"/>
          <w:szCs w:val="24"/>
        </w:rPr>
      </w:pPr>
      <w:r w:rsidRPr="004576EF">
        <w:rPr>
          <w:rFonts w:ascii="Times New Roman" w:eastAsia="Times New Roman" w:hAnsi="Times New Roman" w:cs="Times New Roman"/>
          <w:color w:val="000000"/>
          <w:sz w:val="24"/>
          <w:szCs w:val="24"/>
        </w:rPr>
        <w:t xml:space="preserve">Ferris RL, Blumenschein G, Fayette J, </w:t>
      </w:r>
      <w:proofErr w:type="spellStart"/>
      <w:r w:rsidRPr="004576EF">
        <w:rPr>
          <w:rFonts w:ascii="Times New Roman" w:eastAsia="Times New Roman" w:hAnsi="Times New Roman" w:cs="Times New Roman"/>
          <w:color w:val="000000"/>
          <w:sz w:val="24"/>
          <w:szCs w:val="24"/>
        </w:rPr>
        <w:t>Guigay</w:t>
      </w:r>
      <w:proofErr w:type="spellEnd"/>
      <w:r w:rsidRPr="004576EF">
        <w:rPr>
          <w:rFonts w:ascii="Times New Roman" w:eastAsia="Times New Roman" w:hAnsi="Times New Roman" w:cs="Times New Roman"/>
          <w:color w:val="000000"/>
          <w:sz w:val="24"/>
          <w:szCs w:val="24"/>
        </w:rPr>
        <w:t xml:space="preserve"> J, </w:t>
      </w:r>
      <w:proofErr w:type="spellStart"/>
      <w:r w:rsidRPr="004576EF">
        <w:rPr>
          <w:rFonts w:ascii="Times New Roman" w:eastAsia="Times New Roman" w:hAnsi="Times New Roman" w:cs="Times New Roman"/>
          <w:color w:val="000000"/>
          <w:sz w:val="24"/>
          <w:szCs w:val="24"/>
        </w:rPr>
        <w:t>Colevas</w:t>
      </w:r>
      <w:proofErr w:type="spellEnd"/>
      <w:r w:rsidRPr="004576EF">
        <w:rPr>
          <w:rFonts w:ascii="Times New Roman" w:eastAsia="Times New Roman" w:hAnsi="Times New Roman" w:cs="Times New Roman"/>
          <w:color w:val="000000"/>
          <w:sz w:val="24"/>
          <w:szCs w:val="24"/>
        </w:rPr>
        <w:t xml:space="preserve"> AD, </w:t>
      </w:r>
      <w:proofErr w:type="spellStart"/>
      <w:r w:rsidRPr="004576EF">
        <w:rPr>
          <w:rFonts w:ascii="Times New Roman" w:eastAsia="Times New Roman" w:hAnsi="Times New Roman" w:cs="Times New Roman"/>
          <w:color w:val="000000"/>
          <w:sz w:val="24"/>
          <w:szCs w:val="24"/>
        </w:rPr>
        <w:t>Licitra</w:t>
      </w:r>
      <w:proofErr w:type="spellEnd"/>
      <w:r w:rsidRPr="004576EF">
        <w:rPr>
          <w:rFonts w:ascii="Times New Roman" w:eastAsia="Times New Roman" w:hAnsi="Times New Roman" w:cs="Times New Roman"/>
          <w:color w:val="000000"/>
          <w:sz w:val="24"/>
          <w:szCs w:val="24"/>
        </w:rPr>
        <w:t xml:space="preserve"> L, et al. Nivolumab for recurrent Squamous-Cell carcinoma of the head and neck. New England Journal of Medicine. 2016;375(19):1856–67. </w:t>
      </w:r>
    </w:p>
    <w:p w14:paraId="505E4998" w14:textId="341B9487" w:rsidR="004576EF" w:rsidRPr="001A1540" w:rsidRDefault="004576EF" w:rsidP="004576EF">
      <w:pPr>
        <w:pStyle w:val="ListParagraph"/>
        <w:numPr>
          <w:ilvl w:val="0"/>
          <w:numId w:val="19"/>
        </w:numPr>
        <w:spacing w:after="0" w:line="360" w:lineRule="auto"/>
        <w:jc w:val="both"/>
        <w:rPr>
          <w:sz w:val="24"/>
          <w:szCs w:val="24"/>
        </w:rPr>
      </w:pPr>
      <w:proofErr w:type="spellStart"/>
      <w:r w:rsidRPr="004576EF">
        <w:rPr>
          <w:rFonts w:ascii="Times New Roman" w:eastAsia="Times New Roman" w:hAnsi="Times New Roman" w:cs="Times New Roman"/>
          <w:color w:val="000000"/>
          <w:sz w:val="24"/>
          <w:szCs w:val="24"/>
        </w:rPr>
        <w:t>Vermorken</w:t>
      </w:r>
      <w:proofErr w:type="spellEnd"/>
      <w:r w:rsidRPr="004576EF">
        <w:rPr>
          <w:rFonts w:ascii="Times New Roman" w:eastAsia="Times New Roman" w:hAnsi="Times New Roman" w:cs="Times New Roman"/>
          <w:color w:val="000000"/>
          <w:sz w:val="24"/>
          <w:szCs w:val="24"/>
        </w:rPr>
        <w:t xml:space="preserve"> JB, </w:t>
      </w:r>
      <w:proofErr w:type="spellStart"/>
      <w:r w:rsidRPr="004576EF">
        <w:rPr>
          <w:rFonts w:ascii="Times New Roman" w:eastAsia="Times New Roman" w:hAnsi="Times New Roman" w:cs="Times New Roman"/>
          <w:color w:val="000000"/>
          <w:sz w:val="24"/>
          <w:szCs w:val="24"/>
        </w:rPr>
        <w:t>Remenar</w:t>
      </w:r>
      <w:proofErr w:type="spellEnd"/>
      <w:r w:rsidRPr="004576EF">
        <w:rPr>
          <w:rFonts w:ascii="Times New Roman" w:eastAsia="Times New Roman" w:hAnsi="Times New Roman" w:cs="Times New Roman"/>
          <w:color w:val="000000"/>
          <w:sz w:val="24"/>
          <w:szCs w:val="24"/>
        </w:rPr>
        <w:t xml:space="preserve"> E, Van </w:t>
      </w:r>
      <w:proofErr w:type="spellStart"/>
      <w:r w:rsidRPr="004576EF">
        <w:rPr>
          <w:rFonts w:ascii="Times New Roman" w:eastAsia="Times New Roman" w:hAnsi="Times New Roman" w:cs="Times New Roman"/>
          <w:color w:val="000000"/>
          <w:sz w:val="24"/>
          <w:szCs w:val="24"/>
        </w:rPr>
        <w:t>Herpen</w:t>
      </w:r>
      <w:proofErr w:type="spellEnd"/>
      <w:r w:rsidRPr="004576EF">
        <w:rPr>
          <w:rFonts w:ascii="Times New Roman" w:eastAsia="Times New Roman" w:hAnsi="Times New Roman" w:cs="Times New Roman"/>
          <w:color w:val="000000"/>
          <w:sz w:val="24"/>
          <w:szCs w:val="24"/>
        </w:rPr>
        <w:t xml:space="preserve"> C, </w:t>
      </w:r>
      <w:proofErr w:type="spellStart"/>
      <w:r w:rsidRPr="004576EF">
        <w:rPr>
          <w:rFonts w:ascii="Times New Roman" w:eastAsia="Times New Roman" w:hAnsi="Times New Roman" w:cs="Times New Roman"/>
          <w:color w:val="000000"/>
          <w:sz w:val="24"/>
          <w:szCs w:val="24"/>
        </w:rPr>
        <w:t>Gorlia</w:t>
      </w:r>
      <w:proofErr w:type="spellEnd"/>
      <w:r w:rsidRPr="004576EF">
        <w:rPr>
          <w:rFonts w:ascii="Times New Roman" w:eastAsia="Times New Roman" w:hAnsi="Times New Roman" w:cs="Times New Roman"/>
          <w:color w:val="000000"/>
          <w:sz w:val="24"/>
          <w:szCs w:val="24"/>
        </w:rPr>
        <w:t xml:space="preserve"> T, </w:t>
      </w:r>
      <w:proofErr w:type="spellStart"/>
      <w:r w:rsidRPr="004576EF">
        <w:rPr>
          <w:rFonts w:ascii="Times New Roman" w:eastAsia="Times New Roman" w:hAnsi="Times New Roman" w:cs="Times New Roman"/>
          <w:color w:val="000000"/>
          <w:sz w:val="24"/>
          <w:szCs w:val="24"/>
        </w:rPr>
        <w:t>Mesia</w:t>
      </w:r>
      <w:proofErr w:type="spellEnd"/>
      <w:r w:rsidRPr="004576EF">
        <w:rPr>
          <w:rFonts w:ascii="Times New Roman" w:eastAsia="Times New Roman" w:hAnsi="Times New Roman" w:cs="Times New Roman"/>
          <w:color w:val="000000"/>
          <w:sz w:val="24"/>
          <w:szCs w:val="24"/>
        </w:rPr>
        <w:t xml:space="preserve"> R, </w:t>
      </w:r>
      <w:proofErr w:type="spellStart"/>
      <w:r w:rsidRPr="004576EF">
        <w:rPr>
          <w:rFonts w:ascii="Times New Roman" w:eastAsia="Times New Roman" w:hAnsi="Times New Roman" w:cs="Times New Roman"/>
          <w:color w:val="000000"/>
          <w:sz w:val="24"/>
          <w:szCs w:val="24"/>
        </w:rPr>
        <w:t>Degardin</w:t>
      </w:r>
      <w:proofErr w:type="spellEnd"/>
      <w:r w:rsidRPr="004576EF">
        <w:rPr>
          <w:rFonts w:ascii="Times New Roman" w:eastAsia="Times New Roman" w:hAnsi="Times New Roman" w:cs="Times New Roman"/>
          <w:color w:val="000000"/>
          <w:sz w:val="24"/>
          <w:szCs w:val="24"/>
        </w:rPr>
        <w:t xml:space="preserve"> M, et al. Cisplatin, fluorouracil, and docetaxel in unresectable head and neck cancer. New England Journal of Medicine. 2007;357(17):1695–704. </w:t>
      </w:r>
    </w:p>
    <w:p w14:paraId="3EDE335B" w14:textId="11552F3E" w:rsidR="001A1540" w:rsidRPr="001A1540" w:rsidRDefault="001A1540" w:rsidP="00BC771D">
      <w:pPr>
        <w:pStyle w:val="ListParagraph"/>
        <w:numPr>
          <w:ilvl w:val="0"/>
          <w:numId w:val="19"/>
        </w:numPr>
        <w:spacing w:after="0" w:line="360" w:lineRule="auto"/>
        <w:jc w:val="both"/>
        <w:rPr>
          <w:rFonts w:ascii="Times New Roman" w:eastAsia="Times New Roman" w:hAnsi="Times New Roman" w:cs="Times New Roman"/>
          <w:color w:val="000000"/>
          <w:sz w:val="24"/>
          <w:szCs w:val="24"/>
        </w:rPr>
      </w:pPr>
      <w:r w:rsidRPr="001A1540">
        <w:rPr>
          <w:rFonts w:ascii="Times New Roman" w:eastAsia="Times New Roman" w:hAnsi="Times New Roman" w:cs="Times New Roman"/>
          <w:color w:val="000000"/>
          <w:sz w:val="24"/>
          <w:szCs w:val="24"/>
        </w:rPr>
        <w:t xml:space="preserve">Wang L, Liu D, Sun R, Jiang Z, Yue J. Therapeutic effect on pyriform sinus carcinoma resection via </w:t>
      </w:r>
      <w:proofErr w:type="spellStart"/>
      <w:r w:rsidRPr="001A1540">
        <w:rPr>
          <w:rFonts w:ascii="Times New Roman" w:eastAsia="Times New Roman" w:hAnsi="Times New Roman" w:cs="Times New Roman"/>
          <w:color w:val="000000"/>
          <w:sz w:val="24"/>
          <w:szCs w:val="24"/>
        </w:rPr>
        <w:t>paraglottic</w:t>
      </w:r>
      <w:proofErr w:type="spellEnd"/>
      <w:r w:rsidRPr="001A1540">
        <w:rPr>
          <w:rFonts w:ascii="Times New Roman" w:eastAsia="Times New Roman" w:hAnsi="Times New Roman" w:cs="Times New Roman"/>
          <w:color w:val="000000"/>
          <w:sz w:val="24"/>
          <w:szCs w:val="24"/>
        </w:rPr>
        <w:t xml:space="preserve"> space approach. Frontiers in Surgery</w:t>
      </w:r>
      <w:r w:rsidR="00BC771D">
        <w:rPr>
          <w:rFonts w:ascii="Times New Roman" w:eastAsia="Times New Roman" w:hAnsi="Times New Roman" w:cs="Times New Roman"/>
          <w:color w:val="000000"/>
          <w:sz w:val="24"/>
          <w:szCs w:val="24"/>
        </w:rPr>
        <w:t>.</w:t>
      </w:r>
      <w:r w:rsidRPr="001A1540">
        <w:rPr>
          <w:rFonts w:ascii="Times New Roman" w:eastAsia="Times New Roman" w:hAnsi="Times New Roman" w:cs="Times New Roman"/>
          <w:color w:val="000000"/>
          <w:sz w:val="24"/>
          <w:szCs w:val="24"/>
        </w:rPr>
        <w:t xml:space="preserve"> 2023;</w:t>
      </w:r>
      <w:r w:rsidR="00BC771D" w:rsidRPr="00BC771D">
        <w:t xml:space="preserve"> </w:t>
      </w:r>
      <w:r w:rsidR="00BC771D" w:rsidRPr="00BC771D">
        <w:rPr>
          <w:rFonts w:ascii="Times New Roman" w:eastAsia="Times New Roman" w:hAnsi="Times New Roman" w:cs="Times New Roman"/>
          <w:color w:val="000000"/>
          <w:sz w:val="24"/>
          <w:szCs w:val="24"/>
        </w:rPr>
        <w:t>9:1068754.</w:t>
      </w:r>
      <w:r w:rsidRPr="001A1540">
        <w:rPr>
          <w:rFonts w:ascii="Times New Roman" w:eastAsia="Times New Roman" w:hAnsi="Times New Roman" w:cs="Times New Roman"/>
          <w:color w:val="000000"/>
          <w:sz w:val="24"/>
          <w:szCs w:val="24"/>
        </w:rPr>
        <w:t xml:space="preserve"> </w:t>
      </w:r>
    </w:p>
    <w:p w14:paraId="14C7C02C" w14:textId="6D48888E" w:rsidR="00D03CE5" w:rsidRPr="00D03CE5" w:rsidRDefault="00D03CE5" w:rsidP="00BC771D">
      <w:pPr>
        <w:pStyle w:val="ListParagraph"/>
        <w:numPr>
          <w:ilvl w:val="0"/>
          <w:numId w:val="19"/>
        </w:numPr>
        <w:spacing w:after="0" w:line="360" w:lineRule="auto"/>
        <w:jc w:val="both"/>
        <w:rPr>
          <w:rFonts w:ascii="Times New Roman" w:eastAsia="Times New Roman" w:hAnsi="Times New Roman" w:cs="Times New Roman"/>
          <w:color w:val="000000"/>
          <w:sz w:val="24"/>
          <w:szCs w:val="24"/>
        </w:rPr>
      </w:pPr>
      <w:r w:rsidRPr="00D03CE5">
        <w:rPr>
          <w:rFonts w:ascii="Times New Roman" w:eastAsia="Times New Roman" w:hAnsi="Times New Roman" w:cs="Times New Roman"/>
          <w:color w:val="000000"/>
          <w:sz w:val="24"/>
          <w:szCs w:val="24"/>
        </w:rPr>
        <w:t xml:space="preserve">De Virgilio A, </w:t>
      </w:r>
      <w:proofErr w:type="spellStart"/>
      <w:r w:rsidRPr="00D03CE5">
        <w:rPr>
          <w:rFonts w:ascii="Times New Roman" w:eastAsia="Times New Roman" w:hAnsi="Times New Roman" w:cs="Times New Roman"/>
          <w:color w:val="000000"/>
          <w:sz w:val="24"/>
          <w:szCs w:val="24"/>
        </w:rPr>
        <w:t>Iocca</w:t>
      </w:r>
      <w:proofErr w:type="spellEnd"/>
      <w:r w:rsidRPr="00D03CE5">
        <w:rPr>
          <w:rFonts w:ascii="Times New Roman" w:eastAsia="Times New Roman" w:hAnsi="Times New Roman" w:cs="Times New Roman"/>
          <w:color w:val="000000"/>
          <w:sz w:val="24"/>
          <w:szCs w:val="24"/>
        </w:rPr>
        <w:t xml:space="preserve"> O, </w:t>
      </w:r>
      <w:proofErr w:type="spellStart"/>
      <w:r w:rsidRPr="00D03CE5">
        <w:rPr>
          <w:rFonts w:ascii="Times New Roman" w:eastAsia="Times New Roman" w:hAnsi="Times New Roman" w:cs="Times New Roman"/>
          <w:color w:val="000000"/>
          <w:sz w:val="24"/>
          <w:szCs w:val="24"/>
        </w:rPr>
        <w:t>Malvezzi</w:t>
      </w:r>
      <w:proofErr w:type="spellEnd"/>
      <w:r w:rsidRPr="00D03CE5">
        <w:rPr>
          <w:rFonts w:ascii="Times New Roman" w:eastAsia="Times New Roman" w:hAnsi="Times New Roman" w:cs="Times New Roman"/>
          <w:color w:val="000000"/>
          <w:sz w:val="24"/>
          <w:szCs w:val="24"/>
        </w:rPr>
        <w:t xml:space="preserve"> L, Di </w:t>
      </w:r>
      <w:proofErr w:type="spellStart"/>
      <w:r w:rsidRPr="00D03CE5">
        <w:rPr>
          <w:rFonts w:ascii="Times New Roman" w:eastAsia="Times New Roman" w:hAnsi="Times New Roman" w:cs="Times New Roman"/>
          <w:color w:val="000000"/>
          <w:sz w:val="24"/>
          <w:szCs w:val="24"/>
        </w:rPr>
        <w:t>Maio</w:t>
      </w:r>
      <w:proofErr w:type="spellEnd"/>
      <w:r w:rsidRPr="00D03CE5">
        <w:rPr>
          <w:rFonts w:ascii="Times New Roman" w:eastAsia="Times New Roman" w:hAnsi="Times New Roman" w:cs="Times New Roman"/>
          <w:color w:val="000000"/>
          <w:sz w:val="24"/>
          <w:szCs w:val="24"/>
        </w:rPr>
        <w:t xml:space="preserve"> P, </w:t>
      </w:r>
      <w:proofErr w:type="spellStart"/>
      <w:r w:rsidRPr="00D03CE5">
        <w:rPr>
          <w:rFonts w:ascii="Times New Roman" w:eastAsia="Times New Roman" w:hAnsi="Times New Roman" w:cs="Times New Roman"/>
          <w:color w:val="000000"/>
          <w:sz w:val="24"/>
          <w:szCs w:val="24"/>
        </w:rPr>
        <w:t>Pellini</w:t>
      </w:r>
      <w:proofErr w:type="spellEnd"/>
      <w:r w:rsidRPr="00D03CE5">
        <w:rPr>
          <w:rFonts w:ascii="Times New Roman" w:eastAsia="Times New Roman" w:hAnsi="Times New Roman" w:cs="Times New Roman"/>
          <w:color w:val="000000"/>
          <w:sz w:val="24"/>
          <w:szCs w:val="24"/>
        </w:rPr>
        <w:t xml:space="preserve"> R, </w:t>
      </w:r>
      <w:proofErr w:type="spellStart"/>
      <w:r w:rsidRPr="00D03CE5">
        <w:rPr>
          <w:rFonts w:ascii="Times New Roman" w:eastAsia="Times New Roman" w:hAnsi="Times New Roman" w:cs="Times New Roman"/>
          <w:color w:val="000000"/>
          <w:sz w:val="24"/>
          <w:szCs w:val="24"/>
        </w:rPr>
        <w:t>Ferreli</w:t>
      </w:r>
      <w:proofErr w:type="spellEnd"/>
      <w:r w:rsidRPr="00D03CE5">
        <w:rPr>
          <w:rFonts w:ascii="Times New Roman" w:eastAsia="Times New Roman" w:hAnsi="Times New Roman" w:cs="Times New Roman"/>
          <w:color w:val="000000"/>
          <w:sz w:val="24"/>
          <w:szCs w:val="24"/>
        </w:rPr>
        <w:t xml:space="preserve"> F, et al. The Emerging Role of Robotic Surgery among Minimally Invasive Surgical Approaches </w:t>
      </w:r>
      <w:r w:rsidRPr="00D03CE5">
        <w:rPr>
          <w:rFonts w:ascii="Times New Roman" w:eastAsia="Times New Roman" w:hAnsi="Times New Roman" w:cs="Times New Roman"/>
          <w:color w:val="000000"/>
          <w:sz w:val="24"/>
          <w:szCs w:val="24"/>
        </w:rPr>
        <w:lastRenderedPageBreak/>
        <w:t xml:space="preserve">in the Treatment of Hypopharyngeal Carcinoma: Systematic Review and Meta-Analysis. Journal of Clinical Medicine. 2019;8(2):256. </w:t>
      </w:r>
    </w:p>
    <w:p w14:paraId="27EAB6D6" w14:textId="2C6FF91E" w:rsidR="00D03CE5" w:rsidRPr="00D03CE5" w:rsidRDefault="00D03CE5" w:rsidP="00BC771D">
      <w:pPr>
        <w:pStyle w:val="ListParagraph"/>
        <w:numPr>
          <w:ilvl w:val="0"/>
          <w:numId w:val="19"/>
        </w:numPr>
        <w:spacing w:after="0" w:line="360" w:lineRule="auto"/>
        <w:jc w:val="both"/>
        <w:rPr>
          <w:rFonts w:ascii="Times New Roman" w:eastAsia="Times New Roman" w:hAnsi="Times New Roman" w:cs="Times New Roman"/>
          <w:color w:val="000000"/>
          <w:sz w:val="24"/>
          <w:szCs w:val="24"/>
        </w:rPr>
      </w:pPr>
      <w:r w:rsidRPr="00D03CE5">
        <w:rPr>
          <w:rFonts w:ascii="Times New Roman" w:eastAsia="Times New Roman" w:hAnsi="Times New Roman" w:cs="Times New Roman"/>
          <w:color w:val="000000"/>
          <w:sz w:val="24"/>
          <w:szCs w:val="24"/>
        </w:rPr>
        <w:t xml:space="preserve">Mazerolle P, </w:t>
      </w:r>
      <w:proofErr w:type="spellStart"/>
      <w:r w:rsidRPr="00D03CE5">
        <w:rPr>
          <w:rFonts w:ascii="Times New Roman" w:eastAsia="Times New Roman" w:hAnsi="Times New Roman" w:cs="Times New Roman"/>
          <w:color w:val="000000"/>
          <w:sz w:val="24"/>
          <w:szCs w:val="24"/>
        </w:rPr>
        <w:t>Philouze</w:t>
      </w:r>
      <w:proofErr w:type="spellEnd"/>
      <w:r w:rsidRPr="00D03CE5">
        <w:rPr>
          <w:rFonts w:ascii="Times New Roman" w:eastAsia="Times New Roman" w:hAnsi="Times New Roman" w:cs="Times New Roman"/>
          <w:color w:val="000000"/>
          <w:sz w:val="24"/>
          <w:szCs w:val="24"/>
        </w:rPr>
        <w:t xml:space="preserve"> P, </w:t>
      </w:r>
      <w:proofErr w:type="spellStart"/>
      <w:r w:rsidRPr="00D03CE5">
        <w:rPr>
          <w:rFonts w:ascii="Times New Roman" w:eastAsia="Times New Roman" w:hAnsi="Times New Roman" w:cs="Times New Roman"/>
          <w:color w:val="000000"/>
          <w:sz w:val="24"/>
          <w:szCs w:val="24"/>
        </w:rPr>
        <w:t>Garrel</w:t>
      </w:r>
      <w:proofErr w:type="spellEnd"/>
      <w:r w:rsidRPr="00D03CE5">
        <w:rPr>
          <w:rFonts w:ascii="Times New Roman" w:eastAsia="Times New Roman" w:hAnsi="Times New Roman" w:cs="Times New Roman"/>
          <w:color w:val="000000"/>
          <w:sz w:val="24"/>
          <w:szCs w:val="24"/>
        </w:rPr>
        <w:t xml:space="preserve"> R, </w:t>
      </w:r>
      <w:proofErr w:type="spellStart"/>
      <w:r w:rsidRPr="00D03CE5">
        <w:rPr>
          <w:rFonts w:ascii="Times New Roman" w:eastAsia="Times New Roman" w:hAnsi="Times New Roman" w:cs="Times New Roman"/>
          <w:color w:val="000000"/>
          <w:sz w:val="24"/>
          <w:szCs w:val="24"/>
        </w:rPr>
        <w:t>Aubry</w:t>
      </w:r>
      <w:proofErr w:type="spellEnd"/>
      <w:r w:rsidRPr="00D03CE5">
        <w:rPr>
          <w:rFonts w:ascii="Times New Roman" w:eastAsia="Times New Roman" w:hAnsi="Times New Roman" w:cs="Times New Roman"/>
          <w:color w:val="000000"/>
          <w:sz w:val="24"/>
          <w:szCs w:val="24"/>
        </w:rPr>
        <w:t xml:space="preserve"> K, </w:t>
      </w:r>
      <w:proofErr w:type="spellStart"/>
      <w:r w:rsidRPr="00D03CE5">
        <w:rPr>
          <w:rFonts w:ascii="Times New Roman" w:eastAsia="Times New Roman" w:hAnsi="Times New Roman" w:cs="Times New Roman"/>
          <w:color w:val="000000"/>
          <w:sz w:val="24"/>
          <w:szCs w:val="24"/>
        </w:rPr>
        <w:t>Morinière</w:t>
      </w:r>
      <w:proofErr w:type="spellEnd"/>
      <w:r w:rsidRPr="00D03CE5">
        <w:rPr>
          <w:rFonts w:ascii="Times New Roman" w:eastAsia="Times New Roman" w:hAnsi="Times New Roman" w:cs="Times New Roman"/>
          <w:color w:val="000000"/>
          <w:sz w:val="24"/>
          <w:szCs w:val="24"/>
        </w:rPr>
        <w:t xml:space="preserve"> S, </w:t>
      </w:r>
      <w:proofErr w:type="spellStart"/>
      <w:r w:rsidRPr="00D03CE5">
        <w:rPr>
          <w:rFonts w:ascii="Times New Roman" w:eastAsia="Times New Roman" w:hAnsi="Times New Roman" w:cs="Times New Roman"/>
          <w:color w:val="000000"/>
          <w:sz w:val="24"/>
          <w:szCs w:val="24"/>
        </w:rPr>
        <w:t>Bedoui</w:t>
      </w:r>
      <w:proofErr w:type="spellEnd"/>
      <w:r w:rsidRPr="00D03CE5">
        <w:rPr>
          <w:rFonts w:ascii="Times New Roman" w:eastAsia="Times New Roman" w:hAnsi="Times New Roman" w:cs="Times New Roman"/>
          <w:color w:val="000000"/>
          <w:sz w:val="24"/>
          <w:szCs w:val="24"/>
        </w:rPr>
        <w:t xml:space="preserve"> SE, et al. Oncological and functional outcomes of trans-oral robotic surgery for pyriform sinus carcinoma: A French GETTEC group study. Oral Oncology. </w:t>
      </w:r>
      <w:proofErr w:type="gramStart"/>
      <w:r w:rsidRPr="00D03CE5">
        <w:rPr>
          <w:rFonts w:ascii="Times New Roman" w:eastAsia="Times New Roman" w:hAnsi="Times New Roman" w:cs="Times New Roman"/>
          <w:color w:val="000000"/>
          <w:sz w:val="24"/>
          <w:szCs w:val="24"/>
        </w:rPr>
        <w:t>2018;86:165</w:t>
      </w:r>
      <w:proofErr w:type="gramEnd"/>
      <w:r w:rsidRPr="00D03CE5">
        <w:rPr>
          <w:rFonts w:ascii="Times New Roman" w:eastAsia="Times New Roman" w:hAnsi="Times New Roman" w:cs="Times New Roman"/>
          <w:color w:val="000000"/>
          <w:sz w:val="24"/>
          <w:szCs w:val="24"/>
        </w:rPr>
        <w:t xml:space="preserve">–70. </w:t>
      </w:r>
    </w:p>
    <w:p w14:paraId="5A1BEE59" w14:textId="30DC0A10" w:rsidR="0075024B" w:rsidRPr="0075024B" w:rsidRDefault="0075024B" w:rsidP="00BC771D">
      <w:pPr>
        <w:pStyle w:val="ListParagraph"/>
        <w:numPr>
          <w:ilvl w:val="0"/>
          <w:numId w:val="19"/>
        </w:numPr>
        <w:spacing w:after="0" w:line="360" w:lineRule="auto"/>
        <w:jc w:val="both"/>
        <w:rPr>
          <w:rFonts w:ascii="Times New Roman" w:eastAsia="Times New Roman" w:hAnsi="Times New Roman" w:cs="Times New Roman"/>
          <w:color w:val="000000"/>
          <w:sz w:val="24"/>
          <w:szCs w:val="24"/>
        </w:rPr>
      </w:pPr>
      <w:proofErr w:type="spellStart"/>
      <w:r w:rsidRPr="0075024B">
        <w:rPr>
          <w:rFonts w:ascii="Times New Roman" w:eastAsia="Times New Roman" w:hAnsi="Times New Roman" w:cs="Times New Roman"/>
          <w:color w:val="000000"/>
          <w:sz w:val="24"/>
          <w:szCs w:val="24"/>
        </w:rPr>
        <w:t>Bozec</w:t>
      </w:r>
      <w:proofErr w:type="spellEnd"/>
      <w:r w:rsidRPr="0075024B">
        <w:rPr>
          <w:rFonts w:ascii="Times New Roman" w:eastAsia="Times New Roman" w:hAnsi="Times New Roman" w:cs="Times New Roman"/>
          <w:color w:val="000000"/>
          <w:sz w:val="24"/>
          <w:szCs w:val="24"/>
        </w:rPr>
        <w:t xml:space="preserve"> A, </w:t>
      </w:r>
      <w:proofErr w:type="spellStart"/>
      <w:r w:rsidRPr="0075024B">
        <w:rPr>
          <w:rFonts w:ascii="Times New Roman" w:eastAsia="Times New Roman" w:hAnsi="Times New Roman" w:cs="Times New Roman"/>
          <w:color w:val="000000"/>
          <w:sz w:val="24"/>
          <w:szCs w:val="24"/>
        </w:rPr>
        <w:t>Poissonnet</w:t>
      </w:r>
      <w:proofErr w:type="spellEnd"/>
      <w:r w:rsidRPr="0075024B">
        <w:rPr>
          <w:rFonts w:ascii="Times New Roman" w:eastAsia="Times New Roman" w:hAnsi="Times New Roman" w:cs="Times New Roman"/>
          <w:color w:val="000000"/>
          <w:sz w:val="24"/>
          <w:szCs w:val="24"/>
        </w:rPr>
        <w:t xml:space="preserve"> G, </w:t>
      </w:r>
      <w:proofErr w:type="spellStart"/>
      <w:r w:rsidRPr="0075024B">
        <w:rPr>
          <w:rFonts w:ascii="Times New Roman" w:eastAsia="Times New Roman" w:hAnsi="Times New Roman" w:cs="Times New Roman"/>
          <w:color w:val="000000"/>
          <w:sz w:val="24"/>
          <w:szCs w:val="24"/>
        </w:rPr>
        <w:t>Dassonville</w:t>
      </w:r>
      <w:proofErr w:type="spellEnd"/>
      <w:r w:rsidRPr="0075024B">
        <w:rPr>
          <w:rFonts w:ascii="Times New Roman" w:eastAsia="Times New Roman" w:hAnsi="Times New Roman" w:cs="Times New Roman"/>
          <w:color w:val="000000"/>
          <w:sz w:val="24"/>
          <w:szCs w:val="24"/>
        </w:rPr>
        <w:t xml:space="preserve"> O, </w:t>
      </w:r>
      <w:proofErr w:type="spellStart"/>
      <w:r w:rsidRPr="0075024B">
        <w:rPr>
          <w:rFonts w:ascii="Times New Roman" w:eastAsia="Times New Roman" w:hAnsi="Times New Roman" w:cs="Times New Roman"/>
          <w:color w:val="000000"/>
          <w:sz w:val="24"/>
          <w:szCs w:val="24"/>
        </w:rPr>
        <w:t>Culié</w:t>
      </w:r>
      <w:proofErr w:type="spellEnd"/>
      <w:r w:rsidRPr="0075024B">
        <w:rPr>
          <w:rFonts w:ascii="Times New Roman" w:eastAsia="Times New Roman" w:hAnsi="Times New Roman" w:cs="Times New Roman"/>
          <w:color w:val="000000"/>
          <w:sz w:val="24"/>
          <w:szCs w:val="24"/>
        </w:rPr>
        <w:t xml:space="preserve"> D. Current Therapeutic Strategies for Patients with Hypopharyngeal Carcinoma: Oncologic and Functional Outcomes. Journal of Clinical Medicine. 2023;12(3):1237. </w:t>
      </w:r>
    </w:p>
    <w:p w14:paraId="168F2045" w14:textId="1A97CA0D" w:rsidR="00112BD6" w:rsidRPr="00BC771D" w:rsidRDefault="00112BD6" w:rsidP="00C85166">
      <w:pPr>
        <w:pStyle w:val="ListParagraph"/>
        <w:numPr>
          <w:ilvl w:val="0"/>
          <w:numId w:val="19"/>
        </w:numPr>
        <w:spacing w:after="0" w:line="360" w:lineRule="auto"/>
        <w:jc w:val="both"/>
        <w:rPr>
          <w:rFonts w:ascii="Times New Roman" w:eastAsia="Times New Roman" w:hAnsi="Times New Roman" w:cs="Times New Roman"/>
          <w:color w:val="000000"/>
          <w:sz w:val="24"/>
          <w:szCs w:val="24"/>
        </w:rPr>
      </w:pPr>
      <w:r w:rsidRPr="00BC771D">
        <w:rPr>
          <w:rFonts w:ascii="Times New Roman" w:eastAsia="Times New Roman" w:hAnsi="Times New Roman" w:cs="Times New Roman"/>
          <w:color w:val="000000"/>
          <w:sz w:val="24"/>
          <w:szCs w:val="24"/>
        </w:rPr>
        <w:t xml:space="preserve">Abraham ZS, </w:t>
      </w:r>
      <w:proofErr w:type="spellStart"/>
      <w:r w:rsidRPr="00BC771D">
        <w:rPr>
          <w:rFonts w:ascii="Times New Roman" w:eastAsia="Times New Roman" w:hAnsi="Times New Roman" w:cs="Times New Roman"/>
          <w:color w:val="000000"/>
          <w:sz w:val="24"/>
          <w:szCs w:val="24"/>
        </w:rPr>
        <w:t>Zerd</w:t>
      </w:r>
      <w:proofErr w:type="spellEnd"/>
      <w:r w:rsidRPr="00BC771D">
        <w:rPr>
          <w:rFonts w:ascii="Times New Roman" w:eastAsia="Times New Roman" w:hAnsi="Times New Roman" w:cs="Times New Roman"/>
          <w:color w:val="000000"/>
          <w:sz w:val="24"/>
          <w:szCs w:val="24"/>
        </w:rPr>
        <w:t xml:space="preserve"> F, </w:t>
      </w:r>
      <w:proofErr w:type="spellStart"/>
      <w:r w:rsidRPr="00BC771D">
        <w:rPr>
          <w:rFonts w:ascii="Times New Roman" w:eastAsia="Times New Roman" w:hAnsi="Times New Roman" w:cs="Times New Roman"/>
          <w:color w:val="000000"/>
          <w:sz w:val="24"/>
          <w:szCs w:val="24"/>
        </w:rPr>
        <w:t>Kahinga</w:t>
      </w:r>
      <w:proofErr w:type="spellEnd"/>
      <w:r w:rsidRPr="00BC771D">
        <w:rPr>
          <w:rFonts w:ascii="Times New Roman" w:eastAsia="Times New Roman" w:hAnsi="Times New Roman" w:cs="Times New Roman"/>
          <w:color w:val="000000"/>
          <w:sz w:val="24"/>
          <w:szCs w:val="24"/>
        </w:rPr>
        <w:t xml:space="preserve"> AA. Advanced hypopharyngeal squamous cell carcinoma mimicking thyroid abscess in a young male: Case report and literature review. International Journal of Surgery Case Reports. </w:t>
      </w:r>
      <w:r w:rsidR="00BC771D" w:rsidRPr="00BC771D">
        <w:rPr>
          <w:rFonts w:ascii="Times New Roman" w:eastAsia="Times New Roman" w:hAnsi="Times New Roman" w:cs="Times New Roman"/>
          <w:color w:val="000000"/>
          <w:sz w:val="24"/>
          <w:szCs w:val="24"/>
        </w:rPr>
        <w:t>2022; 94:107154</w:t>
      </w:r>
      <w:r w:rsidRPr="00BC771D">
        <w:rPr>
          <w:rFonts w:ascii="Times New Roman" w:eastAsia="Times New Roman" w:hAnsi="Times New Roman" w:cs="Times New Roman"/>
          <w:color w:val="000000"/>
          <w:sz w:val="24"/>
          <w:szCs w:val="24"/>
        </w:rPr>
        <w:t xml:space="preserve">. </w:t>
      </w:r>
    </w:p>
    <w:p w14:paraId="211DC973" w14:textId="77777777" w:rsidR="001A1540" w:rsidRPr="00BC771D" w:rsidRDefault="001A1540" w:rsidP="00BC771D">
      <w:pPr>
        <w:spacing w:after="0" w:line="360" w:lineRule="auto"/>
        <w:jc w:val="both"/>
        <w:rPr>
          <w:sz w:val="24"/>
          <w:szCs w:val="24"/>
        </w:rPr>
      </w:pPr>
    </w:p>
    <w:sectPr w:rsidR="001A1540" w:rsidRPr="00BC771D"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FCFDD" w14:textId="77777777" w:rsidR="00581E93" w:rsidRDefault="00581E93" w:rsidP="00D60C3C">
      <w:pPr>
        <w:spacing w:after="0" w:line="240" w:lineRule="auto"/>
      </w:pPr>
      <w:r>
        <w:separator/>
      </w:r>
    </w:p>
  </w:endnote>
  <w:endnote w:type="continuationSeparator" w:id="0">
    <w:p w14:paraId="58F6B592" w14:textId="77777777" w:rsidR="00581E93" w:rsidRDefault="00581E93" w:rsidP="00D60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80C1F" w14:textId="77777777" w:rsidR="00581E93" w:rsidRDefault="00581E93" w:rsidP="00D60C3C">
      <w:pPr>
        <w:spacing w:after="0" w:line="240" w:lineRule="auto"/>
      </w:pPr>
      <w:r>
        <w:separator/>
      </w:r>
    </w:p>
  </w:footnote>
  <w:footnote w:type="continuationSeparator" w:id="0">
    <w:p w14:paraId="05854831" w14:textId="77777777" w:rsidR="00581E93" w:rsidRDefault="00581E93" w:rsidP="00D60C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440"/>
        </w:tabs>
        <w:ind w:left="144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9127143"/>
    <w:multiLevelType w:val="hybridMultilevel"/>
    <w:tmpl w:val="E7D22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A23E6F"/>
    <w:multiLevelType w:val="hybridMultilevel"/>
    <w:tmpl w:val="E3BC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521C8"/>
    <w:multiLevelType w:val="hybridMultilevel"/>
    <w:tmpl w:val="C55E23E4"/>
    <w:lvl w:ilvl="0" w:tplc="BE38FB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5E4678"/>
    <w:multiLevelType w:val="hybridMultilevel"/>
    <w:tmpl w:val="0B44B3AC"/>
    <w:lvl w:ilvl="0" w:tplc="DBF850B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CC125D"/>
    <w:multiLevelType w:val="hybridMultilevel"/>
    <w:tmpl w:val="0ECC2DD6"/>
    <w:lvl w:ilvl="0" w:tplc="D20E18A6">
      <w:start w:val="5"/>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2E4210"/>
    <w:multiLevelType w:val="hybridMultilevel"/>
    <w:tmpl w:val="F6A0DF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7E2E8F"/>
    <w:multiLevelType w:val="hybridMultilevel"/>
    <w:tmpl w:val="9F8AF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E34AA9"/>
    <w:multiLevelType w:val="hybridMultilevel"/>
    <w:tmpl w:val="D3329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270F71"/>
    <w:multiLevelType w:val="hybridMultilevel"/>
    <w:tmpl w:val="DCA89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DCB3A9C"/>
    <w:multiLevelType w:val="hybridMultilevel"/>
    <w:tmpl w:val="660C6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11"/>
  </w:num>
  <w:num w:numId="12">
    <w:abstractNumId w:val="17"/>
  </w:num>
  <w:num w:numId="13">
    <w:abstractNumId w:val="12"/>
  </w:num>
  <w:num w:numId="14">
    <w:abstractNumId w:val="18"/>
  </w:num>
  <w:num w:numId="15">
    <w:abstractNumId w:val="13"/>
  </w:num>
  <w:num w:numId="16">
    <w:abstractNumId w:val="9"/>
  </w:num>
  <w:num w:numId="17">
    <w:abstractNumId w:val="16"/>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27043"/>
    <w:rsid w:val="00034616"/>
    <w:rsid w:val="0003740F"/>
    <w:rsid w:val="0006063C"/>
    <w:rsid w:val="0006296C"/>
    <w:rsid w:val="000D6B32"/>
    <w:rsid w:val="00112BD6"/>
    <w:rsid w:val="00124F26"/>
    <w:rsid w:val="00141A17"/>
    <w:rsid w:val="0015074B"/>
    <w:rsid w:val="00183717"/>
    <w:rsid w:val="00194DA3"/>
    <w:rsid w:val="001A1540"/>
    <w:rsid w:val="001F3FF9"/>
    <w:rsid w:val="0029639D"/>
    <w:rsid w:val="0030118E"/>
    <w:rsid w:val="003028D6"/>
    <w:rsid w:val="00303FFC"/>
    <w:rsid w:val="00326F90"/>
    <w:rsid w:val="00361898"/>
    <w:rsid w:val="0037255C"/>
    <w:rsid w:val="00403E75"/>
    <w:rsid w:val="00406F67"/>
    <w:rsid w:val="00414639"/>
    <w:rsid w:val="0042435A"/>
    <w:rsid w:val="004576EF"/>
    <w:rsid w:val="004C3FF5"/>
    <w:rsid w:val="004D132B"/>
    <w:rsid w:val="00534CCE"/>
    <w:rsid w:val="00554E3B"/>
    <w:rsid w:val="00557DC8"/>
    <w:rsid w:val="0056238D"/>
    <w:rsid w:val="00581E93"/>
    <w:rsid w:val="00587B85"/>
    <w:rsid w:val="00593430"/>
    <w:rsid w:val="005C7E91"/>
    <w:rsid w:val="006D24AE"/>
    <w:rsid w:val="006D68FB"/>
    <w:rsid w:val="006E4FAA"/>
    <w:rsid w:val="00737824"/>
    <w:rsid w:val="0075024B"/>
    <w:rsid w:val="00774079"/>
    <w:rsid w:val="00794160"/>
    <w:rsid w:val="007958BA"/>
    <w:rsid w:val="007D2470"/>
    <w:rsid w:val="007F6E65"/>
    <w:rsid w:val="00832949"/>
    <w:rsid w:val="00833B3E"/>
    <w:rsid w:val="00853AD6"/>
    <w:rsid w:val="00856691"/>
    <w:rsid w:val="00875B89"/>
    <w:rsid w:val="008E71B8"/>
    <w:rsid w:val="009347FB"/>
    <w:rsid w:val="00987840"/>
    <w:rsid w:val="009E5DE1"/>
    <w:rsid w:val="00A532EC"/>
    <w:rsid w:val="00A85B86"/>
    <w:rsid w:val="00AA1D8D"/>
    <w:rsid w:val="00B243DC"/>
    <w:rsid w:val="00B266BE"/>
    <w:rsid w:val="00B311FE"/>
    <w:rsid w:val="00B47730"/>
    <w:rsid w:val="00B5057D"/>
    <w:rsid w:val="00B813CC"/>
    <w:rsid w:val="00BC771D"/>
    <w:rsid w:val="00BD2DF1"/>
    <w:rsid w:val="00C15792"/>
    <w:rsid w:val="00C27A47"/>
    <w:rsid w:val="00C3110B"/>
    <w:rsid w:val="00C701C6"/>
    <w:rsid w:val="00CB0664"/>
    <w:rsid w:val="00CC0F03"/>
    <w:rsid w:val="00CC659C"/>
    <w:rsid w:val="00D03CE5"/>
    <w:rsid w:val="00D1174C"/>
    <w:rsid w:val="00D16181"/>
    <w:rsid w:val="00D2352D"/>
    <w:rsid w:val="00D60C3C"/>
    <w:rsid w:val="00D87088"/>
    <w:rsid w:val="00E23DD9"/>
    <w:rsid w:val="00E5528E"/>
    <w:rsid w:val="00F54C0B"/>
    <w:rsid w:val="00F64B23"/>
    <w:rsid w:val="00FC0FF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09478D"/>
  <w14:defaultImageDpi w14:val="300"/>
  <w15:docId w15:val="{C987FCE4-8B9B-A14C-AC27-CA2BCD3F7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9347FB"/>
    <w:rPr>
      <w:color w:val="0000FF" w:themeColor="hyperlink"/>
      <w:u w:val="single"/>
    </w:rPr>
  </w:style>
  <w:style w:type="paragraph" w:styleId="NormalWeb">
    <w:name w:val="Normal (Web)"/>
    <w:basedOn w:val="Normal"/>
    <w:uiPriority w:val="99"/>
    <w:unhideWhenUsed/>
    <w:rsid w:val="009347FB"/>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character" w:customStyle="1" w:styleId="apple-converted-space">
    <w:name w:val="apple-converted-space"/>
    <w:basedOn w:val="DefaultParagraphFont"/>
    <w:rsid w:val="001A1540"/>
  </w:style>
  <w:style w:type="character" w:customStyle="1" w:styleId="url">
    <w:name w:val="url"/>
    <w:basedOn w:val="DefaultParagraphFont"/>
    <w:rsid w:val="001A1540"/>
  </w:style>
  <w:style w:type="character" w:styleId="UnresolvedMention">
    <w:name w:val="Unresolved Mention"/>
    <w:basedOn w:val="DefaultParagraphFont"/>
    <w:uiPriority w:val="99"/>
    <w:semiHidden/>
    <w:unhideWhenUsed/>
    <w:rsid w:val="00403E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36044">
      <w:bodyDiv w:val="1"/>
      <w:marLeft w:val="0"/>
      <w:marRight w:val="0"/>
      <w:marTop w:val="0"/>
      <w:marBottom w:val="0"/>
      <w:divBdr>
        <w:top w:val="none" w:sz="0" w:space="0" w:color="auto"/>
        <w:left w:val="none" w:sz="0" w:space="0" w:color="auto"/>
        <w:bottom w:val="none" w:sz="0" w:space="0" w:color="auto"/>
        <w:right w:val="none" w:sz="0" w:space="0" w:color="auto"/>
      </w:divBdr>
    </w:div>
    <w:div w:id="859314160">
      <w:bodyDiv w:val="1"/>
      <w:marLeft w:val="0"/>
      <w:marRight w:val="0"/>
      <w:marTop w:val="0"/>
      <w:marBottom w:val="0"/>
      <w:divBdr>
        <w:top w:val="none" w:sz="0" w:space="0" w:color="auto"/>
        <w:left w:val="none" w:sz="0" w:space="0" w:color="auto"/>
        <w:bottom w:val="none" w:sz="0" w:space="0" w:color="auto"/>
        <w:right w:val="none" w:sz="0" w:space="0" w:color="auto"/>
      </w:divBdr>
    </w:div>
    <w:div w:id="953947745">
      <w:bodyDiv w:val="1"/>
      <w:marLeft w:val="0"/>
      <w:marRight w:val="0"/>
      <w:marTop w:val="0"/>
      <w:marBottom w:val="0"/>
      <w:divBdr>
        <w:top w:val="none" w:sz="0" w:space="0" w:color="auto"/>
        <w:left w:val="none" w:sz="0" w:space="0" w:color="auto"/>
        <w:bottom w:val="none" w:sz="0" w:space="0" w:color="auto"/>
        <w:right w:val="none" w:sz="0" w:space="0" w:color="auto"/>
      </w:divBdr>
      <w:divsChild>
        <w:div w:id="64693329">
          <w:marLeft w:val="0"/>
          <w:marRight w:val="0"/>
          <w:marTop w:val="0"/>
          <w:marBottom w:val="0"/>
          <w:divBdr>
            <w:top w:val="none" w:sz="0" w:space="0" w:color="auto"/>
            <w:left w:val="none" w:sz="0" w:space="0" w:color="auto"/>
            <w:bottom w:val="none" w:sz="0" w:space="0" w:color="auto"/>
            <w:right w:val="none" w:sz="0" w:space="0" w:color="auto"/>
          </w:divBdr>
        </w:div>
      </w:divsChild>
    </w:div>
    <w:div w:id="1134980703">
      <w:bodyDiv w:val="1"/>
      <w:marLeft w:val="0"/>
      <w:marRight w:val="0"/>
      <w:marTop w:val="0"/>
      <w:marBottom w:val="0"/>
      <w:divBdr>
        <w:top w:val="none" w:sz="0" w:space="0" w:color="auto"/>
        <w:left w:val="none" w:sz="0" w:space="0" w:color="auto"/>
        <w:bottom w:val="none" w:sz="0" w:space="0" w:color="auto"/>
        <w:right w:val="none" w:sz="0" w:space="0" w:color="auto"/>
      </w:divBdr>
      <w:divsChild>
        <w:div w:id="1306885384">
          <w:marLeft w:val="0"/>
          <w:marRight w:val="0"/>
          <w:marTop w:val="0"/>
          <w:marBottom w:val="0"/>
          <w:divBdr>
            <w:top w:val="none" w:sz="0" w:space="0" w:color="auto"/>
            <w:left w:val="none" w:sz="0" w:space="0" w:color="auto"/>
            <w:bottom w:val="none" w:sz="0" w:space="0" w:color="auto"/>
            <w:right w:val="none" w:sz="0" w:space="0" w:color="auto"/>
          </w:divBdr>
        </w:div>
      </w:divsChild>
    </w:div>
    <w:div w:id="1174685374">
      <w:bodyDiv w:val="1"/>
      <w:marLeft w:val="0"/>
      <w:marRight w:val="0"/>
      <w:marTop w:val="0"/>
      <w:marBottom w:val="0"/>
      <w:divBdr>
        <w:top w:val="none" w:sz="0" w:space="0" w:color="auto"/>
        <w:left w:val="none" w:sz="0" w:space="0" w:color="auto"/>
        <w:bottom w:val="none" w:sz="0" w:space="0" w:color="auto"/>
        <w:right w:val="none" w:sz="0" w:space="0" w:color="auto"/>
      </w:divBdr>
      <w:divsChild>
        <w:div w:id="1312560545">
          <w:marLeft w:val="0"/>
          <w:marRight w:val="0"/>
          <w:marTop w:val="0"/>
          <w:marBottom w:val="0"/>
          <w:divBdr>
            <w:top w:val="none" w:sz="0" w:space="0" w:color="auto"/>
            <w:left w:val="none" w:sz="0" w:space="0" w:color="auto"/>
            <w:bottom w:val="none" w:sz="0" w:space="0" w:color="auto"/>
            <w:right w:val="none" w:sz="0" w:space="0" w:color="auto"/>
          </w:divBdr>
        </w:div>
      </w:divsChild>
    </w:div>
    <w:div w:id="1691450050">
      <w:bodyDiv w:val="1"/>
      <w:marLeft w:val="0"/>
      <w:marRight w:val="0"/>
      <w:marTop w:val="0"/>
      <w:marBottom w:val="0"/>
      <w:divBdr>
        <w:top w:val="none" w:sz="0" w:space="0" w:color="auto"/>
        <w:left w:val="none" w:sz="0" w:space="0" w:color="auto"/>
        <w:bottom w:val="none" w:sz="0" w:space="0" w:color="auto"/>
        <w:right w:val="none" w:sz="0" w:space="0" w:color="auto"/>
      </w:divBdr>
      <w:divsChild>
        <w:div w:id="693193425">
          <w:marLeft w:val="0"/>
          <w:marRight w:val="0"/>
          <w:marTop w:val="0"/>
          <w:marBottom w:val="0"/>
          <w:divBdr>
            <w:top w:val="none" w:sz="0" w:space="0" w:color="auto"/>
            <w:left w:val="none" w:sz="0" w:space="0" w:color="auto"/>
            <w:bottom w:val="none" w:sz="0" w:space="0" w:color="auto"/>
            <w:right w:val="none" w:sz="0" w:space="0" w:color="auto"/>
          </w:divBdr>
        </w:div>
      </w:divsChild>
    </w:div>
    <w:div w:id="1770616661">
      <w:bodyDiv w:val="1"/>
      <w:marLeft w:val="0"/>
      <w:marRight w:val="0"/>
      <w:marTop w:val="0"/>
      <w:marBottom w:val="0"/>
      <w:divBdr>
        <w:top w:val="none" w:sz="0" w:space="0" w:color="auto"/>
        <w:left w:val="none" w:sz="0" w:space="0" w:color="auto"/>
        <w:bottom w:val="none" w:sz="0" w:space="0" w:color="auto"/>
        <w:right w:val="none" w:sz="0" w:space="0" w:color="auto"/>
      </w:divBdr>
    </w:div>
    <w:div w:id="2008701481">
      <w:bodyDiv w:val="1"/>
      <w:marLeft w:val="0"/>
      <w:marRight w:val="0"/>
      <w:marTop w:val="0"/>
      <w:marBottom w:val="0"/>
      <w:divBdr>
        <w:top w:val="none" w:sz="0" w:space="0" w:color="auto"/>
        <w:left w:val="none" w:sz="0" w:space="0" w:color="auto"/>
        <w:bottom w:val="none" w:sz="0" w:space="0" w:color="auto"/>
        <w:right w:val="none" w:sz="0" w:space="0" w:color="auto"/>
      </w:divBdr>
      <w:divsChild>
        <w:div w:id="385420512">
          <w:marLeft w:val="0"/>
          <w:marRight w:val="0"/>
          <w:marTop w:val="0"/>
          <w:marBottom w:val="0"/>
          <w:divBdr>
            <w:top w:val="none" w:sz="0" w:space="0" w:color="auto"/>
            <w:left w:val="none" w:sz="0" w:space="0" w:color="auto"/>
            <w:bottom w:val="none" w:sz="0" w:space="0" w:color="auto"/>
            <w:right w:val="none" w:sz="0" w:space="0" w:color="auto"/>
          </w:divBdr>
        </w:div>
      </w:divsChild>
    </w:div>
    <w:div w:id="2056544940">
      <w:bodyDiv w:val="1"/>
      <w:marLeft w:val="0"/>
      <w:marRight w:val="0"/>
      <w:marTop w:val="0"/>
      <w:marBottom w:val="0"/>
      <w:divBdr>
        <w:top w:val="none" w:sz="0" w:space="0" w:color="auto"/>
        <w:left w:val="none" w:sz="0" w:space="0" w:color="auto"/>
        <w:bottom w:val="none" w:sz="0" w:space="0" w:color="auto"/>
        <w:right w:val="none" w:sz="0" w:space="0" w:color="auto"/>
      </w:divBdr>
      <w:divsChild>
        <w:div w:id="1053640">
          <w:marLeft w:val="0"/>
          <w:marRight w:val="0"/>
          <w:marTop w:val="0"/>
          <w:marBottom w:val="0"/>
          <w:divBdr>
            <w:top w:val="none" w:sz="0" w:space="0" w:color="auto"/>
            <w:left w:val="none" w:sz="0" w:space="0" w:color="auto"/>
            <w:bottom w:val="none" w:sz="0" w:space="0" w:color="auto"/>
            <w:right w:val="none" w:sz="0" w:space="0" w:color="auto"/>
          </w:divBdr>
        </w:div>
      </w:divsChild>
    </w:div>
    <w:div w:id="2057191907">
      <w:bodyDiv w:val="1"/>
      <w:marLeft w:val="0"/>
      <w:marRight w:val="0"/>
      <w:marTop w:val="0"/>
      <w:marBottom w:val="0"/>
      <w:divBdr>
        <w:top w:val="none" w:sz="0" w:space="0" w:color="auto"/>
        <w:left w:val="none" w:sz="0" w:space="0" w:color="auto"/>
        <w:bottom w:val="none" w:sz="0" w:space="0" w:color="auto"/>
        <w:right w:val="none" w:sz="0" w:space="0" w:color="auto"/>
      </w:divBdr>
      <w:divsChild>
        <w:div w:id="6819033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books/NBK567720/"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A1BF0-6827-4FAF-8F3A-6F26B4884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10</Pages>
  <Words>2028</Words>
  <Characters>11562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1158</cp:lastModifiedBy>
  <cp:revision>48</cp:revision>
  <cp:lastPrinted>2025-10-06T04:32:00Z</cp:lastPrinted>
  <dcterms:created xsi:type="dcterms:W3CDTF">2013-12-23T23:15:00Z</dcterms:created>
  <dcterms:modified xsi:type="dcterms:W3CDTF">2025-10-25T11:00:00Z</dcterms:modified>
  <cp:category/>
</cp:coreProperties>
</file>