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9222" w14:textId="0A049268" w:rsidR="008B337D" w:rsidRPr="002977D2" w:rsidRDefault="002A2B78" w:rsidP="007B02C7">
      <w:pPr>
        <w:spacing w:line="480" w:lineRule="auto"/>
        <w:rPr>
          <w:rFonts w:asciiTheme="majorBidi" w:hAnsiTheme="majorBidi" w:cstheme="majorBidi"/>
          <w:b/>
          <w:bCs/>
          <w:color w:val="222222"/>
          <w:sz w:val="24"/>
          <w:szCs w:val="24"/>
          <w:shd w:val="clear" w:color="auto" w:fill="FFFFFF"/>
        </w:rPr>
      </w:pPr>
      <w:bookmarkStart w:id="0" w:name="_Hlk101201347"/>
      <w:r w:rsidRPr="002977D2">
        <w:rPr>
          <w:rFonts w:asciiTheme="majorBidi" w:hAnsiTheme="majorBidi" w:cstheme="majorBidi"/>
          <w:b/>
          <w:bCs/>
          <w:color w:val="222222"/>
          <w:sz w:val="24"/>
          <w:szCs w:val="24"/>
          <w:shd w:val="clear" w:color="auto" w:fill="FFFFFF"/>
        </w:rPr>
        <w:t>Humanistic outcome evaluation</w:t>
      </w:r>
      <w:r w:rsidR="006400B1" w:rsidRPr="002977D2">
        <w:rPr>
          <w:rFonts w:asciiTheme="majorBidi" w:hAnsiTheme="majorBidi" w:cstheme="majorBidi"/>
          <w:b/>
          <w:bCs/>
          <w:color w:val="222222"/>
          <w:sz w:val="24"/>
          <w:szCs w:val="24"/>
          <w:shd w:val="clear" w:color="auto" w:fill="FFFFFF"/>
        </w:rPr>
        <w:t xml:space="preserve"> and complications</w:t>
      </w:r>
      <w:r w:rsidR="00B96C16" w:rsidRPr="002977D2">
        <w:rPr>
          <w:rFonts w:asciiTheme="majorBidi" w:hAnsiTheme="majorBidi" w:cstheme="majorBidi"/>
          <w:b/>
          <w:bCs/>
          <w:color w:val="222222"/>
          <w:sz w:val="24"/>
          <w:szCs w:val="24"/>
          <w:shd w:val="clear" w:color="auto" w:fill="FFFFFF"/>
        </w:rPr>
        <w:t xml:space="preserve"> experienced</w:t>
      </w:r>
      <w:r w:rsidR="006400B1" w:rsidRPr="002977D2">
        <w:rPr>
          <w:rFonts w:asciiTheme="majorBidi" w:hAnsiTheme="majorBidi" w:cstheme="majorBidi"/>
          <w:b/>
          <w:bCs/>
          <w:color w:val="222222"/>
          <w:sz w:val="24"/>
          <w:szCs w:val="24"/>
          <w:shd w:val="clear" w:color="auto" w:fill="FFFFFF"/>
        </w:rPr>
        <w:t xml:space="preserve"> </w:t>
      </w:r>
      <w:r w:rsidR="00714A1D" w:rsidRPr="002977D2">
        <w:rPr>
          <w:rFonts w:asciiTheme="majorBidi" w:hAnsiTheme="majorBidi" w:cstheme="majorBidi"/>
          <w:b/>
          <w:bCs/>
          <w:color w:val="222222"/>
          <w:sz w:val="24"/>
          <w:szCs w:val="24"/>
          <w:shd w:val="clear" w:color="auto" w:fill="FFFFFF"/>
        </w:rPr>
        <w:t>by</w:t>
      </w:r>
      <w:r w:rsidRPr="002977D2">
        <w:rPr>
          <w:rFonts w:asciiTheme="majorBidi" w:hAnsiTheme="majorBidi" w:cstheme="majorBidi"/>
          <w:b/>
          <w:bCs/>
          <w:color w:val="222222"/>
          <w:sz w:val="24"/>
          <w:szCs w:val="24"/>
          <w:shd w:val="clear" w:color="auto" w:fill="FFFFFF"/>
        </w:rPr>
        <w:t xml:space="preserve"> obese people who underwent</w:t>
      </w:r>
      <w:r w:rsidR="006400B1" w:rsidRPr="002977D2">
        <w:rPr>
          <w:rFonts w:asciiTheme="majorBidi" w:hAnsiTheme="majorBidi" w:cstheme="majorBidi"/>
          <w:b/>
          <w:bCs/>
          <w:color w:val="222222"/>
          <w:sz w:val="24"/>
          <w:szCs w:val="24"/>
          <w:shd w:val="clear" w:color="auto" w:fill="FFFFFF"/>
        </w:rPr>
        <w:t xml:space="preserve"> bariatric </w:t>
      </w:r>
      <w:r w:rsidRPr="002977D2">
        <w:rPr>
          <w:rFonts w:asciiTheme="majorBidi" w:hAnsiTheme="majorBidi" w:cstheme="majorBidi"/>
          <w:b/>
          <w:bCs/>
          <w:color w:val="222222"/>
          <w:sz w:val="24"/>
          <w:szCs w:val="24"/>
          <w:shd w:val="clear" w:color="auto" w:fill="FFFFFF"/>
        </w:rPr>
        <w:t>surgery</w:t>
      </w:r>
      <w:r w:rsidR="006400B1" w:rsidRPr="002977D2">
        <w:rPr>
          <w:rFonts w:asciiTheme="majorBidi" w:hAnsiTheme="majorBidi" w:cstheme="majorBidi"/>
          <w:b/>
          <w:bCs/>
          <w:color w:val="222222"/>
          <w:sz w:val="24"/>
          <w:szCs w:val="24"/>
          <w:shd w:val="clear" w:color="auto" w:fill="FFFFFF"/>
        </w:rPr>
        <w:t xml:space="preserve"> in the United Arab Emirates</w:t>
      </w:r>
    </w:p>
    <w:p w14:paraId="22939F95" w14:textId="77777777" w:rsidR="00C65431" w:rsidRDefault="00C65431" w:rsidP="007B02C7">
      <w:pPr>
        <w:spacing w:line="480" w:lineRule="auto"/>
        <w:rPr>
          <w:rFonts w:asciiTheme="majorBidi" w:hAnsiTheme="majorBidi" w:cstheme="majorBidi"/>
          <w:color w:val="222222"/>
          <w:sz w:val="24"/>
          <w:szCs w:val="24"/>
          <w:shd w:val="clear" w:color="auto" w:fill="FFFFFF"/>
        </w:rPr>
      </w:pPr>
    </w:p>
    <w:bookmarkEnd w:id="0"/>
    <w:p w14:paraId="27E01DE9" w14:textId="41E5F8CD" w:rsidR="008B337D" w:rsidRPr="00474C7C" w:rsidRDefault="008B337D" w:rsidP="00194167">
      <w:pPr>
        <w:spacing w:line="480" w:lineRule="auto"/>
        <w:rPr>
          <w:rFonts w:asciiTheme="majorBidi" w:hAnsiTheme="majorBidi" w:cstheme="majorBidi"/>
          <w:b/>
          <w:bCs/>
          <w:sz w:val="24"/>
          <w:szCs w:val="24"/>
        </w:rPr>
      </w:pPr>
      <w:r w:rsidRPr="00474C7C">
        <w:rPr>
          <w:rFonts w:asciiTheme="majorBidi" w:hAnsiTheme="majorBidi" w:cstheme="majorBidi"/>
          <w:b/>
          <w:bCs/>
          <w:sz w:val="24"/>
          <w:szCs w:val="24"/>
        </w:rPr>
        <w:t xml:space="preserve">Abstract </w:t>
      </w:r>
    </w:p>
    <w:p w14:paraId="087E590C" w14:textId="0458569B" w:rsidR="00905FE9" w:rsidRPr="00FE18E3" w:rsidRDefault="00C91DA7" w:rsidP="00A5094B">
      <w:pPr>
        <w:spacing w:line="480" w:lineRule="auto"/>
        <w:jc w:val="both"/>
        <w:rPr>
          <w:rFonts w:ascii="Times New Roman" w:eastAsia="Times New Roman" w:hAnsi="Times New Roman" w:cs="Times New Roman"/>
          <w:sz w:val="24"/>
          <w:szCs w:val="24"/>
        </w:rPr>
      </w:pPr>
      <w:r w:rsidRPr="00FE18E3">
        <w:rPr>
          <w:rFonts w:asciiTheme="majorBidi" w:eastAsia="Times New Roman" w:hAnsiTheme="majorBidi" w:cstheme="majorBidi"/>
          <w:sz w:val="24"/>
          <w:szCs w:val="24"/>
          <w:highlight w:val="yellow"/>
        </w:rPr>
        <w:t xml:space="preserve">Patients suffering from obesity are more susceptible to comorbidities (diabetes, hypertension and dyslipidemia), physical disabilities, </w:t>
      </w:r>
      <w:r w:rsidR="0026095F">
        <w:rPr>
          <w:rFonts w:asciiTheme="majorBidi" w:eastAsia="Times New Roman" w:hAnsiTheme="majorBidi" w:cstheme="majorBidi"/>
          <w:sz w:val="24"/>
          <w:szCs w:val="24"/>
          <w:highlight w:val="yellow"/>
        </w:rPr>
        <w:t xml:space="preserve">and </w:t>
      </w:r>
      <w:r w:rsidRPr="00FE18E3">
        <w:rPr>
          <w:rFonts w:asciiTheme="majorBidi" w:eastAsia="Times New Roman" w:hAnsiTheme="majorBidi" w:cstheme="majorBidi"/>
          <w:sz w:val="24"/>
          <w:szCs w:val="24"/>
          <w:highlight w:val="yellow"/>
        </w:rPr>
        <w:t xml:space="preserve">low </w:t>
      </w:r>
      <w:r w:rsidR="0026095F" w:rsidRPr="00FE18E3">
        <w:rPr>
          <w:rFonts w:asciiTheme="majorBidi" w:eastAsia="Times New Roman" w:hAnsiTheme="majorBidi" w:cstheme="majorBidi"/>
          <w:sz w:val="24"/>
          <w:szCs w:val="24"/>
          <w:highlight w:val="yellow"/>
        </w:rPr>
        <w:t>self-esteem,</w:t>
      </w:r>
      <w:r w:rsidRPr="00FE18E3">
        <w:rPr>
          <w:rFonts w:asciiTheme="majorBidi" w:eastAsia="Times New Roman" w:hAnsiTheme="majorBidi" w:cstheme="majorBidi"/>
          <w:sz w:val="24"/>
          <w:szCs w:val="24"/>
          <w:highlight w:val="yellow"/>
        </w:rPr>
        <w:t xml:space="preserve"> with subsequent reduced quality of life (QoL)</w:t>
      </w:r>
      <w:r w:rsidRPr="00FE18E3">
        <w:rPr>
          <w:rFonts w:asciiTheme="majorBidi" w:eastAsia="Times New Roman" w:hAnsiTheme="majorBidi" w:cstheme="majorBidi"/>
          <w:sz w:val="24"/>
          <w:szCs w:val="24"/>
          <w:highlight w:val="yellow"/>
        </w:rPr>
        <w:t>. B</w:t>
      </w:r>
      <w:r w:rsidRPr="00FE18E3">
        <w:rPr>
          <w:rFonts w:asciiTheme="majorBidi" w:eastAsia="Times New Roman" w:hAnsiTheme="majorBidi" w:cstheme="majorBidi"/>
          <w:sz w:val="24"/>
          <w:szCs w:val="24"/>
          <w:highlight w:val="yellow"/>
        </w:rPr>
        <w:t>ariatric surgery (BS) has evolved among medical surgeons as an effective treatment not only to achieve sustained weight loss for morbidly obese patients, but also to improve their overall QoL</w:t>
      </w:r>
      <w:r w:rsidR="0026095F" w:rsidRPr="00FE18E3">
        <w:rPr>
          <w:rFonts w:asciiTheme="majorBidi" w:eastAsia="Times New Roman" w:hAnsiTheme="majorBidi" w:cstheme="majorBidi"/>
          <w:sz w:val="24"/>
          <w:szCs w:val="24"/>
          <w:highlight w:val="yellow"/>
        </w:rPr>
        <w:t>.</w:t>
      </w:r>
      <w:r w:rsidR="0026095F">
        <w:rPr>
          <w:rFonts w:asciiTheme="majorBidi" w:eastAsia="Times New Roman" w:hAnsiTheme="majorBidi" w:cstheme="majorBidi"/>
          <w:sz w:val="24"/>
          <w:szCs w:val="24"/>
        </w:rPr>
        <w:t xml:space="preserve"> </w:t>
      </w:r>
      <w:r w:rsidR="00474C7C" w:rsidRPr="00474C7C">
        <w:rPr>
          <w:rFonts w:asciiTheme="majorBidi" w:eastAsia="Times New Roman" w:hAnsiTheme="majorBidi" w:cstheme="majorBidi"/>
          <w:sz w:val="24"/>
          <w:szCs w:val="24"/>
        </w:rPr>
        <w:t xml:space="preserve">This study aims at assessing patient </w:t>
      </w:r>
      <w:r w:rsidR="00905FE9" w:rsidRPr="00474C7C">
        <w:rPr>
          <w:rFonts w:asciiTheme="majorBidi" w:eastAsia="Times New Roman" w:hAnsiTheme="majorBidi" w:cstheme="majorBidi"/>
          <w:sz w:val="24"/>
          <w:szCs w:val="24"/>
        </w:rPr>
        <w:t>satisfaction</w:t>
      </w:r>
      <w:r w:rsidR="002B6D44" w:rsidRPr="00474C7C">
        <w:rPr>
          <w:rFonts w:asciiTheme="majorBidi" w:eastAsia="Times New Roman" w:hAnsiTheme="majorBidi" w:cstheme="majorBidi"/>
          <w:sz w:val="24"/>
          <w:szCs w:val="24"/>
        </w:rPr>
        <w:t xml:space="preserve">, </w:t>
      </w:r>
      <w:r w:rsidR="00905FE9" w:rsidRPr="00474C7C">
        <w:rPr>
          <w:rFonts w:asciiTheme="majorBidi" w:eastAsia="Times New Roman" w:hAnsiTheme="majorBidi" w:cstheme="majorBidi"/>
          <w:sz w:val="24"/>
          <w:szCs w:val="24"/>
        </w:rPr>
        <w:t xml:space="preserve">Quality of Life (QoL) improvement and post-surgical complications over </w:t>
      </w:r>
      <w:r w:rsidR="00A5094B" w:rsidRPr="00FE18E3">
        <w:rPr>
          <w:rFonts w:asciiTheme="majorBidi" w:eastAsia="Times New Roman" w:hAnsiTheme="majorBidi" w:cstheme="majorBidi"/>
          <w:sz w:val="24"/>
          <w:szCs w:val="24"/>
          <w:highlight w:val="yellow"/>
        </w:rPr>
        <w:t>a</w:t>
      </w:r>
      <w:r w:rsidR="00A5094B">
        <w:rPr>
          <w:rFonts w:asciiTheme="majorBidi" w:eastAsia="Times New Roman" w:hAnsiTheme="majorBidi" w:cstheme="majorBidi"/>
          <w:sz w:val="24"/>
          <w:szCs w:val="24"/>
        </w:rPr>
        <w:t xml:space="preserve"> </w:t>
      </w:r>
      <w:r w:rsidR="00905FE9" w:rsidRPr="00474C7C">
        <w:rPr>
          <w:rFonts w:asciiTheme="majorBidi" w:eastAsia="Times New Roman" w:hAnsiTheme="majorBidi" w:cstheme="majorBidi"/>
          <w:sz w:val="24"/>
          <w:szCs w:val="24"/>
        </w:rPr>
        <w:t xml:space="preserve">1-year follow-up among people who underwent </w:t>
      </w:r>
      <w:r w:rsidR="00B94924" w:rsidRPr="00474C7C">
        <w:rPr>
          <w:rFonts w:asciiTheme="majorBidi" w:eastAsia="Times New Roman" w:hAnsiTheme="majorBidi" w:cstheme="majorBidi"/>
          <w:sz w:val="24"/>
          <w:szCs w:val="24"/>
        </w:rPr>
        <w:t>Bariatric surgery (BS)</w:t>
      </w:r>
      <w:r w:rsidR="00905FE9" w:rsidRPr="00474C7C">
        <w:rPr>
          <w:rFonts w:asciiTheme="majorBidi" w:eastAsia="Times New Roman" w:hAnsiTheme="majorBidi" w:cstheme="majorBidi"/>
          <w:sz w:val="24"/>
          <w:szCs w:val="24"/>
        </w:rPr>
        <w:t xml:space="preserve">. </w:t>
      </w:r>
      <w:r w:rsidR="00905FE9" w:rsidRPr="00905FE9">
        <w:rPr>
          <w:rFonts w:ascii="Times New Roman" w:eastAsia="Times New Roman" w:hAnsi="Times New Roman" w:cs="Times New Roman"/>
          <w:sz w:val="24"/>
          <w:szCs w:val="24"/>
        </w:rPr>
        <w:t xml:space="preserve">An observational study was conducted at Al-Qassimi Hospital in the UAE among  86 </w:t>
      </w:r>
      <w:r w:rsidR="00A5094B" w:rsidRPr="00FE18E3">
        <w:rPr>
          <w:rFonts w:ascii="Times New Roman" w:eastAsia="Times New Roman" w:hAnsi="Times New Roman" w:cs="Times New Roman"/>
          <w:sz w:val="24"/>
          <w:szCs w:val="24"/>
          <w:highlight w:val="yellow"/>
        </w:rPr>
        <w:t>morbidly</w:t>
      </w:r>
      <w:r w:rsidR="00A5094B" w:rsidRPr="00905FE9">
        <w:rPr>
          <w:rFonts w:ascii="Times New Roman" w:eastAsia="Times New Roman" w:hAnsi="Times New Roman" w:cs="Times New Roman"/>
          <w:sz w:val="24"/>
          <w:szCs w:val="24"/>
        </w:rPr>
        <w:t xml:space="preserve"> </w:t>
      </w:r>
      <w:r w:rsidR="00905FE9" w:rsidRPr="00905FE9">
        <w:rPr>
          <w:rFonts w:ascii="Times New Roman" w:eastAsia="Times New Roman" w:hAnsi="Times New Roman" w:cs="Times New Roman"/>
          <w:sz w:val="24"/>
          <w:szCs w:val="24"/>
        </w:rPr>
        <w:t>obese people,  who underwent either Sleeve Gastrectomy or Roux-en-Y gastric bypass (RYGP). Impact of BS on weight, patients’ satisfaction, and QoL were assessed prior to the surgery, at 3, 6</w:t>
      </w:r>
      <w:r w:rsidR="00A5094B">
        <w:rPr>
          <w:rFonts w:ascii="Times New Roman" w:eastAsia="Times New Roman" w:hAnsi="Times New Roman" w:cs="Times New Roman"/>
          <w:sz w:val="24"/>
          <w:szCs w:val="24"/>
        </w:rPr>
        <w:t>,</w:t>
      </w:r>
      <w:r w:rsidR="00A5094B" w:rsidRPr="00905FE9">
        <w:rPr>
          <w:rFonts w:ascii="Times New Roman" w:eastAsia="Times New Roman" w:hAnsi="Times New Roman" w:cs="Times New Roman"/>
          <w:sz w:val="24"/>
          <w:szCs w:val="24"/>
        </w:rPr>
        <w:t xml:space="preserve"> </w:t>
      </w:r>
      <w:r w:rsidR="00905FE9" w:rsidRPr="00905FE9">
        <w:rPr>
          <w:rFonts w:ascii="Times New Roman" w:eastAsia="Times New Roman" w:hAnsi="Times New Roman" w:cs="Times New Roman"/>
          <w:sz w:val="24"/>
          <w:szCs w:val="24"/>
        </w:rPr>
        <w:t xml:space="preserve">and </w:t>
      </w:r>
      <w:r w:rsidR="00A5094B" w:rsidRPr="00FE18E3">
        <w:rPr>
          <w:rFonts w:ascii="Times New Roman" w:eastAsia="Times New Roman" w:hAnsi="Times New Roman" w:cs="Times New Roman"/>
          <w:sz w:val="24"/>
          <w:szCs w:val="24"/>
          <w:highlight w:val="yellow"/>
        </w:rPr>
        <w:t>12 months</w:t>
      </w:r>
      <w:r w:rsidR="00905FE9" w:rsidRPr="00905FE9">
        <w:rPr>
          <w:rFonts w:ascii="Times New Roman" w:eastAsia="Times New Roman" w:hAnsi="Times New Roman" w:cs="Times New Roman"/>
          <w:sz w:val="24"/>
          <w:szCs w:val="24"/>
        </w:rPr>
        <w:t xml:space="preserve"> post-surgery. Patients’ satisfaction was evaluated using </w:t>
      </w:r>
      <w:r w:rsidR="00A5094B" w:rsidRPr="00FE18E3">
        <w:rPr>
          <w:rFonts w:ascii="Times New Roman" w:eastAsia="Times New Roman" w:hAnsi="Times New Roman" w:cs="Times New Roman"/>
          <w:sz w:val="24"/>
          <w:szCs w:val="24"/>
          <w:highlight w:val="yellow"/>
        </w:rPr>
        <w:t>Post-Bariatric</w:t>
      </w:r>
      <w:r w:rsidR="00A5094B" w:rsidRPr="00905FE9">
        <w:rPr>
          <w:rFonts w:ascii="Times New Roman" w:eastAsia="Times New Roman" w:hAnsi="Times New Roman" w:cs="Times New Roman"/>
          <w:sz w:val="24"/>
          <w:szCs w:val="24"/>
        </w:rPr>
        <w:t xml:space="preserve"> </w:t>
      </w:r>
      <w:r w:rsidR="00905FE9" w:rsidRPr="00905FE9">
        <w:rPr>
          <w:rFonts w:ascii="Times New Roman" w:eastAsia="Times New Roman" w:hAnsi="Times New Roman" w:cs="Times New Roman"/>
          <w:sz w:val="24"/>
          <w:szCs w:val="24"/>
        </w:rPr>
        <w:t>Satisfaction Questionnaire (PBSQ)</w:t>
      </w:r>
      <w:r w:rsidR="0026095F">
        <w:rPr>
          <w:rFonts w:ascii="Times New Roman" w:eastAsia="Times New Roman" w:hAnsi="Times New Roman" w:cs="Times New Roman"/>
          <w:sz w:val="24"/>
          <w:szCs w:val="24"/>
        </w:rPr>
        <w:t>,</w:t>
      </w:r>
      <w:r w:rsidR="00905FE9" w:rsidRPr="00905FE9">
        <w:rPr>
          <w:rFonts w:ascii="Times New Roman" w:eastAsia="Times New Roman" w:hAnsi="Times New Roman" w:cs="Times New Roman"/>
          <w:sz w:val="24"/>
          <w:szCs w:val="24"/>
        </w:rPr>
        <w:t xml:space="preserve"> and QoL </w:t>
      </w:r>
      <w:r w:rsidR="0026095F" w:rsidRPr="00FE18E3">
        <w:rPr>
          <w:rFonts w:ascii="Times New Roman" w:eastAsia="Times New Roman" w:hAnsi="Times New Roman" w:cs="Times New Roman"/>
          <w:sz w:val="24"/>
          <w:szCs w:val="24"/>
          <w:highlight w:val="yellow"/>
        </w:rPr>
        <w:t>was</w:t>
      </w:r>
      <w:r w:rsidR="0026095F">
        <w:rPr>
          <w:rFonts w:ascii="Times New Roman" w:eastAsia="Times New Roman" w:hAnsi="Times New Roman" w:cs="Times New Roman"/>
          <w:sz w:val="24"/>
          <w:szCs w:val="24"/>
        </w:rPr>
        <w:t xml:space="preserve"> </w:t>
      </w:r>
      <w:r w:rsidR="00905FE9" w:rsidRPr="00905FE9">
        <w:rPr>
          <w:rFonts w:ascii="Times New Roman" w:eastAsia="Times New Roman" w:hAnsi="Times New Roman" w:cs="Times New Roman"/>
          <w:sz w:val="24"/>
          <w:szCs w:val="24"/>
        </w:rPr>
        <w:t xml:space="preserve">assessed with </w:t>
      </w:r>
      <w:r w:rsidR="0026095F" w:rsidRPr="00FE18E3">
        <w:rPr>
          <w:rFonts w:ascii="Times New Roman" w:eastAsia="Times New Roman" w:hAnsi="Times New Roman" w:cs="Times New Roman"/>
          <w:sz w:val="24"/>
          <w:szCs w:val="24"/>
          <w:highlight w:val="yellow"/>
        </w:rPr>
        <w:t>the</w:t>
      </w:r>
      <w:r w:rsidR="0026095F">
        <w:rPr>
          <w:rFonts w:ascii="Times New Roman" w:eastAsia="Times New Roman" w:hAnsi="Times New Roman" w:cs="Times New Roman"/>
          <w:sz w:val="24"/>
          <w:szCs w:val="24"/>
        </w:rPr>
        <w:t xml:space="preserve"> </w:t>
      </w:r>
      <w:r w:rsidR="00905FE9" w:rsidRPr="00905FE9">
        <w:rPr>
          <w:rFonts w:ascii="Times New Roman" w:eastAsia="Times New Roman" w:hAnsi="Times New Roman" w:cs="Times New Roman"/>
          <w:sz w:val="24"/>
          <w:szCs w:val="24"/>
        </w:rPr>
        <w:t xml:space="preserve">Bariatric Quality of Life Questionnaire (BQoL) and  Short Form- 36 (SF-36). ANOVA and Student t-Tests were applied with alpha =0.05.    A significant decline in average BMI from 42.0±5.4 Kg/m2 at baseline to 29.9±5.2 Kg/m2 at 12 months (p&lt; 0.001) was noted. Results of PBSQ revealed the majority of patients were satisfied with their entire bodies up to 12 months; however, univariate analysis showed that females, middle-aged, and RYGB patients were dissatisfied with their upper arms at 6 months (p= 0.040, p= 0.046, and p= 0.028; respectively). Post-operative  BQoL scores improved markedly over 12 months in a consistent manner (p&lt; 0.001) and negatively correlated with BMI </w:t>
      </w:r>
      <w:r w:rsidR="00905FE9" w:rsidRPr="00905FE9">
        <w:rPr>
          <w:rFonts w:ascii="Times New Roman" w:eastAsia="Times New Roman" w:hAnsi="Times New Roman" w:cs="Times New Roman"/>
          <w:sz w:val="24"/>
          <w:szCs w:val="24"/>
        </w:rPr>
        <w:lastRenderedPageBreak/>
        <w:t xml:space="preserve">values (p&lt; 0.001). BS is credible in achieving massive weight loss as well as improving patients’ satisfaction and QoL. Moreover, BS is safe, and few cases </w:t>
      </w:r>
      <w:r w:rsidR="0026095F">
        <w:rPr>
          <w:rFonts w:ascii="Times New Roman" w:eastAsia="Times New Roman" w:hAnsi="Times New Roman" w:cs="Times New Roman"/>
          <w:sz w:val="24"/>
          <w:szCs w:val="24"/>
        </w:rPr>
        <w:t xml:space="preserve">have </w:t>
      </w:r>
      <w:r w:rsidR="00905FE9" w:rsidRPr="00905FE9">
        <w:rPr>
          <w:rFonts w:ascii="Times New Roman" w:eastAsia="Times New Roman" w:hAnsi="Times New Roman" w:cs="Times New Roman"/>
          <w:sz w:val="24"/>
          <w:szCs w:val="24"/>
        </w:rPr>
        <w:t>reported complications or hospital readmission in the short term. </w:t>
      </w:r>
      <w:r w:rsidR="00A5094B" w:rsidRPr="00FE18E3">
        <w:rPr>
          <w:rFonts w:ascii="Times New Roman" w:eastAsia="Times New Roman" w:hAnsi="Times New Roman" w:cs="Times New Roman"/>
          <w:sz w:val="24"/>
          <w:szCs w:val="24"/>
          <w:highlight w:val="yellow"/>
        </w:rPr>
        <w:t xml:space="preserve">In conclusion, this study demonstrated that bariatric surgery is a credible treatment option </w:t>
      </w:r>
      <w:r w:rsidR="00A5094B" w:rsidRPr="00FE18E3">
        <w:rPr>
          <w:rFonts w:ascii="Times New Roman" w:eastAsia="Times New Roman" w:hAnsi="Times New Roman" w:cs="Times New Roman"/>
          <w:sz w:val="24"/>
          <w:szCs w:val="24"/>
          <w:highlight w:val="yellow"/>
        </w:rPr>
        <w:t>for</w:t>
      </w:r>
      <w:r w:rsidR="00A5094B" w:rsidRPr="00FE18E3">
        <w:rPr>
          <w:rFonts w:ascii="Times New Roman" w:eastAsia="Times New Roman" w:hAnsi="Times New Roman" w:cs="Times New Roman"/>
          <w:sz w:val="24"/>
          <w:szCs w:val="24"/>
          <w:highlight w:val="yellow"/>
        </w:rPr>
        <w:t xml:space="preserve"> morbid obesity.</w:t>
      </w:r>
      <w:r w:rsidR="00A5094B" w:rsidRPr="00FE18E3">
        <w:rPr>
          <w:rFonts w:ascii="Times New Roman" w:eastAsia="Times New Roman" w:hAnsi="Times New Roman" w:cs="Times New Roman"/>
          <w:sz w:val="24"/>
          <w:szCs w:val="24"/>
          <w:highlight w:val="yellow"/>
        </w:rPr>
        <w:t xml:space="preserve"> </w:t>
      </w:r>
      <w:r w:rsidR="00A5094B" w:rsidRPr="00FE18E3">
        <w:rPr>
          <w:rFonts w:ascii="Times New Roman" w:eastAsia="Times New Roman" w:hAnsi="Times New Roman" w:cs="Times New Roman"/>
          <w:sz w:val="24"/>
          <w:szCs w:val="24"/>
          <w:highlight w:val="yellow"/>
        </w:rPr>
        <w:t>Our study’s findings provide healthcare providers a supportive</w:t>
      </w:r>
      <w:r w:rsidR="00A5094B" w:rsidRPr="00FE18E3">
        <w:rPr>
          <w:rFonts w:ascii="Times New Roman" w:eastAsia="Times New Roman" w:hAnsi="Times New Roman" w:cs="Times New Roman"/>
          <w:sz w:val="24"/>
          <w:szCs w:val="24"/>
          <w:highlight w:val="yellow"/>
        </w:rPr>
        <w:t xml:space="preserve"> </w:t>
      </w:r>
      <w:r w:rsidR="00A5094B" w:rsidRPr="00FE18E3">
        <w:rPr>
          <w:rFonts w:ascii="Times New Roman" w:eastAsia="Times New Roman" w:hAnsi="Times New Roman" w:cs="Times New Roman"/>
          <w:sz w:val="24"/>
          <w:szCs w:val="24"/>
          <w:highlight w:val="yellow"/>
        </w:rPr>
        <w:t xml:space="preserve">evidence of encouraging the </w:t>
      </w:r>
      <w:r w:rsidR="00A5094B" w:rsidRPr="00FE18E3">
        <w:rPr>
          <w:rFonts w:ascii="Times New Roman" w:eastAsia="Times New Roman" w:hAnsi="Times New Roman" w:cs="Times New Roman"/>
          <w:sz w:val="24"/>
          <w:szCs w:val="24"/>
          <w:highlight w:val="yellow"/>
        </w:rPr>
        <w:t>overgrowing</w:t>
      </w:r>
      <w:r w:rsidR="00A5094B" w:rsidRPr="00FE18E3">
        <w:rPr>
          <w:rFonts w:ascii="Times New Roman" w:eastAsia="Times New Roman" w:hAnsi="Times New Roman" w:cs="Times New Roman"/>
          <w:sz w:val="24"/>
          <w:szCs w:val="24"/>
          <w:highlight w:val="yellow"/>
        </w:rPr>
        <w:t xml:space="preserve"> population of morbidly obese patients</w:t>
      </w:r>
      <w:r w:rsidR="00A5094B" w:rsidRPr="00FE18E3">
        <w:rPr>
          <w:rFonts w:ascii="Times New Roman" w:eastAsia="Times New Roman" w:hAnsi="Times New Roman" w:cs="Times New Roman"/>
          <w:sz w:val="24"/>
          <w:szCs w:val="24"/>
          <w:highlight w:val="yellow"/>
        </w:rPr>
        <w:t>,</w:t>
      </w:r>
      <w:r w:rsidR="00A5094B" w:rsidRPr="00FE18E3">
        <w:rPr>
          <w:rFonts w:ascii="Times New Roman" w:eastAsia="Times New Roman" w:hAnsi="Times New Roman" w:cs="Times New Roman"/>
          <w:sz w:val="24"/>
          <w:szCs w:val="24"/>
          <w:highlight w:val="yellow"/>
        </w:rPr>
        <w:t xml:space="preserve"> as well as those with obesity- associated comorbidities</w:t>
      </w:r>
      <w:r w:rsidR="00A5094B" w:rsidRPr="00FE18E3">
        <w:rPr>
          <w:rFonts w:ascii="Times New Roman" w:eastAsia="Times New Roman" w:hAnsi="Times New Roman" w:cs="Times New Roman"/>
          <w:sz w:val="24"/>
          <w:szCs w:val="24"/>
          <w:highlight w:val="yellow"/>
        </w:rPr>
        <w:t>,</w:t>
      </w:r>
      <w:r w:rsidR="00A5094B" w:rsidRPr="00FE18E3">
        <w:rPr>
          <w:rFonts w:ascii="Times New Roman" w:eastAsia="Times New Roman" w:hAnsi="Times New Roman" w:cs="Times New Roman"/>
          <w:sz w:val="24"/>
          <w:szCs w:val="24"/>
          <w:highlight w:val="yellow"/>
        </w:rPr>
        <w:t xml:space="preserve"> to undergo BS based on a shared decision with the medical surgeons.</w:t>
      </w:r>
    </w:p>
    <w:p w14:paraId="60C3871E" w14:textId="7A6D73B2" w:rsidR="008265FA" w:rsidRDefault="008B337D" w:rsidP="008251AA">
      <w:pPr>
        <w:spacing w:line="480" w:lineRule="auto"/>
        <w:jc w:val="both"/>
        <w:rPr>
          <w:rFonts w:asciiTheme="majorBidi" w:hAnsiTheme="majorBidi" w:cstheme="majorBidi"/>
          <w:b/>
          <w:bCs/>
          <w:sz w:val="24"/>
          <w:szCs w:val="24"/>
        </w:rPr>
      </w:pPr>
      <w:r w:rsidRPr="00194167">
        <w:rPr>
          <w:rFonts w:asciiTheme="majorBidi" w:hAnsiTheme="majorBidi" w:cstheme="majorBidi"/>
          <w:b/>
          <w:bCs/>
          <w:sz w:val="24"/>
          <w:szCs w:val="24"/>
        </w:rPr>
        <w:t xml:space="preserve">Keywords: </w:t>
      </w:r>
      <w:r w:rsidRPr="00194167">
        <w:rPr>
          <w:rFonts w:asciiTheme="majorBidi" w:hAnsiTheme="majorBidi" w:cstheme="majorBidi"/>
          <w:sz w:val="24"/>
          <w:szCs w:val="24"/>
        </w:rPr>
        <w:t xml:space="preserve">Bariatric surgery, </w:t>
      </w:r>
      <w:r w:rsidR="00B864BA" w:rsidRPr="00194167">
        <w:rPr>
          <w:rFonts w:asciiTheme="majorBidi" w:hAnsiTheme="majorBidi" w:cstheme="majorBidi"/>
          <w:sz w:val="24"/>
          <w:szCs w:val="24"/>
        </w:rPr>
        <w:t xml:space="preserve">obesity, </w:t>
      </w:r>
      <w:r w:rsidR="00B864BA">
        <w:rPr>
          <w:rFonts w:asciiTheme="majorBidi" w:hAnsiTheme="majorBidi" w:cstheme="majorBidi"/>
          <w:sz w:val="24"/>
          <w:szCs w:val="24"/>
        </w:rPr>
        <w:t>q</w:t>
      </w:r>
      <w:r w:rsidRPr="00194167">
        <w:rPr>
          <w:rFonts w:asciiTheme="majorBidi" w:hAnsiTheme="majorBidi" w:cstheme="majorBidi"/>
          <w:sz w:val="24"/>
          <w:szCs w:val="24"/>
        </w:rPr>
        <w:t>uality of life</w:t>
      </w:r>
      <w:r w:rsidR="00B864BA">
        <w:rPr>
          <w:rFonts w:asciiTheme="majorBidi" w:hAnsiTheme="majorBidi" w:cstheme="majorBidi"/>
          <w:sz w:val="24"/>
          <w:szCs w:val="24"/>
        </w:rPr>
        <w:t>,</w:t>
      </w:r>
      <w:r w:rsidRPr="00194167">
        <w:rPr>
          <w:rFonts w:asciiTheme="majorBidi" w:hAnsiTheme="majorBidi" w:cstheme="majorBidi"/>
          <w:sz w:val="24"/>
          <w:szCs w:val="24"/>
        </w:rPr>
        <w:t xml:space="preserve"> satisfaction</w:t>
      </w:r>
      <w:r w:rsidR="00A5094B" w:rsidRPr="00FE18E3">
        <w:rPr>
          <w:rFonts w:asciiTheme="majorBidi" w:hAnsiTheme="majorBidi" w:cstheme="majorBidi"/>
          <w:sz w:val="24"/>
          <w:szCs w:val="24"/>
          <w:highlight w:val="yellow"/>
        </w:rPr>
        <w:t xml:space="preserve">, </w:t>
      </w:r>
      <w:r w:rsidR="00A5094B" w:rsidRPr="00FE18E3">
        <w:rPr>
          <w:rFonts w:asciiTheme="majorBidi" w:hAnsiTheme="majorBidi" w:cstheme="majorBidi"/>
          <w:sz w:val="24"/>
          <w:szCs w:val="24"/>
          <w:highlight w:val="yellow"/>
        </w:rPr>
        <w:t>diabetes</w:t>
      </w:r>
      <w:r w:rsidR="00A5094B" w:rsidRPr="00FE18E3">
        <w:rPr>
          <w:rFonts w:asciiTheme="majorBidi" w:hAnsiTheme="majorBidi" w:cstheme="majorBidi"/>
          <w:sz w:val="24"/>
          <w:szCs w:val="24"/>
          <w:highlight w:val="yellow"/>
        </w:rPr>
        <w:t xml:space="preserve">, </w:t>
      </w:r>
      <w:r w:rsidR="00A5094B" w:rsidRPr="00FE18E3">
        <w:rPr>
          <w:rFonts w:asciiTheme="majorBidi" w:hAnsiTheme="majorBidi" w:cstheme="majorBidi"/>
          <w:sz w:val="24"/>
          <w:szCs w:val="24"/>
          <w:highlight w:val="yellow"/>
        </w:rPr>
        <w:t>hypertension</w:t>
      </w:r>
      <w:r w:rsidR="008265FA">
        <w:rPr>
          <w:rFonts w:asciiTheme="majorBidi" w:hAnsiTheme="majorBidi" w:cstheme="majorBidi"/>
          <w:b/>
          <w:bCs/>
          <w:sz w:val="24"/>
          <w:szCs w:val="24"/>
        </w:rPr>
        <w:br w:type="page"/>
      </w:r>
    </w:p>
    <w:p w14:paraId="6580A0AE" w14:textId="4823756C" w:rsidR="00284FC2" w:rsidRPr="00284FC2" w:rsidRDefault="00284FC2" w:rsidP="00284FC2">
      <w:pPr>
        <w:spacing w:line="480" w:lineRule="auto"/>
        <w:rPr>
          <w:rFonts w:asciiTheme="majorBidi" w:hAnsiTheme="majorBidi" w:cstheme="majorBidi"/>
          <w:b/>
          <w:bCs/>
          <w:sz w:val="24"/>
          <w:szCs w:val="24"/>
        </w:rPr>
      </w:pPr>
      <w:r w:rsidRPr="00284FC2">
        <w:rPr>
          <w:rFonts w:asciiTheme="majorBidi" w:hAnsiTheme="majorBidi" w:cstheme="majorBidi"/>
          <w:b/>
          <w:bCs/>
          <w:sz w:val="24"/>
          <w:szCs w:val="24"/>
        </w:rPr>
        <w:lastRenderedPageBreak/>
        <w:t>Introduction</w:t>
      </w:r>
    </w:p>
    <w:p w14:paraId="12A11332" w14:textId="108EDC22"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Obesity is a worldwide epidemic in the developing as well as developed countries. Patients suffering from obesity are more susceptible to comorbidities (diabetes, hypertension and dyslipidemia), physical disabilities, low </w:t>
      </w:r>
      <w:r w:rsidR="0026095F" w:rsidRPr="00FE18E3">
        <w:rPr>
          <w:rFonts w:asciiTheme="majorBidi" w:hAnsiTheme="majorBidi" w:cstheme="majorBidi"/>
          <w:sz w:val="24"/>
          <w:szCs w:val="24"/>
          <w:highlight w:val="yellow"/>
        </w:rPr>
        <w:t>self-esteem</w:t>
      </w:r>
      <w:r w:rsidR="0026095F">
        <w:rPr>
          <w:rFonts w:asciiTheme="majorBidi" w:hAnsiTheme="majorBidi" w:cstheme="majorBidi"/>
          <w:sz w:val="24"/>
          <w:szCs w:val="24"/>
          <w:highlight w:val="yellow"/>
        </w:rPr>
        <w:t>,</w:t>
      </w:r>
      <w:r w:rsidRPr="00284FC2">
        <w:rPr>
          <w:rFonts w:asciiTheme="majorBidi" w:hAnsiTheme="majorBidi" w:cstheme="majorBidi"/>
          <w:sz w:val="24"/>
          <w:szCs w:val="24"/>
        </w:rPr>
        <w:t xml:space="preserve"> with subsequent reduced quality of life (QoL) (Flegal et al., 1998). </w:t>
      </w:r>
      <w:r w:rsidR="00C91DA7" w:rsidRPr="00C17487">
        <w:rPr>
          <w:rFonts w:asciiTheme="majorBidi" w:hAnsiTheme="majorBidi" w:cstheme="majorBidi"/>
          <w:sz w:val="24"/>
          <w:szCs w:val="24"/>
          <w:highlight w:val="yellow"/>
        </w:rPr>
        <w:t xml:space="preserve">The incidence of overweight and obesity has increased rapidly during recent decades.  It affects his/her anatomy and physiology directly, and further also might influence his/her personal perception and possibly also other people's regarding his/her body image (Hikmat Diani </w:t>
      </w:r>
      <w:r w:rsidR="00C91DA7" w:rsidRPr="00C17487">
        <w:rPr>
          <w:rFonts w:asciiTheme="majorBidi" w:hAnsiTheme="majorBidi" w:cstheme="majorBidi"/>
          <w:i/>
          <w:iCs/>
          <w:sz w:val="24"/>
          <w:szCs w:val="24"/>
          <w:highlight w:val="yellow"/>
        </w:rPr>
        <w:t>et al</w:t>
      </w:r>
      <w:r w:rsidR="00C91DA7" w:rsidRPr="00C17487">
        <w:rPr>
          <w:rFonts w:asciiTheme="majorBidi" w:hAnsiTheme="majorBidi" w:cstheme="majorBidi"/>
          <w:sz w:val="24"/>
          <w:szCs w:val="24"/>
          <w:highlight w:val="yellow"/>
        </w:rPr>
        <w:t>., 2023</w:t>
      </w:r>
      <w:r w:rsidR="00C91DA7">
        <w:rPr>
          <w:rFonts w:asciiTheme="majorBidi" w:hAnsiTheme="majorBidi" w:cstheme="majorBidi"/>
          <w:sz w:val="24"/>
          <w:szCs w:val="24"/>
          <w:highlight w:val="yellow"/>
        </w:rPr>
        <w:t xml:space="preserve">; </w:t>
      </w:r>
      <w:r w:rsidR="00C91DA7" w:rsidRPr="00FE18E3">
        <w:rPr>
          <w:rFonts w:asciiTheme="majorBidi" w:hAnsiTheme="majorBidi" w:cstheme="majorBidi"/>
          <w:sz w:val="24"/>
          <w:szCs w:val="24"/>
          <w:highlight w:val="yellow"/>
        </w:rPr>
        <w:t xml:space="preserve">Okolo </w:t>
      </w:r>
      <w:r w:rsidR="00C91DA7" w:rsidRPr="00FE18E3">
        <w:rPr>
          <w:rFonts w:asciiTheme="majorBidi" w:hAnsiTheme="majorBidi" w:cstheme="majorBidi"/>
          <w:i/>
          <w:iCs/>
          <w:sz w:val="24"/>
          <w:szCs w:val="24"/>
          <w:highlight w:val="yellow"/>
        </w:rPr>
        <w:t>et al</w:t>
      </w:r>
      <w:r w:rsidR="00C91DA7" w:rsidRPr="00FE18E3">
        <w:rPr>
          <w:rFonts w:asciiTheme="majorBidi" w:hAnsiTheme="majorBidi" w:cstheme="majorBidi"/>
          <w:sz w:val="24"/>
          <w:szCs w:val="24"/>
          <w:highlight w:val="yellow"/>
        </w:rPr>
        <w:t>., 2024</w:t>
      </w:r>
      <w:r w:rsidR="00C91DA7" w:rsidRPr="00C17487">
        <w:rPr>
          <w:rFonts w:asciiTheme="majorBidi" w:hAnsiTheme="majorBidi" w:cstheme="majorBidi"/>
          <w:sz w:val="24"/>
          <w:szCs w:val="24"/>
          <w:highlight w:val="yellow"/>
        </w:rPr>
        <w:t>).</w:t>
      </w:r>
      <w:r w:rsidR="00C91DA7">
        <w:rPr>
          <w:rFonts w:asciiTheme="majorBidi" w:hAnsiTheme="majorBidi" w:cstheme="majorBidi"/>
          <w:sz w:val="24"/>
          <w:szCs w:val="24"/>
        </w:rPr>
        <w:t xml:space="preserve"> </w:t>
      </w:r>
      <w:r w:rsidRPr="00284FC2">
        <w:rPr>
          <w:rFonts w:asciiTheme="majorBidi" w:hAnsiTheme="majorBidi" w:cstheme="majorBidi"/>
          <w:sz w:val="24"/>
          <w:szCs w:val="24"/>
        </w:rPr>
        <w:t xml:space="preserve">Despite the apparent effectiveness of certain dietary interventions and weight loss medications, their role is limited and remains unclear in improving patients’ satisfaction and QoL (Carson et al., 2014). </w:t>
      </w:r>
    </w:p>
    <w:p w14:paraId="486A32CA" w14:textId="0894356E"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On the other side, bariatric surgery (BS) has evolved among medical surgeons as an effective treatment not only to achieve sustained weight loss for morbidly obese patients, but also to improve their overall QoL (Flegal et al., 1998; QUEIROZ et al., 2017; Sjöström et al., 2004). </w:t>
      </w:r>
      <w:r w:rsidR="00C91DA7" w:rsidRPr="00FE18E3">
        <w:rPr>
          <w:rFonts w:asciiTheme="majorBidi" w:hAnsiTheme="majorBidi" w:cstheme="majorBidi"/>
          <w:sz w:val="24"/>
          <w:szCs w:val="24"/>
          <w:highlight w:val="yellow"/>
        </w:rPr>
        <w:t xml:space="preserve">The use of bariatric surgery in the treatment </w:t>
      </w:r>
      <w:r w:rsidR="00C91DA7" w:rsidRPr="00FE18E3">
        <w:rPr>
          <w:rFonts w:asciiTheme="majorBidi" w:hAnsiTheme="majorBidi" w:cstheme="majorBidi"/>
          <w:sz w:val="24"/>
          <w:szCs w:val="24"/>
          <w:highlight w:val="yellow"/>
        </w:rPr>
        <w:t>of</w:t>
      </w:r>
      <w:r w:rsidR="00C91DA7" w:rsidRPr="00FE18E3">
        <w:rPr>
          <w:rFonts w:asciiTheme="majorBidi" w:hAnsiTheme="majorBidi" w:cstheme="majorBidi"/>
          <w:sz w:val="24"/>
          <w:szCs w:val="24"/>
          <w:highlight w:val="yellow"/>
        </w:rPr>
        <w:t xml:space="preserve"> severe obesity has several benefits in terms of sustainable weight loss, improvements or resolution of several metabolic comorbidities</w:t>
      </w:r>
      <w:r w:rsidR="00C91DA7" w:rsidRPr="00FE18E3">
        <w:rPr>
          <w:rFonts w:asciiTheme="majorBidi" w:hAnsiTheme="majorBidi" w:cstheme="majorBidi"/>
          <w:sz w:val="24"/>
          <w:szCs w:val="24"/>
          <w:highlight w:val="yellow"/>
        </w:rPr>
        <w:t>,</w:t>
      </w:r>
      <w:r w:rsidR="00C91DA7" w:rsidRPr="00FE18E3">
        <w:rPr>
          <w:rFonts w:asciiTheme="majorBidi" w:hAnsiTheme="majorBidi" w:cstheme="majorBidi"/>
          <w:sz w:val="24"/>
          <w:szCs w:val="24"/>
          <w:highlight w:val="yellow"/>
        </w:rPr>
        <w:t xml:space="preserve"> as well as improved life expectancy. These benefits, in combination with continuously reducing complication rates, have led the way to a marked increase in the demand for bariatric surgical procedures worldwide</w:t>
      </w:r>
      <w:r w:rsidR="00C91DA7" w:rsidRPr="00FE18E3">
        <w:rPr>
          <w:rFonts w:asciiTheme="majorBidi" w:hAnsiTheme="majorBidi" w:cstheme="majorBidi"/>
          <w:sz w:val="24"/>
          <w:szCs w:val="24"/>
          <w:highlight w:val="yellow"/>
        </w:rPr>
        <w:t xml:space="preserve"> </w:t>
      </w:r>
      <w:r w:rsidR="00C91DA7" w:rsidRPr="00FE18E3">
        <w:rPr>
          <w:rFonts w:asciiTheme="majorBidi" w:hAnsiTheme="majorBidi" w:cstheme="majorBidi"/>
          <w:sz w:val="24"/>
          <w:szCs w:val="24"/>
          <w:highlight w:val="yellow"/>
        </w:rPr>
        <w:t xml:space="preserve">(Stenberg </w:t>
      </w:r>
      <w:r w:rsidR="00C91DA7" w:rsidRPr="00FE18E3">
        <w:rPr>
          <w:rFonts w:asciiTheme="majorBidi" w:hAnsiTheme="majorBidi" w:cstheme="majorBidi"/>
          <w:i/>
          <w:iCs/>
          <w:sz w:val="24"/>
          <w:szCs w:val="24"/>
          <w:highlight w:val="yellow"/>
        </w:rPr>
        <w:t>et al</w:t>
      </w:r>
      <w:r w:rsidR="00C91DA7" w:rsidRPr="00FE18E3">
        <w:rPr>
          <w:rFonts w:asciiTheme="majorBidi" w:hAnsiTheme="majorBidi" w:cstheme="majorBidi"/>
          <w:sz w:val="24"/>
          <w:szCs w:val="24"/>
          <w:highlight w:val="yellow"/>
        </w:rPr>
        <w:t>., 2022)</w:t>
      </w:r>
      <w:r w:rsidR="00C91DA7" w:rsidRPr="00FE18E3">
        <w:rPr>
          <w:rFonts w:asciiTheme="majorBidi" w:hAnsiTheme="majorBidi" w:cstheme="majorBidi"/>
          <w:sz w:val="24"/>
          <w:szCs w:val="24"/>
          <w:highlight w:val="yellow"/>
        </w:rPr>
        <w:t>.</w:t>
      </w:r>
      <w:r w:rsidR="00C91DA7" w:rsidRPr="00C91DA7">
        <w:rPr>
          <w:rFonts w:asciiTheme="majorBidi" w:hAnsiTheme="majorBidi" w:cstheme="majorBidi"/>
          <w:sz w:val="24"/>
          <w:szCs w:val="24"/>
        </w:rPr>
        <w:t xml:space="preserve"> </w:t>
      </w:r>
      <w:r w:rsidRPr="00284FC2">
        <w:rPr>
          <w:rFonts w:asciiTheme="majorBidi" w:hAnsiTheme="majorBidi" w:cstheme="majorBidi"/>
          <w:sz w:val="24"/>
          <w:szCs w:val="24"/>
        </w:rPr>
        <w:t xml:space="preserve">Recently, two common procedures of BS </w:t>
      </w:r>
      <w:r w:rsidR="0026095F" w:rsidRPr="00FE18E3">
        <w:rPr>
          <w:rFonts w:asciiTheme="majorBidi" w:hAnsiTheme="majorBidi" w:cstheme="majorBidi"/>
          <w:sz w:val="24"/>
          <w:szCs w:val="24"/>
          <w:highlight w:val="yellow"/>
        </w:rPr>
        <w:t>have been</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performed based on multiple perspectives </w:t>
      </w:r>
      <w:r w:rsidR="0026095F" w:rsidRPr="00FE18E3">
        <w:rPr>
          <w:rFonts w:asciiTheme="majorBidi" w:hAnsiTheme="majorBidi" w:cstheme="majorBidi"/>
          <w:sz w:val="24"/>
          <w:szCs w:val="24"/>
          <w:highlight w:val="yellow"/>
        </w:rPr>
        <w:t xml:space="preserve">that </w:t>
      </w:r>
      <w:r w:rsidRPr="00284FC2">
        <w:rPr>
          <w:rFonts w:asciiTheme="majorBidi" w:hAnsiTheme="majorBidi" w:cstheme="majorBidi"/>
          <w:sz w:val="24"/>
          <w:szCs w:val="24"/>
        </w:rPr>
        <w:t xml:space="preserve">the surgeon determines. Sleeve Gastrectomy (SG) is one of these techniques that combines both food restriction (reduced by 80%) and hormonal modification (drop in orexigenic hormone ghrelin) (Gagner &amp; Rogula, 2003). While the second technique is Roux-en-Y gastric bypass (RYGB), which is </w:t>
      </w:r>
      <w:r w:rsidR="0026095F" w:rsidRPr="00FE18E3">
        <w:rPr>
          <w:rFonts w:asciiTheme="majorBidi" w:hAnsiTheme="majorBidi" w:cstheme="majorBidi"/>
          <w:sz w:val="24"/>
          <w:szCs w:val="24"/>
          <w:highlight w:val="yellow"/>
        </w:rPr>
        <w:t>characterised</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by reduced and altered gut hormones </w:t>
      </w:r>
      <w:r w:rsidR="0026095F">
        <w:rPr>
          <w:rFonts w:asciiTheme="majorBidi" w:hAnsiTheme="majorBidi" w:cstheme="majorBidi"/>
          <w:sz w:val="24"/>
          <w:szCs w:val="24"/>
        </w:rPr>
        <w:t>signalling</w:t>
      </w:r>
      <w:r w:rsidR="0026095F" w:rsidRPr="00284FC2">
        <w:rPr>
          <w:rFonts w:asciiTheme="majorBidi" w:hAnsiTheme="majorBidi" w:cstheme="majorBidi"/>
          <w:sz w:val="24"/>
          <w:szCs w:val="24"/>
        </w:rPr>
        <w:t xml:space="preserve"> </w:t>
      </w:r>
      <w:r w:rsidRPr="00284FC2">
        <w:rPr>
          <w:rFonts w:asciiTheme="majorBidi" w:hAnsiTheme="majorBidi" w:cstheme="majorBidi"/>
          <w:sz w:val="24"/>
          <w:szCs w:val="24"/>
        </w:rPr>
        <w:t xml:space="preserve">to facilitate gastric emptying of the ingested food (Laferrère &amp; Pattou, 2018). </w:t>
      </w:r>
    </w:p>
    <w:p w14:paraId="2D2B501E" w14:textId="487CCE2D"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lastRenderedPageBreak/>
        <w:t xml:space="preserve">Beyond the significance of weight loss and resolution of comorbidities followed BS, assessment of patients’ satisfaction and QoL after BS is an essential concern to maintain sustained weight loss, and improve psychosocial as well as </w:t>
      </w:r>
      <w:r w:rsidR="0026095F" w:rsidRPr="00FE18E3">
        <w:rPr>
          <w:rFonts w:asciiTheme="majorBidi" w:hAnsiTheme="majorBidi" w:cstheme="majorBidi"/>
          <w:sz w:val="24"/>
          <w:szCs w:val="24"/>
          <w:highlight w:val="yellow"/>
        </w:rPr>
        <w:t>behavioural</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aspects (Sarwer et al., 2005). Assessment of postoperative QoL remains controversial, as it is mostly subjective using validated questionnaires</w:t>
      </w:r>
      <w:r w:rsidR="0026095F">
        <w:rPr>
          <w:rFonts w:asciiTheme="majorBidi" w:hAnsiTheme="majorBidi" w:cstheme="majorBidi"/>
          <w:sz w:val="24"/>
          <w:szCs w:val="24"/>
        </w:rPr>
        <w:t>,</w:t>
      </w:r>
      <w:r w:rsidRPr="00284FC2">
        <w:rPr>
          <w:rFonts w:asciiTheme="majorBidi" w:hAnsiTheme="majorBidi" w:cstheme="majorBidi"/>
          <w:sz w:val="24"/>
          <w:szCs w:val="24"/>
        </w:rPr>
        <w:t xml:space="preserve"> and the factors affecting patients’ satisfaction are unclear (Karlsson et al., 2003; Kolotkin et al., 2001). Previous studies evaluated QoL after BS using Bariatric Analysis and Reporting Outcome System (BAROS), Moorehead-Ardelt Quality of Life Questionnaire II or short form-36 Questionnaire, which reported better </w:t>
      </w:r>
      <w:r w:rsidR="0026095F" w:rsidRPr="00FE18E3">
        <w:rPr>
          <w:rFonts w:asciiTheme="majorBidi" w:hAnsiTheme="majorBidi" w:cstheme="majorBidi"/>
          <w:sz w:val="24"/>
          <w:szCs w:val="24"/>
          <w:highlight w:val="yellow"/>
        </w:rPr>
        <w:t>health-related</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QoL </w:t>
      </w:r>
      <w:r w:rsidR="0026095F" w:rsidRPr="00FE18E3">
        <w:rPr>
          <w:rFonts w:asciiTheme="majorBidi" w:hAnsiTheme="majorBidi" w:cstheme="majorBidi"/>
          <w:sz w:val="24"/>
          <w:szCs w:val="24"/>
          <w:highlight w:val="yellow"/>
        </w:rPr>
        <w:t>favouring</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RYGB during the first 3 years (Müller et al., 2008; QUEIROZ et al., 2017). Further study done by Bobowicz and colleagues showed significantly high BAROS scores after one year of SG (Bobowicz et al., 2011). </w:t>
      </w:r>
    </w:p>
    <w:p w14:paraId="71AD557A" w14:textId="7A874651"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To our knowledge, most studies investigated weight loss and comorbidities remission, while there is no definite conclusion whether both surgical types lead to </w:t>
      </w:r>
      <w:r w:rsidR="0026095F"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same </w:t>
      </w:r>
      <w:r w:rsidR="0026095F" w:rsidRPr="00FE18E3">
        <w:rPr>
          <w:rFonts w:asciiTheme="majorBidi" w:hAnsiTheme="majorBidi" w:cstheme="majorBidi"/>
          <w:sz w:val="24"/>
          <w:szCs w:val="24"/>
          <w:highlight w:val="yellow"/>
        </w:rPr>
        <w:t>patient’</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satisfaction and QoL. This study aims to assess body mass index (BMI) changes, patients’ satisfaction, perception</w:t>
      </w:r>
      <w:r w:rsidR="0026095F">
        <w:rPr>
          <w:rFonts w:asciiTheme="majorBidi" w:hAnsiTheme="majorBidi" w:cstheme="majorBidi"/>
          <w:sz w:val="24"/>
          <w:szCs w:val="24"/>
        </w:rPr>
        <w:t>,</w:t>
      </w:r>
      <w:r w:rsidRPr="00284FC2">
        <w:rPr>
          <w:rFonts w:asciiTheme="majorBidi" w:hAnsiTheme="majorBidi" w:cstheme="majorBidi"/>
          <w:sz w:val="24"/>
          <w:szCs w:val="24"/>
        </w:rPr>
        <w:t xml:space="preserve"> as well as QoL before and after BS at different time intervals up to </w:t>
      </w:r>
      <w:r w:rsidR="0026095F" w:rsidRPr="00FE18E3">
        <w:rPr>
          <w:rFonts w:asciiTheme="majorBidi" w:hAnsiTheme="majorBidi" w:cstheme="majorBidi"/>
          <w:sz w:val="24"/>
          <w:szCs w:val="24"/>
          <w:highlight w:val="yellow"/>
        </w:rPr>
        <w:t>1-year</w:t>
      </w:r>
      <w:r w:rsidRPr="00FE18E3">
        <w:rPr>
          <w:rFonts w:asciiTheme="majorBidi" w:hAnsiTheme="majorBidi" w:cstheme="majorBidi"/>
          <w:sz w:val="24"/>
          <w:szCs w:val="24"/>
          <w:highlight w:val="yellow"/>
        </w:rPr>
        <w:t xml:space="preserve"> </w:t>
      </w:r>
      <w:r w:rsidR="0026095F" w:rsidRPr="00FE18E3">
        <w:rPr>
          <w:rFonts w:asciiTheme="majorBidi" w:hAnsiTheme="majorBidi" w:cstheme="majorBidi"/>
          <w:sz w:val="24"/>
          <w:szCs w:val="24"/>
          <w:highlight w:val="yellow"/>
        </w:rPr>
        <w:t>follow-up</w:t>
      </w:r>
      <w:r w:rsidRPr="00284FC2">
        <w:rPr>
          <w:rFonts w:asciiTheme="majorBidi" w:hAnsiTheme="majorBidi" w:cstheme="majorBidi"/>
          <w:sz w:val="24"/>
          <w:szCs w:val="24"/>
        </w:rPr>
        <w:t>according to both surgical types and other patients’ characteristics to determine significant predictors of improved QoL after BS.</w:t>
      </w:r>
    </w:p>
    <w:p w14:paraId="3EA20471" w14:textId="1F5F88AC" w:rsidR="00284FC2" w:rsidRPr="00284FC2" w:rsidRDefault="00284FC2" w:rsidP="00284FC2">
      <w:pPr>
        <w:spacing w:line="480" w:lineRule="auto"/>
        <w:rPr>
          <w:rFonts w:asciiTheme="majorBidi" w:hAnsiTheme="majorBidi" w:cstheme="majorBidi"/>
          <w:b/>
          <w:bCs/>
          <w:sz w:val="24"/>
          <w:szCs w:val="24"/>
        </w:rPr>
      </w:pPr>
      <w:r w:rsidRPr="00284FC2">
        <w:rPr>
          <w:rFonts w:asciiTheme="majorBidi" w:hAnsiTheme="majorBidi" w:cstheme="majorBidi"/>
          <w:b/>
          <w:bCs/>
          <w:sz w:val="24"/>
          <w:szCs w:val="24"/>
        </w:rPr>
        <w:t>Methodology</w:t>
      </w:r>
    </w:p>
    <w:p w14:paraId="68914B0D" w14:textId="2F0AE7CE" w:rsidR="00284FC2" w:rsidRPr="00284FC2" w:rsidRDefault="00284FC2" w:rsidP="00284FC2">
      <w:pPr>
        <w:spacing w:line="480" w:lineRule="auto"/>
        <w:rPr>
          <w:rFonts w:asciiTheme="majorBidi" w:hAnsiTheme="majorBidi" w:cstheme="majorBidi"/>
          <w:b/>
          <w:bCs/>
          <w:i/>
          <w:iCs/>
          <w:sz w:val="24"/>
          <w:szCs w:val="24"/>
        </w:rPr>
      </w:pPr>
      <w:r w:rsidRPr="00284FC2">
        <w:rPr>
          <w:rFonts w:asciiTheme="majorBidi" w:hAnsiTheme="majorBidi" w:cstheme="majorBidi"/>
          <w:b/>
          <w:bCs/>
          <w:i/>
          <w:iCs/>
          <w:sz w:val="24"/>
          <w:szCs w:val="24"/>
        </w:rPr>
        <w:t xml:space="preserve">Study Design: </w:t>
      </w:r>
    </w:p>
    <w:p w14:paraId="28F9100F" w14:textId="7A5CCAD1" w:rsidR="00284FC2" w:rsidRPr="00284FC2" w:rsidRDefault="00284FC2" w:rsidP="009759A1">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An observational</w:t>
      </w:r>
      <w:r w:rsidR="007E5BBA">
        <w:rPr>
          <w:rFonts w:asciiTheme="majorBidi" w:hAnsiTheme="majorBidi" w:cstheme="majorBidi"/>
          <w:sz w:val="24"/>
          <w:szCs w:val="24"/>
        </w:rPr>
        <w:t xml:space="preserve"> </w:t>
      </w:r>
      <w:r w:rsidR="00C705C9">
        <w:rPr>
          <w:rFonts w:asciiTheme="majorBidi" w:hAnsiTheme="majorBidi" w:cstheme="majorBidi"/>
          <w:sz w:val="24"/>
          <w:szCs w:val="24"/>
        </w:rPr>
        <w:t>questionnaire-based</w:t>
      </w:r>
      <w:r w:rsidR="007E5BBA">
        <w:rPr>
          <w:rFonts w:asciiTheme="majorBidi" w:hAnsiTheme="majorBidi" w:cstheme="majorBidi"/>
          <w:sz w:val="24"/>
          <w:szCs w:val="24"/>
        </w:rPr>
        <w:t xml:space="preserve"> </w:t>
      </w:r>
      <w:r w:rsidRPr="00284FC2">
        <w:rPr>
          <w:rFonts w:asciiTheme="majorBidi" w:hAnsiTheme="majorBidi" w:cstheme="majorBidi"/>
          <w:sz w:val="24"/>
          <w:szCs w:val="24"/>
        </w:rPr>
        <w:t xml:space="preserve">study was conducted on a </w:t>
      </w:r>
      <w:r w:rsidR="0026095F" w:rsidRPr="00FE18E3">
        <w:rPr>
          <w:rFonts w:asciiTheme="majorBidi" w:hAnsiTheme="majorBidi" w:cstheme="majorBidi"/>
          <w:sz w:val="24"/>
          <w:szCs w:val="24"/>
          <w:highlight w:val="yellow"/>
        </w:rPr>
        <w:t>convenience</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sample of 86 morbidly obese patients, who were admitted to Al Qassimi Hospital in the UAE to undergo either of the BS techniques (SG or RYGB). The study has been approved by the Institutional Ethics </w:t>
      </w:r>
      <w:r w:rsidRPr="00284FC2">
        <w:rPr>
          <w:rFonts w:asciiTheme="majorBidi" w:hAnsiTheme="majorBidi" w:cstheme="majorBidi"/>
          <w:sz w:val="24"/>
          <w:szCs w:val="24"/>
        </w:rPr>
        <w:lastRenderedPageBreak/>
        <w:t xml:space="preserve">Committee of the Ministry of Health in the UAE (MOHAP/UAQ.REC/003/2018). Each patient was provided an informed consent form to sign and agree the </w:t>
      </w:r>
      <w:r w:rsidR="0026095F" w:rsidRPr="00FE18E3">
        <w:rPr>
          <w:rFonts w:asciiTheme="majorBidi" w:hAnsiTheme="majorBidi" w:cstheme="majorBidi"/>
          <w:sz w:val="24"/>
          <w:szCs w:val="24"/>
          <w:highlight w:val="yellow"/>
        </w:rPr>
        <w:t>participate</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in this study. </w:t>
      </w:r>
    </w:p>
    <w:p w14:paraId="75E9DD39" w14:textId="506BA1F3" w:rsidR="00284FC2" w:rsidRPr="00284FC2" w:rsidRDefault="00284FC2" w:rsidP="00284FC2">
      <w:pPr>
        <w:spacing w:line="480" w:lineRule="auto"/>
        <w:rPr>
          <w:rFonts w:asciiTheme="majorBidi" w:hAnsiTheme="majorBidi" w:cstheme="majorBidi"/>
          <w:b/>
          <w:bCs/>
          <w:i/>
          <w:iCs/>
          <w:sz w:val="24"/>
          <w:szCs w:val="24"/>
        </w:rPr>
      </w:pPr>
      <w:r w:rsidRPr="00284FC2">
        <w:rPr>
          <w:rFonts w:asciiTheme="majorBidi" w:hAnsiTheme="majorBidi" w:cstheme="majorBidi"/>
          <w:b/>
          <w:bCs/>
          <w:i/>
          <w:iCs/>
          <w:sz w:val="24"/>
          <w:szCs w:val="24"/>
        </w:rPr>
        <w:t xml:space="preserve">Patients’ Selection Criteria: </w:t>
      </w:r>
    </w:p>
    <w:p w14:paraId="27D8C261" w14:textId="5394BAFE"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Patients were selected based on the following criteria: 1) Limited to those aged between 18 and 60 years old, 2) Admitted for either Sleeve Gastrectomy (SG) or Roux-en-Y Gastric Bypass (RYGB), 3) BMI of either ≥ 40 or 33-39 kg/m2 with at least one of obesity- associated comorbidities </w:t>
      </w:r>
      <w:r w:rsidR="0026095F" w:rsidRPr="00FE18E3">
        <w:rPr>
          <w:rFonts w:asciiTheme="majorBidi" w:hAnsiTheme="majorBidi" w:cstheme="majorBidi"/>
          <w:sz w:val="24"/>
          <w:szCs w:val="24"/>
          <w:highlight w:val="yellow"/>
        </w:rPr>
        <w:t>pre-surgery</w:t>
      </w:r>
      <w:r w:rsidRPr="00284FC2">
        <w:rPr>
          <w:rFonts w:asciiTheme="majorBidi" w:hAnsiTheme="majorBidi" w:cstheme="majorBidi"/>
          <w:sz w:val="24"/>
          <w:szCs w:val="24"/>
        </w:rPr>
        <w:t xml:space="preserve">. The assessment of patients’ satisfaction and QoL was done </w:t>
      </w:r>
      <w:r w:rsidR="006F2020">
        <w:rPr>
          <w:rFonts w:asciiTheme="majorBidi" w:hAnsiTheme="majorBidi" w:cstheme="majorBidi"/>
          <w:sz w:val="24"/>
          <w:szCs w:val="24"/>
        </w:rPr>
        <w:t>prior to the surgery</w:t>
      </w:r>
      <w:r w:rsidRPr="00284FC2">
        <w:rPr>
          <w:rFonts w:asciiTheme="majorBidi" w:hAnsiTheme="majorBidi" w:cstheme="majorBidi"/>
          <w:sz w:val="24"/>
          <w:szCs w:val="24"/>
        </w:rPr>
        <w:t xml:space="preserve">, at 3, </w:t>
      </w:r>
      <w:r w:rsidR="005C0BAE" w:rsidRPr="00284FC2">
        <w:rPr>
          <w:rFonts w:asciiTheme="majorBidi" w:hAnsiTheme="majorBidi" w:cstheme="majorBidi"/>
          <w:sz w:val="24"/>
          <w:szCs w:val="24"/>
        </w:rPr>
        <w:t>6</w:t>
      </w:r>
      <w:r w:rsidR="0026095F">
        <w:rPr>
          <w:rFonts w:asciiTheme="majorBidi" w:hAnsiTheme="majorBidi" w:cstheme="majorBidi"/>
          <w:sz w:val="24"/>
          <w:szCs w:val="24"/>
        </w:rPr>
        <w:t>,</w:t>
      </w:r>
      <w:r w:rsidR="0026095F" w:rsidRPr="00284FC2">
        <w:rPr>
          <w:rFonts w:asciiTheme="majorBidi" w:hAnsiTheme="majorBidi" w:cstheme="majorBidi"/>
          <w:sz w:val="24"/>
          <w:szCs w:val="24"/>
        </w:rPr>
        <w:t xml:space="preserve"> </w:t>
      </w:r>
      <w:r w:rsidR="005C0BAE" w:rsidRPr="00284FC2">
        <w:rPr>
          <w:rFonts w:asciiTheme="majorBidi" w:hAnsiTheme="majorBidi" w:cstheme="majorBidi"/>
          <w:sz w:val="24"/>
          <w:szCs w:val="24"/>
        </w:rPr>
        <w:t xml:space="preserve">and </w:t>
      </w:r>
      <w:r w:rsidR="0026095F" w:rsidRPr="00FE18E3">
        <w:rPr>
          <w:rFonts w:asciiTheme="majorBidi" w:hAnsiTheme="majorBidi" w:cstheme="majorBidi"/>
          <w:sz w:val="24"/>
          <w:szCs w:val="24"/>
          <w:highlight w:val="yellow"/>
        </w:rPr>
        <w:t>12 months</w:t>
      </w:r>
      <w:r w:rsidRPr="00FE18E3">
        <w:rPr>
          <w:rFonts w:asciiTheme="majorBidi" w:hAnsiTheme="majorBidi" w:cstheme="majorBidi"/>
          <w:sz w:val="24"/>
          <w:szCs w:val="24"/>
          <w:highlight w:val="yellow"/>
        </w:rPr>
        <w:t xml:space="preserve"> </w:t>
      </w:r>
      <w:r w:rsidR="0026095F" w:rsidRPr="00FE18E3">
        <w:rPr>
          <w:rFonts w:asciiTheme="majorBidi" w:hAnsiTheme="majorBidi" w:cstheme="majorBidi"/>
          <w:sz w:val="24"/>
          <w:szCs w:val="24"/>
          <w:highlight w:val="yellow"/>
        </w:rPr>
        <w:t>post-surgery</w:t>
      </w:r>
      <w:r w:rsidRPr="00284FC2">
        <w:rPr>
          <w:rFonts w:asciiTheme="majorBidi" w:hAnsiTheme="majorBidi" w:cstheme="majorBidi"/>
          <w:sz w:val="24"/>
          <w:szCs w:val="24"/>
        </w:rPr>
        <w:t xml:space="preserve">. Patients with </w:t>
      </w:r>
      <w:r w:rsidR="0026095F" w:rsidRPr="00FE18E3">
        <w:rPr>
          <w:rFonts w:asciiTheme="majorBidi" w:hAnsiTheme="majorBidi" w:cstheme="majorBidi"/>
          <w:sz w:val="24"/>
          <w:szCs w:val="24"/>
          <w:highlight w:val="yellow"/>
        </w:rPr>
        <w:t xml:space="preserve">a </w:t>
      </w:r>
      <w:r w:rsidRPr="00284FC2">
        <w:rPr>
          <w:rFonts w:asciiTheme="majorBidi" w:hAnsiTheme="majorBidi" w:cstheme="majorBidi"/>
          <w:sz w:val="24"/>
          <w:szCs w:val="24"/>
        </w:rPr>
        <w:t xml:space="preserve">history of BS or previously </w:t>
      </w:r>
      <w:r w:rsidR="0026095F" w:rsidRPr="00FE18E3">
        <w:rPr>
          <w:rFonts w:asciiTheme="majorBidi" w:hAnsiTheme="majorBidi" w:cstheme="majorBidi"/>
          <w:sz w:val="24"/>
          <w:szCs w:val="24"/>
          <w:highlight w:val="yellow"/>
        </w:rPr>
        <w:t>taken</w:t>
      </w:r>
      <w:r w:rsidR="0026095F" w:rsidRPr="00FE18E3">
        <w:rPr>
          <w:rFonts w:asciiTheme="majorBidi" w:hAnsiTheme="majorBidi" w:cstheme="majorBidi"/>
          <w:sz w:val="24"/>
          <w:szCs w:val="24"/>
          <w:highlight w:val="yellow"/>
        </w:rPr>
        <w:t xml:space="preserve"> </w:t>
      </w:r>
      <w:r w:rsidR="0026095F" w:rsidRPr="00FE18E3">
        <w:rPr>
          <w:rFonts w:asciiTheme="majorBidi" w:hAnsiTheme="majorBidi" w:cstheme="majorBidi"/>
          <w:sz w:val="24"/>
          <w:szCs w:val="24"/>
          <w:highlight w:val="yellow"/>
        </w:rPr>
        <w:t>antidepressants</w:t>
      </w:r>
      <w:r w:rsidRPr="00284FC2">
        <w:rPr>
          <w:rFonts w:asciiTheme="majorBidi" w:hAnsiTheme="majorBidi" w:cstheme="majorBidi"/>
          <w:sz w:val="24"/>
          <w:szCs w:val="24"/>
        </w:rPr>
        <w:t xml:space="preserve"> are ineligible to be part of this study to exclude the confounding factors.   </w:t>
      </w:r>
    </w:p>
    <w:p w14:paraId="41A5C1A7" w14:textId="4C30D87E" w:rsidR="00284FC2" w:rsidRPr="00284FC2" w:rsidRDefault="00284FC2" w:rsidP="00284FC2">
      <w:pPr>
        <w:spacing w:line="480" w:lineRule="auto"/>
        <w:rPr>
          <w:rFonts w:asciiTheme="majorBidi" w:hAnsiTheme="majorBidi" w:cstheme="majorBidi"/>
          <w:b/>
          <w:bCs/>
          <w:i/>
          <w:iCs/>
          <w:sz w:val="24"/>
          <w:szCs w:val="24"/>
        </w:rPr>
      </w:pPr>
      <w:r w:rsidRPr="00284FC2">
        <w:rPr>
          <w:rFonts w:asciiTheme="majorBidi" w:hAnsiTheme="majorBidi" w:cstheme="majorBidi"/>
          <w:b/>
          <w:bCs/>
          <w:i/>
          <w:iCs/>
          <w:sz w:val="24"/>
          <w:szCs w:val="24"/>
        </w:rPr>
        <w:t>Assessment Tools (Questionnaires):</w:t>
      </w:r>
    </w:p>
    <w:p w14:paraId="0F030946" w14:textId="3B2967A2"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Patients’ satisfaction was evaluated by using- </w:t>
      </w:r>
      <w:r w:rsidR="0026095F" w:rsidRPr="00FE18E3">
        <w:rPr>
          <w:rFonts w:asciiTheme="majorBidi" w:hAnsiTheme="majorBidi" w:cstheme="majorBidi"/>
          <w:sz w:val="24"/>
          <w:szCs w:val="24"/>
          <w:highlight w:val="yellow"/>
        </w:rPr>
        <w:t>Post-Bariatric</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Satisfaction Questionnaire (PBSQ) (Kitzinger et al., 2012). While QoL was assessed using </w:t>
      </w:r>
      <w:r w:rsidR="0026095F" w:rsidRPr="00FE18E3">
        <w:rPr>
          <w:rFonts w:asciiTheme="majorBidi" w:hAnsiTheme="majorBidi" w:cstheme="majorBidi"/>
          <w:sz w:val="24"/>
          <w:szCs w:val="24"/>
          <w:highlight w:val="yellow"/>
        </w:rPr>
        <w:t>standardised</w:t>
      </w:r>
      <w:r w:rsidRPr="00284FC2">
        <w:rPr>
          <w:rFonts w:asciiTheme="majorBidi" w:hAnsiTheme="majorBidi" w:cstheme="majorBidi"/>
          <w:sz w:val="24"/>
          <w:szCs w:val="24"/>
        </w:rPr>
        <w:t xml:space="preserve">, validated and </w:t>
      </w:r>
      <w:r w:rsidR="0026095F" w:rsidRPr="00FE18E3">
        <w:rPr>
          <w:rFonts w:asciiTheme="majorBidi" w:hAnsiTheme="majorBidi" w:cstheme="majorBidi"/>
          <w:sz w:val="24"/>
          <w:szCs w:val="24"/>
          <w:highlight w:val="yellow"/>
        </w:rPr>
        <w:t>standardised</w:t>
      </w:r>
      <w:r w:rsidR="0026095F" w:rsidRPr="00284FC2">
        <w:rPr>
          <w:rFonts w:asciiTheme="majorBidi" w:hAnsiTheme="majorBidi" w:cstheme="majorBidi"/>
          <w:sz w:val="24"/>
          <w:szCs w:val="24"/>
        </w:rPr>
        <w:t xml:space="preserve"> </w:t>
      </w:r>
      <w:r w:rsidRPr="00284FC2">
        <w:rPr>
          <w:rFonts w:asciiTheme="majorBidi" w:hAnsiTheme="majorBidi" w:cstheme="majorBidi"/>
          <w:sz w:val="24"/>
          <w:szCs w:val="24"/>
        </w:rPr>
        <w:t xml:space="preserve">medical forms, Bariatric Quality of Life Questionnaire (BQoL) and  Short Form- 36 (SF-36) (Brazier et al., 1992; Sylvia Weiner et al., 2005). </w:t>
      </w:r>
    </w:p>
    <w:p w14:paraId="02878199" w14:textId="08EE4539" w:rsidR="00284FC2" w:rsidRPr="00284FC2" w:rsidRDefault="00284FC2" w:rsidP="00284FC2">
      <w:pPr>
        <w:spacing w:line="480" w:lineRule="auto"/>
        <w:rPr>
          <w:rFonts w:asciiTheme="majorBidi" w:hAnsiTheme="majorBidi" w:cstheme="majorBidi"/>
          <w:b/>
          <w:bCs/>
          <w:i/>
          <w:iCs/>
          <w:sz w:val="24"/>
          <w:szCs w:val="24"/>
        </w:rPr>
      </w:pPr>
      <w:r w:rsidRPr="00284FC2">
        <w:rPr>
          <w:rFonts w:asciiTheme="majorBidi" w:hAnsiTheme="majorBidi" w:cstheme="majorBidi"/>
          <w:b/>
          <w:bCs/>
          <w:i/>
          <w:iCs/>
          <w:sz w:val="24"/>
          <w:szCs w:val="24"/>
        </w:rPr>
        <w:t xml:space="preserve">Study Procedures: </w:t>
      </w:r>
    </w:p>
    <w:p w14:paraId="238382C8" w14:textId="775E8B5B" w:rsidR="00284FC2" w:rsidRPr="008265FA" w:rsidRDefault="00284FC2" w:rsidP="00284FC2">
      <w:pPr>
        <w:spacing w:line="480" w:lineRule="auto"/>
        <w:rPr>
          <w:rFonts w:asciiTheme="majorBidi" w:hAnsiTheme="majorBidi" w:cstheme="majorBidi"/>
          <w:sz w:val="24"/>
          <w:szCs w:val="24"/>
        </w:rPr>
      </w:pPr>
      <w:r w:rsidRPr="008265FA">
        <w:rPr>
          <w:rFonts w:asciiTheme="majorBidi" w:hAnsiTheme="majorBidi" w:cstheme="majorBidi"/>
          <w:sz w:val="24"/>
          <w:szCs w:val="24"/>
        </w:rPr>
        <w:t>Study Visits/Data Collection Schedule:</w:t>
      </w:r>
    </w:p>
    <w:p w14:paraId="073CEEFB" w14:textId="7DD3AD20" w:rsidR="00284FC2" w:rsidRPr="00284FC2" w:rsidRDefault="00284FC2" w:rsidP="00284FC2">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Data collection was carried out just before surgery, at 3, </w:t>
      </w:r>
      <w:r w:rsidR="005C0BAE" w:rsidRPr="00284FC2">
        <w:rPr>
          <w:rFonts w:asciiTheme="majorBidi" w:hAnsiTheme="majorBidi" w:cstheme="majorBidi"/>
          <w:sz w:val="24"/>
          <w:szCs w:val="24"/>
        </w:rPr>
        <w:t>6</w:t>
      </w:r>
      <w:r w:rsidR="0026095F">
        <w:rPr>
          <w:rFonts w:asciiTheme="majorBidi" w:hAnsiTheme="majorBidi" w:cstheme="majorBidi"/>
          <w:sz w:val="24"/>
          <w:szCs w:val="24"/>
        </w:rPr>
        <w:t>,</w:t>
      </w:r>
      <w:r w:rsidR="0026095F" w:rsidRPr="00284FC2">
        <w:rPr>
          <w:rFonts w:asciiTheme="majorBidi" w:hAnsiTheme="majorBidi" w:cstheme="majorBidi"/>
          <w:sz w:val="24"/>
          <w:szCs w:val="24"/>
        </w:rPr>
        <w:t xml:space="preserve"> </w:t>
      </w:r>
      <w:r w:rsidR="005C0BAE" w:rsidRPr="00284FC2">
        <w:rPr>
          <w:rFonts w:asciiTheme="majorBidi" w:hAnsiTheme="majorBidi" w:cstheme="majorBidi"/>
          <w:sz w:val="24"/>
          <w:szCs w:val="24"/>
        </w:rPr>
        <w:t xml:space="preserve">and </w:t>
      </w:r>
      <w:r w:rsidR="0026095F" w:rsidRPr="00FE18E3">
        <w:rPr>
          <w:rFonts w:asciiTheme="majorBidi" w:hAnsiTheme="majorBidi" w:cstheme="majorBidi"/>
          <w:sz w:val="24"/>
          <w:szCs w:val="24"/>
          <w:highlight w:val="yellow"/>
        </w:rPr>
        <w:t>12 months</w:t>
      </w:r>
      <w:r w:rsidRPr="00FE18E3">
        <w:rPr>
          <w:rFonts w:asciiTheme="majorBidi" w:hAnsiTheme="majorBidi" w:cstheme="majorBidi"/>
          <w:sz w:val="24"/>
          <w:szCs w:val="24"/>
          <w:highlight w:val="yellow"/>
        </w:rPr>
        <w:t xml:space="preserve"> </w:t>
      </w:r>
      <w:r w:rsidR="0026095F" w:rsidRPr="00FE18E3">
        <w:rPr>
          <w:rFonts w:asciiTheme="majorBidi" w:hAnsiTheme="majorBidi" w:cstheme="majorBidi"/>
          <w:sz w:val="24"/>
          <w:szCs w:val="24"/>
          <w:highlight w:val="yellow"/>
        </w:rPr>
        <w:t>post-surgery</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The duration of each call with every patient was </w:t>
      </w:r>
      <w:r w:rsidR="002E3BC6">
        <w:rPr>
          <w:rFonts w:asciiTheme="majorBidi" w:hAnsiTheme="majorBidi" w:cstheme="majorBidi"/>
          <w:sz w:val="24"/>
          <w:szCs w:val="24"/>
        </w:rPr>
        <w:t>about</w:t>
      </w:r>
      <w:r w:rsidRPr="00284FC2">
        <w:rPr>
          <w:rFonts w:asciiTheme="majorBidi" w:hAnsiTheme="majorBidi" w:cstheme="majorBidi"/>
          <w:sz w:val="24"/>
          <w:szCs w:val="24"/>
        </w:rPr>
        <w:t xml:space="preserve"> 10- 15 minutes.  </w:t>
      </w:r>
    </w:p>
    <w:p w14:paraId="47A8BFC4" w14:textId="0115232A" w:rsidR="00284FC2" w:rsidRPr="008265FA" w:rsidRDefault="00284FC2" w:rsidP="00284FC2">
      <w:pPr>
        <w:spacing w:line="480" w:lineRule="auto"/>
        <w:rPr>
          <w:rFonts w:asciiTheme="majorBidi" w:hAnsiTheme="majorBidi" w:cstheme="majorBidi"/>
          <w:sz w:val="24"/>
          <w:szCs w:val="24"/>
        </w:rPr>
      </w:pPr>
      <w:r w:rsidRPr="008265FA">
        <w:rPr>
          <w:rFonts w:asciiTheme="majorBidi" w:hAnsiTheme="majorBidi" w:cstheme="majorBidi"/>
          <w:sz w:val="24"/>
          <w:szCs w:val="24"/>
        </w:rPr>
        <w:t xml:space="preserve">Surgical Procedures: </w:t>
      </w:r>
    </w:p>
    <w:p w14:paraId="2FD19EF7" w14:textId="37D12049"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lastRenderedPageBreak/>
        <w:t xml:space="preserve">Bariatric surgery (whether SG or RYGB) was performed under general </w:t>
      </w:r>
      <w:r w:rsidR="0026095F" w:rsidRPr="00FE18E3">
        <w:rPr>
          <w:rFonts w:asciiTheme="majorBidi" w:hAnsiTheme="majorBidi" w:cstheme="majorBidi"/>
          <w:sz w:val="24"/>
          <w:szCs w:val="24"/>
          <w:highlight w:val="yellow"/>
        </w:rPr>
        <w:t>anaesthesia</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by expert medical surgeons</w:t>
      </w:r>
      <w:r w:rsidR="0026095F">
        <w:rPr>
          <w:rFonts w:asciiTheme="majorBidi" w:hAnsiTheme="majorBidi" w:cstheme="majorBidi"/>
          <w:sz w:val="24"/>
          <w:szCs w:val="24"/>
        </w:rPr>
        <w:t>,</w:t>
      </w:r>
      <w:r w:rsidRPr="00284FC2">
        <w:rPr>
          <w:rFonts w:asciiTheme="majorBidi" w:hAnsiTheme="majorBidi" w:cstheme="majorBidi"/>
          <w:sz w:val="24"/>
          <w:szCs w:val="24"/>
        </w:rPr>
        <w:t xml:space="preserve"> and each patient was administered 2 grams of Cefotaxime (prophylactic antibiotic). Selection of the type of surgery was based on a shared decision between surgeon and patient. Procedures </w:t>
      </w:r>
      <w:r w:rsidR="0026095F" w:rsidRPr="00FE18E3">
        <w:rPr>
          <w:rFonts w:asciiTheme="majorBidi" w:hAnsiTheme="majorBidi" w:cstheme="majorBidi"/>
          <w:sz w:val="24"/>
          <w:szCs w:val="24"/>
          <w:highlight w:val="yellow"/>
        </w:rPr>
        <w:t xml:space="preserve">and </w:t>
      </w:r>
      <w:r w:rsidRPr="00284FC2">
        <w:rPr>
          <w:rFonts w:asciiTheme="majorBidi" w:hAnsiTheme="majorBidi" w:cstheme="majorBidi"/>
          <w:sz w:val="24"/>
          <w:szCs w:val="24"/>
        </w:rPr>
        <w:t xml:space="preserve">techniques of both surgeries were in accordance </w:t>
      </w:r>
      <w:r w:rsidR="0026095F" w:rsidRPr="00FE18E3">
        <w:rPr>
          <w:rFonts w:asciiTheme="majorBidi" w:hAnsiTheme="majorBidi" w:cstheme="majorBidi"/>
          <w:sz w:val="24"/>
          <w:szCs w:val="24"/>
          <w:highlight w:val="yellow"/>
        </w:rPr>
        <w:t>with</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previous articles (Emile et al., 2020; Mahdy et al., 2008).</w:t>
      </w:r>
    </w:p>
    <w:p w14:paraId="17CC3EA1" w14:textId="30E36BD6" w:rsidR="00284FC2" w:rsidRPr="00165E2B" w:rsidRDefault="009759A1" w:rsidP="00284FC2">
      <w:pPr>
        <w:spacing w:line="480" w:lineRule="auto"/>
        <w:rPr>
          <w:rFonts w:asciiTheme="majorBidi" w:hAnsiTheme="majorBidi" w:cstheme="majorBidi"/>
          <w:b/>
          <w:bCs/>
          <w:sz w:val="24"/>
          <w:szCs w:val="24"/>
        </w:rPr>
      </w:pPr>
      <w:r>
        <w:rPr>
          <w:rFonts w:asciiTheme="majorBidi" w:hAnsiTheme="majorBidi" w:cstheme="majorBidi"/>
          <w:b/>
          <w:bCs/>
          <w:sz w:val="24"/>
          <w:szCs w:val="24"/>
        </w:rPr>
        <w:t>Result analysis</w:t>
      </w:r>
      <w:r w:rsidR="00284FC2" w:rsidRPr="00165E2B">
        <w:rPr>
          <w:rFonts w:asciiTheme="majorBidi" w:hAnsiTheme="majorBidi" w:cstheme="majorBidi"/>
          <w:b/>
          <w:bCs/>
          <w:sz w:val="24"/>
          <w:szCs w:val="24"/>
        </w:rPr>
        <w:t xml:space="preserve">: </w:t>
      </w:r>
    </w:p>
    <w:p w14:paraId="30A8538A" w14:textId="1222C1E2" w:rsidR="009759A1" w:rsidRPr="00284FC2" w:rsidRDefault="009759A1" w:rsidP="009759A1">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The study investigators assessed the impact of BS on weight, </w:t>
      </w:r>
      <w:r w:rsidR="00A645F5" w:rsidRPr="00FE18E3">
        <w:rPr>
          <w:rFonts w:asciiTheme="majorBidi" w:hAnsiTheme="majorBidi" w:cstheme="majorBidi"/>
          <w:sz w:val="24"/>
          <w:szCs w:val="24"/>
          <w:highlight w:val="yellow"/>
        </w:rPr>
        <w:t>Post-Bariatric</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Satisfaction Questionnaire (PBSQ), Bariatric Quality of Life Questionnaire (BQoL), Short Form- 36 (SF-36)</w:t>
      </w:r>
      <w:r w:rsidR="00A645F5">
        <w:rPr>
          <w:rFonts w:asciiTheme="majorBidi" w:hAnsiTheme="majorBidi" w:cstheme="majorBidi"/>
          <w:sz w:val="24"/>
          <w:szCs w:val="24"/>
        </w:rPr>
        <w:t>,</w:t>
      </w:r>
      <w:r w:rsidRPr="00284FC2">
        <w:rPr>
          <w:rFonts w:asciiTheme="majorBidi" w:hAnsiTheme="majorBidi" w:cstheme="majorBidi"/>
          <w:sz w:val="24"/>
          <w:szCs w:val="24"/>
        </w:rPr>
        <w:t xml:space="preserve"> as well as complications. </w:t>
      </w:r>
    </w:p>
    <w:p w14:paraId="118B5240" w14:textId="6CED7C6C"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The Statistical Package for the Social Sciences (SPSS- Version 26.0) was used for data analysis, while Microsoft Excel (2016) was mainly used for designing charts and graphs. Patients’ </w:t>
      </w:r>
      <w:r w:rsidR="00A645F5" w:rsidRPr="00FE18E3">
        <w:rPr>
          <w:rFonts w:asciiTheme="majorBidi" w:hAnsiTheme="majorBidi" w:cstheme="majorBidi"/>
          <w:sz w:val="24"/>
          <w:szCs w:val="24"/>
          <w:highlight w:val="yellow"/>
        </w:rPr>
        <w:t>characteristics</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were presented as percentage (frequency), mean and standard deviation. </w:t>
      </w:r>
      <w:r w:rsidR="00A645F5" w:rsidRPr="00FE18E3">
        <w:rPr>
          <w:rFonts w:asciiTheme="majorBidi" w:hAnsiTheme="majorBidi" w:cstheme="majorBidi"/>
          <w:sz w:val="24"/>
          <w:szCs w:val="24"/>
          <w:highlight w:val="yellow"/>
        </w:rPr>
        <w:t>Post-surgical</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health outcomes (BMI, </w:t>
      </w:r>
      <w:r w:rsidR="00A645F5" w:rsidRPr="00FE18E3">
        <w:rPr>
          <w:rFonts w:asciiTheme="majorBidi" w:hAnsiTheme="majorBidi" w:cstheme="majorBidi"/>
          <w:sz w:val="24"/>
          <w:szCs w:val="24"/>
          <w:highlight w:val="yellow"/>
        </w:rPr>
        <w:t>Post-Bariatric</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Satisfaction Questionnaire (PBSQ), Bariatric Quality of Life Questionnaire (BQoL), Short Form- 36</w:t>
      </w:r>
      <w:r w:rsidR="00A645F5">
        <w:rPr>
          <w:rFonts w:asciiTheme="majorBidi" w:hAnsiTheme="majorBidi" w:cstheme="majorBidi"/>
          <w:sz w:val="24"/>
          <w:szCs w:val="24"/>
        </w:rPr>
        <w:t>,</w:t>
      </w:r>
      <w:r w:rsidRPr="00284FC2">
        <w:rPr>
          <w:rFonts w:asciiTheme="majorBidi" w:hAnsiTheme="majorBidi" w:cstheme="majorBidi"/>
          <w:sz w:val="24"/>
          <w:szCs w:val="24"/>
        </w:rPr>
        <w:t xml:space="preserve"> as well as complications) were assessed by ANOVA and Student </w:t>
      </w:r>
      <w:r w:rsidR="00A645F5" w:rsidRPr="00FE18E3">
        <w:rPr>
          <w:rFonts w:asciiTheme="majorBidi" w:hAnsiTheme="majorBidi" w:cstheme="majorBidi"/>
          <w:sz w:val="24"/>
          <w:szCs w:val="24"/>
          <w:highlight w:val="yellow"/>
        </w:rPr>
        <w:t>t-Tests</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to figure out any significant change in their scores during the </w:t>
      </w:r>
      <w:r w:rsidR="00A645F5" w:rsidRPr="00FE18E3">
        <w:rPr>
          <w:rFonts w:asciiTheme="majorBidi" w:hAnsiTheme="majorBidi" w:cstheme="majorBidi"/>
          <w:sz w:val="24"/>
          <w:szCs w:val="24"/>
          <w:highlight w:val="yellow"/>
        </w:rPr>
        <w:t>follow-up</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period compared to baseline. In addition, bivariate associations between the main outcomes and patients’ characteristics (gender, age, type of surgery</w:t>
      </w:r>
      <w:r w:rsidR="00A645F5">
        <w:rPr>
          <w:rFonts w:asciiTheme="majorBidi" w:hAnsiTheme="majorBidi" w:cstheme="majorBidi"/>
          <w:sz w:val="24"/>
          <w:szCs w:val="24"/>
        </w:rPr>
        <w:t>,</w:t>
      </w:r>
      <w:r w:rsidR="00A645F5" w:rsidRPr="00284FC2">
        <w:rPr>
          <w:rFonts w:asciiTheme="majorBidi" w:hAnsiTheme="majorBidi" w:cstheme="majorBidi"/>
          <w:sz w:val="24"/>
          <w:szCs w:val="24"/>
        </w:rPr>
        <w:t xml:space="preserve"> </w:t>
      </w:r>
      <w:r w:rsidRPr="00284FC2">
        <w:rPr>
          <w:rFonts w:asciiTheme="majorBidi" w:hAnsiTheme="majorBidi" w:cstheme="majorBidi"/>
          <w:sz w:val="24"/>
          <w:szCs w:val="24"/>
        </w:rPr>
        <w:t xml:space="preserve">etc.) were studied at each time interval. Moreover, relations between different variables were investigated using multiple correlation. </w:t>
      </w:r>
    </w:p>
    <w:p w14:paraId="28DF17BA" w14:textId="09CDE138" w:rsidR="00284FC2" w:rsidRPr="00165E2B" w:rsidRDefault="00284FC2" w:rsidP="00284FC2">
      <w:pPr>
        <w:spacing w:line="480" w:lineRule="auto"/>
        <w:rPr>
          <w:rFonts w:asciiTheme="majorBidi" w:hAnsiTheme="majorBidi" w:cstheme="majorBidi"/>
          <w:b/>
          <w:bCs/>
          <w:sz w:val="24"/>
          <w:szCs w:val="24"/>
        </w:rPr>
      </w:pPr>
      <w:r w:rsidRPr="00165E2B">
        <w:rPr>
          <w:rFonts w:asciiTheme="majorBidi" w:hAnsiTheme="majorBidi" w:cstheme="majorBidi"/>
          <w:b/>
          <w:bCs/>
          <w:sz w:val="24"/>
          <w:szCs w:val="24"/>
        </w:rPr>
        <w:t>Results</w:t>
      </w:r>
    </w:p>
    <w:p w14:paraId="119DF013" w14:textId="3A45C96E" w:rsidR="00284FC2" w:rsidRPr="00165E2B" w:rsidRDefault="00284FC2" w:rsidP="00284FC2">
      <w:pPr>
        <w:spacing w:line="480" w:lineRule="auto"/>
        <w:rPr>
          <w:rFonts w:asciiTheme="majorBidi" w:hAnsiTheme="majorBidi" w:cstheme="majorBidi"/>
          <w:b/>
          <w:bCs/>
          <w:i/>
          <w:iCs/>
          <w:sz w:val="24"/>
          <w:szCs w:val="24"/>
        </w:rPr>
      </w:pPr>
      <w:r w:rsidRPr="00165E2B">
        <w:rPr>
          <w:rFonts w:asciiTheme="majorBidi" w:hAnsiTheme="majorBidi" w:cstheme="majorBidi"/>
          <w:b/>
          <w:bCs/>
          <w:i/>
          <w:iCs/>
          <w:sz w:val="24"/>
          <w:szCs w:val="24"/>
        </w:rPr>
        <w:t xml:space="preserve">Socio-demographic </w:t>
      </w:r>
    </w:p>
    <w:p w14:paraId="730FB089" w14:textId="26E53E55" w:rsidR="00284FC2" w:rsidRPr="00284FC2" w:rsidRDefault="00A645F5" w:rsidP="00165E2B">
      <w:pPr>
        <w:spacing w:line="480" w:lineRule="auto"/>
        <w:jc w:val="both"/>
        <w:rPr>
          <w:rFonts w:asciiTheme="majorBidi" w:hAnsiTheme="majorBidi" w:cstheme="majorBidi"/>
          <w:sz w:val="24"/>
          <w:szCs w:val="24"/>
        </w:rPr>
      </w:pPr>
      <w:r w:rsidRPr="00FE18E3">
        <w:rPr>
          <w:rFonts w:asciiTheme="majorBidi" w:hAnsiTheme="majorBidi" w:cstheme="majorBidi"/>
          <w:sz w:val="24"/>
          <w:szCs w:val="24"/>
          <w:highlight w:val="yellow"/>
        </w:rPr>
        <w:lastRenderedPageBreak/>
        <w:t>One hundred</w:t>
      </w:r>
      <w:r w:rsidRPr="00FE18E3">
        <w:rPr>
          <w:rFonts w:asciiTheme="majorBidi" w:hAnsiTheme="majorBidi" w:cstheme="majorBidi"/>
          <w:sz w:val="24"/>
          <w:szCs w:val="24"/>
          <w:highlight w:val="yellow"/>
        </w:rPr>
        <w:t xml:space="preserve"> </w:t>
      </w:r>
      <w:r w:rsidR="00284FC2" w:rsidRPr="00284FC2">
        <w:rPr>
          <w:rFonts w:asciiTheme="majorBidi" w:hAnsiTheme="majorBidi" w:cstheme="majorBidi"/>
          <w:sz w:val="24"/>
          <w:szCs w:val="24"/>
        </w:rPr>
        <w:t xml:space="preserve">patients were asked to participate in this study, only 86.0% (n= 86) of them agreed to participate and completed the study. Most of the patients were females (65.4%, n=58) and more than half of the patients were married (55.8%, n= 48) with an average age of 34.4 ± 9.4. </w:t>
      </w:r>
      <w:r w:rsidRPr="00FE18E3">
        <w:rPr>
          <w:rFonts w:asciiTheme="majorBidi" w:hAnsiTheme="majorBidi" w:cstheme="majorBidi"/>
          <w:sz w:val="24"/>
          <w:szCs w:val="24"/>
          <w:highlight w:val="yellow"/>
        </w:rPr>
        <w:t>The majority</w:t>
      </w:r>
      <w:r w:rsidRPr="00FE18E3">
        <w:rPr>
          <w:rFonts w:asciiTheme="majorBidi" w:hAnsiTheme="majorBidi" w:cstheme="majorBidi"/>
          <w:sz w:val="24"/>
          <w:szCs w:val="24"/>
          <w:highlight w:val="yellow"/>
        </w:rPr>
        <w:t xml:space="preserve"> </w:t>
      </w:r>
      <w:r w:rsidR="00284FC2" w:rsidRPr="00284FC2">
        <w:rPr>
          <w:rFonts w:asciiTheme="majorBidi" w:hAnsiTheme="majorBidi" w:cstheme="majorBidi"/>
          <w:sz w:val="24"/>
          <w:szCs w:val="24"/>
        </w:rPr>
        <w:t>of the patients were working (69.8%, n= 60)</w:t>
      </w:r>
      <w:r>
        <w:rPr>
          <w:rFonts w:asciiTheme="majorBidi" w:hAnsiTheme="majorBidi" w:cstheme="majorBidi"/>
          <w:sz w:val="24"/>
          <w:szCs w:val="24"/>
        </w:rPr>
        <w:t>,</w:t>
      </w:r>
      <w:r w:rsidR="00284FC2" w:rsidRPr="00284FC2">
        <w:rPr>
          <w:rFonts w:asciiTheme="majorBidi" w:hAnsiTheme="majorBidi" w:cstheme="majorBidi"/>
          <w:sz w:val="24"/>
          <w:szCs w:val="24"/>
        </w:rPr>
        <w:t xml:space="preserve"> and about 43.0% (n= 37) of them held a university degree. More than half of the patients underwent SG (54.7%, n= 47) and the rest underwent RYGB (45.3%, n= 39) with an average BMI of 42.0 ± 5.4 Kg/m2. The average HbA1C for all patients was 6.5 ± 1.5, while that for diabetic patients specifically (29.1%, n= 25) was 8.2 ± 1.7 [Table 1]. </w:t>
      </w:r>
    </w:p>
    <w:p w14:paraId="3BF47B58" w14:textId="40C7D3AA" w:rsidR="00284FC2" w:rsidRPr="00C35FEC" w:rsidRDefault="00C35FEC"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 xml:space="preserve">Table 1 </w:t>
      </w:r>
      <w:r w:rsidRPr="00C35FEC">
        <w:rPr>
          <w:rFonts w:asciiTheme="majorBidi" w:hAnsiTheme="majorBidi" w:cstheme="majorBidi"/>
          <w:i/>
          <w:iCs/>
          <w:sz w:val="24"/>
          <w:szCs w:val="24"/>
        </w:rPr>
        <w:t xml:space="preserve">here </w:t>
      </w:r>
    </w:p>
    <w:p w14:paraId="2D2CB750" w14:textId="224D619F" w:rsidR="00284FC2" w:rsidRPr="00165E2B" w:rsidRDefault="00284FC2" w:rsidP="00284FC2">
      <w:pPr>
        <w:spacing w:line="480" w:lineRule="auto"/>
        <w:rPr>
          <w:rFonts w:asciiTheme="majorBidi" w:hAnsiTheme="majorBidi" w:cstheme="majorBidi"/>
          <w:b/>
          <w:bCs/>
          <w:i/>
          <w:iCs/>
          <w:sz w:val="24"/>
          <w:szCs w:val="24"/>
        </w:rPr>
      </w:pPr>
      <w:r w:rsidRPr="00165E2B">
        <w:rPr>
          <w:rFonts w:asciiTheme="majorBidi" w:hAnsiTheme="majorBidi" w:cstheme="majorBidi"/>
          <w:b/>
          <w:bCs/>
          <w:i/>
          <w:iCs/>
          <w:sz w:val="24"/>
          <w:szCs w:val="24"/>
        </w:rPr>
        <w:t>Body Mass Index</w:t>
      </w:r>
    </w:p>
    <w:p w14:paraId="27813176" w14:textId="55875A7F"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Results showed a highly significant decline in the average BMI </w:t>
      </w:r>
      <w:r w:rsidR="00A645F5" w:rsidRPr="00FE18E3">
        <w:rPr>
          <w:rFonts w:asciiTheme="majorBidi" w:hAnsiTheme="majorBidi" w:cstheme="majorBidi"/>
          <w:sz w:val="24"/>
          <w:szCs w:val="24"/>
          <w:highlight w:val="yellow"/>
        </w:rPr>
        <w:t>over time</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(p&lt; 0.001) compared to baseline. (baseline: 42.0 ± 5.4 Kg/m2, 3 months: 36.6 ± 5.3 Kg/m2, 6 months: 32.9 ± 5.1 Kg/m2 and 9 months 29.9 ± 5.2 Kg/m2). None of the </w:t>
      </w:r>
      <w:r w:rsidR="00A645F5" w:rsidRPr="00FE18E3">
        <w:rPr>
          <w:rFonts w:asciiTheme="majorBidi" w:hAnsiTheme="majorBidi" w:cstheme="majorBidi"/>
          <w:sz w:val="24"/>
          <w:szCs w:val="24"/>
          <w:highlight w:val="yellow"/>
        </w:rPr>
        <w:t>socio-demographics</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showed an association with BMI changes at any time interval throughout the period of </w:t>
      </w:r>
      <w:r w:rsidR="00A645F5" w:rsidRPr="00FE18E3">
        <w:rPr>
          <w:rFonts w:asciiTheme="majorBidi" w:hAnsiTheme="majorBidi" w:cstheme="majorBidi"/>
          <w:sz w:val="24"/>
          <w:szCs w:val="24"/>
          <w:highlight w:val="yellow"/>
        </w:rPr>
        <w:t>follow-up</w:t>
      </w:r>
      <w:r w:rsidRPr="00284FC2">
        <w:rPr>
          <w:rFonts w:asciiTheme="majorBidi" w:hAnsiTheme="majorBidi" w:cstheme="majorBidi"/>
          <w:sz w:val="24"/>
          <w:szCs w:val="24"/>
        </w:rPr>
        <w:t xml:space="preserve">. </w:t>
      </w:r>
    </w:p>
    <w:p w14:paraId="22533497" w14:textId="6DB93A69" w:rsidR="00284FC2" w:rsidRPr="00165E2B" w:rsidRDefault="00A645F5" w:rsidP="00284FC2">
      <w:pPr>
        <w:spacing w:line="480" w:lineRule="auto"/>
        <w:rPr>
          <w:rFonts w:asciiTheme="majorBidi" w:hAnsiTheme="majorBidi" w:cstheme="majorBidi"/>
          <w:b/>
          <w:bCs/>
          <w:i/>
          <w:iCs/>
          <w:sz w:val="24"/>
          <w:szCs w:val="24"/>
        </w:rPr>
      </w:pPr>
      <w:r w:rsidRPr="00FE18E3">
        <w:rPr>
          <w:rFonts w:asciiTheme="majorBidi" w:hAnsiTheme="majorBidi" w:cstheme="majorBidi"/>
          <w:b/>
          <w:bCs/>
          <w:i/>
          <w:iCs/>
          <w:sz w:val="24"/>
          <w:szCs w:val="24"/>
          <w:highlight w:val="yellow"/>
        </w:rPr>
        <w:t>Post-Bariatric</w:t>
      </w:r>
      <w:r w:rsidR="00284FC2" w:rsidRPr="00165E2B">
        <w:rPr>
          <w:rFonts w:asciiTheme="majorBidi" w:hAnsiTheme="majorBidi" w:cstheme="majorBidi"/>
          <w:b/>
          <w:bCs/>
          <w:i/>
          <w:iCs/>
          <w:sz w:val="24"/>
          <w:szCs w:val="24"/>
        </w:rPr>
        <w:t xml:space="preserve"> Satisfaction Questionnaire (PBSQ)</w:t>
      </w:r>
    </w:p>
    <w:p w14:paraId="6D154B96" w14:textId="5394D4E1" w:rsidR="00284FC2" w:rsidRPr="00165E2B" w:rsidRDefault="00284FC2" w:rsidP="00284FC2">
      <w:pPr>
        <w:spacing w:line="480" w:lineRule="auto"/>
        <w:rPr>
          <w:rFonts w:asciiTheme="majorBidi" w:hAnsiTheme="majorBidi" w:cstheme="majorBidi"/>
          <w:b/>
          <w:bCs/>
          <w:sz w:val="24"/>
          <w:szCs w:val="24"/>
        </w:rPr>
      </w:pPr>
      <w:r w:rsidRPr="00165E2B">
        <w:rPr>
          <w:rFonts w:asciiTheme="majorBidi" w:hAnsiTheme="majorBidi" w:cstheme="majorBidi"/>
          <w:b/>
          <w:bCs/>
          <w:sz w:val="24"/>
          <w:szCs w:val="24"/>
        </w:rPr>
        <w:t xml:space="preserve">Patients’ Satisfaction </w:t>
      </w:r>
    </w:p>
    <w:p w14:paraId="6501A550" w14:textId="3E56D505"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Patterns of patients’ satisfaction with their appearance of different parts of their bodies over the </w:t>
      </w:r>
      <w:r w:rsidR="00A645F5" w:rsidRPr="00FE18E3">
        <w:rPr>
          <w:rFonts w:asciiTheme="majorBidi" w:hAnsiTheme="majorBidi" w:cstheme="majorBidi"/>
          <w:sz w:val="24"/>
          <w:szCs w:val="24"/>
          <w:highlight w:val="yellow"/>
        </w:rPr>
        <w:t>follow-up</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period are presented in Figures 1-3. It seems that more than half of patients were satisfied </w:t>
      </w:r>
      <w:r w:rsidR="00A645F5" w:rsidRPr="00FE18E3">
        <w:rPr>
          <w:rFonts w:asciiTheme="majorBidi" w:hAnsiTheme="majorBidi" w:cstheme="majorBidi"/>
          <w:sz w:val="24"/>
          <w:szCs w:val="24"/>
          <w:highlight w:val="yellow"/>
        </w:rPr>
        <w:t>with</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all parts of their bodies at baseline except with upper arms (37.2%). Consequently, most of </w:t>
      </w:r>
      <w:r w:rsidR="00A645F5"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patients remained satisfied; however, some of them became dissatisfied with any part </w:t>
      </w:r>
      <w:r w:rsidRPr="00284FC2">
        <w:rPr>
          <w:rFonts w:asciiTheme="majorBidi" w:hAnsiTheme="majorBidi" w:cstheme="majorBidi"/>
          <w:sz w:val="24"/>
          <w:szCs w:val="24"/>
        </w:rPr>
        <w:lastRenderedPageBreak/>
        <w:t xml:space="preserve">of their bodies during 6 to 12 months. The percentage of patients dissatisfied with their upper arms has doubled at 12 months to almost 64.0%. </w:t>
      </w:r>
    </w:p>
    <w:p w14:paraId="0B2FD697" w14:textId="63D053C2" w:rsidR="00284FC2" w:rsidRPr="00C35FEC" w:rsidRDefault="00C35FEC"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 xml:space="preserve">Figures 1- 3 </w:t>
      </w:r>
      <w:r w:rsidRPr="00C35FEC">
        <w:rPr>
          <w:rFonts w:asciiTheme="majorBidi" w:hAnsiTheme="majorBidi" w:cstheme="majorBidi"/>
          <w:i/>
          <w:iCs/>
          <w:sz w:val="24"/>
          <w:szCs w:val="24"/>
        </w:rPr>
        <w:t xml:space="preserve">here </w:t>
      </w:r>
    </w:p>
    <w:p w14:paraId="4548213E" w14:textId="1A0BB689"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Biodata revealed that women and married patients were more likely to be dissatisfied with their upper arms at 12 months (p= 0.040 and p= 0.008</w:t>
      </w:r>
      <w:r w:rsidR="00A645F5">
        <w:rPr>
          <w:rFonts w:asciiTheme="majorBidi" w:hAnsiTheme="majorBidi" w:cstheme="majorBidi"/>
          <w:sz w:val="24"/>
          <w:szCs w:val="24"/>
        </w:rPr>
        <w:t>,</w:t>
      </w:r>
      <w:r w:rsidR="00A645F5" w:rsidRPr="00284FC2">
        <w:rPr>
          <w:rFonts w:asciiTheme="majorBidi" w:hAnsiTheme="majorBidi" w:cstheme="majorBidi"/>
          <w:sz w:val="24"/>
          <w:szCs w:val="24"/>
        </w:rPr>
        <w:t xml:space="preserve"> </w:t>
      </w:r>
      <w:r w:rsidRPr="00284FC2">
        <w:rPr>
          <w:rFonts w:asciiTheme="majorBidi" w:hAnsiTheme="majorBidi" w:cstheme="majorBidi"/>
          <w:sz w:val="24"/>
          <w:szCs w:val="24"/>
        </w:rPr>
        <w:t xml:space="preserve">respectively). While </w:t>
      </w:r>
      <w:r w:rsidR="00A645F5" w:rsidRPr="00FE18E3">
        <w:rPr>
          <w:rFonts w:asciiTheme="majorBidi" w:hAnsiTheme="majorBidi" w:cstheme="majorBidi"/>
          <w:sz w:val="24"/>
          <w:szCs w:val="24"/>
          <w:highlight w:val="yellow"/>
        </w:rPr>
        <w:t>middle-aged</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patients reported more dissatisfaction with their upper arms at 6 months compared to other age groups (p= 0.046). On the other hand, non- diabetic and highly qualified patients were more likely to be dissatisfied with their breasts at 12 months (p= 0.039 and p= 0.04; respectively) as well as their upper arms at the whole period of </w:t>
      </w:r>
      <w:r w:rsidR="00A645F5" w:rsidRPr="00FE18E3">
        <w:rPr>
          <w:rFonts w:asciiTheme="majorBidi" w:hAnsiTheme="majorBidi" w:cstheme="majorBidi"/>
          <w:sz w:val="24"/>
          <w:szCs w:val="24"/>
          <w:highlight w:val="yellow"/>
        </w:rPr>
        <w:t>follow-up</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(3 months: 0.018, 6 months: 0.011 and 12 months: 0.031). Career has no influence on </w:t>
      </w:r>
      <w:r w:rsidR="00A645F5"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satisfaction of patients after surgery. No significant impact of surgery type on patients’ satisfaction with all parts of the body, except with upper arms, where RYGB patients reported their dissatisfaction at 3 and 6 months (p= 0.047 and p= 0.028</w:t>
      </w:r>
      <w:r w:rsidR="00A645F5">
        <w:rPr>
          <w:rFonts w:asciiTheme="majorBidi" w:hAnsiTheme="majorBidi" w:cstheme="majorBidi"/>
          <w:sz w:val="24"/>
          <w:szCs w:val="24"/>
        </w:rPr>
        <w:t>,</w:t>
      </w:r>
      <w:r w:rsidR="00A645F5" w:rsidRPr="00284FC2">
        <w:rPr>
          <w:rFonts w:asciiTheme="majorBidi" w:hAnsiTheme="majorBidi" w:cstheme="majorBidi"/>
          <w:sz w:val="24"/>
          <w:szCs w:val="24"/>
        </w:rPr>
        <w:t xml:space="preserve"> </w:t>
      </w:r>
      <w:r w:rsidRPr="00284FC2">
        <w:rPr>
          <w:rFonts w:asciiTheme="majorBidi" w:hAnsiTheme="majorBidi" w:cstheme="majorBidi"/>
          <w:sz w:val="24"/>
          <w:szCs w:val="24"/>
        </w:rPr>
        <w:t>respectively).</w:t>
      </w:r>
    </w:p>
    <w:p w14:paraId="7B301ED0" w14:textId="0FB7AC0F" w:rsidR="00284FC2" w:rsidRPr="00165E2B" w:rsidRDefault="00284FC2" w:rsidP="00284FC2">
      <w:pPr>
        <w:spacing w:line="480" w:lineRule="auto"/>
        <w:rPr>
          <w:rFonts w:asciiTheme="majorBidi" w:hAnsiTheme="majorBidi" w:cstheme="majorBidi"/>
          <w:b/>
          <w:bCs/>
          <w:i/>
          <w:iCs/>
          <w:sz w:val="24"/>
          <w:szCs w:val="24"/>
        </w:rPr>
      </w:pPr>
      <w:r w:rsidRPr="00165E2B">
        <w:rPr>
          <w:rFonts w:asciiTheme="majorBidi" w:hAnsiTheme="majorBidi" w:cstheme="majorBidi"/>
          <w:b/>
          <w:bCs/>
          <w:i/>
          <w:iCs/>
          <w:sz w:val="24"/>
          <w:szCs w:val="24"/>
        </w:rPr>
        <w:t>Bariatric Quality of Life Questionnaire (BQoL)</w:t>
      </w:r>
    </w:p>
    <w:p w14:paraId="001B02DC" w14:textId="255A7ECB"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The average scores of BQoL were 27.31 ± 9.55 at baseline, 39.37 ± 8.54, 50.53 ± 7.69 and 61.59 ± 8.40 at 3, 6 and 12 months</w:t>
      </w:r>
      <w:r w:rsidR="00A645F5">
        <w:rPr>
          <w:rFonts w:asciiTheme="majorBidi" w:hAnsiTheme="majorBidi" w:cstheme="majorBidi"/>
          <w:sz w:val="24"/>
          <w:szCs w:val="24"/>
        </w:rPr>
        <w:t>,</w:t>
      </w:r>
      <w:r w:rsidR="00A645F5" w:rsidRPr="00284FC2">
        <w:rPr>
          <w:rFonts w:asciiTheme="majorBidi" w:hAnsiTheme="majorBidi" w:cstheme="majorBidi"/>
          <w:sz w:val="24"/>
          <w:szCs w:val="24"/>
        </w:rPr>
        <w:t xml:space="preserve"> </w:t>
      </w:r>
      <w:r w:rsidRPr="00284FC2">
        <w:rPr>
          <w:rFonts w:asciiTheme="majorBidi" w:hAnsiTheme="majorBidi" w:cstheme="majorBidi"/>
          <w:sz w:val="24"/>
          <w:szCs w:val="24"/>
        </w:rPr>
        <w:t xml:space="preserve">respectively. Overall, the minimum scoring of BQoL at baseline and 3 months </w:t>
      </w:r>
      <w:r w:rsidR="00A645F5" w:rsidRPr="00FE18E3">
        <w:rPr>
          <w:rFonts w:asciiTheme="majorBidi" w:hAnsiTheme="majorBidi" w:cstheme="majorBidi"/>
          <w:sz w:val="24"/>
          <w:szCs w:val="24"/>
          <w:highlight w:val="yellow"/>
        </w:rPr>
        <w:t>was</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between 10 and 20, while it increased gradually to almost 40 up to 12 months. Scores of BQoL have improved significantly over the period of </w:t>
      </w:r>
      <w:r w:rsidR="00A645F5" w:rsidRPr="00FE18E3">
        <w:rPr>
          <w:rFonts w:asciiTheme="majorBidi" w:hAnsiTheme="majorBidi" w:cstheme="majorBidi"/>
          <w:sz w:val="24"/>
          <w:szCs w:val="24"/>
          <w:highlight w:val="yellow"/>
        </w:rPr>
        <w:t>follow-up</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in a consistent manner (p&lt; 0.001) as well as between 3 to 6 months and 6 to 12 months (p&lt; 0.001) as shown in Figure 4.</w:t>
      </w:r>
    </w:p>
    <w:p w14:paraId="2749579D" w14:textId="1D55BDE3" w:rsidR="00284FC2" w:rsidRPr="00C35FEC" w:rsidRDefault="00C35FEC"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Figure 4  here</w:t>
      </w:r>
    </w:p>
    <w:p w14:paraId="43B2E386" w14:textId="1BBEE599"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lastRenderedPageBreak/>
        <w:t>Gender and diabetic comorbidity showed significant differences with respect to BQoL only at 12 months after surgery. The scale of BQoL has improved significantly among females (p= 0.045) and diabetic patients (p= 0.002). However, this difference was not found before 12 months. Other subgroups of sociodemographic data as age, marital status, qualifications, career and type of surgery</w:t>
      </w:r>
      <w:r w:rsidR="00A645F5">
        <w:rPr>
          <w:rFonts w:asciiTheme="majorBidi" w:hAnsiTheme="majorBidi" w:cstheme="majorBidi"/>
          <w:sz w:val="24"/>
          <w:szCs w:val="24"/>
        </w:rPr>
        <w:t>,</w:t>
      </w:r>
      <w:r w:rsidRPr="00284FC2">
        <w:rPr>
          <w:rFonts w:asciiTheme="majorBidi" w:hAnsiTheme="majorBidi" w:cstheme="majorBidi"/>
          <w:sz w:val="24"/>
          <w:szCs w:val="24"/>
        </w:rPr>
        <w:t xml:space="preserve"> did not significantly impact the BQoL [Table 2]. BQoL scores had a significantly negative correlation with BMI values. By which, BQoL scores have improved as BMI </w:t>
      </w:r>
      <w:r w:rsidR="00A645F5" w:rsidRPr="00FE18E3">
        <w:rPr>
          <w:rFonts w:asciiTheme="majorBidi" w:hAnsiTheme="majorBidi" w:cstheme="majorBidi"/>
          <w:sz w:val="24"/>
          <w:szCs w:val="24"/>
          <w:highlight w:val="yellow"/>
        </w:rPr>
        <w:t>has been</w:t>
      </w:r>
      <w:r w:rsidR="00A645F5">
        <w:rPr>
          <w:rFonts w:asciiTheme="majorBidi" w:hAnsiTheme="majorBidi" w:cstheme="majorBidi"/>
          <w:sz w:val="24"/>
          <w:szCs w:val="24"/>
        </w:rPr>
        <w:t xml:space="preserve"> </w:t>
      </w:r>
      <w:r w:rsidRPr="00284FC2">
        <w:rPr>
          <w:rFonts w:asciiTheme="majorBidi" w:hAnsiTheme="majorBidi" w:cstheme="majorBidi"/>
          <w:sz w:val="24"/>
          <w:szCs w:val="24"/>
        </w:rPr>
        <w:t>reduced within 3 to 12 months (p&lt; 0.001)</w:t>
      </w:r>
      <w:r w:rsidR="00A645F5">
        <w:rPr>
          <w:rFonts w:asciiTheme="majorBidi" w:hAnsiTheme="majorBidi" w:cstheme="majorBidi"/>
          <w:sz w:val="24"/>
          <w:szCs w:val="24"/>
        </w:rPr>
        <w:t>,</w:t>
      </w:r>
      <w:r w:rsidRPr="00284FC2">
        <w:rPr>
          <w:rFonts w:asciiTheme="majorBidi" w:hAnsiTheme="majorBidi" w:cstheme="majorBidi"/>
          <w:sz w:val="24"/>
          <w:szCs w:val="24"/>
        </w:rPr>
        <w:t xml:space="preserve"> as shown in Figure 5.   </w:t>
      </w:r>
    </w:p>
    <w:p w14:paraId="40CF6A77" w14:textId="2C96971B" w:rsidR="00284FC2" w:rsidRPr="00C35FEC" w:rsidRDefault="00C35FEC"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Table 2 and Figure 5  here</w:t>
      </w:r>
    </w:p>
    <w:p w14:paraId="70342873" w14:textId="145079A5" w:rsidR="00284FC2" w:rsidRPr="00165E2B" w:rsidRDefault="00284FC2" w:rsidP="00284FC2">
      <w:pPr>
        <w:spacing w:line="480" w:lineRule="auto"/>
        <w:rPr>
          <w:rFonts w:asciiTheme="majorBidi" w:hAnsiTheme="majorBidi" w:cstheme="majorBidi"/>
          <w:b/>
          <w:bCs/>
          <w:i/>
          <w:iCs/>
          <w:sz w:val="24"/>
          <w:szCs w:val="24"/>
        </w:rPr>
      </w:pPr>
      <w:r w:rsidRPr="00165E2B">
        <w:rPr>
          <w:rFonts w:asciiTheme="majorBidi" w:hAnsiTheme="majorBidi" w:cstheme="majorBidi"/>
          <w:b/>
          <w:bCs/>
          <w:i/>
          <w:iCs/>
          <w:sz w:val="24"/>
          <w:szCs w:val="24"/>
        </w:rPr>
        <w:t>Short Form- 36 (SF-36)</w:t>
      </w:r>
    </w:p>
    <w:p w14:paraId="1C00C016" w14:textId="2E74CEBB"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Mean scores of SF-36 components are represented in Table 3. </w:t>
      </w:r>
      <w:r w:rsidRPr="008265FA">
        <w:rPr>
          <w:rFonts w:asciiTheme="majorBidi" w:hAnsiTheme="majorBidi" w:cstheme="majorBidi"/>
          <w:sz w:val="24"/>
          <w:szCs w:val="24"/>
        </w:rPr>
        <w:t xml:space="preserve">Physical function and mental health had the </w:t>
      </w:r>
      <w:r w:rsidR="00A645F5" w:rsidRPr="00FE18E3">
        <w:rPr>
          <w:rFonts w:asciiTheme="majorBidi" w:hAnsiTheme="majorBidi" w:cstheme="majorBidi"/>
          <w:sz w:val="24"/>
          <w:szCs w:val="24"/>
          <w:highlight w:val="yellow"/>
        </w:rPr>
        <w:t>lowest</w:t>
      </w:r>
      <w:r w:rsidR="00A645F5" w:rsidRPr="00FE18E3">
        <w:rPr>
          <w:rFonts w:asciiTheme="majorBidi" w:hAnsiTheme="majorBidi" w:cstheme="majorBidi"/>
          <w:sz w:val="24"/>
          <w:szCs w:val="24"/>
          <w:highlight w:val="yellow"/>
        </w:rPr>
        <w:t xml:space="preserve"> </w:t>
      </w:r>
      <w:r w:rsidRPr="008265FA">
        <w:rPr>
          <w:rFonts w:asciiTheme="majorBidi" w:hAnsiTheme="majorBidi" w:cstheme="majorBidi"/>
          <w:sz w:val="24"/>
          <w:szCs w:val="24"/>
        </w:rPr>
        <w:t>scores</w:t>
      </w:r>
      <w:r w:rsidRPr="00284FC2">
        <w:rPr>
          <w:rFonts w:asciiTheme="majorBidi" w:hAnsiTheme="majorBidi" w:cstheme="majorBidi"/>
          <w:sz w:val="24"/>
          <w:szCs w:val="24"/>
        </w:rPr>
        <w:t xml:space="preserve"> among physical and mental health domains. “General health” and “role physical” scored the highest values in both domains throughout the </w:t>
      </w:r>
      <w:r w:rsidR="00A645F5" w:rsidRPr="00FE18E3">
        <w:rPr>
          <w:rFonts w:asciiTheme="majorBidi" w:hAnsiTheme="majorBidi" w:cstheme="majorBidi"/>
          <w:sz w:val="24"/>
          <w:szCs w:val="24"/>
          <w:highlight w:val="yellow"/>
        </w:rPr>
        <w:t>follow-up</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period. </w:t>
      </w:r>
    </w:p>
    <w:p w14:paraId="63D5CCA7" w14:textId="14F16D7E" w:rsidR="00284FC2" w:rsidRPr="00C35FEC" w:rsidRDefault="00C35FEC"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Table 3 here</w:t>
      </w:r>
    </w:p>
    <w:p w14:paraId="1C191982" w14:textId="65BA7B95"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The eight components of </w:t>
      </w:r>
      <w:r w:rsidR="00A645F5" w:rsidRPr="00FE18E3">
        <w:rPr>
          <w:rFonts w:asciiTheme="majorBidi" w:hAnsiTheme="majorBidi" w:cstheme="majorBidi"/>
          <w:sz w:val="24"/>
          <w:szCs w:val="24"/>
          <w:highlight w:val="yellow"/>
        </w:rPr>
        <w:t>SF-36</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improved significantly up to 12 months when compared to the baseline as well as between each time interval (p&lt; 0.001); however, the scores remained below 80.00 out of 100.00</w:t>
      </w:r>
      <w:r w:rsidR="00A645F5">
        <w:rPr>
          <w:rFonts w:asciiTheme="majorBidi" w:hAnsiTheme="majorBidi" w:cstheme="majorBidi"/>
          <w:sz w:val="24"/>
          <w:szCs w:val="24"/>
        </w:rPr>
        <w:t>,</w:t>
      </w:r>
      <w:r w:rsidRPr="00284FC2">
        <w:rPr>
          <w:rFonts w:asciiTheme="majorBidi" w:hAnsiTheme="majorBidi" w:cstheme="majorBidi"/>
          <w:sz w:val="24"/>
          <w:szCs w:val="24"/>
        </w:rPr>
        <w:t xml:space="preserve"> as shown in </w:t>
      </w:r>
      <w:r w:rsidR="00A645F5" w:rsidRPr="00FE18E3">
        <w:rPr>
          <w:rFonts w:asciiTheme="majorBidi" w:hAnsiTheme="majorBidi" w:cstheme="majorBidi"/>
          <w:sz w:val="24"/>
          <w:szCs w:val="24"/>
          <w:highlight w:val="yellow"/>
        </w:rPr>
        <w:t>Figure</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6.</w:t>
      </w:r>
    </w:p>
    <w:p w14:paraId="09F446DA" w14:textId="0D024122" w:rsidR="00284FC2" w:rsidRPr="00C35FEC" w:rsidRDefault="00284FC2" w:rsidP="00165E2B">
      <w:pPr>
        <w:spacing w:line="480" w:lineRule="auto"/>
        <w:jc w:val="center"/>
        <w:rPr>
          <w:rFonts w:asciiTheme="majorBidi" w:hAnsiTheme="majorBidi" w:cstheme="majorBidi"/>
          <w:i/>
          <w:iCs/>
          <w:sz w:val="24"/>
          <w:szCs w:val="24"/>
        </w:rPr>
      </w:pPr>
      <w:r w:rsidRPr="00C35FEC">
        <w:rPr>
          <w:rFonts w:asciiTheme="majorBidi" w:hAnsiTheme="majorBidi" w:cstheme="majorBidi"/>
          <w:i/>
          <w:iCs/>
          <w:sz w:val="24"/>
          <w:szCs w:val="24"/>
        </w:rPr>
        <w:t>Figure 6 is here</w:t>
      </w:r>
    </w:p>
    <w:p w14:paraId="7B4EDCA1" w14:textId="14F5C7A8"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Correlation between SF-36 domains and sociodemographic data showed that females had significantly better improvement than males in physical function at 6 months (p= 0.02) and 12 months (p= 0.02), as well as in the role physical at 12 months (p= 0.047) and mental health at baseline and after 3 months (p= 0.009 and p= 0.048; respectively). Patients </w:t>
      </w:r>
      <w:r w:rsidR="00A645F5" w:rsidRPr="00FE18E3">
        <w:rPr>
          <w:rFonts w:asciiTheme="majorBidi" w:hAnsiTheme="majorBidi" w:cstheme="majorBidi"/>
          <w:sz w:val="24"/>
          <w:szCs w:val="24"/>
          <w:highlight w:val="yellow"/>
        </w:rPr>
        <w:t xml:space="preserve">who </w:t>
      </w:r>
      <w:r w:rsidRPr="00284FC2">
        <w:rPr>
          <w:rFonts w:asciiTheme="majorBidi" w:hAnsiTheme="majorBidi" w:cstheme="majorBidi"/>
          <w:sz w:val="24"/>
          <w:szCs w:val="24"/>
        </w:rPr>
        <w:t xml:space="preserve">underwent RYGB </w:t>
      </w:r>
      <w:r w:rsidRPr="00284FC2">
        <w:rPr>
          <w:rFonts w:asciiTheme="majorBidi" w:hAnsiTheme="majorBidi" w:cstheme="majorBidi"/>
          <w:sz w:val="24"/>
          <w:szCs w:val="24"/>
        </w:rPr>
        <w:lastRenderedPageBreak/>
        <w:t xml:space="preserve">were more energetic (p= 0.002), had better role physical (p= 0.012) and mental health (p= 0.010) before surgery. They had less body pain up to 6 months (baseline: p= 0.006, 3 months: p= 0.047 and 6 months: p= 0.027) compared to those </w:t>
      </w:r>
      <w:r w:rsidR="00A645F5" w:rsidRPr="00FE18E3">
        <w:rPr>
          <w:rFonts w:asciiTheme="majorBidi" w:hAnsiTheme="majorBidi" w:cstheme="majorBidi"/>
          <w:sz w:val="24"/>
          <w:szCs w:val="24"/>
          <w:highlight w:val="yellow"/>
        </w:rPr>
        <w:t xml:space="preserve">who </w:t>
      </w:r>
      <w:r w:rsidRPr="00284FC2">
        <w:rPr>
          <w:rFonts w:asciiTheme="majorBidi" w:hAnsiTheme="majorBidi" w:cstheme="majorBidi"/>
          <w:sz w:val="24"/>
          <w:szCs w:val="24"/>
        </w:rPr>
        <w:t xml:space="preserve">underwent SG. In addition, highly qualified patients (under- or post- graduates from universities) had greater improvement than less qualified patients in physical function (p= 0.012) at 12 months, general health (p= 0.041) at 6 months, role physical (p= 0.036) at 12 months, and mental health (p= 0.016 and p= 0.018) at 3 and 12 months; respectively. Moreover, diabetic patients showed promising improvement in all SF-36 domains throughout the whole period of </w:t>
      </w:r>
      <w:r w:rsidR="00A645F5" w:rsidRPr="00FE18E3">
        <w:rPr>
          <w:rFonts w:asciiTheme="majorBidi" w:hAnsiTheme="majorBidi" w:cstheme="majorBidi"/>
          <w:sz w:val="24"/>
          <w:szCs w:val="24"/>
          <w:highlight w:val="yellow"/>
        </w:rPr>
        <w:t>follow-up</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compared to non- diabetic; however, </w:t>
      </w:r>
      <w:r w:rsidR="00A645F5" w:rsidRPr="00FE18E3">
        <w:rPr>
          <w:rFonts w:asciiTheme="majorBidi" w:hAnsiTheme="majorBidi" w:cstheme="majorBidi"/>
          <w:sz w:val="24"/>
          <w:szCs w:val="24"/>
          <w:highlight w:val="yellow"/>
        </w:rPr>
        <w:t>emotional role</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did not vary at 3 months</w:t>
      </w:r>
      <w:r w:rsidR="00A645F5">
        <w:rPr>
          <w:rFonts w:asciiTheme="majorBidi" w:hAnsiTheme="majorBidi" w:cstheme="majorBidi"/>
          <w:sz w:val="24"/>
          <w:szCs w:val="24"/>
        </w:rPr>
        <w:t>,</w:t>
      </w:r>
      <w:r w:rsidRPr="00284FC2">
        <w:rPr>
          <w:rFonts w:asciiTheme="majorBidi" w:hAnsiTheme="majorBidi" w:cstheme="majorBidi"/>
          <w:sz w:val="24"/>
          <w:szCs w:val="24"/>
        </w:rPr>
        <w:t xml:space="preserve"> and vitality remained similar between both groups after surgery within 3 to 12 months. No significant difference between subgroups of marital status and career with any SF-36 components was found throughout the study.</w:t>
      </w:r>
    </w:p>
    <w:p w14:paraId="1B72F89D" w14:textId="16781E7C"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Low and high scores of SF-36 components have increased over time, but the difference between high and low scores at each time was statistically significant, which </w:t>
      </w:r>
      <w:r w:rsidR="00A645F5" w:rsidRPr="00FE18E3">
        <w:rPr>
          <w:rFonts w:asciiTheme="majorBidi" w:hAnsiTheme="majorBidi" w:cstheme="majorBidi"/>
          <w:sz w:val="24"/>
          <w:szCs w:val="24"/>
          <w:highlight w:val="yellow"/>
        </w:rPr>
        <w:t>shows</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a significant improvement </w:t>
      </w:r>
      <w:r w:rsidR="00A645F5" w:rsidRPr="00FE18E3">
        <w:rPr>
          <w:rFonts w:asciiTheme="majorBidi" w:hAnsiTheme="majorBidi" w:cstheme="majorBidi"/>
          <w:sz w:val="24"/>
          <w:szCs w:val="24"/>
          <w:highlight w:val="yellow"/>
        </w:rPr>
        <w:t>over</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time. Student </w:t>
      </w:r>
      <w:r w:rsidR="00A645F5" w:rsidRPr="00FE18E3">
        <w:rPr>
          <w:rFonts w:asciiTheme="majorBidi" w:hAnsiTheme="majorBidi" w:cstheme="majorBidi"/>
          <w:sz w:val="24"/>
          <w:szCs w:val="24"/>
          <w:highlight w:val="yellow"/>
        </w:rPr>
        <w:t>t-test</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was used to compare the mean scores in low and high directions for each component in different time intervals. This test proved the positive impact of bariatric surgery on improving patients’ physical and mental health over time</w:t>
      </w:r>
      <w:r w:rsidR="00A645F5">
        <w:rPr>
          <w:rFonts w:asciiTheme="majorBidi" w:hAnsiTheme="majorBidi" w:cstheme="majorBidi"/>
          <w:sz w:val="24"/>
          <w:szCs w:val="24"/>
        </w:rPr>
        <w:t>,</w:t>
      </w:r>
      <w:r w:rsidRPr="00284FC2">
        <w:rPr>
          <w:rFonts w:asciiTheme="majorBidi" w:hAnsiTheme="majorBidi" w:cstheme="majorBidi"/>
          <w:sz w:val="24"/>
          <w:szCs w:val="24"/>
        </w:rPr>
        <w:t xml:space="preserve"> as shown in Table 4.</w:t>
      </w:r>
    </w:p>
    <w:p w14:paraId="24B856B5" w14:textId="00922613" w:rsidR="00284FC2" w:rsidRPr="00C35FEC" w:rsidRDefault="00C35FEC" w:rsidP="00165E2B">
      <w:pPr>
        <w:spacing w:line="480" w:lineRule="auto"/>
        <w:jc w:val="center"/>
        <w:rPr>
          <w:rFonts w:asciiTheme="majorBidi" w:hAnsiTheme="majorBidi" w:cstheme="majorBidi"/>
          <w:i/>
          <w:iCs/>
          <w:sz w:val="24"/>
          <w:szCs w:val="24"/>
        </w:rPr>
      </w:pPr>
      <w:r>
        <w:rPr>
          <w:rFonts w:asciiTheme="majorBidi" w:hAnsiTheme="majorBidi" w:cstheme="majorBidi"/>
          <w:i/>
          <w:iCs/>
          <w:sz w:val="24"/>
          <w:szCs w:val="24"/>
        </w:rPr>
        <w:t xml:space="preserve">Insert </w:t>
      </w:r>
      <w:r w:rsidR="00284FC2" w:rsidRPr="00C35FEC">
        <w:rPr>
          <w:rFonts w:asciiTheme="majorBidi" w:hAnsiTheme="majorBidi" w:cstheme="majorBidi"/>
          <w:i/>
          <w:iCs/>
          <w:sz w:val="24"/>
          <w:szCs w:val="24"/>
        </w:rPr>
        <w:t>Table 4 here</w:t>
      </w:r>
    </w:p>
    <w:p w14:paraId="4EE33605" w14:textId="0C92D5A3" w:rsidR="00284FC2" w:rsidRPr="008265FA" w:rsidRDefault="00284FC2" w:rsidP="00284FC2">
      <w:pPr>
        <w:spacing w:line="480" w:lineRule="auto"/>
        <w:rPr>
          <w:rFonts w:asciiTheme="majorBidi" w:hAnsiTheme="majorBidi" w:cstheme="majorBidi"/>
          <w:b/>
          <w:bCs/>
          <w:i/>
          <w:iCs/>
          <w:sz w:val="24"/>
          <w:szCs w:val="24"/>
        </w:rPr>
      </w:pPr>
      <w:r w:rsidRPr="008265FA">
        <w:rPr>
          <w:rFonts w:asciiTheme="majorBidi" w:hAnsiTheme="majorBidi" w:cstheme="majorBidi"/>
          <w:b/>
          <w:bCs/>
          <w:i/>
          <w:iCs/>
          <w:sz w:val="24"/>
          <w:szCs w:val="24"/>
        </w:rPr>
        <w:t>Complications after Bariatric Surgery</w:t>
      </w:r>
    </w:p>
    <w:p w14:paraId="7D9C369A" w14:textId="4E0B4335"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Sixteen patients experienced urinary retention during 3 months after surgery (15 (17.44%) females and one (1.12%) male; p=0.013) in both types of surgeries (SG [8/47 (17.02%)] and RYGB [8/39 (20.51%)]; p= 0.68). Additionally, seven (14.89%) of 47 SG patients were dehydrated while only </w:t>
      </w:r>
      <w:r w:rsidRPr="00284FC2">
        <w:rPr>
          <w:rFonts w:asciiTheme="majorBidi" w:hAnsiTheme="majorBidi" w:cstheme="majorBidi"/>
          <w:sz w:val="24"/>
          <w:szCs w:val="24"/>
        </w:rPr>
        <w:lastRenderedPageBreak/>
        <w:t>1 (2.56%) of 39 RYGB patients was dehydrated at 3 months (p= 0.78). Consequently, at 6 months</w:t>
      </w:r>
      <w:r w:rsidR="00A645F5">
        <w:rPr>
          <w:rFonts w:asciiTheme="majorBidi" w:hAnsiTheme="majorBidi" w:cstheme="majorBidi"/>
          <w:sz w:val="24"/>
          <w:szCs w:val="24"/>
        </w:rPr>
        <w:t>,</w:t>
      </w:r>
      <w:r w:rsidRPr="00284FC2">
        <w:rPr>
          <w:rFonts w:asciiTheme="majorBidi" w:hAnsiTheme="majorBidi" w:cstheme="majorBidi"/>
          <w:sz w:val="24"/>
          <w:szCs w:val="24"/>
        </w:rPr>
        <w:t xml:space="preserve"> only 1 (2.56%) RYGB female suffered from dehydration (p= 0.28). Three females (1 SG [1/47 (2.13%)] and 2 RYGB [2/39 (5.13%)]; p= 0.46) were readmitted to </w:t>
      </w:r>
      <w:r w:rsidR="00A645F5"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emergency department within </w:t>
      </w:r>
      <w:r w:rsidR="00A645F5"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first 3 months after surgery. Furthermore, only one female (2.56%) had </w:t>
      </w:r>
      <w:r w:rsidR="00A645F5" w:rsidRPr="00FE18E3">
        <w:rPr>
          <w:rFonts w:asciiTheme="majorBidi" w:hAnsiTheme="majorBidi" w:cstheme="majorBidi"/>
          <w:sz w:val="24"/>
          <w:szCs w:val="24"/>
          <w:highlight w:val="yellow"/>
        </w:rPr>
        <w:t>anaemia</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among RYGB patients</w:t>
      </w:r>
      <w:r w:rsidR="00A645F5">
        <w:rPr>
          <w:rFonts w:asciiTheme="majorBidi" w:hAnsiTheme="majorBidi" w:cstheme="majorBidi"/>
          <w:sz w:val="24"/>
          <w:szCs w:val="24"/>
        </w:rPr>
        <w:t>,</w:t>
      </w:r>
      <w:r w:rsidRPr="00284FC2">
        <w:rPr>
          <w:rFonts w:asciiTheme="majorBidi" w:hAnsiTheme="majorBidi" w:cstheme="majorBidi"/>
          <w:sz w:val="24"/>
          <w:szCs w:val="24"/>
        </w:rPr>
        <w:t xml:space="preserve"> and none of </w:t>
      </w:r>
      <w:r w:rsidR="00A645F5"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SG patients had </w:t>
      </w:r>
      <w:r w:rsidR="00A645F5" w:rsidRPr="00FE18E3">
        <w:rPr>
          <w:rFonts w:asciiTheme="majorBidi" w:hAnsiTheme="majorBidi" w:cstheme="majorBidi"/>
          <w:sz w:val="24"/>
          <w:szCs w:val="24"/>
          <w:highlight w:val="yellow"/>
        </w:rPr>
        <w:t>anaemia</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(p= 0.27). No reported reoperation up to 12 months after bariatric surgery among all patients.     </w:t>
      </w:r>
    </w:p>
    <w:p w14:paraId="6CE7BB83" w14:textId="491EFECF" w:rsidR="00284FC2" w:rsidRPr="00165E2B" w:rsidRDefault="00284FC2" w:rsidP="00284FC2">
      <w:pPr>
        <w:spacing w:line="480" w:lineRule="auto"/>
        <w:rPr>
          <w:rFonts w:asciiTheme="majorBidi" w:hAnsiTheme="majorBidi" w:cstheme="majorBidi"/>
          <w:b/>
          <w:bCs/>
          <w:sz w:val="24"/>
          <w:szCs w:val="24"/>
        </w:rPr>
      </w:pPr>
      <w:r w:rsidRPr="00165E2B">
        <w:rPr>
          <w:rFonts w:asciiTheme="majorBidi" w:hAnsiTheme="majorBidi" w:cstheme="majorBidi"/>
          <w:b/>
          <w:bCs/>
          <w:sz w:val="24"/>
          <w:szCs w:val="24"/>
        </w:rPr>
        <w:t>Discussion</w:t>
      </w:r>
    </w:p>
    <w:p w14:paraId="11117D50" w14:textId="26979505"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The current study aimed to investigate patients’ QoL, satisfaction</w:t>
      </w:r>
      <w:r w:rsidR="00A645F5">
        <w:rPr>
          <w:rFonts w:asciiTheme="majorBidi" w:hAnsiTheme="majorBidi" w:cstheme="majorBidi"/>
          <w:sz w:val="24"/>
          <w:szCs w:val="24"/>
        </w:rPr>
        <w:t>,</w:t>
      </w:r>
      <w:r w:rsidRPr="00284FC2">
        <w:rPr>
          <w:rFonts w:asciiTheme="majorBidi" w:hAnsiTheme="majorBidi" w:cstheme="majorBidi"/>
          <w:sz w:val="24"/>
          <w:szCs w:val="24"/>
        </w:rPr>
        <w:t xml:space="preserve"> as well as complications for one year after BS. The success of BS is not judged by weight loss only, but also </w:t>
      </w:r>
      <w:r w:rsidR="00A645F5" w:rsidRPr="00FE18E3">
        <w:rPr>
          <w:rFonts w:asciiTheme="majorBidi" w:hAnsiTheme="majorBidi" w:cstheme="majorBidi"/>
          <w:sz w:val="24"/>
          <w:szCs w:val="24"/>
          <w:highlight w:val="yellow"/>
        </w:rPr>
        <w:t>depends</w:t>
      </w:r>
      <w:r w:rsidR="00A645F5" w:rsidRPr="00284FC2">
        <w:rPr>
          <w:rFonts w:asciiTheme="majorBidi" w:hAnsiTheme="majorBidi" w:cstheme="majorBidi"/>
          <w:sz w:val="24"/>
          <w:szCs w:val="24"/>
        </w:rPr>
        <w:t xml:space="preserve"> </w:t>
      </w:r>
      <w:r w:rsidRPr="00284FC2">
        <w:rPr>
          <w:rFonts w:asciiTheme="majorBidi" w:hAnsiTheme="majorBidi" w:cstheme="majorBidi"/>
          <w:sz w:val="24"/>
          <w:szCs w:val="24"/>
        </w:rPr>
        <w:t>on various integration factors</w:t>
      </w:r>
      <w:r w:rsidR="00A645F5">
        <w:rPr>
          <w:rFonts w:asciiTheme="majorBidi" w:hAnsiTheme="majorBidi" w:cstheme="majorBidi"/>
          <w:sz w:val="24"/>
          <w:szCs w:val="24"/>
        </w:rPr>
        <w:t>,</w:t>
      </w:r>
      <w:r w:rsidRPr="00284FC2">
        <w:rPr>
          <w:rFonts w:asciiTheme="majorBidi" w:hAnsiTheme="majorBidi" w:cstheme="majorBidi"/>
          <w:sz w:val="24"/>
          <w:szCs w:val="24"/>
        </w:rPr>
        <w:t xml:space="preserve"> including patients’ characteristics and health status. However, this has remained controversial in the literature</w:t>
      </w:r>
      <w:r w:rsidR="00A645F5">
        <w:rPr>
          <w:rFonts w:asciiTheme="majorBidi" w:hAnsiTheme="majorBidi" w:cstheme="majorBidi"/>
          <w:sz w:val="24"/>
          <w:szCs w:val="24"/>
        </w:rPr>
        <w:t>;</w:t>
      </w:r>
      <w:r w:rsidR="00A645F5" w:rsidRPr="00284FC2">
        <w:rPr>
          <w:rFonts w:asciiTheme="majorBidi" w:hAnsiTheme="majorBidi" w:cstheme="majorBidi"/>
          <w:sz w:val="24"/>
          <w:szCs w:val="24"/>
        </w:rPr>
        <w:t xml:space="preserve"> </w:t>
      </w:r>
      <w:r w:rsidRPr="00284FC2">
        <w:rPr>
          <w:rFonts w:asciiTheme="majorBidi" w:hAnsiTheme="majorBidi" w:cstheme="majorBidi"/>
          <w:sz w:val="24"/>
          <w:szCs w:val="24"/>
        </w:rPr>
        <w:t xml:space="preserve">some previous reports confirmed the positive </w:t>
      </w:r>
      <w:r w:rsidR="00A645F5" w:rsidRPr="00FE18E3">
        <w:rPr>
          <w:rFonts w:asciiTheme="majorBidi" w:hAnsiTheme="majorBidi" w:cstheme="majorBidi"/>
          <w:sz w:val="24"/>
          <w:szCs w:val="24"/>
          <w:highlight w:val="yellow"/>
        </w:rPr>
        <w:t xml:space="preserve">effects </w:t>
      </w:r>
      <w:r w:rsidRPr="00284FC2">
        <w:rPr>
          <w:rFonts w:asciiTheme="majorBidi" w:hAnsiTheme="majorBidi" w:cstheme="majorBidi"/>
          <w:sz w:val="24"/>
          <w:szCs w:val="24"/>
        </w:rPr>
        <w:t xml:space="preserve">of massive weight loss after BS and improvement in QoL or body appearance (Kolotkin et al., 2009; Sarwer et al., 2010). Predictors (as biodata and changes in BMI) for improvement in QoL were also identified in </w:t>
      </w:r>
      <w:r w:rsidR="00A645F5" w:rsidRPr="00FE18E3">
        <w:rPr>
          <w:rFonts w:asciiTheme="majorBidi" w:hAnsiTheme="majorBidi" w:cstheme="majorBidi"/>
          <w:sz w:val="24"/>
          <w:szCs w:val="24"/>
          <w:highlight w:val="yellow"/>
        </w:rPr>
        <w:t>detail</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at different time intervals. </w:t>
      </w:r>
    </w:p>
    <w:p w14:paraId="67012F1E" w14:textId="5722049F"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An important outcome of our study was the assessment of patients’ satisfaction </w:t>
      </w:r>
      <w:r w:rsidR="00A645F5" w:rsidRPr="00FE18E3">
        <w:rPr>
          <w:rFonts w:asciiTheme="majorBidi" w:hAnsiTheme="majorBidi" w:cstheme="majorBidi"/>
          <w:sz w:val="24"/>
          <w:szCs w:val="24"/>
          <w:highlight w:val="yellow"/>
        </w:rPr>
        <w:t>with</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overall body image in addition to single body parts. Three months </w:t>
      </w:r>
      <w:r w:rsidR="00A645F5" w:rsidRPr="00FE18E3">
        <w:rPr>
          <w:rFonts w:asciiTheme="majorBidi" w:hAnsiTheme="majorBidi" w:cstheme="majorBidi"/>
          <w:sz w:val="24"/>
          <w:szCs w:val="24"/>
          <w:highlight w:val="yellow"/>
        </w:rPr>
        <w:t>post-surgery</w:t>
      </w:r>
      <w:r w:rsidRPr="00284FC2">
        <w:rPr>
          <w:rFonts w:asciiTheme="majorBidi" w:hAnsiTheme="majorBidi" w:cstheme="majorBidi"/>
          <w:sz w:val="24"/>
          <w:szCs w:val="24"/>
        </w:rPr>
        <w:t>, most of the patients were between neutral to almost satisfied with their entire body</w:t>
      </w:r>
      <w:r w:rsidR="00A645F5">
        <w:rPr>
          <w:rFonts w:asciiTheme="majorBidi" w:hAnsiTheme="majorBidi" w:cstheme="majorBidi"/>
          <w:sz w:val="24"/>
          <w:szCs w:val="24"/>
        </w:rPr>
        <w:t>,</w:t>
      </w:r>
      <w:r w:rsidRPr="00284FC2">
        <w:rPr>
          <w:rFonts w:asciiTheme="majorBidi" w:hAnsiTheme="majorBidi" w:cstheme="majorBidi"/>
          <w:sz w:val="24"/>
          <w:szCs w:val="24"/>
        </w:rPr>
        <w:t xml:space="preserve"> except with </w:t>
      </w:r>
      <w:r w:rsidR="00A645F5" w:rsidRPr="00FE18E3">
        <w:rPr>
          <w:rFonts w:asciiTheme="majorBidi" w:hAnsiTheme="majorBidi" w:cstheme="majorBidi"/>
          <w:sz w:val="24"/>
          <w:szCs w:val="24"/>
          <w:highlight w:val="yellow"/>
        </w:rPr>
        <w:t xml:space="preserve">their </w:t>
      </w:r>
      <w:r w:rsidRPr="00284FC2">
        <w:rPr>
          <w:rFonts w:asciiTheme="majorBidi" w:hAnsiTheme="majorBidi" w:cstheme="majorBidi"/>
          <w:sz w:val="24"/>
          <w:szCs w:val="24"/>
        </w:rPr>
        <w:t xml:space="preserve">upper arms. Patients’ dissatisfaction with their upper arms became almost 5 times greater at </w:t>
      </w:r>
      <w:r w:rsidR="00A645F5" w:rsidRPr="00FE18E3">
        <w:rPr>
          <w:rFonts w:asciiTheme="majorBidi" w:hAnsiTheme="majorBidi" w:cstheme="majorBidi"/>
          <w:sz w:val="24"/>
          <w:szCs w:val="24"/>
          <w:highlight w:val="yellow"/>
        </w:rPr>
        <w:t>1-year</w:t>
      </w:r>
      <w:r w:rsidRPr="00284FC2">
        <w:rPr>
          <w:rFonts w:asciiTheme="majorBidi" w:hAnsiTheme="majorBidi" w:cstheme="majorBidi"/>
          <w:sz w:val="24"/>
          <w:szCs w:val="24"/>
        </w:rPr>
        <w:t xml:space="preserve"> compared to 3 months </w:t>
      </w:r>
      <w:r w:rsidR="00A645F5" w:rsidRPr="00FE18E3">
        <w:rPr>
          <w:rFonts w:asciiTheme="majorBidi" w:hAnsiTheme="majorBidi" w:cstheme="majorBidi"/>
          <w:sz w:val="24"/>
          <w:szCs w:val="24"/>
          <w:highlight w:val="yellow"/>
        </w:rPr>
        <w:t>post-surgery</w:t>
      </w:r>
      <w:r w:rsidRPr="00284FC2">
        <w:rPr>
          <w:rFonts w:asciiTheme="majorBidi" w:hAnsiTheme="majorBidi" w:cstheme="majorBidi"/>
          <w:sz w:val="24"/>
          <w:szCs w:val="24"/>
        </w:rPr>
        <w:t>, especially among females (p= 0.04). The justification of this significant difference is that females evaluate their body parts critically compared to males</w:t>
      </w:r>
      <w:r w:rsidR="00A645F5">
        <w:rPr>
          <w:rFonts w:asciiTheme="majorBidi" w:hAnsiTheme="majorBidi" w:cstheme="majorBidi"/>
          <w:sz w:val="24"/>
          <w:szCs w:val="24"/>
        </w:rPr>
        <w:t>,</w:t>
      </w:r>
      <w:r w:rsidRPr="00284FC2">
        <w:rPr>
          <w:rFonts w:asciiTheme="majorBidi" w:hAnsiTheme="majorBidi" w:cstheme="majorBidi"/>
          <w:sz w:val="24"/>
          <w:szCs w:val="24"/>
        </w:rPr>
        <w:t xml:space="preserve"> and </w:t>
      </w:r>
      <w:r w:rsidR="00A645F5"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upper </w:t>
      </w:r>
      <w:r w:rsidR="00A645F5" w:rsidRPr="00FE18E3">
        <w:rPr>
          <w:rFonts w:asciiTheme="majorBidi" w:hAnsiTheme="majorBidi" w:cstheme="majorBidi"/>
          <w:sz w:val="24"/>
          <w:szCs w:val="24"/>
          <w:highlight w:val="yellow"/>
        </w:rPr>
        <w:t>arm</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area </w:t>
      </w:r>
      <w:r w:rsidR="00A645F5" w:rsidRPr="00FE18E3">
        <w:rPr>
          <w:rFonts w:asciiTheme="majorBidi" w:hAnsiTheme="majorBidi" w:cstheme="majorBidi"/>
          <w:sz w:val="24"/>
          <w:szCs w:val="24"/>
          <w:highlight w:val="yellow"/>
        </w:rPr>
        <w:t xml:space="preserve">is </w:t>
      </w:r>
      <w:r w:rsidRPr="00284FC2">
        <w:rPr>
          <w:rFonts w:asciiTheme="majorBidi" w:hAnsiTheme="majorBidi" w:cstheme="majorBidi"/>
          <w:sz w:val="24"/>
          <w:szCs w:val="24"/>
        </w:rPr>
        <w:t xml:space="preserve">considered a concept of beauty among all females (Biörserud et al., 2011). These findings </w:t>
      </w:r>
      <w:r w:rsidR="00A645F5" w:rsidRPr="00FE18E3">
        <w:rPr>
          <w:rFonts w:asciiTheme="majorBidi" w:hAnsiTheme="majorBidi" w:cstheme="majorBidi"/>
          <w:sz w:val="24"/>
          <w:szCs w:val="24"/>
          <w:highlight w:val="yellow"/>
        </w:rPr>
        <w:t>complement</w:t>
      </w:r>
      <w:r w:rsidR="00A645F5"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data of previous records (Aldaqal et al., 2013; Sarwer et al., 1998). In addition, other </w:t>
      </w:r>
      <w:r w:rsidRPr="00284FC2">
        <w:rPr>
          <w:rFonts w:asciiTheme="majorBidi" w:hAnsiTheme="majorBidi" w:cstheme="majorBidi"/>
          <w:sz w:val="24"/>
          <w:szCs w:val="24"/>
        </w:rPr>
        <w:lastRenderedPageBreak/>
        <w:t xml:space="preserve">isolated body parts were negatively evaluated after 6 months up to 1- year, such as thighs, buttocks and breasts with least extent to abdomen part, whereas the entire body shape remained acceptable among </w:t>
      </w:r>
      <w:r w:rsidR="0026095F"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majority of the patients. These </w:t>
      </w:r>
      <w:r w:rsidR="0026095F" w:rsidRPr="00FE18E3">
        <w:rPr>
          <w:rFonts w:asciiTheme="majorBidi" w:hAnsiTheme="majorBidi" w:cstheme="majorBidi"/>
          <w:sz w:val="24"/>
          <w:szCs w:val="24"/>
          <w:highlight w:val="yellow"/>
        </w:rPr>
        <w:t>findings</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were inconsistent with </w:t>
      </w:r>
      <w:r w:rsidR="0026095F" w:rsidRPr="00FE18E3">
        <w:rPr>
          <w:rFonts w:asciiTheme="majorBidi" w:hAnsiTheme="majorBidi" w:cstheme="majorBidi"/>
          <w:sz w:val="24"/>
          <w:szCs w:val="24"/>
          <w:highlight w:val="yellow"/>
        </w:rPr>
        <w:t xml:space="preserve">a </w:t>
      </w:r>
      <w:r w:rsidRPr="00284FC2">
        <w:rPr>
          <w:rFonts w:asciiTheme="majorBidi" w:hAnsiTheme="majorBidi" w:cstheme="majorBidi"/>
          <w:sz w:val="24"/>
          <w:szCs w:val="24"/>
        </w:rPr>
        <w:t xml:space="preserve">previous study, which reported </w:t>
      </w:r>
      <w:r w:rsidR="0026095F"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greatest dissatisfaction with </w:t>
      </w:r>
      <w:r w:rsidR="0026095F" w:rsidRPr="00FE18E3">
        <w:rPr>
          <w:rFonts w:asciiTheme="majorBidi" w:hAnsiTheme="majorBidi" w:cstheme="majorBidi"/>
          <w:sz w:val="24"/>
          <w:szCs w:val="24"/>
          <w:highlight w:val="yellow"/>
        </w:rPr>
        <w:t>the abdominal</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part due to excessive saggy skin (Kitzinger et al., 2012). </w:t>
      </w:r>
    </w:p>
    <w:p w14:paraId="33796F8F" w14:textId="4739234C"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Beyond massive weight loss and achieving </w:t>
      </w:r>
      <w:r w:rsidR="0026095F">
        <w:rPr>
          <w:rFonts w:asciiTheme="majorBidi" w:hAnsiTheme="majorBidi" w:cstheme="majorBidi"/>
          <w:sz w:val="24"/>
          <w:szCs w:val="24"/>
        </w:rPr>
        <w:t xml:space="preserve">a </w:t>
      </w:r>
      <w:r w:rsidRPr="00284FC2">
        <w:rPr>
          <w:rFonts w:asciiTheme="majorBidi" w:hAnsiTheme="majorBidi" w:cstheme="majorBidi"/>
          <w:sz w:val="24"/>
          <w:szCs w:val="24"/>
        </w:rPr>
        <w:t xml:space="preserve">satisfying body image, BS is also successful in improving patients’ QoL (Lindekilde et al., 2015), as revealed by the current study after one year </w:t>
      </w:r>
      <w:r w:rsidR="0026095F" w:rsidRPr="00FE18E3">
        <w:rPr>
          <w:rFonts w:asciiTheme="majorBidi" w:hAnsiTheme="majorBidi" w:cstheme="majorBidi"/>
          <w:sz w:val="24"/>
          <w:szCs w:val="24"/>
          <w:highlight w:val="yellow"/>
        </w:rPr>
        <w:t>follow-up</w:t>
      </w:r>
      <w:r w:rsidRPr="00284FC2">
        <w:rPr>
          <w:rFonts w:asciiTheme="majorBidi" w:hAnsiTheme="majorBidi" w:cstheme="majorBidi"/>
          <w:sz w:val="24"/>
          <w:szCs w:val="24"/>
        </w:rPr>
        <w:t xml:space="preserve">. Previous literature revealed that patients after BS experience a significant amelioration of the QoL for short as well as </w:t>
      </w:r>
      <w:r w:rsidR="0026095F" w:rsidRPr="00FE18E3">
        <w:rPr>
          <w:rFonts w:asciiTheme="majorBidi" w:hAnsiTheme="majorBidi" w:cstheme="majorBidi"/>
          <w:sz w:val="24"/>
          <w:szCs w:val="24"/>
          <w:highlight w:val="yellow"/>
        </w:rPr>
        <w:t>long-term</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(Fezzi et al., 2011; Peterli et al., 2013), which is confirmed by our findings (p&lt; 0.001). In the present study, patients showed low scores of </w:t>
      </w:r>
      <w:r w:rsidR="0026095F" w:rsidRPr="00FE18E3">
        <w:rPr>
          <w:rFonts w:asciiTheme="majorBidi" w:hAnsiTheme="majorBidi" w:cstheme="majorBidi"/>
          <w:sz w:val="24"/>
          <w:szCs w:val="24"/>
          <w:highlight w:val="yellow"/>
        </w:rPr>
        <w:t>disease-specific</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BQoL index (&lt; 50) pre- and 3 months </w:t>
      </w:r>
      <w:r w:rsidR="0026095F" w:rsidRPr="00FE18E3">
        <w:rPr>
          <w:rFonts w:asciiTheme="majorBidi" w:hAnsiTheme="majorBidi" w:cstheme="majorBidi"/>
          <w:sz w:val="24"/>
          <w:szCs w:val="24"/>
          <w:highlight w:val="yellow"/>
        </w:rPr>
        <w:t>post-surgery</w:t>
      </w:r>
      <w:r w:rsidRPr="00284FC2">
        <w:rPr>
          <w:rFonts w:asciiTheme="majorBidi" w:hAnsiTheme="majorBidi" w:cstheme="majorBidi"/>
          <w:sz w:val="24"/>
          <w:szCs w:val="24"/>
        </w:rPr>
        <w:t>. While these scores were comparable to healthy non- obese patients at 6 months (50- 55), patients’ QoL has become very good after that</w:t>
      </w:r>
      <w:r w:rsidR="0026095F">
        <w:rPr>
          <w:rFonts w:asciiTheme="majorBidi" w:hAnsiTheme="majorBidi" w:cstheme="majorBidi"/>
          <w:sz w:val="24"/>
          <w:szCs w:val="24"/>
        </w:rPr>
        <w:t>,</w:t>
      </w:r>
      <w:r w:rsidRPr="00284FC2">
        <w:rPr>
          <w:rFonts w:asciiTheme="majorBidi" w:hAnsiTheme="majorBidi" w:cstheme="majorBidi"/>
          <w:sz w:val="24"/>
          <w:szCs w:val="24"/>
        </w:rPr>
        <w:t xml:space="preserve"> up to 1 year. These results are consistent with </w:t>
      </w:r>
      <w:r w:rsidR="0026095F" w:rsidRPr="00FE18E3">
        <w:rPr>
          <w:rFonts w:asciiTheme="majorBidi" w:hAnsiTheme="majorBidi" w:cstheme="majorBidi"/>
          <w:sz w:val="24"/>
          <w:szCs w:val="24"/>
          <w:highlight w:val="yellow"/>
        </w:rPr>
        <w:t xml:space="preserve">a </w:t>
      </w:r>
      <w:r w:rsidRPr="00284FC2">
        <w:rPr>
          <w:rFonts w:asciiTheme="majorBidi" w:hAnsiTheme="majorBidi" w:cstheme="majorBidi"/>
          <w:sz w:val="24"/>
          <w:szCs w:val="24"/>
        </w:rPr>
        <w:t xml:space="preserve">previous study (Elrefai et al., 2017). Interestingly, by providing measurements at 4 different time intervals, improvement in QoL was linear over time (y = 11.4x + 16.2, R² = 0.9996). However, a recent study in 2020 did not </w:t>
      </w:r>
      <w:r w:rsidR="0026095F" w:rsidRPr="00FE18E3">
        <w:rPr>
          <w:rFonts w:asciiTheme="majorBidi" w:hAnsiTheme="majorBidi" w:cstheme="majorBidi"/>
          <w:sz w:val="24"/>
          <w:szCs w:val="24"/>
          <w:highlight w:val="yellow"/>
        </w:rPr>
        <w:t>prove</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this linearity (Le Foll et al., 2020). Furthermore, females had better BQoL scores compared to males after 6 months up to 1 year (p= 0.045). This is attributed to subjective satisfaction about body image, which is supposedly </w:t>
      </w:r>
      <w:r w:rsidR="0026095F" w:rsidRPr="00FE18E3">
        <w:rPr>
          <w:rFonts w:asciiTheme="majorBidi" w:hAnsiTheme="majorBidi" w:cstheme="majorBidi"/>
          <w:sz w:val="24"/>
          <w:szCs w:val="24"/>
          <w:highlight w:val="yellow"/>
        </w:rPr>
        <w:t xml:space="preserve">more </w:t>
      </w:r>
      <w:r w:rsidRPr="00284FC2">
        <w:rPr>
          <w:rFonts w:asciiTheme="majorBidi" w:hAnsiTheme="majorBidi" w:cstheme="majorBidi"/>
          <w:sz w:val="24"/>
          <w:szCs w:val="24"/>
        </w:rPr>
        <w:t>considerable to females than males (Charalampakis et al., 2015). Likewise, females had a great improvement in the QoL up to 15 months, while males’ QoL improvement continued to increase until 9 months</w:t>
      </w:r>
      <w:r w:rsidR="0026095F">
        <w:rPr>
          <w:rFonts w:asciiTheme="majorBidi" w:hAnsiTheme="majorBidi" w:cstheme="majorBidi"/>
          <w:sz w:val="24"/>
          <w:szCs w:val="24"/>
        </w:rPr>
        <w:t>,</w:t>
      </w:r>
      <w:r w:rsidRPr="00284FC2">
        <w:rPr>
          <w:rFonts w:asciiTheme="majorBidi" w:hAnsiTheme="majorBidi" w:cstheme="majorBidi"/>
          <w:sz w:val="24"/>
          <w:szCs w:val="24"/>
        </w:rPr>
        <w:t xml:space="preserve"> then declined (Le Foll et al., 2020). On the other hand, previous studies reported </w:t>
      </w:r>
      <w:r w:rsidR="0026095F" w:rsidRPr="00FE18E3">
        <w:rPr>
          <w:rFonts w:asciiTheme="majorBidi" w:hAnsiTheme="majorBidi" w:cstheme="majorBidi"/>
          <w:sz w:val="24"/>
          <w:szCs w:val="24"/>
          <w:highlight w:val="yellow"/>
        </w:rPr>
        <w:t xml:space="preserve">an </w:t>
      </w:r>
      <w:r w:rsidRPr="00284FC2">
        <w:rPr>
          <w:rFonts w:asciiTheme="majorBidi" w:hAnsiTheme="majorBidi" w:cstheme="majorBidi"/>
          <w:sz w:val="24"/>
          <w:szCs w:val="24"/>
        </w:rPr>
        <w:t xml:space="preserve">insignificant difference between both genders (Le Foll et al., 2020; QUEIROZ et al., 2017). Diabetic patients also showed greater </w:t>
      </w:r>
      <w:r w:rsidR="0026095F" w:rsidRPr="00FE18E3">
        <w:rPr>
          <w:rFonts w:asciiTheme="majorBidi" w:hAnsiTheme="majorBidi" w:cstheme="majorBidi"/>
          <w:sz w:val="24"/>
          <w:szCs w:val="24"/>
          <w:highlight w:val="yellow"/>
        </w:rPr>
        <w:t>improvement</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in their QoL compared to non- diabetic patients (p= 0.002) only after </w:t>
      </w:r>
      <w:r w:rsidR="0026095F">
        <w:rPr>
          <w:rFonts w:asciiTheme="majorBidi" w:hAnsiTheme="majorBidi" w:cstheme="majorBidi"/>
          <w:sz w:val="24"/>
          <w:szCs w:val="24"/>
        </w:rPr>
        <w:t>1-year</w:t>
      </w:r>
      <w:r w:rsidRPr="00284FC2">
        <w:rPr>
          <w:rFonts w:asciiTheme="majorBidi" w:hAnsiTheme="majorBidi" w:cstheme="majorBidi"/>
          <w:sz w:val="24"/>
          <w:szCs w:val="24"/>
        </w:rPr>
        <w:t xml:space="preserve"> follow- up, irrespective to their </w:t>
      </w:r>
      <w:r w:rsidRPr="00284FC2">
        <w:rPr>
          <w:rFonts w:asciiTheme="majorBidi" w:hAnsiTheme="majorBidi" w:cstheme="majorBidi"/>
          <w:sz w:val="24"/>
          <w:szCs w:val="24"/>
        </w:rPr>
        <w:lastRenderedPageBreak/>
        <w:t>decreased BMI after BS. This can be justified as non- diabetic obese patients benefit from BS</w:t>
      </w:r>
      <w:r w:rsidR="0026095F">
        <w:rPr>
          <w:rFonts w:asciiTheme="majorBidi" w:hAnsiTheme="majorBidi" w:cstheme="majorBidi"/>
          <w:sz w:val="24"/>
          <w:szCs w:val="24"/>
        </w:rPr>
        <w:t>,</w:t>
      </w:r>
      <w:r w:rsidRPr="00284FC2">
        <w:rPr>
          <w:rFonts w:asciiTheme="majorBidi" w:hAnsiTheme="majorBidi" w:cstheme="majorBidi"/>
          <w:sz w:val="24"/>
          <w:szCs w:val="24"/>
        </w:rPr>
        <w:t xml:space="preserve"> a massive weight loss, while diabetic obese patients profit </w:t>
      </w:r>
      <w:r w:rsidR="0026095F" w:rsidRPr="00FE18E3">
        <w:rPr>
          <w:rFonts w:asciiTheme="majorBidi" w:hAnsiTheme="majorBidi" w:cstheme="majorBidi"/>
          <w:sz w:val="24"/>
          <w:szCs w:val="24"/>
          <w:highlight w:val="yellow"/>
        </w:rPr>
        <w:t xml:space="preserve">from </w:t>
      </w:r>
      <w:r w:rsidRPr="00284FC2">
        <w:rPr>
          <w:rFonts w:asciiTheme="majorBidi" w:hAnsiTheme="majorBidi" w:cstheme="majorBidi"/>
          <w:sz w:val="24"/>
          <w:szCs w:val="24"/>
        </w:rPr>
        <w:t xml:space="preserve">an improvement in HbA1C as well as </w:t>
      </w:r>
      <w:r w:rsidR="0026095F"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possibility of diabetes remission, in addition to a massive weight loss. Therefore, BS is significantly effective in improving their QoL, which is consistent with previous studies (Omotosho et al., 2016; S. Weiner &amp; Neugehauer, 2013). Also, this confirms that </w:t>
      </w:r>
      <w:r w:rsidR="0026095F"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BQoL index is a good tool in determining the predictors of improved QoL after BS. Additionally, our study presented a significantly negative relationship between BQoL scores and BMI values during 3 to 12 months </w:t>
      </w:r>
      <w:r w:rsidR="0026095F" w:rsidRPr="00FE18E3">
        <w:rPr>
          <w:rFonts w:asciiTheme="majorBidi" w:hAnsiTheme="majorBidi" w:cstheme="majorBidi"/>
          <w:sz w:val="24"/>
          <w:szCs w:val="24"/>
          <w:highlight w:val="yellow"/>
        </w:rPr>
        <w:t>post-surgery</w:t>
      </w:r>
      <w:r w:rsidR="0026095F">
        <w:rPr>
          <w:rFonts w:asciiTheme="majorBidi" w:hAnsiTheme="majorBidi" w:cstheme="majorBidi"/>
          <w:sz w:val="24"/>
          <w:szCs w:val="24"/>
        </w:rPr>
        <w:t xml:space="preserve">. </w:t>
      </w:r>
      <w:r w:rsidR="0026095F" w:rsidRPr="00FE18E3">
        <w:rPr>
          <w:rFonts w:asciiTheme="majorBidi" w:hAnsiTheme="majorBidi" w:cstheme="majorBidi"/>
          <w:sz w:val="24"/>
          <w:szCs w:val="24"/>
          <w:highlight w:val="yellow"/>
        </w:rPr>
        <w:t>Patients</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who lost more weight (reduced BMI) achieved higher BQoL scores </w:t>
      </w:r>
      <w:r w:rsidR="0026095F" w:rsidRPr="00FE18E3">
        <w:rPr>
          <w:rFonts w:asciiTheme="majorBidi" w:hAnsiTheme="majorBidi" w:cstheme="majorBidi"/>
          <w:sz w:val="24"/>
          <w:szCs w:val="24"/>
          <w:highlight w:val="yellow"/>
        </w:rPr>
        <w:t>over time</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(p&lt; 0.001). This supports the findings of previous studies (Brunault et al., 2015; Elrefai et al., 2017). While </w:t>
      </w:r>
      <w:r w:rsidR="0026095F" w:rsidRPr="00FE18E3">
        <w:rPr>
          <w:rFonts w:asciiTheme="majorBidi" w:hAnsiTheme="majorBidi" w:cstheme="majorBidi"/>
          <w:sz w:val="24"/>
          <w:szCs w:val="24"/>
          <w:highlight w:val="yellow"/>
        </w:rPr>
        <w:t>a</w:t>
      </w:r>
      <w:r w:rsidR="0026095F">
        <w:rPr>
          <w:rFonts w:asciiTheme="majorBidi" w:hAnsiTheme="majorBidi" w:cstheme="majorBidi"/>
          <w:sz w:val="24"/>
          <w:szCs w:val="24"/>
        </w:rPr>
        <w:t xml:space="preserve"> </w:t>
      </w:r>
      <w:r w:rsidRPr="00284FC2">
        <w:rPr>
          <w:rFonts w:asciiTheme="majorBidi" w:hAnsiTheme="majorBidi" w:cstheme="majorBidi"/>
          <w:sz w:val="24"/>
          <w:szCs w:val="24"/>
        </w:rPr>
        <w:t xml:space="preserve">few studies merely reported a weak correlation between QoL and weight loss after BS (Fezzi et al., 2011). </w:t>
      </w:r>
    </w:p>
    <w:p w14:paraId="54B99CBC" w14:textId="43D5E83A"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The concern about obesity is that it affects the QoL in its physical and mental domains. In the present study</w:t>
      </w:r>
      <w:r w:rsidR="0026095F">
        <w:rPr>
          <w:rFonts w:asciiTheme="majorBidi" w:hAnsiTheme="majorBidi" w:cstheme="majorBidi"/>
          <w:sz w:val="24"/>
          <w:szCs w:val="24"/>
        </w:rPr>
        <w:t>,</w:t>
      </w:r>
      <w:r w:rsidRPr="00284FC2">
        <w:rPr>
          <w:rFonts w:asciiTheme="majorBidi" w:hAnsiTheme="majorBidi" w:cstheme="majorBidi"/>
          <w:sz w:val="24"/>
          <w:szCs w:val="24"/>
        </w:rPr>
        <w:t xml:space="preserve"> QoL was also assessed using a generic health status questionnaire, which is </w:t>
      </w:r>
      <w:r w:rsidR="0026095F"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SF-36 (Short Form- 36). Overall, scores of SF-36 sub-domains improved significantly up to 12 </w:t>
      </w:r>
      <w:r w:rsidR="00E218E1" w:rsidRPr="00284FC2">
        <w:rPr>
          <w:rFonts w:asciiTheme="majorBidi" w:hAnsiTheme="majorBidi" w:cstheme="majorBidi"/>
          <w:sz w:val="24"/>
          <w:szCs w:val="24"/>
        </w:rPr>
        <w:t>months</w:t>
      </w:r>
      <w:r w:rsidRPr="00284FC2">
        <w:rPr>
          <w:rFonts w:asciiTheme="majorBidi" w:hAnsiTheme="majorBidi" w:cstheme="majorBidi"/>
          <w:sz w:val="24"/>
          <w:szCs w:val="24"/>
        </w:rPr>
        <w:t xml:space="preserve"> after BS (p&lt; 0.001). These results are parallel to </w:t>
      </w:r>
      <w:r w:rsidR="0026095F" w:rsidRPr="00FE18E3">
        <w:rPr>
          <w:rFonts w:asciiTheme="majorBidi" w:hAnsiTheme="majorBidi" w:cstheme="majorBidi"/>
          <w:sz w:val="24"/>
          <w:szCs w:val="24"/>
          <w:highlight w:val="yellow"/>
        </w:rPr>
        <w:t xml:space="preserve">a </w:t>
      </w:r>
      <w:r w:rsidRPr="00284FC2">
        <w:rPr>
          <w:rFonts w:asciiTheme="majorBidi" w:hAnsiTheme="majorBidi" w:cstheme="majorBidi"/>
          <w:sz w:val="24"/>
          <w:szCs w:val="24"/>
        </w:rPr>
        <w:t xml:space="preserve">previously published study (Nickel et al., 2017; Song et al., 2016). According to Julia et al., physical function has improved from 49.9% at 6 months up to 52.6% at 12 months (Julia et al., 2013); however, our study </w:t>
      </w:r>
      <w:r w:rsidR="0026095F" w:rsidRPr="00FE18E3">
        <w:rPr>
          <w:rFonts w:asciiTheme="majorBidi" w:hAnsiTheme="majorBidi" w:cstheme="majorBidi"/>
          <w:sz w:val="24"/>
          <w:szCs w:val="24"/>
          <w:highlight w:val="yellow"/>
        </w:rPr>
        <w:t xml:space="preserve">achieved </w:t>
      </w:r>
      <w:r w:rsidRPr="00284FC2">
        <w:rPr>
          <w:rFonts w:asciiTheme="majorBidi" w:hAnsiTheme="majorBidi" w:cstheme="majorBidi"/>
          <w:sz w:val="24"/>
          <w:szCs w:val="24"/>
        </w:rPr>
        <w:t xml:space="preserve">even higher scores of physical </w:t>
      </w:r>
      <w:r w:rsidR="00E218E1" w:rsidRPr="00284FC2">
        <w:rPr>
          <w:rFonts w:asciiTheme="majorBidi" w:hAnsiTheme="majorBidi" w:cstheme="majorBidi"/>
          <w:sz w:val="24"/>
          <w:szCs w:val="24"/>
        </w:rPr>
        <w:t>functions</w:t>
      </w:r>
      <w:r w:rsidRPr="00284FC2">
        <w:rPr>
          <w:rFonts w:asciiTheme="majorBidi" w:hAnsiTheme="majorBidi" w:cstheme="majorBidi"/>
          <w:sz w:val="24"/>
          <w:szCs w:val="24"/>
        </w:rPr>
        <w:t xml:space="preserve"> (73.8%) after 12 months compared to baseline scores. The present study showed sharp improvement in the mental health scores throughout the </w:t>
      </w:r>
      <w:r w:rsidR="0026095F" w:rsidRPr="00FE18E3">
        <w:rPr>
          <w:rFonts w:asciiTheme="majorBidi" w:hAnsiTheme="majorBidi" w:cstheme="majorBidi"/>
          <w:sz w:val="24"/>
          <w:szCs w:val="24"/>
          <w:highlight w:val="yellow"/>
        </w:rPr>
        <w:t>follow-up</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period after both surgical types, this is consistent with </w:t>
      </w:r>
      <w:r w:rsidR="0026095F" w:rsidRPr="00FE18E3">
        <w:rPr>
          <w:rFonts w:asciiTheme="majorBidi" w:hAnsiTheme="majorBidi" w:cstheme="majorBidi"/>
          <w:sz w:val="24"/>
          <w:szCs w:val="24"/>
          <w:highlight w:val="yellow"/>
        </w:rPr>
        <w:t xml:space="preserve">a </w:t>
      </w:r>
      <w:r w:rsidRPr="00284FC2">
        <w:rPr>
          <w:rFonts w:asciiTheme="majorBidi" w:hAnsiTheme="majorBidi" w:cstheme="majorBidi"/>
          <w:sz w:val="24"/>
          <w:szCs w:val="24"/>
        </w:rPr>
        <w:t xml:space="preserve">previous study (Julia et al., 2013). No significant differences in physical and mental functions </w:t>
      </w:r>
      <w:r w:rsidR="0026095F" w:rsidRPr="00FE18E3">
        <w:rPr>
          <w:rFonts w:asciiTheme="majorBidi" w:hAnsiTheme="majorBidi" w:cstheme="majorBidi"/>
          <w:sz w:val="24"/>
          <w:szCs w:val="24"/>
          <w:highlight w:val="yellow"/>
        </w:rPr>
        <w:t xml:space="preserve">were </w:t>
      </w:r>
      <w:r w:rsidRPr="00284FC2">
        <w:rPr>
          <w:rFonts w:asciiTheme="majorBidi" w:hAnsiTheme="majorBidi" w:cstheme="majorBidi"/>
          <w:sz w:val="24"/>
          <w:szCs w:val="24"/>
        </w:rPr>
        <w:t xml:space="preserve">reported between SG and RYGB after 3 to 12 months </w:t>
      </w:r>
      <w:r w:rsidR="0026095F" w:rsidRPr="00FE18E3">
        <w:rPr>
          <w:rFonts w:asciiTheme="majorBidi" w:hAnsiTheme="majorBidi" w:cstheme="majorBidi"/>
          <w:sz w:val="24"/>
          <w:szCs w:val="24"/>
          <w:highlight w:val="yellow"/>
        </w:rPr>
        <w:t>post-surgery</w:t>
      </w:r>
      <w:r w:rsidRPr="00FE18E3">
        <w:rPr>
          <w:rFonts w:asciiTheme="majorBidi" w:hAnsiTheme="majorBidi" w:cstheme="majorBidi"/>
          <w:sz w:val="24"/>
          <w:szCs w:val="24"/>
          <w:highlight w:val="yellow"/>
        </w:rPr>
        <w:t>,</w:t>
      </w:r>
      <w:r w:rsidRPr="00284FC2">
        <w:rPr>
          <w:rFonts w:asciiTheme="majorBidi" w:hAnsiTheme="majorBidi" w:cstheme="majorBidi"/>
          <w:sz w:val="24"/>
          <w:szCs w:val="24"/>
        </w:rPr>
        <w:t xml:space="preserve"> except for body pain</w:t>
      </w:r>
      <w:r w:rsidR="0026095F">
        <w:rPr>
          <w:rFonts w:asciiTheme="majorBidi" w:hAnsiTheme="majorBidi" w:cstheme="majorBidi"/>
          <w:sz w:val="24"/>
          <w:szCs w:val="24"/>
        </w:rPr>
        <w:t>,</w:t>
      </w:r>
      <w:r w:rsidR="0026095F" w:rsidRPr="00284FC2">
        <w:rPr>
          <w:rFonts w:asciiTheme="majorBidi" w:hAnsiTheme="majorBidi" w:cstheme="majorBidi"/>
          <w:sz w:val="24"/>
          <w:szCs w:val="24"/>
        </w:rPr>
        <w:t xml:space="preserve"> </w:t>
      </w:r>
      <w:r w:rsidRPr="00284FC2">
        <w:rPr>
          <w:rFonts w:asciiTheme="majorBidi" w:hAnsiTheme="majorBidi" w:cstheme="majorBidi"/>
          <w:sz w:val="24"/>
          <w:szCs w:val="24"/>
        </w:rPr>
        <w:t xml:space="preserve">where RYGB showed less bodily pain up to 6 months compared to SG (p= 0.027). The possible explanation </w:t>
      </w:r>
      <w:r w:rsidR="0026095F" w:rsidRPr="00FE18E3">
        <w:rPr>
          <w:rFonts w:asciiTheme="majorBidi" w:hAnsiTheme="majorBidi" w:cstheme="majorBidi"/>
          <w:sz w:val="24"/>
          <w:szCs w:val="24"/>
          <w:highlight w:val="yellow"/>
        </w:rPr>
        <w:t>for</w:t>
      </w:r>
      <w:r w:rsidR="0026095F" w:rsidRPr="00284FC2">
        <w:rPr>
          <w:rFonts w:asciiTheme="majorBidi" w:hAnsiTheme="majorBidi" w:cstheme="majorBidi"/>
          <w:sz w:val="24"/>
          <w:szCs w:val="24"/>
        </w:rPr>
        <w:t xml:space="preserve"> </w:t>
      </w:r>
      <w:r w:rsidRPr="00284FC2">
        <w:rPr>
          <w:rFonts w:asciiTheme="majorBidi" w:hAnsiTheme="majorBidi" w:cstheme="majorBidi"/>
          <w:sz w:val="24"/>
          <w:szCs w:val="24"/>
        </w:rPr>
        <w:t xml:space="preserve">this improvement is due to a rigorous </w:t>
      </w:r>
      <w:r w:rsidRPr="00284FC2">
        <w:rPr>
          <w:rFonts w:asciiTheme="majorBidi" w:hAnsiTheme="majorBidi" w:cstheme="majorBidi"/>
          <w:sz w:val="24"/>
          <w:szCs w:val="24"/>
        </w:rPr>
        <w:lastRenderedPageBreak/>
        <w:t xml:space="preserve">pre- selection of the type of surgery for each patient, which allows </w:t>
      </w:r>
      <w:r w:rsidR="0026095F" w:rsidRPr="00FE18E3">
        <w:rPr>
          <w:rFonts w:asciiTheme="majorBidi" w:hAnsiTheme="majorBidi" w:cstheme="majorBidi"/>
          <w:sz w:val="24"/>
          <w:szCs w:val="24"/>
          <w:highlight w:val="yellow"/>
        </w:rPr>
        <w:t>a</w:t>
      </w:r>
      <w:r w:rsidR="0026095F">
        <w:rPr>
          <w:rFonts w:asciiTheme="majorBidi" w:hAnsiTheme="majorBidi" w:cstheme="majorBidi"/>
          <w:sz w:val="24"/>
          <w:szCs w:val="24"/>
        </w:rPr>
        <w:t xml:space="preserve"> </w:t>
      </w:r>
      <w:r w:rsidRPr="00284FC2">
        <w:rPr>
          <w:rFonts w:asciiTheme="majorBidi" w:hAnsiTheme="majorBidi" w:cstheme="majorBidi"/>
          <w:sz w:val="24"/>
          <w:szCs w:val="24"/>
        </w:rPr>
        <w:t xml:space="preserve">better prognosis for mental health. However, </w:t>
      </w:r>
      <w:r w:rsidR="0026095F" w:rsidRPr="00FE18E3">
        <w:rPr>
          <w:rFonts w:asciiTheme="majorBidi" w:hAnsiTheme="majorBidi" w:cstheme="majorBidi"/>
          <w:sz w:val="24"/>
          <w:szCs w:val="24"/>
          <w:highlight w:val="yellow"/>
        </w:rPr>
        <w:t>in</w:t>
      </w:r>
      <w:r w:rsidR="0026095F" w:rsidRPr="00284FC2">
        <w:rPr>
          <w:rFonts w:asciiTheme="majorBidi" w:hAnsiTheme="majorBidi" w:cstheme="majorBidi"/>
          <w:sz w:val="24"/>
          <w:szCs w:val="24"/>
        </w:rPr>
        <w:t xml:space="preserve"> </w:t>
      </w:r>
      <w:r w:rsidRPr="00284FC2">
        <w:rPr>
          <w:rFonts w:asciiTheme="majorBidi" w:hAnsiTheme="majorBidi" w:cstheme="majorBidi"/>
          <w:sz w:val="24"/>
          <w:szCs w:val="24"/>
        </w:rPr>
        <w:t>contrast, other studies reported that improvement in mental health after BS peaked at 6 months, then declined (Andersen et al., 2015; Nickel et al., 2017). This can be related to a previously explained phenomenon in the literature</w:t>
      </w:r>
      <w:r w:rsidR="0026095F">
        <w:rPr>
          <w:rFonts w:asciiTheme="majorBidi" w:hAnsiTheme="majorBidi" w:cstheme="majorBidi"/>
          <w:sz w:val="24"/>
          <w:szCs w:val="24"/>
        </w:rPr>
        <w:t>,</w:t>
      </w:r>
      <w:r w:rsidRPr="00284FC2">
        <w:rPr>
          <w:rFonts w:asciiTheme="majorBidi" w:hAnsiTheme="majorBidi" w:cstheme="majorBidi"/>
          <w:sz w:val="24"/>
          <w:szCs w:val="24"/>
        </w:rPr>
        <w:t xml:space="preserve"> “Honeymoon period” (Lindekilde et al., 2015). Furthermore, our data showed that patients who were diabetic reported significant improvement in their SF-36 scores compared to non- diabetic, which is consistent previous study (Omotosho et al., 2016). This can be attributed to the extraordinary role of BS in improving patients’ clinical outcomes (as HbA1C) and resolution of diabetes with minimal dietary and medical interventions; therefore, better QoL. Moreover, </w:t>
      </w:r>
      <w:r w:rsidR="0026095F"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current study revealed that females had greater improvement in physical function as well as role physical than males at 12 months and better mental health at 3 months </w:t>
      </w:r>
      <w:r w:rsidR="0026095F" w:rsidRPr="00FE18E3">
        <w:rPr>
          <w:rFonts w:asciiTheme="majorBidi" w:hAnsiTheme="majorBidi" w:cstheme="majorBidi"/>
          <w:sz w:val="24"/>
          <w:szCs w:val="24"/>
          <w:highlight w:val="yellow"/>
        </w:rPr>
        <w:t>post-surgery</w:t>
      </w:r>
      <w:r w:rsidRPr="00284FC2">
        <w:rPr>
          <w:rFonts w:asciiTheme="majorBidi" w:hAnsiTheme="majorBidi" w:cstheme="majorBidi"/>
          <w:sz w:val="24"/>
          <w:szCs w:val="24"/>
        </w:rPr>
        <w:t xml:space="preserve">. This has been clarified in </w:t>
      </w:r>
      <w:r w:rsidR="0026095F" w:rsidRPr="00FE18E3">
        <w:rPr>
          <w:rFonts w:asciiTheme="majorBidi" w:hAnsiTheme="majorBidi" w:cstheme="majorBidi"/>
          <w:sz w:val="24"/>
          <w:szCs w:val="24"/>
          <w:highlight w:val="yellow"/>
        </w:rPr>
        <w:t xml:space="preserve">a </w:t>
      </w:r>
      <w:r w:rsidRPr="00284FC2">
        <w:rPr>
          <w:rFonts w:asciiTheme="majorBidi" w:hAnsiTheme="majorBidi" w:cstheme="majorBidi"/>
          <w:sz w:val="24"/>
          <w:szCs w:val="24"/>
        </w:rPr>
        <w:t xml:space="preserve">previous study, where </w:t>
      </w:r>
      <w:r w:rsidR="0026095F" w:rsidRPr="00FE18E3">
        <w:rPr>
          <w:rFonts w:asciiTheme="majorBidi" w:hAnsiTheme="majorBidi" w:cstheme="majorBidi"/>
          <w:sz w:val="24"/>
          <w:szCs w:val="24"/>
          <w:highlight w:val="yellow"/>
        </w:rPr>
        <w:t>pre-surgical</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habitual physical activity as well as </w:t>
      </w:r>
      <w:r w:rsidR="0026095F" w:rsidRPr="00FE18E3">
        <w:rPr>
          <w:rFonts w:asciiTheme="majorBidi" w:hAnsiTheme="majorBidi" w:cstheme="majorBidi"/>
          <w:sz w:val="24"/>
          <w:szCs w:val="24"/>
          <w:highlight w:val="yellow"/>
        </w:rPr>
        <w:t>post-surgical</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weight control </w:t>
      </w:r>
      <w:r w:rsidR="0026095F" w:rsidRPr="00FE18E3">
        <w:rPr>
          <w:rFonts w:asciiTheme="majorBidi" w:hAnsiTheme="majorBidi" w:cstheme="majorBidi"/>
          <w:sz w:val="24"/>
          <w:szCs w:val="24"/>
          <w:highlight w:val="yellow"/>
        </w:rPr>
        <w:t>behaviours</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are the major factors for improving the physical health domain among patients (NADALINI et al., 2014). While other studies were inconsistent with our findings, showing no significant difference in </w:t>
      </w:r>
      <w:r w:rsidR="0026095F" w:rsidRPr="00FE18E3">
        <w:rPr>
          <w:rFonts w:asciiTheme="majorBidi" w:hAnsiTheme="majorBidi" w:cstheme="majorBidi"/>
          <w:sz w:val="24"/>
          <w:szCs w:val="24"/>
          <w:highlight w:val="yellow"/>
        </w:rPr>
        <w:t>SF-36</w:t>
      </w:r>
      <w:r w:rsidRPr="00284FC2">
        <w:rPr>
          <w:rFonts w:asciiTheme="majorBidi" w:hAnsiTheme="majorBidi" w:cstheme="majorBidi"/>
          <w:sz w:val="24"/>
          <w:szCs w:val="24"/>
        </w:rPr>
        <w:t xml:space="preserve"> scores among both genders after BS (Keren et al., 2016; Nickel et al., 2017). </w:t>
      </w:r>
    </w:p>
    <w:p w14:paraId="6FBEC5B1" w14:textId="6F1480C2"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In the present study, females developed urinary retention during the first 3 </w:t>
      </w:r>
      <w:r w:rsidR="0026095F" w:rsidRPr="00FE18E3">
        <w:rPr>
          <w:rFonts w:asciiTheme="majorBidi" w:hAnsiTheme="majorBidi" w:cstheme="majorBidi"/>
          <w:sz w:val="24"/>
          <w:szCs w:val="24"/>
          <w:highlight w:val="yellow"/>
        </w:rPr>
        <w:t>post-surgical</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months more than males (p= 0.013)</w:t>
      </w:r>
      <w:r w:rsidR="0026095F">
        <w:rPr>
          <w:rFonts w:asciiTheme="majorBidi" w:hAnsiTheme="majorBidi" w:cstheme="majorBidi"/>
          <w:sz w:val="24"/>
          <w:szCs w:val="24"/>
        </w:rPr>
        <w:t>,</w:t>
      </w:r>
      <w:r w:rsidRPr="00284FC2">
        <w:rPr>
          <w:rFonts w:asciiTheme="majorBidi" w:hAnsiTheme="majorBidi" w:cstheme="majorBidi"/>
          <w:sz w:val="24"/>
          <w:szCs w:val="24"/>
        </w:rPr>
        <w:t xml:space="preserve"> independence </w:t>
      </w:r>
      <w:r w:rsidR="0026095F" w:rsidRPr="00FE18E3">
        <w:rPr>
          <w:rFonts w:asciiTheme="majorBidi" w:hAnsiTheme="majorBidi" w:cstheme="majorBidi"/>
          <w:sz w:val="24"/>
          <w:szCs w:val="24"/>
          <w:highlight w:val="yellow"/>
        </w:rPr>
        <w:t>of</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the surgical type. This </w:t>
      </w:r>
      <w:r w:rsidR="00E218E1" w:rsidRPr="00284FC2">
        <w:rPr>
          <w:rFonts w:asciiTheme="majorBidi" w:hAnsiTheme="majorBidi" w:cstheme="majorBidi"/>
          <w:sz w:val="24"/>
          <w:szCs w:val="24"/>
        </w:rPr>
        <w:t>agrees</w:t>
      </w:r>
      <w:r w:rsidRPr="00284FC2">
        <w:rPr>
          <w:rFonts w:asciiTheme="majorBidi" w:hAnsiTheme="majorBidi" w:cstheme="majorBidi"/>
          <w:sz w:val="24"/>
          <w:szCs w:val="24"/>
        </w:rPr>
        <w:t xml:space="preserve"> </w:t>
      </w:r>
      <w:r w:rsidR="0026095F" w:rsidRPr="00FE18E3">
        <w:rPr>
          <w:rFonts w:asciiTheme="majorBidi" w:hAnsiTheme="majorBidi" w:cstheme="majorBidi"/>
          <w:sz w:val="24"/>
          <w:szCs w:val="24"/>
          <w:highlight w:val="yellow"/>
        </w:rPr>
        <w:t xml:space="preserve">with </w:t>
      </w:r>
      <w:r w:rsidR="0026095F" w:rsidRPr="00FE18E3">
        <w:rPr>
          <w:rFonts w:asciiTheme="majorBidi" w:hAnsiTheme="majorBidi" w:cstheme="majorBidi"/>
          <w:sz w:val="24"/>
          <w:szCs w:val="24"/>
          <w:highlight w:val="yellow"/>
        </w:rPr>
        <w:t xml:space="preserve">a </w:t>
      </w:r>
      <w:r w:rsidRPr="00284FC2">
        <w:rPr>
          <w:rFonts w:asciiTheme="majorBidi" w:hAnsiTheme="majorBidi" w:cstheme="majorBidi"/>
          <w:sz w:val="24"/>
          <w:szCs w:val="24"/>
        </w:rPr>
        <w:t xml:space="preserve">previous study, </w:t>
      </w:r>
      <w:r w:rsidR="0026095F" w:rsidRPr="00FE18E3">
        <w:rPr>
          <w:rFonts w:asciiTheme="majorBidi" w:hAnsiTheme="majorBidi" w:cstheme="majorBidi"/>
          <w:sz w:val="24"/>
          <w:szCs w:val="24"/>
          <w:highlight w:val="yellow"/>
        </w:rPr>
        <w:t xml:space="preserve">which </w:t>
      </w:r>
      <w:r w:rsidRPr="00284FC2">
        <w:rPr>
          <w:rFonts w:asciiTheme="majorBidi" w:hAnsiTheme="majorBidi" w:cstheme="majorBidi"/>
          <w:sz w:val="24"/>
          <w:szCs w:val="24"/>
        </w:rPr>
        <w:t>related this incidence to various pre-operative factors</w:t>
      </w:r>
      <w:r w:rsidR="0026095F">
        <w:rPr>
          <w:rFonts w:asciiTheme="majorBidi" w:hAnsiTheme="majorBidi" w:cstheme="majorBidi"/>
          <w:sz w:val="24"/>
          <w:szCs w:val="24"/>
        </w:rPr>
        <w:t>,</w:t>
      </w:r>
      <w:r w:rsidRPr="00284FC2">
        <w:rPr>
          <w:rFonts w:asciiTheme="majorBidi" w:hAnsiTheme="majorBidi" w:cstheme="majorBidi"/>
          <w:sz w:val="24"/>
          <w:szCs w:val="24"/>
        </w:rPr>
        <w:t xml:space="preserve"> including less intravenous fluids, neostigmine dose</w:t>
      </w:r>
      <w:r w:rsidR="0026095F">
        <w:rPr>
          <w:rFonts w:asciiTheme="majorBidi" w:hAnsiTheme="majorBidi" w:cstheme="majorBidi"/>
          <w:sz w:val="24"/>
          <w:szCs w:val="24"/>
        </w:rPr>
        <w:t>,</w:t>
      </w:r>
      <w:r w:rsidRPr="00284FC2">
        <w:rPr>
          <w:rFonts w:asciiTheme="majorBidi" w:hAnsiTheme="majorBidi" w:cstheme="majorBidi"/>
          <w:sz w:val="24"/>
          <w:szCs w:val="24"/>
        </w:rPr>
        <w:t xml:space="preserve"> as well as muscle relaxant (Roadman et al., 2019). </w:t>
      </w:r>
      <w:r w:rsidR="0026095F" w:rsidRPr="00FE18E3">
        <w:rPr>
          <w:rFonts w:asciiTheme="majorBidi" w:hAnsiTheme="majorBidi" w:cstheme="majorBidi"/>
          <w:sz w:val="24"/>
          <w:szCs w:val="24"/>
          <w:highlight w:val="yellow"/>
        </w:rPr>
        <w:t>The majority</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of studies in the literature assessed </w:t>
      </w:r>
      <w:r w:rsidR="0026095F" w:rsidRPr="00FE18E3">
        <w:rPr>
          <w:rFonts w:asciiTheme="majorBidi" w:hAnsiTheme="majorBidi" w:cstheme="majorBidi"/>
          <w:sz w:val="24"/>
          <w:szCs w:val="24"/>
          <w:highlight w:val="yellow"/>
        </w:rPr>
        <w:t>patients’</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readmission to hospital up to 30 days followed </w:t>
      </w:r>
      <w:r w:rsidR="0026095F" w:rsidRPr="00FE18E3">
        <w:rPr>
          <w:rFonts w:asciiTheme="majorBidi" w:hAnsiTheme="majorBidi" w:cstheme="majorBidi"/>
          <w:sz w:val="24"/>
          <w:szCs w:val="24"/>
          <w:highlight w:val="yellow"/>
        </w:rPr>
        <w:t xml:space="preserve">by </w:t>
      </w:r>
      <w:r w:rsidRPr="00284FC2">
        <w:rPr>
          <w:rFonts w:asciiTheme="majorBidi" w:hAnsiTheme="majorBidi" w:cstheme="majorBidi"/>
          <w:sz w:val="24"/>
          <w:szCs w:val="24"/>
        </w:rPr>
        <w:t>BS. Our data showed that very few cases reported readmission to hospital</w:t>
      </w:r>
      <w:r w:rsidR="0026095F">
        <w:rPr>
          <w:rFonts w:asciiTheme="majorBidi" w:hAnsiTheme="majorBidi" w:cstheme="majorBidi"/>
          <w:sz w:val="24"/>
          <w:szCs w:val="24"/>
        </w:rPr>
        <w:t>,</w:t>
      </w:r>
      <w:r w:rsidRPr="00284FC2">
        <w:rPr>
          <w:rFonts w:asciiTheme="majorBidi" w:hAnsiTheme="majorBidi" w:cstheme="majorBidi"/>
          <w:sz w:val="24"/>
          <w:szCs w:val="24"/>
        </w:rPr>
        <w:t xml:space="preserve"> either due to gastrointestinal problems, dehydration or </w:t>
      </w:r>
      <w:r w:rsidR="0026095F" w:rsidRPr="00FE18E3">
        <w:rPr>
          <w:rFonts w:asciiTheme="majorBidi" w:hAnsiTheme="majorBidi" w:cstheme="majorBidi"/>
          <w:sz w:val="24"/>
          <w:szCs w:val="24"/>
          <w:highlight w:val="yellow"/>
        </w:rPr>
        <w:t>anaemia</w:t>
      </w:r>
      <w:r w:rsidR="0026095F">
        <w:rPr>
          <w:rFonts w:asciiTheme="majorBidi" w:hAnsiTheme="majorBidi" w:cstheme="majorBidi"/>
          <w:sz w:val="24"/>
          <w:szCs w:val="24"/>
        </w:rPr>
        <w:t>,</w:t>
      </w:r>
      <w:r w:rsidR="0026095F" w:rsidRPr="00284FC2">
        <w:rPr>
          <w:rFonts w:asciiTheme="majorBidi" w:hAnsiTheme="majorBidi" w:cstheme="majorBidi"/>
          <w:sz w:val="24"/>
          <w:szCs w:val="24"/>
        </w:rPr>
        <w:t xml:space="preserve"> </w:t>
      </w:r>
      <w:r w:rsidRPr="00284FC2">
        <w:rPr>
          <w:rFonts w:asciiTheme="majorBidi" w:hAnsiTheme="majorBidi" w:cstheme="majorBidi"/>
          <w:sz w:val="24"/>
          <w:szCs w:val="24"/>
        </w:rPr>
        <w:t xml:space="preserve">only during </w:t>
      </w:r>
      <w:r w:rsidR="0026095F"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first 3 months, while another study reported </w:t>
      </w:r>
      <w:r w:rsidR="0026095F" w:rsidRPr="00FE18E3">
        <w:rPr>
          <w:rFonts w:asciiTheme="majorBidi" w:hAnsiTheme="majorBidi" w:cstheme="majorBidi"/>
          <w:sz w:val="24"/>
          <w:szCs w:val="24"/>
          <w:highlight w:val="yellow"/>
        </w:rPr>
        <w:t>patients’</w:t>
      </w:r>
      <w:r w:rsidR="0026095F"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readmission even after 6 months of BS (Rios-Diaz et al., 2019).   Thereby, it is crucial to </w:t>
      </w:r>
      <w:r w:rsidRPr="00284FC2">
        <w:rPr>
          <w:rFonts w:asciiTheme="majorBidi" w:hAnsiTheme="majorBidi" w:cstheme="majorBidi"/>
          <w:sz w:val="24"/>
          <w:szCs w:val="24"/>
        </w:rPr>
        <w:lastRenderedPageBreak/>
        <w:t xml:space="preserve">implement a monitoring plan for patients after BS </w:t>
      </w:r>
      <w:r w:rsidR="0026095F" w:rsidRPr="00FE18E3">
        <w:rPr>
          <w:rFonts w:asciiTheme="majorBidi" w:hAnsiTheme="majorBidi" w:cstheme="majorBidi"/>
          <w:sz w:val="24"/>
          <w:szCs w:val="24"/>
          <w:highlight w:val="yellow"/>
        </w:rPr>
        <w:t>for</w:t>
      </w:r>
      <w:r w:rsidRPr="00FE18E3">
        <w:rPr>
          <w:rFonts w:asciiTheme="majorBidi" w:hAnsiTheme="majorBidi" w:cstheme="majorBidi"/>
          <w:sz w:val="24"/>
          <w:szCs w:val="24"/>
          <w:highlight w:val="yellow"/>
        </w:rPr>
        <w:t xml:space="preserve"> </w:t>
      </w:r>
      <w:r w:rsidR="0026095F" w:rsidRPr="00FE18E3">
        <w:rPr>
          <w:rFonts w:asciiTheme="majorBidi" w:hAnsiTheme="majorBidi" w:cstheme="majorBidi"/>
          <w:sz w:val="24"/>
          <w:szCs w:val="24"/>
          <w:highlight w:val="yellow"/>
        </w:rPr>
        <w:t>a</w:t>
      </w:r>
      <w:r w:rsidR="0026095F">
        <w:rPr>
          <w:rFonts w:asciiTheme="majorBidi" w:hAnsiTheme="majorBidi" w:cstheme="majorBidi"/>
          <w:sz w:val="24"/>
          <w:szCs w:val="24"/>
        </w:rPr>
        <w:t xml:space="preserve"> </w:t>
      </w:r>
      <w:r w:rsidRPr="00284FC2">
        <w:rPr>
          <w:rFonts w:asciiTheme="majorBidi" w:hAnsiTheme="majorBidi" w:cstheme="majorBidi"/>
          <w:sz w:val="24"/>
          <w:szCs w:val="24"/>
        </w:rPr>
        <w:t xml:space="preserve">minimum of 12 months to assess any complication, reduce its progression and improve patients’ QoL. </w:t>
      </w:r>
    </w:p>
    <w:p w14:paraId="04B2F8A3" w14:textId="45222F27" w:rsidR="00284FC2" w:rsidRPr="00165E2B" w:rsidRDefault="00284FC2" w:rsidP="00284FC2">
      <w:pPr>
        <w:spacing w:line="480" w:lineRule="auto"/>
        <w:rPr>
          <w:rFonts w:asciiTheme="majorBidi" w:hAnsiTheme="majorBidi" w:cstheme="majorBidi"/>
          <w:b/>
          <w:bCs/>
          <w:sz w:val="24"/>
          <w:szCs w:val="24"/>
        </w:rPr>
      </w:pPr>
      <w:r w:rsidRPr="00165E2B">
        <w:rPr>
          <w:rFonts w:asciiTheme="majorBidi" w:hAnsiTheme="majorBidi" w:cstheme="majorBidi"/>
          <w:b/>
          <w:bCs/>
          <w:sz w:val="24"/>
          <w:szCs w:val="24"/>
        </w:rPr>
        <w:t>Conclusion</w:t>
      </w:r>
    </w:p>
    <w:p w14:paraId="60F936E4" w14:textId="3D5CAFF8" w:rsidR="00284FC2" w:rsidRPr="00284FC2" w:rsidRDefault="00284FC2" w:rsidP="00165E2B">
      <w:pPr>
        <w:spacing w:line="480" w:lineRule="auto"/>
        <w:jc w:val="both"/>
        <w:rPr>
          <w:rFonts w:asciiTheme="majorBidi" w:hAnsiTheme="majorBidi" w:cstheme="majorBidi"/>
          <w:sz w:val="24"/>
          <w:szCs w:val="24"/>
        </w:rPr>
      </w:pPr>
      <w:r w:rsidRPr="00284FC2">
        <w:rPr>
          <w:rFonts w:asciiTheme="majorBidi" w:hAnsiTheme="majorBidi" w:cstheme="majorBidi"/>
          <w:sz w:val="24"/>
          <w:szCs w:val="24"/>
        </w:rPr>
        <w:t xml:space="preserve">In conclusion, this study demonstrated that bariatric surgery is a credible treatment option </w:t>
      </w:r>
      <w:r w:rsidR="0026095F" w:rsidRPr="00FE18E3">
        <w:rPr>
          <w:rFonts w:asciiTheme="majorBidi" w:hAnsiTheme="majorBidi" w:cstheme="majorBidi"/>
          <w:sz w:val="24"/>
          <w:szCs w:val="24"/>
          <w:highlight w:val="yellow"/>
        </w:rPr>
        <w:t>for</w:t>
      </w:r>
      <w:r w:rsidR="0026095F" w:rsidRPr="00284FC2">
        <w:rPr>
          <w:rFonts w:asciiTheme="majorBidi" w:hAnsiTheme="majorBidi" w:cstheme="majorBidi"/>
          <w:sz w:val="24"/>
          <w:szCs w:val="24"/>
        </w:rPr>
        <w:t xml:space="preserve"> </w:t>
      </w:r>
      <w:r w:rsidRPr="00284FC2">
        <w:rPr>
          <w:rFonts w:asciiTheme="majorBidi" w:hAnsiTheme="majorBidi" w:cstheme="majorBidi"/>
          <w:sz w:val="24"/>
          <w:szCs w:val="24"/>
        </w:rPr>
        <w:t xml:space="preserve">morbid obesity. Two assessment instruments, </w:t>
      </w:r>
      <w:r w:rsidR="0026095F" w:rsidRPr="00FE18E3">
        <w:rPr>
          <w:rFonts w:asciiTheme="majorBidi" w:hAnsiTheme="majorBidi" w:cstheme="majorBidi"/>
          <w:sz w:val="24"/>
          <w:szCs w:val="24"/>
          <w:highlight w:val="yellow"/>
        </w:rPr>
        <w:t>disease-specific</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(BQoL) and generic (SF-36) questionnaires, revealed that both BS techniques have significant and durable improvement of patients’ QoL over </w:t>
      </w:r>
      <w:r w:rsidR="0026095F" w:rsidRPr="00FE18E3">
        <w:rPr>
          <w:rFonts w:asciiTheme="majorBidi" w:hAnsiTheme="majorBidi" w:cstheme="majorBidi"/>
          <w:sz w:val="24"/>
          <w:szCs w:val="24"/>
          <w:highlight w:val="yellow"/>
        </w:rPr>
        <w:t>1-year</w:t>
      </w:r>
      <w:r w:rsidR="0026095F" w:rsidRPr="00FE18E3">
        <w:rPr>
          <w:rFonts w:asciiTheme="majorBidi" w:hAnsiTheme="majorBidi" w:cstheme="majorBidi"/>
          <w:sz w:val="24"/>
          <w:szCs w:val="24"/>
          <w:highlight w:val="yellow"/>
        </w:rPr>
        <w:t xml:space="preserve"> </w:t>
      </w:r>
      <w:r w:rsidR="0026095F" w:rsidRPr="00FE18E3">
        <w:rPr>
          <w:rFonts w:asciiTheme="majorBidi" w:hAnsiTheme="majorBidi" w:cstheme="majorBidi"/>
          <w:sz w:val="24"/>
          <w:szCs w:val="24"/>
          <w:highlight w:val="yellow"/>
        </w:rPr>
        <w:t>follow-up</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 xml:space="preserve">especially among females and diabetic patients. Although </w:t>
      </w:r>
      <w:r w:rsidR="0026095F" w:rsidRPr="00FE18E3">
        <w:rPr>
          <w:rFonts w:asciiTheme="majorBidi" w:hAnsiTheme="majorBidi" w:cstheme="majorBidi"/>
          <w:sz w:val="24"/>
          <w:szCs w:val="24"/>
          <w:highlight w:val="yellow"/>
        </w:rPr>
        <w:t xml:space="preserve">the </w:t>
      </w:r>
      <w:r w:rsidRPr="00284FC2">
        <w:rPr>
          <w:rFonts w:asciiTheme="majorBidi" w:hAnsiTheme="majorBidi" w:cstheme="majorBidi"/>
          <w:sz w:val="24"/>
          <w:szCs w:val="24"/>
        </w:rPr>
        <w:t xml:space="preserve">majority of the patients remained satisfied with their entire bodies during the first post-surgical year, they were unfortunately dissatisfied with certain parts of their bodies (upper arms, buttocks, thighs and </w:t>
      </w:r>
      <w:r w:rsidR="0026095F" w:rsidRPr="00FE18E3">
        <w:rPr>
          <w:rFonts w:asciiTheme="majorBidi" w:hAnsiTheme="majorBidi" w:cstheme="majorBidi"/>
          <w:sz w:val="24"/>
          <w:szCs w:val="24"/>
          <w:highlight w:val="yellow"/>
        </w:rPr>
        <w:t>breasts</w:t>
      </w:r>
      <w:r w:rsidRPr="00284FC2">
        <w:rPr>
          <w:rFonts w:asciiTheme="majorBidi" w:hAnsiTheme="majorBidi" w:cstheme="majorBidi"/>
          <w:sz w:val="24"/>
          <w:szCs w:val="24"/>
        </w:rPr>
        <w:t xml:space="preserve">) after 6 months. Our study’s findings provide healthcare providers a supportive evidence of encouraging the </w:t>
      </w:r>
      <w:r w:rsidR="0026095F" w:rsidRPr="00FE18E3">
        <w:rPr>
          <w:rFonts w:asciiTheme="majorBidi" w:hAnsiTheme="majorBidi" w:cstheme="majorBidi"/>
          <w:sz w:val="24"/>
          <w:szCs w:val="24"/>
          <w:highlight w:val="yellow"/>
        </w:rPr>
        <w:t>overgrowing</w:t>
      </w:r>
      <w:r w:rsidRPr="00FE18E3">
        <w:rPr>
          <w:rFonts w:asciiTheme="majorBidi" w:hAnsiTheme="majorBidi" w:cstheme="majorBidi"/>
          <w:sz w:val="24"/>
          <w:szCs w:val="24"/>
          <w:highlight w:val="yellow"/>
        </w:rPr>
        <w:t xml:space="preserve"> </w:t>
      </w:r>
      <w:r w:rsidRPr="00284FC2">
        <w:rPr>
          <w:rFonts w:asciiTheme="majorBidi" w:hAnsiTheme="majorBidi" w:cstheme="majorBidi"/>
          <w:sz w:val="24"/>
          <w:szCs w:val="24"/>
        </w:rPr>
        <w:t>population of morbidly obese patients</w:t>
      </w:r>
      <w:r w:rsidR="0026095F">
        <w:rPr>
          <w:rFonts w:asciiTheme="majorBidi" w:hAnsiTheme="majorBidi" w:cstheme="majorBidi"/>
          <w:sz w:val="24"/>
          <w:szCs w:val="24"/>
        </w:rPr>
        <w:t>,</w:t>
      </w:r>
      <w:r w:rsidRPr="00284FC2">
        <w:rPr>
          <w:rFonts w:asciiTheme="majorBidi" w:hAnsiTheme="majorBidi" w:cstheme="majorBidi"/>
          <w:sz w:val="24"/>
          <w:szCs w:val="24"/>
        </w:rPr>
        <w:t xml:space="preserve"> as well as those with obesity- associated comorbidities</w:t>
      </w:r>
      <w:r w:rsidR="0026095F">
        <w:rPr>
          <w:rFonts w:asciiTheme="majorBidi" w:hAnsiTheme="majorBidi" w:cstheme="majorBidi"/>
          <w:sz w:val="24"/>
          <w:szCs w:val="24"/>
        </w:rPr>
        <w:t>,</w:t>
      </w:r>
      <w:r w:rsidRPr="00284FC2">
        <w:rPr>
          <w:rFonts w:asciiTheme="majorBidi" w:hAnsiTheme="majorBidi" w:cstheme="majorBidi"/>
          <w:sz w:val="24"/>
          <w:szCs w:val="24"/>
        </w:rPr>
        <w:t xml:space="preserve"> to undergo BS based on a shared decision with the medical surgeons.</w:t>
      </w:r>
    </w:p>
    <w:p w14:paraId="62D1CF78" w14:textId="77777777" w:rsidR="00284FC2" w:rsidRPr="004C4770" w:rsidRDefault="00284FC2" w:rsidP="00284FC2">
      <w:pPr>
        <w:spacing w:line="480" w:lineRule="auto"/>
        <w:rPr>
          <w:rFonts w:asciiTheme="majorBidi" w:hAnsiTheme="majorBidi" w:cstheme="majorBidi"/>
          <w:b/>
          <w:bCs/>
          <w:i/>
          <w:iCs/>
          <w:sz w:val="24"/>
          <w:szCs w:val="24"/>
        </w:rPr>
      </w:pPr>
      <w:r w:rsidRPr="004C4770">
        <w:rPr>
          <w:rFonts w:asciiTheme="majorBidi" w:hAnsiTheme="majorBidi" w:cstheme="majorBidi"/>
          <w:b/>
          <w:bCs/>
          <w:i/>
          <w:iCs/>
          <w:sz w:val="24"/>
          <w:szCs w:val="24"/>
        </w:rPr>
        <w:t>Declarations</w:t>
      </w:r>
    </w:p>
    <w:p w14:paraId="596F271D" w14:textId="03C66C2A" w:rsidR="00284FC2" w:rsidRPr="004C4770" w:rsidRDefault="00284FC2" w:rsidP="00284FC2">
      <w:pPr>
        <w:spacing w:line="480" w:lineRule="auto"/>
        <w:rPr>
          <w:rFonts w:asciiTheme="majorBidi" w:hAnsiTheme="majorBidi" w:cstheme="majorBidi"/>
          <w:sz w:val="24"/>
          <w:szCs w:val="24"/>
        </w:rPr>
      </w:pPr>
      <w:r w:rsidRPr="004C4770">
        <w:rPr>
          <w:rFonts w:asciiTheme="majorBidi" w:hAnsiTheme="majorBidi" w:cstheme="majorBidi"/>
          <w:b/>
          <w:bCs/>
          <w:sz w:val="24"/>
          <w:szCs w:val="24"/>
        </w:rPr>
        <w:t>Availability of data and materials:</w:t>
      </w:r>
      <w:r w:rsidRPr="004C4770">
        <w:rPr>
          <w:rFonts w:asciiTheme="majorBidi" w:hAnsiTheme="majorBidi" w:cstheme="majorBidi"/>
          <w:sz w:val="24"/>
          <w:szCs w:val="24"/>
        </w:rPr>
        <w:t xml:space="preserve"> </w:t>
      </w:r>
      <w:r w:rsidR="004C4770" w:rsidRPr="004C4770">
        <w:rPr>
          <w:rFonts w:asciiTheme="majorBidi" w:hAnsiTheme="majorBidi" w:cstheme="majorBidi"/>
          <w:sz w:val="24"/>
          <w:szCs w:val="24"/>
        </w:rPr>
        <w:t xml:space="preserve">The data can be obtained from the corresponding author through a reasonable request. </w:t>
      </w:r>
    </w:p>
    <w:p w14:paraId="4C0DA57F" w14:textId="77777777" w:rsidR="00F41E21" w:rsidRPr="00F41E21" w:rsidRDefault="00F41E21" w:rsidP="00F41E21">
      <w:pPr>
        <w:jc w:val="both"/>
        <w:outlineLvl w:val="0"/>
        <w:rPr>
          <w:rFonts w:ascii="Arial" w:eastAsia="Times New Roman" w:hAnsi="Arial" w:cs="Arial"/>
          <w:lang w:val="en-GB" w:eastAsia="en-GB"/>
        </w:rPr>
      </w:pPr>
      <w:r w:rsidRPr="00F41E21">
        <w:rPr>
          <w:rFonts w:ascii="Arial" w:eastAsia="Times New Roman" w:hAnsi="Arial" w:cs="Arial"/>
          <w:b/>
          <w:bCs/>
          <w:lang w:val="en-GB" w:eastAsia="en-GB"/>
        </w:rPr>
        <w:t>COMPETING INTERESTS DISCLAIMER:</w:t>
      </w:r>
    </w:p>
    <w:p w14:paraId="4292CF4E" w14:textId="77777777" w:rsidR="00F41E21" w:rsidRPr="00F41E21" w:rsidRDefault="00F41E21" w:rsidP="00F41E21">
      <w:pPr>
        <w:rPr>
          <w:rFonts w:ascii="Calibri" w:eastAsia="Times New Roman" w:hAnsi="Calibri" w:cs="Times New Roman"/>
          <w:lang w:val="en-GB" w:eastAsia="en-GB"/>
        </w:rPr>
      </w:pPr>
      <w:r w:rsidRPr="00F41E21">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AF96CF6" w14:textId="77777777" w:rsidR="001C3C00" w:rsidRPr="009C5487" w:rsidRDefault="001C3C00" w:rsidP="001C3C00">
      <w:pPr>
        <w:rPr>
          <w:rFonts w:ascii="Calibri" w:eastAsia="Calibri" w:hAnsi="Calibri" w:cs="Times New Roman"/>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rPr>
        <w:t>Disclaimer (Artificial intelligence)</w:t>
      </w:r>
    </w:p>
    <w:p w14:paraId="7DD60C27" w14:textId="77777777" w:rsidR="001C3C00" w:rsidRPr="009C5487" w:rsidRDefault="001C3C00" w:rsidP="001C3C0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79D3EDD" w14:textId="77777777" w:rsidR="001C3C00" w:rsidRPr="009C5487" w:rsidRDefault="001C3C00" w:rsidP="001C3C00">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06816028" w14:textId="77777777" w:rsidR="001C3C00" w:rsidRPr="009C5487" w:rsidRDefault="001C3C00" w:rsidP="001C3C0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C529707" w14:textId="77777777" w:rsidR="001C3C00" w:rsidRPr="009C5487" w:rsidRDefault="001C3C00" w:rsidP="001C3C0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78BFBB" w14:textId="77777777" w:rsidR="001C3C00" w:rsidRPr="009C5487" w:rsidRDefault="001C3C00" w:rsidP="001C3C00">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E60611E" w14:textId="77777777" w:rsidR="001C3C00" w:rsidRPr="009C5487" w:rsidRDefault="001C3C00" w:rsidP="001C3C00">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27AA33B" w14:textId="77777777" w:rsidR="001C3C00" w:rsidRPr="009C5487" w:rsidRDefault="001C3C00" w:rsidP="001C3C00">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09165A2F" w14:textId="1C9A0029" w:rsidR="00C120B3" w:rsidRPr="00BD289C" w:rsidRDefault="001C3C00">
      <w:pPr>
        <w:rPr>
          <w:rFonts w:ascii="Calibri" w:eastAsia="Calibri" w:hAnsi="Calibri" w:cs="Times New Roman"/>
          <w:kern w:val="2"/>
        </w:rPr>
      </w:pPr>
      <w:bookmarkStart w:id="5" w:name="_Hlk197682629"/>
      <w:bookmarkEnd w:id="1"/>
      <w:r w:rsidRPr="009C5487">
        <w:rPr>
          <w:rFonts w:ascii="Calibri" w:eastAsia="Calibri" w:hAnsi="Calibri" w:cs="Times New Roman"/>
          <w:kern w:val="2"/>
          <w:highlight w:val="yellow"/>
        </w:rPr>
        <w:t>3.</w:t>
      </w:r>
      <w:bookmarkEnd w:id="2"/>
      <w:bookmarkEnd w:id="3"/>
      <w:bookmarkEnd w:id="4"/>
      <w:bookmarkEnd w:id="5"/>
      <w:r w:rsidR="00C120B3">
        <w:rPr>
          <w:rFonts w:asciiTheme="majorBidi" w:hAnsiTheme="majorBidi" w:cstheme="majorBidi"/>
          <w:b/>
          <w:bCs/>
          <w:sz w:val="24"/>
          <w:szCs w:val="24"/>
        </w:rPr>
        <w:br w:type="page"/>
      </w:r>
    </w:p>
    <w:p w14:paraId="0EFC026A" w14:textId="60D29120" w:rsidR="00284FC2" w:rsidRPr="00165E2B" w:rsidRDefault="00284FC2" w:rsidP="00030AA4">
      <w:pPr>
        <w:spacing w:line="480" w:lineRule="auto"/>
        <w:ind w:left="720" w:hanging="720"/>
        <w:rPr>
          <w:rFonts w:asciiTheme="majorBidi" w:hAnsiTheme="majorBidi" w:cstheme="majorBidi"/>
          <w:b/>
          <w:bCs/>
          <w:sz w:val="24"/>
          <w:szCs w:val="24"/>
        </w:rPr>
      </w:pPr>
      <w:r w:rsidRPr="00165E2B">
        <w:rPr>
          <w:rFonts w:asciiTheme="majorBidi" w:hAnsiTheme="majorBidi" w:cstheme="majorBidi"/>
          <w:b/>
          <w:bCs/>
          <w:sz w:val="24"/>
          <w:szCs w:val="24"/>
        </w:rPr>
        <w:lastRenderedPageBreak/>
        <w:t>References:</w:t>
      </w:r>
    </w:p>
    <w:p w14:paraId="74F54A5C"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Aldaqal, S. M., Makhdoum, A. M., Turki, A. M., Awan, B. A., Samargandi, O. A., &amp; Jamjom, H. (2013). Post-bariatric surgery satisfaction and body-contouring consideration after massive weight loss. North American Journal of Medical Sciences, 5(4), 301.</w:t>
      </w:r>
    </w:p>
    <w:p w14:paraId="0132B1EC"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Andersen, J. R., Aasprang, A., Karlsen, T.-I., Natvig, G. K., Våge, V., &amp; Kolotkin, R. L. (2015). Health-related quality of life after bariatric surgery: A systematic review of prospective long-term studies. Surgery for Obesity and Related Diseases, 11(2), 466–473.</w:t>
      </w:r>
    </w:p>
    <w:p w14:paraId="10E06003"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Biörserud, C., Olbers, T., &amp; Olsén, M. F. (2011). Patients’ experience of surplus skin after laparoscopic gastric bypass. Obesity Surgery, 21(3), 273–277.</w:t>
      </w:r>
    </w:p>
    <w:p w14:paraId="0AD00C31"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Bobowicz, M., Lehmann, A., Orlowski, M., Lech, P., &amp; Michalik, M. (2011). Preliminary outcomes 1 year after laparoscopic sleeve gastrectomy based on Bariatric Analysis and Reporting Outcome System (BAROS). Obesity Surgery, 21(12), 1843–1848.</w:t>
      </w:r>
    </w:p>
    <w:p w14:paraId="6A705C26"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Brazier, J. E., Harper, R., Jones, N. M., O’cathain, A., Thomas, K. J., Usherwood, T., &amp; Westlake, L. (1992). Validating the SF-36 health survey questionnaire: New outcome measure for primary care. Bmj, 305(6846), 160–164.</w:t>
      </w:r>
    </w:p>
    <w:p w14:paraId="738C03AB"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Brunault, P., Frammery, J., Couet, C., Delbachian, I., Bourbao-Tournois, C., Objois, M., Cosson, P., Réveillère, C., &amp; Ballon, N. (2015). Predictors of changes in physical, psychosocial, sexual quality of life, and comfort with food after obesity surgery: A 12-month follow-up study. Quality of Life Research, 24(2), 493–501.</w:t>
      </w:r>
    </w:p>
    <w:p w14:paraId="5D75A1D1" w14:textId="654D25DF"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lastRenderedPageBreak/>
        <w:t>Carson, T. L., Hidalgo, B., Ard, J. D., &amp; Affuso, O. (2014). Dietary Interventions and Quality of Life: A Systematic Review of the Literature. Journal of Nutrition Education and Behavior, 46(2), 90–101.</w:t>
      </w:r>
    </w:p>
    <w:p w14:paraId="04CDC1F2"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Charalampakis, V., Bertsias, G., Lamprou, V., de Bree, E., Romanos, J., &amp; Melissas, J. (2015). Quality of life before and after laparoscopic sleeve gastrectomy. A prospective cohort study. Surgery for Obesity and Related Diseases, 11(1), 70–76.</w:t>
      </w:r>
    </w:p>
    <w:p w14:paraId="64960D6B"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Elrefai, M., Hasenberg, T., Diouf, S., Weiß, C., Kienle, P., &amp; Otto, M. (2017). Quality of life after bariatric surgery: Comparison of four different surgical procedures. Bariatric Surgical Practice and Patient Care, 12(2), 61–66.</w:t>
      </w:r>
    </w:p>
    <w:p w14:paraId="6B8DBE06"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Emile, S. H., Madyan, A., Mahdy, T., Elshobaky, A., Elbanna, H. G., &amp; Abdel-Razik, M. A. (2020). Single anastomosis sleeve ileal (SASI) bypass versus sleeve gastrectomy: A case-matched multicenter study. Surgical Endoscopy, 1–9.</w:t>
      </w:r>
    </w:p>
    <w:p w14:paraId="37BFEB8F"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Fezzi, M., Kolotkin, R. L., Nedelcu, M., Jaussent, A., Schaub, R., Chauvet, M. A., Cassafieres, C., Lefebvre, P., Renard, E., &amp; Bringer, J. (2011). Improvement in quality of life after laparoscopic sleeve gastrectomy. Obesity Surgery, 21(8), 1161–1167.</w:t>
      </w:r>
    </w:p>
    <w:p w14:paraId="58BC9EB2"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Flegal, K. M., Carroll, M. D., Kuczmarski, R. J., &amp; Johnson, C. L. (1998). Overweight and obesity in the United States: Prevalence and trends, 1960–1994. International Journal of Obesity, 22(1), 39–47.</w:t>
      </w:r>
    </w:p>
    <w:p w14:paraId="5720F305"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Gagner, M., &amp; Rogula, T. (2003). Laparoscopic reoperative sleeve gastrectomy for poor weight loss after biliopancreatic diversion with duodenal switch. Obesity Surgery, 13(4), 649–654.</w:t>
      </w:r>
    </w:p>
    <w:p w14:paraId="2617F749"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lastRenderedPageBreak/>
        <w:t>Julia, C., Ciangura, C., Capuron, L., Bouillot, J.-L., Basdevant, A., Poitou, C., &amp; Oppert, J.-M. (2013). Quality of life after Roux-en-Y gastric bypass and changes in body mass index and obesity-related comorbidities. Diabetes &amp; Metabolism, 39(2), 148–154.</w:t>
      </w:r>
    </w:p>
    <w:p w14:paraId="007677A7"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Karlsson, J., Taft, C., Sjöström, L., Torgerson, J. S., &amp; Sullivan, M. (2003). Psychosocial functioning in the obese before and after weight reduction: Construct validity and responsiveness of the Obesity-related Problems scale. International Journal of Obesity, 27(5), 617–630.</w:t>
      </w:r>
    </w:p>
    <w:p w14:paraId="5BD8E3C2"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Keren, D., Matter, I., &amp; Rainis, T. (2016). Sleeve gastrectomy in different age groups: A comparative study of 5-year outcomes. Obesity Surgery, 26(2), 289–295.</w:t>
      </w:r>
    </w:p>
    <w:p w14:paraId="2AA67C1F" w14:textId="2B793E06"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Kitzinger, H. B., Abayev, S., Pittermann, A., Karle, B., Bohdjalian, A., Langer, F. B., Prager, G., &amp; Frey, M. (2012). After massive weight loss: Patients’ expectations of body contouring surgery. Obesity Surgery, 22(4), 544–548.</w:t>
      </w:r>
    </w:p>
    <w:p w14:paraId="4FF46CC1"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Kolotkin, R. L., Crosby, R. D., Gress, R. E., Hunt, S. C., &amp; Adams, T. D. (2009). Two-year changes in health-related quality of life in gastric bypass patients compared with severely obese controls. Surgery for Obesity and Related Diseases, 5(2), 250–256.</w:t>
      </w:r>
    </w:p>
    <w:p w14:paraId="6EFD0A7E"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Kolotkin, R. L., Crosby, R. D., Kosloski, K. D., &amp; Williams, G. R. (2001). Development of a brief measure to assess quality of life in obesity. Obesity Research, 9(2), 102–111.</w:t>
      </w:r>
    </w:p>
    <w:p w14:paraId="7C887091" w14:textId="3B755A69"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Laferrère, B., &amp; Pattou, F. (2018). Weight-Independent Mechanisms of Glucose Control After Roux-en-Y Gastric Bypass. Frontiers in Endocrinology, 9.</w:t>
      </w:r>
    </w:p>
    <w:p w14:paraId="195360FE"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lastRenderedPageBreak/>
        <w:t>Le Foll, D., Lechaux, D., Rascle, O., &amp; Cabagno, G. (2020). Weight loss and quality of life after bariatric surgery: A 2-year longitudinal study. Surgery for Obesity and Related Diseases, 16(1), 56–64.</w:t>
      </w:r>
    </w:p>
    <w:p w14:paraId="2EBC9C8F"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Lindekilde, N., Gladstone, B. P., Lübeck, M., Nielsen, J., Clausen, L., Vach, W., &amp; Jones, A. (2015). The impact of bariatric surgery on quality of life: A systematic review and meta‐analysis. Obesity Reviews, 16(8), 639–651.</w:t>
      </w:r>
    </w:p>
    <w:p w14:paraId="14CEDAD7"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Mahdy, T., Atia, S., Farid, M., &amp; Adulatif, A. (2008). Effect of Roux-en Y gastric bypass on bone metabolism in patients with morbid obesity: Mansoura experiences. Obesity Surgery, 18(12), 1526–1531.</w:t>
      </w:r>
    </w:p>
    <w:p w14:paraId="5EAE291E"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Müller, M. K., Wenger, C., Schiesser, M., Clavien, P.-A., &amp; Weber, M. (2008). Quality of life after bariatric surgery—A comparative study of laparoscopic banding vs. Bypass. Obesity Surgery, 18(12), 1551–1557.</w:t>
      </w:r>
    </w:p>
    <w:p w14:paraId="5A6C5AE2"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NADALINI, L., ZENTI, M. G., MASOTTO, L., INDELICATO, L., FAINELLI, G., BONORA, F., BATTISTONI, M., ROMANI, B., GENNA, M., ZOPPINI, G., &amp; BONORA, E. (2014). Improved Quality of Life after bariatric surgery in morbidly obese patients. Interdisciplinary group of bariatric surgery of Verona (G.I.C.O.V.). Il Giornale Di Chirurgia, 35(7–8), 161–164.</w:t>
      </w:r>
    </w:p>
    <w:p w14:paraId="09E77B07" w14:textId="08487D32"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Nickel, F., Schmidt, L., Bruckner, T., Buchler, M. W., Muller-Stich, B.-P., &amp; Fischer, L. (2017). Influence of bariatric surgery on quality of life, body image, and general self-efficacy within 6 and 24 months-a prospective cohort study. Surgery for Obesity and Related Diseases : Official Journal of the American Society for Bariatric Surgery, 13(2), 313–319.</w:t>
      </w:r>
    </w:p>
    <w:p w14:paraId="106776BD" w14:textId="1C9022DF"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lastRenderedPageBreak/>
        <w:t>Omotosho, P., Mor, A., Shantavasinkul, P. C., Corsino, L., &amp; Torquati, A. (2016). Gastric Bypass Significantly Improves Quality of Life in Morbidly Obese Patients with Type 2 Diabetes. Surgical Endoscopy, 30(7), 2857–2864.</w:t>
      </w:r>
    </w:p>
    <w:p w14:paraId="6C42F72A"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Peterli, R., Borbély, Y., Kern, B., Gass, M., Peters, T., Thurnheer, M., Schultes, B., Laederach, K., Bueter, M., &amp; Schiesser, M. (2013). Early results of the Swiss Multicentre Bypass or Sleeve Study (SM-BOSS): A prospective randomized trial comparing laparoscopic sleeve gastrectomy and Roux-en-Y gastric bypass. Annals of Surgery, 258(5), 690.</w:t>
      </w:r>
    </w:p>
    <w:p w14:paraId="60110389"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QUEIROZ, C. de, SALLET, J. A., SILVA, D. B. E., Melo, P. G., QUEIROZ, L. da G. P. de, PIMENTEL, J. A., &amp; SALLET, P. C. (2017). Application of BAROS’questionnaire in obese patients undergoing bariatric surgery with 2 years of evolution. Arquivos de Gastroenterologia, 54(1), 60–64.</w:t>
      </w:r>
    </w:p>
    <w:p w14:paraId="07C19396"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Rios-Diaz, A. J., Metcalfe, D., Devin, C. L., Berger, A., &amp; Palazzo, F. (2019). Six-month readmissions after bariatric surgery: Results of a nationwide analysis. Surgery.</w:t>
      </w:r>
    </w:p>
    <w:p w14:paraId="28479BCA" w14:textId="1EBB68D1"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Roadman, D., Helm, M., Goldblatt, M. I., Kindel, T. L., Gould, J. C., &amp; Higgins, R. M. (2019). Postoperative Urinary Retention After Bariatric Surgery: An Institutional Analysis. Journal of Surgical Research, 243, 83–89.</w:t>
      </w:r>
    </w:p>
    <w:p w14:paraId="5E3053FF"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Sarwer, D. B., Wadden, T. A., &amp; Fabricatore, A. N. (2005). Psychosocial and behavioral aspects of bariatric surgery. Obesity Research, 13(4), 639–648.</w:t>
      </w:r>
    </w:p>
    <w:p w14:paraId="7F133FA4"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Sarwer, D. B., Wadden, T. A., &amp; Foster, G. D. (1998). Assessment of body image dissatisfaction in obese women: Specificity, severity, and clinical significance. Journal of Consulting and Clinical Psychology, 66(4), 651.</w:t>
      </w:r>
    </w:p>
    <w:p w14:paraId="207D66E6" w14:textId="3B253DAA"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lastRenderedPageBreak/>
        <w:t>Sarwer, D. B., Wadden, T. A., Moore, R. H., Eisenberg, M. H., Raper, S. E., &amp; Williams, N. N. (2010). Changes in quality of life and body image after gastric bypass surgery. Surgery for Obesity and Related Diseases, 6(6), 608–614.</w:t>
      </w:r>
    </w:p>
    <w:p w14:paraId="05E143D3"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Sjöström, L., Lindroos, A.-K., Peltonen, M., Torgerson, J., Bouchard, C., Carlsson, B., Dahlgren, S., Larsson, B., Narbro, K., &amp; Sjöström, C. D. (2004). Lifestyle, diabetes, and cardiovascular risk factors 10 years after bariatric surgery. New England Journal of Medicine, 351(26), 2683–2693.</w:t>
      </w:r>
    </w:p>
    <w:p w14:paraId="2DF3A6F5" w14:textId="45DAFEAC"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 xml:space="preserve">Song, P., Patel, N. B., Gunther, S., Li, C.-S., Liu, Y., Lee, C. Y. G., Kludt, N. A., Patel, K. B., Ali, M. R., &amp; Wong, M. S. (2016). Body Image &amp; Quality of Life: Changes With Gastric Bypass and Body Contouring. Annals of Plastic Surgery, 76 Suppl 3, S216-221. </w:t>
      </w:r>
    </w:p>
    <w:p w14:paraId="7758CC68" w14:textId="77777777" w:rsidR="00284FC2" w:rsidRPr="00284FC2"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Weiner, S., &amp; Neugehauer, E. a. M. (2013). Quality of life of diabetic patients with medical or surgical treatment. Nutricion Hospitalaria, 28 Suppl 2, 66–77. https://doi.org/10.3305/nh.2013.28.sup2.6716</w:t>
      </w:r>
    </w:p>
    <w:p w14:paraId="0E1A342F" w14:textId="30C9826F" w:rsidR="008B337D" w:rsidRDefault="00284FC2" w:rsidP="00030AA4">
      <w:pPr>
        <w:spacing w:line="480" w:lineRule="auto"/>
        <w:ind w:left="720" w:hanging="720"/>
        <w:jc w:val="both"/>
        <w:rPr>
          <w:rFonts w:asciiTheme="majorBidi" w:hAnsiTheme="majorBidi" w:cstheme="majorBidi"/>
          <w:sz w:val="24"/>
          <w:szCs w:val="24"/>
        </w:rPr>
      </w:pPr>
      <w:r w:rsidRPr="00284FC2">
        <w:rPr>
          <w:rFonts w:asciiTheme="majorBidi" w:hAnsiTheme="majorBidi" w:cstheme="majorBidi"/>
          <w:sz w:val="24"/>
          <w:szCs w:val="24"/>
        </w:rPr>
        <w:t>Weiner, Sylvia, Sauerland, S., Fein, M., Blanco, R., Pomhoff, I., &amp; Weiner, R. A. (2005). The bariatric quality of life (BQL) index: A measure of well-being in obesity surgery patients. Obesity Surgery, 15(4), 538–545.</w:t>
      </w:r>
    </w:p>
    <w:p w14:paraId="2F3483E9" w14:textId="40AEFD27" w:rsidR="0027284A" w:rsidRDefault="00C91DA7" w:rsidP="008B337D">
      <w:r w:rsidRPr="00FE18E3">
        <w:rPr>
          <w:highlight w:val="yellow"/>
        </w:rPr>
        <w:t xml:space="preserve">Hikmat Diani, Y., Novelyn, S., Mai Cing, J., Suryowati, T., Aritonang, C. R. L., Daroedono, E., &amp; Tri Andiani, A. (2023). Prevalence of overweight and obesity among medical students across Indonesia: A literature review. </w:t>
      </w:r>
      <w:r w:rsidRPr="00FE18E3">
        <w:rPr>
          <w:rStyle w:val="Emphasis"/>
          <w:highlight w:val="yellow"/>
        </w:rPr>
        <w:t>Asian Journal of Biology, 18</w:t>
      </w:r>
      <w:r w:rsidRPr="00FE18E3">
        <w:rPr>
          <w:highlight w:val="yellow"/>
        </w:rPr>
        <w:t>(2), 34–45.</w:t>
      </w:r>
      <w:r>
        <w:t xml:space="preserve">  </w:t>
      </w:r>
    </w:p>
    <w:p w14:paraId="0A425FDC" w14:textId="77777777" w:rsidR="00C91DA7" w:rsidRDefault="00C91DA7" w:rsidP="008B337D"/>
    <w:p w14:paraId="731B617F" w14:textId="27D796B6" w:rsidR="00C91DA7" w:rsidRDefault="00C91DA7" w:rsidP="008B337D">
      <w:pPr>
        <w:rPr>
          <w:rFonts w:asciiTheme="majorBidi" w:hAnsiTheme="majorBidi" w:cstheme="majorBidi"/>
          <w:sz w:val="24"/>
          <w:szCs w:val="24"/>
        </w:rPr>
      </w:pPr>
      <w:r w:rsidRPr="00FE18E3">
        <w:rPr>
          <w:rFonts w:asciiTheme="majorBidi" w:hAnsiTheme="majorBidi" w:cstheme="majorBidi"/>
          <w:sz w:val="24"/>
          <w:szCs w:val="24"/>
          <w:highlight w:val="yellow"/>
        </w:rPr>
        <w:t>Okolo, D., Akpanumo, B., Okeke, C. H., Aniekwe, C. E., Ezenekwe, E. B., Okobi, O. E., Olaniyi, M., &amp; Aboyeji, A. (2024). The influence of obesity on quality of life: A systematic review. Journal of Advances in Medicine and Medical Research, 36(11), 267–279.</w:t>
      </w:r>
      <w:r>
        <w:rPr>
          <w:rFonts w:asciiTheme="majorBidi" w:hAnsiTheme="majorBidi" w:cstheme="majorBidi"/>
          <w:sz w:val="24"/>
          <w:szCs w:val="24"/>
        </w:rPr>
        <w:t xml:space="preserve">  </w:t>
      </w:r>
    </w:p>
    <w:p w14:paraId="2DD79AF3" w14:textId="0D761672" w:rsidR="00C91DA7" w:rsidRPr="00FE18E3" w:rsidRDefault="00C91DA7" w:rsidP="008B337D">
      <w:pPr>
        <w:rPr>
          <w:rFonts w:asciiTheme="majorBidi" w:hAnsiTheme="majorBidi" w:cstheme="majorBidi"/>
          <w:sz w:val="24"/>
          <w:szCs w:val="24"/>
        </w:rPr>
      </w:pPr>
      <w:r w:rsidRPr="00FE18E3">
        <w:rPr>
          <w:rFonts w:asciiTheme="majorBidi" w:hAnsiTheme="majorBidi" w:cstheme="majorBidi"/>
          <w:sz w:val="24"/>
          <w:szCs w:val="24"/>
          <w:highlight w:val="yellow"/>
        </w:rPr>
        <w:lastRenderedPageBreak/>
        <w:t>Stenberg, E., dos Reis Falcão, L. F., O’Kane, M., Liem, R., Pournaras, D. J., Salminen, P., ... &amp; Thorell, A. (2022). Guidelines for perioperative care in bariatric surgery: enhanced recovery after surgery (ERAS) society recommendations: a 2021 update. World journal of surgery, 46(4), 729-751.</w:t>
      </w:r>
      <w:r>
        <w:rPr>
          <w:rFonts w:asciiTheme="majorBidi" w:hAnsiTheme="majorBidi" w:cstheme="majorBidi"/>
          <w:sz w:val="24"/>
          <w:szCs w:val="24"/>
        </w:rPr>
        <w:t xml:space="preserve">   </w:t>
      </w:r>
    </w:p>
    <w:p w14:paraId="22FC874F" w14:textId="77777777" w:rsidR="0027284A" w:rsidRDefault="0027284A" w:rsidP="008B337D">
      <w:pPr>
        <w:rPr>
          <w:rFonts w:asciiTheme="majorBidi" w:hAnsiTheme="majorBidi" w:cstheme="majorBidi"/>
          <w:b/>
          <w:bCs/>
          <w:sz w:val="24"/>
          <w:szCs w:val="24"/>
        </w:rPr>
      </w:pPr>
    </w:p>
    <w:p w14:paraId="3BDA4972" w14:textId="77777777" w:rsidR="0027284A" w:rsidRDefault="0027284A" w:rsidP="008B337D">
      <w:pPr>
        <w:rPr>
          <w:rFonts w:asciiTheme="majorBidi" w:hAnsiTheme="majorBidi" w:cstheme="majorBidi"/>
          <w:b/>
          <w:bCs/>
          <w:sz w:val="24"/>
          <w:szCs w:val="24"/>
        </w:rPr>
      </w:pPr>
    </w:p>
    <w:p w14:paraId="04652B88" w14:textId="77777777" w:rsidR="0027284A" w:rsidRDefault="0027284A" w:rsidP="008B337D">
      <w:pPr>
        <w:rPr>
          <w:rFonts w:asciiTheme="majorBidi" w:hAnsiTheme="majorBidi" w:cstheme="majorBidi"/>
          <w:b/>
          <w:bCs/>
          <w:sz w:val="24"/>
          <w:szCs w:val="24"/>
        </w:rPr>
      </w:pPr>
    </w:p>
    <w:p w14:paraId="15B8150A" w14:textId="77777777" w:rsidR="0027284A" w:rsidRDefault="0027284A" w:rsidP="008B337D">
      <w:pPr>
        <w:rPr>
          <w:rFonts w:asciiTheme="majorBidi" w:hAnsiTheme="majorBidi" w:cstheme="majorBidi"/>
          <w:b/>
          <w:bCs/>
          <w:sz w:val="24"/>
          <w:szCs w:val="24"/>
        </w:rPr>
      </w:pPr>
    </w:p>
    <w:p w14:paraId="28FCA4C7" w14:textId="77777777" w:rsidR="0027284A" w:rsidRDefault="0027284A" w:rsidP="008B337D">
      <w:pPr>
        <w:rPr>
          <w:rFonts w:asciiTheme="majorBidi" w:hAnsiTheme="majorBidi" w:cstheme="majorBidi"/>
          <w:b/>
          <w:bCs/>
          <w:sz w:val="24"/>
          <w:szCs w:val="24"/>
        </w:rPr>
      </w:pPr>
    </w:p>
    <w:p w14:paraId="2386948A" w14:textId="7F4A1EB6" w:rsidR="008B337D" w:rsidRPr="0027284A" w:rsidRDefault="008B337D" w:rsidP="008B337D">
      <w:pPr>
        <w:rPr>
          <w:rFonts w:asciiTheme="majorBidi" w:hAnsiTheme="majorBidi" w:cstheme="majorBidi"/>
          <w:b/>
          <w:bCs/>
          <w:sz w:val="24"/>
          <w:szCs w:val="24"/>
        </w:rPr>
      </w:pPr>
      <w:r w:rsidRPr="0027284A">
        <w:rPr>
          <w:rFonts w:asciiTheme="majorBidi" w:hAnsiTheme="majorBidi" w:cstheme="majorBidi"/>
          <w:b/>
          <w:bCs/>
          <w:sz w:val="24"/>
          <w:szCs w:val="24"/>
        </w:rPr>
        <w:t>List of abbreviations</w:t>
      </w:r>
    </w:p>
    <w:p w14:paraId="7CFD27DA"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Bariatric surgery (BS)</w:t>
      </w:r>
    </w:p>
    <w:p w14:paraId="16EEDF77"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Quality of life (QoL)</w:t>
      </w:r>
    </w:p>
    <w:p w14:paraId="64FFA913"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Sleeve gastrectomy (SG)</w:t>
      </w:r>
    </w:p>
    <w:p w14:paraId="3F063DBB"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Gastric bypass (RYGB)</w:t>
      </w:r>
    </w:p>
    <w:p w14:paraId="6D7B0420"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Post-Bariatric Satisfaction Questionnaire (PBSQ</w:t>
      </w:r>
    </w:p>
    <w:p w14:paraId="235A2D9F"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Bariatric Quality of Life Questionnaire (BQoL)</w:t>
      </w:r>
    </w:p>
    <w:p w14:paraId="5594F91D"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Short Form-36 (SF-36)</w:t>
      </w:r>
    </w:p>
    <w:p w14:paraId="4F25AAE5" w14:textId="77777777" w:rsidR="008B337D"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Bariatric Analysis and Reporting Outcome System (BAROS)</w:t>
      </w:r>
    </w:p>
    <w:p w14:paraId="3BAA09FB" w14:textId="0F6403EC" w:rsidR="003C4B31" w:rsidRPr="0027284A" w:rsidRDefault="008B337D" w:rsidP="008B337D">
      <w:pPr>
        <w:spacing w:line="480" w:lineRule="auto"/>
        <w:rPr>
          <w:rFonts w:asciiTheme="majorBidi" w:hAnsiTheme="majorBidi" w:cstheme="majorBidi"/>
          <w:sz w:val="24"/>
          <w:szCs w:val="24"/>
        </w:rPr>
      </w:pPr>
      <w:r w:rsidRPr="0027284A">
        <w:rPr>
          <w:rFonts w:asciiTheme="majorBidi" w:hAnsiTheme="majorBidi" w:cstheme="majorBidi"/>
          <w:sz w:val="24"/>
          <w:szCs w:val="24"/>
        </w:rPr>
        <w:t>Body mass index (BMI)</w:t>
      </w:r>
    </w:p>
    <w:p w14:paraId="0AF72FEE" w14:textId="47F683F8" w:rsidR="00AA560F" w:rsidRDefault="00AA560F" w:rsidP="008B337D">
      <w:pPr>
        <w:spacing w:line="480" w:lineRule="auto"/>
        <w:rPr>
          <w:rFonts w:asciiTheme="majorBidi" w:hAnsiTheme="majorBidi" w:cstheme="majorBidi"/>
          <w:sz w:val="20"/>
          <w:szCs w:val="20"/>
        </w:rPr>
      </w:pPr>
    </w:p>
    <w:p w14:paraId="57319802" w14:textId="24A1798B" w:rsidR="00AA560F" w:rsidRDefault="00AA560F" w:rsidP="008B337D">
      <w:pPr>
        <w:spacing w:line="480" w:lineRule="auto"/>
        <w:rPr>
          <w:rFonts w:asciiTheme="majorBidi" w:hAnsiTheme="majorBidi" w:cstheme="majorBidi"/>
          <w:sz w:val="20"/>
          <w:szCs w:val="20"/>
        </w:rPr>
      </w:pPr>
    </w:p>
    <w:p w14:paraId="09CD51D6" w14:textId="77777777" w:rsidR="0027284A" w:rsidRDefault="0027284A" w:rsidP="00AA560F">
      <w:pPr>
        <w:rPr>
          <w:rFonts w:asciiTheme="majorBidi" w:hAnsiTheme="majorBidi" w:cstheme="majorBidi"/>
          <w:b/>
          <w:bCs/>
          <w:sz w:val="24"/>
          <w:szCs w:val="24"/>
          <w:lang w:val="en-GB"/>
        </w:rPr>
      </w:pPr>
    </w:p>
    <w:p w14:paraId="791B4AE5" w14:textId="77777777" w:rsidR="0027284A" w:rsidRDefault="0027284A" w:rsidP="00AA560F">
      <w:pPr>
        <w:rPr>
          <w:rFonts w:asciiTheme="majorBidi" w:hAnsiTheme="majorBidi" w:cstheme="majorBidi"/>
          <w:b/>
          <w:bCs/>
          <w:sz w:val="24"/>
          <w:szCs w:val="24"/>
          <w:lang w:val="en-GB"/>
        </w:rPr>
      </w:pPr>
    </w:p>
    <w:p w14:paraId="70481F21" w14:textId="77777777" w:rsidR="0027284A" w:rsidRDefault="0027284A" w:rsidP="00AA560F">
      <w:pPr>
        <w:rPr>
          <w:rFonts w:asciiTheme="majorBidi" w:hAnsiTheme="majorBidi" w:cstheme="majorBidi"/>
          <w:b/>
          <w:bCs/>
          <w:sz w:val="24"/>
          <w:szCs w:val="24"/>
          <w:lang w:val="en-GB"/>
        </w:rPr>
      </w:pPr>
    </w:p>
    <w:p w14:paraId="21FD16A7" w14:textId="77777777" w:rsidR="0027284A" w:rsidRDefault="0027284A" w:rsidP="00AA560F">
      <w:pPr>
        <w:rPr>
          <w:rFonts w:asciiTheme="majorBidi" w:hAnsiTheme="majorBidi" w:cstheme="majorBidi"/>
          <w:b/>
          <w:bCs/>
          <w:sz w:val="24"/>
          <w:szCs w:val="24"/>
          <w:lang w:val="en-GB"/>
        </w:rPr>
      </w:pPr>
    </w:p>
    <w:p w14:paraId="064E3E7C" w14:textId="77777777" w:rsidR="0027284A" w:rsidRDefault="0027284A" w:rsidP="00AA560F">
      <w:pPr>
        <w:rPr>
          <w:rFonts w:asciiTheme="majorBidi" w:hAnsiTheme="majorBidi" w:cstheme="majorBidi"/>
          <w:b/>
          <w:bCs/>
          <w:sz w:val="24"/>
          <w:szCs w:val="24"/>
          <w:lang w:val="en-GB"/>
        </w:rPr>
      </w:pPr>
    </w:p>
    <w:p w14:paraId="14798FCF" w14:textId="77777777" w:rsidR="0027284A" w:rsidRDefault="0027284A" w:rsidP="00AA560F">
      <w:pPr>
        <w:rPr>
          <w:rFonts w:asciiTheme="majorBidi" w:hAnsiTheme="majorBidi" w:cstheme="majorBidi"/>
          <w:b/>
          <w:bCs/>
          <w:sz w:val="24"/>
          <w:szCs w:val="24"/>
          <w:lang w:val="en-GB"/>
        </w:rPr>
      </w:pPr>
    </w:p>
    <w:p w14:paraId="7DA16EE3" w14:textId="77777777" w:rsidR="0027284A" w:rsidRDefault="0027284A" w:rsidP="00AA560F">
      <w:pPr>
        <w:rPr>
          <w:rFonts w:asciiTheme="majorBidi" w:hAnsiTheme="majorBidi" w:cstheme="majorBidi"/>
          <w:b/>
          <w:bCs/>
          <w:sz w:val="24"/>
          <w:szCs w:val="24"/>
          <w:lang w:val="en-GB"/>
        </w:rPr>
      </w:pPr>
    </w:p>
    <w:p w14:paraId="56DCE57E" w14:textId="77777777" w:rsidR="0027284A" w:rsidRDefault="0027284A" w:rsidP="00AA560F">
      <w:pPr>
        <w:rPr>
          <w:rFonts w:asciiTheme="majorBidi" w:hAnsiTheme="majorBidi" w:cstheme="majorBidi"/>
          <w:b/>
          <w:bCs/>
          <w:sz w:val="24"/>
          <w:szCs w:val="24"/>
          <w:lang w:val="en-GB"/>
        </w:rPr>
      </w:pPr>
    </w:p>
    <w:p w14:paraId="7975E947" w14:textId="3527E730" w:rsidR="00AA560F" w:rsidRDefault="00AA560F" w:rsidP="00AA560F">
      <w:pPr>
        <w:rPr>
          <w:rFonts w:asciiTheme="majorBidi" w:hAnsiTheme="majorBidi" w:cstheme="majorBidi"/>
          <w:b/>
          <w:bCs/>
          <w:sz w:val="24"/>
          <w:szCs w:val="24"/>
          <w:lang w:val="en-GB"/>
        </w:rPr>
      </w:pPr>
      <w:r w:rsidRPr="00176D57">
        <w:rPr>
          <w:rFonts w:asciiTheme="majorBidi" w:hAnsiTheme="majorBidi" w:cstheme="majorBidi"/>
          <w:b/>
          <w:bCs/>
          <w:sz w:val="24"/>
          <w:szCs w:val="24"/>
          <w:lang w:val="en-GB"/>
        </w:rPr>
        <w:t xml:space="preserve">List of </w:t>
      </w:r>
      <w:r>
        <w:rPr>
          <w:rFonts w:asciiTheme="majorBidi" w:hAnsiTheme="majorBidi" w:cstheme="majorBidi"/>
          <w:b/>
          <w:bCs/>
          <w:sz w:val="24"/>
          <w:szCs w:val="24"/>
          <w:lang w:val="en-GB"/>
        </w:rPr>
        <w:t>T</w:t>
      </w:r>
      <w:r w:rsidRPr="00176D57">
        <w:rPr>
          <w:rFonts w:asciiTheme="majorBidi" w:hAnsiTheme="majorBidi" w:cstheme="majorBidi"/>
          <w:b/>
          <w:bCs/>
          <w:sz w:val="24"/>
          <w:szCs w:val="24"/>
          <w:lang w:val="en-GB"/>
        </w:rPr>
        <w:t>ables</w:t>
      </w:r>
    </w:p>
    <w:tbl>
      <w:tblPr>
        <w:tblStyle w:val="PlainTable21"/>
        <w:tblW w:w="9883" w:type="dxa"/>
        <w:tblLook w:val="04A0" w:firstRow="1" w:lastRow="0" w:firstColumn="1" w:lastColumn="0" w:noHBand="0" w:noVBand="1"/>
      </w:tblPr>
      <w:tblGrid>
        <w:gridCol w:w="2562"/>
        <w:gridCol w:w="2685"/>
        <w:gridCol w:w="2563"/>
        <w:gridCol w:w="2073"/>
      </w:tblGrid>
      <w:tr w:rsidR="00AA560F" w:rsidRPr="00E22819" w14:paraId="66976CAE" w14:textId="77777777" w:rsidTr="006B1B92">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7810" w:type="dxa"/>
            <w:gridSpan w:val="3"/>
          </w:tcPr>
          <w:p w14:paraId="3B833956" w14:textId="77777777" w:rsidR="00AA560F" w:rsidRPr="00E22819" w:rsidRDefault="00AA560F" w:rsidP="006B1B92">
            <w:pPr>
              <w:spacing w:line="480" w:lineRule="auto"/>
              <w:rPr>
                <w:rFonts w:asciiTheme="majorBidi" w:hAnsiTheme="majorBidi" w:cstheme="majorBidi"/>
                <w:b w:val="0"/>
                <w:bCs w:val="0"/>
                <w:i/>
                <w:iCs/>
                <w:sz w:val="18"/>
                <w:szCs w:val="18"/>
              </w:rPr>
            </w:pPr>
            <w:r w:rsidRPr="00E22819">
              <w:rPr>
                <w:rFonts w:asciiTheme="majorBidi" w:hAnsiTheme="majorBidi" w:cstheme="majorBidi"/>
                <w:i/>
                <w:iCs/>
                <w:sz w:val="18"/>
                <w:szCs w:val="18"/>
              </w:rPr>
              <w:t>Table</w:t>
            </w:r>
            <w:r>
              <w:rPr>
                <w:rFonts w:asciiTheme="majorBidi" w:hAnsiTheme="majorBidi" w:cstheme="majorBidi"/>
                <w:i/>
                <w:iCs/>
                <w:sz w:val="18"/>
                <w:szCs w:val="18"/>
              </w:rPr>
              <w:t xml:space="preserve"> </w:t>
            </w:r>
            <w:r w:rsidRPr="00E22819">
              <w:rPr>
                <w:rFonts w:asciiTheme="majorBidi" w:hAnsiTheme="majorBidi" w:cstheme="majorBidi"/>
                <w:i/>
                <w:iCs/>
                <w:sz w:val="18"/>
                <w:szCs w:val="18"/>
              </w:rPr>
              <w:t>1. Baseline Demographic data</w:t>
            </w:r>
          </w:p>
        </w:tc>
        <w:tc>
          <w:tcPr>
            <w:tcW w:w="2073" w:type="dxa"/>
          </w:tcPr>
          <w:p w14:paraId="343B6B7D" w14:textId="77777777" w:rsidR="00AA560F" w:rsidRPr="00E22819" w:rsidRDefault="00AA560F" w:rsidP="006B1B92">
            <w:pPr>
              <w:spacing w:line="48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8"/>
                <w:szCs w:val="18"/>
              </w:rPr>
            </w:pPr>
          </w:p>
        </w:tc>
      </w:tr>
      <w:tr w:rsidR="00AA560F" w:rsidRPr="00E22819" w14:paraId="44192EB4" w14:textId="77777777" w:rsidTr="006B1B92">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562" w:type="dxa"/>
          </w:tcPr>
          <w:p w14:paraId="5A3139FC" w14:textId="77777777" w:rsidR="00AA560F" w:rsidRPr="00E22819" w:rsidRDefault="00AA560F" w:rsidP="006B1B92">
            <w:pPr>
              <w:spacing w:line="480" w:lineRule="auto"/>
              <w:jc w:val="center"/>
              <w:rPr>
                <w:rFonts w:asciiTheme="majorBidi" w:hAnsiTheme="majorBidi" w:cstheme="majorBidi"/>
                <w:b w:val="0"/>
                <w:bCs w:val="0"/>
                <w:sz w:val="18"/>
                <w:szCs w:val="18"/>
              </w:rPr>
            </w:pPr>
            <w:r w:rsidRPr="00E22819">
              <w:rPr>
                <w:rFonts w:asciiTheme="majorBidi" w:hAnsiTheme="majorBidi" w:cstheme="majorBidi"/>
                <w:sz w:val="18"/>
                <w:szCs w:val="18"/>
              </w:rPr>
              <w:t>Characteristics</w:t>
            </w:r>
          </w:p>
        </w:tc>
        <w:tc>
          <w:tcPr>
            <w:tcW w:w="2685" w:type="dxa"/>
          </w:tcPr>
          <w:p w14:paraId="2D8A4C2B"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E22819">
              <w:rPr>
                <w:rFonts w:asciiTheme="majorBidi" w:hAnsiTheme="majorBidi" w:cstheme="majorBidi"/>
                <w:b/>
                <w:bCs/>
                <w:sz w:val="18"/>
                <w:szCs w:val="18"/>
              </w:rPr>
              <w:t>SG 54.7% (n= 47)</w:t>
            </w:r>
          </w:p>
        </w:tc>
        <w:tc>
          <w:tcPr>
            <w:tcW w:w="2561" w:type="dxa"/>
          </w:tcPr>
          <w:p w14:paraId="2D98DC5F"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E22819">
              <w:rPr>
                <w:rFonts w:asciiTheme="majorBidi" w:hAnsiTheme="majorBidi" w:cstheme="majorBidi"/>
                <w:b/>
                <w:bCs/>
                <w:sz w:val="18"/>
                <w:szCs w:val="18"/>
              </w:rPr>
              <w:t>RYGB 45.3% (n= 39)</w:t>
            </w:r>
          </w:p>
        </w:tc>
        <w:tc>
          <w:tcPr>
            <w:tcW w:w="2073" w:type="dxa"/>
          </w:tcPr>
          <w:p w14:paraId="5C4AFEAE"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E22819">
              <w:rPr>
                <w:rFonts w:asciiTheme="majorBidi" w:hAnsiTheme="majorBidi" w:cstheme="majorBidi"/>
                <w:b/>
                <w:bCs/>
                <w:sz w:val="18"/>
                <w:szCs w:val="18"/>
              </w:rPr>
              <w:t>Total (n= 86)</w:t>
            </w:r>
          </w:p>
        </w:tc>
      </w:tr>
      <w:tr w:rsidR="00AA560F" w:rsidRPr="00E22819" w14:paraId="02D89B78" w14:textId="77777777" w:rsidTr="006B1B92">
        <w:trPr>
          <w:trHeight w:val="345"/>
        </w:trPr>
        <w:tc>
          <w:tcPr>
            <w:cnfStyle w:val="001000000000" w:firstRow="0" w:lastRow="0" w:firstColumn="1" w:lastColumn="0" w:oddVBand="0" w:evenVBand="0" w:oddHBand="0" w:evenHBand="0" w:firstRowFirstColumn="0" w:firstRowLastColumn="0" w:lastRowFirstColumn="0" w:lastRowLastColumn="0"/>
            <w:tcW w:w="2562" w:type="dxa"/>
          </w:tcPr>
          <w:p w14:paraId="152192E6"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Age (mean ± SD)</w:t>
            </w:r>
          </w:p>
        </w:tc>
        <w:tc>
          <w:tcPr>
            <w:tcW w:w="2685" w:type="dxa"/>
          </w:tcPr>
          <w:p w14:paraId="440D3D6C"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30.4 ± 8.0</w:t>
            </w:r>
          </w:p>
        </w:tc>
        <w:tc>
          <w:tcPr>
            <w:tcW w:w="2561" w:type="dxa"/>
          </w:tcPr>
          <w:p w14:paraId="4AFA3718"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39.3 ± 8.6</w:t>
            </w:r>
          </w:p>
        </w:tc>
        <w:tc>
          <w:tcPr>
            <w:tcW w:w="2073" w:type="dxa"/>
          </w:tcPr>
          <w:p w14:paraId="7C206BE8"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34.4 ± 9.4</w:t>
            </w:r>
          </w:p>
        </w:tc>
      </w:tr>
      <w:tr w:rsidR="00AA560F" w:rsidRPr="00E22819" w14:paraId="786C9885" w14:textId="77777777" w:rsidTr="006B1B92">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562" w:type="dxa"/>
          </w:tcPr>
          <w:p w14:paraId="4AD10B8E"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Gender % (n)</w:t>
            </w:r>
          </w:p>
          <w:p w14:paraId="50B532EF"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 xml:space="preserve">Female </w:t>
            </w:r>
          </w:p>
          <w:p w14:paraId="526FDE54"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i/>
                <w:iCs/>
                <w:sz w:val="18"/>
                <w:szCs w:val="18"/>
              </w:rPr>
              <w:t>Male</w:t>
            </w:r>
            <w:r w:rsidRPr="00E22819">
              <w:rPr>
                <w:rFonts w:asciiTheme="majorBidi" w:hAnsiTheme="majorBidi" w:cstheme="majorBidi"/>
                <w:sz w:val="18"/>
                <w:szCs w:val="18"/>
              </w:rPr>
              <w:t xml:space="preserve"> </w:t>
            </w:r>
          </w:p>
        </w:tc>
        <w:tc>
          <w:tcPr>
            <w:tcW w:w="2685" w:type="dxa"/>
          </w:tcPr>
          <w:p w14:paraId="28B11EC0"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2DF5643F"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44.8% (26)</w:t>
            </w:r>
          </w:p>
          <w:p w14:paraId="3A139D14"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44.7% (21)</w:t>
            </w:r>
          </w:p>
        </w:tc>
        <w:tc>
          <w:tcPr>
            <w:tcW w:w="2561" w:type="dxa"/>
          </w:tcPr>
          <w:p w14:paraId="1D7DDA17"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00246553"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55.2% (32)</w:t>
            </w:r>
          </w:p>
          <w:p w14:paraId="0F4FC0C6"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17.9% (7)</w:t>
            </w:r>
          </w:p>
        </w:tc>
        <w:tc>
          <w:tcPr>
            <w:tcW w:w="2073" w:type="dxa"/>
          </w:tcPr>
          <w:p w14:paraId="01A33870"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6DB8CDA0"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65.4% (58)</w:t>
            </w:r>
          </w:p>
          <w:p w14:paraId="65B55436"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32.6% (28)</w:t>
            </w:r>
          </w:p>
        </w:tc>
      </w:tr>
      <w:tr w:rsidR="00AA560F" w:rsidRPr="00E22819" w14:paraId="3F35E656" w14:textId="77777777" w:rsidTr="006B1B92">
        <w:trPr>
          <w:trHeight w:val="577"/>
        </w:trPr>
        <w:tc>
          <w:tcPr>
            <w:cnfStyle w:val="001000000000" w:firstRow="0" w:lastRow="0" w:firstColumn="1" w:lastColumn="0" w:oddVBand="0" w:evenVBand="0" w:oddHBand="0" w:evenHBand="0" w:firstRowFirstColumn="0" w:firstRowLastColumn="0" w:lastRowFirstColumn="0" w:lastRowLastColumn="0"/>
            <w:tcW w:w="2562" w:type="dxa"/>
          </w:tcPr>
          <w:p w14:paraId="79241EA6"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Qualifications % (n)</w:t>
            </w:r>
          </w:p>
          <w:p w14:paraId="79B8BBB7"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Primary Sch.</w:t>
            </w:r>
          </w:p>
          <w:p w14:paraId="3F064D99"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Secondary Sch.</w:t>
            </w:r>
          </w:p>
          <w:p w14:paraId="6FDBB2A2"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University</w:t>
            </w:r>
          </w:p>
        </w:tc>
        <w:tc>
          <w:tcPr>
            <w:tcW w:w="2685" w:type="dxa"/>
          </w:tcPr>
          <w:p w14:paraId="5A60D8B3"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506641F0"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12.8% (6)</w:t>
            </w:r>
          </w:p>
          <w:p w14:paraId="7DFC7823"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42.6% (20)</w:t>
            </w:r>
          </w:p>
          <w:p w14:paraId="5999E2C1"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44.7% (21)</w:t>
            </w:r>
          </w:p>
        </w:tc>
        <w:tc>
          <w:tcPr>
            <w:tcW w:w="2561" w:type="dxa"/>
          </w:tcPr>
          <w:p w14:paraId="7F9CF2AE"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31704FB"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10.3% (4)</w:t>
            </w:r>
          </w:p>
          <w:p w14:paraId="6526F01E"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48.7% (19)</w:t>
            </w:r>
          </w:p>
          <w:p w14:paraId="21D68E0F"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41.0% (16)</w:t>
            </w:r>
          </w:p>
        </w:tc>
        <w:tc>
          <w:tcPr>
            <w:tcW w:w="2073" w:type="dxa"/>
          </w:tcPr>
          <w:p w14:paraId="3F14A326"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15C3D082"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11.6% (10)</w:t>
            </w:r>
          </w:p>
          <w:p w14:paraId="1422CDB1"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45.3% (39</w:t>
            </w:r>
          </w:p>
          <w:p w14:paraId="1639B733"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43.0% (37)</w:t>
            </w:r>
          </w:p>
        </w:tc>
      </w:tr>
      <w:tr w:rsidR="00AA560F" w:rsidRPr="00E22819" w14:paraId="0BE276CC" w14:textId="77777777" w:rsidTr="006B1B9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2562" w:type="dxa"/>
          </w:tcPr>
          <w:p w14:paraId="11D23DAC"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Career (Yes)</w:t>
            </w:r>
          </w:p>
        </w:tc>
        <w:tc>
          <w:tcPr>
            <w:tcW w:w="2685" w:type="dxa"/>
          </w:tcPr>
          <w:p w14:paraId="4994AD73"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74.5% (35)</w:t>
            </w:r>
          </w:p>
        </w:tc>
        <w:tc>
          <w:tcPr>
            <w:tcW w:w="2561" w:type="dxa"/>
          </w:tcPr>
          <w:p w14:paraId="67CEF6EE"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64.1% (25)</w:t>
            </w:r>
          </w:p>
        </w:tc>
        <w:tc>
          <w:tcPr>
            <w:tcW w:w="2073" w:type="dxa"/>
          </w:tcPr>
          <w:p w14:paraId="09E406B8"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69.8% (60)</w:t>
            </w:r>
          </w:p>
        </w:tc>
      </w:tr>
      <w:tr w:rsidR="00AA560F" w:rsidRPr="00E22819" w14:paraId="7F25196A" w14:textId="77777777" w:rsidTr="006B1B92">
        <w:trPr>
          <w:trHeight w:val="598"/>
        </w:trPr>
        <w:tc>
          <w:tcPr>
            <w:cnfStyle w:val="001000000000" w:firstRow="0" w:lastRow="0" w:firstColumn="1" w:lastColumn="0" w:oddVBand="0" w:evenVBand="0" w:oddHBand="0" w:evenHBand="0" w:firstRowFirstColumn="0" w:firstRowLastColumn="0" w:lastRowFirstColumn="0" w:lastRowLastColumn="0"/>
            <w:tcW w:w="2562" w:type="dxa"/>
          </w:tcPr>
          <w:p w14:paraId="09F41B32"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Marital Status % (n)</w:t>
            </w:r>
          </w:p>
          <w:p w14:paraId="74C411A5"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Single</w:t>
            </w:r>
          </w:p>
          <w:p w14:paraId="20E5E7E5"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Married</w:t>
            </w:r>
          </w:p>
          <w:p w14:paraId="2EFE06E5"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 xml:space="preserve">Divorced </w:t>
            </w:r>
          </w:p>
          <w:p w14:paraId="625B5CB3"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Widowed</w:t>
            </w:r>
          </w:p>
        </w:tc>
        <w:tc>
          <w:tcPr>
            <w:tcW w:w="2685" w:type="dxa"/>
          </w:tcPr>
          <w:p w14:paraId="6600333D"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0BAA0CD"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46.8% (22)</w:t>
            </w:r>
          </w:p>
          <w:p w14:paraId="02B792B2"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48.9% (23)</w:t>
            </w:r>
          </w:p>
          <w:p w14:paraId="57836F4F"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4.3% (2)</w:t>
            </w:r>
          </w:p>
          <w:p w14:paraId="68520FD4"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w:t>
            </w:r>
          </w:p>
        </w:tc>
        <w:tc>
          <w:tcPr>
            <w:tcW w:w="2561" w:type="dxa"/>
          </w:tcPr>
          <w:p w14:paraId="2F361899"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95A8497"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25.6% (10)</w:t>
            </w:r>
          </w:p>
          <w:p w14:paraId="309D7AFC"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64.1% (25)</w:t>
            </w:r>
          </w:p>
          <w:p w14:paraId="2483DF21"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7.7% (3)</w:t>
            </w:r>
          </w:p>
          <w:p w14:paraId="7213B6B3"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2.6% (1)</w:t>
            </w:r>
          </w:p>
        </w:tc>
        <w:tc>
          <w:tcPr>
            <w:tcW w:w="2073" w:type="dxa"/>
          </w:tcPr>
          <w:p w14:paraId="7954D654"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6AF4489"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37.2% (32)</w:t>
            </w:r>
          </w:p>
          <w:p w14:paraId="4CE50486"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55.8% (48)</w:t>
            </w:r>
          </w:p>
          <w:p w14:paraId="08EB70D5"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5.8% (5)</w:t>
            </w:r>
          </w:p>
          <w:p w14:paraId="4B546149"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1.2% (1)</w:t>
            </w:r>
          </w:p>
        </w:tc>
      </w:tr>
      <w:tr w:rsidR="00AA560F" w:rsidRPr="00E22819" w14:paraId="4C24A1D5" w14:textId="77777777" w:rsidTr="006B1B92">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562" w:type="dxa"/>
          </w:tcPr>
          <w:p w14:paraId="4D4CE6ED"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Baseline BMI (mean ± SD)</w:t>
            </w:r>
          </w:p>
        </w:tc>
        <w:tc>
          <w:tcPr>
            <w:tcW w:w="2685" w:type="dxa"/>
          </w:tcPr>
          <w:p w14:paraId="1A43EFD6"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42.13 ± 5.6</w:t>
            </w:r>
          </w:p>
        </w:tc>
        <w:tc>
          <w:tcPr>
            <w:tcW w:w="2561" w:type="dxa"/>
          </w:tcPr>
          <w:p w14:paraId="3B54A123"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41.8 ± 5.4</w:t>
            </w:r>
          </w:p>
        </w:tc>
        <w:tc>
          <w:tcPr>
            <w:tcW w:w="2073" w:type="dxa"/>
          </w:tcPr>
          <w:p w14:paraId="38B67EA0"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42.0 ± 5.4</w:t>
            </w:r>
          </w:p>
        </w:tc>
      </w:tr>
      <w:tr w:rsidR="00AA560F" w:rsidRPr="00E22819" w14:paraId="4B2353D9" w14:textId="77777777" w:rsidTr="006B1B92">
        <w:trPr>
          <w:trHeight w:val="433"/>
        </w:trPr>
        <w:tc>
          <w:tcPr>
            <w:cnfStyle w:val="001000000000" w:firstRow="0" w:lastRow="0" w:firstColumn="1" w:lastColumn="0" w:oddVBand="0" w:evenVBand="0" w:oddHBand="0" w:evenHBand="0" w:firstRowFirstColumn="0" w:firstRowLastColumn="0" w:lastRowFirstColumn="0" w:lastRowLastColumn="0"/>
            <w:tcW w:w="2562" w:type="dxa"/>
          </w:tcPr>
          <w:p w14:paraId="34613CD3"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Diabetes Mellitus Comorbidity % (n)</w:t>
            </w:r>
          </w:p>
        </w:tc>
        <w:tc>
          <w:tcPr>
            <w:tcW w:w="2685" w:type="dxa"/>
          </w:tcPr>
          <w:p w14:paraId="11673955"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12.8% (6)</w:t>
            </w:r>
          </w:p>
        </w:tc>
        <w:tc>
          <w:tcPr>
            <w:tcW w:w="2561" w:type="dxa"/>
          </w:tcPr>
          <w:p w14:paraId="400F1AB7"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48.7 (19)</w:t>
            </w:r>
          </w:p>
        </w:tc>
        <w:tc>
          <w:tcPr>
            <w:tcW w:w="2073" w:type="dxa"/>
          </w:tcPr>
          <w:p w14:paraId="1E80B819" w14:textId="77777777" w:rsidR="00AA560F" w:rsidRPr="00E22819"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29.1% (25)</w:t>
            </w:r>
          </w:p>
        </w:tc>
      </w:tr>
      <w:tr w:rsidR="00AA560F" w:rsidRPr="00E22819" w14:paraId="0D16F523" w14:textId="77777777" w:rsidTr="006B1B92">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2562" w:type="dxa"/>
          </w:tcPr>
          <w:p w14:paraId="25549196"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sz w:val="18"/>
                <w:szCs w:val="18"/>
              </w:rPr>
              <w:t>HbA1C (mean ± SD)</w:t>
            </w:r>
          </w:p>
          <w:p w14:paraId="3861F498"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t>All patients</w:t>
            </w:r>
          </w:p>
          <w:p w14:paraId="20F1418A" w14:textId="77777777" w:rsidR="00AA560F" w:rsidRPr="00E22819" w:rsidRDefault="00AA560F" w:rsidP="006B1B92">
            <w:pPr>
              <w:spacing w:line="480" w:lineRule="auto"/>
              <w:rPr>
                <w:rFonts w:asciiTheme="majorBidi" w:hAnsiTheme="majorBidi" w:cstheme="majorBidi"/>
                <w:i/>
                <w:iCs/>
                <w:sz w:val="18"/>
                <w:szCs w:val="18"/>
              </w:rPr>
            </w:pPr>
            <w:r w:rsidRPr="00E22819">
              <w:rPr>
                <w:rFonts w:asciiTheme="majorBidi" w:hAnsiTheme="majorBidi" w:cstheme="majorBidi"/>
                <w:i/>
                <w:iCs/>
                <w:sz w:val="18"/>
                <w:szCs w:val="18"/>
              </w:rPr>
              <w:lastRenderedPageBreak/>
              <w:t xml:space="preserve">Diabetic </w:t>
            </w:r>
          </w:p>
          <w:p w14:paraId="626C0833" w14:textId="77777777" w:rsidR="00AA560F" w:rsidRPr="00E22819" w:rsidRDefault="00AA560F" w:rsidP="006B1B92">
            <w:pPr>
              <w:spacing w:line="480" w:lineRule="auto"/>
              <w:rPr>
                <w:rFonts w:asciiTheme="majorBidi" w:hAnsiTheme="majorBidi" w:cstheme="majorBidi"/>
                <w:sz w:val="18"/>
                <w:szCs w:val="18"/>
              </w:rPr>
            </w:pPr>
            <w:r w:rsidRPr="00E22819">
              <w:rPr>
                <w:rFonts w:asciiTheme="majorBidi" w:hAnsiTheme="majorBidi" w:cstheme="majorBidi"/>
                <w:i/>
                <w:iCs/>
                <w:sz w:val="18"/>
                <w:szCs w:val="18"/>
              </w:rPr>
              <w:t>Non- diabetic</w:t>
            </w:r>
          </w:p>
        </w:tc>
        <w:tc>
          <w:tcPr>
            <w:tcW w:w="2685" w:type="dxa"/>
          </w:tcPr>
          <w:p w14:paraId="658367CA"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7D31935C"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6.0 ± 0.9</w:t>
            </w:r>
          </w:p>
          <w:p w14:paraId="71EF2E99"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lastRenderedPageBreak/>
              <w:t>7.5 ± 1.8</w:t>
            </w:r>
          </w:p>
          <w:p w14:paraId="7FDB9F49"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5.8 ± 0.5</w:t>
            </w:r>
          </w:p>
        </w:tc>
        <w:tc>
          <w:tcPr>
            <w:tcW w:w="2561" w:type="dxa"/>
          </w:tcPr>
          <w:p w14:paraId="277AAF87"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28AC9933"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7.1 ± 1.8</w:t>
            </w:r>
          </w:p>
          <w:p w14:paraId="007DF420"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lastRenderedPageBreak/>
              <w:t>8.4 ± 1.7</w:t>
            </w:r>
          </w:p>
          <w:p w14:paraId="7B0B24BF"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5.7 ± 0.6</w:t>
            </w:r>
          </w:p>
        </w:tc>
        <w:tc>
          <w:tcPr>
            <w:tcW w:w="2073" w:type="dxa"/>
          </w:tcPr>
          <w:p w14:paraId="758DAB45"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56F0736C"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6.5 ± 1.5</w:t>
            </w:r>
          </w:p>
          <w:p w14:paraId="6188CBBA"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lastRenderedPageBreak/>
              <w:t>8.2 ± 1.7</w:t>
            </w:r>
          </w:p>
          <w:p w14:paraId="57FC8213" w14:textId="77777777" w:rsidR="00AA560F" w:rsidRPr="00E22819"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E22819">
              <w:rPr>
                <w:rFonts w:asciiTheme="majorBidi" w:hAnsiTheme="majorBidi" w:cstheme="majorBidi"/>
                <w:sz w:val="18"/>
                <w:szCs w:val="18"/>
              </w:rPr>
              <w:t>5.8 ± 0.5</w:t>
            </w:r>
          </w:p>
        </w:tc>
      </w:tr>
    </w:tbl>
    <w:p w14:paraId="44C6F836" w14:textId="77777777" w:rsidR="00AA560F" w:rsidRDefault="00AA560F" w:rsidP="00AA560F">
      <w:pPr>
        <w:rPr>
          <w:rFonts w:asciiTheme="majorBidi" w:hAnsiTheme="majorBidi" w:cstheme="majorBidi"/>
          <w:b/>
          <w:bCs/>
          <w:sz w:val="24"/>
          <w:szCs w:val="24"/>
          <w:lang w:val="en-GB"/>
        </w:rPr>
      </w:pPr>
    </w:p>
    <w:p w14:paraId="202D07CF" w14:textId="77777777" w:rsidR="00AA560F" w:rsidRDefault="00AA560F" w:rsidP="00AA560F">
      <w:pPr>
        <w:rPr>
          <w:rFonts w:asciiTheme="majorBidi" w:hAnsiTheme="majorBidi" w:cstheme="majorBidi"/>
          <w:b/>
          <w:bCs/>
          <w:sz w:val="24"/>
          <w:szCs w:val="24"/>
          <w:lang w:val="en-GB"/>
        </w:rPr>
      </w:pPr>
    </w:p>
    <w:p w14:paraId="7A916205" w14:textId="77777777" w:rsidR="00AA560F" w:rsidRDefault="00AA560F" w:rsidP="00AA560F">
      <w:pPr>
        <w:rPr>
          <w:rFonts w:asciiTheme="majorBidi" w:hAnsiTheme="majorBidi" w:cstheme="majorBidi"/>
          <w:b/>
          <w:bCs/>
          <w:sz w:val="24"/>
          <w:szCs w:val="24"/>
          <w:lang w:val="en-GB"/>
        </w:rPr>
      </w:pPr>
    </w:p>
    <w:p w14:paraId="366A4125" w14:textId="77777777" w:rsidR="00AA560F" w:rsidRDefault="00AA560F" w:rsidP="00AA560F">
      <w:pPr>
        <w:rPr>
          <w:rFonts w:asciiTheme="majorBidi" w:hAnsiTheme="majorBidi" w:cstheme="majorBidi"/>
          <w:b/>
          <w:bCs/>
          <w:sz w:val="24"/>
          <w:szCs w:val="24"/>
          <w:lang w:val="en-GB"/>
        </w:rPr>
      </w:pPr>
    </w:p>
    <w:p w14:paraId="2551EE80" w14:textId="77777777" w:rsidR="00AA560F" w:rsidRDefault="00AA560F" w:rsidP="00AA560F">
      <w:pPr>
        <w:rPr>
          <w:rFonts w:asciiTheme="majorBidi" w:hAnsiTheme="majorBidi" w:cstheme="majorBidi"/>
          <w:b/>
          <w:bCs/>
          <w:sz w:val="24"/>
          <w:szCs w:val="24"/>
          <w:lang w:val="en-GB"/>
        </w:rPr>
      </w:pPr>
    </w:p>
    <w:tbl>
      <w:tblPr>
        <w:tblStyle w:val="PlainTable21"/>
        <w:tblW w:w="8929" w:type="dxa"/>
        <w:tblLook w:val="04A0" w:firstRow="1" w:lastRow="0" w:firstColumn="1" w:lastColumn="0" w:noHBand="0" w:noVBand="1"/>
      </w:tblPr>
      <w:tblGrid>
        <w:gridCol w:w="2119"/>
        <w:gridCol w:w="1701"/>
        <w:gridCol w:w="93"/>
        <w:gridCol w:w="1608"/>
        <w:gridCol w:w="63"/>
        <w:gridCol w:w="1638"/>
        <w:gridCol w:w="32"/>
        <w:gridCol w:w="1675"/>
      </w:tblGrid>
      <w:tr w:rsidR="00AA560F" w:rsidRPr="007739EB" w14:paraId="12024C46" w14:textId="77777777" w:rsidTr="006B1B92">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8929" w:type="dxa"/>
            <w:gridSpan w:val="8"/>
          </w:tcPr>
          <w:p w14:paraId="533777F8" w14:textId="77777777" w:rsidR="00AA560F" w:rsidRPr="007739EB" w:rsidRDefault="00AA560F" w:rsidP="006B1B92">
            <w:pPr>
              <w:spacing w:line="480" w:lineRule="auto"/>
              <w:rPr>
                <w:rFonts w:asciiTheme="majorBidi" w:hAnsiTheme="majorBidi" w:cstheme="majorBidi"/>
                <w:i/>
                <w:iCs/>
                <w:sz w:val="18"/>
                <w:szCs w:val="18"/>
              </w:rPr>
            </w:pPr>
            <w:r w:rsidRPr="007739EB">
              <w:rPr>
                <w:rFonts w:asciiTheme="majorBidi" w:hAnsiTheme="majorBidi" w:cstheme="majorBidi"/>
                <w:i/>
                <w:iCs/>
                <w:sz w:val="18"/>
                <w:szCs w:val="18"/>
              </w:rPr>
              <w:t>Table 2. Association between BQoL scores and Sociodemographic data</w:t>
            </w:r>
          </w:p>
        </w:tc>
      </w:tr>
      <w:tr w:rsidR="00AA560F" w:rsidRPr="007739EB" w14:paraId="4F6FF26F" w14:textId="77777777" w:rsidTr="006B1B9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119" w:type="dxa"/>
          </w:tcPr>
          <w:p w14:paraId="7D34D179" w14:textId="77777777" w:rsidR="00AA560F" w:rsidRPr="007739EB" w:rsidRDefault="00AA560F" w:rsidP="006B1B92">
            <w:pPr>
              <w:spacing w:line="480" w:lineRule="auto"/>
              <w:jc w:val="center"/>
              <w:rPr>
                <w:rFonts w:asciiTheme="majorBidi" w:hAnsiTheme="majorBidi" w:cstheme="majorBidi"/>
                <w:sz w:val="18"/>
                <w:szCs w:val="18"/>
              </w:rPr>
            </w:pPr>
            <w:r w:rsidRPr="007739EB">
              <w:rPr>
                <w:rFonts w:asciiTheme="majorBidi" w:hAnsiTheme="majorBidi" w:cstheme="majorBidi"/>
                <w:sz w:val="18"/>
                <w:szCs w:val="18"/>
              </w:rPr>
              <w:t>Characteristic</w:t>
            </w:r>
          </w:p>
        </w:tc>
        <w:tc>
          <w:tcPr>
            <w:tcW w:w="6809" w:type="dxa"/>
            <w:gridSpan w:val="7"/>
          </w:tcPr>
          <w:p w14:paraId="6E550A10"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Time interval (P- value)</w:t>
            </w:r>
          </w:p>
        </w:tc>
      </w:tr>
      <w:tr w:rsidR="00AA560F" w:rsidRPr="007739EB" w14:paraId="1F692723" w14:textId="77777777" w:rsidTr="006B1B92">
        <w:trPr>
          <w:trHeight w:val="231"/>
        </w:trPr>
        <w:tc>
          <w:tcPr>
            <w:cnfStyle w:val="001000000000" w:firstRow="0" w:lastRow="0" w:firstColumn="1" w:lastColumn="0" w:oddVBand="0" w:evenVBand="0" w:oddHBand="0" w:evenHBand="0" w:firstRowFirstColumn="0" w:firstRowLastColumn="0" w:lastRowFirstColumn="0" w:lastRowLastColumn="0"/>
            <w:tcW w:w="2119" w:type="dxa"/>
          </w:tcPr>
          <w:p w14:paraId="14B47873" w14:textId="77777777" w:rsidR="00AA560F" w:rsidRPr="007739EB" w:rsidRDefault="00AA560F" w:rsidP="006B1B92">
            <w:pPr>
              <w:spacing w:line="480" w:lineRule="auto"/>
              <w:jc w:val="center"/>
              <w:rPr>
                <w:rFonts w:asciiTheme="majorBidi" w:hAnsiTheme="majorBidi" w:cstheme="majorBidi"/>
                <w:sz w:val="18"/>
                <w:szCs w:val="18"/>
              </w:rPr>
            </w:pPr>
          </w:p>
        </w:tc>
        <w:tc>
          <w:tcPr>
            <w:tcW w:w="1701" w:type="dxa"/>
          </w:tcPr>
          <w:p w14:paraId="6A7D8B5F" w14:textId="77777777" w:rsidR="00AA560F" w:rsidRPr="007739EB"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Baseline</w:t>
            </w:r>
          </w:p>
        </w:tc>
        <w:tc>
          <w:tcPr>
            <w:tcW w:w="1701" w:type="dxa"/>
            <w:gridSpan w:val="2"/>
          </w:tcPr>
          <w:p w14:paraId="6D58B32B" w14:textId="77777777" w:rsidR="00AA560F" w:rsidRPr="007739EB"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3 months</w:t>
            </w:r>
          </w:p>
        </w:tc>
        <w:tc>
          <w:tcPr>
            <w:tcW w:w="1701" w:type="dxa"/>
            <w:gridSpan w:val="2"/>
          </w:tcPr>
          <w:p w14:paraId="7EDE7BE4" w14:textId="77777777" w:rsidR="00AA560F" w:rsidRPr="007739EB"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6 months</w:t>
            </w:r>
          </w:p>
        </w:tc>
        <w:tc>
          <w:tcPr>
            <w:tcW w:w="1706" w:type="dxa"/>
            <w:gridSpan w:val="2"/>
          </w:tcPr>
          <w:p w14:paraId="3843E306"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12 months</w:t>
            </w:r>
          </w:p>
        </w:tc>
      </w:tr>
      <w:tr w:rsidR="00AA560F" w:rsidRPr="007739EB" w14:paraId="5FF07F18" w14:textId="77777777" w:rsidTr="006B1B9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119" w:type="dxa"/>
          </w:tcPr>
          <w:p w14:paraId="200F27E8"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Gender</w:t>
            </w:r>
          </w:p>
        </w:tc>
        <w:tc>
          <w:tcPr>
            <w:tcW w:w="1794" w:type="dxa"/>
            <w:gridSpan w:val="2"/>
          </w:tcPr>
          <w:p w14:paraId="007ABFFC"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0.91</w:t>
            </w:r>
          </w:p>
        </w:tc>
        <w:tc>
          <w:tcPr>
            <w:tcW w:w="1671" w:type="dxa"/>
            <w:gridSpan w:val="2"/>
          </w:tcPr>
          <w:p w14:paraId="0023CBB7"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0.23</w:t>
            </w:r>
          </w:p>
        </w:tc>
        <w:tc>
          <w:tcPr>
            <w:tcW w:w="1670" w:type="dxa"/>
            <w:gridSpan w:val="2"/>
          </w:tcPr>
          <w:p w14:paraId="784AE28D"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0.52</w:t>
            </w:r>
          </w:p>
        </w:tc>
        <w:tc>
          <w:tcPr>
            <w:tcW w:w="1674" w:type="dxa"/>
          </w:tcPr>
          <w:p w14:paraId="6BE233F7"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0.045*</w:t>
            </w:r>
          </w:p>
        </w:tc>
      </w:tr>
      <w:tr w:rsidR="00AA560F" w:rsidRPr="007739EB" w14:paraId="6EF57416" w14:textId="77777777" w:rsidTr="006B1B92">
        <w:trPr>
          <w:trHeight w:val="422"/>
        </w:trPr>
        <w:tc>
          <w:tcPr>
            <w:cnfStyle w:val="001000000000" w:firstRow="0" w:lastRow="0" w:firstColumn="1" w:lastColumn="0" w:oddVBand="0" w:evenVBand="0" w:oddHBand="0" w:evenHBand="0" w:firstRowFirstColumn="0" w:firstRowLastColumn="0" w:lastRowFirstColumn="0" w:lastRowLastColumn="0"/>
            <w:tcW w:w="2119" w:type="dxa"/>
          </w:tcPr>
          <w:p w14:paraId="28489902"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Age</w:t>
            </w:r>
          </w:p>
        </w:tc>
        <w:tc>
          <w:tcPr>
            <w:tcW w:w="1794" w:type="dxa"/>
            <w:gridSpan w:val="2"/>
          </w:tcPr>
          <w:p w14:paraId="04229AAD"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0.21</w:t>
            </w:r>
          </w:p>
        </w:tc>
        <w:tc>
          <w:tcPr>
            <w:tcW w:w="1671" w:type="dxa"/>
            <w:gridSpan w:val="2"/>
          </w:tcPr>
          <w:p w14:paraId="3E94941F"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0.093</w:t>
            </w:r>
          </w:p>
        </w:tc>
        <w:tc>
          <w:tcPr>
            <w:tcW w:w="1670" w:type="dxa"/>
            <w:gridSpan w:val="2"/>
          </w:tcPr>
          <w:p w14:paraId="650348B8"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0.23</w:t>
            </w:r>
          </w:p>
        </w:tc>
        <w:tc>
          <w:tcPr>
            <w:tcW w:w="1674" w:type="dxa"/>
          </w:tcPr>
          <w:p w14:paraId="4A09A46B"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0.56</w:t>
            </w:r>
          </w:p>
        </w:tc>
      </w:tr>
      <w:tr w:rsidR="00AA560F" w:rsidRPr="007739EB" w14:paraId="599811FB" w14:textId="77777777" w:rsidTr="006B1B92">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119" w:type="dxa"/>
          </w:tcPr>
          <w:p w14:paraId="59735A50"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Marital Status</w:t>
            </w:r>
          </w:p>
        </w:tc>
        <w:tc>
          <w:tcPr>
            <w:tcW w:w="1794" w:type="dxa"/>
            <w:gridSpan w:val="2"/>
          </w:tcPr>
          <w:p w14:paraId="395CA5AD"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0.22</w:t>
            </w:r>
          </w:p>
        </w:tc>
        <w:tc>
          <w:tcPr>
            <w:tcW w:w="1671" w:type="dxa"/>
            <w:gridSpan w:val="2"/>
          </w:tcPr>
          <w:p w14:paraId="324CA5EE"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0.35</w:t>
            </w:r>
          </w:p>
        </w:tc>
        <w:tc>
          <w:tcPr>
            <w:tcW w:w="1670" w:type="dxa"/>
            <w:gridSpan w:val="2"/>
          </w:tcPr>
          <w:p w14:paraId="41866B43"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0.48</w:t>
            </w:r>
          </w:p>
        </w:tc>
        <w:tc>
          <w:tcPr>
            <w:tcW w:w="1674" w:type="dxa"/>
          </w:tcPr>
          <w:p w14:paraId="5CCDADF9"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0.34</w:t>
            </w:r>
          </w:p>
        </w:tc>
      </w:tr>
      <w:tr w:rsidR="00AA560F" w:rsidRPr="007739EB" w14:paraId="70B838F0" w14:textId="77777777" w:rsidTr="006B1B92">
        <w:trPr>
          <w:trHeight w:val="431"/>
        </w:trPr>
        <w:tc>
          <w:tcPr>
            <w:cnfStyle w:val="001000000000" w:firstRow="0" w:lastRow="0" w:firstColumn="1" w:lastColumn="0" w:oddVBand="0" w:evenVBand="0" w:oddHBand="0" w:evenHBand="0" w:firstRowFirstColumn="0" w:firstRowLastColumn="0" w:lastRowFirstColumn="0" w:lastRowLastColumn="0"/>
            <w:tcW w:w="2119" w:type="dxa"/>
          </w:tcPr>
          <w:p w14:paraId="39F6B2EF"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Qualification</w:t>
            </w:r>
          </w:p>
        </w:tc>
        <w:tc>
          <w:tcPr>
            <w:tcW w:w="1794" w:type="dxa"/>
            <w:gridSpan w:val="2"/>
          </w:tcPr>
          <w:p w14:paraId="483B521E"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0.22</w:t>
            </w:r>
          </w:p>
        </w:tc>
        <w:tc>
          <w:tcPr>
            <w:tcW w:w="1671" w:type="dxa"/>
            <w:gridSpan w:val="2"/>
          </w:tcPr>
          <w:p w14:paraId="26CA13D4"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0.24</w:t>
            </w:r>
          </w:p>
        </w:tc>
        <w:tc>
          <w:tcPr>
            <w:tcW w:w="1670" w:type="dxa"/>
            <w:gridSpan w:val="2"/>
          </w:tcPr>
          <w:p w14:paraId="31677812"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0.15</w:t>
            </w:r>
          </w:p>
        </w:tc>
        <w:tc>
          <w:tcPr>
            <w:tcW w:w="1674" w:type="dxa"/>
          </w:tcPr>
          <w:p w14:paraId="69760C06"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0.46</w:t>
            </w:r>
          </w:p>
        </w:tc>
      </w:tr>
      <w:tr w:rsidR="00AA560F" w:rsidRPr="007739EB" w14:paraId="6474905A" w14:textId="77777777" w:rsidTr="006B1B92">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119" w:type="dxa"/>
          </w:tcPr>
          <w:p w14:paraId="666D4B91"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Career</w:t>
            </w:r>
          </w:p>
        </w:tc>
        <w:tc>
          <w:tcPr>
            <w:tcW w:w="1794" w:type="dxa"/>
            <w:gridSpan w:val="2"/>
          </w:tcPr>
          <w:p w14:paraId="09F8E799"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0.16</w:t>
            </w:r>
          </w:p>
        </w:tc>
        <w:tc>
          <w:tcPr>
            <w:tcW w:w="1671" w:type="dxa"/>
            <w:gridSpan w:val="2"/>
          </w:tcPr>
          <w:p w14:paraId="2CD99DF8"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0.19</w:t>
            </w:r>
          </w:p>
        </w:tc>
        <w:tc>
          <w:tcPr>
            <w:tcW w:w="1670" w:type="dxa"/>
            <w:gridSpan w:val="2"/>
          </w:tcPr>
          <w:p w14:paraId="338DEE37"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0.14</w:t>
            </w:r>
          </w:p>
        </w:tc>
        <w:tc>
          <w:tcPr>
            <w:tcW w:w="1674" w:type="dxa"/>
          </w:tcPr>
          <w:p w14:paraId="66F87385"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0.08</w:t>
            </w:r>
          </w:p>
        </w:tc>
      </w:tr>
      <w:tr w:rsidR="00AA560F" w:rsidRPr="007739EB" w14:paraId="209C657F" w14:textId="77777777" w:rsidTr="006B1B92">
        <w:trPr>
          <w:trHeight w:val="415"/>
        </w:trPr>
        <w:tc>
          <w:tcPr>
            <w:cnfStyle w:val="001000000000" w:firstRow="0" w:lastRow="0" w:firstColumn="1" w:lastColumn="0" w:oddVBand="0" w:evenVBand="0" w:oddHBand="0" w:evenHBand="0" w:firstRowFirstColumn="0" w:firstRowLastColumn="0" w:lastRowFirstColumn="0" w:lastRowLastColumn="0"/>
            <w:tcW w:w="2119" w:type="dxa"/>
          </w:tcPr>
          <w:p w14:paraId="66D2C122"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 xml:space="preserve">DM </w:t>
            </w:r>
          </w:p>
        </w:tc>
        <w:tc>
          <w:tcPr>
            <w:tcW w:w="1794" w:type="dxa"/>
            <w:gridSpan w:val="2"/>
          </w:tcPr>
          <w:p w14:paraId="3E481988"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0.24</w:t>
            </w:r>
          </w:p>
        </w:tc>
        <w:tc>
          <w:tcPr>
            <w:tcW w:w="1671" w:type="dxa"/>
            <w:gridSpan w:val="2"/>
          </w:tcPr>
          <w:p w14:paraId="6F084AA0"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0.09</w:t>
            </w:r>
          </w:p>
        </w:tc>
        <w:tc>
          <w:tcPr>
            <w:tcW w:w="1670" w:type="dxa"/>
            <w:gridSpan w:val="2"/>
          </w:tcPr>
          <w:p w14:paraId="2C23BC42"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0.11</w:t>
            </w:r>
          </w:p>
        </w:tc>
        <w:tc>
          <w:tcPr>
            <w:tcW w:w="1674" w:type="dxa"/>
          </w:tcPr>
          <w:p w14:paraId="71FA0B9C"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7739EB">
              <w:rPr>
                <w:rFonts w:asciiTheme="majorBidi" w:hAnsiTheme="majorBidi" w:cstheme="majorBidi"/>
                <w:b/>
                <w:bCs/>
                <w:sz w:val="18"/>
                <w:szCs w:val="18"/>
              </w:rPr>
              <w:t>0.002*</w:t>
            </w:r>
          </w:p>
        </w:tc>
      </w:tr>
      <w:tr w:rsidR="00AA560F" w:rsidRPr="007739EB" w14:paraId="583F3684" w14:textId="77777777" w:rsidTr="006B1B92">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2119" w:type="dxa"/>
          </w:tcPr>
          <w:p w14:paraId="2AEE7C80" w14:textId="77777777" w:rsidR="00AA560F" w:rsidRPr="007739EB" w:rsidRDefault="00AA560F" w:rsidP="006B1B92">
            <w:pPr>
              <w:spacing w:line="480" w:lineRule="auto"/>
              <w:rPr>
                <w:rFonts w:asciiTheme="majorBidi" w:hAnsiTheme="majorBidi" w:cstheme="majorBidi"/>
                <w:sz w:val="18"/>
                <w:szCs w:val="18"/>
              </w:rPr>
            </w:pPr>
            <w:r w:rsidRPr="007739EB">
              <w:rPr>
                <w:rFonts w:asciiTheme="majorBidi" w:hAnsiTheme="majorBidi" w:cstheme="majorBidi"/>
                <w:sz w:val="18"/>
                <w:szCs w:val="18"/>
              </w:rPr>
              <w:t>Type of Surgery</w:t>
            </w:r>
          </w:p>
        </w:tc>
        <w:tc>
          <w:tcPr>
            <w:tcW w:w="1794" w:type="dxa"/>
            <w:gridSpan w:val="2"/>
          </w:tcPr>
          <w:p w14:paraId="1A2AF94B"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0.58</w:t>
            </w:r>
          </w:p>
        </w:tc>
        <w:tc>
          <w:tcPr>
            <w:tcW w:w="1671" w:type="dxa"/>
            <w:gridSpan w:val="2"/>
          </w:tcPr>
          <w:p w14:paraId="7DAA6DF6"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0.12</w:t>
            </w:r>
          </w:p>
        </w:tc>
        <w:tc>
          <w:tcPr>
            <w:tcW w:w="1670" w:type="dxa"/>
            <w:gridSpan w:val="2"/>
          </w:tcPr>
          <w:p w14:paraId="0E496DA8"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0.80</w:t>
            </w:r>
          </w:p>
        </w:tc>
        <w:tc>
          <w:tcPr>
            <w:tcW w:w="1674" w:type="dxa"/>
          </w:tcPr>
          <w:p w14:paraId="3200801A" w14:textId="77777777" w:rsidR="00AA560F" w:rsidRPr="007739EB"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7739EB">
              <w:rPr>
                <w:rFonts w:asciiTheme="majorBidi" w:hAnsiTheme="majorBidi" w:cstheme="majorBidi"/>
                <w:sz w:val="18"/>
                <w:szCs w:val="18"/>
              </w:rPr>
              <w:t>0.45</w:t>
            </w:r>
          </w:p>
        </w:tc>
      </w:tr>
      <w:tr w:rsidR="00AA560F" w:rsidRPr="007739EB" w14:paraId="79DCB460" w14:textId="77777777" w:rsidTr="006B1B92">
        <w:trPr>
          <w:trHeight w:val="193"/>
        </w:trPr>
        <w:tc>
          <w:tcPr>
            <w:cnfStyle w:val="001000000000" w:firstRow="0" w:lastRow="0" w:firstColumn="1" w:lastColumn="0" w:oddVBand="0" w:evenVBand="0" w:oddHBand="0" w:evenHBand="0" w:firstRowFirstColumn="0" w:firstRowLastColumn="0" w:lastRowFirstColumn="0" w:lastRowLastColumn="0"/>
            <w:tcW w:w="2119" w:type="dxa"/>
          </w:tcPr>
          <w:p w14:paraId="0C1B5453" w14:textId="77777777" w:rsidR="00AA560F" w:rsidRPr="007739EB" w:rsidRDefault="00AA560F" w:rsidP="006B1B92">
            <w:pPr>
              <w:spacing w:line="480" w:lineRule="auto"/>
              <w:rPr>
                <w:rFonts w:asciiTheme="majorBidi" w:hAnsiTheme="majorBidi" w:cstheme="majorBidi"/>
                <w:b w:val="0"/>
                <w:bCs w:val="0"/>
                <w:i/>
                <w:iCs/>
                <w:sz w:val="18"/>
                <w:szCs w:val="18"/>
              </w:rPr>
            </w:pPr>
            <w:r w:rsidRPr="007739EB">
              <w:rPr>
                <w:rFonts w:asciiTheme="majorBidi" w:hAnsiTheme="majorBidi" w:cstheme="majorBidi"/>
                <w:b w:val="0"/>
                <w:bCs w:val="0"/>
                <w:i/>
                <w:iCs/>
                <w:sz w:val="18"/>
                <w:szCs w:val="18"/>
              </w:rPr>
              <w:t>*significant at p &lt;0.05</w:t>
            </w:r>
          </w:p>
        </w:tc>
        <w:tc>
          <w:tcPr>
            <w:tcW w:w="1794" w:type="dxa"/>
            <w:gridSpan w:val="2"/>
          </w:tcPr>
          <w:p w14:paraId="0F7EBCFC"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671" w:type="dxa"/>
            <w:gridSpan w:val="2"/>
          </w:tcPr>
          <w:p w14:paraId="0C24D84E"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670" w:type="dxa"/>
            <w:gridSpan w:val="2"/>
          </w:tcPr>
          <w:p w14:paraId="7C8AEA1F"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c>
          <w:tcPr>
            <w:tcW w:w="1674" w:type="dxa"/>
          </w:tcPr>
          <w:p w14:paraId="78449388" w14:textId="77777777" w:rsidR="00AA560F" w:rsidRPr="007739EB" w:rsidRDefault="00AA560F" w:rsidP="006B1B92">
            <w:pPr>
              <w:spacing w:line="48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tc>
      </w:tr>
    </w:tbl>
    <w:p w14:paraId="2300BD57" w14:textId="77777777" w:rsidR="00AA560F" w:rsidRDefault="00AA560F" w:rsidP="00AA560F">
      <w:pPr>
        <w:rPr>
          <w:rFonts w:asciiTheme="majorBidi" w:hAnsiTheme="majorBidi" w:cstheme="majorBidi"/>
          <w:b/>
          <w:bCs/>
          <w:sz w:val="24"/>
          <w:szCs w:val="24"/>
          <w:lang w:val="en-GB"/>
        </w:rPr>
      </w:pPr>
    </w:p>
    <w:p w14:paraId="6E6C6CD2" w14:textId="11E1E697" w:rsidR="00280013" w:rsidRDefault="00280013">
      <w:pPr>
        <w:rPr>
          <w:rFonts w:asciiTheme="majorBidi" w:hAnsiTheme="majorBidi" w:cstheme="majorBidi"/>
          <w:b/>
          <w:bCs/>
          <w:sz w:val="24"/>
          <w:szCs w:val="24"/>
          <w:lang w:val="en-GB"/>
        </w:rPr>
      </w:pPr>
      <w:r>
        <w:rPr>
          <w:rFonts w:asciiTheme="majorBidi" w:hAnsiTheme="majorBidi" w:cstheme="majorBidi"/>
          <w:b/>
          <w:bCs/>
          <w:sz w:val="24"/>
          <w:szCs w:val="24"/>
          <w:lang w:val="en-GB"/>
        </w:rPr>
        <w:br w:type="page"/>
      </w:r>
    </w:p>
    <w:tbl>
      <w:tblPr>
        <w:tblStyle w:val="PlainTable211"/>
        <w:tblW w:w="9554" w:type="dxa"/>
        <w:tblLook w:val="04A0" w:firstRow="1" w:lastRow="0" w:firstColumn="1" w:lastColumn="0" w:noHBand="0" w:noVBand="1"/>
      </w:tblPr>
      <w:tblGrid>
        <w:gridCol w:w="1081"/>
        <w:gridCol w:w="1720"/>
        <w:gridCol w:w="1843"/>
        <w:gridCol w:w="1635"/>
        <w:gridCol w:w="1635"/>
        <w:gridCol w:w="1640"/>
      </w:tblGrid>
      <w:tr w:rsidR="00AA560F" w:rsidRPr="0057504E" w14:paraId="67BA6E85" w14:textId="77777777" w:rsidTr="006B1B92">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554" w:type="dxa"/>
            <w:gridSpan w:val="6"/>
          </w:tcPr>
          <w:p w14:paraId="5097B9A9" w14:textId="77777777" w:rsidR="00AA560F" w:rsidRPr="0057504E" w:rsidRDefault="00AA560F" w:rsidP="006B1B92">
            <w:pPr>
              <w:spacing w:line="480" w:lineRule="auto"/>
              <w:rPr>
                <w:rFonts w:asciiTheme="majorBidi" w:hAnsiTheme="majorBidi" w:cstheme="majorBidi"/>
                <w:i/>
                <w:iCs/>
                <w:sz w:val="18"/>
                <w:szCs w:val="18"/>
              </w:rPr>
            </w:pPr>
            <w:r w:rsidRPr="0057504E">
              <w:rPr>
                <w:rFonts w:asciiTheme="majorBidi" w:hAnsiTheme="majorBidi" w:cstheme="majorBidi"/>
                <w:i/>
                <w:iCs/>
                <w:sz w:val="18"/>
                <w:szCs w:val="18"/>
              </w:rPr>
              <w:lastRenderedPageBreak/>
              <w:t xml:space="preserve">Table </w:t>
            </w:r>
            <w:r>
              <w:rPr>
                <w:rFonts w:asciiTheme="majorBidi" w:hAnsiTheme="majorBidi" w:cstheme="majorBidi"/>
                <w:i/>
                <w:iCs/>
                <w:sz w:val="18"/>
                <w:szCs w:val="18"/>
              </w:rPr>
              <w:t>3</w:t>
            </w:r>
            <w:r w:rsidRPr="0057504E">
              <w:rPr>
                <w:rFonts w:asciiTheme="majorBidi" w:hAnsiTheme="majorBidi" w:cstheme="majorBidi"/>
                <w:i/>
                <w:iCs/>
                <w:sz w:val="18"/>
                <w:szCs w:val="18"/>
              </w:rPr>
              <w:t>. Mean (± SD) Scores of SF- 36 Components at Different Time Intervals</w:t>
            </w:r>
          </w:p>
        </w:tc>
      </w:tr>
      <w:tr w:rsidR="00AA560F" w:rsidRPr="0057504E" w14:paraId="3A82AF4A" w14:textId="77777777" w:rsidTr="00280013">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081" w:type="dxa"/>
          </w:tcPr>
          <w:p w14:paraId="762ED442" w14:textId="77777777" w:rsidR="00AA560F" w:rsidRPr="0057504E" w:rsidRDefault="00AA560F" w:rsidP="006B1B92">
            <w:pPr>
              <w:spacing w:line="480" w:lineRule="auto"/>
              <w:jc w:val="center"/>
              <w:rPr>
                <w:rFonts w:asciiTheme="majorBidi" w:hAnsiTheme="majorBidi" w:cstheme="majorBidi"/>
                <w:sz w:val="18"/>
                <w:szCs w:val="18"/>
              </w:rPr>
            </w:pPr>
            <w:r w:rsidRPr="0057504E">
              <w:rPr>
                <w:rFonts w:asciiTheme="majorBidi" w:hAnsiTheme="majorBidi" w:cstheme="majorBidi"/>
                <w:sz w:val="18"/>
                <w:szCs w:val="18"/>
              </w:rPr>
              <w:t>Domains</w:t>
            </w:r>
          </w:p>
        </w:tc>
        <w:tc>
          <w:tcPr>
            <w:tcW w:w="1720" w:type="dxa"/>
          </w:tcPr>
          <w:p w14:paraId="7D91D00C" w14:textId="77777777" w:rsidR="00AA560F" w:rsidRPr="0057504E"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57504E">
              <w:rPr>
                <w:rFonts w:asciiTheme="majorBidi" w:hAnsiTheme="majorBidi" w:cstheme="majorBidi"/>
                <w:b/>
                <w:bCs/>
                <w:sz w:val="18"/>
                <w:szCs w:val="18"/>
              </w:rPr>
              <w:t>Items</w:t>
            </w:r>
          </w:p>
        </w:tc>
        <w:tc>
          <w:tcPr>
            <w:tcW w:w="1843" w:type="dxa"/>
          </w:tcPr>
          <w:p w14:paraId="5DE76819" w14:textId="77777777" w:rsidR="00AA560F" w:rsidRPr="0057504E"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57504E">
              <w:rPr>
                <w:rFonts w:asciiTheme="majorBidi" w:hAnsiTheme="majorBidi" w:cstheme="majorBidi"/>
                <w:b/>
                <w:bCs/>
                <w:sz w:val="18"/>
                <w:szCs w:val="18"/>
              </w:rPr>
              <w:t>Baseline Scores</w:t>
            </w:r>
          </w:p>
        </w:tc>
        <w:tc>
          <w:tcPr>
            <w:tcW w:w="1635" w:type="dxa"/>
          </w:tcPr>
          <w:p w14:paraId="11917E25" w14:textId="77777777" w:rsidR="00AA560F" w:rsidRPr="0057504E"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57504E">
              <w:rPr>
                <w:rFonts w:asciiTheme="majorBidi" w:hAnsiTheme="majorBidi" w:cstheme="majorBidi"/>
                <w:b/>
                <w:bCs/>
                <w:sz w:val="18"/>
                <w:szCs w:val="18"/>
              </w:rPr>
              <w:t>Score at 3 months</w:t>
            </w:r>
          </w:p>
        </w:tc>
        <w:tc>
          <w:tcPr>
            <w:tcW w:w="1635" w:type="dxa"/>
          </w:tcPr>
          <w:p w14:paraId="15A11CF9" w14:textId="77777777" w:rsidR="00AA560F" w:rsidRPr="0057504E"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57504E">
              <w:rPr>
                <w:rFonts w:asciiTheme="majorBidi" w:hAnsiTheme="majorBidi" w:cstheme="majorBidi"/>
                <w:b/>
                <w:bCs/>
                <w:sz w:val="18"/>
                <w:szCs w:val="18"/>
              </w:rPr>
              <w:t>Score at 6 months</w:t>
            </w:r>
          </w:p>
        </w:tc>
        <w:tc>
          <w:tcPr>
            <w:tcW w:w="1640" w:type="dxa"/>
          </w:tcPr>
          <w:p w14:paraId="60E13387" w14:textId="77777777" w:rsidR="00AA560F" w:rsidRPr="0057504E" w:rsidRDefault="00AA560F" w:rsidP="006B1B92">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57504E">
              <w:rPr>
                <w:rFonts w:asciiTheme="majorBidi" w:hAnsiTheme="majorBidi" w:cstheme="majorBidi"/>
                <w:b/>
                <w:bCs/>
                <w:sz w:val="18"/>
                <w:szCs w:val="18"/>
              </w:rPr>
              <w:t>Score at 12 months</w:t>
            </w:r>
          </w:p>
        </w:tc>
      </w:tr>
      <w:tr w:rsidR="00AA560F" w:rsidRPr="0057504E" w14:paraId="7A30621E" w14:textId="77777777" w:rsidTr="00280013">
        <w:trPr>
          <w:trHeight w:val="256"/>
        </w:trPr>
        <w:tc>
          <w:tcPr>
            <w:cnfStyle w:val="001000000000" w:firstRow="0" w:lastRow="0" w:firstColumn="1" w:lastColumn="0" w:oddVBand="0" w:evenVBand="0" w:oddHBand="0" w:evenHBand="0" w:firstRowFirstColumn="0" w:firstRowLastColumn="0" w:lastRowFirstColumn="0" w:lastRowLastColumn="0"/>
            <w:tcW w:w="1081" w:type="dxa"/>
            <w:vMerge w:val="restart"/>
          </w:tcPr>
          <w:p w14:paraId="428B7D47" w14:textId="77777777" w:rsidR="00AA560F" w:rsidRPr="0057504E" w:rsidRDefault="00AA560F" w:rsidP="006B1B92">
            <w:pPr>
              <w:spacing w:line="480" w:lineRule="auto"/>
              <w:jc w:val="center"/>
              <w:rPr>
                <w:rFonts w:asciiTheme="majorBidi" w:hAnsiTheme="majorBidi" w:cstheme="majorBidi"/>
                <w:sz w:val="18"/>
                <w:szCs w:val="18"/>
              </w:rPr>
            </w:pPr>
            <w:r w:rsidRPr="0057504E">
              <w:rPr>
                <w:rFonts w:asciiTheme="majorBidi" w:hAnsiTheme="majorBidi" w:cstheme="majorBidi"/>
                <w:sz w:val="18"/>
                <w:szCs w:val="18"/>
              </w:rPr>
              <w:t>Physical Health</w:t>
            </w:r>
          </w:p>
        </w:tc>
        <w:tc>
          <w:tcPr>
            <w:tcW w:w="1720" w:type="dxa"/>
          </w:tcPr>
          <w:p w14:paraId="7C51ECFF"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Physical Function</w:t>
            </w:r>
          </w:p>
        </w:tc>
        <w:tc>
          <w:tcPr>
            <w:tcW w:w="1843" w:type="dxa"/>
          </w:tcPr>
          <w:p w14:paraId="6DFDFB87"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37.69 (± 12.28)</w:t>
            </w:r>
          </w:p>
        </w:tc>
        <w:tc>
          <w:tcPr>
            <w:tcW w:w="1635" w:type="dxa"/>
          </w:tcPr>
          <w:p w14:paraId="43A764DA"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52.15 (± 9.05)</w:t>
            </w:r>
          </w:p>
        </w:tc>
        <w:tc>
          <w:tcPr>
            <w:tcW w:w="1635" w:type="dxa"/>
          </w:tcPr>
          <w:p w14:paraId="07D4CDF3"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63.74 (± 7.12)</w:t>
            </w:r>
          </w:p>
        </w:tc>
        <w:tc>
          <w:tcPr>
            <w:tcW w:w="1640" w:type="dxa"/>
          </w:tcPr>
          <w:p w14:paraId="09ED9316"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73.77 (± 7.70)</w:t>
            </w:r>
          </w:p>
        </w:tc>
      </w:tr>
      <w:tr w:rsidR="00AA560F" w:rsidRPr="0057504E" w14:paraId="41FA6FB6" w14:textId="77777777" w:rsidTr="0028001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081" w:type="dxa"/>
            <w:vMerge/>
          </w:tcPr>
          <w:p w14:paraId="2D3122C5"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510F9B6F"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 xml:space="preserve">Bodily Pain </w:t>
            </w:r>
          </w:p>
        </w:tc>
        <w:tc>
          <w:tcPr>
            <w:tcW w:w="1843" w:type="dxa"/>
          </w:tcPr>
          <w:p w14:paraId="5ECAD02F"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39.98 (± 11.38)</w:t>
            </w:r>
          </w:p>
        </w:tc>
        <w:tc>
          <w:tcPr>
            <w:tcW w:w="1635" w:type="dxa"/>
          </w:tcPr>
          <w:p w14:paraId="25A17344"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53.70 (± 8.48)</w:t>
            </w:r>
          </w:p>
        </w:tc>
        <w:tc>
          <w:tcPr>
            <w:tcW w:w="1635" w:type="dxa"/>
          </w:tcPr>
          <w:p w14:paraId="3DCFC986"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65.08 (± 7.34)</w:t>
            </w:r>
          </w:p>
        </w:tc>
        <w:tc>
          <w:tcPr>
            <w:tcW w:w="1640" w:type="dxa"/>
          </w:tcPr>
          <w:p w14:paraId="67730101"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74.65 (± 8.35)</w:t>
            </w:r>
          </w:p>
        </w:tc>
      </w:tr>
      <w:tr w:rsidR="00AA560F" w:rsidRPr="0057504E" w14:paraId="63A906E1" w14:textId="77777777" w:rsidTr="00280013">
        <w:trPr>
          <w:trHeight w:val="265"/>
        </w:trPr>
        <w:tc>
          <w:tcPr>
            <w:cnfStyle w:val="001000000000" w:firstRow="0" w:lastRow="0" w:firstColumn="1" w:lastColumn="0" w:oddVBand="0" w:evenVBand="0" w:oddHBand="0" w:evenHBand="0" w:firstRowFirstColumn="0" w:firstRowLastColumn="0" w:lastRowFirstColumn="0" w:lastRowLastColumn="0"/>
            <w:tcW w:w="1081" w:type="dxa"/>
            <w:vMerge/>
          </w:tcPr>
          <w:p w14:paraId="3F9C659F"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6DF349B1"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Vitality</w:t>
            </w:r>
          </w:p>
        </w:tc>
        <w:tc>
          <w:tcPr>
            <w:tcW w:w="1843" w:type="dxa"/>
          </w:tcPr>
          <w:p w14:paraId="295F0FB3"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39.48 (± 14.82)</w:t>
            </w:r>
          </w:p>
        </w:tc>
        <w:tc>
          <w:tcPr>
            <w:tcW w:w="1635" w:type="dxa"/>
          </w:tcPr>
          <w:p w14:paraId="3EEA1E5E"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52.69 (± 10.88)</w:t>
            </w:r>
          </w:p>
        </w:tc>
        <w:tc>
          <w:tcPr>
            <w:tcW w:w="1635" w:type="dxa"/>
          </w:tcPr>
          <w:p w14:paraId="369BDBE8"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64.05 (± 8.70)</w:t>
            </w:r>
          </w:p>
        </w:tc>
        <w:tc>
          <w:tcPr>
            <w:tcW w:w="1640" w:type="dxa"/>
          </w:tcPr>
          <w:p w14:paraId="1450325E"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74.38 (± 9.25)</w:t>
            </w:r>
          </w:p>
        </w:tc>
      </w:tr>
      <w:tr w:rsidR="00AA560F" w:rsidRPr="0057504E" w14:paraId="74B722C4" w14:textId="77777777" w:rsidTr="0028001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81" w:type="dxa"/>
            <w:vMerge/>
          </w:tcPr>
          <w:p w14:paraId="6679D18F"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6A694366"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General Health</w:t>
            </w:r>
          </w:p>
        </w:tc>
        <w:tc>
          <w:tcPr>
            <w:tcW w:w="1843" w:type="dxa"/>
          </w:tcPr>
          <w:p w14:paraId="634B81D6"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44.98 (± 9.73)</w:t>
            </w:r>
          </w:p>
        </w:tc>
        <w:tc>
          <w:tcPr>
            <w:tcW w:w="1635" w:type="dxa"/>
          </w:tcPr>
          <w:p w14:paraId="62C0CA27"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57.97 (± 7.16)</w:t>
            </w:r>
          </w:p>
        </w:tc>
        <w:tc>
          <w:tcPr>
            <w:tcW w:w="1635" w:type="dxa"/>
          </w:tcPr>
          <w:p w14:paraId="19182B16"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67.36 (± 7.16)</w:t>
            </w:r>
          </w:p>
        </w:tc>
        <w:tc>
          <w:tcPr>
            <w:tcW w:w="1640" w:type="dxa"/>
          </w:tcPr>
          <w:p w14:paraId="4F39BA91"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76.52 (± 8.71)</w:t>
            </w:r>
          </w:p>
        </w:tc>
      </w:tr>
      <w:tr w:rsidR="00AA560F" w:rsidRPr="0057504E" w14:paraId="23A85687" w14:textId="77777777" w:rsidTr="00280013">
        <w:trPr>
          <w:trHeight w:val="770"/>
        </w:trPr>
        <w:tc>
          <w:tcPr>
            <w:cnfStyle w:val="001000000000" w:firstRow="0" w:lastRow="0" w:firstColumn="1" w:lastColumn="0" w:oddVBand="0" w:evenVBand="0" w:oddHBand="0" w:evenHBand="0" w:firstRowFirstColumn="0" w:firstRowLastColumn="0" w:lastRowFirstColumn="0" w:lastRowLastColumn="0"/>
            <w:tcW w:w="1081" w:type="dxa"/>
            <w:vMerge w:val="restart"/>
          </w:tcPr>
          <w:p w14:paraId="30BDAE18" w14:textId="77777777" w:rsidR="00AA560F" w:rsidRPr="0057504E" w:rsidRDefault="00AA560F" w:rsidP="006B1B92">
            <w:pPr>
              <w:spacing w:line="480" w:lineRule="auto"/>
              <w:jc w:val="center"/>
              <w:rPr>
                <w:rFonts w:asciiTheme="majorBidi" w:hAnsiTheme="majorBidi" w:cstheme="majorBidi"/>
                <w:sz w:val="18"/>
                <w:szCs w:val="18"/>
              </w:rPr>
            </w:pPr>
            <w:r w:rsidRPr="0057504E">
              <w:rPr>
                <w:rFonts w:asciiTheme="majorBidi" w:hAnsiTheme="majorBidi" w:cstheme="majorBidi"/>
                <w:sz w:val="18"/>
                <w:szCs w:val="18"/>
              </w:rPr>
              <w:t>Mental Health</w:t>
            </w:r>
          </w:p>
        </w:tc>
        <w:tc>
          <w:tcPr>
            <w:tcW w:w="1720" w:type="dxa"/>
          </w:tcPr>
          <w:p w14:paraId="77CC8FFA"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Role Limitation due to Physical Problems</w:t>
            </w:r>
          </w:p>
        </w:tc>
        <w:tc>
          <w:tcPr>
            <w:tcW w:w="1843" w:type="dxa"/>
          </w:tcPr>
          <w:p w14:paraId="7DBC7209"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41.12 (± 11.07)</w:t>
            </w:r>
          </w:p>
        </w:tc>
        <w:tc>
          <w:tcPr>
            <w:tcW w:w="1635" w:type="dxa"/>
          </w:tcPr>
          <w:p w14:paraId="416FCC2A"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54.45 (± 8.86)</w:t>
            </w:r>
          </w:p>
        </w:tc>
        <w:tc>
          <w:tcPr>
            <w:tcW w:w="1635" w:type="dxa"/>
          </w:tcPr>
          <w:p w14:paraId="78F83BB3"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65.80 (±6.85)</w:t>
            </w:r>
          </w:p>
        </w:tc>
        <w:tc>
          <w:tcPr>
            <w:tcW w:w="1640" w:type="dxa"/>
          </w:tcPr>
          <w:p w14:paraId="66173710"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75.24 (±7.87)</w:t>
            </w:r>
          </w:p>
        </w:tc>
      </w:tr>
      <w:tr w:rsidR="00AA560F" w:rsidRPr="0057504E" w14:paraId="44643764" w14:textId="77777777" w:rsidTr="0028001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81" w:type="dxa"/>
            <w:vMerge/>
          </w:tcPr>
          <w:p w14:paraId="0C0C3A3C"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4C22C452"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Social Function</w:t>
            </w:r>
          </w:p>
        </w:tc>
        <w:tc>
          <w:tcPr>
            <w:tcW w:w="1843" w:type="dxa"/>
          </w:tcPr>
          <w:p w14:paraId="6CD2644A"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40.06 (± 14.57)</w:t>
            </w:r>
          </w:p>
        </w:tc>
        <w:tc>
          <w:tcPr>
            <w:tcW w:w="1635" w:type="dxa"/>
          </w:tcPr>
          <w:p w14:paraId="5E5E574D"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54.07 (± 11.35)</w:t>
            </w:r>
          </w:p>
        </w:tc>
        <w:tc>
          <w:tcPr>
            <w:tcW w:w="1635" w:type="dxa"/>
          </w:tcPr>
          <w:p w14:paraId="64481EE1"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65.76 (± 8.26)</w:t>
            </w:r>
          </w:p>
        </w:tc>
        <w:tc>
          <w:tcPr>
            <w:tcW w:w="1640" w:type="dxa"/>
          </w:tcPr>
          <w:p w14:paraId="3DD58BE2"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74.40 (± 8.90)</w:t>
            </w:r>
          </w:p>
        </w:tc>
      </w:tr>
      <w:tr w:rsidR="00AA560F" w:rsidRPr="0057504E" w14:paraId="36FB1BB8" w14:textId="77777777" w:rsidTr="00280013">
        <w:trPr>
          <w:trHeight w:val="341"/>
        </w:trPr>
        <w:tc>
          <w:tcPr>
            <w:cnfStyle w:val="001000000000" w:firstRow="0" w:lastRow="0" w:firstColumn="1" w:lastColumn="0" w:oddVBand="0" w:evenVBand="0" w:oddHBand="0" w:evenHBand="0" w:firstRowFirstColumn="0" w:firstRowLastColumn="0" w:lastRowFirstColumn="0" w:lastRowLastColumn="0"/>
            <w:tcW w:w="1081" w:type="dxa"/>
            <w:vMerge/>
          </w:tcPr>
          <w:p w14:paraId="53ADCC72"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4D891871"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Mental Health</w:t>
            </w:r>
          </w:p>
        </w:tc>
        <w:tc>
          <w:tcPr>
            <w:tcW w:w="1843" w:type="dxa"/>
          </w:tcPr>
          <w:p w14:paraId="1F7B7787"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39.72 (± 12.62)</w:t>
            </w:r>
          </w:p>
        </w:tc>
        <w:tc>
          <w:tcPr>
            <w:tcW w:w="1635" w:type="dxa"/>
          </w:tcPr>
          <w:p w14:paraId="5EA52CAA"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53.55 (± 9.52)</w:t>
            </w:r>
          </w:p>
        </w:tc>
        <w:tc>
          <w:tcPr>
            <w:tcW w:w="1635" w:type="dxa"/>
          </w:tcPr>
          <w:p w14:paraId="01AF5F90"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64.74 (± 7.24)</w:t>
            </w:r>
          </w:p>
        </w:tc>
        <w:tc>
          <w:tcPr>
            <w:tcW w:w="1640" w:type="dxa"/>
          </w:tcPr>
          <w:p w14:paraId="3FF1B6B5" w14:textId="77777777" w:rsidR="00AA560F" w:rsidRPr="0057504E" w:rsidRDefault="00AA560F" w:rsidP="006B1B92">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73.31 (± 7.88)</w:t>
            </w:r>
          </w:p>
        </w:tc>
      </w:tr>
      <w:tr w:rsidR="00AA560F" w:rsidRPr="0057504E" w14:paraId="37119B11" w14:textId="77777777" w:rsidTr="00280013">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81" w:type="dxa"/>
            <w:vMerge/>
          </w:tcPr>
          <w:p w14:paraId="5A6323C8" w14:textId="77777777" w:rsidR="00AA560F" w:rsidRPr="0057504E" w:rsidRDefault="00AA560F" w:rsidP="006B1B92">
            <w:pPr>
              <w:spacing w:line="480" w:lineRule="auto"/>
              <w:rPr>
                <w:rFonts w:asciiTheme="majorBidi" w:hAnsiTheme="majorBidi" w:cstheme="majorBidi"/>
                <w:sz w:val="18"/>
                <w:szCs w:val="18"/>
              </w:rPr>
            </w:pPr>
          </w:p>
        </w:tc>
        <w:tc>
          <w:tcPr>
            <w:tcW w:w="1720" w:type="dxa"/>
          </w:tcPr>
          <w:p w14:paraId="28608381"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57504E">
              <w:rPr>
                <w:rFonts w:asciiTheme="majorBidi" w:hAnsiTheme="majorBidi" w:cstheme="majorBidi"/>
                <w:i/>
                <w:iCs/>
                <w:sz w:val="18"/>
                <w:szCs w:val="18"/>
              </w:rPr>
              <w:t xml:space="preserve">Role Limitation due to Emotional Problems </w:t>
            </w:r>
          </w:p>
        </w:tc>
        <w:tc>
          <w:tcPr>
            <w:tcW w:w="1843" w:type="dxa"/>
          </w:tcPr>
          <w:p w14:paraId="19A1A928"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41.01 (± 12.95)</w:t>
            </w:r>
          </w:p>
        </w:tc>
        <w:tc>
          <w:tcPr>
            <w:tcW w:w="1635" w:type="dxa"/>
          </w:tcPr>
          <w:p w14:paraId="69E32D55"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54.98 (± 9.96)</w:t>
            </w:r>
          </w:p>
        </w:tc>
        <w:tc>
          <w:tcPr>
            <w:tcW w:w="1635" w:type="dxa"/>
          </w:tcPr>
          <w:p w14:paraId="4B4F12DC"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65.44 (± 7.31)</w:t>
            </w:r>
          </w:p>
        </w:tc>
        <w:tc>
          <w:tcPr>
            <w:tcW w:w="1640" w:type="dxa"/>
          </w:tcPr>
          <w:p w14:paraId="33935ADD" w14:textId="77777777" w:rsidR="00AA560F" w:rsidRPr="0057504E" w:rsidRDefault="00AA560F" w:rsidP="006B1B92">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57504E">
              <w:rPr>
                <w:rFonts w:asciiTheme="majorBidi" w:hAnsiTheme="majorBidi" w:cstheme="majorBidi"/>
                <w:sz w:val="18"/>
                <w:szCs w:val="18"/>
              </w:rPr>
              <w:t>73.77 (± 8.04)</w:t>
            </w:r>
          </w:p>
        </w:tc>
      </w:tr>
    </w:tbl>
    <w:p w14:paraId="3976994B" w14:textId="77777777" w:rsidR="00AA560F" w:rsidRDefault="00AA560F" w:rsidP="00AA560F">
      <w:pPr>
        <w:rPr>
          <w:rFonts w:asciiTheme="majorBidi" w:hAnsiTheme="majorBidi" w:cstheme="majorBidi"/>
          <w:b/>
          <w:bCs/>
          <w:sz w:val="24"/>
          <w:szCs w:val="24"/>
          <w:lang w:val="en-GB"/>
        </w:rPr>
      </w:pPr>
    </w:p>
    <w:p w14:paraId="15E39BFA" w14:textId="2369F57D" w:rsidR="00280013" w:rsidRDefault="00280013">
      <w:pPr>
        <w:rPr>
          <w:rFonts w:asciiTheme="majorBidi" w:hAnsiTheme="majorBidi" w:cstheme="majorBidi"/>
          <w:b/>
          <w:bCs/>
          <w:sz w:val="24"/>
          <w:szCs w:val="24"/>
          <w:lang w:val="en-GB"/>
        </w:rPr>
      </w:pPr>
      <w:r>
        <w:rPr>
          <w:rFonts w:asciiTheme="majorBidi" w:hAnsiTheme="majorBidi" w:cstheme="majorBidi"/>
          <w:b/>
          <w:bCs/>
          <w:sz w:val="24"/>
          <w:szCs w:val="24"/>
          <w:lang w:val="en-GB"/>
        </w:rPr>
        <w:br w:type="page"/>
      </w:r>
    </w:p>
    <w:tbl>
      <w:tblPr>
        <w:tblStyle w:val="PlainTable212"/>
        <w:tblW w:w="10447" w:type="dxa"/>
        <w:tblInd w:w="-385" w:type="dxa"/>
        <w:tblLook w:val="04A0" w:firstRow="1" w:lastRow="0" w:firstColumn="1" w:lastColumn="0" w:noHBand="0" w:noVBand="1"/>
      </w:tblPr>
      <w:tblGrid>
        <w:gridCol w:w="1293"/>
        <w:gridCol w:w="2568"/>
        <w:gridCol w:w="1438"/>
        <w:gridCol w:w="1716"/>
        <w:gridCol w:w="1716"/>
        <w:gridCol w:w="1716"/>
      </w:tblGrid>
      <w:tr w:rsidR="00AA560F" w:rsidRPr="001A65A5" w14:paraId="50E9F9A7" w14:textId="77777777" w:rsidTr="006B1B9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0447" w:type="dxa"/>
            <w:gridSpan w:val="6"/>
          </w:tcPr>
          <w:p w14:paraId="57E39578" w14:textId="77777777" w:rsidR="00AA560F" w:rsidRPr="001A65A5" w:rsidRDefault="00AA560F" w:rsidP="006B1B92">
            <w:pPr>
              <w:spacing w:line="360" w:lineRule="auto"/>
              <w:rPr>
                <w:rFonts w:asciiTheme="majorBidi" w:hAnsiTheme="majorBidi" w:cstheme="majorBidi"/>
                <w:i/>
                <w:iCs/>
                <w:sz w:val="18"/>
                <w:szCs w:val="18"/>
              </w:rPr>
            </w:pPr>
            <w:r w:rsidRPr="001A65A5">
              <w:rPr>
                <w:rFonts w:asciiTheme="majorBidi" w:hAnsiTheme="majorBidi" w:cstheme="majorBidi"/>
                <w:i/>
                <w:iCs/>
                <w:sz w:val="18"/>
                <w:szCs w:val="18"/>
              </w:rPr>
              <w:lastRenderedPageBreak/>
              <w:t>Table</w:t>
            </w:r>
            <w:r>
              <w:rPr>
                <w:rFonts w:asciiTheme="majorBidi" w:hAnsiTheme="majorBidi" w:cstheme="majorBidi"/>
                <w:i/>
                <w:iCs/>
                <w:sz w:val="18"/>
                <w:szCs w:val="18"/>
              </w:rPr>
              <w:t xml:space="preserve"> 4</w:t>
            </w:r>
            <w:r w:rsidRPr="001A65A5">
              <w:rPr>
                <w:rFonts w:asciiTheme="majorBidi" w:hAnsiTheme="majorBidi" w:cstheme="majorBidi"/>
                <w:i/>
                <w:iCs/>
                <w:sz w:val="18"/>
                <w:szCs w:val="18"/>
              </w:rPr>
              <w:t>. High vs Low scores among patients throughout follow up</w:t>
            </w:r>
          </w:p>
        </w:tc>
      </w:tr>
      <w:tr w:rsidR="00AA560F" w:rsidRPr="001A65A5" w14:paraId="4A4FB134" w14:textId="77777777" w:rsidTr="006B1B92">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93" w:type="dxa"/>
          </w:tcPr>
          <w:p w14:paraId="3B1B6C70" w14:textId="77777777" w:rsidR="00AA560F" w:rsidRPr="001A65A5" w:rsidRDefault="00AA560F" w:rsidP="006B1B92">
            <w:pPr>
              <w:spacing w:line="360" w:lineRule="auto"/>
              <w:rPr>
                <w:rFonts w:asciiTheme="majorBidi" w:hAnsiTheme="majorBidi" w:cstheme="majorBidi"/>
                <w:sz w:val="18"/>
                <w:szCs w:val="18"/>
              </w:rPr>
            </w:pPr>
            <w:r w:rsidRPr="001A65A5">
              <w:rPr>
                <w:rFonts w:asciiTheme="majorBidi" w:hAnsiTheme="majorBidi" w:cstheme="majorBidi"/>
                <w:sz w:val="18"/>
                <w:szCs w:val="18"/>
              </w:rPr>
              <w:t>Domains</w:t>
            </w:r>
          </w:p>
        </w:tc>
        <w:tc>
          <w:tcPr>
            <w:tcW w:w="2568" w:type="dxa"/>
          </w:tcPr>
          <w:p w14:paraId="261BC65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Items</w:t>
            </w:r>
          </w:p>
        </w:tc>
        <w:tc>
          <w:tcPr>
            <w:tcW w:w="1438" w:type="dxa"/>
          </w:tcPr>
          <w:p w14:paraId="12943C7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Baseline</w:t>
            </w:r>
          </w:p>
        </w:tc>
        <w:tc>
          <w:tcPr>
            <w:tcW w:w="1716" w:type="dxa"/>
          </w:tcPr>
          <w:p w14:paraId="5BE1552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 months</w:t>
            </w:r>
          </w:p>
        </w:tc>
        <w:tc>
          <w:tcPr>
            <w:tcW w:w="1716" w:type="dxa"/>
          </w:tcPr>
          <w:p w14:paraId="6E8DDABE"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 months</w:t>
            </w:r>
          </w:p>
        </w:tc>
        <w:tc>
          <w:tcPr>
            <w:tcW w:w="1716" w:type="dxa"/>
          </w:tcPr>
          <w:p w14:paraId="530D8FB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12 months</w:t>
            </w:r>
          </w:p>
        </w:tc>
      </w:tr>
      <w:tr w:rsidR="00AA560F" w:rsidRPr="001A65A5" w14:paraId="1962FF7C" w14:textId="77777777" w:rsidTr="006B1B92">
        <w:trPr>
          <w:trHeight w:val="1034"/>
        </w:trPr>
        <w:tc>
          <w:tcPr>
            <w:cnfStyle w:val="001000000000" w:firstRow="0" w:lastRow="0" w:firstColumn="1" w:lastColumn="0" w:oddVBand="0" w:evenVBand="0" w:oddHBand="0" w:evenHBand="0" w:firstRowFirstColumn="0" w:firstRowLastColumn="0" w:lastRowFirstColumn="0" w:lastRowLastColumn="0"/>
            <w:tcW w:w="1293" w:type="dxa"/>
            <w:vMerge w:val="restart"/>
          </w:tcPr>
          <w:p w14:paraId="6E4E0189" w14:textId="77777777" w:rsidR="00AA560F" w:rsidRPr="001A65A5" w:rsidRDefault="00AA560F" w:rsidP="006B1B92">
            <w:pPr>
              <w:spacing w:line="360" w:lineRule="auto"/>
              <w:jc w:val="center"/>
              <w:rPr>
                <w:rFonts w:asciiTheme="majorBidi" w:hAnsiTheme="majorBidi" w:cstheme="majorBidi"/>
                <w:sz w:val="18"/>
                <w:szCs w:val="18"/>
              </w:rPr>
            </w:pPr>
            <w:r w:rsidRPr="001A65A5">
              <w:rPr>
                <w:rFonts w:asciiTheme="majorBidi" w:hAnsiTheme="majorBidi" w:cstheme="majorBidi"/>
                <w:sz w:val="18"/>
                <w:szCs w:val="18"/>
              </w:rPr>
              <w:t>Physical Health</w:t>
            </w:r>
          </w:p>
        </w:tc>
        <w:tc>
          <w:tcPr>
            <w:tcW w:w="2568" w:type="dxa"/>
          </w:tcPr>
          <w:p w14:paraId="419DE95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Physical Function</w:t>
            </w:r>
          </w:p>
          <w:p w14:paraId="620CAEB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Limited</w:t>
            </w:r>
          </w:p>
          <w:p w14:paraId="1B9706E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Unlimited</w:t>
            </w:r>
          </w:p>
          <w:p w14:paraId="0BF0D21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18"/>
                <w:szCs w:val="18"/>
              </w:rPr>
            </w:pPr>
            <w:r w:rsidRPr="001A65A5">
              <w:rPr>
                <w:rFonts w:asciiTheme="majorBidi" w:hAnsiTheme="majorBidi" w:cstheme="majorBidi"/>
                <w:b/>
                <w:bCs/>
                <w:i/>
                <w:iCs/>
                <w:sz w:val="18"/>
                <w:szCs w:val="18"/>
              </w:rPr>
              <w:t>P- Value</w:t>
            </w:r>
          </w:p>
        </w:tc>
        <w:tc>
          <w:tcPr>
            <w:tcW w:w="1438" w:type="dxa"/>
          </w:tcPr>
          <w:p w14:paraId="30B9889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58B9CB7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34.02±10.04</w:t>
            </w:r>
          </w:p>
          <w:p w14:paraId="6ABF806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55.05±4.38</w:t>
            </w:r>
          </w:p>
          <w:p w14:paraId="4FAEBA8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7D369A3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2C733A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43.10±4.49</w:t>
            </w:r>
          </w:p>
          <w:p w14:paraId="1F1486E0"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58.66±4.92</w:t>
            </w:r>
          </w:p>
          <w:p w14:paraId="7186FB9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626FB7BC"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72E8915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48.50±0.71</w:t>
            </w:r>
          </w:p>
          <w:p w14:paraId="5F1BD17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64.11±6.79</w:t>
            </w:r>
          </w:p>
          <w:p w14:paraId="493F20E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0.002</w:t>
            </w:r>
          </w:p>
        </w:tc>
        <w:tc>
          <w:tcPr>
            <w:tcW w:w="1716" w:type="dxa"/>
          </w:tcPr>
          <w:p w14:paraId="15DD84D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6E3D5CC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431C4A9B"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73.77±7.70</w:t>
            </w:r>
          </w:p>
          <w:p w14:paraId="2F66E4C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7F67DE8C" w14:textId="77777777" w:rsidTr="006B1B9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293" w:type="dxa"/>
            <w:vMerge/>
          </w:tcPr>
          <w:p w14:paraId="05EFE814"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5FA70B4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Vitality</w:t>
            </w:r>
          </w:p>
          <w:p w14:paraId="2669601E"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Fatigue</w:t>
            </w:r>
          </w:p>
          <w:p w14:paraId="33991BE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Energetic</w:t>
            </w:r>
          </w:p>
          <w:p w14:paraId="13CFCE2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2623625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3681613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36.62±9.39</w:t>
            </w:r>
          </w:p>
          <w:p w14:paraId="1C7BC6F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55.87±4.09</w:t>
            </w:r>
          </w:p>
          <w:p w14:paraId="538BA8F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2FDF273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1EF1188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43.21±5.93</w:t>
            </w:r>
          </w:p>
          <w:p w14:paraId="2246532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57.76±5.18</w:t>
            </w:r>
          </w:p>
          <w:p w14:paraId="7EEFBDE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4E561BFE"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587CB285"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43.50±0.71</w:t>
            </w:r>
          </w:p>
          <w:p w14:paraId="42D96A9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65.60±6.61</w:t>
            </w:r>
          </w:p>
          <w:p w14:paraId="29DAE74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4DE6EF53"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2F7811E7"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2C53A11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74.65±8.35</w:t>
            </w:r>
          </w:p>
          <w:p w14:paraId="1F579E7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61AD8A74" w14:textId="77777777" w:rsidTr="006B1B92">
        <w:trPr>
          <w:trHeight w:val="1043"/>
        </w:trPr>
        <w:tc>
          <w:tcPr>
            <w:cnfStyle w:val="001000000000" w:firstRow="0" w:lastRow="0" w:firstColumn="1" w:lastColumn="0" w:oddVBand="0" w:evenVBand="0" w:oddHBand="0" w:evenHBand="0" w:firstRowFirstColumn="0" w:firstRowLastColumn="0" w:lastRowFirstColumn="0" w:lastRowLastColumn="0"/>
            <w:tcW w:w="1293" w:type="dxa"/>
            <w:vMerge/>
          </w:tcPr>
          <w:p w14:paraId="4ED1A974"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5C5EA61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Bodily Pain</w:t>
            </w:r>
          </w:p>
          <w:p w14:paraId="36160610"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Pain</w:t>
            </w:r>
          </w:p>
          <w:p w14:paraId="05F3618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No Pain</w:t>
            </w:r>
          </w:p>
          <w:p w14:paraId="64F0C64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03F3EDB6"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FF3170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33.85±9.87</w:t>
            </w:r>
          </w:p>
          <w:p w14:paraId="6BC6BB4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62.35±7.71</w:t>
            </w:r>
          </w:p>
          <w:p w14:paraId="420AC5C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3251D48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0853479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43.00±4.80</w:t>
            </w:r>
          </w:p>
          <w:p w14:paraId="7DED373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60.00±8.08</w:t>
            </w:r>
          </w:p>
          <w:p w14:paraId="106BA235"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0C3A765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9DAAC1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46.75±0.96</w:t>
            </w:r>
          </w:p>
          <w:p w14:paraId="1508C8F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64.89±7.99</w:t>
            </w:r>
          </w:p>
          <w:p w14:paraId="0D11B68C"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7B94C90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15F1569B"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43.00±0.00</w:t>
            </w:r>
          </w:p>
          <w:p w14:paraId="6694475B"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74.75±8.64</w:t>
            </w:r>
          </w:p>
          <w:p w14:paraId="6182601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r>
      <w:tr w:rsidR="00AA560F" w:rsidRPr="001A65A5" w14:paraId="2D1A75FA" w14:textId="77777777" w:rsidTr="006B1B9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293" w:type="dxa"/>
            <w:vMerge/>
          </w:tcPr>
          <w:p w14:paraId="59A56925"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39BF849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General Health</w:t>
            </w:r>
          </w:p>
          <w:p w14:paraId="034E47A9"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Terrible/Bad</w:t>
            </w:r>
          </w:p>
          <w:p w14:paraId="6D1FD7B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Excellent/Good</w:t>
            </w:r>
          </w:p>
          <w:p w14:paraId="79A35F9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0B97528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4745550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39.88±6.99</w:t>
            </w:r>
          </w:p>
          <w:p w14:paraId="49DB43BC"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56.11±3.58</w:t>
            </w:r>
          </w:p>
          <w:p w14:paraId="7BC24F7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6870B0EC"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46403C41"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46.83±1.89</w:t>
            </w:r>
          </w:p>
          <w:p w14:paraId="29546062"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59.77±5.96</w:t>
            </w:r>
          </w:p>
          <w:p w14:paraId="2502501E"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64C8516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73E8F48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4AFAAE4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67.36±7.16</w:t>
            </w:r>
          </w:p>
          <w:p w14:paraId="0DFC8062"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c>
          <w:tcPr>
            <w:tcW w:w="1716" w:type="dxa"/>
          </w:tcPr>
          <w:p w14:paraId="2AD5F7FC"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6D9743D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5F130312"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76.52±8.71</w:t>
            </w:r>
          </w:p>
          <w:p w14:paraId="7769B38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0F9DACFD" w14:textId="77777777" w:rsidTr="006B1B92">
        <w:trPr>
          <w:trHeight w:val="1294"/>
        </w:trPr>
        <w:tc>
          <w:tcPr>
            <w:cnfStyle w:val="001000000000" w:firstRow="0" w:lastRow="0" w:firstColumn="1" w:lastColumn="0" w:oddVBand="0" w:evenVBand="0" w:oddHBand="0" w:evenHBand="0" w:firstRowFirstColumn="0" w:firstRowLastColumn="0" w:lastRowFirstColumn="0" w:lastRowLastColumn="0"/>
            <w:tcW w:w="1293" w:type="dxa"/>
            <w:vMerge w:val="restart"/>
          </w:tcPr>
          <w:p w14:paraId="6B2CC991" w14:textId="77777777" w:rsidR="00AA560F" w:rsidRPr="001A65A5" w:rsidRDefault="00AA560F" w:rsidP="006B1B92">
            <w:pPr>
              <w:spacing w:line="360" w:lineRule="auto"/>
              <w:jc w:val="center"/>
              <w:rPr>
                <w:rFonts w:asciiTheme="majorBidi" w:hAnsiTheme="majorBidi" w:cstheme="majorBidi"/>
                <w:sz w:val="18"/>
                <w:szCs w:val="18"/>
              </w:rPr>
            </w:pPr>
            <w:r w:rsidRPr="001A65A5">
              <w:rPr>
                <w:rFonts w:asciiTheme="majorBidi" w:hAnsiTheme="majorBidi" w:cstheme="majorBidi"/>
                <w:sz w:val="18"/>
                <w:szCs w:val="18"/>
              </w:rPr>
              <w:t>Mental Health</w:t>
            </w:r>
          </w:p>
        </w:tc>
        <w:tc>
          <w:tcPr>
            <w:tcW w:w="2568" w:type="dxa"/>
          </w:tcPr>
          <w:p w14:paraId="303DA00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sz w:val="18"/>
                <w:szCs w:val="18"/>
              </w:rPr>
            </w:pPr>
            <w:r w:rsidRPr="001A65A5">
              <w:rPr>
                <w:rFonts w:asciiTheme="majorBidi" w:hAnsiTheme="majorBidi" w:cstheme="majorBidi"/>
                <w:b/>
                <w:bCs/>
                <w:sz w:val="18"/>
                <w:szCs w:val="18"/>
              </w:rPr>
              <w:t>Role Limitation due to Physical Problems</w:t>
            </w:r>
          </w:p>
          <w:p w14:paraId="47314386"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Problem</w:t>
            </w:r>
          </w:p>
          <w:p w14:paraId="47F845B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No Problem</w:t>
            </w:r>
          </w:p>
          <w:p w14:paraId="1A98709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652490F8"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6DA6FC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500196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36.43±8.10</w:t>
            </w:r>
          </w:p>
          <w:p w14:paraId="2FDAC5DB"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55.62±4.30</w:t>
            </w:r>
          </w:p>
          <w:p w14:paraId="76E522B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4F70F316"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B2A668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64AC83E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43.77±4.49</w:t>
            </w:r>
          </w:p>
          <w:p w14:paraId="494D824C"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59.36±5.29</w:t>
            </w:r>
          </w:p>
          <w:p w14:paraId="3D8C72B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501A309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17C72E0F"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F3EAC1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47.00±1.41</w:t>
            </w:r>
          </w:p>
          <w:p w14:paraId="325C185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66.25±6.28</w:t>
            </w:r>
          </w:p>
          <w:p w14:paraId="121E875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383BD8BF"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6AF6E8A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1D495E7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22BA9DE1"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75.24±7.87</w:t>
            </w:r>
          </w:p>
          <w:p w14:paraId="6C478A9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4DC2447D" w14:textId="77777777" w:rsidTr="006B1B9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293" w:type="dxa"/>
            <w:vMerge/>
          </w:tcPr>
          <w:p w14:paraId="2F021471"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7DD7052B"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Social Function</w:t>
            </w:r>
          </w:p>
          <w:p w14:paraId="3CEE45D2"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 xml:space="preserve">Interference </w:t>
            </w:r>
          </w:p>
          <w:p w14:paraId="1BF9653B"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Normal</w:t>
            </w:r>
          </w:p>
          <w:p w14:paraId="49AD370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r w:rsidRPr="001A65A5">
              <w:rPr>
                <w:rFonts w:asciiTheme="majorBidi" w:hAnsiTheme="majorBidi" w:cstheme="majorBidi"/>
                <w:b/>
                <w:bCs/>
                <w:sz w:val="18"/>
                <w:szCs w:val="18"/>
              </w:rPr>
              <w:t xml:space="preserve"> </w:t>
            </w:r>
          </w:p>
        </w:tc>
        <w:tc>
          <w:tcPr>
            <w:tcW w:w="1438" w:type="dxa"/>
          </w:tcPr>
          <w:p w14:paraId="152553B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5409B8EC"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34.43±10.05</w:t>
            </w:r>
          </w:p>
          <w:p w14:paraId="140811F9"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61.33±7.55</w:t>
            </w:r>
          </w:p>
          <w:p w14:paraId="14A647F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4A228ACB"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2A3367F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41.87±6.18</w:t>
            </w:r>
          </w:p>
          <w:p w14:paraId="11281685"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60.61±7.35</w:t>
            </w:r>
          </w:p>
          <w:p w14:paraId="49F4B11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4B3B028B"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31DD6F01"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49.00±1.41</w:t>
            </w:r>
          </w:p>
          <w:p w14:paraId="16F8516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66.15±7.94</w:t>
            </w:r>
          </w:p>
          <w:p w14:paraId="4F57C6A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0.003</w:t>
            </w:r>
          </w:p>
        </w:tc>
        <w:tc>
          <w:tcPr>
            <w:tcW w:w="1716" w:type="dxa"/>
          </w:tcPr>
          <w:p w14:paraId="756D5753"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7EBBF6B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0BF5F74C"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74.40±8.90</w:t>
            </w:r>
          </w:p>
          <w:p w14:paraId="761CE676"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5A2A40B7" w14:textId="77777777" w:rsidTr="006B1B92">
        <w:trPr>
          <w:trHeight w:val="1303"/>
        </w:trPr>
        <w:tc>
          <w:tcPr>
            <w:cnfStyle w:val="001000000000" w:firstRow="0" w:lastRow="0" w:firstColumn="1" w:lastColumn="0" w:oddVBand="0" w:evenVBand="0" w:oddHBand="0" w:evenHBand="0" w:firstRowFirstColumn="0" w:firstRowLastColumn="0" w:lastRowFirstColumn="0" w:lastRowLastColumn="0"/>
            <w:tcW w:w="1293" w:type="dxa"/>
            <w:vMerge/>
          </w:tcPr>
          <w:p w14:paraId="30CA408F"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5A1B7CEC"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Role Limitation due to Emotional Problems</w:t>
            </w:r>
          </w:p>
          <w:p w14:paraId="6B9454CE"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Problem</w:t>
            </w:r>
          </w:p>
          <w:p w14:paraId="34865255"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No Problem</w:t>
            </w:r>
          </w:p>
          <w:p w14:paraId="20114526"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5196741B"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13F11D95"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2408949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34.87±9.55</w:t>
            </w:r>
          </w:p>
          <w:p w14:paraId="7838B520"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56.84±4.54</w:t>
            </w:r>
          </w:p>
          <w:p w14:paraId="328971C8"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5DDEC186"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5B3108A"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018E5654"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42.93±4.84</w:t>
            </w:r>
          </w:p>
          <w:p w14:paraId="4C927FF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59.23±5.77</w:t>
            </w:r>
          </w:p>
          <w:p w14:paraId="2B445AC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785BA27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6E749A13"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0A47CC0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47.00±0.00</w:t>
            </w:r>
          </w:p>
          <w:p w14:paraId="7F6A1B00"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64.83±6.97</w:t>
            </w:r>
          </w:p>
          <w:p w14:paraId="249ACAA2"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0.013</w:t>
            </w:r>
          </w:p>
        </w:tc>
        <w:tc>
          <w:tcPr>
            <w:tcW w:w="1716" w:type="dxa"/>
          </w:tcPr>
          <w:p w14:paraId="615C7799"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3365251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p>
          <w:p w14:paraId="4A4D9F0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1EDAB30D"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73.31±7.88</w:t>
            </w:r>
          </w:p>
          <w:p w14:paraId="4713B597" w14:textId="77777777" w:rsidR="00AA560F" w:rsidRPr="001A65A5" w:rsidRDefault="00AA560F" w:rsidP="006B1B92">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r w:rsidR="00AA560F" w:rsidRPr="001A65A5" w14:paraId="4E758237" w14:textId="77777777" w:rsidTr="006B1B9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1293" w:type="dxa"/>
            <w:vMerge/>
          </w:tcPr>
          <w:p w14:paraId="220184AC" w14:textId="77777777" w:rsidR="00AA560F" w:rsidRPr="001A65A5" w:rsidRDefault="00AA560F" w:rsidP="006B1B92">
            <w:pPr>
              <w:spacing w:line="360" w:lineRule="auto"/>
              <w:rPr>
                <w:rFonts w:asciiTheme="majorBidi" w:hAnsiTheme="majorBidi" w:cstheme="majorBidi"/>
                <w:sz w:val="18"/>
                <w:szCs w:val="18"/>
              </w:rPr>
            </w:pPr>
          </w:p>
        </w:tc>
        <w:tc>
          <w:tcPr>
            <w:tcW w:w="2568" w:type="dxa"/>
          </w:tcPr>
          <w:p w14:paraId="2F4B8C4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Mental Health</w:t>
            </w:r>
          </w:p>
          <w:p w14:paraId="005273AB"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Bad</w:t>
            </w:r>
          </w:p>
          <w:p w14:paraId="762C06BD"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sz w:val="18"/>
                <w:szCs w:val="18"/>
              </w:rPr>
            </w:pPr>
            <w:r w:rsidRPr="001A65A5">
              <w:rPr>
                <w:rFonts w:asciiTheme="majorBidi" w:hAnsiTheme="majorBidi" w:cstheme="majorBidi"/>
                <w:i/>
                <w:iCs/>
                <w:sz w:val="18"/>
                <w:szCs w:val="18"/>
              </w:rPr>
              <w:t>Good</w:t>
            </w:r>
          </w:p>
          <w:p w14:paraId="120B738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i/>
                <w:iCs/>
                <w:sz w:val="18"/>
                <w:szCs w:val="18"/>
              </w:rPr>
              <w:t>P- Value</w:t>
            </w:r>
          </w:p>
        </w:tc>
        <w:tc>
          <w:tcPr>
            <w:tcW w:w="1438" w:type="dxa"/>
          </w:tcPr>
          <w:p w14:paraId="5C5BD57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4A1809E5"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35.35±8.53</w:t>
            </w:r>
          </w:p>
          <w:p w14:paraId="174078BA"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59.70±4.73</w:t>
            </w:r>
          </w:p>
          <w:p w14:paraId="1F64259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6002667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57220347"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43.12±5.20</w:t>
            </w:r>
          </w:p>
          <w:p w14:paraId="4EE4940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59.84±6.87</w:t>
            </w:r>
          </w:p>
          <w:p w14:paraId="320FDD8F"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8"/>
                <w:szCs w:val="18"/>
              </w:rPr>
            </w:pPr>
            <w:r w:rsidRPr="001A65A5">
              <w:rPr>
                <w:rFonts w:asciiTheme="majorBidi" w:hAnsiTheme="majorBidi" w:cstheme="majorBidi"/>
                <w:b/>
                <w:bCs/>
                <w:sz w:val="18"/>
                <w:szCs w:val="18"/>
              </w:rPr>
              <w:t>&lt;0.001</w:t>
            </w:r>
          </w:p>
        </w:tc>
        <w:tc>
          <w:tcPr>
            <w:tcW w:w="1716" w:type="dxa"/>
          </w:tcPr>
          <w:p w14:paraId="25B38AF2"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73E6312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60F81A01"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65.44±7.31</w:t>
            </w:r>
          </w:p>
          <w:p w14:paraId="290A6FCE"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c>
          <w:tcPr>
            <w:tcW w:w="1716" w:type="dxa"/>
          </w:tcPr>
          <w:p w14:paraId="10700AB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p>
          <w:p w14:paraId="35575F34"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p w14:paraId="73EC1020"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73.77±8.04</w:t>
            </w:r>
          </w:p>
          <w:p w14:paraId="42338B58" w14:textId="77777777" w:rsidR="00AA560F" w:rsidRPr="001A65A5" w:rsidRDefault="00AA560F" w:rsidP="006B1B92">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8"/>
                <w:szCs w:val="18"/>
              </w:rPr>
            </w:pPr>
            <w:r w:rsidRPr="001A65A5">
              <w:rPr>
                <w:rFonts w:asciiTheme="majorBidi" w:hAnsiTheme="majorBidi" w:cstheme="majorBidi"/>
                <w:sz w:val="18"/>
                <w:szCs w:val="18"/>
              </w:rPr>
              <w:t>-</w:t>
            </w:r>
          </w:p>
        </w:tc>
      </w:tr>
    </w:tbl>
    <w:p w14:paraId="0D114A41" w14:textId="77777777" w:rsidR="00AA560F" w:rsidRDefault="00AA560F" w:rsidP="00AA560F">
      <w:pPr>
        <w:rPr>
          <w:rFonts w:asciiTheme="majorBidi" w:hAnsiTheme="majorBidi" w:cstheme="majorBidi"/>
          <w:b/>
          <w:bCs/>
          <w:sz w:val="24"/>
          <w:szCs w:val="24"/>
          <w:lang w:val="en-GB"/>
        </w:rPr>
      </w:pPr>
    </w:p>
    <w:p w14:paraId="6B5A6405" w14:textId="77777777" w:rsidR="00AA560F" w:rsidRDefault="00AA560F" w:rsidP="00AA560F">
      <w:pPr>
        <w:rPr>
          <w:rFonts w:asciiTheme="majorBidi" w:hAnsiTheme="majorBidi" w:cstheme="majorBidi"/>
          <w:b/>
          <w:bCs/>
          <w:sz w:val="24"/>
          <w:szCs w:val="24"/>
          <w:lang w:val="en-GB"/>
        </w:rPr>
      </w:pPr>
    </w:p>
    <w:p w14:paraId="05BC0DCE" w14:textId="77777777" w:rsidR="00AA560F" w:rsidRDefault="00AA560F" w:rsidP="00AA560F">
      <w:pPr>
        <w:rPr>
          <w:rFonts w:asciiTheme="majorBidi" w:hAnsiTheme="majorBidi" w:cstheme="majorBidi"/>
          <w:b/>
          <w:bCs/>
          <w:sz w:val="24"/>
          <w:szCs w:val="24"/>
          <w:lang w:val="en-GB"/>
        </w:rPr>
      </w:pPr>
    </w:p>
    <w:p w14:paraId="6F45CF8E" w14:textId="77777777" w:rsidR="00AA560F" w:rsidRDefault="00AA560F" w:rsidP="00AA560F">
      <w:pPr>
        <w:rPr>
          <w:rFonts w:asciiTheme="majorBidi" w:hAnsiTheme="majorBidi" w:cstheme="majorBidi"/>
          <w:b/>
          <w:bCs/>
          <w:sz w:val="24"/>
          <w:szCs w:val="24"/>
          <w:lang w:val="en-GB"/>
        </w:rPr>
      </w:pPr>
      <w:r>
        <w:rPr>
          <w:rFonts w:asciiTheme="majorBidi" w:hAnsiTheme="majorBidi" w:cstheme="majorBidi"/>
          <w:b/>
          <w:bCs/>
          <w:sz w:val="24"/>
          <w:szCs w:val="24"/>
          <w:lang w:val="en-GB"/>
        </w:rPr>
        <w:lastRenderedPageBreak/>
        <w:t>List of Figures</w:t>
      </w:r>
    </w:p>
    <w:p w14:paraId="64385A58" w14:textId="77777777" w:rsidR="00AA560F" w:rsidRDefault="00AA560F" w:rsidP="00AA560F">
      <w:pPr>
        <w:rPr>
          <w:rFonts w:asciiTheme="majorBidi" w:hAnsiTheme="majorBidi" w:cstheme="majorBidi"/>
          <w:b/>
          <w:bCs/>
          <w:sz w:val="24"/>
          <w:szCs w:val="24"/>
          <w:lang w:val="en-GB"/>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C3E7089" wp14:editId="62702D41">
                <wp:simplePos x="0" y="0"/>
                <wp:positionH relativeFrom="margin">
                  <wp:posOffset>15240</wp:posOffset>
                </wp:positionH>
                <wp:positionV relativeFrom="paragraph">
                  <wp:posOffset>7674669</wp:posOffset>
                </wp:positionV>
                <wp:extent cx="4199890" cy="43942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4199890" cy="439420"/>
                        </a:xfrm>
                        <a:prstGeom prst="rect">
                          <a:avLst/>
                        </a:prstGeom>
                        <a:noFill/>
                        <a:ln w="6350">
                          <a:noFill/>
                        </a:ln>
                      </wps:spPr>
                      <wps:txbx>
                        <w:txbxContent>
                          <w:p w14:paraId="4BBF52A2" w14:textId="77777777" w:rsidR="00714A1D" w:rsidRPr="00176D57" w:rsidRDefault="00714A1D" w:rsidP="00AA560F">
                            <w:pPr>
                              <w:rPr>
                                <w:rFonts w:asciiTheme="majorBidi" w:hAnsiTheme="majorBidi" w:cstheme="majorBidi"/>
                                <w:b/>
                                <w:bCs/>
                                <w:sz w:val="16"/>
                                <w:szCs w:val="16"/>
                              </w:rPr>
                            </w:pPr>
                            <w:r w:rsidRPr="00176D57">
                              <w:rPr>
                                <w:rFonts w:asciiTheme="majorBidi" w:hAnsiTheme="majorBidi" w:cstheme="majorBidi"/>
                                <w:b/>
                                <w:bCs/>
                                <w:sz w:val="16"/>
                                <w:szCs w:val="16"/>
                              </w:rPr>
                              <w:t>Fig 3. Patients’ satisfaction with appearance after bariatric surgery at 12 months in a three- point Likert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E7089" id="_x0000_t202" coordsize="21600,21600" o:spt="202" path="m,l,21600r21600,l21600,xe">
                <v:stroke joinstyle="miter"/>
                <v:path gradientshapeok="t" o:connecttype="rect"/>
              </v:shapetype>
              <v:shape id="Text Box 52" o:spid="_x0000_s1026" type="#_x0000_t202" style="position:absolute;margin-left:1.2pt;margin-top:604.3pt;width:330.7pt;height:3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" filled="f" stroked="f" strokeweight=".5pt">
                <v:textbox>
                  <w:txbxContent>
                    <w:p w14:paraId="4BBF52A2" w14:textId="77777777" w:rsidR="00714A1D" w:rsidRPr="00176D57" w:rsidRDefault="00714A1D" w:rsidP="00AA560F">
                      <w:pPr>
                        <w:rPr>
                          <w:rFonts w:asciiTheme="majorBidi" w:hAnsiTheme="majorBidi" w:cstheme="majorBidi"/>
                          <w:b/>
                          <w:bCs/>
                          <w:sz w:val="16"/>
                          <w:szCs w:val="16"/>
                        </w:rPr>
                      </w:pPr>
                      <w:r w:rsidRPr="00176D57">
                        <w:rPr>
                          <w:rFonts w:asciiTheme="majorBidi" w:hAnsiTheme="majorBidi" w:cstheme="majorBidi"/>
                          <w:b/>
                          <w:bCs/>
                          <w:sz w:val="16"/>
                          <w:szCs w:val="16"/>
                        </w:rPr>
                        <w:t>Fig 3. Patients’ satisfaction with appearance after bariatric surgery at 12 months in a three- point Likert scale</w:t>
                      </w:r>
                    </w:p>
                  </w:txbxContent>
                </v:textbox>
                <w10:wrap anchorx="margin"/>
              </v:shape>
            </w:pict>
          </mc:Fallback>
        </mc:AlternateContent>
      </w:r>
      <w:r>
        <w:rPr>
          <w:noProof/>
        </w:rPr>
        <w:drawing>
          <wp:anchor distT="0" distB="0" distL="114300" distR="114300" simplePos="0" relativeHeight="251663360" behindDoc="0" locked="0" layoutInCell="1" allowOverlap="1" wp14:anchorId="04850FA0" wp14:editId="7FB52E02">
            <wp:simplePos x="0" y="0"/>
            <wp:positionH relativeFrom="column">
              <wp:posOffset>0</wp:posOffset>
            </wp:positionH>
            <wp:positionV relativeFrom="paragraph">
              <wp:posOffset>5384896</wp:posOffset>
            </wp:positionV>
            <wp:extent cx="4270724" cy="2288643"/>
            <wp:effectExtent l="0" t="0" r="15875" b="16510"/>
            <wp:wrapNone/>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4B30E77" wp14:editId="443EE24B">
                <wp:simplePos x="0" y="0"/>
                <wp:positionH relativeFrom="margin">
                  <wp:posOffset>635</wp:posOffset>
                </wp:positionH>
                <wp:positionV relativeFrom="paragraph">
                  <wp:posOffset>4865050</wp:posOffset>
                </wp:positionV>
                <wp:extent cx="4154805" cy="43942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4154805" cy="439420"/>
                        </a:xfrm>
                        <a:prstGeom prst="rect">
                          <a:avLst/>
                        </a:prstGeom>
                        <a:noFill/>
                        <a:ln w="6350">
                          <a:noFill/>
                        </a:ln>
                      </wps:spPr>
                      <wps:txbx>
                        <w:txbxContent>
                          <w:p w14:paraId="60874115" w14:textId="77777777" w:rsidR="00714A1D" w:rsidRPr="0037231A" w:rsidRDefault="00714A1D" w:rsidP="00AA560F">
                            <w:pPr>
                              <w:rPr>
                                <w:rFonts w:asciiTheme="majorBidi" w:hAnsiTheme="majorBidi" w:cstheme="majorBidi"/>
                                <w:b/>
                                <w:bCs/>
                                <w:sz w:val="16"/>
                                <w:szCs w:val="16"/>
                              </w:rPr>
                            </w:pPr>
                            <w:r w:rsidRPr="0037231A">
                              <w:rPr>
                                <w:rFonts w:asciiTheme="majorBidi" w:hAnsiTheme="majorBidi" w:cstheme="majorBidi"/>
                                <w:b/>
                                <w:bCs/>
                                <w:sz w:val="16"/>
                                <w:szCs w:val="16"/>
                              </w:rPr>
                              <w:t>Fig 2. Patients’ satisfaction with appearance after bariatric surgery at 6 months in a three- point Likert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30E77" id="Text Box 50" o:spid="_x0000_s1027" type="#_x0000_t202" style="position:absolute;margin-left:.05pt;margin-top:383.05pt;width:327.15pt;height:34.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" filled="f" stroked="f" strokeweight=".5pt">
                <v:textbox>
                  <w:txbxContent>
                    <w:p w14:paraId="60874115" w14:textId="77777777" w:rsidR="00714A1D" w:rsidRPr="0037231A" w:rsidRDefault="00714A1D" w:rsidP="00AA560F">
                      <w:pPr>
                        <w:rPr>
                          <w:rFonts w:asciiTheme="majorBidi" w:hAnsiTheme="majorBidi" w:cstheme="majorBidi"/>
                          <w:b/>
                          <w:bCs/>
                          <w:sz w:val="16"/>
                          <w:szCs w:val="16"/>
                        </w:rPr>
                      </w:pPr>
                      <w:r w:rsidRPr="0037231A">
                        <w:rPr>
                          <w:rFonts w:asciiTheme="majorBidi" w:hAnsiTheme="majorBidi" w:cstheme="majorBidi"/>
                          <w:b/>
                          <w:bCs/>
                          <w:sz w:val="16"/>
                          <w:szCs w:val="16"/>
                        </w:rPr>
                        <w:t>Fig 2. Patients’ satisfaction with appearance after bariatric surgery at 6 months in a three- point Likert scale</w:t>
                      </w:r>
                    </w:p>
                  </w:txbxContent>
                </v:textbox>
                <w10:wrap anchorx="margin"/>
              </v:shape>
            </w:pict>
          </mc:Fallback>
        </mc:AlternateContent>
      </w:r>
      <w:r>
        <w:rPr>
          <w:noProof/>
        </w:rPr>
        <w:drawing>
          <wp:anchor distT="0" distB="0" distL="114300" distR="114300" simplePos="0" relativeHeight="251661312" behindDoc="0" locked="0" layoutInCell="1" allowOverlap="1" wp14:anchorId="3B7C22C6" wp14:editId="244EE35E">
            <wp:simplePos x="0" y="0"/>
            <wp:positionH relativeFrom="column">
              <wp:posOffset>0</wp:posOffset>
            </wp:positionH>
            <wp:positionV relativeFrom="paragraph">
              <wp:posOffset>2709938</wp:posOffset>
            </wp:positionV>
            <wp:extent cx="4170298" cy="2151219"/>
            <wp:effectExtent l="0" t="0" r="1905" b="1905"/>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1755409" wp14:editId="0D258A4E">
            <wp:simplePos x="0" y="0"/>
            <wp:positionH relativeFrom="margin">
              <wp:posOffset>0</wp:posOffset>
            </wp:positionH>
            <wp:positionV relativeFrom="paragraph">
              <wp:posOffset>142240</wp:posOffset>
            </wp:positionV>
            <wp:extent cx="4085590" cy="1939290"/>
            <wp:effectExtent l="0" t="0" r="10160" b="3810"/>
            <wp:wrapNone/>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4378C2E" wp14:editId="1209AEBF">
                <wp:simplePos x="0" y="0"/>
                <wp:positionH relativeFrom="margin">
                  <wp:posOffset>0</wp:posOffset>
                </wp:positionH>
                <wp:positionV relativeFrom="paragraph">
                  <wp:posOffset>2088985</wp:posOffset>
                </wp:positionV>
                <wp:extent cx="3662886" cy="43942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662886" cy="439420"/>
                        </a:xfrm>
                        <a:prstGeom prst="rect">
                          <a:avLst/>
                        </a:prstGeom>
                        <a:noFill/>
                        <a:ln w="6350">
                          <a:noFill/>
                        </a:ln>
                      </wps:spPr>
                      <wps:txbx>
                        <w:txbxContent>
                          <w:p w14:paraId="791EDDE7" w14:textId="77777777" w:rsidR="00714A1D" w:rsidRPr="00DB0D5A" w:rsidRDefault="00714A1D" w:rsidP="00AA560F">
                            <w:pPr>
                              <w:rPr>
                                <w:rFonts w:asciiTheme="majorBidi" w:hAnsiTheme="majorBidi" w:cstheme="majorBidi"/>
                                <w:b/>
                                <w:bCs/>
                                <w:sz w:val="16"/>
                                <w:szCs w:val="16"/>
                              </w:rPr>
                            </w:pPr>
                            <w:r w:rsidRPr="00DB0D5A">
                              <w:rPr>
                                <w:rFonts w:asciiTheme="majorBidi" w:hAnsiTheme="majorBidi" w:cstheme="majorBidi"/>
                                <w:b/>
                                <w:bCs/>
                                <w:sz w:val="16"/>
                                <w:szCs w:val="16"/>
                              </w:rPr>
                              <w:t>Fig 1. Patients’ satisfaction with appearance after bariatric surgery at 3 months in a three- point Likert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78C2E" id="Text Box 41" o:spid="_x0000_s1028" type="#_x0000_t202" style="position:absolute;margin-left:0;margin-top:164.5pt;width:288.4pt;height:3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" filled="f" stroked="f" strokeweight=".5pt">
                <v:textbox>
                  <w:txbxContent>
                    <w:p w14:paraId="791EDDE7" w14:textId="77777777" w:rsidR="00714A1D" w:rsidRPr="00DB0D5A" w:rsidRDefault="00714A1D" w:rsidP="00AA560F">
                      <w:pPr>
                        <w:rPr>
                          <w:rFonts w:asciiTheme="majorBidi" w:hAnsiTheme="majorBidi" w:cstheme="majorBidi"/>
                          <w:b/>
                          <w:bCs/>
                          <w:sz w:val="16"/>
                          <w:szCs w:val="16"/>
                        </w:rPr>
                      </w:pPr>
                      <w:r w:rsidRPr="00DB0D5A">
                        <w:rPr>
                          <w:rFonts w:asciiTheme="majorBidi" w:hAnsiTheme="majorBidi" w:cstheme="majorBidi"/>
                          <w:b/>
                          <w:bCs/>
                          <w:sz w:val="16"/>
                          <w:szCs w:val="16"/>
                        </w:rPr>
                        <w:t>Fig 1. Patients’ satisfaction with appearance after bariatric surgery at 3 months in a three- point Likert scale</w:t>
                      </w:r>
                    </w:p>
                  </w:txbxContent>
                </v:textbox>
                <w10:wrap anchorx="margin"/>
              </v:shape>
            </w:pict>
          </mc:Fallback>
        </mc:AlternateContent>
      </w:r>
    </w:p>
    <w:p w14:paraId="60EEC133" w14:textId="77777777" w:rsidR="00AA560F" w:rsidRPr="00176D57" w:rsidRDefault="00AA560F" w:rsidP="00AA560F">
      <w:pPr>
        <w:rPr>
          <w:rFonts w:asciiTheme="majorBidi" w:hAnsiTheme="majorBidi" w:cstheme="majorBidi"/>
          <w:sz w:val="24"/>
          <w:szCs w:val="24"/>
          <w:lang w:val="en-GB"/>
        </w:rPr>
      </w:pPr>
    </w:p>
    <w:p w14:paraId="4276BC8F" w14:textId="77777777" w:rsidR="00AA560F" w:rsidRPr="00176D57" w:rsidRDefault="00AA560F" w:rsidP="00AA560F">
      <w:pPr>
        <w:rPr>
          <w:rFonts w:asciiTheme="majorBidi" w:hAnsiTheme="majorBidi" w:cstheme="majorBidi"/>
          <w:sz w:val="24"/>
          <w:szCs w:val="24"/>
          <w:lang w:val="en-GB"/>
        </w:rPr>
      </w:pPr>
    </w:p>
    <w:p w14:paraId="602C9D87" w14:textId="77777777" w:rsidR="00AA560F" w:rsidRPr="00176D57" w:rsidRDefault="00AA560F" w:rsidP="00AA560F">
      <w:pPr>
        <w:rPr>
          <w:rFonts w:asciiTheme="majorBidi" w:hAnsiTheme="majorBidi" w:cstheme="majorBidi"/>
          <w:sz w:val="24"/>
          <w:szCs w:val="24"/>
          <w:lang w:val="en-GB"/>
        </w:rPr>
      </w:pPr>
    </w:p>
    <w:p w14:paraId="2AA42D3E" w14:textId="77777777" w:rsidR="00AA560F" w:rsidRPr="00176D57" w:rsidRDefault="00AA560F" w:rsidP="00AA560F">
      <w:pPr>
        <w:rPr>
          <w:rFonts w:asciiTheme="majorBidi" w:hAnsiTheme="majorBidi" w:cstheme="majorBidi"/>
          <w:sz w:val="24"/>
          <w:szCs w:val="24"/>
          <w:lang w:val="en-GB"/>
        </w:rPr>
      </w:pPr>
    </w:p>
    <w:p w14:paraId="77687E42" w14:textId="77777777" w:rsidR="00AA560F" w:rsidRPr="00176D57" w:rsidRDefault="00AA560F" w:rsidP="00AA560F">
      <w:pPr>
        <w:rPr>
          <w:rFonts w:asciiTheme="majorBidi" w:hAnsiTheme="majorBidi" w:cstheme="majorBidi"/>
          <w:sz w:val="24"/>
          <w:szCs w:val="24"/>
          <w:lang w:val="en-GB"/>
        </w:rPr>
      </w:pPr>
    </w:p>
    <w:p w14:paraId="7EC0A8E7" w14:textId="77777777" w:rsidR="00AA560F" w:rsidRPr="00176D57" w:rsidRDefault="00AA560F" w:rsidP="00AA560F">
      <w:pPr>
        <w:rPr>
          <w:rFonts w:asciiTheme="majorBidi" w:hAnsiTheme="majorBidi" w:cstheme="majorBidi"/>
          <w:sz w:val="24"/>
          <w:szCs w:val="24"/>
          <w:lang w:val="en-GB"/>
        </w:rPr>
      </w:pPr>
    </w:p>
    <w:p w14:paraId="401C9ABB" w14:textId="77777777" w:rsidR="00AA560F" w:rsidRPr="00176D57" w:rsidRDefault="00AA560F" w:rsidP="00AA560F">
      <w:pPr>
        <w:rPr>
          <w:rFonts w:asciiTheme="majorBidi" w:hAnsiTheme="majorBidi" w:cstheme="majorBidi"/>
          <w:sz w:val="24"/>
          <w:szCs w:val="24"/>
          <w:lang w:val="en-GB"/>
        </w:rPr>
      </w:pPr>
    </w:p>
    <w:p w14:paraId="2468D8AB" w14:textId="7BAE843D" w:rsidR="00280013" w:rsidRDefault="00280013">
      <w:pPr>
        <w:rPr>
          <w:rFonts w:asciiTheme="majorBidi" w:hAnsiTheme="majorBidi" w:cstheme="majorBidi"/>
          <w:sz w:val="24"/>
          <w:szCs w:val="24"/>
          <w:lang w:val="en-GB"/>
        </w:rPr>
      </w:pPr>
      <w:r>
        <w:rPr>
          <w:rFonts w:asciiTheme="majorBidi" w:hAnsiTheme="majorBidi" w:cstheme="majorBidi"/>
          <w:sz w:val="24"/>
          <w:szCs w:val="24"/>
          <w:lang w:val="en-GB"/>
        </w:rPr>
        <w:br w:type="page"/>
      </w:r>
    </w:p>
    <w:p w14:paraId="30E135D8" w14:textId="77777777" w:rsidR="00AA560F" w:rsidRDefault="00AA560F" w:rsidP="00AA560F">
      <w:pPr>
        <w:jc w:val="right"/>
        <w:rPr>
          <w:rFonts w:asciiTheme="majorBidi" w:hAnsiTheme="majorBidi" w:cstheme="majorBidi"/>
          <w:sz w:val="24"/>
          <w:szCs w:val="24"/>
          <w:lang w:val="en-GB"/>
        </w:rPr>
      </w:pPr>
    </w:p>
    <w:p w14:paraId="4ADB6AEC" w14:textId="77777777" w:rsidR="00AA560F" w:rsidRDefault="00AA560F" w:rsidP="00AA560F">
      <w:pPr>
        <w:rPr>
          <w:rFonts w:asciiTheme="majorBidi" w:hAnsiTheme="majorBidi" w:cstheme="majorBidi"/>
          <w:sz w:val="24"/>
          <w:szCs w:val="24"/>
          <w:lang w:val="en-GB"/>
        </w:rPr>
      </w:pPr>
      <w:r w:rsidRPr="00E5489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8819228" wp14:editId="3DD0C7EC">
                <wp:simplePos x="0" y="0"/>
                <wp:positionH relativeFrom="margin">
                  <wp:posOffset>-52855</wp:posOffset>
                </wp:positionH>
                <wp:positionV relativeFrom="paragraph">
                  <wp:posOffset>4737882</wp:posOffset>
                </wp:positionV>
                <wp:extent cx="3285972" cy="2667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285972" cy="266700"/>
                        </a:xfrm>
                        <a:prstGeom prst="rect">
                          <a:avLst/>
                        </a:prstGeom>
                        <a:solidFill>
                          <a:sysClr val="window" lastClr="FFFFFF"/>
                        </a:solidFill>
                        <a:ln w="6350">
                          <a:noFill/>
                        </a:ln>
                      </wps:spPr>
                      <wps:txbx>
                        <w:txbxContent>
                          <w:p w14:paraId="5061D703" w14:textId="77777777" w:rsidR="00714A1D" w:rsidRPr="00E54895" w:rsidRDefault="00714A1D" w:rsidP="00AA560F">
                            <w:pPr>
                              <w:rPr>
                                <w:rFonts w:asciiTheme="majorBidi" w:hAnsiTheme="majorBidi" w:cstheme="majorBidi"/>
                                <w:b/>
                                <w:bCs/>
                                <w:sz w:val="16"/>
                                <w:szCs w:val="16"/>
                              </w:rPr>
                            </w:pPr>
                            <w:r w:rsidRPr="00E54895">
                              <w:rPr>
                                <w:rFonts w:asciiTheme="majorBidi" w:hAnsiTheme="majorBidi" w:cstheme="majorBidi"/>
                                <w:b/>
                                <w:bCs/>
                                <w:sz w:val="16"/>
                                <w:szCs w:val="16"/>
                              </w:rPr>
                              <w:t xml:space="preserve">Fig </w:t>
                            </w:r>
                            <w:r>
                              <w:rPr>
                                <w:rFonts w:asciiTheme="majorBidi" w:hAnsiTheme="majorBidi" w:cstheme="majorBidi"/>
                                <w:b/>
                                <w:bCs/>
                                <w:sz w:val="16"/>
                                <w:szCs w:val="16"/>
                              </w:rPr>
                              <w:t>5</w:t>
                            </w:r>
                            <w:r w:rsidRPr="00E54895">
                              <w:rPr>
                                <w:rFonts w:asciiTheme="majorBidi" w:hAnsiTheme="majorBidi" w:cstheme="majorBidi"/>
                                <w:b/>
                                <w:bCs/>
                                <w:sz w:val="16"/>
                                <w:szCs w:val="16"/>
                              </w:rPr>
                              <w:t xml:space="preserve">. Correlation between BQoL and BMI over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9228" id="Text Box 16" o:spid="_x0000_s1029" type="#_x0000_t202" style="position:absolute;margin-left:-4.15pt;margin-top:373.05pt;width:258.75pt;height:2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" fillcolor="window" stroked="f" strokeweight=".5pt">
                <v:textbox>
                  <w:txbxContent>
                    <w:p w14:paraId="5061D703" w14:textId="77777777" w:rsidR="00714A1D" w:rsidRPr="00E54895" w:rsidRDefault="00714A1D" w:rsidP="00AA560F">
                      <w:pPr>
                        <w:rPr>
                          <w:rFonts w:asciiTheme="majorBidi" w:hAnsiTheme="majorBidi" w:cstheme="majorBidi"/>
                          <w:b/>
                          <w:bCs/>
                          <w:sz w:val="16"/>
                          <w:szCs w:val="16"/>
                        </w:rPr>
                      </w:pPr>
                      <w:r w:rsidRPr="00E54895">
                        <w:rPr>
                          <w:rFonts w:asciiTheme="majorBidi" w:hAnsiTheme="majorBidi" w:cstheme="majorBidi"/>
                          <w:b/>
                          <w:bCs/>
                          <w:sz w:val="16"/>
                          <w:szCs w:val="16"/>
                        </w:rPr>
                        <w:t xml:space="preserve">Fig </w:t>
                      </w:r>
                      <w:r>
                        <w:rPr>
                          <w:rFonts w:asciiTheme="majorBidi" w:hAnsiTheme="majorBidi" w:cstheme="majorBidi"/>
                          <w:b/>
                          <w:bCs/>
                          <w:sz w:val="16"/>
                          <w:szCs w:val="16"/>
                        </w:rPr>
                        <w:t>5</w:t>
                      </w:r>
                      <w:r w:rsidRPr="00E54895">
                        <w:rPr>
                          <w:rFonts w:asciiTheme="majorBidi" w:hAnsiTheme="majorBidi" w:cstheme="majorBidi"/>
                          <w:b/>
                          <w:bCs/>
                          <w:sz w:val="16"/>
                          <w:szCs w:val="16"/>
                        </w:rPr>
                        <w:t xml:space="preserve">. Correlation between BQoL and BMI over time  </w:t>
                      </w:r>
                    </w:p>
                  </w:txbxContent>
                </v:textbox>
                <w10:wrap anchorx="margin"/>
              </v:shape>
            </w:pict>
          </mc:Fallback>
        </mc:AlternateContent>
      </w:r>
      <w:r w:rsidRPr="00E54895">
        <w:rPr>
          <w:noProof/>
        </w:rPr>
        <w:drawing>
          <wp:anchor distT="0" distB="0" distL="114300" distR="114300" simplePos="0" relativeHeight="251668480" behindDoc="0" locked="0" layoutInCell="1" allowOverlap="1" wp14:anchorId="0D9275D7" wp14:editId="46BF690F">
            <wp:simplePos x="0" y="0"/>
            <wp:positionH relativeFrom="column">
              <wp:posOffset>-52855</wp:posOffset>
            </wp:positionH>
            <wp:positionV relativeFrom="paragraph">
              <wp:posOffset>2542349</wp:posOffset>
            </wp:positionV>
            <wp:extent cx="3942417" cy="2177646"/>
            <wp:effectExtent l="0" t="0" r="1270" b="1333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3D393A">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382E47E1" wp14:editId="62885E00">
                <wp:simplePos x="0" y="0"/>
                <wp:positionH relativeFrom="column">
                  <wp:posOffset>2859482</wp:posOffset>
                </wp:positionH>
                <wp:positionV relativeFrom="paragraph">
                  <wp:posOffset>871569</wp:posOffset>
                </wp:positionV>
                <wp:extent cx="990600" cy="4318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990600" cy="431800"/>
                        </a:xfrm>
                        <a:prstGeom prst="rect">
                          <a:avLst/>
                        </a:prstGeom>
                        <a:noFill/>
                        <a:ln w="6350">
                          <a:noFill/>
                        </a:ln>
                      </wps:spPr>
                      <wps:txbx>
                        <w:txbxContent>
                          <w:p w14:paraId="2CB6E628" w14:textId="77777777" w:rsidR="00714A1D" w:rsidRPr="008F0AE6" w:rsidRDefault="00714A1D" w:rsidP="00AA560F">
                            <w:pPr>
                              <w:rPr>
                                <w:rFonts w:asciiTheme="majorBidi" w:hAnsiTheme="majorBidi" w:cstheme="majorBidi"/>
                                <w:b/>
                                <w:bCs/>
                                <w:sz w:val="16"/>
                                <w:szCs w:val="16"/>
                              </w:rPr>
                            </w:pPr>
                            <w:r w:rsidRPr="008F0AE6">
                              <w:rPr>
                                <w:rFonts w:asciiTheme="majorBidi" w:hAnsiTheme="majorBidi" w:cstheme="majorBidi"/>
                                <w:b/>
                                <w:bCs/>
                                <w:sz w:val="16"/>
                                <w:szCs w:val="16"/>
                              </w:rPr>
                              <w:t>y = 11.4x + 16.2</w:t>
                            </w:r>
                            <w:r w:rsidRPr="008F0AE6">
                              <w:rPr>
                                <w:rFonts w:asciiTheme="majorBidi" w:hAnsiTheme="majorBidi" w:cstheme="majorBidi"/>
                                <w:b/>
                                <w:bCs/>
                                <w:sz w:val="16"/>
                                <w:szCs w:val="16"/>
                              </w:rPr>
                              <w:br/>
                              <w:t>R² = 0.9996</w:t>
                            </w:r>
                          </w:p>
                          <w:p w14:paraId="7FA856DB" w14:textId="77777777" w:rsidR="00714A1D" w:rsidRPr="008F0AE6" w:rsidRDefault="00714A1D" w:rsidP="00AA560F">
                            <w:pPr>
                              <w:rPr>
                                <w:rFonts w:asciiTheme="majorBidi" w:hAnsiTheme="majorBidi" w:cstheme="majorBidi"/>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2E47E1" id="Text Box 1" o:spid="_x0000_s1030" type="#_x0000_t202" style="position:absolute;margin-left:225.15pt;margin-top:68.65pt;width:78pt;height:3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" filled="f" stroked="f" strokeweight=".5pt">
                <v:textbox>
                  <w:txbxContent>
                    <w:p w14:paraId="2CB6E628" w14:textId="77777777" w:rsidR="00714A1D" w:rsidRPr="008F0AE6" w:rsidRDefault="00714A1D" w:rsidP="00AA560F">
                      <w:pPr>
                        <w:rPr>
                          <w:rFonts w:asciiTheme="majorBidi" w:hAnsiTheme="majorBidi" w:cstheme="majorBidi"/>
                          <w:b/>
                          <w:bCs/>
                          <w:sz w:val="16"/>
                          <w:szCs w:val="16"/>
                        </w:rPr>
                      </w:pPr>
                      <w:r w:rsidRPr="008F0AE6">
                        <w:rPr>
                          <w:rFonts w:asciiTheme="majorBidi" w:hAnsiTheme="majorBidi" w:cstheme="majorBidi"/>
                          <w:b/>
                          <w:bCs/>
                          <w:sz w:val="16"/>
                          <w:szCs w:val="16"/>
                        </w:rPr>
                        <w:t>y = 11.4x + 16.2</w:t>
                      </w:r>
                      <w:r w:rsidRPr="008F0AE6">
                        <w:rPr>
                          <w:rFonts w:asciiTheme="majorBidi" w:hAnsiTheme="majorBidi" w:cstheme="majorBidi"/>
                          <w:b/>
                          <w:bCs/>
                          <w:sz w:val="16"/>
                          <w:szCs w:val="16"/>
                        </w:rPr>
                        <w:br/>
                        <w:t>R² = 0.9996</w:t>
                      </w:r>
                    </w:p>
                    <w:p w14:paraId="7FA856DB" w14:textId="77777777" w:rsidR="00714A1D" w:rsidRPr="008F0AE6" w:rsidRDefault="00714A1D" w:rsidP="00AA560F">
                      <w:pPr>
                        <w:rPr>
                          <w:rFonts w:asciiTheme="majorBidi" w:hAnsiTheme="majorBidi" w:cstheme="majorBidi"/>
                          <w:b/>
                          <w:bCs/>
                          <w:sz w:val="16"/>
                          <w:szCs w:val="16"/>
                        </w:rPr>
                      </w:pPr>
                    </w:p>
                  </w:txbxContent>
                </v:textbox>
              </v:shape>
            </w:pict>
          </mc:Fallback>
        </mc:AlternateContent>
      </w:r>
      <w:r w:rsidRPr="00176D5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48B08FB" wp14:editId="04E45D01">
                <wp:simplePos x="0" y="0"/>
                <wp:positionH relativeFrom="margin">
                  <wp:posOffset>0</wp:posOffset>
                </wp:positionH>
                <wp:positionV relativeFrom="paragraph">
                  <wp:posOffset>2088196</wp:posOffset>
                </wp:positionV>
                <wp:extent cx="4309110" cy="2667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4309110" cy="266700"/>
                        </a:xfrm>
                        <a:prstGeom prst="rect">
                          <a:avLst/>
                        </a:prstGeom>
                        <a:solidFill>
                          <a:sysClr val="window" lastClr="FFFFFF"/>
                        </a:solidFill>
                        <a:ln w="6350">
                          <a:noFill/>
                        </a:ln>
                      </wps:spPr>
                      <wps:txbx>
                        <w:txbxContent>
                          <w:p w14:paraId="7592712B" w14:textId="77777777" w:rsidR="00714A1D" w:rsidRPr="00FF5B1D" w:rsidRDefault="00714A1D" w:rsidP="00AA560F">
                            <w:pPr>
                              <w:rPr>
                                <w:rFonts w:asciiTheme="majorBidi" w:hAnsiTheme="majorBidi" w:cstheme="majorBidi"/>
                                <w:b/>
                                <w:bCs/>
                                <w:sz w:val="16"/>
                                <w:szCs w:val="16"/>
                              </w:rPr>
                            </w:pPr>
                            <w:r w:rsidRPr="00FF5B1D">
                              <w:rPr>
                                <w:rFonts w:asciiTheme="majorBidi" w:hAnsiTheme="majorBidi" w:cstheme="majorBidi"/>
                                <w:b/>
                                <w:bCs/>
                                <w:sz w:val="16"/>
                                <w:szCs w:val="16"/>
                              </w:rPr>
                              <w:t xml:space="preserve">Fig </w:t>
                            </w:r>
                            <w:r>
                              <w:rPr>
                                <w:rFonts w:asciiTheme="majorBidi" w:hAnsiTheme="majorBidi" w:cstheme="majorBidi"/>
                                <w:b/>
                                <w:bCs/>
                                <w:sz w:val="16"/>
                                <w:szCs w:val="16"/>
                              </w:rPr>
                              <w:t>4</w:t>
                            </w:r>
                            <w:r w:rsidRPr="00FF5B1D">
                              <w:rPr>
                                <w:rFonts w:asciiTheme="majorBidi" w:hAnsiTheme="majorBidi" w:cstheme="majorBidi"/>
                                <w:b/>
                                <w:bCs/>
                                <w:sz w:val="16"/>
                                <w:szCs w:val="16"/>
                              </w:rPr>
                              <w:t xml:space="preserve">. Trends of BQoL scores over time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B08FB" id="Text Box 34" o:spid="_x0000_s1031" type="#_x0000_t202" style="position:absolute;margin-left:0;margin-top:164.4pt;width:339.3pt;height:2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" fillcolor="window" stroked="f" strokeweight=".5pt">
                <v:textbox>
                  <w:txbxContent>
                    <w:p w14:paraId="7592712B" w14:textId="77777777" w:rsidR="00714A1D" w:rsidRPr="00FF5B1D" w:rsidRDefault="00714A1D" w:rsidP="00AA560F">
                      <w:pPr>
                        <w:rPr>
                          <w:rFonts w:asciiTheme="majorBidi" w:hAnsiTheme="majorBidi" w:cstheme="majorBidi"/>
                          <w:b/>
                          <w:bCs/>
                          <w:sz w:val="16"/>
                          <w:szCs w:val="16"/>
                        </w:rPr>
                      </w:pPr>
                      <w:r w:rsidRPr="00FF5B1D">
                        <w:rPr>
                          <w:rFonts w:asciiTheme="majorBidi" w:hAnsiTheme="majorBidi" w:cstheme="majorBidi"/>
                          <w:b/>
                          <w:bCs/>
                          <w:sz w:val="16"/>
                          <w:szCs w:val="16"/>
                        </w:rPr>
                        <w:t xml:space="preserve">Fig </w:t>
                      </w:r>
                      <w:r>
                        <w:rPr>
                          <w:rFonts w:asciiTheme="majorBidi" w:hAnsiTheme="majorBidi" w:cstheme="majorBidi"/>
                          <w:b/>
                          <w:bCs/>
                          <w:sz w:val="16"/>
                          <w:szCs w:val="16"/>
                        </w:rPr>
                        <w:t>4</w:t>
                      </w:r>
                      <w:r w:rsidRPr="00FF5B1D">
                        <w:rPr>
                          <w:rFonts w:asciiTheme="majorBidi" w:hAnsiTheme="majorBidi" w:cstheme="majorBidi"/>
                          <w:b/>
                          <w:bCs/>
                          <w:sz w:val="16"/>
                          <w:szCs w:val="16"/>
                        </w:rPr>
                        <w:t xml:space="preserve">. Trends of BQoL scores over time  </w:t>
                      </w:r>
                    </w:p>
                  </w:txbxContent>
                </v:textbox>
                <w10:wrap anchorx="margin"/>
              </v:shape>
            </w:pict>
          </mc:Fallback>
        </mc:AlternateContent>
      </w:r>
      <w:r w:rsidRPr="00176D57">
        <w:rPr>
          <w:rFonts w:asciiTheme="majorBidi" w:hAnsiTheme="majorBidi" w:cstheme="majorBidi"/>
          <w:noProof/>
          <w:sz w:val="24"/>
          <w:szCs w:val="24"/>
        </w:rPr>
        <w:drawing>
          <wp:anchor distT="0" distB="0" distL="114300" distR="114300" simplePos="0" relativeHeight="251665408" behindDoc="0" locked="0" layoutInCell="1" allowOverlap="1" wp14:anchorId="47D09E58" wp14:editId="29576B8A">
            <wp:simplePos x="0" y="0"/>
            <wp:positionH relativeFrom="margin">
              <wp:posOffset>1270</wp:posOffset>
            </wp:positionH>
            <wp:positionV relativeFrom="paragraph">
              <wp:posOffset>0</wp:posOffset>
            </wp:positionV>
            <wp:extent cx="3842594" cy="2063934"/>
            <wp:effectExtent l="0" t="0" r="5715" b="12700"/>
            <wp:wrapNone/>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EA1C1B4" w14:textId="77777777" w:rsidR="00AA560F" w:rsidRPr="002848B4" w:rsidRDefault="00AA560F" w:rsidP="00AA560F">
      <w:pPr>
        <w:rPr>
          <w:rFonts w:asciiTheme="majorBidi" w:hAnsiTheme="majorBidi" w:cstheme="majorBidi"/>
          <w:sz w:val="24"/>
          <w:szCs w:val="24"/>
          <w:lang w:val="en-GB"/>
        </w:rPr>
      </w:pPr>
    </w:p>
    <w:p w14:paraId="7E90F000" w14:textId="77777777" w:rsidR="00AA560F" w:rsidRPr="002848B4" w:rsidRDefault="00AA560F" w:rsidP="00AA560F">
      <w:pPr>
        <w:rPr>
          <w:rFonts w:asciiTheme="majorBidi" w:hAnsiTheme="majorBidi" w:cstheme="majorBidi"/>
          <w:sz w:val="24"/>
          <w:szCs w:val="24"/>
          <w:lang w:val="en-GB"/>
        </w:rPr>
      </w:pPr>
    </w:p>
    <w:p w14:paraId="1954397F" w14:textId="77777777" w:rsidR="00AA560F" w:rsidRPr="002848B4" w:rsidRDefault="00AA560F" w:rsidP="00AA560F">
      <w:pPr>
        <w:rPr>
          <w:rFonts w:asciiTheme="majorBidi" w:hAnsiTheme="majorBidi" w:cstheme="majorBidi"/>
          <w:sz w:val="24"/>
          <w:szCs w:val="24"/>
          <w:lang w:val="en-GB"/>
        </w:rPr>
      </w:pPr>
    </w:p>
    <w:p w14:paraId="4F2E7C9A" w14:textId="77777777" w:rsidR="00AA560F" w:rsidRPr="002848B4" w:rsidRDefault="00AA560F" w:rsidP="00AA560F">
      <w:pPr>
        <w:rPr>
          <w:rFonts w:asciiTheme="majorBidi" w:hAnsiTheme="majorBidi" w:cstheme="majorBidi"/>
          <w:sz w:val="24"/>
          <w:szCs w:val="24"/>
          <w:lang w:val="en-GB"/>
        </w:rPr>
      </w:pPr>
    </w:p>
    <w:p w14:paraId="456EF404" w14:textId="77777777" w:rsidR="00AA560F" w:rsidRPr="002848B4" w:rsidRDefault="00AA560F" w:rsidP="00AA560F">
      <w:pPr>
        <w:rPr>
          <w:rFonts w:asciiTheme="majorBidi" w:hAnsiTheme="majorBidi" w:cstheme="majorBidi"/>
          <w:sz w:val="24"/>
          <w:szCs w:val="24"/>
          <w:lang w:val="en-GB"/>
        </w:rPr>
      </w:pPr>
    </w:p>
    <w:p w14:paraId="4C940FA6" w14:textId="77777777" w:rsidR="00AA560F" w:rsidRPr="002848B4" w:rsidRDefault="00AA560F" w:rsidP="00AA560F">
      <w:pPr>
        <w:rPr>
          <w:rFonts w:asciiTheme="majorBidi" w:hAnsiTheme="majorBidi" w:cstheme="majorBidi"/>
          <w:sz w:val="24"/>
          <w:szCs w:val="24"/>
          <w:lang w:val="en-GB"/>
        </w:rPr>
      </w:pPr>
    </w:p>
    <w:p w14:paraId="6729371B" w14:textId="77777777" w:rsidR="00AA560F" w:rsidRPr="002848B4" w:rsidRDefault="00AA560F" w:rsidP="00AA560F">
      <w:pPr>
        <w:rPr>
          <w:rFonts w:asciiTheme="majorBidi" w:hAnsiTheme="majorBidi" w:cstheme="majorBidi"/>
          <w:sz w:val="24"/>
          <w:szCs w:val="24"/>
          <w:lang w:val="en-GB"/>
        </w:rPr>
      </w:pPr>
    </w:p>
    <w:p w14:paraId="333404EA" w14:textId="77777777" w:rsidR="00AA560F" w:rsidRPr="002848B4" w:rsidRDefault="00AA560F" w:rsidP="00AA560F">
      <w:pPr>
        <w:rPr>
          <w:rFonts w:asciiTheme="majorBidi" w:hAnsiTheme="majorBidi" w:cstheme="majorBidi"/>
          <w:sz w:val="24"/>
          <w:szCs w:val="24"/>
          <w:lang w:val="en-GB"/>
        </w:rPr>
      </w:pPr>
    </w:p>
    <w:p w14:paraId="6DAD5361" w14:textId="77777777" w:rsidR="00AA560F" w:rsidRPr="002848B4" w:rsidRDefault="00AA560F" w:rsidP="00AA560F">
      <w:pPr>
        <w:rPr>
          <w:rFonts w:asciiTheme="majorBidi" w:hAnsiTheme="majorBidi" w:cstheme="majorBidi"/>
          <w:sz w:val="24"/>
          <w:szCs w:val="24"/>
          <w:lang w:val="en-GB"/>
        </w:rPr>
      </w:pPr>
    </w:p>
    <w:p w14:paraId="2D64B04B" w14:textId="77777777" w:rsidR="00AA560F" w:rsidRPr="002848B4" w:rsidRDefault="00AA560F" w:rsidP="00AA560F">
      <w:pPr>
        <w:rPr>
          <w:rFonts w:asciiTheme="majorBidi" w:hAnsiTheme="majorBidi" w:cstheme="majorBidi"/>
          <w:sz w:val="24"/>
          <w:szCs w:val="24"/>
          <w:lang w:val="en-GB"/>
        </w:rPr>
      </w:pPr>
    </w:p>
    <w:p w14:paraId="0ACBF10F" w14:textId="77777777" w:rsidR="00AA560F" w:rsidRPr="002848B4" w:rsidRDefault="00AA560F" w:rsidP="00AA560F">
      <w:pPr>
        <w:rPr>
          <w:rFonts w:asciiTheme="majorBidi" w:hAnsiTheme="majorBidi" w:cstheme="majorBidi"/>
          <w:sz w:val="24"/>
          <w:szCs w:val="24"/>
          <w:lang w:val="en-GB"/>
        </w:rPr>
      </w:pPr>
    </w:p>
    <w:p w14:paraId="4CEB8EAF" w14:textId="77777777" w:rsidR="00AA560F" w:rsidRPr="002848B4" w:rsidRDefault="00AA560F" w:rsidP="00AA560F">
      <w:pPr>
        <w:rPr>
          <w:rFonts w:asciiTheme="majorBidi" w:hAnsiTheme="majorBidi" w:cstheme="majorBidi"/>
          <w:sz w:val="24"/>
          <w:szCs w:val="24"/>
          <w:lang w:val="en-GB"/>
        </w:rPr>
      </w:pPr>
    </w:p>
    <w:p w14:paraId="03CDBF4C" w14:textId="77777777" w:rsidR="00AA560F" w:rsidRPr="002848B4" w:rsidRDefault="00AA560F" w:rsidP="00AA560F">
      <w:pPr>
        <w:rPr>
          <w:rFonts w:asciiTheme="majorBidi" w:hAnsiTheme="majorBidi" w:cstheme="majorBidi"/>
          <w:sz w:val="24"/>
          <w:szCs w:val="24"/>
          <w:lang w:val="en-GB"/>
        </w:rPr>
      </w:pPr>
    </w:p>
    <w:p w14:paraId="0730736C" w14:textId="77777777" w:rsidR="00AA560F" w:rsidRPr="002848B4" w:rsidRDefault="00AA560F" w:rsidP="00AA560F">
      <w:pPr>
        <w:rPr>
          <w:rFonts w:asciiTheme="majorBidi" w:hAnsiTheme="majorBidi" w:cstheme="majorBidi"/>
          <w:sz w:val="24"/>
          <w:szCs w:val="24"/>
          <w:lang w:val="en-GB"/>
        </w:rPr>
      </w:pPr>
    </w:p>
    <w:p w14:paraId="68C89B2C" w14:textId="77777777" w:rsidR="00AA560F" w:rsidRPr="002848B4" w:rsidRDefault="00AA560F" w:rsidP="00AA560F">
      <w:pPr>
        <w:rPr>
          <w:rFonts w:asciiTheme="majorBidi" w:hAnsiTheme="majorBidi" w:cstheme="majorBidi"/>
          <w:sz w:val="24"/>
          <w:szCs w:val="24"/>
          <w:lang w:val="en-GB"/>
        </w:rPr>
      </w:pPr>
      <w:r>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14:anchorId="19C5513F" wp14:editId="41CA95A2">
                <wp:simplePos x="0" y="0"/>
                <wp:positionH relativeFrom="leftMargin">
                  <wp:align>right</wp:align>
                </wp:positionH>
                <wp:positionV relativeFrom="paragraph">
                  <wp:posOffset>372914</wp:posOffset>
                </wp:positionV>
                <wp:extent cx="311848" cy="280134"/>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311848" cy="280134"/>
                        </a:xfrm>
                        <a:prstGeom prst="rect">
                          <a:avLst/>
                        </a:prstGeom>
                        <a:noFill/>
                        <a:ln w="6350">
                          <a:noFill/>
                        </a:ln>
                      </wps:spPr>
                      <wps:txbx>
                        <w:txbxContent>
                          <w:p w14:paraId="0F9B3FB7" w14:textId="77777777" w:rsidR="00714A1D" w:rsidRPr="00EF3A2F" w:rsidRDefault="00714A1D" w:rsidP="00AA560F">
                            <w:pPr>
                              <w:rPr>
                                <w:rFonts w:asciiTheme="majorBidi" w:hAnsiTheme="majorBidi" w:cstheme="majorBidi"/>
                                <w:b/>
                                <w:bCs/>
                                <w:sz w:val="24"/>
                                <w:szCs w:val="24"/>
                                <w:lang w:val="en-GB"/>
                              </w:rPr>
                            </w:pPr>
                            <w:r w:rsidRPr="00EF3A2F">
                              <w:rPr>
                                <w:rFonts w:asciiTheme="majorBidi" w:hAnsiTheme="majorBidi" w:cstheme="majorBidi"/>
                                <w:b/>
                                <w:bCs/>
                                <w:sz w:val="24"/>
                                <w:szCs w:val="24"/>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5513F" id="Text Box 2" o:spid="_x0000_s1032" type="#_x0000_t202" style="position:absolute;margin-left:-26.65pt;margin-top:29.35pt;width:24.55pt;height:22.05pt;z-index:2516736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" filled="f" stroked="f" strokeweight=".5pt">
                <v:textbox>
                  <w:txbxContent>
                    <w:p w14:paraId="0F9B3FB7" w14:textId="77777777" w:rsidR="00714A1D" w:rsidRPr="00EF3A2F" w:rsidRDefault="00714A1D" w:rsidP="00AA560F">
                      <w:pPr>
                        <w:rPr>
                          <w:rFonts w:asciiTheme="majorBidi" w:hAnsiTheme="majorBidi" w:cstheme="majorBidi"/>
                          <w:b/>
                          <w:bCs/>
                          <w:sz w:val="24"/>
                          <w:szCs w:val="24"/>
                          <w:lang w:val="en-GB"/>
                        </w:rPr>
                      </w:pPr>
                      <w:r w:rsidRPr="00EF3A2F">
                        <w:rPr>
                          <w:rFonts w:asciiTheme="majorBidi" w:hAnsiTheme="majorBidi" w:cstheme="majorBidi"/>
                          <w:b/>
                          <w:bCs/>
                          <w:sz w:val="24"/>
                          <w:szCs w:val="24"/>
                          <w:lang w:val="en-GB"/>
                        </w:rPr>
                        <w:t>A</w:t>
                      </w:r>
                    </w:p>
                  </w:txbxContent>
                </v:textbox>
                <w10:wrap anchorx="margin"/>
              </v:shape>
            </w:pict>
          </mc:Fallback>
        </mc:AlternateContent>
      </w:r>
      <w:r w:rsidRPr="002848B4">
        <w:rPr>
          <w:rFonts w:asciiTheme="majorBidi" w:hAnsiTheme="majorBidi" w:cstheme="majorBidi"/>
          <w:noProof/>
          <w:sz w:val="24"/>
          <w:szCs w:val="24"/>
        </w:rPr>
        <w:drawing>
          <wp:anchor distT="0" distB="0" distL="114300" distR="114300" simplePos="0" relativeHeight="251670528" behindDoc="0" locked="0" layoutInCell="1" allowOverlap="1" wp14:anchorId="13DB4717" wp14:editId="5E42EBA9">
            <wp:simplePos x="0" y="0"/>
            <wp:positionH relativeFrom="margin">
              <wp:posOffset>-332989</wp:posOffset>
            </wp:positionH>
            <wp:positionV relativeFrom="paragraph">
              <wp:posOffset>373505</wp:posOffset>
            </wp:positionV>
            <wp:extent cx="3287611" cy="2071594"/>
            <wp:effectExtent l="0" t="0" r="8255" b="5080"/>
            <wp:wrapNone/>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2F5D5E0" w14:textId="77777777" w:rsidR="00AA560F" w:rsidRDefault="00AA560F" w:rsidP="00AA560F">
      <w:pPr>
        <w:rPr>
          <w:rFonts w:asciiTheme="majorBidi" w:hAnsiTheme="majorBidi" w:cstheme="majorBidi"/>
          <w:sz w:val="24"/>
          <w:szCs w:val="24"/>
          <w:lang w:val="en-GB"/>
        </w:rPr>
      </w:pPr>
      <w:r>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14:anchorId="485795F9" wp14:editId="63215AA8">
                <wp:simplePos x="0" y="0"/>
                <wp:positionH relativeFrom="leftMargin">
                  <wp:posOffset>3878356</wp:posOffset>
                </wp:positionH>
                <wp:positionV relativeFrom="paragraph">
                  <wp:posOffset>32832</wp:posOffset>
                </wp:positionV>
                <wp:extent cx="311848" cy="301277"/>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11848" cy="301277"/>
                        </a:xfrm>
                        <a:prstGeom prst="rect">
                          <a:avLst/>
                        </a:prstGeom>
                        <a:noFill/>
                        <a:ln w="6350">
                          <a:noFill/>
                        </a:ln>
                      </wps:spPr>
                      <wps:txbx>
                        <w:txbxContent>
                          <w:p w14:paraId="4C396903" w14:textId="77777777" w:rsidR="00714A1D" w:rsidRPr="00EF3A2F" w:rsidRDefault="00714A1D" w:rsidP="00AA560F">
                            <w:pPr>
                              <w:rPr>
                                <w:rFonts w:asciiTheme="majorBidi" w:hAnsiTheme="majorBidi" w:cstheme="majorBidi"/>
                                <w:b/>
                                <w:bCs/>
                                <w:sz w:val="24"/>
                                <w:szCs w:val="24"/>
                                <w:lang w:val="en-GB"/>
                              </w:rPr>
                            </w:pPr>
                            <w:r>
                              <w:rPr>
                                <w:rFonts w:asciiTheme="majorBidi" w:hAnsiTheme="majorBidi" w:cstheme="majorBidi"/>
                                <w:b/>
                                <w:bCs/>
                                <w:sz w:val="24"/>
                                <w:szCs w:val="24"/>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795F9" id="Text Box 3" o:spid="_x0000_s1033" type="#_x0000_t202" style="position:absolute;margin-left:305.4pt;margin-top:2.6pt;width:24.55pt;height:23.7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" filled="f" stroked="f" strokeweight=".5pt">
                <v:textbox>
                  <w:txbxContent>
                    <w:p w14:paraId="4C396903" w14:textId="77777777" w:rsidR="00714A1D" w:rsidRPr="00EF3A2F" w:rsidRDefault="00714A1D" w:rsidP="00AA560F">
                      <w:pPr>
                        <w:rPr>
                          <w:rFonts w:asciiTheme="majorBidi" w:hAnsiTheme="majorBidi" w:cstheme="majorBidi"/>
                          <w:b/>
                          <w:bCs/>
                          <w:sz w:val="24"/>
                          <w:szCs w:val="24"/>
                          <w:lang w:val="en-GB"/>
                        </w:rPr>
                      </w:pPr>
                      <w:r>
                        <w:rPr>
                          <w:rFonts w:asciiTheme="majorBidi" w:hAnsiTheme="majorBidi" w:cstheme="majorBidi"/>
                          <w:b/>
                          <w:bCs/>
                          <w:sz w:val="24"/>
                          <w:szCs w:val="24"/>
                          <w:lang w:val="en-GB"/>
                        </w:rPr>
                        <w:t>B</w:t>
                      </w:r>
                    </w:p>
                  </w:txbxContent>
                </v:textbox>
                <w10:wrap anchorx="margin"/>
              </v:shape>
            </w:pict>
          </mc:Fallback>
        </mc:AlternateContent>
      </w:r>
      <w:r w:rsidRPr="002848B4">
        <w:rPr>
          <w:rFonts w:asciiTheme="majorBidi" w:hAnsiTheme="majorBidi" w:cstheme="majorBidi"/>
          <w:noProof/>
          <w:sz w:val="24"/>
          <w:szCs w:val="24"/>
        </w:rPr>
        <w:drawing>
          <wp:anchor distT="0" distB="0" distL="114300" distR="114300" simplePos="0" relativeHeight="251671552" behindDoc="0" locked="0" layoutInCell="1" allowOverlap="1" wp14:anchorId="119FB9C6" wp14:editId="37A69322">
            <wp:simplePos x="0" y="0"/>
            <wp:positionH relativeFrom="margin">
              <wp:posOffset>2954406</wp:posOffset>
            </wp:positionH>
            <wp:positionV relativeFrom="paragraph">
              <wp:posOffset>37590</wp:posOffset>
            </wp:positionV>
            <wp:extent cx="3308350" cy="2076656"/>
            <wp:effectExtent l="0" t="0" r="635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5C1AEBFB" w14:textId="77777777" w:rsidR="00AA560F" w:rsidRDefault="00AA560F" w:rsidP="00AA560F">
      <w:pPr>
        <w:rPr>
          <w:rFonts w:asciiTheme="majorBidi" w:hAnsiTheme="majorBidi" w:cstheme="majorBidi"/>
          <w:sz w:val="24"/>
          <w:szCs w:val="24"/>
          <w:lang w:val="en-GB"/>
        </w:rPr>
      </w:pPr>
    </w:p>
    <w:p w14:paraId="0FDBF4E5" w14:textId="77777777" w:rsidR="00AA560F" w:rsidRPr="002848B4" w:rsidRDefault="00AA560F" w:rsidP="00AA560F">
      <w:pPr>
        <w:rPr>
          <w:rFonts w:asciiTheme="majorBidi" w:hAnsiTheme="majorBidi" w:cstheme="majorBidi"/>
          <w:sz w:val="24"/>
          <w:szCs w:val="24"/>
          <w:lang w:val="en-GB"/>
        </w:rPr>
      </w:pPr>
      <w:r w:rsidRPr="00EF3A2F">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14:anchorId="0C674DA8" wp14:editId="721AD263">
                <wp:simplePos x="0" y="0"/>
                <wp:positionH relativeFrom="margin">
                  <wp:posOffset>-333041</wp:posOffset>
                </wp:positionH>
                <wp:positionV relativeFrom="paragraph">
                  <wp:posOffset>1485764</wp:posOffset>
                </wp:positionV>
                <wp:extent cx="5882817" cy="414997"/>
                <wp:effectExtent l="0" t="0" r="0" b="4445"/>
                <wp:wrapNone/>
                <wp:docPr id="75" name="Text Box 75"/>
                <wp:cNvGraphicFramePr/>
                <a:graphic xmlns:a="http://schemas.openxmlformats.org/drawingml/2006/main">
                  <a:graphicData uri="http://schemas.microsoft.com/office/word/2010/wordprocessingShape">
                    <wps:wsp>
                      <wps:cNvSpPr txBox="1"/>
                      <wps:spPr>
                        <a:xfrm>
                          <a:off x="0" y="0"/>
                          <a:ext cx="5882817" cy="414997"/>
                        </a:xfrm>
                        <a:prstGeom prst="rect">
                          <a:avLst/>
                        </a:prstGeom>
                        <a:noFill/>
                        <a:ln w="6350">
                          <a:noFill/>
                        </a:ln>
                      </wps:spPr>
                      <wps:txbx>
                        <w:txbxContent>
                          <w:p w14:paraId="7C585872" w14:textId="77777777" w:rsidR="00714A1D" w:rsidRPr="00AA560F" w:rsidRDefault="00714A1D" w:rsidP="00AA560F">
                            <w:pPr>
                              <w:rPr>
                                <w:rFonts w:asciiTheme="majorBidi" w:hAnsiTheme="majorBidi" w:cstheme="majorBidi"/>
                                <w:b/>
                                <w:bCs/>
                                <w:sz w:val="16"/>
                                <w:szCs w:val="16"/>
                              </w:rPr>
                            </w:pPr>
                            <w:r w:rsidRPr="00AA560F">
                              <w:rPr>
                                <w:rFonts w:asciiTheme="majorBidi" w:hAnsiTheme="majorBidi" w:cstheme="majorBidi"/>
                                <w:b/>
                                <w:bCs/>
                                <w:sz w:val="16"/>
                                <w:szCs w:val="16"/>
                              </w:rPr>
                              <w:t>Fig 6. Mean scores of physical health (A) and mental health (B) components of SF-36 over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74DA8" id="Text Box 75" o:spid="_x0000_s1034" type="#_x0000_t202" style="position:absolute;margin-left:-26.2pt;margin-top:117pt;width:463.2pt;height:32.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" filled="f" stroked="f" strokeweight=".5pt">
                <v:textbox>
                  <w:txbxContent>
                    <w:p w14:paraId="7C585872" w14:textId="77777777" w:rsidR="00714A1D" w:rsidRPr="00AA560F" w:rsidRDefault="00714A1D" w:rsidP="00AA560F">
                      <w:pPr>
                        <w:rPr>
                          <w:rFonts w:asciiTheme="majorBidi" w:hAnsiTheme="majorBidi" w:cstheme="majorBidi"/>
                          <w:b/>
                          <w:bCs/>
                          <w:sz w:val="16"/>
                          <w:szCs w:val="16"/>
                        </w:rPr>
                      </w:pPr>
                      <w:r w:rsidRPr="00AA560F">
                        <w:rPr>
                          <w:rFonts w:asciiTheme="majorBidi" w:hAnsiTheme="majorBidi" w:cstheme="majorBidi"/>
                          <w:b/>
                          <w:bCs/>
                          <w:sz w:val="16"/>
                          <w:szCs w:val="16"/>
                        </w:rPr>
                        <w:t>Fig 6. Mean scores of physical health (A) and mental health (B) components of SF-36 over time</w:t>
                      </w:r>
                    </w:p>
                  </w:txbxContent>
                </v:textbox>
                <w10:wrap anchorx="margin"/>
              </v:shape>
            </w:pict>
          </mc:Fallback>
        </mc:AlternateContent>
      </w:r>
    </w:p>
    <w:p w14:paraId="044EC093" w14:textId="77777777" w:rsidR="00AA560F" w:rsidRDefault="00AA560F" w:rsidP="00AA560F"/>
    <w:p w14:paraId="5E567DBA" w14:textId="31EFDBEE" w:rsidR="00AA560F" w:rsidRDefault="00AA560F" w:rsidP="008B337D">
      <w:pPr>
        <w:spacing w:line="480" w:lineRule="auto"/>
        <w:rPr>
          <w:rFonts w:asciiTheme="majorBidi" w:hAnsiTheme="majorBidi" w:cstheme="majorBidi"/>
          <w:b/>
          <w:bCs/>
          <w:sz w:val="20"/>
          <w:szCs w:val="20"/>
        </w:rPr>
      </w:pPr>
    </w:p>
    <w:p w14:paraId="59D4FB9F" w14:textId="5AC5EB83" w:rsidR="00AA560F" w:rsidRDefault="00AA560F" w:rsidP="008B337D">
      <w:pPr>
        <w:spacing w:line="480" w:lineRule="auto"/>
        <w:rPr>
          <w:rFonts w:asciiTheme="majorBidi" w:hAnsiTheme="majorBidi" w:cstheme="majorBidi"/>
          <w:b/>
          <w:bCs/>
          <w:sz w:val="20"/>
          <w:szCs w:val="20"/>
        </w:rPr>
      </w:pPr>
    </w:p>
    <w:p w14:paraId="75E8D7E1" w14:textId="00AEC409" w:rsidR="00AA560F" w:rsidRDefault="00AA560F" w:rsidP="008B337D">
      <w:pPr>
        <w:spacing w:line="480" w:lineRule="auto"/>
        <w:rPr>
          <w:rFonts w:asciiTheme="majorBidi" w:hAnsiTheme="majorBidi" w:cstheme="majorBidi"/>
          <w:b/>
          <w:bCs/>
          <w:sz w:val="20"/>
          <w:szCs w:val="20"/>
        </w:rPr>
      </w:pPr>
    </w:p>
    <w:p w14:paraId="06B4556D" w14:textId="299F7E8B" w:rsidR="00AA560F" w:rsidRPr="0027284A" w:rsidRDefault="00AA560F" w:rsidP="008B337D">
      <w:pPr>
        <w:spacing w:line="480" w:lineRule="auto"/>
        <w:rPr>
          <w:rFonts w:asciiTheme="majorBidi" w:hAnsiTheme="majorBidi" w:cstheme="majorBidi"/>
          <w:b/>
          <w:bCs/>
          <w:sz w:val="24"/>
          <w:szCs w:val="24"/>
        </w:rPr>
      </w:pPr>
      <w:r w:rsidRPr="0027284A">
        <w:rPr>
          <w:rFonts w:asciiTheme="majorBidi" w:hAnsiTheme="majorBidi" w:cstheme="majorBidi"/>
          <w:b/>
          <w:bCs/>
          <w:sz w:val="24"/>
          <w:szCs w:val="24"/>
        </w:rPr>
        <w:lastRenderedPageBreak/>
        <w:t xml:space="preserve">Figures </w:t>
      </w:r>
      <w:r w:rsidR="006B1B92" w:rsidRPr="0027284A">
        <w:rPr>
          <w:rFonts w:asciiTheme="majorBidi" w:hAnsiTheme="majorBidi" w:cstheme="majorBidi"/>
          <w:b/>
          <w:bCs/>
          <w:sz w:val="24"/>
          <w:szCs w:val="24"/>
        </w:rPr>
        <w:t>Captions</w:t>
      </w:r>
    </w:p>
    <w:p w14:paraId="3D04899A"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Fig 1. Patients’ satisfaction with appearance after bariatric surgery at 3 months in a three- point Likert scale</w:t>
      </w:r>
    </w:p>
    <w:p w14:paraId="422C5C72"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Fig 2. Patients’ satisfaction with appearance after bariatric surgery at 6 months in a three- point Likert scale</w:t>
      </w:r>
    </w:p>
    <w:p w14:paraId="3F58DC7A"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Fig 3. Patients’ satisfaction with appearance after bariatric surgery at 12 months in a three- point Likert scale</w:t>
      </w:r>
    </w:p>
    <w:p w14:paraId="0CA82EB6"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 xml:space="preserve">Fig 4. Trends of BQoL scores over time  </w:t>
      </w:r>
    </w:p>
    <w:p w14:paraId="55A0D4DF"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 xml:space="preserve">Fig 5. Correlation between BQoL and BMI over time  </w:t>
      </w:r>
    </w:p>
    <w:p w14:paraId="7C1B2DA8" w14:textId="77777777" w:rsidR="00AA560F" w:rsidRPr="0027284A" w:rsidRDefault="00AA560F" w:rsidP="00AA560F">
      <w:pPr>
        <w:jc w:val="both"/>
        <w:rPr>
          <w:rFonts w:asciiTheme="majorBidi" w:hAnsiTheme="majorBidi" w:cstheme="majorBidi"/>
          <w:sz w:val="24"/>
          <w:szCs w:val="24"/>
        </w:rPr>
      </w:pPr>
      <w:r w:rsidRPr="0027284A">
        <w:rPr>
          <w:rFonts w:asciiTheme="majorBidi" w:hAnsiTheme="majorBidi" w:cstheme="majorBidi"/>
          <w:sz w:val="24"/>
          <w:szCs w:val="24"/>
        </w:rPr>
        <w:t>Fig 6. Mean scores of physical health (A) and mental health (B) components of SF-36 over time</w:t>
      </w:r>
    </w:p>
    <w:p w14:paraId="2A5558F5" w14:textId="77777777" w:rsidR="00AA560F" w:rsidRDefault="00AA560F" w:rsidP="008B337D">
      <w:pPr>
        <w:spacing w:line="480" w:lineRule="auto"/>
        <w:rPr>
          <w:rFonts w:asciiTheme="majorBidi" w:hAnsiTheme="majorBidi" w:cstheme="majorBidi"/>
          <w:b/>
          <w:bCs/>
          <w:sz w:val="20"/>
          <w:szCs w:val="20"/>
        </w:rPr>
      </w:pPr>
    </w:p>
    <w:p w14:paraId="6F3DFF38" w14:textId="77777777" w:rsidR="00C65431" w:rsidRDefault="00C65431" w:rsidP="008B337D">
      <w:pPr>
        <w:spacing w:line="480" w:lineRule="auto"/>
        <w:rPr>
          <w:rFonts w:asciiTheme="majorBidi" w:hAnsiTheme="majorBidi" w:cstheme="majorBidi"/>
          <w:b/>
          <w:bCs/>
          <w:sz w:val="20"/>
          <w:szCs w:val="20"/>
        </w:rPr>
      </w:pPr>
    </w:p>
    <w:p w14:paraId="77E6CEB2" w14:textId="77777777" w:rsidR="00C65431" w:rsidRDefault="00C65431" w:rsidP="008B337D">
      <w:pPr>
        <w:spacing w:line="480" w:lineRule="auto"/>
        <w:rPr>
          <w:rFonts w:asciiTheme="majorBidi" w:hAnsiTheme="majorBidi" w:cstheme="majorBidi"/>
          <w:b/>
          <w:bCs/>
          <w:sz w:val="20"/>
          <w:szCs w:val="20"/>
        </w:rPr>
      </w:pPr>
    </w:p>
    <w:p w14:paraId="0AC1A242" w14:textId="77777777" w:rsidR="00C65431" w:rsidRDefault="00C65431" w:rsidP="00C65431">
      <w:pPr>
        <w:rPr>
          <w:rFonts w:asciiTheme="majorBidi" w:hAnsiTheme="majorBidi" w:cstheme="majorBidi"/>
          <w:b/>
          <w:bCs/>
          <w:sz w:val="24"/>
          <w:szCs w:val="24"/>
          <w:lang w:val="en-GB"/>
        </w:rPr>
      </w:pPr>
    </w:p>
    <w:p w14:paraId="417A84EF" w14:textId="77777777" w:rsidR="00C65431" w:rsidRDefault="00C65431" w:rsidP="00C65431">
      <w:pPr>
        <w:rPr>
          <w:rFonts w:asciiTheme="majorBidi" w:hAnsiTheme="majorBidi" w:cstheme="majorBidi"/>
          <w:b/>
          <w:bCs/>
          <w:sz w:val="24"/>
          <w:szCs w:val="24"/>
          <w:lang w:val="en-GB"/>
        </w:rPr>
      </w:pPr>
    </w:p>
    <w:p w14:paraId="17AC7DDB" w14:textId="77777777" w:rsidR="00C65431" w:rsidRDefault="00C65431" w:rsidP="00C65431">
      <w:pPr>
        <w:rPr>
          <w:rFonts w:asciiTheme="majorBidi" w:hAnsiTheme="majorBidi" w:cstheme="majorBidi"/>
          <w:b/>
          <w:bCs/>
          <w:sz w:val="24"/>
          <w:szCs w:val="24"/>
          <w:lang w:val="en-GB"/>
        </w:rPr>
      </w:pPr>
    </w:p>
    <w:p w14:paraId="4F650137" w14:textId="77777777" w:rsidR="00C65431" w:rsidRDefault="00C65431" w:rsidP="00C65431">
      <w:pPr>
        <w:rPr>
          <w:rFonts w:asciiTheme="majorBidi" w:hAnsiTheme="majorBidi" w:cstheme="majorBidi"/>
          <w:b/>
          <w:bCs/>
          <w:sz w:val="24"/>
          <w:szCs w:val="24"/>
          <w:lang w:val="en-GB"/>
        </w:rPr>
      </w:pPr>
    </w:p>
    <w:p w14:paraId="15D9EB01" w14:textId="77777777" w:rsidR="00C65431" w:rsidRDefault="00C65431" w:rsidP="00C65431">
      <w:pPr>
        <w:rPr>
          <w:rFonts w:asciiTheme="majorBidi" w:hAnsiTheme="majorBidi" w:cstheme="majorBidi"/>
          <w:b/>
          <w:bCs/>
          <w:sz w:val="24"/>
          <w:szCs w:val="24"/>
          <w:lang w:val="en-GB"/>
        </w:rPr>
      </w:pPr>
    </w:p>
    <w:p w14:paraId="3544E8B0" w14:textId="77777777" w:rsidR="00C65431" w:rsidRDefault="00C65431" w:rsidP="00C65431">
      <w:pPr>
        <w:rPr>
          <w:rFonts w:asciiTheme="majorBidi" w:hAnsiTheme="majorBidi" w:cstheme="majorBidi"/>
          <w:b/>
          <w:bCs/>
          <w:sz w:val="24"/>
          <w:szCs w:val="24"/>
          <w:lang w:val="en-GB"/>
        </w:rPr>
      </w:pPr>
    </w:p>
    <w:p w14:paraId="150EC34C" w14:textId="77777777" w:rsidR="00C65431" w:rsidRDefault="00C65431" w:rsidP="00C65431">
      <w:pPr>
        <w:rPr>
          <w:rFonts w:asciiTheme="majorBidi" w:hAnsiTheme="majorBidi" w:cstheme="majorBidi"/>
          <w:b/>
          <w:bCs/>
          <w:sz w:val="24"/>
          <w:szCs w:val="24"/>
          <w:lang w:val="en-GB"/>
        </w:rPr>
      </w:pPr>
    </w:p>
    <w:p w14:paraId="715598D6" w14:textId="77777777" w:rsidR="00C65431" w:rsidRDefault="00C65431" w:rsidP="00C65431">
      <w:pPr>
        <w:rPr>
          <w:rFonts w:asciiTheme="majorBidi" w:hAnsiTheme="majorBidi" w:cstheme="majorBidi"/>
          <w:b/>
          <w:bCs/>
          <w:sz w:val="24"/>
          <w:szCs w:val="24"/>
          <w:lang w:val="en-GB"/>
        </w:rPr>
      </w:pPr>
    </w:p>
    <w:p w14:paraId="3C6C49BC" w14:textId="77777777" w:rsidR="00C65431" w:rsidRDefault="00C65431" w:rsidP="00C65431">
      <w:pPr>
        <w:rPr>
          <w:rFonts w:asciiTheme="majorBidi" w:hAnsiTheme="majorBidi" w:cstheme="majorBidi"/>
          <w:b/>
          <w:bCs/>
          <w:sz w:val="24"/>
          <w:szCs w:val="24"/>
          <w:lang w:val="en-GB"/>
        </w:rPr>
      </w:pPr>
    </w:p>
    <w:p w14:paraId="6B59FD47" w14:textId="77777777" w:rsidR="00C65431" w:rsidRDefault="00C65431" w:rsidP="00C65431">
      <w:pPr>
        <w:rPr>
          <w:rFonts w:asciiTheme="majorBidi" w:hAnsiTheme="majorBidi" w:cstheme="majorBidi"/>
          <w:b/>
          <w:bCs/>
          <w:sz w:val="24"/>
          <w:szCs w:val="24"/>
          <w:lang w:val="en-GB"/>
        </w:rPr>
      </w:pPr>
    </w:p>
    <w:p w14:paraId="712127BE" w14:textId="77777777" w:rsidR="00C65431" w:rsidRDefault="00C65431" w:rsidP="00C65431">
      <w:pPr>
        <w:rPr>
          <w:rFonts w:asciiTheme="majorBidi" w:hAnsiTheme="majorBidi" w:cstheme="majorBidi"/>
          <w:b/>
          <w:bCs/>
          <w:sz w:val="24"/>
          <w:szCs w:val="24"/>
          <w:lang w:val="en-GB"/>
        </w:rPr>
      </w:pPr>
    </w:p>
    <w:p w14:paraId="06BB5926" w14:textId="77777777" w:rsidR="00C65431" w:rsidRDefault="00C65431" w:rsidP="00C65431">
      <w:pPr>
        <w:rPr>
          <w:rFonts w:asciiTheme="majorBidi" w:hAnsiTheme="majorBidi" w:cstheme="majorBidi"/>
          <w:b/>
          <w:bCs/>
          <w:sz w:val="24"/>
          <w:szCs w:val="24"/>
          <w:lang w:val="en-GB"/>
        </w:rPr>
      </w:pPr>
    </w:p>
    <w:p w14:paraId="2D2A86FA" w14:textId="77777777" w:rsidR="00C65431" w:rsidRDefault="00C65431" w:rsidP="00C65431">
      <w:pPr>
        <w:rPr>
          <w:rFonts w:asciiTheme="majorBidi" w:hAnsiTheme="majorBidi" w:cstheme="majorBidi"/>
          <w:b/>
          <w:bCs/>
          <w:sz w:val="24"/>
          <w:szCs w:val="24"/>
          <w:lang w:val="en-GB"/>
        </w:rPr>
      </w:pPr>
    </w:p>
    <w:p w14:paraId="4590B9C1" w14:textId="77777777" w:rsidR="00C65431" w:rsidRDefault="00C65431" w:rsidP="00C65431">
      <w:pPr>
        <w:rPr>
          <w:rFonts w:asciiTheme="majorBidi" w:hAnsiTheme="majorBidi" w:cstheme="majorBidi"/>
          <w:b/>
          <w:bCs/>
          <w:sz w:val="24"/>
          <w:szCs w:val="24"/>
          <w:lang w:val="en-GB"/>
        </w:rPr>
      </w:pPr>
    </w:p>
    <w:p w14:paraId="297C23B4" w14:textId="77777777" w:rsidR="00C65431" w:rsidRDefault="00C65431" w:rsidP="00C65431">
      <w:pPr>
        <w:rPr>
          <w:rFonts w:asciiTheme="majorBidi" w:hAnsiTheme="majorBidi" w:cstheme="majorBidi"/>
          <w:b/>
          <w:bCs/>
          <w:sz w:val="24"/>
          <w:szCs w:val="24"/>
          <w:lang w:val="en-GB"/>
        </w:rPr>
      </w:pPr>
    </w:p>
    <w:sectPr w:rsidR="00C6543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BFBE" w14:textId="77777777" w:rsidR="00970F2C" w:rsidRDefault="00970F2C">
      <w:pPr>
        <w:spacing w:after="0" w:line="240" w:lineRule="auto"/>
      </w:pPr>
      <w:r>
        <w:separator/>
      </w:r>
    </w:p>
  </w:endnote>
  <w:endnote w:type="continuationSeparator" w:id="0">
    <w:p w14:paraId="539B3AE6" w14:textId="77777777" w:rsidR="00970F2C" w:rsidRDefault="0097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D136" w14:textId="77777777" w:rsidR="006D5268" w:rsidRDefault="006D5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054418"/>
      <w:docPartObj>
        <w:docPartGallery w:val="Page Numbers (Bottom of Page)"/>
        <w:docPartUnique/>
      </w:docPartObj>
    </w:sdtPr>
    <w:sdtEndPr>
      <w:rPr>
        <w:noProof/>
      </w:rPr>
    </w:sdtEndPr>
    <w:sdtContent>
      <w:p w14:paraId="5BCF3A01" w14:textId="77777777" w:rsidR="00714A1D" w:rsidRDefault="00714A1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7F11E6B" w14:textId="77777777" w:rsidR="00714A1D" w:rsidRDefault="00714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555AB" w14:textId="77777777" w:rsidR="006D5268" w:rsidRDefault="006D5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863A" w14:textId="77777777" w:rsidR="00970F2C" w:rsidRDefault="00970F2C">
      <w:pPr>
        <w:spacing w:after="0" w:line="240" w:lineRule="auto"/>
      </w:pPr>
      <w:r>
        <w:separator/>
      </w:r>
    </w:p>
  </w:footnote>
  <w:footnote w:type="continuationSeparator" w:id="0">
    <w:p w14:paraId="47DC5493" w14:textId="77777777" w:rsidR="00970F2C" w:rsidRDefault="00970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D9F6" w14:textId="2A8EAD03" w:rsidR="006D5268" w:rsidRDefault="00000000">
    <w:pPr>
      <w:pStyle w:val="Header"/>
    </w:pPr>
    <w:r>
      <w:rPr>
        <w:noProof/>
      </w:rPr>
      <w:pict w14:anchorId="1F5C1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29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12F9" w14:textId="06F50A16" w:rsidR="006D5268" w:rsidRDefault="00000000">
    <w:pPr>
      <w:pStyle w:val="Header"/>
    </w:pPr>
    <w:r>
      <w:rPr>
        <w:noProof/>
      </w:rPr>
      <w:pict w14:anchorId="0D0B5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29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2B92" w14:textId="4BDFAA4D" w:rsidR="006D5268" w:rsidRDefault="00000000">
    <w:pPr>
      <w:pStyle w:val="Header"/>
    </w:pPr>
    <w:r>
      <w:rPr>
        <w:noProof/>
      </w:rPr>
      <w:pict w14:anchorId="33F4A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29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B5FF2"/>
    <w:multiLevelType w:val="multilevel"/>
    <w:tmpl w:val="258A77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3B2E8A"/>
    <w:multiLevelType w:val="hybridMultilevel"/>
    <w:tmpl w:val="9ADA1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878477">
    <w:abstractNumId w:val="1"/>
  </w:num>
  <w:num w:numId="2" w16cid:durableId="63448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xMzUwMrYwMjKxsDRV0lEKTi0uzszPAykwrAUA6bgkZywAAAA="/>
  </w:docVars>
  <w:rsids>
    <w:rsidRoot w:val="008B337D"/>
    <w:rsid w:val="00004227"/>
    <w:rsid w:val="00030AA4"/>
    <w:rsid w:val="000C4AEA"/>
    <w:rsid w:val="000D284C"/>
    <w:rsid w:val="000F11B4"/>
    <w:rsid w:val="000F34E8"/>
    <w:rsid w:val="000F6236"/>
    <w:rsid w:val="00165E2B"/>
    <w:rsid w:val="00194167"/>
    <w:rsid w:val="00196594"/>
    <w:rsid w:val="001C3C00"/>
    <w:rsid w:val="001C3E97"/>
    <w:rsid w:val="001E7DC6"/>
    <w:rsid w:val="001F59DE"/>
    <w:rsid w:val="00235D80"/>
    <w:rsid w:val="002525AB"/>
    <w:rsid w:val="00254317"/>
    <w:rsid w:val="0026095F"/>
    <w:rsid w:val="00263058"/>
    <w:rsid w:val="0027284A"/>
    <w:rsid w:val="00280013"/>
    <w:rsid w:val="002812CC"/>
    <w:rsid w:val="00284FC2"/>
    <w:rsid w:val="002977D2"/>
    <w:rsid w:val="002A0B4B"/>
    <w:rsid w:val="002A2B78"/>
    <w:rsid w:val="002A7007"/>
    <w:rsid w:val="002B6D44"/>
    <w:rsid w:val="002D2DBA"/>
    <w:rsid w:val="002E3BC6"/>
    <w:rsid w:val="003266DB"/>
    <w:rsid w:val="00327A26"/>
    <w:rsid w:val="00384ACB"/>
    <w:rsid w:val="003C4B31"/>
    <w:rsid w:val="003E6DC9"/>
    <w:rsid w:val="00434899"/>
    <w:rsid w:val="00462820"/>
    <w:rsid w:val="00474C7C"/>
    <w:rsid w:val="004903BA"/>
    <w:rsid w:val="004A0231"/>
    <w:rsid w:val="004C4770"/>
    <w:rsid w:val="004E756D"/>
    <w:rsid w:val="00543DBF"/>
    <w:rsid w:val="00544B96"/>
    <w:rsid w:val="00546B1D"/>
    <w:rsid w:val="00585A2B"/>
    <w:rsid w:val="005C0BAE"/>
    <w:rsid w:val="005C6ECC"/>
    <w:rsid w:val="005D1334"/>
    <w:rsid w:val="005D1350"/>
    <w:rsid w:val="005F11B6"/>
    <w:rsid w:val="00613839"/>
    <w:rsid w:val="006400B1"/>
    <w:rsid w:val="006A575D"/>
    <w:rsid w:val="006B1B92"/>
    <w:rsid w:val="006C0F7F"/>
    <w:rsid w:val="006D2229"/>
    <w:rsid w:val="006D5268"/>
    <w:rsid w:val="006F2020"/>
    <w:rsid w:val="00714A1D"/>
    <w:rsid w:val="00722435"/>
    <w:rsid w:val="007320A7"/>
    <w:rsid w:val="00765501"/>
    <w:rsid w:val="007A07BD"/>
    <w:rsid w:val="007A13AA"/>
    <w:rsid w:val="007B02C7"/>
    <w:rsid w:val="007E5BBA"/>
    <w:rsid w:val="007F717F"/>
    <w:rsid w:val="008251AA"/>
    <w:rsid w:val="008265FA"/>
    <w:rsid w:val="00842FB9"/>
    <w:rsid w:val="00844FDD"/>
    <w:rsid w:val="008975AF"/>
    <w:rsid w:val="008B337D"/>
    <w:rsid w:val="008F30A0"/>
    <w:rsid w:val="00905FE9"/>
    <w:rsid w:val="00924094"/>
    <w:rsid w:val="00970F2C"/>
    <w:rsid w:val="009759A1"/>
    <w:rsid w:val="009A3193"/>
    <w:rsid w:val="009B2EE1"/>
    <w:rsid w:val="009C632D"/>
    <w:rsid w:val="009E0BC8"/>
    <w:rsid w:val="00A5094B"/>
    <w:rsid w:val="00A645F5"/>
    <w:rsid w:val="00A90D3A"/>
    <w:rsid w:val="00AA560F"/>
    <w:rsid w:val="00AA6A3F"/>
    <w:rsid w:val="00AB4804"/>
    <w:rsid w:val="00B1082D"/>
    <w:rsid w:val="00B864BA"/>
    <w:rsid w:val="00B94924"/>
    <w:rsid w:val="00B96C16"/>
    <w:rsid w:val="00B9778C"/>
    <w:rsid w:val="00BD289C"/>
    <w:rsid w:val="00BF0524"/>
    <w:rsid w:val="00C120B3"/>
    <w:rsid w:val="00C35FEC"/>
    <w:rsid w:val="00C536D9"/>
    <w:rsid w:val="00C60BA7"/>
    <w:rsid w:val="00C65431"/>
    <w:rsid w:val="00C705C9"/>
    <w:rsid w:val="00C73091"/>
    <w:rsid w:val="00C91DA7"/>
    <w:rsid w:val="00CA14B1"/>
    <w:rsid w:val="00CC00A9"/>
    <w:rsid w:val="00CC3E9B"/>
    <w:rsid w:val="00D022F2"/>
    <w:rsid w:val="00D5628B"/>
    <w:rsid w:val="00D93731"/>
    <w:rsid w:val="00DB0FD8"/>
    <w:rsid w:val="00DD5EEF"/>
    <w:rsid w:val="00DE1A1E"/>
    <w:rsid w:val="00E218E1"/>
    <w:rsid w:val="00E6424B"/>
    <w:rsid w:val="00E73856"/>
    <w:rsid w:val="00F10954"/>
    <w:rsid w:val="00F41E21"/>
    <w:rsid w:val="00F53F4F"/>
    <w:rsid w:val="00F74F2D"/>
    <w:rsid w:val="00F831ED"/>
    <w:rsid w:val="00F96B1D"/>
    <w:rsid w:val="00FB5C4A"/>
    <w:rsid w:val="00FB67A6"/>
    <w:rsid w:val="00FD03D5"/>
    <w:rsid w:val="00FE1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EA472"/>
  <w15:docId w15:val="{9FC7926E-3F9E-4C95-BABC-1E332966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37D"/>
    <w:pPr>
      <w:spacing w:after="160" w:line="259" w:lineRule="auto"/>
      <w:ind w:left="720"/>
      <w:contextualSpacing/>
    </w:pPr>
  </w:style>
  <w:style w:type="paragraph" w:styleId="Footer">
    <w:name w:val="footer"/>
    <w:basedOn w:val="Normal"/>
    <w:link w:val="FooterChar"/>
    <w:uiPriority w:val="99"/>
    <w:unhideWhenUsed/>
    <w:rsid w:val="008B3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37D"/>
  </w:style>
  <w:style w:type="paragraph" w:styleId="Bibliography">
    <w:name w:val="Bibliography"/>
    <w:basedOn w:val="Normal"/>
    <w:next w:val="Normal"/>
    <w:uiPriority w:val="37"/>
    <w:unhideWhenUsed/>
    <w:rsid w:val="008B337D"/>
    <w:pPr>
      <w:tabs>
        <w:tab w:val="left" w:pos="504"/>
      </w:tabs>
      <w:spacing w:after="240" w:line="240" w:lineRule="auto"/>
      <w:ind w:left="504" w:hanging="504"/>
    </w:pPr>
  </w:style>
  <w:style w:type="table" w:customStyle="1" w:styleId="PlainTable21">
    <w:name w:val="Plain Table 21"/>
    <w:basedOn w:val="TableNormal"/>
    <w:uiPriority w:val="42"/>
    <w:rsid w:val="00AA56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uiPriority w:val="42"/>
    <w:rsid w:val="00AA56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2">
    <w:name w:val="Plain Table 212"/>
    <w:basedOn w:val="TableNormal"/>
    <w:uiPriority w:val="42"/>
    <w:rsid w:val="00AA56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84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FC2"/>
  </w:style>
  <w:style w:type="character" w:styleId="CommentReference">
    <w:name w:val="annotation reference"/>
    <w:basedOn w:val="DefaultParagraphFont"/>
    <w:uiPriority w:val="99"/>
    <w:semiHidden/>
    <w:unhideWhenUsed/>
    <w:rsid w:val="00C60BA7"/>
    <w:rPr>
      <w:sz w:val="16"/>
      <w:szCs w:val="16"/>
    </w:rPr>
  </w:style>
  <w:style w:type="paragraph" w:styleId="CommentText">
    <w:name w:val="annotation text"/>
    <w:basedOn w:val="Normal"/>
    <w:link w:val="CommentTextChar"/>
    <w:uiPriority w:val="99"/>
    <w:semiHidden/>
    <w:unhideWhenUsed/>
    <w:rsid w:val="00C60BA7"/>
    <w:pPr>
      <w:spacing w:line="240" w:lineRule="auto"/>
    </w:pPr>
    <w:rPr>
      <w:sz w:val="20"/>
      <w:szCs w:val="20"/>
    </w:rPr>
  </w:style>
  <w:style w:type="character" w:customStyle="1" w:styleId="CommentTextChar">
    <w:name w:val="Comment Text Char"/>
    <w:basedOn w:val="DefaultParagraphFont"/>
    <w:link w:val="CommentText"/>
    <w:uiPriority w:val="99"/>
    <w:semiHidden/>
    <w:rsid w:val="00C60BA7"/>
    <w:rPr>
      <w:sz w:val="20"/>
      <w:szCs w:val="20"/>
    </w:rPr>
  </w:style>
  <w:style w:type="paragraph" w:styleId="CommentSubject">
    <w:name w:val="annotation subject"/>
    <w:basedOn w:val="CommentText"/>
    <w:next w:val="CommentText"/>
    <w:link w:val="CommentSubjectChar"/>
    <w:uiPriority w:val="99"/>
    <w:semiHidden/>
    <w:unhideWhenUsed/>
    <w:rsid w:val="00C60BA7"/>
    <w:rPr>
      <w:b/>
      <w:bCs/>
    </w:rPr>
  </w:style>
  <w:style w:type="character" w:customStyle="1" w:styleId="CommentSubjectChar">
    <w:name w:val="Comment Subject Char"/>
    <w:basedOn w:val="CommentTextChar"/>
    <w:link w:val="CommentSubject"/>
    <w:uiPriority w:val="99"/>
    <w:semiHidden/>
    <w:rsid w:val="00C60BA7"/>
    <w:rPr>
      <w:b/>
      <w:bCs/>
      <w:sz w:val="20"/>
      <w:szCs w:val="20"/>
    </w:rPr>
  </w:style>
  <w:style w:type="paragraph" w:styleId="BalloonText">
    <w:name w:val="Balloon Text"/>
    <w:basedOn w:val="Normal"/>
    <w:link w:val="BalloonTextChar"/>
    <w:uiPriority w:val="99"/>
    <w:semiHidden/>
    <w:unhideWhenUsed/>
    <w:rsid w:val="00C60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BA7"/>
    <w:rPr>
      <w:rFonts w:ascii="Segoe UI" w:hAnsi="Segoe UI" w:cs="Segoe UI"/>
      <w:sz w:val="18"/>
      <w:szCs w:val="18"/>
    </w:rPr>
  </w:style>
  <w:style w:type="character" w:styleId="Hyperlink">
    <w:name w:val="Hyperlink"/>
    <w:basedOn w:val="DefaultParagraphFont"/>
    <w:uiPriority w:val="99"/>
    <w:unhideWhenUsed/>
    <w:rsid w:val="007A13AA"/>
    <w:rPr>
      <w:color w:val="0000FF" w:themeColor="hyperlink"/>
      <w:u w:val="single"/>
    </w:rPr>
  </w:style>
  <w:style w:type="character" w:styleId="UnresolvedMention">
    <w:name w:val="Unresolved Mention"/>
    <w:basedOn w:val="DefaultParagraphFont"/>
    <w:uiPriority w:val="99"/>
    <w:semiHidden/>
    <w:unhideWhenUsed/>
    <w:rsid w:val="007A13AA"/>
    <w:rPr>
      <w:color w:val="605E5C"/>
      <w:shd w:val="clear" w:color="auto" w:fill="E1DFDD"/>
    </w:rPr>
  </w:style>
  <w:style w:type="paragraph" w:styleId="Revision">
    <w:name w:val="Revision"/>
    <w:hidden/>
    <w:uiPriority w:val="99"/>
    <w:semiHidden/>
    <w:rsid w:val="00A5094B"/>
    <w:pPr>
      <w:spacing w:after="0" w:line="240" w:lineRule="auto"/>
    </w:pPr>
  </w:style>
  <w:style w:type="character" w:styleId="Emphasis">
    <w:name w:val="Emphasis"/>
    <w:basedOn w:val="DefaultParagraphFont"/>
    <w:uiPriority w:val="20"/>
    <w:qFormat/>
    <w:rsid w:val="00C91D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36505">
      <w:bodyDiv w:val="1"/>
      <w:marLeft w:val="0"/>
      <w:marRight w:val="0"/>
      <w:marTop w:val="0"/>
      <w:marBottom w:val="0"/>
      <w:divBdr>
        <w:top w:val="none" w:sz="0" w:space="0" w:color="auto"/>
        <w:left w:val="none" w:sz="0" w:space="0" w:color="auto"/>
        <w:bottom w:val="none" w:sz="0" w:space="0" w:color="auto"/>
        <w:right w:val="none" w:sz="0" w:space="0" w:color="auto"/>
      </w:divBdr>
      <w:divsChild>
        <w:div w:id="1552883838">
          <w:marLeft w:val="0"/>
          <w:marRight w:val="0"/>
          <w:marTop w:val="0"/>
          <w:marBottom w:val="0"/>
          <w:divBdr>
            <w:top w:val="none" w:sz="0" w:space="0" w:color="auto"/>
            <w:left w:val="none" w:sz="0" w:space="0" w:color="auto"/>
            <w:bottom w:val="none" w:sz="0" w:space="0" w:color="auto"/>
            <w:right w:val="none" w:sz="0" w:space="0" w:color="auto"/>
          </w:divBdr>
          <w:divsChild>
            <w:div w:id="14059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201711264\Desktop\Dr%20AlOmar\Excel%20sheets\graph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i="0" baseline="0">
                <a:solidFill>
                  <a:sysClr val="windowText" lastClr="000000"/>
                </a:solidFill>
                <a:effectLst/>
                <a:latin typeface="Times New Roman" panose="02020603050405020304" pitchFamily="18" charset="0"/>
                <a:cs typeface="Times New Roman" panose="02020603050405020304" pitchFamily="18" charset="0"/>
              </a:rPr>
              <a:t>Patients' satisfaction at 12 months</a:t>
            </a:r>
            <a:endParaRPr lang="en-US" sz="9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Sheet9!$B$18</c:f>
              <c:strCache>
                <c:ptCount val="1"/>
                <c:pt idx="0">
                  <c:v>Satisfied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Sheet9!$A$19:$A$24</c:f>
              <c:strCache>
                <c:ptCount val="6"/>
                <c:pt idx="0">
                  <c:v>Entire Body</c:v>
                </c:pt>
                <c:pt idx="1">
                  <c:v>Abdomin</c:v>
                </c:pt>
                <c:pt idx="2">
                  <c:v>Breasts</c:v>
                </c:pt>
                <c:pt idx="3">
                  <c:v>Thighs</c:v>
                </c:pt>
                <c:pt idx="4">
                  <c:v>Buttocks</c:v>
                </c:pt>
                <c:pt idx="5">
                  <c:v>Upper Arms</c:v>
                </c:pt>
              </c:strCache>
            </c:strRef>
          </c:cat>
          <c:val>
            <c:numRef>
              <c:f>Sheet9!$B$19:$B$24</c:f>
              <c:numCache>
                <c:formatCode>0.0</c:formatCode>
                <c:ptCount val="6"/>
                <c:pt idx="0">
                  <c:v>34.9</c:v>
                </c:pt>
                <c:pt idx="1">
                  <c:v>19.8</c:v>
                </c:pt>
                <c:pt idx="2">
                  <c:v>50</c:v>
                </c:pt>
                <c:pt idx="3">
                  <c:v>17.399999999999999</c:v>
                </c:pt>
                <c:pt idx="4">
                  <c:v>27.9</c:v>
                </c:pt>
                <c:pt idx="5">
                  <c:v>30.2</c:v>
                </c:pt>
              </c:numCache>
            </c:numRef>
          </c:val>
          <c:extLst>
            <c:ext xmlns:c16="http://schemas.microsoft.com/office/drawing/2014/chart" uri="{C3380CC4-5D6E-409C-BE32-E72D297353CC}">
              <c16:uniqueId val="{00000000-F3AF-446D-8DA0-4FF8C45AD0A2}"/>
            </c:ext>
          </c:extLst>
        </c:ser>
        <c:ser>
          <c:idx val="1"/>
          <c:order val="1"/>
          <c:tx>
            <c:strRef>
              <c:f>Sheet9!$C$18</c:f>
              <c:strCache>
                <c:ptCount val="1"/>
                <c:pt idx="0">
                  <c:v>Neutral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Sheet9!$A$19:$A$24</c:f>
              <c:strCache>
                <c:ptCount val="6"/>
                <c:pt idx="0">
                  <c:v>Entire Body</c:v>
                </c:pt>
                <c:pt idx="1">
                  <c:v>Abdomin</c:v>
                </c:pt>
                <c:pt idx="2">
                  <c:v>Breasts</c:v>
                </c:pt>
                <c:pt idx="3">
                  <c:v>Thighs</c:v>
                </c:pt>
                <c:pt idx="4">
                  <c:v>Buttocks</c:v>
                </c:pt>
                <c:pt idx="5">
                  <c:v>Upper Arms</c:v>
                </c:pt>
              </c:strCache>
            </c:strRef>
          </c:cat>
          <c:val>
            <c:numRef>
              <c:f>Sheet9!$C$19:$C$24</c:f>
              <c:numCache>
                <c:formatCode>0.0</c:formatCode>
                <c:ptCount val="6"/>
                <c:pt idx="0">
                  <c:v>47.7</c:v>
                </c:pt>
                <c:pt idx="1">
                  <c:v>52.3</c:v>
                </c:pt>
                <c:pt idx="2">
                  <c:v>17.399999999999999</c:v>
                </c:pt>
                <c:pt idx="3">
                  <c:v>47.7</c:v>
                </c:pt>
                <c:pt idx="4">
                  <c:v>38.4</c:v>
                </c:pt>
                <c:pt idx="5">
                  <c:v>5.8</c:v>
                </c:pt>
              </c:numCache>
            </c:numRef>
          </c:val>
          <c:extLst>
            <c:ext xmlns:c16="http://schemas.microsoft.com/office/drawing/2014/chart" uri="{C3380CC4-5D6E-409C-BE32-E72D297353CC}">
              <c16:uniqueId val="{00000001-F3AF-446D-8DA0-4FF8C45AD0A2}"/>
            </c:ext>
          </c:extLst>
        </c:ser>
        <c:ser>
          <c:idx val="2"/>
          <c:order val="2"/>
          <c:tx>
            <c:strRef>
              <c:f>Sheet9!$D$18</c:f>
              <c:strCache>
                <c:ptCount val="1"/>
                <c:pt idx="0">
                  <c:v>Dissatisfied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Sheet9!$A$19:$A$24</c:f>
              <c:strCache>
                <c:ptCount val="6"/>
                <c:pt idx="0">
                  <c:v>Entire Body</c:v>
                </c:pt>
                <c:pt idx="1">
                  <c:v>Abdomin</c:v>
                </c:pt>
                <c:pt idx="2">
                  <c:v>Breasts</c:v>
                </c:pt>
                <c:pt idx="3">
                  <c:v>Thighs</c:v>
                </c:pt>
                <c:pt idx="4">
                  <c:v>Buttocks</c:v>
                </c:pt>
                <c:pt idx="5">
                  <c:v>Upper Arms</c:v>
                </c:pt>
              </c:strCache>
            </c:strRef>
          </c:cat>
          <c:val>
            <c:numRef>
              <c:f>Sheet9!$D$19:$D$24</c:f>
              <c:numCache>
                <c:formatCode>0.0</c:formatCode>
                <c:ptCount val="6"/>
                <c:pt idx="0">
                  <c:v>17.399999999999999</c:v>
                </c:pt>
                <c:pt idx="1">
                  <c:v>27.9</c:v>
                </c:pt>
                <c:pt idx="2">
                  <c:v>32.6</c:v>
                </c:pt>
                <c:pt idx="3">
                  <c:v>34.9</c:v>
                </c:pt>
                <c:pt idx="4">
                  <c:v>33.700000000000003</c:v>
                </c:pt>
                <c:pt idx="5">
                  <c:v>64</c:v>
                </c:pt>
              </c:numCache>
            </c:numRef>
          </c:val>
          <c:extLst>
            <c:ext xmlns:c16="http://schemas.microsoft.com/office/drawing/2014/chart" uri="{C3380CC4-5D6E-409C-BE32-E72D297353CC}">
              <c16:uniqueId val="{00000002-F3AF-446D-8DA0-4FF8C45AD0A2}"/>
            </c:ext>
          </c:extLst>
        </c:ser>
        <c:dLbls>
          <c:dLblPos val="outEnd"/>
          <c:showLegendKey val="0"/>
          <c:showVal val="1"/>
          <c:showCatName val="0"/>
          <c:showSerName val="0"/>
          <c:showPercent val="0"/>
          <c:showBubbleSize val="0"/>
        </c:dLbls>
        <c:gapWidth val="219"/>
        <c:overlap val="-27"/>
        <c:axId val="320270336"/>
        <c:axId val="276422656"/>
      </c:barChart>
      <c:catAx>
        <c:axId val="32027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22656"/>
        <c:crosses val="autoZero"/>
        <c:auto val="1"/>
        <c:lblAlgn val="ctr"/>
        <c:lblOffset val="100"/>
        <c:noMultiLvlLbl val="0"/>
      </c:catAx>
      <c:valAx>
        <c:axId val="276422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Percentage (%)</a:t>
                </a:r>
              </a:p>
            </c:rich>
          </c:tx>
          <c:layout>
            <c:manualLayout>
              <c:xMode val="edge"/>
              <c:yMode val="edge"/>
              <c:x val="1.6666666666666666E-2"/>
              <c:y val="0.30963655584718575"/>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27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i="0" baseline="0">
                <a:solidFill>
                  <a:sysClr val="windowText" lastClr="000000"/>
                </a:solidFill>
                <a:effectLst/>
                <a:latin typeface="Times New Roman" panose="02020603050405020304" pitchFamily="18" charset="0"/>
                <a:cs typeface="Times New Roman" panose="02020603050405020304" pitchFamily="18" charset="0"/>
              </a:rPr>
              <a:t>Patients' satisfaction at 6 months</a:t>
            </a:r>
            <a:endParaRPr lang="en-US" sz="9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Sheet9!$B$10</c:f>
              <c:strCache>
                <c:ptCount val="1"/>
                <c:pt idx="0">
                  <c:v>Satisfied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Sheet9!$A$11:$A$16</c:f>
              <c:strCache>
                <c:ptCount val="6"/>
                <c:pt idx="0">
                  <c:v>Entire Body</c:v>
                </c:pt>
                <c:pt idx="1">
                  <c:v>Abdomin</c:v>
                </c:pt>
                <c:pt idx="2">
                  <c:v>Breasts</c:v>
                </c:pt>
                <c:pt idx="3">
                  <c:v>Thighs</c:v>
                </c:pt>
                <c:pt idx="4">
                  <c:v>Buttocks</c:v>
                </c:pt>
                <c:pt idx="5">
                  <c:v>Upper Arms</c:v>
                </c:pt>
              </c:strCache>
            </c:strRef>
          </c:cat>
          <c:val>
            <c:numRef>
              <c:f>Sheet9!$B$11:$B$16</c:f>
              <c:numCache>
                <c:formatCode>0.0</c:formatCode>
                <c:ptCount val="6"/>
                <c:pt idx="0">
                  <c:v>44.2</c:v>
                </c:pt>
                <c:pt idx="1">
                  <c:v>24.4</c:v>
                </c:pt>
                <c:pt idx="2">
                  <c:v>50</c:v>
                </c:pt>
                <c:pt idx="3">
                  <c:v>29.1</c:v>
                </c:pt>
                <c:pt idx="4">
                  <c:v>27.9</c:v>
                </c:pt>
                <c:pt idx="5">
                  <c:v>31.4</c:v>
                </c:pt>
              </c:numCache>
            </c:numRef>
          </c:val>
          <c:extLst>
            <c:ext xmlns:c16="http://schemas.microsoft.com/office/drawing/2014/chart" uri="{C3380CC4-5D6E-409C-BE32-E72D297353CC}">
              <c16:uniqueId val="{00000000-96CD-497F-AFA3-1C0B845DE782}"/>
            </c:ext>
          </c:extLst>
        </c:ser>
        <c:ser>
          <c:idx val="1"/>
          <c:order val="1"/>
          <c:tx>
            <c:strRef>
              <c:f>Sheet9!$C$10</c:f>
              <c:strCache>
                <c:ptCount val="1"/>
                <c:pt idx="0">
                  <c:v>Neutral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Sheet9!$A$11:$A$16</c:f>
              <c:strCache>
                <c:ptCount val="6"/>
                <c:pt idx="0">
                  <c:v>Entire Body</c:v>
                </c:pt>
                <c:pt idx="1">
                  <c:v>Abdomin</c:v>
                </c:pt>
                <c:pt idx="2">
                  <c:v>Breasts</c:v>
                </c:pt>
                <c:pt idx="3">
                  <c:v>Thighs</c:v>
                </c:pt>
                <c:pt idx="4">
                  <c:v>Buttocks</c:v>
                </c:pt>
                <c:pt idx="5">
                  <c:v>Upper Arms</c:v>
                </c:pt>
              </c:strCache>
            </c:strRef>
          </c:cat>
          <c:val>
            <c:numRef>
              <c:f>Sheet9!$C$11:$C$16</c:f>
              <c:numCache>
                <c:formatCode>0.0</c:formatCode>
                <c:ptCount val="6"/>
                <c:pt idx="0">
                  <c:v>47.7</c:v>
                </c:pt>
                <c:pt idx="1">
                  <c:v>55.8</c:v>
                </c:pt>
                <c:pt idx="2">
                  <c:v>24.4</c:v>
                </c:pt>
                <c:pt idx="3">
                  <c:v>45.3</c:v>
                </c:pt>
                <c:pt idx="4">
                  <c:v>39.5</c:v>
                </c:pt>
                <c:pt idx="5">
                  <c:v>18.600000000000001</c:v>
                </c:pt>
              </c:numCache>
            </c:numRef>
          </c:val>
          <c:extLst>
            <c:ext xmlns:c16="http://schemas.microsoft.com/office/drawing/2014/chart" uri="{C3380CC4-5D6E-409C-BE32-E72D297353CC}">
              <c16:uniqueId val="{00000001-96CD-497F-AFA3-1C0B845DE782}"/>
            </c:ext>
          </c:extLst>
        </c:ser>
        <c:ser>
          <c:idx val="2"/>
          <c:order val="2"/>
          <c:tx>
            <c:strRef>
              <c:f>Sheet9!$D$10</c:f>
              <c:strCache>
                <c:ptCount val="1"/>
                <c:pt idx="0">
                  <c:v>Dissatisfied</c:v>
                </c:pt>
              </c:strCache>
            </c:strRef>
          </c:tx>
          <c:spPr>
            <a:solidFill>
              <a:schemeClr val="accent3"/>
            </a:solidFill>
            <a:ln>
              <a:noFill/>
            </a:ln>
            <a:effectLst/>
          </c:spPr>
          <c:invertIfNegative val="0"/>
          <c:dLbls>
            <c:dLbl>
              <c:idx val="2"/>
              <c:layout>
                <c:manualLayout>
                  <c:x val="2.7777777777777779E-3"/>
                  <c:y val="-2.447980416156679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CD-497F-AFA3-1C0B845DE782}"/>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Sheet9!$A$11:$A$16</c:f>
              <c:strCache>
                <c:ptCount val="6"/>
                <c:pt idx="0">
                  <c:v>Entire Body</c:v>
                </c:pt>
                <c:pt idx="1">
                  <c:v>Abdomin</c:v>
                </c:pt>
                <c:pt idx="2">
                  <c:v>Breasts</c:v>
                </c:pt>
                <c:pt idx="3">
                  <c:v>Thighs</c:v>
                </c:pt>
                <c:pt idx="4">
                  <c:v>Buttocks</c:v>
                </c:pt>
                <c:pt idx="5">
                  <c:v>Upper Arms</c:v>
                </c:pt>
              </c:strCache>
            </c:strRef>
          </c:cat>
          <c:val>
            <c:numRef>
              <c:f>Sheet9!$D$11:$D$16</c:f>
              <c:numCache>
                <c:formatCode>0.0</c:formatCode>
                <c:ptCount val="6"/>
                <c:pt idx="0">
                  <c:v>8.1</c:v>
                </c:pt>
                <c:pt idx="1">
                  <c:v>19.8</c:v>
                </c:pt>
                <c:pt idx="2">
                  <c:v>25.6</c:v>
                </c:pt>
                <c:pt idx="3">
                  <c:v>25.6</c:v>
                </c:pt>
                <c:pt idx="4">
                  <c:v>32.6</c:v>
                </c:pt>
                <c:pt idx="5">
                  <c:v>50</c:v>
                </c:pt>
              </c:numCache>
            </c:numRef>
          </c:val>
          <c:extLst>
            <c:ext xmlns:c16="http://schemas.microsoft.com/office/drawing/2014/chart" uri="{C3380CC4-5D6E-409C-BE32-E72D297353CC}">
              <c16:uniqueId val="{00000003-96CD-497F-AFA3-1C0B845DE782}"/>
            </c:ext>
          </c:extLst>
        </c:ser>
        <c:dLbls>
          <c:dLblPos val="outEnd"/>
          <c:showLegendKey val="0"/>
          <c:showVal val="1"/>
          <c:showCatName val="0"/>
          <c:showSerName val="0"/>
          <c:showPercent val="0"/>
          <c:showBubbleSize val="0"/>
        </c:dLbls>
        <c:gapWidth val="219"/>
        <c:overlap val="-27"/>
        <c:axId val="320272896"/>
        <c:axId val="276424384"/>
      </c:barChart>
      <c:catAx>
        <c:axId val="32027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24384"/>
        <c:crosses val="autoZero"/>
        <c:auto val="1"/>
        <c:lblAlgn val="ctr"/>
        <c:lblOffset val="100"/>
        <c:noMultiLvlLbl val="0"/>
      </c:catAx>
      <c:valAx>
        <c:axId val="27642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Percentage (%)</a:t>
                </a:r>
              </a:p>
            </c:rich>
          </c:tx>
          <c:layout>
            <c:manualLayout>
              <c:xMode val="edge"/>
              <c:yMode val="edge"/>
              <c:x val="1.6666666666666666E-2"/>
              <c:y val="0.29378926165441077"/>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27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baseline="0">
                <a:solidFill>
                  <a:sysClr val="windowText" lastClr="000000"/>
                </a:solidFill>
                <a:latin typeface="Times New Roman" panose="02020603050405020304" pitchFamily="18" charset="0"/>
                <a:cs typeface="Times New Roman" panose="02020603050405020304" pitchFamily="18" charset="0"/>
              </a:rPr>
              <a:t>Patients' satisfaction at 3 months</a:t>
            </a:r>
            <a:endParaRPr lang="en-US"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Sheet9!$B$1</c:f>
              <c:strCache>
                <c:ptCount val="1"/>
                <c:pt idx="0">
                  <c:v>Satisfied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Sheet9!$A$2:$A$7</c:f>
              <c:strCache>
                <c:ptCount val="6"/>
                <c:pt idx="0">
                  <c:v>Entire Body</c:v>
                </c:pt>
                <c:pt idx="1">
                  <c:v>Abdomin</c:v>
                </c:pt>
                <c:pt idx="2">
                  <c:v>Breasts</c:v>
                </c:pt>
                <c:pt idx="3">
                  <c:v>Thighs</c:v>
                </c:pt>
                <c:pt idx="4">
                  <c:v>Buttocks</c:v>
                </c:pt>
                <c:pt idx="5">
                  <c:v>Upper Arms</c:v>
                </c:pt>
              </c:strCache>
            </c:strRef>
          </c:cat>
          <c:val>
            <c:numRef>
              <c:f>Sheet9!$B$2:$B$7</c:f>
              <c:numCache>
                <c:formatCode>0.0</c:formatCode>
                <c:ptCount val="6"/>
                <c:pt idx="0">
                  <c:v>74.400000000000006</c:v>
                </c:pt>
                <c:pt idx="1">
                  <c:v>62.8</c:v>
                </c:pt>
                <c:pt idx="2">
                  <c:v>68.599999999999994</c:v>
                </c:pt>
                <c:pt idx="3">
                  <c:v>66.3</c:v>
                </c:pt>
                <c:pt idx="4">
                  <c:v>57</c:v>
                </c:pt>
                <c:pt idx="5">
                  <c:v>37.200000000000003</c:v>
                </c:pt>
              </c:numCache>
            </c:numRef>
          </c:val>
          <c:extLst>
            <c:ext xmlns:c16="http://schemas.microsoft.com/office/drawing/2014/chart" uri="{C3380CC4-5D6E-409C-BE32-E72D297353CC}">
              <c16:uniqueId val="{00000000-EFD3-4786-908E-30F38F921BAF}"/>
            </c:ext>
          </c:extLst>
        </c:ser>
        <c:ser>
          <c:idx val="1"/>
          <c:order val="1"/>
          <c:tx>
            <c:strRef>
              <c:f>Sheet9!$C$1</c:f>
              <c:strCache>
                <c:ptCount val="1"/>
                <c:pt idx="0">
                  <c:v>Neutral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Sheet9!$A$2:$A$7</c:f>
              <c:strCache>
                <c:ptCount val="6"/>
                <c:pt idx="0">
                  <c:v>Entire Body</c:v>
                </c:pt>
                <c:pt idx="1">
                  <c:v>Abdomin</c:v>
                </c:pt>
                <c:pt idx="2">
                  <c:v>Breasts</c:v>
                </c:pt>
                <c:pt idx="3">
                  <c:v>Thighs</c:v>
                </c:pt>
                <c:pt idx="4">
                  <c:v>Buttocks</c:v>
                </c:pt>
                <c:pt idx="5">
                  <c:v>Upper Arms</c:v>
                </c:pt>
              </c:strCache>
            </c:strRef>
          </c:cat>
          <c:val>
            <c:numRef>
              <c:f>Sheet9!$C$2:$C$7</c:f>
              <c:numCache>
                <c:formatCode>0.0</c:formatCode>
                <c:ptCount val="6"/>
                <c:pt idx="0">
                  <c:v>25.6</c:v>
                </c:pt>
                <c:pt idx="1">
                  <c:v>36</c:v>
                </c:pt>
                <c:pt idx="2">
                  <c:v>30.2</c:v>
                </c:pt>
                <c:pt idx="3">
                  <c:v>32.6</c:v>
                </c:pt>
                <c:pt idx="4">
                  <c:v>41.9</c:v>
                </c:pt>
                <c:pt idx="5">
                  <c:v>48.8</c:v>
                </c:pt>
              </c:numCache>
            </c:numRef>
          </c:val>
          <c:extLst>
            <c:ext xmlns:c16="http://schemas.microsoft.com/office/drawing/2014/chart" uri="{C3380CC4-5D6E-409C-BE32-E72D297353CC}">
              <c16:uniqueId val="{00000001-EFD3-4786-908E-30F38F921BAF}"/>
            </c:ext>
          </c:extLst>
        </c:ser>
        <c:ser>
          <c:idx val="2"/>
          <c:order val="2"/>
          <c:tx>
            <c:strRef>
              <c:f>Sheet9!$D$1</c:f>
              <c:strCache>
                <c:ptCount val="1"/>
                <c:pt idx="0">
                  <c:v>Dissatisfied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Sheet9!$A$2:$A$7</c:f>
              <c:strCache>
                <c:ptCount val="6"/>
                <c:pt idx="0">
                  <c:v>Entire Body</c:v>
                </c:pt>
                <c:pt idx="1">
                  <c:v>Abdomin</c:v>
                </c:pt>
                <c:pt idx="2">
                  <c:v>Breasts</c:v>
                </c:pt>
                <c:pt idx="3">
                  <c:v>Thighs</c:v>
                </c:pt>
                <c:pt idx="4">
                  <c:v>Buttocks</c:v>
                </c:pt>
                <c:pt idx="5">
                  <c:v>Upper Arms</c:v>
                </c:pt>
              </c:strCache>
            </c:strRef>
          </c:cat>
          <c:val>
            <c:numRef>
              <c:f>Sheet9!$D$2:$D$7</c:f>
              <c:numCache>
                <c:formatCode>0.0</c:formatCode>
                <c:ptCount val="6"/>
                <c:pt idx="0">
                  <c:v>0</c:v>
                </c:pt>
                <c:pt idx="1">
                  <c:v>1.2</c:v>
                </c:pt>
                <c:pt idx="2">
                  <c:v>1.2</c:v>
                </c:pt>
                <c:pt idx="3">
                  <c:v>1.2</c:v>
                </c:pt>
                <c:pt idx="4">
                  <c:v>1.2</c:v>
                </c:pt>
                <c:pt idx="5">
                  <c:v>14</c:v>
                </c:pt>
              </c:numCache>
            </c:numRef>
          </c:val>
          <c:extLst>
            <c:ext xmlns:c16="http://schemas.microsoft.com/office/drawing/2014/chart" uri="{C3380CC4-5D6E-409C-BE32-E72D297353CC}">
              <c16:uniqueId val="{00000002-EFD3-4786-908E-30F38F921BAF}"/>
            </c:ext>
          </c:extLst>
        </c:ser>
        <c:dLbls>
          <c:dLblPos val="outEnd"/>
          <c:showLegendKey val="0"/>
          <c:showVal val="1"/>
          <c:showCatName val="0"/>
          <c:showSerName val="0"/>
          <c:showPercent val="0"/>
          <c:showBubbleSize val="0"/>
        </c:dLbls>
        <c:gapWidth val="219"/>
        <c:overlap val="-27"/>
        <c:axId val="280019968"/>
        <c:axId val="134026304"/>
      </c:barChart>
      <c:catAx>
        <c:axId val="28001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026304"/>
        <c:crosses val="autoZero"/>
        <c:auto val="1"/>
        <c:lblAlgn val="ctr"/>
        <c:lblOffset val="100"/>
        <c:noMultiLvlLbl val="0"/>
      </c:catAx>
      <c:valAx>
        <c:axId val="134026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Percentage</a:t>
                </a:r>
                <a:r>
                  <a:rPr lang="en-US" sz="800" b="1" baseline="0">
                    <a:solidFill>
                      <a:sysClr val="windowText" lastClr="000000"/>
                    </a:solidFill>
                    <a:latin typeface="Times New Roman" panose="02020603050405020304" pitchFamily="18" charset="0"/>
                    <a:cs typeface="Times New Roman" panose="02020603050405020304" pitchFamily="18" charset="0"/>
                  </a:rPr>
                  <a:t> (%)</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9444444444444445E-2"/>
              <c:y val="0.31509951881014875"/>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001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b="1" i="0" baseline="0">
                <a:solidFill>
                  <a:sysClr val="windowText" lastClr="000000"/>
                </a:solidFill>
                <a:effectLst/>
                <a:latin typeface="Times New Roman" panose="02020603050405020304" pitchFamily="18" charset="0"/>
                <a:cs typeface="Times New Roman" panose="02020603050405020304" pitchFamily="18" charset="0"/>
              </a:rPr>
              <a:t>Correlation between BQoL and BMI over time</a:t>
            </a:r>
            <a:endParaRPr lang="en-US" sz="9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Sheet7!$C$1</c:f>
              <c:strCache>
                <c:ptCount val="1"/>
                <c:pt idx="0">
                  <c:v>BMI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7097331583552059E-2"/>
                  <c:y val="2.54283318751822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9F-498E-AD69-A5667248C6FE}"/>
                </c:ext>
              </c:extLst>
            </c:dLbl>
            <c:spPr>
              <a:noFill/>
              <a:ln>
                <a:noFill/>
              </a:ln>
              <a:effectLst/>
            </c:spPr>
            <c:txPr>
              <a:bodyPr rot="0" spcFirstLastPara="1" vertOverflow="ellipsis" vert="horz" wrap="square" lIns="38100" tIns="19050" rIns="38100" bIns="19050" anchor="t" anchorCtr="0">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Sheet7!$B$2:$B$5</c:f>
              <c:strCache>
                <c:ptCount val="4"/>
                <c:pt idx="0">
                  <c:v>Baseline</c:v>
                </c:pt>
                <c:pt idx="1">
                  <c:v>3 months</c:v>
                </c:pt>
                <c:pt idx="2">
                  <c:v>6 months</c:v>
                </c:pt>
                <c:pt idx="3">
                  <c:v>12 months</c:v>
                </c:pt>
              </c:strCache>
            </c:strRef>
          </c:cat>
          <c:val>
            <c:numRef>
              <c:f>Sheet7!$C$2:$C$5</c:f>
              <c:numCache>
                <c:formatCode>General</c:formatCode>
                <c:ptCount val="4"/>
                <c:pt idx="0">
                  <c:v>41.96</c:v>
                </c:pt>
                <c:pt idx="1">
                  <c:v>36.64</c:v>
                </c:pt>
                <c:pt idx="2">
                  <c:v>32.909999999999997</c:v>
                </c:pt>
                <c:pt idx="3">
                  <c:v>29.93</c:v>
                </c:pt>
              </c:numCache>
            </c:numRef>
          </c:val>
          <c:smooth val="0"/>
          <c:extLst>
            <c:ext xmlns:c16="http://schemas.microsoft.com/office/drawing/2014/chart" uri="{C3380CC4-5D6E-409C-BE32-E72D297353CC}">
              <c16:uniqueId val="{00000001-0A9F-498E-AD69-A5667248C6FE}"/>
            </c:ext>
          </c:extLst>
        </c:ser>
        <c:ser>
          <c:idx val="1"/>
          <c:order val="1"/>
          <c:tx>
            <c:strRef>
              <c:f>Sheet7!$D$1</c:f>
              <c:strCache>
                <c:ptCount val="1"/>
                <c:pt idx="0">
                  <c:v>BQoL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9.376399825021875E-2"/>
                  <c:y val="-1.15394429862934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9F-498E-AD69-A5667248C6FE}"/>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Sheet7!$B$2:$B$5</c:f>
              <c:strCache>
                <c:ptCount val="4"/>
                <c:pt idx="0">
                  <c:v>Baseline</c:v>
                </c:pt>
                <c:pt idx="1">
                  <c:v>3 months</c:v>
                </c:pt>
                <c:pt idx="2">
                  <c:v>6 months</c:v>
                </c:pt>
                <c:pt idx="3">
                  <c:v>12 months</c:v>
                </c:pt>
              </c:strCache>
            </c:strRef>
          </c:cat>
          <c:val>
            <c:numRef>
              <c:f>Sheet7!$D$2:$D$5</c:f>
              <c:numCache>
                <c:formatCode>General</c:formatCode>
                <c:ptCount val="4"/>
                <c:pt idx="0">
                  <c:v>27.31</c:v>
                </c:pt>
                <c:pt idx="1">
                  <c:v>39.369999999999997</c:v>
                </c:pt>
                <c:pt idx="2">
                  <c:v>50.54</c:v>
                </c:pt>
                <c:pt idx="3">
                  <c:v>61.59</c:v>
                </c:pt>
              </c:numCache>
            </c:numRef>
          </c:val>
          <c:smooth val="0"/>
          <c:extLst>
            <c:ext xmlns:c16="http://schemas.microsoft.com/office/drawing/2014/chart" uri="{C3380CC4-5D6E-409C-BE32-E72D297353CC}">
              <c16:uniqueId val="{00000003-0A9F-498E-AD69-A5667248C6FE}"/>
            </c:ext>
          </c:extLst>
        </c:ser>
        <c:dLbls>
          <c:dLblPos val="b"/>
          <c:showLegendKey val="0"/>
          <c:showVal val="1"/>
          <c:showCatName val="0"/>
          <c:showSerName val="0"/>
          <c:showPercent val="0"/>
          <c:showBubbleSize val="0"/>
        </c:dLbls>
        <c:marker val="1"/>
        <c:smooth val="0"/>
        <c:axId val="320271872"/>
        <c:axId val="276427264"/>
      </c:lineChart>
      <c:catAx>
        <c:axId val="32027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27264"/>
        <c:crosses val="autoZero"/>
        <c:auto val="1"/>
        <c:lblAlgn val="ctr"/>
        <c:lblOffset val="100"/>
        <c:noMultiLvlLbl val="0"/>
      </c:catAx>
      <c:valAx>
        <c:axId val="276427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BMI Values/ BQoL Scores</a:t>
                </a:r>
              </a:p>
            </c:rich>
          </c:tx>
          <c:layout>
            <c:manualLayout>
              <c:xMode val="edge"/>
              <c:yMode val="edge"/>
              <c:x val="1.6666666666666666E-2"/>
              <c:y val="0.1988611840186643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27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baseline="0">
                <a:solidFill>
                  <a:sysClr val="windowText" lastClr="000000"/>
                </a:solidFill>
                <a:latin typeface="Times New Roman" panose="02020603050405020304" pitchFamily="18" charset="0"/>
                <a:cs typeface="Times New Roman" panose="02020603050405020304" pitchFamily="18" charset="0"/>
              </a:rPr>
              <a:t>BQoL scores over time</a:t>
            </a:r>
            <a:endParaRPr lang="en-US"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Sheet1!$B$1</c:f>
              <c:strCache>
                <c:ptCount val="1"/>
                <c:pt idx="0">
                  <c:v>Mean</c:v>
                </c:pt>
              </c:strCache>
            </c:strRef>
          </c:tx>
          <c:spPr>
            <a:ln w="28575" cap="rnd">
              <a:solidFill>
                <a:schemeClr val="accent1"/>
              </a:solidFill>
              <a:round/>
            </a:ln>
            <a:effectLst/>
          </c:spPr>
          <c:marker>
            <c:symbol val="circle"/>
            <c:size val="5"/>
            <c:spPr>
              <a:solidFill>
                <a:srgbClr val="FF0000"/>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Baseline</c:v>
                </c:pt>
                <c:pt idx="1">
                  <c:v>3 months</c:v>
                </c:pt>
                <c:pt idx="2">
                  <c:v>6 months</c:v>
                </c:pt>
                <c:pt idx="3">
                  <c:v>12 months</c:v>
                </c:pt>
              </c:strCache>
            </c:strRef>
          </c:cat>
          <c:val>
            <c:numRef>
              <c:f>Sheet1!$B$2:$B$5</c:f>
              <c:numCache>
                <c:formatCode>General</c:formatCode>
                <c:ptCount val="4"/>
                <c:pt idx="0">
                  <c:v>27.31</c:v>
                </c:pt>
                <c:pt idx="1">
                  <c:v>39.369999999999997</c:v>
                </c:pt>
                <c:pt idx="2">
                  <c:v>50.53</c:v>
                </c:pt>
                <c:pt idx="3">
                  <c:v>61.59</c:v>
                </c:pt>
              </c:numCache>
            </c:numRef>
          </c:val>
          <c:smooth val="0"/>
          <c:extLst>
            <c:ext xmlns:c16="http://schemas.microsoft.com/office/drawing/2014/chart" uri="{C3380CC4-5D6E-409C-BE32-E72D297353CC}">
              <c16:uniqueId val="{00000000-FBBE-438B-89E6-C45227E7F2C3}"/>
            </c:ext>
          </c:extLst>
        </c:ser>
        <c:dLbls>
          <c:showLegendKey val="0"/>
          <c:showVal val="0"/>
          <c:showCatName val="0"/>
          <c:showSerName val="0"/>
          <c:showPercent val="0"/>
          <c:showBubbleSize val="0"/>
        </c:dLbls>
        <c:marker val="1"/>
        <c:smooth val="0"/>
        <c:axId val="281413632"/>
        <c:axId val="276428992"/>
      </c:lineChart>
      <c:catAx>
        <c:axId val="28141363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Time</a:t>
                </a:r>
                <a:r>
                  <a:rPr lang="en-US" sz="800" b="1" baseline="0">
                    <a:solidFill>
                      <a:sysClr val="windowText" lastClr="000000"/>
                    </a:solidFill>
                    <a:latin typeface="Times New Roman" panose="02020603050405020304" pitchFamily="18" charset="0"/>
                    <a:cs typeface="Times New Roman" panose="02020603050405020304" pitchFamily="18" charset="0"/>
                  </a:rPr>
                  <a:t> (months)</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4648935491888508"/>
              <c:y val="0.7587052695336159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76428992"/>
        <c:crosses val="autoZero"/>
        <c:auto val="0"/>
        <c:lblAlgn val="ctr"/>
        <c:lblOffset val="100"/>
        <c:noMultiLvlLbl val="0"/>
      </c:catAx>
      <c:valAx>
        <c:axId val="276428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b="1">
                    <a:solidFill>
                      <a:sysClr val="windowText" lastClr="000000"/>
                    </a:solidFill>
                    <a:latin typeface="Times New Roman" panose="02020603050405020304" pitchFamily="18" charset="0"/>
                    <a:cs typeface="Times New Roman" panose="02020603050405020304" pitchFamily="18" charset="0"/>
                  </a:rPr>
                  <a:t>BQoL</a:t>
                </a:r>
                <a:r>
                  <a:rPr lang="en-US" sz="800" b="1" baseline="0">
                    <a:solidFill>
                      <a:sysClr val="windowText" lastClr="000000"/>
                    </a:solidFill>
                    <a:latin typeface="Times New Roman" panose="02020603050405020304" pitchFamily="18" charset="0"/>
                    <a:cs typeface="Times New Roman" panose="02020603050405020304" pitchFamily="18" charset="0"/>
                  </a:rPr>
                  <a:t> Score</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6526194017517766E-2"/>
              <c:y val="0.267112295578437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141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Physical Health (SF- 36)</a:t>
            </a:r>
          </a:p>
        </c:rich>
      </c:tx>
      <c:overlay val="0"/>
      <c:spPr>
        <a:noFill/>
        <a:ln>
          <a:noFill/>
        </a:ln>
        <a:effectLst/>
      </c:spPr>
    </c:title>
    <c:autoTitleDeleted val="0"/>
    <c:plotArea>
      <c:layout/>
      <c:lineChart>
        <c:grouping val="standard"/>
        <c:varyColors val="0"/>
        <c:ser>
          <c:idx val="0"/>
          <c:order val="0"/>
          <c:tx>
            <c:strRef>
              <c:f>Sheet11!$C$6</c:f>
              <c:strCache>
                <c:ptCount val="1"/>
                <c:pt idx="0">
                  <c:v>Physical Function</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Sheet11!$C$7:$C$10</c:f>
              <c:numCache>
                <c:formatCode>General</c:formatCode>
                <c:ptCount val="4"/>
                <c:pt idx="0">
                  <c:v>37.69</c:v>
                </c:pt>
                <c:pt idx="1">
                  <c:v>52.15</c:v>
                </c:pt>
                <c:pt idx="2">
                  <c:v>63.74</c:v>
                </c:pt>
                <c:pt idx="3">
                  <c:v>73.77</c:v>
                </c:pt>
              </c:numCache>
            </c:numRef>
          </c:val>
          <c:smooth val="0"/>
          <c:extLst>
            <c:ext xmlns:c16="http://schemas.microsoft.com/office/drawing/2014/chart" uri="{C3380CC4-5D6E-409C-BE32-E72D297353CC}">
              <c16:uniqueId val="{00000000-C6CB-497A-A2B1-EDE7E433F6F5}"/>
            </c:ext>
          </c:extLst>
        </c:ser>
        <c:ser>
          <c:idx val="1"/>
          <c:order val="1"/>
          <c:tx>
            <c:strRef>
              <c:f>Sheet11!$D$6</c:f>
              <c:strCache>
                <c:ptCount val="1"/>
                <c:pt idx="0">
                  <c:v>Vitality</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Sheet11!$D$7:$D$10</c:f>
              <c:numCache>
                <c:formatCode>General</c:formatCode>
                <c:ptCount val="4"/>
                <c:pt idx="0">
                  <c:v>39.979999999999997</c:v>
                </c:pt>
                <c:pt idx="1">
                  <c:v>53.7</c:v>
                </c:pt>
                <c:pt idx="2">
                  <c:v>65.08</c:v>
                </c:pt>
                <c:pt idx="3">
                  <c:v>74.650000000000006</c:v>
                </c:pt>
              </c:numCache>
            </c:numRef>
          </c:val>
          <c:smooth val="0"/>
          <c:extLst>
            <c:ext xmlns:c16="http://schemas.microsoft.com/office/drawing/2014/chart" uri="{C3380CC4-5D6E-409C-BE32-E72D297353CC}">
              <c16:uniqueId val="{00000001-C6CB-497A-A2B1-EDE7E433F6F5}"/>
            </c:ext>
          </c:extLst>
        </c:ser>
        <c:ser>
          <c:idx val="2"/>
          <c:order val="2"/>
          <c:tx>
            <c:strRef>
              <c:f>Sheet11!$E$6</c:f>
              <c:strCache>
                <c:ptCount val="1"/>
                <c:pt idx="0">
                  <c:v>Bodily Pain</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Sheet11!$E$7:$E$10</c:f>
              <c:numCache>
                <c:formatCode>General</c:formatCode>
                <c:ptCount val="4"/>
                <c:pt idx="0">
                  <c:v>39.479999999999997</c:v>
                </c:pt>
                <c:pt idx="1">
                  <c:v>52.69</c:v>
                </c:pt>
                <c:pt idx="2">
                  <c:v>64.05</c:v>
                </c:pt>
                <c:pt idx="3">
                  <c:v>74.38</c:v>
                </c:pt>
              </c:numCache>
            </c:numRef>
          </c:val>
          <c:smooth val="0"/>
          <c:extLst>
            <c:ext xmlns:c16="http://schemas.microsoft.com/office/drawing/2014/chart" uri="{C3380CC4-5D6E-409C-BE32-E72D297353CC}">
              <c16:uniqueId val="{00000002-C6CB-497A-A2B1-EDE7E433F6F5}"/>
            </c:ext>
          </c:extLst>
        </c:ser>
        <c:ser>
          <c:idx val="3"/>
          <c:order val="3"/>
          <c:tx>
            <c:strRef>
              <c:f>Sheet11!$F$6</c:f>
              <c:strCache>
                <c:ptCount val="1"/>
                <c:pt idx="0">
                  <c:v>General Health</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Sheet11!$F$7:$F$10</c:f>
              <c:numCache>
                <c:formatCode>General</c:formatCode>
                <c:ptCount val="4"/>
                <c:pt idx="0">
                  <c:v>44.98</c:v>
                </c:pt>
                <c:pt idx="1">
                  <c:v>57.98</c:v>
                </c:pt>
                <c:pt idx="2">
                  <c:v>65.36</c:v>
                </c:pt>
                <c:pt idx="3">
                  <c:v>76.52</c:v>
                </c:pt>
              </c:numCache>
            </c:numRef>
          </c:val>
          <c:smooth val="0"/>
          <c:extLst>
            <c:ext xmlns:c16="http://schemas.microsoft.com/office/drawing/2014/chart" uri="{C3380CC4-5D6E-409C-BE32-E72D297353CC}">
              <c16:uniqueId val="{00000003-C6CB-497A-A2B1-EDE7E433F6F5}"/>
            </c:ext>
          </c:extLst>
        </c:ser>
        <c:dLbls>
          <c:showLegendKey val="0"/>
          <c:showVal val="0"/>
          <c:showCatName val="0"/>
          <c:showSerName val="0"/>
          <c:showPercent val="0"/>
          <c:showBubbleSize val="0"/>
        </c:dLbls>
        <c:marker val="1"/>
        <c:smooth val="0"/>
        <c:axId val="327099392"/>
        <c:axId val="280396352"/>
      </c:lineChart>
      <c:dateAx>
        <c:axId val="32709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0396352"/>
        <c:crosses val="autoZero"/>
        <c:auto val="0"/>
        <c:lblOffset val="100"/>
        <c:baseTimeUnit val="days"/>
      </c:dateAx>
      <c:valAx>
        <c:axId val="280396352"/>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Physical Health Scoring</a:t>
                </a:r>
                <a:r>
                  <a:rPr lang="en-US" sz="800" b="1" baseline="0">
                    <a:solidFill>
                      <a:sysClr val="windowText" lastClr="000000"/>
                    </a:solidFill>
                    <a:latin typeface="Times New Roman" panose="02020603050405020304" pitchFamily="18" charset="0"/>
                    <a:cs typeface="Times New Roman" panose="02020603050405020304" pitchFamily="18" charset="0"/>
                  </a:rPr>
                  <a:t> </a:t>
                </a:r>
                <a:endParaRPr lang="en-US" sz="8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2861736334405145E-2"/>
              <c:y val="0.29441810654523287"/>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099392"/>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900" b="1" i="0" baseline="0">
                <a:solidFill>
                  <a:sysClr val="windowText" lastClr="000000"/>
                </a:solidFill>
                <a:effectLst/>
                <a:latin typeface="Times New Roman" panose="02020603050405020304" pitchFamily="18" charset="0"/>
                <a:cs typeface="Times New Roman" panose="02020603050405020304" pitchFamily="18" charset="0"/>
              </a:rPr>
              <a:t>Mental Health (SF- 36)</a:t>
            </a:r>
            <a:endParaRPr lang="en-US" sz="9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Sheet11!$C$22</c:f>
              <c:strCache>
                <c:ptCount val="1"/>
                <c:pt idx="0">
                  <c:v>Role Physical</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Sheet11!$C$23:$C$26</c:f>
              <c:numCache>
                <c:formatCode>General</c:formatCode>
                <c:ptCount val="4"/>
                <c:pt idx="0">
                  <c:v>41.12</c:v>
                </c:pt>
                <c:pt idx="1">
                  <c:v>54.45</c:v>
                </c:pt>
                <c:pt idx="2">
                  <c:v>65.8</c:v>
                </c:pt>
                <c:pt idx="3">
                  <c:v>75.239999999999995</c:v>
                </c:pt>
              </c:numCache>
            </c:numRef>
          </c:val>
          <c:smooth val="0"/>
          <c:extLst>
            <c:ext xmlns:c16="http://schemas.microsoft.com/office/drawing/2014/chart" uri="{C3380CC4-5D6E-409C-BE32-E72D297353CC}">
              <c16:uniqueId val="{00000000-8EA4-4AC4-90C5-48983B64AD0C}"/>
            </c:ext>
          </c:extLst>
        </c:ser>
        <c:ser>
          <c:idx val="1"/>
          <c:order val="1"/>
          <c:tx>
            <c:strRef>
              <c:f>Sheet11!$D$22</c:f>
              <c:strCache>
                <c:ptCount val="1"/>
                <c:pt idx="0">
                  <c:v>Social Function</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Sheet11!$D$23:$D$26</c:f>
              <c:numCache>
                <c:formatCode>General</c:formatCode>
                <c:ptCount val="4"/>
                <c:pt idx="0">
                  <c:v>40.06</c:v>
                </c:pt>
                <c:pt idx="1">
                  <c:v>54.07</c:v>
                </c:pt>
                <c:pt idx="2">
                  <c:v>65.760000000000005</c:v>
                </c:pt>
                <c:pt idx="3">
                  <c:v>74.400000000000006</c:v>
                </c:pt>
              </c:numCache>
            </c:numRef>
          </c:val>
          <c:smooth val="0"/>
          <c:extLst>
            <c:ext xmlns:c16="http://schemas.microsoft.com/office/drawing/2014/chart" uri="{C3380CC4-5D6E-409C-BE32-E72D297353CC}">
              <c16:uniqueId val="{00000001-8EA4-4AC4-90C5-48983B64AD0C}"/>
            </c:ext>
          </c:extLst>
        </c:ser>
        <c:ser>
          <c:idx val="2"/>
          <c:order val="2"/>
          <c:tx>
            <c:strRef>
              <c:f>Sheet11!$E$22</c:f>
              <c:strCache>
                <c:ptCount val="1"/>
                <c:pt idx="0">
                  <c:v>Role Emotion</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Sheet11!$E$23:$E$26</c:f>
              <c:numCache>
                <c:formatCode>General</c:formatCode>
                <c:ptCount val="4"/>
                <c:pt idx="0">
                  <c:v>39.72</c:v>
                </c:pt>
                <c:pt idx="1">
                  <c:v>53.55</c:v>
                </c:pt>
                <c:pt idx="2">
                  <c:v>64.739999999999995</c:v>
                </c:pt>
                <c:pt idx="3">
                  <c:v>73.31</c:v>
                </c:pt>
              </c:numCache>
            </c:numRef>
          </c:val>
          <c:smooth val="0"/>
          <c:extLst>
            <c:ext xmlns:c16="http://schemas.microsoft.com/office/drawing/2014/chart" uri="{C3380CC4-5D6E-409C-BE32-E72D297353CC}">
              <c16:uniqueId val="{00000002-8EA4-4AC4-90C5-48983B64AD0C}"/>
            </c:ext>
          </c:extLst>
        </c:ser>
        <c:ser>
          <c:idx val="3"/>
          <c:order val="3"/>
          <c:tx>
            <c:strRef>
              <c:f>Sheet11!$F$22</c:f>
              <c:strCache>
                <c:ptCount val="1"/>
                <c:pt idx="0">
                  <c:v>Mental Health</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5"/>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cat>
            <c:strRef>
              <c:f>Sheet11!$E$13:$E$16</c:f>
              <c:strCache>
                <c:ptCount val="4"/>
                <c:pt idx="0">
                  <c:v>Baseline</c:v>
                </c:pt>
                <c:pt idx="1">
                  <c:v>3 months</c:v>
                </c:pt>
                <c:pt idx="2">
                  <c:v>6 months</c:v>
                </c:pt>
                <c:pt idx="3">
                  <c:v>12 months</c:v>
                </c:pt>
              </c:strCache>
            </c:strRef>
          </c:cat>
          <c:val>
            <c:numRef>
              <c:f>Sheet11!$F$23:$F$26</c:f>
              <c:numCache>
                <c:formatCode>General</c:formatCode>
                <c:ptCount val="4"/>
                <c:pt idx="0">
                  <c:v>41.01</c:v>
                </c:pt>
                <c:pt idx="1">
                  <c:v>54.98</c:v>
                </c:pt>
                <c:pt idx="2">
                  <c:v>65.44</c:v>
                </c:pt>
                <c:pt idx="3">
                  <c:v>73.77</c:v>
                </c:pt>
              </c:numCache>
            </c:numRef>
          </c:val>
          <c:smooth val="0"/>
          <c:extLst>
            <c:ext xmlns:c16="http://schemas.microsoft.com/office/drawing/2014/chart" uri="{C3380CC4-5D6E-409C-BE32-E72D297353CC}">
              <c16:uniqueId val="{00000003-8EA4-4AC4-90C5-48983B64AD0C}"/>
            </c:ext>
          </c:extLst>
        </c:ser>
        <c:dLbls>
          <c:showLegendKey val="0"/>
          <c:showVal val="0"/>
          <c:showCatName val="0"/>
          <c:showSerName val="0"/>
          <c:showPercent val="0"/>
          <c:showBubbleSize val="0"/>
        </c:dLbls>
        <c:marker val="1"/>
        <c:smooth val="0"/>
        <c:axId val="280308224"/>
        <c:axId val="280395776"/>
      </c:lineChart>
      <c:catAx>
        <c:axId val="28030822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0395776"/>
        <c:crosses val="autoZero"/>
        <c:auto val="1"/>
        <c:lblAlgn val="ctr"/>
        <c:lblOffset val="100"/>
        <c:noMultiLvlLbl val="0"/>
      </c:catAx>
      <c:valAx>
        <c:axId val="280395776"/>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b="1">
                    <a:solidFill>
                      <a:sysClr val="windowText" lastClr="000000"/>
                    </a:solidFill>
                    <a:latin typeface="Times New Roman" panose="02020603050405020304" pitchFamily="18" charset="0"/>
                    <a:cs typeface="Times New Roman" panose="02020603050405020304" pitchFamily="18" charset="0"/>
                  </a:rPr>
                  <a:t>Mental Health Scoring</a:t>
                </a:r>
              </a:p>
            </c:rich>
          </c:tx>
          <c:layout>
            <c:manualLayout>
              <c:xMode val="edge"/>
              <c:yMode val="edge"/>
              <c:x val="1.3685241598393115E-2"/>
              <c:y val="0.3075194650947961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80308224"/>
        <c:crosses val="autoZero"/>
        <c:crossBetween val="between"/>
        <c:majorUnit val="4"/>
        <c:min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218</TotalTime>
  <Pages>31</Pages>
  <Words>6242</Words>
  <Characters>34026</Characters>
  <Application>Microsoft Office Word</Application>
  <DocSecurity>0</DocSecurity>
  <Lines>931</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 Zain</dc:creator>
  <cp:keywords/>
  <dc:description/>
  <cp:lastModifiedBy>Editor Acc 101</cp:lastModifiedBy>
  <cp:revision>116</cp:revision>
  <dcterms:created xsi:type="dcterms:W3CDTF">2021-04-17T19:58:00Z</dcterms:created>
  <dcterms:modified xsi:type="dcterms:W3CDTF">2025-10-09T07:16:00Z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id="bh8GUc8d"/&gt;&lt;style id="http://www.zotero.org/styles/vancouver" locale="en-US" hasBibliography="1" bibliographyStyleHasBeenSet="0"/&gt;&lt;prefs&gt;&lt;pref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cfb87155-9937-4aba-b9e9-319bf377bf18</vt:lpwstr>
  </property>
</Properties>
</file>