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0D405" w14:textId="247D227F" w:rsidR="00514872" w:rsidRDefault="00514872" w:rsidP="00EB3406">
      <w:pPr>
        <w:pStyle w:val="Title"/>
        <w:kinsoku w:val="0"/>
        <w:overflowPunct w:val="0"/>
        <w:spacing w:before="200" w:after="200" w:line="276" w:lineRule="auto"/>
        <w:jc w:val="both"/>
        <w:rPr>
          <w:rFonts w:ascii="Times New Roman" w:hAnsi="Times New Roman" w:cs="Times New Roman"/>
          <w:b/>
          <w:bCs/>
          <w:spacing w:val="-2"/>
          <w:sz w:val="26"/>
          <w:szCs w:val="26"/>
          <w:u w:val="single"/>
          <w:lang w:val="en-GB"/>
        </w:rPr>
      </w:pPr>
      <w:r w:rsidRPr="00514872">
        <w:rPr>
          <w:rFonts w:ascii="Times New Roman" w:hAnsi="Times New Roman" w:cs="Times New Roman"/>
          <w:b/>
          <w:bCs/>
          <w:spacing w:val="-2"/>
          <w:sz w:val="26"/>
          <w:szCs w:val="26"/>
          <w:u w:val="single"/>
          <w:lang w:val="en-GB"/>
        </w:rPr>
        <w:t>Review Article</w:t>
      </w:r>
    </w:p>
    <w:p w14:paraId="6FA118FB" w14:textId="77777777" w:rsidR="00A81062" w:rsidRPr="00A81062" w:rsidRDefault="00A81062" w:rsidP="00A81062">
      <w:pPr>
        <w:rPr>
          <w:lang w:val="en-GB"/>
        </w:rPr>
      </w:pPr>
    </w:p>
    <w:p w14:paraId="23954698" w14:textId="5822E610" w:rsidR="00B134FA" w:rsidRDefault="00D800C0" w:rsidP="00EB3406">
      <w:pPr>
        <w:pStyle w:val="Title"/>
        <w:kinsoku w:val="0"/>
        <w:overflowPunct w:val="0"/>
        <w:spacing w:before="200" w:after="200" w:line="276" w:lineRule="auto"/>
        <w:jc w:val="both"/>
        <w:rPr>
          <w:rFonts w:ascii="Times New Roman" w:hAnsi="Times New Roman" w:cs="Times New Roman"/>
          <w:b/>
          <w:bCs/>
          <w:spacing w:val="-2"/>
          <w:sz w:val="26"/>
          <w:szCs w:val="26"/>
          <w:lang w:val="en-GB"/>
        </w:rPr>
      </w:pPr>
      <w:r w:rsidRPr="007764A2">
        <w:rPr>
          <w:rFonts w:ascii="Times New Roman" w:hAnsi="Times New Roman" w:cs="Times New Roman"/>
          <w:b/>
          <w:bCs/>
          <w:spacing w:val="-2"/>
          <w:sz w:val="26"/>
          <w:szCs w:val="26"/>
          <w:lang w:val="en-GB"/>
        </w:rPr>
        <w:t>Precision Nanomedicine Converging AI and Multi-Omics: A Comprehensive Review of Cross-Disease Applications in Cancer, Diabetes, and Cardiovascular Therapies</w:t>
      </w:r>
    </w:p>
    <w:p w14:paraId="3A09DC60" w14:textId="25B7D101" w:rsidR="00013028" w:rsidRPr="00F874BA" w:rsidRDefault="00D800C0" w:rsidP="00EB3406">
      <w:pPr>
        <w:pStyle w:val="Title"/>
        <w:kinsoku w:val="0"/>
        <w:overflowPunct w:val="0"/>
        <w:spacing w:before="200" w:after="200" w:line="276" w:lineRule="auto"/>
        <w:jc w:val="both"/>
        <w:rPr>
          <w:rFonts w:ascii="Times New Roman" w:hAnsi="Times New Roman" w:cs="Times New Roman"/>
          <w:sz w:val="16"/>
          <w:szCs w:val="16"/>
        </w:rPr>
      </w:pPr>
      <w:r w:rsidRPr="007764A2">
        <w:rPr>
          <w:rFonts w:ascii="Times New Roman" w:hAnsi="Times New Roman" w:cs="Times New Roman"/>
          <w:b/>
          <w:bCs/>
          <w:spacing w:val="-2"/>
          <w:sz w:val="26"/>
          <w:szCs w:val="26"/>
          <w:lang w:val="en-GB"/>
        </w:rPr>
        <w:br/>
      </w:r>
      <w:r w:rsidR="00B92F93" w:rsidRPr="00F874BA">
        <w:rPr>
          <w:rFonts w:ascii="Times New Roman" w:hAnsi="Times New Roman" w:cs="Times New Roman"/>
          <w:b/>
          <w:bCs/>
          <w:noProof/>
          <w:sz w:val="22"/>
          <w:szCs w:val="22"/>
        </w:rPr>
        <mc:AlternateContent>
          <mc:Choice Requires="wpi">
            <w:drawing>
              <wp:anchor distT="0" distB="0" distL="114300" distR="114300" simplePos="0" relativeHeight="251678720" behindDoc="0" locked="0" layoutInCell="1" allowOverlap="1" wp14:anchorId="41ABD92B" wp14:editId="78B7221B">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43317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43.1pt;margin-top:27.55pt;width:1.45pt;height:1.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">
                <v:imagedata r:id="rId9" o:title=""/>
                <o:lock v:ext="edit" rotation="t" aspectratio="f"/>
              </v:shape>
            </w:pict>
          </mc:Fallback>
        </mc:AlternateContent>
      </w:r>
      <w:r w:rsidR="00B92F93" w:rsidRPr="00F874BA">
        <w:rPr>
          <w:rFonts w:ascii="Times New Roman" w:hAnsi="Times New Roman" w:cs="Times New Roman"/>
          <w:b/>
          <w:bCs/>
          <w:noProof/>
          <w:sz w:val="22"/>
          <w:szCs w:val="22"/>
        </w:rPr>
        <mc:AlternateContent>
          <mc:Choice Requires="wpi">
            <w:drawing>
              <wp:anchor distT="0" distB="0" distL="114300" distR="114300" simplePos="0" relativeHeight="251677696" behindDoc="0" locked="0" layoutInCell="1" allowOverlap="1" wp14:anchorId="24A45DB2" wp14:editId="50AB411E">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63A403" id="Ink 4" o:spid="_x0000_s1026" type="#_x0000_t75" style="position:absolute;margin-left:-143.1pt;margin-top:27.55pt;width:1.45pt;height:1.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">
                <v:imagedata r:id="rId9" o:title=""/>
                <o:lock v:ext="edit" rotation="t" aspectratio="f"/>
              </v:shape>
            </w:pict>
          </mc:Fallback>
        </mc:AlternateContent>
      </w:r>
      <w:r w:rsidR="00013028">
        <w:rPr>
          <w:rFonts w:ascii="Times New Roman" w:hAnsi="Times New Roman" w:cs="Times New Roman"/>
          <w:sz w:val="16"/>
          <w:szCs w:val="16"/>
        </w:rPr>
        <w:t xml:space="preserve"> </w:t>
      </w:r>
    </w:p>
    <w:p w14:paraId="6D4BCD2B" w14:textId="77777777" w:rsidR="007764A2" w:rsidRDefault="007764A2" w:rsidP="00EB3406">
      <w:pPr>
        <w:pStyle w:val="BodyText"/>
        <w:kinsoku w:val="0"/>
        <w:overflowPunct w:val="0"/>
        <w:spacing w:line="360" w:lineRule="auto"/>
        <w:ind w:right="-57"/>
        <w:jc w:val="both"/>
        <w:rPr>
          <w:rFonts w:ascii="Times New Roman" w:hAnsi="Times New Roman" w:cs="Times New Roman"/>
          <w:b/>
          <w:bCs/>
          <w:sz w:val="28"/>
          <w:szCs w:val="28"/>
        </w:rPr>
      </w:pPr>
    </w:p>
    <w:p w14:paraId="50CAB536" w14:textId="5696ABDB" w:rsidR="00555344" w:rsidRPr="00F874BA" w:rsidRDefault="00D800C0" w:rsidP="00EB3406">
      <w:pPr>
        <w:pStyle w:val="BodyText"/>
        <w:kinsoku w:val="0"/>
        <w:overflowPunct w:val="0"/>
        <w:ind w:right="-57"/>
        <w:jc w:val="both"/>
        <w:rPr>
          <w:rFonts w:ascii="Times New Roman" w:hAnsi="Times New Roman" w:cs="Times New Roman"/>
          <w:sz w:val="22"/>
          <w:szCs w:val="22"/>
        </w:rPr>
      </w:pPr>
      <w:r w:rsidRPr="00F874BA">
        <w:rPr>
          <w:rFonts w:ascii="Times New Roman" w:hAnsi="Times New Roman" w:cs="Times New Roman"/>
          <w:b/>
          <w:bCs/>
          <w:sz w:val="28"/>
          <w:szCs w:val="28"/>
        </w:rPr>
        <w:t>Abstract:</w:t>
      </w:r>
      <w:r w:rsidRPr="00F874BA">
        <w:rPr>
          <w:rFonts w:ascii="Times New Roman" w:hAnsi="Times New Roman" w:cs="Times New Roman"/>
          <w:sz w:val="18"/>
          <w:szCs w:val="18"/>
        </w:rPr>
        <w:br/>
      </w:r>
      <w:r w:rsidR="00555344" w:rsidRPr="00F874BA">
        <w:rPr>
          <w:rFonts w:ascii="Times New Roman" w:eastAsia="Times New Roman" w:hAnsi="Times New Roman" w:cs="Times New Roman"/>
          <w:b/>
          <w:bCs/>
          <w:sz w:val="22"/>
          <w:szCs w:val="22"/>
        </w:rPr>
        <w:t>Aims:</w:t>
      </w:r>
      <w:r w:rsidR="00555344" w:rsidRPr="00F874BA">
        <w:rPr>
          <w:rFonts w:ascii="Times New Roman" w:hAnsi="Times New Roman" w:cs="Times New Roman"/>
          <w:sz w:val="22"/>
          <w:szCs w:val="22"/>
        </w:rPr>
        <w:br/>
        <w:t>Targeting non-specific action, low bioavailability, and systemic toxicity have always been some of the major limitations of medicinal therapies for cancer, diabetes, and CVDs. Here, we provide an overview of a precision nanomaterial integrating AI, multi-</w:t>
      </w:r>
      <w:proofErr w:type="spellStart"/>
      <w:r w:rsidR="00555344" w:rsidRPr="00F874BA">
        <w:rPr>
          <w:rFonts w:ascii="Times New Roman" w:hAnsi="Times New Roman" w:cs="Times New Roman"/>
          <w:sz w:val="22"/>
          <w:szCs w:val="22"/>
        </w:rPr>
        <w:t>omic</w:t>
      </w:r>
      <w:proofErr w:type="spellEnd"/>
      <w:r w:rsidR="00555344" w:rsidRPr="00F874BA">
        <w:rPr>
          <w:rFonts w:ascii="Times New Roman" w:hAnsi="Times New Roman" w:cs="Times New Roman"/>
          <w:sz w:val="22"/>
          <w:szCs w:val="22"/>
        </w:rPr>
        <w:t xml:space="preserve"> data, and stimuli-responsive systems for delivery to overcome these limitations.</w:t>
      </w:r>
    </w:p>
    <w:p w14:paraId="0B96C0D9" w14:textId="7A8EB422" w:rsidR="00555344" w:rsidRPr="00555344" w:rsidRDefault="00555344" w:rsidP="00EB3406">
      <w:pPr>
        <w:pStyle w:val="BodyText"/>
        <w:kinsoku w:val="0"/>
        <w:overflowPunct w:val="0"/>
        <w:ind w:right="-57"/>
        <w:jc w:val="both"/>
        <w:rPr>
          <w:rFonts w:ascii="Times New Roman" w:eastAsia="Times New Roman" w:hAnsi="Times New Roman" w:cs="Times New Roman"/>
          <w:sz w:val="22"/>
          <w:szCs w:val="22"/>
        </w:rPr>
      </w:pPr>
      <w:r w:rsidRPr="00555344">
        <w:rPr>
          <w:rFonts w:ascii="Times New Roman" w:eastAsia="Times New Roman" w:hAnsi="Times New Roman" w:cs="Times New Roman"/>
          <w:b/>
          <w:bCs/>
          <w:sz w:val="22"/>
          <w:szCs w:val="22"/>
        </w:rPr>
        <w:t>Methods:</w:t>
      </w:r>
      <w:r w:rsidRPr="00555344">
        <w:rPr>
          <w:rFonts w:ascii="Times New Roman" w:eastAsia="Times New Roman" w:hAnsi="Times New Roman" w:cs="Times New Roman"/>
          <w:sz w:val="22"/>
          <w:szCs w:val="22"/>
        </w:rPr>
        <w:br/>
        <w:t xml:space="preserve">In cancer, hypoxia-activated nanoparticles, along with enzyme-functionalized carriers, provide excellent penetration in </w:t>
      </w:r>
      <w:proofErr w:type="spellStart"/>
      <w:r w:rsidRPr="00555344">
        <w:rPr>
          <w:rFonts w:ascii="Times New Roman" w:eastAsia="Times New Roman" w:hAnsi="Times New Roman" w:cs="Times New Roman"/>
          <w:sz w:val="22"/>
          <w:szCs w:val="22"/>
        </w:rPr>
        <w:t>tumo</w:t>
      </w:r>
      <w:r w:rsidR="00A66EB4">
        <w:rPr>
          <w:rFonts w:ascii="Times New Roman" w:eastAsia="Times New Roman" w:hAnsi="Times New Roman" w:cs="Times New Roman"/>
          <w:sz w:val="22"/>
          <w:szCs w:val="22"/>
        </w:rPr>
        <w:t>u</w:t>
      </w:r>
      <w:r w:rsidRPr="00555344">
        <w:rPr>
          <w:rFonts w:ascii="Times New Roman" w:eastAsia="Times New Roman" w:hAnsi="Times New Roman" w:cs="Times New Roman"/>
          <w:sz w:val="22"/>
          <w:szCs w:val="22"/>
        </w:rPr>
        <w:t>rs</w:t>
      </w:r>
      <w:proofErr w:type="spellEnd"/>
      <w:r w:rsidRPr="00555344">
        <w:rPr>
          <w:rFonts w:ascii="Times New Roman" w:eastAsia="Times New Roman" w:hAnsi="Times New Roman" w:cs="Times New Roman"/>
          <w:sz w:val="22"/>
          <w:szCs w:val="22"/>
        </w:rPr>
        <w:t xml:space="preserve"> and lessen off-target toxicity. In contrast, the setup of glucose-responsive nanogels and CRISPR-loaded exosomes for diabetes works toward restoration of physiological insulin secretion but confronts problems of metabolic variability. In pathologies affecting the vasculature, peptide-guided nanoparticles and siRNA platforms allow for precise vascular targeting with LDL reduction of 50 per</w:t>
      </w:r>
      <w:r w:rsidR="00A66EB4">
        <w:rPr>
          <w:rFonts w:ascii="Times New Roman" w:eastAsia="Times New Roman" w:hAnsi="Times New Roman" w:cs="Times New Roman"/>
          <w:sz w:val="22"/>
          <w:szCs w:val="22"/>
        </w:rPr>
        <w:t xml:space="preserve"> </w:t>
      </w:r>
      <w:r w:rsidRPr="00555344">
        <w:rPr>
          <w:rFonts w:ascii="Times New Roman" w:eastAsia="Times New Roman" w:hAnsi="Times New Roman" w:cs="Times New Roman"/>
          <w:sz w:val="22"/>
          <w:szCs w:val="22"/>
        </w:rPr>
        <w:t>cent.</w:t>
      </w:r>
    </w:p>
    <w:p w14:paraId="3170EB59" w14:textId="02003C3B" w:rsidR="00555344" w:rsidRPr="00555344" w:rsidRDefault="00555344" w:rsidP="00EB3406">
      <w:pPr>
        <w:pStyle w:val="BodyText"/>
        <w:kinsoku w:val="0"/>
        <w:overflowPunct w:val="0"/>
        <w:ind w:right="-57"/>
        <w:jc w:val="both"/>
        <w:rPr>
          <w:rFonts w:ascii="Times New Roman" w:eastAsia="Times New Roman" w:hAnsi="Times New Roman" w:cs="Times New Roman"/>
          <w:sz w:val="22"/>
          <w:szCs w:val="22"/>
        </w:rPr>
      </w:pPr>
      <w:r w:rsidRPr="00555344">
        <w:rPr>
          <w:rFonts w:ascii="Times New Roman" w:eastAsia="Times New Roman" w:hAnsi="Times New Roman" w:cs="Times New Roman"/>
          <w:b/>
          <w:bCs/>
          <w:sz w:val="22"/>
          <w:szCs w:val="22"/>
        </w:rPr>
        <w:t>Results:</w:t>
      </w:r>
      <w:r w:rsidRPr="00555344">
        <w:rPr>
          <w:rFonts w:ascii="Times New Roman" w:eastAsia="Times New Roman" w:hAnsi="Times New Roman" w:cs="Times New Roman"/>
          <w:sz w:val="22"/>
          <w:szCs w:val="22"/>
        </w:rPr>
        <w:br/>
        <w:t xml:space="preserve">Cross-disease analysis reveals that batch-to-batch variability, immune clearance, and regulatory ambiguities stand convergently as barriers to clinical translation. AI-based design may </w:t>
      </w:r>
      <w:proofErr w:type="spellStart"/>
      <w:r w:rsidRPr="00555344">
        <w:rPr>
          <w:rFonts w:ascii="Times New Roman" w:eastAsia="Times New Roman" w:hAnsi="Times New Roman" w:cs="Times New Roman"/>
          <w:sz w:val="22"/>
          <w:szCs w:val="22"/>
        </w:rPr>
        <w:t>optimi</w:t>
      </w:r>
      <w:r w:rsidR="00A66EB4">
        <w:rPr>
          <w:rFonts w:ascii="Times New Roman" w:eastAsia="Times New Roman" w:hAnsi="Times New Roman" w:cs="Times New Roman"/>
          <w:sz w:val="22"/>
          <w:szCs w:val="22"/>
        </w:rPr>
        <w:t>s</w:t>
      </w:r>
      <w:r w:rsidRPr="00555344">
        <w:rPr>
          <w:rFonts w:ascii="Times New Roman" w:eastAsia="Times New Roman" w:hAnsi="Times New Roman" w:cs="Times New Roman"/>
          <w:sz w:val="22"/>
          <w:szCs w:val="22"/>
        </w:rPr>
        <w:t>e</w:t>
      </w:r>
      <w:proofErr w:type="spellEnd"/>
      <w:r w:rsidRPr="00555344">
        <w:rPr>
          <w:rFonts w:ascii="Times New Roman" w:eastAsia="Times New Roman" w:hAnsi="Times New Roman" w:cs="Times New Roman"/>
          <w:sz w:val="22"/>
          <w:szCs w:val="22"/>
        </w:rPr>
        <w:t xml:space="preserve"> nanocarrier parameters, while closed-loop </w:t>
      </w:r>
      <w:proofErr w:type="spellStart"/>
      <w:r w:rsidRPr="00555344">
        <w:rPr>
          <w:rFonts w:ascii="Times New Roman" w:eastAsia="Times New Roman" w:hAnsi="Times New Roman" w:cs="Times New Roman"/>
          <w:sz w:val="22"/>
          <w:szCs w:val="22"/>
        </w:rPr>
        <w:t>theranostic</w:t>
      </w:r>
      <w:proofErr w:type="spellEnd"/>
      <w:r w:rsidRPr="00555344">
        <w:rPr>
          <w:rFonts w:ascii="Times New Roman" w:eastAsia="Times New Roman" w:hAnsi="Times New Roman" w:cs="Times New Roman"/>
          <w:sz w:val="22"/>
          <w:szCs w:val="22"/>
        </w:rPr>
        <w:t xml:space="preserve"> systems make real-time adaptation of the therapy possible.</w:t>
      </w:r>
    </w:p>
    <w:p w14:paraId="540176BE" w14:textId="223C933D" w:rsidR="00555344" w:rsidRPr="00555344" w:rsidRDefault="00555344" w:rsidP="00EB3406">
      <w:pPr>
        <w:pStyle w:val="BodyText"/>
        <w:kinsoku w:val="0"/>
        <w:overflowPunct w:val="0"/>
        <w:ind w:right="-57"/>
        <w:jc w:val="both"/>
        <w:rPr>
          <w:rFonts w:ascii="Times New Roman" w:eastAsia="Times New Roman" w:hAnsi="Times New Roman" w:cs="Times New Roman"/>
          <w:sz w:val="22"/>
          <w:szCs w:val="22"/>
        </w:rPr>
      </w:pPr>
      <w:r w:rsidRPr="00555344">
        <w:rPr>
          <w:rFonts w:ascii="Times New Roman" w:eastAsia="Times New Roman" w:hAnsi="Times New Roman" w:cs="Times New Roman"/>
          <w:b/>
          <w:bCs/>
          <w:sz w:val="22"/>
          <w:szCs w:val="22"/>
        </w:rPr>
        <w:t>Conclusion:</w:t>
      </w:r>
      <w:r w:rsidRPr="00555344">
        <w:rPr>
          <w:rFonts w:ascii="Times New Roman" w:eastAsia="Times New Roman" w:hAnsi="Times New Roman" w:cs="Times New Roman"/>
          <w:sz w:val="22"/>
          <w:szCs w:val="22"/>
        </w:rPr>
        <w:br/>
        <w:t xml:space="preserve">Ethically governing algorithmic bias, CRISPR germline risks, and data privacy issues is of paramount concern here. The way forward is </w:t>
      </w:r>
      <w:proofErr w:type="spellStart"/>
      <w:r w:rsidRPr="00555344">
        <w:rPr>
          <w:rFonts w:ascii="Times New Roman" w:eastAsia="Times New Roman" w:hAnsi="Times New Roman" w:cs="Times New Roman"/>
          <w:sz w:val="22"/>
          <w:szCs w:val="22"/>
        </w:rPr>
        <w:t>standardi</w:t>
      </w:r>
      <w:r w:rsidR="00A66EB4">
        <w:rPr>
          <w:rFonts w:ascii="Times New Roman" w:eastAsia="Times New Roman" w:hAnsi="Times New Roman" w:cs="Times New Roman"/>
          <w:sz w:val="22"/>
          <w:szCs w:val="22"/>
        </w:rPr>
        <w:t>s</w:t>
      </w:r>
      <w:r w:rsidRPr="00555344">
        <w:rPr>
          <w:rFonts w:ascii="Times New Roman" w:eastAsia="Times New Roman" w:hAnsi="Times New Roman" w:cs="Times New Roman"/>
          <w:sz w:val="22"/>
          <w:szCs w:val="22"/>
        </w:rPr>
        <w:t>ed</w:t>
      </w:r>
      <w:proofErr w:type="spellEnd"/>
      <w:r w:rsidRPr="00555344">
        <w:rPr>
          <w:rFonts w:ascii="Times New Roman" w:eastAsia="Times New Roman" w:hAnsi="Times New Roman" w:cs="Times New Roman"/>
          <w:sz w:val="22"/>
          <w:szCs w:val="22"/>
        </w:rPr>
        <w:t xml:space="preserve"> manufacturing, patient-</w:t>
      </w:r>
      <w:proofErr w:type="spellStart"/>
      <w:r w:rsidRPr="00555344">
        <w:rPr>
          <w:rFonts w:ascii="Times New Roman" w:eastAsia="Times New Roman" w:hAnsi="Times New Roman" w:cs="Times New Roman"/>
          <w:sz w:val="22"/>
          <w:szCs w:val="22"/>
        </w:rPr>
        <w:t>centred</w:t>
      </w:r>
      <w:proofErr w:type="spellEnd"/>
      <w:r w:rsidRPr="00555344">
        <w:rPr>
          <w:rFonts w:ascii="Times New Roman" w:eastAsia="Times New Roman" w:hAnsi="Times New Roman" w:cs="Times New Roman"/>
          <w:sz w:val="22"/>
          <w:szCs w:val="22"/>
        </w:rPr>
        <w:t xml:space="preserve"> trials, and frugal innovations to democratize access to </w:t>
      </w:r>
      <w:proofErr w:type="spellStart"/>
      <w:r w:rsidRPr="00555344">
        <w:rPr>
          <w:rFonts w:ascii="Times New Roman" w:eastAsia="Times New Roman" w:hAnsi="Times New Roman" w:cs="Times New Roman"/>
          <w:sz w:val="22"/>
          <w:szCs w:val="22"/>
        </w:rPr>
        <w:t>nanotherapies</w:t>
      </w:r>
      <w:proofErr w:type="spellEnd"/>
      <w:r w:rsidRPr="00555344">
        <w:rPr>
          <w:rFonts w:ascii="Times New Roman" w:eastAsia="Times New Roman" w:hAnsi="Times New Roman" w:cs="Times New Roman"/>
          <w:sz w:val="22"/>
          <w:szCs w:val="22"/>
        </w:rPr>
        <w:t xml:space="preserve"> worldwide: targeted, safe, and fair.</w:t>
      </w:r>
    </w:p>
    <w:p w14:paraId="7941CD86" w14:textId="573546D1" w:rsidR="00D800C0" w:rsidRPr="00F874BA" w:rsidRDefault="00D800C0" w:rsidP="00EB3406">
      <w:pPr>
        <w:pStyle w:val="BodyText"/>
        <w:widowControl/>
        <w:kinsoku w:val="0"/>
        <w:overflowPunct w:val="0"/>
        <w:adjustRightInd/>
        <w:ind w:right="-57"/>
        <w:jc w:val="both"/>
        <w:rPr>
          <w:rFonts w:ascii="Times New Roman" w:eastAsia="Times New Roman" w:hAnsi="Times New Roman" w:cs="Times New Roman"/>
          <w:lang w:val="en-GB"/>
        </w:rPr>
      </w:pPr>
    </w:p>
    <w:p w14:paraId="0DFF184D" w14:textId="2428E8F9" w:rsidR="00D800C0" w:rsidRPr="00F874BA" w:rsidRDefault="00D800C0" w:rsidP="00EB3406">
      <w:pPr>
        <w:pStyle w:val="BodyText"/>
        <w:kinsoku w:val="0"/>
        <w:overflowPunct w:val="0"/>
        <w:spacing w:after="60"/>
        <w:ind w:right="136"/>
        <w:jc w:val="both"/>
        <w:rPr>
          <w:rFonts w:ascii="Times New Roman" w:hAnsi="Times New Roman" w:cs="Times New Roman"/>
          <w:b/>
          <w:bCs/>
        </w:rPr>
      </w:pPr>
      <w:r w:rsidRPr="00F874BA">
        <w:rPr>
          <w:rFonts w:ascii="Times New Roman" w:hAnsi="Times New Roman" w:cs="Times New Roman"/>
        </w:rPr>
        <w:br/>
      </w:r>
      <w:r w:rsidRPr="00F874BA">
        <w:rPr>
          <w:rFonts w:ascii="Times New Roman" w:hAnsi="Times New Roman" w:cs="Times New Roman"/>
          <w:b/>
          <w:bCs/>
          <w:sz w:val="22"/>
          <w:szCs w:val="22"/>
        </w:rPr>
        <w:t>Keywords</w:t>
      </w:r>
      <w:r w:rsidR="00A55FBF" w:rsidRPr="00F874BA">
        <w:rPr>
          <w:rFonts w:ascii="Times New Roman" w:hAnsi="Times New Roman" w:cs="Times New Roman"/>
          <w:b/>
          <w:bCs/>
          <w:sz w:val="22"/>
          <w:szCs w:val="22"/>
        </w:rPr>
        <w:t>:</w:t>
      </w:r>
      <w:r w:rsidR="00A55FBF" w:rsidRPr="00F874BA">
        <w:rPr>
          <w:rFonts w:ascii="Times New Roman" w:hAnsi="Times New Roman" w:cs="Times New Roman"/>
          <w:b/>
          <w:bCs/>
          <w:sz w:val="18"/>
          <w:szCs w:val="18"/>
        </w:rPr>
        <w:t xml:space="preserve"> </w:t>
      </w:r>
      <w:r w:rsidRPr="00F874BA">
        <w:rPr>
          <w:rFonts w:ascii="Times New Roman" w:hAnsi="Times New Roman" w:cs="Times New Roman"/>
          <w:lang w:val="en-GB"/>
        </w:rPr>
        <w:t>Nanotechnology; medicine; cancer therapy; diabetes management; cardiovascular diseases; multi-omics integration;</w:t>
      </w:r>
      <w:bookmarkStart w:id="0" w:name="_GoBack"/>
      <w:bookmarkEnd w:id="0"/>
      <w:r w:rsidRPr="00F874BA">
        <w:rPr>
          <w:rFonts w:ascii="Times New Roman" w:hAnsi="Times New Roman" w:cs="Times New Roman"/>
          <w:lang w:val="en-GB"/>
        </w:rPr>
        <w:br/>
      </w:r>
      <w:r w:rsidRPr="00F874BA">
        <w:rPr>
          <w:rFonts w:ascii="Times New Roman" w:hAnsi="Times New Roman" w:cs="Times New Roman"/>
          <w:lang w:val="en-GB"/>
        </w:rPr>
        <w:br/>
      </w:r>
      <w:r w:rsidRPr="00F874BA">
        <w:rPr>
          <w:rFonts w:ascii="Times New Roman" w:hAnsi="Times New Roman" w:cs="Times New Roman"/>
          <w:b/>
          <w:bCs/>
          <w:sz w:val="28"/>
          <w:szCs w:val="28"/>
        </w:rPr>
        <w:t>1.</w:t>
      </w:r>
      <w:r w:rsidR="00A66EB4">
        <w:rPr>
          <w:rFonts w:ascii="Times New Roman" w:hAnsi="Times New Roman" w:cs="Times New Roman"/>
          <w:b/>
          <w:bCs/>
          <w:sz w:val="28"/>
          <w:szCs w:val="28"/>
        </w:rPr>
        <w:t xml:space="preserve"> </w:t>
      </w:r>
      <w:r w:rsidRPr="00F874BA">
        <w:rPr>
          <w:rFonts w:ascii="Times New Roman" w:hAnsi="Times New Roman" w:cs="Times New Roman"/>
          <w:b/>
          <w:bCs/>
          <w:sz w:val="28"/>
          <w:szCs w:val="28"/>
        </w:rPr>
        <w:t>Introduction</w:t>
      </w:r>
    </w:p>
    <w:p w14:paraId="0E5403C3" w14:textId="688F9F37" w:rsidR="00D800C0" w:rsidRPr="00F874BA" w:rsidRDefault="00D800C0" w:rsidP="00EB3406">
      <w:pPr>
        <w:spacing w:before="240" w:after="24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With personali</w:t>
      </w:r>
      <w:r w:rsidR="00A66EB4">
        <w:rPr>
          <w:rFonts w:ascii="Times New Roman" w:eastAsia="Times New Roman" w:hAnsi="Times New Roman" w:cs="Times New Roman"/>
          <w:lang w:val="en-GB"/>
        </w:rPr>
        <w:t>s</w:t>
      </w:r>
      <w:r w:rsidRPr="00F874BA">
        <w:rPr>
          <w:rFonts w:ascii="Times New Roman" w:eastAsia="Times New Roman" w:hAnsi="Times New Roman" w:cs="Times New Roman"/>
          <w:lang w:val="en-GB"/>
        </w:rPr>
        <w:t>ed medicine, we are witnessing a paradigm change in 21st-century healthcare, conditioned by the need to treat molecular heterogeneity in complex diseases like cancer, diabetes, and cardiovascular disorders. Conventional therapies-from broad-spectrum chemotherapeutics to standardi</w:t>
      </w:r>
      <w:r w:rsidR="00A66EB4">
        <w:rPr>
          <w:rFonts w:ascii="Times New Roman" w:eastAsia="Times New Roman" w:hAnsi="Times New Roman" w:cs="Times New Roman"/>
          <w:lang w:val="en-GB"/>
        </w:rPr>
        <w:t>s</w:t>
      </w:r>
      <w:r w:rsidRPr="00F874BA">
        <w:rPr>
          <w:rFonts w:ascii="Times New Roman" w:eastAsia="Times New Roman" w:hAnsi="Times New Roman" w:cs="Times New Roman"/>
          <w:lang w:val="en-GB"/>
        </w:rPr>
        <w:t>ed insulin regimens-generally embrace very much a "one-size-fits-all" approach and are therefore harshly critici</w:t>
      </w:r>
      <w:r w:rsidR="00A66EB4">
        <w:rPr>
          <w:rFonts w:ascii="Times New Roman" w:eastAsia="Times New Roman" w:hAnsi="Times New Roman" w:cs="Times New Roman"/>
          <w:lang w:val="en-GB"/>
        </w:rPr>
        <w:t>s</w:t>
      </w:r>
      <w:r w:rsidRPr="00F874BA">
        <w:rPr>
          <w:rFonts w:ascii="Times New Roman" w:eastAsia="Times New Roman" w:hAnsi="Times New Roman" w:cs="Times New Roman"/>
          <w:lang w:val="en-GB"/>
        </w:rPr>
        <w:t xml:space="preserve">ed for their insufficient efficacy due to systemic toxicity, off-target effects, and metabolic variability. For example, doxorubicin causes cardiotoxicity up to life-threatening levels due to gross cellular devastation of both malignant and benign cells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{"citationID":"Rt5ZeWUK","properties":{"formattedCitation":"(Barenholz,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(Barenholz, 2012)</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insulin injections cannot mimic physiologic control</w:t>
      </w:r>
      <w:r w:rsidRPr="00F874BA">
        <w:rPr>
          <w:rFonts w:ascii="Times New Roman" w:eastAsia="Times New Roman" w:hAnsi="Times New Roman" w:cs="Times New Roman"/>
          <w:sz w:val="20"/>
          <w:szCs w:val="20"/>
          <w:lang w:val="en-GB"/>
        </w:rPr>
        <w:t xml:space="preserve"> </w:t>
      </w:r>
      <w:r w:rsidRPr="00F874BA">
        <w:rPr>
          <w:rFonts w:ascii="Times New Roman" w:eastAsia="Times New Roman" w:hAnsi="Times New Roman" w:cs="Times New Roman"/>
          <w:lang w:val="en-GB"/>
        </w:rPr>
        <w:t xml:space="preserve">of glycemia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{"citationID":"3D6tI3jq","properties":{"formattedCitation":"(Gu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(Gu et al., 2013)</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and the efficacy of statins is altered by genetic polymorphisms of enzymes involved in their metabolism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{"citationID":"Em2KHHmz","properties":{"formattedCitation":"(Ray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 xml:space="preserve">(Ray et </w:t>
      </w:r>
      <w:r w:rsidR="003B5F31" w:rsidRPr="003B5F31">
        <w:rPr>
          <w:rFonts w:ascii="Times New Roman" w:hAnsi="Times New Roman" w:cs="Times New Roman"/>
        </w:rPr>
        <w:lastRenderedPageBreak/>
        <w:t>al., 2021)</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These drawbacks urge the demand for precision therapies, foremost capable of being tailored to an individual's pathophysiological profile.</w:t>
      </w:r>
    </w:p>
    <w:p w14:paraId="482115BF" w14:textId="77777777" w:rsidR="00D800C0" w:rsidRPr="00F874BA" w:rsidRDefault="00D800C0" w:rsidP="00EB3406">
      <w:pPr>
        <w:spacing w:before="240" w:after="24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Nanotechnologies give the potential for a modular platform using molecular signatures specific to a disease. Recent developments have shown that it is possible to achieve the highest degree of spatial and temporal control:</w:t>
      </w:r>
    </w:p>
    <w:p w14:paraId="384C2C49" w14:textId="46535B65" w:rsidR="00D800C0" w:rsidRPr="00F874BA" w:rsidRDefault="00D800C0" w:rsidP="00EB3406">
      <w:pPr>
        <w:widowControl w:val="0"/>
        <w:numPr>
          <w:ilvl w:val="0"/>
          <w:numId w:val="1"/>
        </w:numPr>
        <w:autoSpaceDE w:val="0"/>
        <w:autoSpaceDN w:val="0"/>
        <w:adjustRightInd w:val="0"/>
        <w:spacing w:before="240" w:after="240" w:line="240" w:lineRule="auto"/>
        <w:ind w:left="540" w:hanging="180"/>
        <w:jc w:val="both"/>
        <w:rPr>
          <w:rFonts w:ascii="Times New Roman" w:eastAsia="Times New Roman" w:hAnsi="Times New Roman" w:cs="Times New Roman"/>
          <w:lang w:val="en-GB"/>
        </w:rPr>
      </w:pPr>
      <w:r w:rsidRPr="00EA2B70">
        <w:rPr>
          <w:rFonts w:ascii="Times New Roman" w:eastAsia="Times New Roman" w:hAnsi="Times New Roman" w:cs="Times New Roman"/>
          <w:highlight w:val="yellow"/>
          <w:lang w:val="en-GB"/>
        </w:rPr>
        <w:t>Targeted liposomes can achieve 3 to 5 times greater tumo</w:t>
      </w:r>
      <w:r w:rsidR="00A66EB4" w:rsidRPr="00EA2B70">
        <w:rPr>
          <w:rFonts w:ascii="Times New Roman" w:eastAsia="Times New Roman" w:hAnsi="Times New Roman" w:cs="Times New Roman"/>
          <w:highlight w:val="yellow"/>
          <w:lang w:val="en-GB"/>
        </w:rPr>
        <w:t>u</w:t>
      </w:r>
      <w:r w:rsidRPr="00EA2B70">
        <w:rPr>
          <w:rFonts w:ascii="Times New Roman" w:eastAsia="Times New Roman" w:hAnsi="Times New Roman" w:cs="Times New Roman"/>
          <w:highlight w:val="yellow"/>
          <w:lang w:val="en-GB"/>
        </w:rPr>
        <w:t xml:space="preserve">r accumulation than non-targeted systems by </w:t>
      </w:r>
      <w:r w:rsidR="00A66EB4" w:rsidRPr="00EA2B70">
        <w:rPr>
          <w:rFonts w:ascii="Times New Roman" w:eastAsia="Times New Roman" w:hAnsi="Times New Roman" w:cs="Times New Roman"/>
          <w:highlight w:val="yellow"/>
          <w:lang w:val="en-GB"/>
        </w:rPr>
        <w:t xml:space="preserve">utilising </w:t>
      </w:r>
      <w:r w:rsidRPr="00EA2B70">
        <w:rPr>
          <w:rFonts w:ascii="Times New Roman" w:eastAsia="Times New Roman" w:hAnsi="Times New Roman" w:cs="Times New Roman"/>
          <w:highlight w:val="yellow"/>
          <w:lang w:val="en-GB"/>
        </w:rPr>
        <w:t>receptor overexpression (e.g., HER2 in br</w:t>
      </w:r>
      <w:r w:rsidRPr="00F874BA">
        <w:rPr>
          <w:rFonts w:ascii="Times New Roman" w:eastAsia="Times New Roman" w:hAnsi="Times New Roman" w:cs="Times New Roman"/>
          <w:lang w:val="en-GB"/>
        </w:rPr>
        <w:t xml:space="preserve">east cancer) </w:t>
      </w:r>
      <w:r w:rsidR="00F54938" w:rsidRPr="00F874BA">
        <w:rPr>
          <w:rFonts w:ascii="Times New Roman" w:eastAsia="Times New Roman" w:hAnsi="Times New Roman" w:cs="Times New Roman"/>
          <w:lang w:val="en-GB"/>
        </w:rPr>
        <w:fldChar w:fldCharType="begin"/>
      </w:r>
      <w:r w:rsidR="003B5F31">
        <w:rPr>
          <w:rFonts w:ascii="Times New Roman" w:eastAsia="Times New Roman" w:hAnsi="Times New Roman" w:cs="Times New Roman"/>
          <w:lang w:val="en-GB"/>
        </w:rPr>
        <w:instrText xml:space="preserve"> ADDIN ZOTERO_ITEM CSL_CITATION {"citationID":"6eV5ouhb","properties":{"formattedCitation":"(Y. Zhang et al., 2018)","plainCitation":"(Y. 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(Y. Zhang et al., 2018)</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p>
    <w:p w14:paraId="5D4BB593" w14:textId="7288A7E7" w:rsidR="00D800C0" w:rsidRPr="00F874BA" w:rsidRDefault="00D800C0" w:rsidP="00EB3406">
      <w:pPr>
        <w:widowControl w:val="0"/>
        <w:numPr>
          <w:ilvl w:val="0"/>
          <w:numId w:val="1"/>
        </w:numPr>
        <w:autoSpaceDE w:val="0"/>
        <w:autoSpaceDN w:val="0"/>
        <w:adjustRightInd w:val="0"/>
        <w:spacing w:before="240" w:after="240" w:line="240" w:lineRule="auto"/>
        <w:ind w:left="540" w:hanging="18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 xml:space="preserve">During </w:t>
      </w:r>
      <w:proofErr w:type="spellStart"/>
      <w:r w:rsidRPr="00F874BA">
        <w:rPr>
          <w:rFonts w:ascii="Times New Roman" w:eastAsia="Times New Roman" w:hAnsi="Times New Roman" w:cs="Times New Roman"/>
          <w:lang w:val="en-GB"/>
        </w:rPr>
        <w:t>hyperglycemia</w:t>
      </w:r>
      <w:proofErr w:type="spellEnd"/>
      <w:r w:rsidRPr="00F874BA">
        <w:rPr>
          <w:rFonts w:ascii="Times New Roman" w:eastAsia="Times New Roman" w:hAnsi="Times New Roman" w:cs="Times New Roman"/>
          <w:lang w:val="en-GB"/>
        </w:rPr>
        <w:t>, a glucose-responsive nanogel releases insulin, just like a pancreatic β-cell would</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{"citationID":"4re15bvj","properties":{"formattedCitation":"(Gu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(Gu et al., 2013)</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p>
    <w:p w14:paraId="3C81A610" w14:textId="53238CFB" w:rsidR="00D800C0" w:rsidRPr="00F874BA" w:rsidRDefault="00D800C0" w:rsidP="00EB3406">
      <w:pPr>
        <w:widowControl w:val="0"/>
        <w:numPr>
          <w:ilvl w:val="0"/>
          <w:numId w:val="1"/>
        </w:numPr>
        <w:autoSpaceDE w:val="0"/>
        <w:autoSpaceDN w:val="0"/>
        <w:adjustRightInd w:val="0"/>
        <w:spacing w:before="240" w:after="240" w:line="240" w:lineRule="auto"/>
        <w:ind w:left="540" w:hanging="18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 xml:space="preserve">In the event of inflammation peaks, NO-activated nanoparticles in cardiac stents deliver anticoagulants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{"citationID":"IreMaN0j","properties":{"formattedCitation":"(Fang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(Fang et al., 2022)</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p>
    <w:p w14:paraId="0A86FC8E" w14:textId="06E603D2" w:rsidR="00D800C0" w:rsidRPr="00F874BA" w:rsidRDefault="00D800C0" w:rsidP="00EB3406">
      <w:pPr>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Despite these innovations, critical gaps persist in the literature. Existing reviews often fragment insights into single-disease silos, neglecting cross-disease analysis of design principles, translational barriers, and ethical implications</w:t>
      </w:r>
      <w:r w:rsidR="007B7492" w:rsidRPr="00F874BA">
        <w:rPr>
          <w:rFonts w:ascii="Times New Roman" w:eastAsia="Times New Roman" w:hAnsi="Times New Roman" w:cs="Times New Roman"/>
          <w:lang w:val="en-GB"/>
        </w:rPr>
        <w:t xml:space="preserve"> </w:t>
      </w:r>
      <w:r w:rsidR="00F54938" w:rsidRPr="00F874BA">
        <w:rPr>
          <w:rFonts w:ascii="Times New Roman" w:eastAsia="Times New Roman" w:hAnsi="Times New Roman" w:cs="Times New Roman"/>
          <w:lang w:val="en-GB"/>
        </w:rPr>
        <w:fldChar w:fldCharType="begin"/>
      </w:r>
      <w:r w:rsidR="003B5F31">
        <w:rPr>
          <w:rFonts w:ascii="Times New Roman" w:eastAsia="Times New Roman" w:hAnsi="Times New Roman" w:cs="Times New Roman"/>
          <w:lang w:val="en-GB"/>
        </w:rPr>
        <w:instrText xml:space="preserve"> ADDIN ZOTERO_ITEM CSL_CITATION {"citationID":"bVT6pGhX","properties":{"formattedCitation":"(Anselmo &amp; Mitragotri, 2019)","plainCitation":"(Anselmo &amp; Mitragotri, 2019)","noteIndex":0},"citationItems":[{"id":49,"uris":["http://zotero.org/users/18073969/items/KUAE5FRD"],"itemData":{"id":49,"type":"article-journal","abstract":"Abstract\n            \n              Nanoparticle drug delivery systems have been used in the clinic since the early 1990's. Since that time, the field of nanomedicine has evolved alongside growing technological needs to improve the delivery of various therapeutics. Over these past decades, newer generations of nanoparticles have emerged that are capable of performing additional delivery functions that can enable treatment via new therapeutic modalities. In the current clinical landscape, many of these new generation nanoparticles have reached clinical trials and have been approved for various indications. In the first issue of\n              Bioengineering &amp; Translational Medicine\n              in 2016, we reviewed the history, current clinical landscape, and clinical challenges of nanoparticle delivery systems. Here, we provide a 3 year update on the current clinical landscape of nanoparticle drug delivery systems and highlight newly approved nanomedicines, provide a status update on previous clinical trials, and highlight new technologies that have recently entered the clinic.","container-title":"Bioengineering &amp; Translational Medicine","DOI":"10.1002/btm2.10143","ISSN":"2380-6761, 2380-6761","issue":"3","journalAbbreviation":"Bioengineering &amp; Transla Med","language":"en","page":"e10143","source":"DOI.org (Crossref)","title":"Nanoparticles in the clinic: An update","title-short":"Nanoparticles in the clinic","volume":"4","author":[{"family":"Anselmo","given":"Aaron C."},{"family":"Mitragotri","given":"Samir"}],"issued":{"date-parts":[["2019",9]]}}}],"schema":"https://github.com/citation-style-language/schema/raw/master/csl-citation.json"}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(Anselmo &amp; Mitragotri, 2019)</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While oncology nanotherapeutics like Abraxane® and </w:t>
      </w:r>
      <w:proofErr w:type="spellStart"/>
      <w:r w:rsidRPr="00F874BA">
        <w:rPr>
          <w:rFonts w:ascii="Times New Roman" w:eastAsia="Times New Roman" w:hAnsi="Times New Roman" w:cs="Times New Roman"/>
          <w:lang w:val="en-GB"/>
        </w:rPr>
        <w:t>Doxil</w:t>
      </w:r>
      <w:proofErr w:type="spellEnd"/>
      <w:r w:rsidRPr="00F874BA">
        <w:rPr>
          <w:rFonts w:ascii="Times New Roman" w:eastAsia="Times New Roman" w:hAnsi="Times New Roman" w:cs="Times New Roman"/>
          <w:lang w:val="en-GB"/>
        </w:rPr>
        <w:t xml:space="preserve">® have achieved clinical success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{"citationID":"lOyLNJvQ","properties":{"formattedCitation":"(Desai et al., 2009)","plainCitation":"(Desai et al., 2009)","noteIndex":0},"citationItems":[{"id":51,"uris":["http://zotero.org/users/18073969/items/IRRF5FSK"],"itemData":{"id":51,"type":"article-journal","container-title":"Translational Oncology","DOI":"10.1593/tlo.09109","ISSN":"19365233","issue":"2","journalAbbreviation":"Translational Oncology","language":"en","license":"https://www.elsevier.com/tdm/userlicense/1.0/","page":"59-64","source":"DOI.org (Crossref)","title":"SPARC Expression Correlates with Tumor Response to Albumin-Bound Paclitaxel in Head and Neck Cancer Patients","volume":"2","author":[{"family":"Desai","given":"Neil"},{"family":"Trieu","given":"Vuong"},{"family":"Damascelli","given":"Bruno"},{"family":"Soon-Shiong","given":"Patrick"}],"issued":{"date-parts":[["2009",6]]}}}],"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(Desai et al., 2009)</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{"citationID":"G6AGHNOG","properties":{"formattedCitation":"(Barenholz,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(Barenholz, 2012)</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diabetes applications struggle with metabolic variability and material stability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{"citationID":"bcjRqc8s","properties":{"formattedCitation":"(Veiseh et al., 2015)","plainCitation":"(Veiseh et al., 2015)","noteIndex":0},"citationItems":[{"id":53,"uris":["http://zotero.org/users/18073969/items/32QD3LR8"],"itemData":{"id":53,"type":"article-journal","container-title":"Nature Reviews Drug Discovery","DOI":"10.1038/nrd4477","ISSN":"1474-1776, 1474-1784","issue":"1","journalAbbreviation":"Nat Rev Drug Discov","language":"en","page":"45-57","source":"DOI.org (Crossref)","title":"Managing diabetes with nanomedicine: challenges and opportunities","title-short":"Managing diabetes with nanomedicine","volume":"14","author":[{"family":"Veiseh","given":"Omid"},{"family":"Tang","given":"Benjamin C."},{"family":"Whitehead","given":"Kathryn A."},{"family":"Anderson","given":"Daniel G."},{"family":"Langer","given":"Robert"}],"issued":{"date-parts":[["2015",1]]}}}],"schema":"https://github.com/citation-style-language/schema/raw/master/csl-citation.json"}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(Veiseh et al., 2015)</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and CVD therapies face vascular permeability challenges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{"citationID":"j3VhSMfK","properties":{"formattedCitation":"(Tibbitt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(Tibbitt et al., 2016)</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Translational bottlenecks—including batch variability (&gt;15% coefficient of variation), immune clearance (25-40% anti-PEG seroconversion), and regulatory ambiguities—further hinder scalability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{"citationID":"Fepw455d","properties":{"formattedCitation":"(Halamoda-Kenzaoui et al., 2019)","plainCitation":"(Halamoda-Kenzaoui et al., 2019)","noteIndex":0},"citationItems":[{"id":55,"uris":["http://zotero.org/users/18073969/items/H85QIM7T"],"itemData":{"id":55,"type":"article-journal","container-title":"Regulatory Toxicology and Pharmacology","DOI":"10.1016/j.yrtph.2019.04.011","ISSN":"02732300","journalAbbreviation":"Regulatory Toxicology and Pharmacology","language":"en","page":"187-196","source":"DOI.org (Crossref)","title":"Bridging communities in the field of nanomedicine","volume":"106","author":[{"family":"Halamoda-Kenzaoui","given":"Blanka"},{"family":"Baconnier","given":"Simon"},{"family":"Bastogne","given":"Thierry"},{"family":"Bazile","given":"Didier"},{"family":"Boisseau","given":"Patrick"},{"family":"Borchard","given":"Gerrit"},{"family":"Borgos","given":"Sven Even"},{"family":"Calzolai","given":"Luigi"},{"family":"Cederbrant","given":"Karin"},{"family":"Di Felice","given":"Gabriella"},{"family":"Di Francesco","given":"Tiziana"},{"family":"Dobrovolskaia","given":"Marina A."},{"family":"Gaspar","given":"Rogério"},{"family":"Gracia","given":"Belén"},{"family":"Hackley","given":"Vincent A."},{"family":"Leyens","given":"Lada"},{"family":"Liptrott","given":"Neill"},{"family":"Park","given":"Margriet"},{"family":"Patri","given":"Anil"},{"family":"Roebben","given":"Gert"},{"family":"Roesslein","given":"Matthias"},{"family":"Thürmer","given":"René"},{"family":"Urbán","given":"Patricia"},{"family":"Zuang","given":"Valérie"},{"family":"Bremer-Hoffmann","given":"Susanne"}],"issued":{"date-parts":[["2019",8]]}}}],"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(Halamoda-Kenzaoui et al., 2019)</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r w:rsidR="007B7492"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{"citationID":"Wz5274i7","properties":{"formattedCitation":"(Hoshyar et al., 2016)","plainCitation":"(Hoshyar et al., 2016)","noteIndex":0},"citationItems":[{"id":63,"uris":["http://zotero.org/users/18073969/items/GRXXZUKY"],"itemData":{"id":63,"type":"article-journal","container-title":"Nanomedicine","DOI":"10.2217/nnm.16.5","ISSN":"1743-5889, 1748-6963","issue":"6","journalAbbreviation":"Nanomedicine (Lond.)","language":"en","page":"673-692","source":"DOI.org (Crossref)","title":"The Effect of Nanoparticle Size on &lt;i&gt;In Vivo&lt;/i&gt; Pharmacokinetics and Cellular Interaction","volume":"11","author":[{"family":"Hoshyar","given":"Nazanin"},{"family":"Gray","given":"Samantha"},{"family":"Han","given":"Hongbin"},{"family":"Bao","given":"Gang"}],"issued":{"date-parts":[["2016",3]]}}}],"schema":"https://github.com/citation-style-language/schema/raw/master/csl-citation.json"} </w:instrText>
      </w:r>
      <w:r w:rsidR="007B7492"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(Hoshyar et al., 2016)</w:t>
      </w:r>
      <w:r w:rsidR="007B7492"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Ethical dilemmas surrounding AI-driven </w:t>
      </w:r>
      <w:r w:rsidR="00A66EB4" w:rsidRPr="00EA2B70">
        <w:rPr>
          <w:rFonts w:ascii="Times New Roman" w:eastAsia="Times New Roman" w:hAnsi="Times New Roman" w:cs="Times New Roman"/>
          <w:highlight w:val="yellow"/>
          <w:lang w:val="en-GB"/>
        </w:rPr>
        <w:t>personalisation</w:t>
      </w:r>
      <w:r w:rsidRPr="00EA2B70">
        <w:rPr>
          <w:rFonts w:ascii="Times New Roman" w:eastAsia="Times New Roman" w:hAnsi="Times New Roman" w:cs="Times New Roman"/>
          <w:highlight w:val="yellow"/>
          <w:lang w:val="en-GB"/>
        </w:rPr>
        <w:t xml:space="preserve">, data privacy, and CRISPR germline risks remain inadequately addressed </w:t>
      </w:r>
      <w:r w:rsidR="00F54938" w:rsidRPr="00EA2B70">
        <w:rPr>
          <w:rFonts w:ascii="Times New Roman" w:eastAsia="Times New Roman" w:hAnsi="Times New Roman" w:cs="Times New Roman"/>
          <w:highlight w:val="yellow"/>
          <w:lang w:val="en-GB"/>
        </w:rPr>
        <w:fldChar w:fldCharType="begin"/>
      </w:r>
      <w:r w:rsidR="00C519E8" w:rsidRPr="00EA2B70">
        <w:rPr>
          <w:rFonts w:ascii="Times New Roman" w:eastAsia="Times New Roman" w:hAnsi="Times New Roman" w:cs="Times New Roman"/>
          <w:highlight w:val="yellow"/>
          <w:lang w:val="en-GB"/>
        </w:rPr>
        <w:instrText xml:space="preserve"> ADDIN ZOTERO_ITEM CSL_CITATION {"citationID":"LtPp9fNd","properties":{"formattedCitation":"(Hsu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F54938" w:rsidRPr="00EA2B70">
        <w:rPr>
          <w:rFonts w:ascii="Times New Roman" w:eastAsia="Times New Roman" w:hAnsi="Times New Roman" w:cs="Times New Roman"/>
          <w:highlight w:val="yellow"/>
          <w:lang w:val="en-GB"/>
        </w:rPr>
        <w:fldChar w:fldCharType="separate"/>
      </w:r>
      <w:r w:rsidR="003B5F31" w:rsidRPr="00EA2B70">
        <w:rPr>
          <w:rFonts w:ascii="Times New Roman" w:hAnsi="Times New Roman" w:cs="Times New Roman"/>
          <w:highlight w:val="yellow"/>
        </w:rPr>
        <w:t>(Hsu et al., 2021)</w:t>
      </w:r>
      <w:r w:rsidR="00F54938" w:rsidRPr="00EA2B70">
        <w:rPr>
          <w:rFonts w:ascii="Times New Roman" w:eastAsia="Times New Roman" w:hAnsi="Times New Roman" w:cs="Times New Roman"/>
          <w:highlight w:val="yellow"/>
          <w:lang w:val="en-GB"/>
        </w:rPr>
        <w:fldChar w:fldCharType="end"/>
      </w:r>
      <w:r w:rsidRPr="00EA2B70">
        <w:rPr>
          <w:rFonts w:ascii="Times New Roman" w:eastAsia="Times New Roman" w:hAnsi="Times New Roman" w:cs="Times New Roman"/>
          <w:highlight w:val="yellow"/>
          <w:lang w:val="en-GB"/>
        </w:rPr>
        <w:t>,</w:t>
      </w:r>
      <w:r w:rsidR="007B7492" w:rsidRPr="00EA2B70">
        <w:rPr>
          <w:rFonts w:ascii="Times New Roman" w:eastAsia="Times New Roman" w:hAnsi="Times New Roman" w:cs="Times New Roman"/>
          <w:highlight w:val="yellow"/>
          <w:lang w:val="en-GB"/>
        </w:rPr>
        <w:fldChar w:fldCharType="begin"/>
      </w:r>
      <w:r w:rsidR="003B5F31" w:rsidRPr="00EA2B70">
        <w:rPr>
          <w:rFonts w:ascii="Times New Roman" w:eastAsia="Times New Roman" w:hAnsi="Times New Roman" w:cs="Times New Roman"/>
          <w:highlight w:val="yellow"/>
          <w:lang w:val="en-GB"/>
        </w:rPr>
        <w:instrText xml:space="preserve"> ADDIN ZOTERO_ITEM CSL_CITATION {"citationID":"CvHshkjK","properties":{"formattedCitation":"(Cohoon &amp; Bhavnani, 2020)","plainCitation":"(Cohoon &amp; Bhavnani, 2020)","noteIndex":0},"citationItems":[{"id":58,"uris":["http://zotero.org/users/18073969/items/GWE7VUW8"],"itemData":{"id":58,"type":"article-journal","container-title":"Personalized Medicine","DOI":"10.2217/pme-2019-0113","ISSN":"1741-0541, 1744-828X","issue":"4","journalAbbreviation":"Per. Med.","language":"en","page":"307-316","source":"DOI.org (Crossref)","title":"Toward Precision Health: Applying Artificial Intelligence Analytics to Digital Health Biometric Datasets","title-short":"Toward Precision Health","volume":"17","author":[{"family":"Cohoon","given":"Travis J"},{"family":"Bhavnani","given":"Sanjeev P"}],"issued":{"date-parts":[["2020",7]]}}}],"schema":"https://github.com/citation-style-language/schema/raw/master/csl-citation.json"} </w:instrText>
      </w:r>
      <w:r w:rsidR="007B7492" w:rsidRPr="00EA2B70">
        <w:rPr>
          <w:rFonts w:ascii="Times New Roman" w:eastAsia="Times New Roman" w:hAnsi="Times New Roman" w:cs="Times New Roman"/>
          <w:highlight w:val="yellow"/>
          <w:lang w:val="en-GB"/>
        </w:rPr>
        <w:fldChar w:fldCharType="separate"/>
      </w:r>
      <w:r w:rsidR="003B5F31" w:rsidRPr="00EA2B70">
        <w:rPr>
          <w:rFonts w:ascii="Times New Roman" w:hAnsi="Times New Roman" w:cs="Times New Roman"/>
          <w:highlight w:val="yellow"/>
        </w:rPr>
        <w:t>(Cohoon &amp; Bhavnani, 2020)</w:t>
      </w:r>
      <w:r w:rsidR="007B7492" w:rsidRPr="00EA2B70">
        <w:rPr>
          <w:rFonts w:ascii="Times New Roman" w:eastAsia="Times New Roman" w:hAnsi="Times New Roman" w:cs="Times New Roman"/>
          <w:highlight w:val="yellow"/>
          <w:lang w:val="en-GB"/>
        </w:rPr>
        <w:fldChar w:fldCharType="end"/>
      </w:r>
      <w:r w:rsidRPr="00F874BA">
        <w:rPr>
          <w:rFonts w:ascii="Times New Roman" w:eastAsia="Times New Roman" w:hAnsi="Times New Roman" w:cs="Times New Roman"/>
          <w:lang w:val="en-GB"/>
        </w:rPr>
        <w:t>.</w:t>
      </w:r>
    </w:p>
    <w:p w14:paraId="38444598" w14:textId="77777777" w:rsidR="00D800C0" w:rsidRPr="00F874BA" w:rsidRDefault="00D800C0" w:rsidP="00EB3406">
      <w:pPr>
        <w:spacing w:before="240" w:after="240"/>
        <w:jc w:val="both"/>
        <w:rPr>
          <w:rFonts w:ascii="Times New Roman" w:eastAsia="Times New Roman" w:hAnsi="Times New Roman" w:cs="Times New Roman"/>
          <w:lang w:val="en-GB"/>
        </w:rPr>
      </w:pPr>
      <w:r w:rsidRPr="00F874BA">
        <w:rPr>
          <w:rFonts w:ascii="Times New Roman" w:eastAsia="Times New Roman" w:hAnsi="Times New Roman" w:cs="Times New Roman"/>
          <w:b/>
          <w:lang w:val="en-GB"/>
        </w:rPr>
        <w:t>This review bridges these gaps through three novel contributions</w:t>
      </w:r>
      <w:r w:rsidRPr="00F874BA">
        <w:rPr>
          <w:rFonts w:ascii="Times New Roman" w:eastAsia="Times New Roman" w:hAnsi="Times New Roman" w:cs="Times New Roman"/>
          <w:lang w:val="en-GB"/>
        </w:rPr>
        <w:t>:</w:t>
      </w:r>
    </w:p>
    <w:p w14:paraId="2A5BEF04" w14:textId="412D3667" w:rsidR="00D800C0" w:rsidRPr="00EA2B70" w:rsidRDefault="00D800C0" w:rsidP="00EB3406">
      <w:pPr>
        <w:widowControl w:val="0"/>
        <w:numPr>
          <w:ilvl w:val="0"/>
          <w:numId w:val="2"/>
        </w:numPr>
        <w:autoSpaceDE w:val="0"/>
        <w:autoSpaceDN w:val="0"/>
        <w:adjustRightInd w:val="0"/>
        <w:spacing w:before="240" w:after="240" w:line="240" w:lineRule="auto"/>
        <w:ind w:left="180" w:hanging="180"/>
        <w:jc w:val="both"/>
        <w:rPr>
          <w:rFonts w:ascii="Times New Roman" w:eastAsia="Times New Roman" w:hAnsi="Times New Roman" w:cs="Times New Roman"/>
          <w:highlight w:val="yellow"/>
          <w:lang w:val="en-GB"/>
        </w:rPr>
      </w:pPr>
      <w:r w:rsidRPr="00F874BA">
        <w:rPr>
          <w:rFonts w:ascii="Times New Roman" w:eastAsia="Times New Roman" w:hAnsi="Times New Roman" w:cs="Times New Roman"/>
          <w:b/>
          <w:lang w:val="en-GB"/>
        </w:rPr>
        <w:t>Comparative Framework</w:t>
      </w:r>
      <w:r w:rsidRPr="00F874BA">
        <w:rPr>
          <w:rFonts w:ascii="Times New Roman" w:eastAsia="Times New Roman" w:hAnsi="Times New Roman" w:cs="Times New Roman"/>
          <w:lang w:val="en-GB"/>
        </w:rPr>
        <w:t xml:space="preserve">: A comparative </w:t>
      </w:r>
      <w:proofErr w:type="spellStart"/>
      <w:r w:rsidRPr="00F874BA">
        <w:rPr>
          <w:rFonts w:ascii="Times New Roman" w:eastAsia="Times New Roman" w:hAnsi="Times New Roman" w:cs="Times New Roman"/>
          <w:lang w:val="en-GB"/>
        </w:rPr>
        <w:t>nano</w:t>
      </w:r>
      <w:proofErr w:type="spellEnd"/>
      <w:r w:rsidRPr="00F874BA">
        <w:rPr>
          <w:rFonts w:ascii="Times New Roman" w:eastAsia="Times New Roman" w:hAnsi="Times New Roman" w:cs="Times New Roman"/>
          <w:lang w:val="en-GB"/>
        </w:rPr>
        <w:t>-</w:t>
      </w:r>
      <w:r w:rsidR="00A66EB4" w:rsidRPr="00EA2B70">
        <w:rPr>
          <w:rFonts w:ascii="Times New Roman" w:eastAsia="Times New Roman" w:hAnsi="Times New Roman" w:cs="Times New Roman"/>
          <w:highlight w:val="yellow"/>
          <w:lang w:val="en-GB"/>
        </w:rPr>
        <w:t xml:space="preserve">personalisation </w:t>
      </w:r>
      <w:r w:rsidRPr="00EA2B70">
        <w:rPr>
          <w:rFonts w:ascii="Times New Roman" w:eastAsia="Times New Roman" w:hAnsi="Times New Roman" w:cs="Times New Roman"/>
          <w:highlight w:val="yellow"/>
          <w:lang w:val="en-GB"/>
        </w:rPr>
        <w:t>between cancer, diabetes, and CVD leads us to pinpoint transferable elements of design (e.g., hypoxia-responsive systems from oncology informing glucose-sensitive carriers for diabetes).</w:t>
      </w:r>
    </w:p>
    <w:p w14:paraId="7649B79B" w14:textId="7E8CE036" w:rsidR="00D800C0" w:rsidRPr="00EA2B70" w:rsidRDefault="00D800C0" w:rsidP="00EB3406">
      <w:pPr>
        <w:widowControl w:val="0"/>
        <w:numPr>
          <w:ilvl w:val="0"/>
          <w:numId w:val="2"/>
        </w:numPr>
        <w:autoSpaceDE w:val="0"/>
        <w:autoSpaceDN w:val="0"/>
        <w:adjustRightInd w:val="0"/>
        <w:spacing w:before="240" w:after="240" w:line="240" w:lineRule="auto"/>
        <w:ind w:left="180" w:hanging="180"/>
        <w:jc w:val="both"/>
        <w:rPr>
          <w:rFonts w:ascii="Times New Roman" w:eastAsia="Times New Roman" w:hAnsi="Times New Roman" w:cs="Times New Roman"/>
          <w:highlight w:val="yellow"/>
          <w:lang w:val="en-GB"/>
        </w:rPr>
      </w:pPr>
      <w:r w:rsidRPr="00F874BA">
        <w:rPr>
          <w:rFonts w:ascii="Times New Roman" w:eastAsia="Times New Roman" w:hAnsi="Times New Roman" w:cs="Times New Roman"/>
          <w:b/>
          <w:lang w:val="en-GB"/>
        </w:rPr>
        <w:t>Translational Roadmap:</w:t>
      </w:r>
      <w:r w:rsidRPr="00F874BA">
        <w:rPr>
          <w:rFonts w:ascii="Times New Roman" w:eastAsia="Times New Roman" w:hAnsi="Times New Roman" w:cs="Times New Roman"/>
          <w:lang w:val="en-GB"/>
        </w:rPr>
        <w:t xml:space="preserve"> We </w:t>
      </w:r>
      <w:r w:rsidR="00A66EB4" w:rsidRPr="00EA2B70">
        <w:rPr>
          <w:rFonts w:ascii="Times New Roman" w:eastAsia="Times New Roman" w:hAnsi="Times New Roman" w:cs="Times New Roman"/>
          <w:highlight w:val="yellow"/>
          <w:lang w:val="en-GB"/>
        </w:rPr>
        <w:t xml:space="preserve">analyse </w:t>
      </w:r>
      <w:r w:rsidRPr="00EA2B70">
        <w:rPr>
          <w:rFonts w:ascii="Times New Roman" w:eastAsia="Times New Roman" w:hAnsi="Times New Roman" w:cs="Times New Roman"/>
          <w:highlight w:val="yellow"/>
          <w:lang w:val="en-GB"/>
        </w:rPr>
        <w:t>clinical ad</w:t>
      </w:r>
      <w:r w:rsidRPr="00F874BA">
        <w:rPr>
          <w:rFonts w:ascii="Times New Roman" w:eastAsia="Times New Roman" w:hAnsi="Times New Roman" w:cs="Times New Roman"/>
          <w:lang w:val="en-GB"/>
        </w:rPr>
        <w:t xml:space="preserve">option barriers, which range from manufacturing reproducibility to global accessibility, and provide concrete solutions such as frugal </w:t>
      </w:r>
      <w:r w:rsidRPr="00EA2B70">
        <w:rPr>
          <w:rFonts w:ascii="Times New Roman" w:eastAsia="Times New Roman" w:hAnsi="Times New Roman" w:cs="Times New Roman"/>
          <w:highlight w:val="yellow"/>
          <w:lang w:val="en-GB"/>
        </w:rPr>
        <w:t>nanomanufacturing and regulatory harmonization.</w:t>
      </w:r>
    </w:p>
    <w:p w14:paraId="5F5800F4" w14:textId="0F94F7FA" w:rsidR="00D800C0" w:rsidRPr="00EA2B70" w:rsidRDefault="00D800C0" w:rsidP="00EB3406">
      <w:pPr>
        <w:widowControl w:val="0"/>
        <w:numPr>
          <w:ilvl w:val="0"/>
          <w:numId w:val="2"/>
        </w:numPr>
        <w:autoSpaceDE w:val="0"/>
        <w:autoSpaceDN w:val="0"/>
        <w:adjustRightInd w:val="0"/>
        <w:spacing w:before="240" w:after="240" w:line="240" w:lineRule="auto"/>
        <w:ind w:left="180" w:hanging="180"/>
        <w:jc w:val="both"/>
        <w:rPr>
          <w:rFonts w:ascii="Times New Roman" w:eastAsia="Times New Roman" w:hAnsi="Times New Roman" w:cs="Times New Roman"/>
          <w:highlight w:val="yellow"/>
          <w:lang w:val="en-GB"/>
        </w:rPr>
      </w:pPr>
      <w:r w:rsidRPr="00EA2B70">
        <w:rPr>
          <w:rFonts w:ascii="Times New Roman" w:eastAsia="Times New Roman" w:hAnsi="Times New Roman" w:cs="Times New Roman"/>
          <w:b/>
          <w:highlight w:val="yellow"/>
          <w:lang w:val="en-GB"/>
        </w:rPr>
        <w:t>Ethical Governance Protocol:</w:t>
      </w:r>
      <w:r w:rsidRPr="00EA2B70">
        <w:rPr>
          <w:rFonts w:ascii="Times New Roman" w:eastAsia="Times New Roman" w:hAnsi="Times New Roman" w:cs="Times New Roman"/>
          <w:highlight w:val="yellow"/>
          <w:lang w:val="en-GB"/>
        </w:rPr>
        <w:t xml:space="preserve"> We are creating Legal </w:t>
      </w:r>
      <w:r w:rsidR="00A66EB4" w:rsidRPr="00EA2B70">
        <w:rPr>
          <w:rFonts w:ascii="Times New Roman" w:eastAsia="Times New Roman" w:hAnsi="Times New Roman" w:cs="Times New Roman"/>
          <w:highlight w:val="yellow"/>
          <w:lang w:val="en-GB"/>
        </w:rPr>
        <w:t xml:space="preserve">defences </w:t>
      </w:r>
      <w:r w:rsidRPr="00EA2B70">
        <w:rPr>
          <w:rFonts w:ascii="Times New Roman" w:eastAsia="Times New Roman" w:hAnsi="Times New Roman" w:cs="Times New Roman"/>
          <w:highlight w:val="yellow"/>
          <w:lang w:val="en-GB"/>
        </w:rPr>
        <w:t xml:space="preserve">for AI-based </w:t>
      </w:r>
      <w:r w:rsidR="00A66EB4" w:rsidRPr="00EA2B70">
        <w:rPr>
          <w:rFonts w:ascii="Times New Roman" w:eastAsia="Times New Roman" w:hAnsi="Times New Roman" w:cs="Times New Roman"/>
          <w:highlight w:val="yellow"/>
          <w:lang w:val="en-GB"/>
        </w:rPr>
        <w:t xml:space="preserve">customisation </w:t>
      </w:r>
      <w:r w:rsidRPr="00EA2B70">
        <w:rPr>
          <w:rFonts w:ascii="Times New Roman" w:eastAsia="Times New Roman" w:hAnsi="Times New Roman" w:cs="Times New Roman"/>
          <w:highlight w:val="yellow"/>
          <w:lang w:val="en-GB"/>
        </w:rPr>
        <w:t>and technology to circumvent prejudicial clean-up techniques, including the scrapping of a complete market or the moratorium on germ-line engineering.</w:t>
      </w:r>
      <w:r w:rsidRPr="00EA2B70">
        <w:rPr>
          <w:rFonts w:ascii="Times New Roman" w:eastAsia="Times New Roman" w:hAnsi="Times New Roman" w:cs="Times New Roman"/>
          <w:highlight w:val="yellow"/>
          <w:lang w:val="en-GB"/>
        </w:rPr>
        <w:br/>
      </w:r>
    </w:p>
    <w:p w14:paraId="6F68C1EB" w14:textId="1D9FB14F" w:rsidR="00D800C0" w:rsidRPr="00F874BA" w:rsidRDefault="00D800C0" w:rsidP="00EB3406">
      <w:pPr>
        <w:jc w:val="both"/>
        <w:rPr>
          <w:rFonts w:ascii="Times New Roman" w:hAnsi="Times New Roman" w:cs="Times New Roman"/>
          <w:sz w:val="18"/>
          <w:szCs w:val="18"/>
          <w:lang w:val="en-GB"/>
        </w:rPr>
      </w:pPr>
    </w:p>
    <w:p w14:paraId="2B103566" w14:textId="77777777" w:rsidR="00A55FBF" w:rsidRPr="00F874BA" w:rsidRDefault="00A55FBF" w:rsidP="00EB3406">
      <w:pPr>
        <w:jc w:val="both"/>
        <w:rPr>
          <w:rFonts w:ascii="Times New Roman" w:hAnsi="Times New Roman" w:cs="Times New Roman"/>
          <w:sz w:val="18"/>
          <w:szCs w:val="18"/>
          <w:lang w:val="en-GB"/>
        </w:rPr>
      </w:pPr>
    </w:p>
    <w:p w14:paraId="7003DFC1" w14:textId="3FE0DBC2" w:rsidR="00A55FBF" w:rsidRPr="00F874BA" w:rsidRDefault="007764A2" w:rsidP="00EB3406">
      <w:pPr>
        <w:jc w:val="both"/>
        <w:rPr>
          <w:rFonts w:ascii="Times New Roman" w:hAnsi="Times New Roman" w:cs="Times New Roman"/>
          <w:sz w:val="18"/>
          <w:szCs w:val="18"/>
          <w:lang w:val="en-GB"/>
        </w:rPr>
      </w:pPr>
      <w:r w:rsidRPr="00F874BA">
        <w:rPr>
          <w:rFonts w:ascii="Times New Roman" w:eastAsia="Times New Roman" w:hAnsi="Times New Roman" w:cs="Times New Roman"/>
          <w:b/>
          <w:noProof/>
          <w:lang w:val="en-GB"/>
        </w:rPr>
        <mc:AlternateContent>
          <mc:Choice Requires="wps">
            <w:drawing>
              <wp:anchor distT="0" distB="0" distL="114300" distR="114300" simplePos="0" relativeHeight="251659264" behindDoc="0" locked="0" layoutInCell="1" allowOverlap="1" wp14:anchorId="16787E5E" wp14:editId="0312BBD6">
                <wp:simplePos x="0" y="0"/>
                <wp:positionH relativeFrom="column">
                  <wp:posOffset>-106327</wp:posOffset>
                </wp:positionH>
                <wp:positionV relativeFrom="paragraph">
                  <wp:posOffset>3511107</wp:posOffset>
                </wp:positionV>
                <wp:extent cx="6379535" cy="4602480"/>
                <wp:effectExtent l="0" t="0" r="0" b="0"/>
                <wp:wrapNone/>
                <wp:docPr id="1846342627" name="Rectangle 19"/>
                <wp:cNvGraphicFramePr/>
                <a:graphic xmlns:a="http://schemas.openxmlformats.org/drawingml/2006/main">
                  <a:graphicData uri="http://schemas.microsoft.com/office/word/2010/wordprocessingShape">
                    <wps:wsp>
                      <wps:cNvSpPr/>
                      <wps:spPr>
                        <a:xfrm>
                          <a:off x="0" y="0"/>
                          <a:ext cx="6379535" cy="46024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7354CD" w14:textId="53598649" w:rsidR="00D800C0" w:rsidRPr="00562B67" w:rsidRDefault="006D5381" w:rsidP="00A55FBF">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T</w:t>
                            </w:r>
                            <w:r w:rsidR="003B5F31">
                              <w:rPr>
                                <w:rFonts w:ascii="Times New Roman" w:hAnsi="Times New Roman" w:cs="Times New Roman"/>
                                <w:b/>
                                <w:color w:val="000000" w:themeColor="text1"/>
                                <w:lang w:val="en-GB"/>
                              </w:rPr>
                              <w:t xml:space="preserve">ABLE </w:t>
                            </w:r>
                            <w:r>
                              <w:rPr>
                                <w:rFonts w:ascii="Times New Roman" w:hAnsi="Times New Roman" w:cs="Times New Roman"/>
                                <w:b/>
                                <w:color w:val="000000" w:themeColor="text1"/>
                                <w:lang w:val="en-GB"/>
                              </w:rPr>
                              <w:t>1</w:t>
                            </w:r>
                            <w:r w:rsidR="003B5F31">
                              <w:rPr>
                                <w:rFonts w:ascii="Times New Roman" w:hAnsi="Times New Roman" w:cs="Times New Roman"/>
                                <w:b/>
                                <w:color w:val="000000" w:themeColor="text1"/>
                                <w:lang w:val="en-GB"/>
                              </w:rPr>
                              <w:t>:</w:t>
                            </w:r>
                            <w:r>
                              <w:rPr>
                                <w:rFonts w:ascii="Times New Roman" w:hAnsi="Times New Roman" w:cs="Times New Roman"/>
                                <w:b/>
                                <w:color w:val="000000" w:themeColor="text1"/>
                                <w:lang w:val="en-GB"/>
                              </w:rPr>
                              <w:t xml:space="preserve"> </w:t>
                            </w:r>
                            <w:r w:rsidR="00D800C0" w:rsidRPr="00562B67">
                              <w:rPr>
                                <w:rFonts w:ascii="Times New Roman" w:hAnsi="Times New Roman" w:cs="Times New Roman"/>
                                <w:b/>
                                <w:color w:val="000000" w:themeColor="text1"/>
                                <w:lang w:val="en-GB"/>
                              </w:rPr>
                              <w:t>Structural Advancements Over Existing Reviews:</w:t>
                            </w:r>
                            <w:r w:rsidR="00D800C0" w:rsidRPr="00562B67">
                              <w:rPr>
                                <w:rFonts w:ascii="Times New Roman" w:hAnsi="Times New Roman" w:cs="Times New Roman"/>
                                <w:b/>
                                <w:color w:val="000000" w:themeColor="text1"/>
                                <w:lang w:val="en-GB"/>
                              </w:rPr>
                              <w:br/>
                            </w:r>
                          </w:p>
                          <w:tbl>
                            <w:tblPr>
                              <w:tblW w:w="9376" w:type="dxa"/>
                              <w:tblLayout w:type="fixed"/>
                              <w:tblLook w:val="0600" w:firstRow="0" w:lastRow="0" w:firstColumn="0" w:lastColumn="0" w:noHBand="1" w:noVBand="1"/>
                            </w:tblPr>
                            <w:tblGrid>
                              <w:gridCol w:w="2126"/>
                              <w:gridCol w:w="2725"/>
                              <w:gridCol w:w="4525"/>
                            </w:tblGrid>
                            <w:tr w:rsidR="00D800C0" w:rsidRPr="00562B67" w14:paraId="598DDD3A" w14:textId="77777777" w:rsidTr="000214DD">
                              <w:trPr>
                                <w:trHeight w:val="530"/>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8E1DD"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Domain</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DA744"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Prior Reviews</w:t>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6963A"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This Work</w:t>
                                  </w:r>
                                </w:p>
                              </w:tc>
                            </w:tr>
                            <w:tr w:rsidR="00D800C0" w:rsidRPr="00562B67" w14:paraId="3434DBCC" w14:textId="77777777" w:rsidTr="000214DD">
                              <w:trPr>
                                <w:trHeight w:val="530"/>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CCFB7"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Disease Scope</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96A90" w14:textId="3EFC93B0"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Single-disease focus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{"citationID":"bVT6pGhX","properties":{"formattedCitation":"(Anselmo and Mitragotri, 2019)","plainCitation":"(Anselmo and Mitragotri, 2019)","noteIndex":0},"citationItems":[{"id":49,"uris":["http://zotero.org/users/18073969/items/KUAE5FRD"],"itemData":{"id":49,"type":"article-journal","abstract":"Abstract\n            \n              Nanoparticle drug delivery systems have been used in the clinic since the early 1990's. Since that time, the field of nanomedicine has evolved alongside growing technological needs to improve the delivery of various therapeutics. Over these past decades, newer generations of nanoparticles have emerged that are capable of performing additional delivery functions that can enable treatment via new therapeutic modalities. In the current clinical landscape, many of these new generation nanoparticles have reached clinical trials and have been approved for various indications. In the first issue of\n              Bioengineering &amp; Translational Medicine\n              in 2016, we reviewed the history, current clinical landscape, and clinical challenges of nanoparticle delivery systems. Here, we provide a 3 year update on the current clinical landscape of nanoparticle drug delivery systems and highlight newly approved nanomedicines, provide a status update on previous clinical trials, and highlight new technologies that have recently entered the clinic.","container-title":"Bioengineering &amp; Translational Medicine","DOI":"10.1002/btm2.10143","ISSN":"2380-6761, 2380-6761","issue":"3","journalAbbreviation":"Bioengineering &amp; Transla Med","language":"en","page":"e10143","source":"DOI.org (Crossref)","title":"Nanoparticles in the clinic: An update","title-short":"Nanoparticles in the clinic","volume":"4","author":[{"family":"Anselmo","given":"Aaron C."},{"family":"Mitragotri","given":"Samir"}],"issued":{"date-parts":[["2019",9]]}}}],"schema":"https://github.com/citation-style-language/schema/raw/master/csl-citation.json"}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 xml:space="preserve">(Anselmo and </w:t>
                                  </w:r>
                                  <w:proofErr w:type="spellStart"/>
                                  <w:r w:rsidR="007B7492" w:rsidRPr="007B7492">
                                    <w:rPr>
                                      <w:rFonts w:ascii="Times New Roman" w:hAnsi="Times New Roman" w:cs="Times New Roman"/>
                                      <w:color w:val="000000" w:themeColor="text1"/>
                                    </w:rPr>
                                    <w:t>Mitragotri</w:t>
                                  </w:r>
                                  <w:proofErr w:type="spellEnd"/>
                                  <w:r w:rsidR="007B7492" w:rsidRPr="007B7492">
                                    <w:rPr>
                                      <w:rFonts w:ascii="Times New Roman" w:hAnsi="Times New Roman" w:cs="Times New Roman"/>
                                      <w:color w:val="000000" w:themeColor="text1"/>
                                    </w:rPr>
                                    <w:t>,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9C9F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Comparative cancer/diabetes/CVD analysis</w:t>
                                  </w:r>
                                </w:p>
                              </w:tc>
                            </w:tr>
                            <w:tr w:rsidR="00D800C0" w:rsidRPr="00562B67" w14:paraId="6C5A6290"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0F241"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Clinical Translation</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A9CF3" w14:textId="5141617F"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Theoretical discussion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{"citationID":"Fepw455d","properties":{"formattedCitation":"(Halamoda-Kenzaoui et al., 2019)","plainCitation":"(Halamoda-Kenzaoui et al., 2019)","noteIndex":0},"citationItems":[{"id":55,"uris":["http://zotero.org/users/18073969/items/H85QIM7T"],"itemData":{"id":55,"type":"article-journal","container-title":"Regulatory Toxicology and Pharmacology","DOI":"10.1016/j.yrtph.2019.04.011","ISSN":"02732300","journalAbbreviation":"Regulatory Toxicology and Pharmacology","language":"en","page":"187-196","source":"DOI.org (Crossref)","title":"Bridging communities in the field of nanomedicine","volume":"106","author":[{"family":"Halamoda-Kenzaoui","given":"Blanka"},{"family":"Baconnier","given":"Simon"},{"family":"Bastogne","given":"Thierry"},{"family":"Bazile","given":"Didier"},{"family":"Boisseau","given":"Patrick"},{"family":"Borchard","given":"Gerrit"},{"family":"Borgos","given":"Sven Even"},{"family":"Calzolai","given":"Luigi"},{"family":"Cederbrant","given":"Karin"},{"family":"Di Felice","given":"Gabriella"},{"family":"Di Francesco","given":"Tiziana"},{"family":"Dobrovolskaia","given":"Marina A."},{"family":"Gaspar","given":"Rogério"},{"family":"Gracia","given":"Belén"},{"family":"Hackley","given":"Vincent A."},{"family":"Leyens","given":"Lada"},{"family":"Liptrott","given":"Neill"},{"family":"Park","given":"Margriet"},{"family":"Patri","given":"Anil"},{"family":"Roebben","given":"Gert"},{"family":"Roesslein","given":"Matthias"},{"family":"Thürmer","given":"René"},{"family":"Urbán","given":"Patricia"},{"family":"Zuang","given":"Valérie"},{"family":"Bremer-Hoffmann","given":"Susanne"}],"issued":{"date-parts":[["2019",8]]}}}],"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w:t>
                                  </w:r>
                                  <w:proofErr w:type="spellStart"/>
                                  <w:r w:rsidR="007B7492" w:rsidRPr="007B7492">
                                    <w:rPr>
                                      <w:rFonts w:ascii="Times New Roman" w:hAnsi="Times New Roman" w:cs="Times New Roman"/>
                                      <w:color w:val="000000" w:themeColor="text1"/>
                                    </w:rPr>
                                    <w:t>Halamoda-Kenzaoui</w:t>
                                  </w:r>
                                  <w:proofErr w:type="spellEnd"/>
                                  <w:r w:rsidR="007B7492" w:rsidRPr="007B7492">
                                    <w:rPr>
                                      <w:rFonts w:ascii="Times New Roman" w:hAnsi="Times New Roman" w:cs="Times New Roman"/>
                                      <w:color w:val="000000" w:themeColor="text1"/>
                                    </w:rPr>
                                    <w:t xml:space="preserve"> et al.,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4018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Failure analysis of case studies (e.g., oral insulin NPs)</w:t>
                                  </w:r>
                                </w:p>
                              </w:tc>
                            </w:tr>
                            <w:tr w:rsidR="00D800C0" w:rsidRPr="00562B67" w14:paraId="6C4E54F6"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4311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Ethical Considerations</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B0B4F" w14:textId="58412CD4" w:rsidR="00D800C0" w:rsidRPr="007B7492" w:rsidRDefault="00D800C0" w:rsidP="00A55FBF">
                                  <w:pPr>
                                    <w:jc w:val="both"/>
                                    <w:rPr>
                                      <w:rFonts w:ascii="Times New Roman" w:hAnsi="Times New Roman" w:cs="Times New Roman"/>
                                      <w:color w:val="000000" w:themeColor="text1"/>
                                      <w:lang w:val="en-GB"/>
                                    </w:rPr>
                                  </w:pPr>
                                  <w:r w:rsidRPr="007B7492">
                                    <w:rPr>
                                      <w:rFonts w:ascii="Times New Roman" w:hAnsi="Times New Roman" w:cs="Times New Roman"/>
                                      <w:color w:val="000000" w:themeColor="text1"/>
                                      <w:lang w:val="en-GB"/>
                                    </w:rPr>
                                    <w:t xml:space="preserve">Limited coverage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{"citationID":"CvHshkjK","properties":{"formattedCitation":"(Cohoon and Bhavnani, 2020)","plainCitation":"(Cohoon and Bhavnani, 2020)","noteIndex":0},"citationItems":[{"id":58,"uris":["http://zotero.org/users/18073969/items/GWE7VUW8"],"itemData":{"id":58,"type":"article-journal","container-title":"Personalized Medicine","DOI":"10.2217/pme-2019-0113","ISSN":"1741-0541, 1744-828X","issue":"4","journalAbbreviation":"Per. Med.","language":"en","page":"307-316","source":"DOI.org (Crossref)","title":"Toward Precision Health: Applying Artificial Intelligence Analytics to Digital Health Biometric Datasets","title-short":"Toward Precision Health","volume":"17","author":[{"family":"Cohoon","given":"Travis J"},{"family":"Bhavnani","given":"Sanjeev P"}],"issued":{"date-parts":[["2020",7]]}}}],"schema":"https://github.com/citation-style-language/schema/raw/master/csl-citation.json"}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w:t>
                                  </w:r>
                                  <w:proofErr w:type="spellStart"/>
                                  <w:r w:rsidR="007B7492" w:rsidRPr="007B7492">
                                    <w:rPr>
                                      <w:rFonts w:ascii="Times New Roman" w:hAnsi="Times New Roman" w:cs="Times New Roman"/>
                                      <w:color w:val="000000" w:themeColor="text1"/>
                                    </w:rPr>
                                    <w:t>Cohoon</w:t>
                                  </w:r>
                                  <w:proofErr w:type="spellEnd"/>
                                  <w:r w:rsidR="007B7492" w:rsidRPr="007B7492">
                                    <w:rPr>
                                      <w:rFonts w:ascii="Times New Roman" w:hAnsi="Times New Roman" w:cs="Times New Roman"/>
                                      <w:color w:val="000000" w:themeColor="text1"/>
                                    </w:rPr>
                                    <w:t xml:space="preserve"> and </w:t>
                                  </w:r>
                                  <w:proofErr w:type="spellStart"/>
                                  <w:r w:rsidR="007B7492" w:rsidRPr="007B7492">
                                    <w:rPr>
                                      <w:rFonts w:ascii="Times New Roman" w:hAnsi="Times New Roman" w:cs="Times New Roman"/>
                                      <w:color w:val="000000" w:themeColor="text1"/>
                                    </w:rPr>
                                    <w:t>Bhavnani</w:t>
                                  </w:r>
                                  <w:proofErr w:type="spellEnd"/>
                                  <w:r w:rsidR="007B7492" w:rsidRPr="007B7492">
                                    <w:rPr>
                                      <w:rFonts w:ascii="Times New Roman" w:hAnsi="Times New Roman" w:cs="Times New Roman"/>
                                      <w:color w:val="000000" w:themeColor="text1"/>
                                    </w:rPr>
                                    <w:t>, 2020)</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D76AB"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Integrated framework for AI/CRISPR risks</w:t>
                                  </w:r>
                                </w:p>
                              </w:tc>
                            </w:tr>
                            <w:tr w:rsidR="00D800C0" w:rsidRPr="00562B67" w14:paraId="6ED9458D"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E4F37"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Global Accessibility</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1AF8B" w14:textId="73A781E1"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Neglected in 80% of reviews</w:t>
                                  </w:r>
                                  <w:r w:rsidRPr="007B7492">
                                    <w:rPr>
                                      <w:rFonts w:ascii="Times New Roman" w:hAnsi="Times New Roman" w:cs="Times New Roman"/>
                                      <w:color w:val="000000" w:themeColor="text1"/>
                                      <w:lang w:val="en-GB"/>
                                    </w:rPr>
                                    <w:t xml:space="preserve">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{"citationID":"Fepw455d","properties":{"formattedCitation":"(Halamoda-Kenzaoui et al., 2019)","plainCitation":"(Halamoda-Kenzaoui et al., 2019)","noteIndex":0},"citationItems":[{"id":55,"uris":["http://zotero.org/users/18073969/items/H85QIM7T"],"itemData":{"id":55,"type":"article-journal","container-title":"Regulatory Toxicology and Pharmacology","DOI":"10.1016/j.yrtph.2019.04.011","ISSN":"02732300","journalAbbreviation":"Regulatory Toxicology and Pharmacology","language":"en","page":"187-196","source":"DOI.org (Crossref)","title":"Bridging communities in the field of nanomedicine","volume":"106","author":[{"family":"Halamoda-Kenzaoui","given":"Blanka"},{"family":"Baconnier","given":"Simon"},{"family":"Bastogne","given":"Thierry"},{"family":"Bazile","given":"Didier"},{"family":"Boisseau","given":"Patrick"},{"family":"Borchard","given":"Gerrit"},{"family":"Borgos","given":"Sven Even"},{"family":"Calzolai","given":"Luigi"},{"family":"Cederbrant","given":"Karin"},{"family":"Di Felice","given":"Gabriella"},{"family":"Di Francesco","given":"Tiziana"},{"family":"Dobrovolskaia","given":"Marina A."},{"family":"Gaspar","given":"Rogério"},{"family":"Gracia","given":"Belén"},{"family":"Hackley","given":"Vincent A."},{"family":"Leyens","given":"Lada"},{"family":"Liptrott","given":"Neill"},{"family":"Park","given":"Margriet"},{"family":"Patri","given":"Anil"},{"family":"Roebben","given":"Gert"},{"family":"Roesslein","given":"Matthias"},{"family":"Thürmer","given":"René"},{"family":"Urbán","given":"Patricia"},{"family":"Zuang","given":"Valérie"},{"family":"Bremer-Hoffmann","given":"Susanne"}],"issued":{"date-parts":[["2019",8]]}}}],"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w:t>
                                  </w:r>
                                  <w:proofErr w:type="spellStart"/>
                                  <w:r w:rsidR="007B7492" w:rsidRPr="007B7492">
                                    <w:rPr>
                                      <w:rFonts w:ascii="Times New Roman" w:hAnsi="Times New Roman" w:cs="Times New Roman"/>
                                      <w:color w:val="000000" w:themeColor="text1"/>
                                    </w:rPr>
                                    <w:t>Halamoda-Kenzaoui</w:t>
                                  </w:r>
                                  <w:proofErr w:type="spellEnd"/>
                                  <w:r w:rsidR="007B7492" w:rsidRPr="007B7492">
                                    <w:rPr>
                                      <w:rFonts w:ascii="Times New Roman" w:hAnsi="Times New Roman" w:cs="Times New Roman"/>
                                      <w:color w:val="000000" w:themeColor="text1"/>
                                    </w:rPr>
                                    <w:t xml:space="preserve"> et al.,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85B09"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Equity-driven solutions (NANOSPRESSO, tiered pricing)</w:t>
                                  </w:r>
                                </w:p>
                              </w:tc>
                            </w:tr>
                          </w:tbl>
                          <w:p w14:paraId="204E37E6"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 </w:t>
                            </w:r>
                          </w:p>
                          <w:p w14:paraId="73C327D3" w14:textId="77777777" w:rsidR="00D800C0" w:rsidRPr="00562B67" w:rsidRDefault="00D800C0" w:rsidP="00A55FBF">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87E5E" id="Rectangle 19" o:spid="_x0000_s1026" style="position:absolute;left:0;text-align:left;margin-left:-8.35pt;margin-top:276.45pt;width:502.35pt;height:3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" filled="f" stroked="f" strokeweight="1pt">
                <v:textbox>
                  <w:txbxContent>
                    <w:p w14:paraId="097354CD" w14:textId="53598649" w:rsidR="00D800C0" w:rsidRPr="00562B67" w:rsidRDefault="006D5381" w:rsidP="00A55FBF">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T</w:t>
                      </w:r>
                      <w:r w:rsidR="003B5F31">
                        <w:rPr>
                          <w:rFonts w:ascii="Times New Roman" w:hAnsi="Times New Roman" w:cs="Times New Roman"/>
                          <w:b/>
                          <w:color w:val="000000" w:themeColor="text1"/>
                          <w:lang w:val="en-GB"/>
                        </w:rPr>
                        <w:t xml:space="preserve">ABLE </w:t>
                      </w:r>
                      <w:r>
                        <w:rPr>
                          <w:rFonts w:ascii="Times New Roman" w:hAnsi="Times New Roman" w:cs="Times New Roman"/>
                          <w:b/>
                          <w:color w:val="000000" w:themeColor="text1"/>
                          <w:lang w:val="en-GB"/>
                        </w:rPr>
                        <w:t>1</w:t>
                      </w:r>
                      <w:r w:rsidR="003B5F31">
                        <w:rPr>
                          <w:rFonts w:ascii="Times New Roman" w:hAnsi="Times New Roman" w:cs="Times New Roman"/>
                          <w:b/>
                          <w:color w:val="000000" w:themeColor="text1"/>
                          <w:lang w:val="en-GB"/>
                        </w:rPr>
                        <w:t>:</w:t>
                      </w:r>
                      <w:r>
                        <w:rPr>
                          <w:rFonts w:ascii="Times New Roman" w:hAnsi="Times New Roman" w:cs="Times New Roman"/>
                          <w:b/>
                          <w:color w:val="000000" w:themeColor="text1"/>
                          <w:lang w:val="en-GB"/>
                        </w:rPr>
                        <w:t xml:space="preserve"> </w:t>
                      </w:r>
                      <w:r w:rsidR="00D800C0" w:rsidRPr="00562B67">
                        <w:rPr>
                          <w:rFonts w:ascii="Times New Roman" w:hAnsi="Times New Roman" w:cs="Times New Roman"/>
                          <w:b/>
                          <w:color w:val="000000" w:themeColor="text1"/>
                          <w:lang w:val="en-GB"/>
                        </w:rPr>
                        <w:t>Structural Advancements Over Existing Reviews:</w:t>
                      </w:r>
                      <w:r w:rsidR="00D800C0" w:rsidRPr="00562B67">
                        <w:rPr>
                          <w:rFonts w:ascii="Times New Roman" w:hAnsi="Times New Roman" w:cs="Times New Roman"/>
                          <w:b/>
                          <w:color w:val="000000" w:themeColor="text1"/>
                          <w:lang w:val="en-GB"/>
                        </w:rPr>
                        <w:br/>
                      </w:r>
                    </w:p>
                    <w:tbl>
                      <w:tblPr>
                        <w:tblW w:w="9376" w:type="dxa"/>
                        <w:tblLayout w:type="fixed"/>
                        <w:tblLook w:val="0600" w:firstRow="0" w:lastRow="0" w:firstColumn="0" w:lastColumn="0" w:noHBand="1" w:noVBand="1"/>
                      </w:tblPr>
                      <w:tblGrid>
                        <w:gridCol w:w="2126"/>
                        <w:gridCol w:w="2725"/>
                        <w:gridCol w:w="4525"/>
                      </w:tblGrid>
                      <w:tr w:rsidR="00D800C0" w:rsidRPr="00562B67" w14:paraId="598DDD3A" w14:textId="77777777" w:rsidTr="000214DD">
                        <w:trPr>
                          <w:trHeight w:val="530"/>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8E1DD"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Domain</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DA744"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Prior Reviews</w:t>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6963A"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This Work</w:t>
                            </w:r>
                          </w:p>
                        </w:tc>
                      </w:tr>
                      <w:tr w:rsidR="00D800C0" w:rsidRPr="00562B67" w14:paraId="3434DBCC" w14:textId="77777777" w:rsidTr="000214DD">
                        <w:trPr>
                          <w:trHeight w:val="530"/>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CCFB7"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Disease Scope</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96A90" w14:textId="3EFC93B0"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Single-disease focus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{"citationID":"bVT6pGhX","properties":{"formattedCitation":"(Anselmo and Mitragotri, 2019)","plainCitation":"(Anselmo and Mitragotri, 2019)","noteIndex":0},"citationItems":[{"id":49,"uris":["http://zotero.org/users/18073969/items/KUAE5FRD"],"itemData":{"id":49,"type":"article-journal","abstract":"Abstract\n            \n              Nanoparticle drug delivery systems have been used in the clinic since the early 1990's. Since that time, the field of nanomedicine has evolved alongside growing technological needs to improve the delivery of various therapeutics. Over these past decades, newer generations of nanoparticles have emerged that are capable of performing additional delivery functions that can enable treatment via new therapeutic modalities. In the current clinical landscape, many of these new generation nanoparticles have reached clinical trials and have been approved for various indications. In the first issue of\n              Bioengineering &amp; Translational Medicine\n              in 2016, we reviewed the history, current clinical landscape, and clinical challenges of nanoparticle delivery systems. Here, we provide a 3 year update on the current clinical landscape of nanoparticle drug delivery systems and highlight newly approved nanomedicines, provide a status update on previous clinical trials, and highlight new technologies that have recently entered the clinic.","container-title":"Bioengineering &amp; Translational Medicine","DOI":"10.1002/btm2.10143","ISSN":"2380-6761, 2380-6761","issue":"3","journalAbbreviation":"Bioengineering &amp; Transla Med","language":"en","page":"e10143","source":"DOI.org (Crossref)","title":"Nanoparticles in the clinic: An update","title-short":"Nanoparticles in the clinic","volume":"4","author":[{"family":"Anselmo","given":"Aaron C."},{"family":"Mitragotri","given":"Samir"}],"issued":{"date-parts":[["2019",9]]}}}],"schema":"https://github.com/citation-style-language/schema/raw/master/csl-citation.json"}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 xml:space="preserve">(Anselmo and </w:t>
                            </w:r>
                            <w:proofErr w:type="spellStart"/>
                            <w:r w:rsidR="007B7492" w:rsidRPr="007B7492">
                              <w:rPr>
                                <w:rFonts w:ascii="Times New Roman" w:hAnsi="Times New Roman" w:cs="Times New Roman"/>
                                <w:color w:val="000000" w:themeColor="text1"/>
                              </w:rPr>
                              <w:t>Mitragotri</w:t>
                            </w:r>
                            <w:proofErr w:type="spellEnd"/>
                            <w:r w:rsidR="007B7492" w:rsidRPr="007B7492">
                              <w:rPr>
                                <w:rFonts w:ascii="Times New Roman" w:hAnsi="Times New Roman" w:cs="Times New Roman"/>
                                <w:color w:val="000000" w:themeColor="text1"/>
                              </w:rPr>
                              <w:t>,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9C9F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Comparative cancer/diabetes/CVD analysis</w:t>
                            </w:r>
                          </w:p>
                        </w:tc>
                      </w:tr>
                      <w:tr w:rsidR="00D800C0" w:rsidRPr="00562B67" w14:paraId="6C5A6290"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0F241"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Clinical Translation</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A9CF3" w14:textId="5141617F"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Theoretical discussion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{"citationID":"Fepw455d","properties":{"formattedCitation":"(Halamoda-Kenzaoui et al., 2019)","plainCitation":"(Halamoda-Kenzaoui et al., 2019)","noteIndex":0},"citationItems":[{"id":55,"uris":["http://zotero.org/users/18073969/items/H85QIM7T"],"itemData":{"id":55,"type":"article-journal","container-title":"Regulatory Toxicology and Pharmacology","DOI":"10.1016/j.yrtph.2019.04.011","ISSN":"02732300","journalAbbreviation":"Regulatory Toxicology and Pharmacology","language":"en","page":"187-196","source":"DOI.org (Crossref)","title":"Bridging communities in the field of nanomedicine","volume":"106","author":[{"family":"Halamoda-Kenzaoui","given":"Blanka"},{"family":"Baconnier","given":"Simon"},{"family":"Bastogne","given":"Thierry"},{"family":"Bazile","given":"Didier"},{"family":"Boisseau","given":"Patrick"},{"family":"Borchard","given":"Gerrit"},{"family":"Borgos","given":"Sven Even"},{"family":"Calzolai","given":"Luigi"},{"family":"Cederbrant","given":"Karin"},{"family":"Di Felice","given":"Gabriella"},{"family":"Di Francesco","given":"Tiziana"},{"family":"Dobrovolskaia","given":"Marina A."},{"family":"Gaspar","given":"Rogério"},{"family":"Gracia","given":"Belén"},{"family":"Hackley","given":"Vincent A."},{"family":"Leyens","given":"Lada"},{"family":"Liptrott","given":"Neill"},{"family":"Park","given":"Margriet"},{"family":"Patri","given":"Anil"},{"family":"Roebben","given":"Gert"},{"family":"Roesslein","given":"Matthias"},{"family":"Thürmer","given":"René"},{"family":"Urbán","given":"Patricia"},{"family":"Zuang","given":"Valérie"},{"family":"Bremer-Hoffmann","given":"Susanne"}],"issued":{"date-parts":[["2019",8]]}}}],"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w:t>
                            </w:r>
                            <w:proofErr w:type="spellStart"/>
                            <w:r w:rsidR="007B7492" w:rsidRPr="007B7492">
                              <w:rPr>
                                <w:rFonts w:ascii="Times New Roman" w:hAnsi="Times New Roman" w:cs="Times New Roman"/>
                                <w:color w:val="000000" w:themeColor="text1"/>
                              </w:rPr>
                              <w:t>Halamoda-Kenzaoui</w:t>
                            </w:r>
                            <w:proofErr w:type="spellEnd"/>
                            <w:r w:rsidR="007B7492" w:rsidRPr="007B7492">
                              <w:rPr>
                                <w:rFonts w:ascii="Times New Roman" w:hAnsi="Times New Roman" w:cs="Times New Roman"/>
                                <w:color w:val="000000" w:themeColor="text1"/>
                              </w:rPr>
                              <w:t xml:space="preserve"> et al.,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4018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Failure analysis of case studies (e.g., oral insulin NPs)</w:t>
                            </w:r>
                          </w:p>
                        </w:tc>
                      </w:tr>
                      <w:tr w:rsidR="00D800C0" w:rsidRPr="00562B67" w14:paraId="6C4E54F6"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4311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Ethical Considerations</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B0B4F" w14:textId="58412CD4" w:rsidR="00D800C0" w:rsidRPr="007B7492" w:rsidRDefault="00D800C0" w:rsidP="00A55FBF">
                            <w:pPr>
                              <w:jc w:val="both"/>
                              <w:rPr>
                                <w:rFonts w:ascii="Times New Roman" w:hAnsi="Times New Roman" w:cs="Times New Roman"/>
                                <w:color w:val="000000" w:themeColor="text1"/>
                                <w:lang w:val="en-GB"/>
                              </w:rPr>
                            </w:pPr>
                            <w:r w:rsidRPr="007B7492">
                              <w:rPr>
                                <w:rFonts w:ascii="Times New Roman" w:hAnsi="Times New Roman" w:cs="Times New Roman"/>
                                <w:color w:val="000000" w:themeColor="text1"/>
                                <w:lang w:val="en-GB"/>
                              </w:rPr>
                              <w:t xml:space="preserve">Limited coverage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{"citationID":"CvHshkjK","properties":{"formattedCitation":"(Cohoon and Bhavnani, 2020)","plainCitation":"(Cohoon and Bhavnani, 2020)","noteIndex":0},"citationItems":[{"id":58,"uris":["http://zotero.org/users/18073969/items/GWE7VUW8"],"itemData":{"id":58,"type":"article-journal","container-title":"Personalized Medicine","DOI":"10.2217/pme-2019-0113","ISSN":"1741-0541, 1744-828X","issue":"4","journalAbbreviation":"Per. Med.","language":"en","page":"307-316","source":"DOI.org (Crossref)","title":"Toward Precision Health: Applying Artificial Intelligence Analytics to Digital Health Biometric Datasets","title-short":"Toward Precision Health","volume":"17","author":[{"family":"Cohoon","given":"Travis J"},{"family":"Bhavnani","given":"Sanjeev P"}],"issued":{"date-parts":[["2020",7]]}}}],"schema":"https://github.com/citation-style-language/schema/raw/master/csl-citation.json"}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w:t>
                            </w:r>
                            <w:proofErr w:type="spellStart"/>
                            <w:r w:rsidR="007B7492" w:rsidRPr="007B7492">
                              <w:rPr>
                                <w:rFonts w:ascii="Times New Roman" w:hAnsi="Times New Roman" w:cs="Times New Roman"/>
                                <w:color w:val="000000" w:themeColor="text1"/>
                              </w:rPr>
                              <w:t>Cohoon</w:t>
                            </w:r>
                            <w:proofErr w:type="spellEnd"/>
                            <w:r w:rsidR="007B7492" w:rsidRPr="007B7492">
                              <w:rPr>
                                <w:rFonts w:ascii="Times New Roman" w:hAnsi="Times New Roman" w:cs="Times New Roman"/>
                                <w:color w:val="000000" w:themeColor="text1"/>
                              </w:rPr>
                              <w:t xml:space="preserve"> and </w:t>
                            </w:r>
                            <w:proofErr w:type="spellStart"/>
                            <w:r w:rsidR="007B7492" w:rsidRPr="007B7492">
                              <w:rPr>
                                <w:rFonts w:ascii="Times New Roman" w:hAnsi="Times New Roman" w:cs="Times New Roman"/>
                                <w:color w:val="000000" w:themeColor="text1"/>
                              </w:rPr>
                              <w:t>Bhavnani</w:t>
                            </w:r>
                            <w:proofErr w:type="spellEnd"/>
                            <w:r w:rsidR="007B7492" w:rsidRPr="007B7492">
                              <w:rPr>
                                <w:rFonts w:ascii="Times New Roman" w:hAnsi="Times New Roman" w:cs="Times New Roman"/>
                                <w:color w:val="000000" w:themeColor="text1"/>
                              </w:rPr>
                              <w:t>, 2020)</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D76AB"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Integrated framework for AI/CRISPR risks</w:t>
                            </w:r>
                          </w:p>
                        </w:tc>
                      </w:tr>
                      <w:tr w:rsidR="00D800C0" w:rsidRPr="00562B67" w14:paraId="6ED9458D"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E4F37"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Global Accessibility</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1AF8B" w14:textId="73A781E1"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Neglected in 80% of reviews</w:t>
                            </w:r>
                            <w:r w:rsidRPr="007B7492">
                              <w:rPr>
                                <w:rFonts w:ascii="Times New Roman" w:hAnsi="Times New Roman" w:cs="Times New Roman"/>
                                <w:color w:val="000000" w:themeColor="text1"/>
                                <w:lang w:val="en-GB"/>
                              </w:rPr>
                              <w:t xml:space="preserve">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{"citationID":"Fepw455d","properties":{"formattedCitation":"(Halamoda-Kenzaoui et al., 2019)","plainCitation":"(Halamoda-Kenzaoui et al., 2019)","noteIndex":0},"citationItems":[{"id":55,"uris":["http://zotero.org/users/18073969/items/H85QIM7T"],"itemData":{"id":55,"type":"article-journal","container-title":"Regulatory Toxicology and Pharmacology","DOI":"10.1016/j.yrtph.2019.04.011","ISSN":"02732300","journalAbbreviation":"Regulatory Toxicology and Pharmacology","language":"en","page":"187-196","source":"DOI.org (Crossref)","title":"Bridging communities in the field of nanomedicine","volume":"106","author":[{"family":"Halamoda-Kenzaoui","given":"Blanka"},{"family":"Baconnier","given":"Simon"},{"family":"Bastogne","given":"Thierry"},{"family":"Bazile","given":"Didier"},{"family":"Boisseau","given":"Patrick"},{"family":"Borchard","given":"Gerrit"},{"family":"Borgos","given":"Sven Even"},{"family":"Calzolai","given":"Luigi"},{"family":"Cederbrant","given":"Karin"},{"family":"Di Felice","given":"Gabriella"},{"family":"Di Francesco","given":"Tiziana"},{"family":"Dobrovolskaia","given":"Marina A."},{"family":"Gaspar","given":"Rogério"},{"family":"Gracia","given":"Belén"},{"family":"Hackley","given":"Vincent A."},{"family":"Leyens","given":"Lada"},{"family":"Liptrott","given":"Neill"},{"family":"Park","given":"Margriet"},{"family":"Patri","given":"Anil"},{"family":"Roebben","given":"Gert"},{"family":"Roesslein","given":"Matthias"},{"family":"Thürmer","given":"René"},{"family":"Urbán","given":"Patricia"},{"family":"Zuang","given":"Valérie"},{"family":"Bremer-Hoffmann","given":"Susanne"}],"issued":{"date-parts":[["2019",8]]}}}],"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w:t>
                            </w:r>
                            <w:proofErr w:type="spellStart"/>
                            <w:r w:rsidR="007B7492" w:rsidRPr="007B7492">
                              <w:rPr>
                                <w:rFonts w:ascii="Times New Roman" w:hAnsi="Times New Roman" w:cs="Times New Roman"/>
                                <w:color w:val="000000" w:themeColor="text1"/>
                              </w:rPr>
                              <w:t>Halamoda-Kenzaoui</w:t>
                            </w:r>
                            <w:proofErr w:type="spellEnd"/>
                            <w:r w:rsidR="007B7492" w:rsidRPr="007B7492">
                              <w:rPr>
                                <w:rFonts w:ascii="Times New Roman" w:hAnsi="Times New Roman" w:cs="Times New Roman"/>
                                <w:color w:val="000000" w:themeColor="text1"/>
                              </w:rPr>
                              <w:t xml:space="preserve"> et al.,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85B09"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Equity-driven solutions (NANOSPRESSO, tiered pricing)</w:t>
                            </w:r>
                          </w:p>
                        </w:tc>
                      </w:tr>
                    </w:tbl>
                    <w:p w14:paraId="204E37E6"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 </w:t>
                      </w:r>
                    </w:p>
                    <w:p w14:paraId="73C327D3" w14:textId="77777777" w:rsidR="00D800C0" w:rsidRPr="00562B67" w:rsidRDefault="00D800C0" w:rsidP="00A55FBF">
                      <w:pPr>
                        <w:jc w:val="both"/>
                        <w:rPr>
                          <w:rFonts w:ascii="Times New Roman" w:hAnsi="Times New Roman" w:cs="Times New Roman"/>
                          <w:color w:val="000000" w:themeColor="text1"/>
                        </w:rPr>
                      </w:pPr>
                    </w:p>
                  </w:txbxContent>
                </v:textbox>
              </v:rect>
            </w:pict>
          </mc:Fallback>
        </mc:AlternateContent>
      </w:r>
      <w:r w:rsidR="00A55FBF" w:rsidRPr="00F874BA">
        <w:rPr>
          <w:rFonts w:ascii="Times New Roman" w:eastAsia="Times New Roman" w:hAnsi="Times New Roman" w:cs="Times New Roman"/>
          <w:noProof/>
          <w:lang w:val="en-GB"/>
        </w:rPr>
        <mc:AlternateContent>
          <mc:Choice Requires="wps">
            <w:drawing>
              <wp:anchor distT="0" distB="0" distL="114300" distR="114300" simplePos="0" relativeHeight="251680768" behindDoc="0" locked="0" layoutInCell="1" allowOverlap="1" wp14:anchorId="572E1951" wp14:editId="115C1F63">
                <wp:simplePos x="0" y="0"/>
                <wp:positionH relativeFrom="column">
                  <wp:posOffset>-138430</wp:posOffset>
                </wp:positionH>
                <wp:positionV relativeFrom="paragraph">
                  <wp:posOffset>3176848</wp:posOffset>
                </wp:positionV>
                <wp:extent cx="6022340" cy="457200"/>
                <wp:effectExtent l="0" t="0" r="0" b="0"/>
                <wp:wrapNone/>
                <wp:docPr id="466706719" name="Rectangle 18"/>
                <wp:cNvGraphicFramePr/>
                <a:graphic xmlns:a="http://schemas.openxmlformats.org/drawingml/2006/main">
                  <a:graphicData uri="http://schemas.microsoft.com/office/word/2010/wordprocessingShape">
                    <wps:wsp>
                      <wps:cNvSpPr/>
                      <wps:spPr>
                        <a:xfrm>
                          <a:off x="0" y="0"/>
                          <a:ext cx="6022340" cy="45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BB4D27" w14:textId="77777777" w:rsidR="00A55FBF" w:rsidRPr="000214DD" w:rsidRDefault="00A55FBF" w:rsidP="00A55FBF">
                            <w:pPr>
                              <w:rPr>
                                <w:rFonts w:ascii="Times New Roman" w:hAnsi="Times New Roman" w:cs="Times New Roman"/>
                                <w:b/>
                                <w:bCs/>
                                <w:color w:val="000000" w:themeColor="text1"/>
                                <w:sz w:val="20"/>
                                <w:szCs w:val="20"/>
                              </w:rPr>
                            </w:pPr>
                            <w:r w:rsidRPr="003B5F31">
                              <w:rPr>
                                <w:rFonts w:ascii="Times New Roman" w:hAnsi="Times New Roman" w:cs="Times New Roman"/>
                                <w:b/>
                                <w:bCs/>
                                <w:color w:val="000000" w:themeColor="text1"/>
                                <w:sz w:val="20"/>
                                <w:szCs w:val="20"/>
                              </w:rPr>
                              <w:t xml:space="preserve">Figure 1: </w:t>
                            </w:r>
                            <w:r w:rsidRPr="000214DD">
                              <w:rPr>
                                <w:rFonts w:ascii="Times New Roman" w:hAnsi="Times New Roman" w:cs="Times New Roman"/>
                                <w:b/>
                                <w:bCs/>
                                <w:color w:val="000000" w:themeColor="text1"/>
                                <w:sz w:val="20"/>
                                <w:szCs w:val="20"/>
                              </w:rPr>
                              <w:t>Timeline of breakthroughs in nanomedicine for personalized 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72E1951" id="Rectangle 18" o:spid="_x0000_s1027" style="position:absolute;left:0;text-align:left;margin-left:-10.9pt;margin-top:250.15pt;width:474.2pt;height:3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" filled="f" stroked="f" strokeweight="1pt">
                <v:textbox>
                  <w:txbxContent>
                    <w:p w14:paraId="57BB4D27" w14:textId="77777777" w:rsidR="00A55FBF" w:rsidRPr="000214DD" w:rsidRDefault="00A55FBF" w:rsidP="00A55FBF">
                      <w:pPr>
                        <w:rPr>
                          <w:rFonts w:ascii="Times New Roman" w:hAnsi="Times New Roman" w:cs="Times New Roman"/>
                          <w:b/>
                          <w:bCs/>
                          <w:color w:val="000000" w:themeColor="text1"/>
                          <w:sz w:val="20"/>
                          <w:szCs w:val="20"/>
                        </w:rPr>
                      </w:pPr>
                      <w:r w:rsidRPr="003B5F31">
                        <w:rPr>
                          <w:rFonts w:ascii="Times New Roman" w:hAnsi="Times New Roman" w:cs="Times New Roman"/>
                          <w:b/>
                          <w:bCs/>
                          <w:color w:val="000000" w:themeColor="text1"/>
                          <w:sz w:val="20"/>
                          <w:szCs w:val="20"/>
                        </w:rPr>
                        <w:t xml:space="preserve">Figure 1: </w:t>
                      </w:r>
                      <w:r w:rsidRPr="000214DD">
                        <w:rPr>
                          <w:rFonts w:ascii="Times New Roman" w:hAnsi="Times New Roman" w:cs="Times New Roman"/>
                          <w:b/>
                          <w:bCs/>
                          <w:color w:val="000000" w:themeColor="text1"/>
                          <w:sz w:val="20"/>
                          <w:szCs w:val="20"/>
                        </w:rPr>
                        <w:t>Timeline of breakthroughs in nanomedicine for personalized therapy.</w:t>
                      </w:r>
                    </w:p>
                  </w:txbxContent>
                </v:textbox>
              </v:rect>
            </w:pict>
          </mc:Fallback>
        </mc:AlternateContent>
      </w:r>
      <w:r w:rsidR="00A55FBF" w:rsidRPr="00F874BA">
        <w:rPr>
          <w:rFonts w:ascii="Times New Roman" w:hAnsi="Times New Roman" w:cs="Times New Roman"/>
          <w:noProof/>
        </w:rPr>
        <w:drawing>
          <wp:inline distT="0" distB="0" distL="0" distR="0" wp14:anchorId="202B3643" wp14:editId="1C5B8AED">
            <wp:extent cx="5943600" cy="3520440"/>
            <wp:effectExtent l="0" t="0" r="0" b="3810"/>
            <wp:docPr id="17702237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20440"/>
                    </a:xfrm>
                    <a:prstGeom prst="rect">
                      <a:avLst/>
                    </a:prstGeom>
                    <a:noFill/>
                    <a:ln>
                      <a:noFill/>
                    </a:ln>
                  </pic:spPr>
                </pic:pic>
              </a:graphicData>
            </a:graphic>
          </wp:inline>
        </w:drawing>
      </w:r>
    </w:p>
    <w:p w14:paraId="1FD9DF0D" w14:textId="37A13E54" w:rsidR="00A55FBF" w:rsidRPr="00F874BA" w:rsidRDefault="00A55FBF" w:rsidP="00EB3406">
      <w:pPr>
        <w:jc w:val="both"/>
        <w:rPr>
          <w:rFonts w:ascii="Times New Roman" w:hAnsi="Times New Roman" w:cs="Times New Roman"/>
          <w:sz w:val="18"/>
          <w:szCs w:val="18"/>
          <w:lang w:val="en-GB"/>
        </w:rPr>
      </w:pPr>
    </w:p>
    <w:p w14:paraId="6505537A" w14:textId="7330BAD8" w:rsidR="00D800C0" w:rsidRPr="00F874BA" w:rsidRDefault="00D800C0" w:rsidP="00EB3406">
      <w:pPr>
        <w:jc w:val="both"/>
        <w:rPr>
          <w:rFonts w:ascii="Times New Roman" w:hAnsi="Times New Roman" w:cs="Times New Roman"/>
          <w:sz w:val="18"/>
          <w:szCs w:val="18"/>
          <w:lang w:val="en-GB"/>
        </w:rPr>
      </w:pPr>
    </w:p>
    <w:p w14:paraId="01F5E932" w14:textId="2D671766" w:rsidR="00D800C0" w:rsidRPr="00F874BA" w:rsidRDefault="00D800C0" w:rsidP="00EB3406">
      <w:pPr>
        <w:jc w:val="both"/>
        <w:rPr>
          <w:rFonts w:ascii="Times New Roman" w:hAnsi="Times New Roman" w:cs="Times New Roman"/>
          <w:sz w:val="18"/>
          <w:szCs w:val="18"/>
          <w:lang w:val="en-GB"/>
        </w:rPr>
      </w:pPr>
    </w:p>
    <w:p w14:paraId="5D47B55B" w14:textId="5F452381" w:rsidR="00D800C0" w:rsidRPr="00F874BA" w:rsidRDefault="00D800C0" w:rsidP="00EB3406">
      <w:pPr>
        <w:jc w:val="both"/>
        <w:rPr>
          <w:rFonts w:ascii="Times New Roman" w:hAnsi="Times New Roman" w:cs="Times New Roman"/>
          <w:sz w:val="18"/>
          <w:szCs w:val="18"/>
          <w:lang w:val="en-GB"/>
        </w:rPr>
      </w:pPr>
    </w:p>
    <w:p w14:paraId="1EBF28B7" w14:textId="3EF57535" w:rsidR="00D800C0" w:rsidRPr="00F874BA" w:rsidRDefault="00D800C0" w:rsidP="00EB3406">
      <w:pPr>
        <w:jc w:val="both"/>
        <w:rPr>
          <w:rFonts w:ascii="Times New Roman" w:hAnsi="Times New Roman" w:cs="Times New Roman"/>
          <w:sz w:val="18"/>
          <w:szCs w:val="18"/>
          <w:lang w:val="en-GB"/>
        </w:rPr>
      </w:pPr>
    </w:p>
    <w:p w14:paraId="0CE5B22F" w14:textId="167B430E" w:rsidR="00D800C0" w:rsidRPr="00F874BA" w:rsidRDefault="00D800C0" w:rsidP="00EB3406">
      <w:pPr>
        <w:jc w:val="both"/>
        <w:rPr>
          <w:rFonts w:ascii="Times New Roman" w:hAnsi="Times New Roman" w:cs="Times New Roman"/>
          <w:sz w:val="18"/>
          <w:szCs w:val="18"/>
          <w:lang w:val="en-GB"/>
        </w:rPr>
      </w:pPr>
    </w:p>
    <w:p w14:paraId="63390FE6" w14:textId="38AE61A6" w:rsidR="00D800C0" w:rsidRPr="00F874BA" w:rsidRDefault="00D800C0" w:rsidP="00EB3406">
      <w:pPr>
        <w:jc w:val="both"/>
        <w:rPr>
          <w:rFonts w:ascii="Times New Roman" w:hAnsi="Times New Roman" w:cs="Times New Roman"/>
          <w:sz w:val="18"/>
          <w:szCs w:val="18"/>
          <w:lang w:val="en-GB"/>
        </w:rPr>
      </w:pPr>
    </w:p>
    <w:p w14:paraId="3F200F97" w14:textId="77777777" w:rsidR="00D800C0" w:rsidRPr="00F874BA" w:rsidRDefault="00D800C0" w:rsidP="00EB3406">
      <w:pPr>
        <w:jc w:val="both"/>
        <w:rPr>
          <w:rFonts w:ascii="Times New Roman" w:hAnsi="Times New Roman" w:cs="Times New Roman"/>
          <w:sz w:val="18"/>
          <w:szCs w:val="18"/>
          <w:lang w:val="en-GB"/>
        </w:rPr>
      </w:pPr>
    </w:p>
    <w:p w14:paraId="266B8297" w14:textId="77777777" w:rsidR="00D800C0" w:rsidRPr="00F874BA" w:rsidRDefault="00D800C0" w:rsidP="00EB3406">
      <w:pPr>
        <w:jc w:val="both"/>
        <w:rPr>
          <w:rFonts w:ascii="Times New Roman" w:hAnsi="Times New Roman" w:cs="Times New Roman"/>
          <w:sz w:val="18"/>
          <w:szCs w:val="18"/>
          <w:lang w:val="en-GB"/>
        </w:rPr>
      </w:pPr>
    </w:p>
    <w:p w14:paraId="3EB5AE70" w14:textId="77777777" w:rsidR="00D800C0" w:rsidRPr="00F874BA" w:rsidRDefault="00D800C0" w:rsidP="00EB3406">
      <w:pPr>
        <w:jc w:val="both"/>
        <w:rPr>
          <w:rFonts w:ascii="Times New Roman" w:hAnsi="Times New Roman" w:cs="Times New Roman"/>
          <w:sz w:val="18"/>
          <w:szCs w:val="18"/>
          <w:lang w:val="en-GB"/>
        </w:rPr>
      </w:pPr>
    </w:p>
    <w:p w14:paraId="08DBFDF0" w14:textId="49FA30EE" w:rsidR="00D800C0" w:rsidRPr="00F874BA" w:rsidRDefault="00D800C0" w:rsidP="00EB3406">
      <w:pPr>
        <w:jc w:val="both"/>
        <w:rPr>
          <w:rFonts w:ascii="Times New Roman" w:hAnsi="Times New Roman" w:cs="Times New Roman"/>
          <w:sz w:val="18"/>
          <w:szCs w:val="18"/>
          <w:lang w:val="en-GB"/>
        </w:rPr>
      </w:pPr>
    </w:p>
    <w:p w14:paraId="5633D6B2" w14:textId="5E519E01" w:rsidR="00D800C0" w:rsidRPr="00F874BA" w:rsidRDefault="00D800C0" w:rsidP="00EB3406">
      <w:pPr>
        <w:jc w:val="both"/>
        <w:rPr>
          <w:rFonts w:ascii="Times New Roman" w:hAnsi="Times New Roman" w:cs="Times New Roman"/>
          <w:sz w:val="18"/>
          <w:szCs w:val="18"/>
          <w:lang w:val="en-GB"/>
        </w:rPr>
      </w:pPr>
    </w:p>
    <w:p w14:paraId="77247719" w14:textId="77777777" w:rsidR="00D800C0" w:rsidRPr="00F874BA" w:rsidRDefault="00D800C0" w:rsidP="00EB3406">
      <w:pPr>
        <w:jc w:val="both"/>
        <w:rPr>
          <w:rFonts w:ascii="Times New Roman" w:hAnsi="Times New Roman" w:cs="Times New Roman"/>
          <w:sz w:val="18"/>
          <w:szCs w:val="18"/>
          <w:lang w:val="en-GB"/>
        </w:rPr>
      </w:pPr>
    </w:p>
    <w:p w14:paraId="2A7431C1" w14:textId="77777777" w:rsidR="00D800C0" w:rsidRPr="00F874BA" w:rsidRDefault="00D800C0" w:rsidP="00EB3406">
      <w:pPr>
        <w:jc w:val="both"/>
        <w:rPr>
          <w:rFonts w:ascii="Times New Roman" w:hAnsi="Times New Roman" w:cs="Times New Roman"/>
          <w:sz w:val="18"/>
          <w:szCs w:val="18"/>
          <w:lang w:val="en-GB"/>
        </w:rPr>
      </w:pPr>
    </w:p>
    <w:p w14:paraId="571222AF" w14:textId="77777777" w:rsidR="00D800C0" w:rsidRPr="00F874BA" w:rsidRDefault="00D800C0" w:rsidP="00EB3406">
      <w:pPr>
        <w:jc w:val="both"/>
        <w:rPr>
          <w:rFonts w:ascii="Times New Roman" w:hAnsi="Times New Roman" w:cs="Times New Roman"/>
          <w:sz w:val="18"/>
          <w:szCs w:val="18"/>
          <w:lang w:val="en-GB"/>
        </w:rPr>
      </w:pPr>
    </w:p>
    <w:p w14:paraId="3A7481A2" w14:textId="77777777" w:rsidR="00A55FBF" w:rsidRPr="00F874BA" w:rsidRDefault="00A55FBF" w:rsidP="00EB3406">
      <w:pPr>
        <w:jc w:val="both"/>
        <w:rPr>
          <w:rFonts w:ascii="Times New Roman" w:hAnsi="Times New Roman" w:cs="Times New Roman"/>
          <w:sz w:val="18"/>
          <w:szCs w:val="18"/>
          <w:lang w:val="en-GB"/>
        </w:rPr>
      </w:pPr>
    </w:p>
    <w:p w14:paraId="7653C829" w14:textId="77777777" w:rsidR="0018046D" w:rsidRDefault="0018046D" w:rsidP="00EB3406">
      <w:pPr>
        <w:jc w:val="both"/>
        <w:rPr>
          <w:rFonts w:ascii="Times New Roman" w:hAnsi="Times New Roman" w:cs="Times New Roman"/>
          <w:b/>
          <w:bCs/>
          <w:color w:val="000000" w:themeColor="text1"/>
          <w:sz w:val="28"/>
          <w:szCs w:val="28"/>
          <w:lang w:val="en-GB"/>
        </w:rPr>
      </w:pPr>
    </w:p>
    <w:p w14:paraId="0EB4AC02" w14:textId="6FCBBE63" w:rsidR="00D800C0" w:rsidRPr="00F874BA" w:rsidRDefault="00D800C0" w:rsidP="00EB3406">
      <w:pPr>
        <w:jc w:val="both"/>
        <w:rPr>
          <w:rFonts w:ascii="Times New Roman" w:hAnsi="Times New Roman" w:cs="Times New Roman"/>
          <w:sz w:val="18"/>
          <w:szCs w:val="18"/>
          <w:lang w:val="en-GB"/>
        </w:rPr>
      </w:pPr>
      <w:r w:rsidRPr="00F874BA">
        <w:rPr>
          <w:rFonts w:ascii="Times New Roman" w:hAnsi="Times New Roman" w:cs="Times New Roman"/>
          <w:b/>
          <w:bCs/>
          <w:color w:val="000000" w:themeColor="text1"/>
          <w:sz w:val="28"/>
          <w:szCs w:val="28"/>
          <w:lang w:val="en-GB"/>
        </w:rPr>
        <w:lastRenderedPageBreak/>
        <w:t>2. The Framework of Personalised Nanomedicine</w:t>
      </w:r>
    </w:p>
    <w:p w14:paraId="4437868B" w14:textId="77777777" w:rsidR="00D800C0" w:rsidRPr="00EA2B70" w:rsidRDefault="00D800C0" w:rsidP="00EB3406">
      <w:pPr>
        <w:jc w:val="both"/>
        <w:rPr>
          <w:rFonts w:ascii="Times New Roman" w:hAnsi="Times New Roman" w:cs="Times New Roman"/>
          <w:b/>
          <w:bCs/>
          <w:color w:val="000000" w:themeColor="text1"/>
          <w:highlight w:val="yellow"/>
          <w:lang w:val="en-GB"/>
        </w:rPr>
      </w:pPr>
      <w:r w:rsidRPr="00F874BA">
        <w:rPr>
          <w:rFonts w:ascii="Times New Roman" w:hAnsi="Times New Roman" w:cs="Times New Roman"/>
          <w:b/>
          <w:bCs/>
          <w:color w:val="000000" w:themeColor="text1"/>
          <w:sz w:val="18"/>
          <w:szCs w:val="18"/>
          <w:lang w:val="en-GB"/>
        </w:rPr>
        <w:br/>
      </w:r>
      <w:r w:rsidRPr="00F874BA">
        <w:rPr>
          <w:rFonts w:ascii="Times New Roman" w:hAnsi="Times New Roman" w:cs="Times New Roman"/>
          <w:b/>
          <w:bCs/>
          <w:color w:val="000000" w:themeColor="text1"/>
          <w:lang w:val="en-GB"/>
        </w:rPr>
        <w:t xml:space="preserve">2.1 </w:t>
      </w:r>
      <w:r w:rsidRPr="00EA2B70">
        <w:rPr>
          <w:rFonts w:ascii="Times New Roman" w:hAnsi="Times New Roman" w:cs="Times New Roman"/>
          <w:b/>
          <w:bCs/>
          <w:color w:val="000000" w:themeColor="text1"/>
          <w:highlight w:val="yellow"/>
          <w:lang w:val="en-GB"/>
        </w:rPr>
        <w:t>Foundational Design Principles</w:t>
      </w:r>
    </w:p>
    <w:p w14:paraId="213156B8" w14:textId="6C9C74C3" w:rsidR="00D800C0" w:rsidRPr="00F874BA" w:rsidRDefault="00A66EB4" w:rsidP="00EB3406">
      <w:pPr>
        <w:jc w:val="both"/>
        <w:rPr>
          <w:rFonts w:ascii="Times New Roman" w:hAnsi="Times New Roman" w:cs="Times New Roman"/>
          <w:bCs/>
          <w:color w:val="000000" w:themeColor="text1"/>
          <w:lang w:val="en-GB"/>
        </w:rPr>
      </w:pPr>
      <w:r w:rsidRPr="00EA2B70">
        <w:rPr>
          <w:rFonts w:ascii="Times New Roman" w:hAnsi="Times New Roman" w:cs="Times New Roman"/>
          <w:bCs/>
          <w:color w:val="000000" w:themeColor="text1"/>
          <w:highlight w:val="yellow"/>
          <w:lang w:val="en-GB"/>
        </w:rPr>
        <w:t xml:space="preserve">Personalised </w:t>
      </w:r>
      <w:r w:rsidR="00D800C0" w:rsidRPr="00EA2B70">
        <w:rPr>
          <w:rFonts w:ascii="Times New Roman" w:hAnsi="Times New Roman" w:cs="Times New Roman"/>
          <w:bCs/>
          <w:color w:val="000000" w:themeColor="text1"/>
          <w:highlight w:val="yellow"/>
          <w:lang w:val="en-GB"/>
        </w:rPr>
        <w:t>nanomedicine represents a paradigm shift in delivery systems for therapeutics, using nanotechnology for the design of therapies according to individual molecular profiles. It overcomes the classical drawbacks of therapies based on three interlinked design concepts:</w:t>
      </w:r>
    </w:p>
    <w:p w14:paraId="7CD88A9C" w14:textId="49385DCB" w:rsidR="00D800C0" w:rsidRPr="00F874BA" w:rsidRDefault="00A55FBF" w:rsidP="00EB3406">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lang w:val="en-GB"/>
        </w:rPr>
      </w:pPr>
      <w:r w:rsidRPr="00F874BA">
        <w:rPr>
          <w:rFonts w:ascii="Times New Roman" w:hAnsi="Times New Roman" w:cs="Times New Roman"/>
          <w:b/>
          <w:bCs/>
          <w:color w:val="000000" w:themeColor="text1"/>
          <w:lang w:val="en-GB"/>
        </w:rPr>
        <w:t xml:space="preserve">1. </w:t>
      </w:r>
      <w:r w:rsidR="00D800C0" w:rsidRPr="00F874BA">
        <w:rPr>
          <w:rFonts w:ascii="Times New Roman" w:hAnsi="Times New Roman" w:cs="Times New Roman"/>
          <w:b/>
          <w:bCs/>
          <w:color w:val="000000" w:themeColor="text1"/>
          <w:lang w:val="en-GB"/>
        </w:rPr>
        <w:t>Precision-by-Design</w:t>
      </w:r>
      <w:r w:rsidR="00D800C0" w:rsidRPr="00F874BA">
        <w:rPr>
          <w:rFonts w:ascii="Times New Roman" w:hAnsi="Times New Roman" w:cs="Times New Roman"/>
          <w:b/>
          <w:bCs/>
          <w:color w:val="000000" w:themeColor="text1"/>
          <w:lang w:val="en-GB"/>
        </w:rPr>
        <w:br/>
      </w:r>
      <w:r w:rsidR="00D800C0" w:rsidRPr="00F874BA">
        <w:rPr>
          <w:rFonts w:ascii="Times New Roman" w:hAnsi="Times New Roman" w:cs="Times New Roman"/>
          <w:bCs/>
          <w:color w:val="000000" w:themeColor="text1"/>
          <w:lang w:val="en-GB"/>
        </w:rPr>
        <w:t>Nanocarriers are developed to detect patient-specific biomarkers sitting upon genetic mutations, proteomic signatures, and microenvironmental cues. Taking an example from the literature, VEGF-specific aptamer-functionalized NMOFs show the promise of releasing chemotherapy in a targeted fashion only onto VEGF-overexpressing tumo</w:t>
      </w:r>
      <w:r w:rsidR="00A66EB4">
        <w:rPr>
          <w:rFonts w:ascii="Times New Roman" w:hAnsi="Times New Roman" w:cs="Times New Roman"/>
          <w:bCs/>
          <w:color w:val="000000" w:themeColor="text1"/>
          <w:lang w:val="en-GB"/>
        </w:rPr>
        <w:t>u</w:t>
      </w:r>
      <w:r w:rsidR="00D800C0" w:rsidRPr="00F874BA">
        <w:rPr>
          <w:rFonts w:ascii="Times New Roman" w:hAnsi="Times New Roman" w:cs="Times New Roman"/>
          <w:bCs/>
          <w:color w:val="000000" w:themeColor="text1"/>
          <w:lang w:val="en-GB"/>
        </w:rPr>
        <w:t>rs</w:t>
      </w:r>
      <w:r w:rsidR="00374974">
        <w:rPr>
          <w:rFonts w:ascii="Times New Roman" w:hAnsi="Times New Roman" w:cs="Times New Roman"/>
          <w:bCs/>
          <w:color w:val="000000" w:themeColor="text1"/>
          <w:lang w:val="en-GB"/>
        </w:rPr>
        <w:t xml:space="preserve"> </w:t>
      </w:r>
      <w:r w:rsidR="007B7492" w:rsidRPr="00F874BA">
        <w:rPr>
          <w:rFonts w:ascii="Times New Roman" w:hAnsi="Times New Roman" w:cs="Times New Roman"/>
          <w:bCs/>
          <w:color w:val="000000" w:themeColor="text1"/>
          <w:lang w:val="en-GB"/>
        </w:rPr>
        <w:fldChar w:fldCharType="begin"/>
      </w:r>
      <w:r w:rsidR="00C519E8" w:rsidRPr="00F874BA">
        <w:rPr>
          <w:rFonts w:ascii="Times New Roman" w:hAnsi="Times New Roman" w:cs="Times New Roman"/>
          <w:bCs/>
          <w:color w:val="000000" w:themeColor="text1"/>
          <w:lang w:val="en-GB"/>
        </w:rPr>
        <w:instrText xml:space="preserve"> ADDIN ZOTERO_ITEM CSL_CITATION {"citationID":"j1QJJbOM","properties":{"formattedCitation":"(Farhat et al., 2021)","plainCitation":"(Farhat et al., 2021)","noteIndex":0},"citationItems":[{"id":59,"uris":["http://zotero.org/users/18073969/items/XKDHUTS7"],"itemData":{"id":59,"type":"article-journal","container-title":"Biomaterials","DOI":"10.1016/j.biomaterials.2020.120465","ISSN":"01429612","journalAbbreviation":"Biomaterials","language":"en","page":"120465","source":"DOI.org (Crossref)","title":"Trends in 3D bioprinting for esophageal tissue repair and reconstruction","volume":"267","author":[{"family":"Farhat","given":"Wissam"},{"family":"Chatelain","given":"François"},{"family":"Marret","given":"Auriane"},{"family":"Faivre","given":"Lionel"},{"family":"Arakelian","given":"Lousineh"},{"family":"Cattan","given":"Pierre"},{"family":"Fuchs","given":"Alexandra"}],"issued":{"date-parts":[["2021",1]]}}}],"schema":"https://github.com/citation-style-language/schema/raw/master/csl-citation.json"} </w:instrText>
      </w:r>
      <w:r w:rsidR="007B7492" w:rsidRPr="00F874BA">
        <w:rPr>
          <w:rFonts w:ascii="Times New Roman" w:hAnsi="Times New Roman" w:cs="Times New Roman"/>
          <w:bCs/>
          <w:color w:val="000000" w:themeColor="text1"/>
          <w:lang w:val="en-GB"/>
        </w:rPr>
        <w:fldChar w:fldCharType="separate"/>
      </w:r>
      <w:r w:rsidR="003B5F31" w:rsidRPr="003B5F31">
        <w:rPr>
          <w:rFonts w:ascii="Times New Roman" w:hAnsi="Times New Roman" w:cs="Times New Roman"/>
        </w:rPr>
        <w:t>(Farhat et al., 2021)</w:t>
      </w:r>
      <w:r w:rsidR="007B7492" w:rsidRPr="00F874BA">
        <w:rPr>
          <w:rFonts w:ascii="Times New Roman" w:hAnsi="Times New Roman" w:cs="Times New Roman"/>
          <w:bCs/>
          <w:color w:val="000000" w:themeColor="text1"/>
          <w:lang w:val="en-GB"/>
        </w:rPr>
        <w:fldChar w:fldCharType="end"/>
      </w:r>
      <w:r w:rsidR="00D800C0" w:rsidRPr="00F874BA">
        <w:rPr>
          <w:rFonts w:ascii="Times New Roman" w:hAnsi="Times New Roman" w:cs="Times New Roman"/>
          <w:bCs/>
          <w:color w:val="000000" w:themeColor="text1"/>
          <w:lang w:val="en-GB"/>
        </w:rPr>
        <w:t xml:space="preserve">. And the fact that biomarkers are </w:t>
      </w:r>
      <w:r w:rsidR="00A66EB4" w:rsidRPr="00EA2B70">
        <w:rPr>
          <w:rFonts w:ascii="Times New Roman" w:hAnsi="Times New Roman" w:cs="Times New Roman"/>
          <w:bCs/>
          <w:color w:val="000000" w:themeColor="text1"/>
          <w:highlight w:val="yellow"/>
          <w:lang w:val="en-GB"/>
        </w:rPr>
        <w:t xml:space="preserve">customised </w:t>
      </w:r>
      <w:r w:rsidR="00D800C0" w:rsidRPr="00EA2B70">
        <w:rPr>
          <w:rFonts w:ascii="Times New Roman" w:hAnsi="Times New Roman" w:cs="Times New Roman"/>
          <w:bCs/>
          <w:color w:val="000000" w:themeColor="text1"/>
          <w:highlight w:val="yellow"/>
          <w:lang w:val="en-GB"/>
        </w:rPr>
        <w:t>across patient sub</w:t>
      </w:r>
      <w:r w:rsidR="00D800C0" w:rsidRPr="00F874BA">
        <w:rPr>
          <w:rFonts w:ascii="Times New Roman" w:hAnsi="Times New Roman" w:cs="Times New Roman"/>
          <w:bCs/>
          <w:color w:val="000000" w:themeColor="text1"/>
          <w:lang w:val="en-GB"/>
        </w:rPr>
        <w:t xml:space="preserve">groups, receptor expression being highly variable, for instance, in HER2+ breast cancer cohorts </w:t>
      </w:r>
      <w:r w:rsidR="007B7492" w:rsidRPr="00F874BA">
        <w:rPr>
          <w:rFonts w:ascii="Times New Roman" w:hAnsi="Times New Roman" w:cs="Times New Roman"/>
          <w:bCs/>
          <w:color w:val="000000" w:themeColor="text1"/>
          <w:lang w:val="en-GB"/>
        </w:rPr>
        <w:fldChar w:fldCharType="begin"/>
      </w:r>
      <w:r w:rsidR="003B5F31">
        <w:rPr>
          <w:rFonts w:ascii="Times New Roman" w:hAnsi="Times New Roman" w:cs="Times New Roman"/>
          <w:bCs/>
          <w:color w:val="000000" w:themeColor="text1"/>
          <w:lang w:val="en-GB"/>
        </w:rPr>
        <w:instrText xml:space="preserve"> ADDIN ZOTERO_ITEM CSL_CITATION {"citationID":"db4PUzqz","properties":{"formattedCitation":"(Y. Zhang et al., 2018)","plainCitation":"(Y. 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7B7492" w:rsidRPr="00F874BA">
        <w:rPr>
          <w:rFonts w:ascii="Times New Roman" w:hAnsi="Times New Roman" w:cs="Times New Roman"/>
          <w:bCs/>
          <w:color w:val="000000" w:themeColor="text1"/>
          <w:lang w:val="en-GB"/>
        </w:rPr>
        <w:fldChar w:fldCharType="separate"/>
      </w:r>
      <w:r w:rsidR="003B5F31" w:rsidRPr="003B5F31">
        <w:rPr>
          <w:rFonts w:ascii="Times New Roman" w:hAnsi="Times New Roman" w:cs="Times New Roman"/>
        </w:rPr>
        <w:t>(Y. Zhang et al., 2018)</w:t>
      </w:r>
      <w:r w:rsidR="007B7492" w:rsidRPr="00F874BA">
        <w:rPr>
          <w:rFonts w:ascii="Times New Roman" w:hAnsi="Times New Roman" w:cs="Times New Roman"/>
          <w:bCs/>
          <w:color w:val="000000" w:themeColor="text1"/>
          <w:lang w:val="en-GB"/>
        </w:rPr>
        <w:fldChar w:fldCharType="end"/>
      </w:r>
      <w:r w:rsidR="00D800C0" w:rsidRPr="00F874BA">
        <w:rPr>
          <w:rFonts w:ascii="Times New Roman" w:hAnsi="Times New Roman" w:cs="Times New Roman"/>
          <w:bCs/>
          <w:color w:val="000000" w:themeColor="text1"/>
          <w:lang w:val="en-GB"/>
        </w:rPr>
        <w:t>, creates big clinical challenges.</w:t>
      </w:r>
    </w:p>
    <w:p w14:paraId="5D8E546E" w14:textId="77777777" w:rsidR="00D800C0" w:rsidRPr="00F874BA" w:rsidRDefault="00D800C0" w:rsidP="00EB3406">
      <w:pPr>
        <w:spacing w:before="240" w:after="24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 xml:space="preserve">2. </w:t>
      </w:r>
      <w:proofErr w:type="spellStart"/>
      <w:r w:rsidRPr="00F874BA">
        <w:rPr>
          <w:rFonts w:ascii="Times New Roman" w:eastAsia="Times New Roman" w:hAnsi="Times New Roman" w:cs="Times New Roman"/>
          <w:b/>
          <w:bCs/>
          <w:lang w:val="en-GB"/>
        </w:rPr>
        <w:t>Bioresponsive</w:t>
      </w:r>
      <w:proofErr w:type="spellEnd"/>
      <w:r w:rsidRPr="00F874BA">
        <w:rPr>
          <w:rFonts w:ascii="Times New Roman" w:eastAsia="Times New Roman" w:hAnsi="Times New Roman" w:cs="Times New Roman"/>
          <w:b/>
          <w:bCs/>
          <w:lang w:val="en-GB"/>
        </w:rPr>
        <w:t xml:space="preserve"> Systems</w:t>
      </w:r>
      <w:r w:rsidRPr="00F874BA">
        <w:rPr>
          <w:rFonts w:ascii="Times New Roman" w:eastAsia="Times New Roman" w:hAnsi="Times New Roman" w:cs="Times New Roman"/>
          <w:b/>
          <w:bCs/>
          <w:lang w:val="en-GB"/>
        </w:rPr>
        <w:br/>
      </w:r>
      <w:r w:rsidRPr="00F874BA">
        <w:rPr>
          <w:rFonts w:ascii="Times New Roman" w:eastAsia="Times New Roman" w:hAnsi="Times New Roman" w:cs="Times New Roman"/>
          <w:bCs/>
          <w:lang w:val="en-GB"/>
        </w:rPr>
        <w:t>These platforms exploit pathological stimuli for spatiotemporal control of drug release:</w:t>
      </w:r>
    </w:p>
    <w:p w14:paraId="3849F48D" w14:textId="39896EBD" w:rsidR="00D800C0" w:rsidRPr="00F874BA" w:rsidRDefault="00D800C0" w:rsidP="00EB3406">
      <w:pPr>
        <w:widowControl w:val="0"/>
        <w:numPr>
          <w:ilvl w:val="1"/>
          <w:numId w:val="3"/>
        </w:numPr>
        <w:autoSpaceDE w:val="0"/>
        <w:autoSpaceDN w:val="0"/>
        <w:adjustRightInd w:val="0"/>
        <w:spacing w:before="240" w:after="240" w:line="240" w:lineRule="auto"/>
        <w:ind w:left="63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ZIF-8 destroys itself in acidic media found in tumo</w:t>
      </w:r>
      <w:r w:rsidR="00A66EB4">
        <w:rPr>
          <w:rFonts w:ascii="Times New Roman" w:eastAsia="Times New Roman" w:hAnsi="Times New Roman" w:cs="Times New Roman"/>
          <w:bCs/>
          <w:lang w:val="en-GB"/>
        </w:rPr>
        <w:t>u</w:t>
      </w:r>
      <w:r w:rsidRPr="00F874BA">
        <w:rPr>
          <w:rFonts w:ascii="Times New Roman" w:eastAsia="Times New Roman" w:hAnsi="Times New Roman" w:cs="Times New Roman"/>
          <w:bCs/>
          <w:lang w:val="en-GB"/>
        </w:rPr>
        <w:t>rs (pH 5.0-6.0), which leads to the site-specific delivery of doxorubicin</w:t>
      </w:r>
      <w:r w:rsidR="007B74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{"citationID":"7dW4z5rO","properties":{"formattedCitation":"(Farhat et al., 2021)","plainCitation":"(Farhat et al., 2021)","noteIndex":0},"citationItems":[{"id":59,"uris":["http://zotero.org/users/18073969/items/XKDHUTS7"],"itemData":{"id":59,"type":"article-journal","container-title":"Biomaterials","DOI":"10.1016/j.biomaterials.2020.120465","ISSN":"01429612","journalAbbreviation":"Biomaterials","language":"en","page":"120465","source":"DOI.org (Crossref)","title":"Trends in 3D bioprinting for esophageal tissue repair and reconstruction","volume":"267","author":[{"family":"Farhat","given":"Wissam"},{"family":"Chatelain","given":"François"},{"family":"Marret","given":"Auriane"},{"family":"Faivre","given":"Lionel"},{"family":"Arakelian","given":"Lousineh"},{"family":"Cattan","given":"Pierre"},{"family":"Fuchs","given":"Alexandra"}],"issued":{"date-parts":[["2021",1]]}}}],"schema":"https://github.com/citation-style-language/schema/raw/master/csl-citation.json"} </w:instrText>
      </w:r>
      <w:r w:rsidR="007B7492"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(Farhat et al., 2021)</w:t>
      </w:r>
      <w:r w:rsidR="007B7492"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w:t>
      </w:r>
    </w:p>
    <w:p w14:paraId="083790FB" w14:textId="639C5380" w:rsidR="00D800C0" w:rsidRPr="00F874BA" w:rsidRDefault="00D800C0" w:rsidP="00EB3406">
      <w:pPr>
        <w:widowControl w:val="0"/>
        <w:numPr>
          <w:ilvl w:val="1"/>
          <w:numId w:val="3"/>
        </w:numPr>
        <w:autoSpaceDE w:val="0"/>
        <w:autoSpaceDN w:val="0"/>
        <w:adjustRightInd w:val="0"/>
        <w:spacing w:before="240" w:after="240" w:line="240" w:lineRule="auto"/>
        <w:ind w:left="63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 xml:space="preserve">Matrix metalloproteinase-cleavable dendrimers generally degrade in atherosclerotic plaques with enhanced protease activity </w:t>
      </w:r>
      <w:r w:rsidR="007B74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{"citationID":"zecIOhbn","properties":{"formattedCitation":"(Tang et al., 2021)","plainCitation":"(Tang et al., 2021)","noteIndex":0},"citationItems":[{"id":61,"uris":["http://zotero.org/users/18073969/items/RVP8K6SM"],"itemData":{"id":61,"type":"article-journal","container-title":"Nature Nanotechnology","DOI":"10.1038/s41565-020-00835-7","ISSN":"1748-3387, 1748-3395","issue":"4","journalAbbreviation":"Nat. Nanotechnol.","language":"en","page":"431-439","source":"DOI.org (Crossref)","title":"Unique surface patterns emerging during solidification of liquid metal alloys","volume":"16","author":[{"family":"Tang","given":"Jianbo"},{"family":"Lambie","given":"Stephanie"},{"family":"Meftahi","given":"Nastaran"},{"family":"Christofferson","given":"Andrew J."},{"family":"Yang","given":"Jiong"},{"family":"Ghasemian","given":"Mohammad B."},{"family":"Han","given":"Jialuo"},{"family":"Allioux","given":"Francois-Marie"},{"family":"Rahim","given":"Md. Arifur"},{"family":"Mayyas","given":"Mohannad"},{"family":"Daeneke","given":"Torben"},{"family":"McConville","given":"Chris F."},{"family":"Steenbergen","given":"Krista G."},{"family":"Kaner","given":"Richard B."},{"family":"Russo","given":"Salvy P."},{"family":"Gaston","given":"Nicola"},{"family":"Kalantar-Zadeh","given":"Kourosh"}],"issued":{"date-parts":[["2021",4]]}}}],"schema":"https://github.com/citation-style-language/schema/raw/master/csl-citation.json"} </w:instrText>
      </w:r>
      <w:r w:rsidR="007B7492"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(Tang et al., 2021)</w:t>
      </w:r>
      <w:r w:rsidR="007B7492"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w:t>
      </w:r>
    </w:p>
    <w:p w14:paraId="00CA00BE" w14:textId="686A20B3" w:rsidR="00D800C0" w:rsidRPr="00F874BA" w:rsidRDefault="00D800C0" w:rsidP="00EB3406">
      <w:pPr>
        <w:widowControl w:val="0"/>
        <w:autoSpaceDE w:val="0"/>
        <w:autoSpaceDN w:val="0"/>
        <w:adjustRightInd w:val="0"/>
        <w:spacing w:after="0" w:line="240" w:lineRule="auto"/>
        <w:ind w:left="540"/>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br/>
      </w:r>
      <w:r w:rsidRPr="00F874BA">
        <w:rPr>
          <w:rFonts w:ascii="Times New Roman" w:eastAsia="Times New Roman" w:hAnsi="Times New Roman" w:cs="Times New Roman"/>
          <w:b/>
          <w:i/>
          <w:lang w:val="en-GB"/>
        </w:rPr>
        <w:t>Clinical limitation:</w:t>
      </w:r>
      <w:r w:rsidRPr="00F874BA">
        <w:rPr>
          <w:rFonts w:ascii="Times New Roman" w:eastAsia="Times New Roman" w:hAnsi="Times New Roman" w:cs="Times New Roman"/>
          <w:bCs/>
          <w:i/>
          <w:lang w:val="en-GB"/>
        </w:rPr>
        <w:t xml:space="preserve"> </w:t>
      </w:r>
      <w:r w:rsidRPr="00F874BA">
        <w:rPr>
          <w:rFonts w:ascii="Times New Roman" w:eastAsia="Times New Roman" w:hAnsi="Times New Roman" w:cs="Times New Roman"/>
          <w:bCs/>
          <w:lang w:val="en-GB"/>
        </w:rPr>
        <w:t>Inconsistent stimulus intensity (e.g., solid tumo</w:t>
      </w:r>
      <w:r w:rsidR="00A66EB4">
        <w:rPr>
          <w:rFonts w:ascii="Times New Roman" w:eastAsia="Times New Roman" w:hAnsi="Times New Roman" w:cs="Times New Roman"/>
          <w:bCs/>
          <w:lang w:val="en-GB"/>
        </w:rPr>
        <w:t>u</w:t>
      </w:r>
      <w:r w:rsidRPr="00F874BA">
        <w:rPr>
          <w:rFonts w:ascii="Times New Roman" w:eastAsia="Times New Roman" w:hAnsi="Times New Roman" w:cs="Times New Roman"/>
          <w:bCs/>
          <w:lang w:val="en-GB"/>
        </w:rPr>
        <w:t>rs with varying levels of hypoxia) leads to an unreliable mechanism across diverse populations</w:t>
      </w:r>
      <w:r w:rsidR="00F75BE3"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{"citationID":"tBTqCJ3o","properties":{"formattedCitation":"(Vanherle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F75BE3"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(Vanherle et al., 2020)</w:t>
      </w:r>
      <w:r w:rsidR="00F75BE3"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w:t>
      </w:r>
    </w:p>
    <w:p w14:paraId="18D2CCAB" w14:textId="1272FF74" w:rsidR="005D1DA7" w:rsidRPr="00F874BA" w:rsidRDefault="005D1DA7" w:rsidP="00EB3406">
      <w:pPr>
        <w:spacing w:before="240" w:after="24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 xml:space="preserve">3. </w:t>
      </w:r>
      <w:r w:rsidRPr="00EA2B70">
        <w:rPr>
          <w:rFonts w:ascii="Times New Roman" w:eastAsia="Times New Roman" w:hAnsi="Times New Roman" w:cs="Times New Roman"/>
          <w:b/>
          <w:bCs/>
          <w:highlight w:val="yellow"/>
          <w:lang w:val="en-GB"/>
        </w:rPr>
        <w:t xml:space="preserve">Physicochemical </w:t>
      </w:r>
      <w:r w:rsidR="00A66EB4" w:rsidRPr="00EA2B70">
        <w:rPr>
          <w:rFonts w:ascii="Times New Roman" w:eastAsia="Times New Roman" w:hAnsi="Times New Roman" w:cs="Times New Roman"/>
          <w:b/>
          <w:bCs/>
          <w:highlight w:val="yellow"/>
          <w:lang w:val="en-GB"/>
        </w:rPr>
        <w:t>Optimisation</w:t>
      </w:r>
      <w:r w:rsidRPr="00EA2B70">
        <w:rPr>
          <w:rFonts w:ascii="Times New Roman" w:eastAsia="Times New Roman" w:hAnsi="Times New Roman" w:cs="Times New Roman"/>
          <w:bCs/>
          <w:highlight w:val="yellow"/>
          <w:lang w:val="en-GB"/>
        </w:rPr>
        <w:br/>
        <w:t>Patient-specific biodistribution requires meticulous tuning of nanocarrier</w:t>
      </w:r>
      <w:r w:rsidRPr="00F874BA">
        <w:rPr>
          <w:rFonts w:ascii="Times New Roman" w:eastAsia="Times New Roman" w:hAnsi="Times New Roman" w:cs="Times New Roman"/>
          <w:bCs/>
          <w:lang w:val="en-GB"/>
        </w:rPr>
        <w:t xml:space="preserve"> properties:</w:t>
      </w:r>
    </w:p>
    <w:p w14:paraId="6A026BD9" w14:textId="63286603" w:rsidR="005D1DA7" w:rsidRPr="00F874BA" w:rsidRDefault="005D1DA7" w:rsidP="00EB3406">
      <w:pPr>
        <w:widowControl w:val="0"/>
        <w:numPr>
          <w:ilvl w:val="1"/>
          <w:numId w:val="2"/>
        </w:numPr>
        <w:autoSpaceDE w:val="0"/>
        <w:autoSpaceDN w:val="0"/>
        <w:adjustRightInd w:val="0"/>
        <w:spacing w:before="240" w:after="240" w:line="240" w:lineRule="auto"/>
        <w:ind w:left="27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Size</w:t>
      </w:r>
      <w:r w:rsidRPr="00F874BA">
        <w:rPr>
          <w:rFonts w:ascii="Times New Roman" w:eastAsia="Times New Roman" w:hAnsi="Times New Roman" w:cs="Times New Roman"/>
          <w:bCs/>
          <w:lang w:val="en-GB"/>
        </w:rPr>
        <w:t>: Sub-50 nm nanoparticles exhibit enhanced extravasation in dense cardiovascular endothelia</w:t>
      </w:r>
      <w:r w:rsidR="007B74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{"citationID":"p65CQEtV","properties":{"formattedCitation":"(Tibbitt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7B7492"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(Tibbitt et al., 2016)</w:t>
      </w:r>
      <w:r w:rsidR="007B7492"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1780CC6F" w14:textId="0EA210F5" w:rsidR="005D1DA7" w:rsidRPr="00F874BA" w:rsidRDefault="005D1DA7" w:rsidP="00EB3406">
      <w:pPr>
        <w:widowControl w:val="0"/>
        <w:numPr>
          <w:ilvl w:val="1"/>
          <w:numId w:val="2"/>
        </w:numPr>
        <w:tabs>
          <w:tab w:val="left" w:pos="270"/>
        </w:tabs>
        <w:autoSpaceDE w:val="0"/>
        <w:autoSpaceDN w:val="0"/>
        <w:adjustRightInd w:val="0"/>
        <w:spacing w:before="240" w:after="240" w:line="240" w:lineRule="auto"/>
        <w:ind w:left="27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Surface charge</w:t>
      </w:r>
      <w:r w:rsidRPr="00F874BA">
        <w:rPr>
          <w:rFonts w:ascii="Times New Roman" w:eastAsia="Times New Roman" w:hAnsi="Times New Roman" w:cs="Times New Roman"/>
          <w:bCs/>
          <w:lang w:val="en-GB"/>
        </w:rPr>
        <w:t xml:space="preserve">: Cationic dendrimers improve cellular uptake but necessitate toxicity mitigation via machine learning models </w:t>
      </w:r>
      <w:r w:rsidR="004A0E8E" w:rsidRPr="00F874BA">
        <w:rPr>
          <w:rFonts w:ascii="Times New Roman" w:eastAsia="Times New Roman" w:hAnsi="Times New Roman" w:cs="Times New Roman"/>
          <w:bCs/>
          <w:lang w:val="en-GB"/>
        </w:rPr>
        <w:fldChar w:fldCharType="begin"/>
      </w:r>
      <w:r w:rsidR="003B5F31">
        <w:rPr>
          <w:rFonts w:ascii="Times New Roman" w:eastAsia="Times New Roman" w:hAnsi="Times New Roman" w:cs="Times New Roman"/>
          <w:bCs/>
          <w:lang w:val="en-GB"/>
        </w:rPr>
        <w:instrText xml:space="preserve"> ADDIN ZOTERO_ITEM CSL_CITATION {"citationID":"kcWM87MY","properties":{"formattedCitation":"(Qi &amp; Gong, 2022)","plainCitation":"(Qi &amp; Gong, 2022)","noteIndex":0},"citationItems":[{"id":190,"uris":["http://zotero.org/users/18073969/items/3J3UNI3U"],"itemData":{"id":190,"type":"article-journal","abstract":"Abstract\n            A range of perceptual and cognitive processes have been characterized from the perspective of probabilistic representations and inference. To understand the neural circuit mechanism underlying these probabilistic computations, we develop a theory based on complex spatiotemporal dynamics of neural population activity. We first implement and explore this theory in a biophysically realistic, spiking neural circuit. Population activity patterns emerging from the circuit capture realistic variability or fluctuations of neural dynamics both in time and in space. These activity patterns implement a type of probabilistic computations that we name fractional neural sampling (FNS). We further develop a mathematical model to reveal the algorithmic nature of FNS and its computational advantages for representing multimodal distributions, a major challenge faced by existing theories. We demonstrate that FNS provides a unified account of a diversity of experimental observations of neural spatiotemporal dynamics and perceptual processes such as visual perception inference, and that FNS makes experimentally testable predictions.","container-title":"Nature Communications","DOI":"10.1038/s41467-022-32279-z","ISSN":"2041-1723","issue":"1","journalAbbreviation":"Nat Commun","language":"en","page":"4572","source":"DOI.org (Crossref)","title":"Fractional neural sampling as a theory of spatiotemporal probabilistic computations in neural circuits","volume":"13","author":[{"family":"Qi","given":"Yang"},{"family":"Gong","given":"Pulin"}],"issued":{"date-parts":[["2022",8,5]]}}}],"schema":"https://github.com/citation-style-language/schema/raw/master/csl-citation.json"} </w:instrText>
      </w:r>
      <w:r w:rsidR="004A0E8E"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(Qi &amp; Gong, 2022)</w:t>
      </w:r>
      <w:r w:rsidR="004A0E8E"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3DBEBFE7" w14:textId="5AA91BBD" w:rsidR="005D1DA7" w:rsidRPr="00F874BA" w:rsidRDefault="005D1DA7" w:rsidP="00EB3406">
      <w:pPr>
        <w:widowControl w:val="0"/>
        <w:numPr>
          <w:ilvl w:val="1"/>
          <w:numId w:val="2"/>
        </w:numPr>
        <w:tabs>
          <w:tab w:val="left" w:pos="270"/>
        </w:tabs>
        <w:autoSpaceDE w:val="0"/>
        <w:autoSpaceDN w:val="0"/>
        <w:adjustRightInd w:val="0"/>
        <w:spacing w:before="240" w:after="240" w:line="240" w:lineRule="auto"/>
        <w:ind w:left="27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Shape</w:t>
      </w:r>
      <w:r w:rsidRPr="00F874BA">
        <w:rPr>
          <w:rFonts w:ascii="Times New Roman" w:eastAsia="Times New Roman" w:hAnsi="Times New Roman" w:cs="Times New Roman"/>
          <w:bCs/>
          <w:lang w:val="en-GB"/>
        </w:rPr>
        <w:t xml:space="preserve">: Anisotropic gold nanorods demonstrate 30% longer circulation half-lives than spherical counterparts in pancreatic adenocarcinoma models </w:t>
      </w:r>
      <w:r w:rsidR="007B74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{"citationID":"fDBZ2tur","properties":{"formattedCitation":"(Han et al., 2023)","plainCitation":"(Han et al., 2023)","noteIndex":0},"citationItems":[{"id":62,"uris":["http://zotero.org/users/18073969/items/CQ89KCD7"],"itemData":{"id":62,"type":"article-journal","container-title":"Advanced Drug Delivery Reviews","DOI":"10.1016/j.addr.2022.114672","ISSN":"0169409X","journalAbbreviation":"Advanced Drug Delivery Reviews","language":"en","page":"114672","source":"DOI.org (Crossref)","title":"Prospects of coupled iron-based nanostructures in preclinical antibacterial therapy","volume":"193","author":[{"family":"Han","given":"Jingjing"},{"family":"Zeng","given":"Shuang"},{"family":"Chen","given":"Yahui"},{"family":"Li","given":"Haidong"},{"family":"Yoon","given":"Juyoung"}],"issued":{"date-parts":[["2023",2]]}}}],"schema":"https://github.com/citation-style-language/schema/raw/master/csl-citation.json"} </w:instrText>
      </w:r>
      <w:r w:rsidR="007B7492"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(Han et al., 2023)</w:t>
      </w:r>
      <w:r w:rsidR="007B7492"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2D096150" w14:textId="3CA25C68" w:rsidR="005D1DA7" w:rsidRPr="00F874BA" w:rsidRDefault="005D1DA7" w:rsidP="00EB3406">
      <w:pPr>
        <w:widowControl w:val="0"/>
        <w:tabs>
          <w:tab w:val="left" w:pos="270"/>
        </w:tabs>
        <w:autoSpaceDE w:val="0"/>
        <w:autoSpaceDN w:val="0"/>
        <w:adjustRightInd w:val="0"/>
        <w:spacing w:before="240" w:after="240" w:line="240" w:lineRule="auto"/>
        <w:jc w:val="both"/>
        <w:rPr>
          <w:rFonts w:ascii="Times New Roman" w:eastAsia="Times New Roman" w:hAnsi="Times New Roman" w:cs="Times New Roman"/>
          <w:bCs/>
          <w:lang w:val="en-GB"/>
        </w:rPr>
      </w:pPr>
    </w:p>
    <w:p w14:paraId="39353D41" w14:textId="77777777" w:rsidR="00A55FBF" w:rsidRPr="00F874BA" w:rsidRDefault="00A55FBF" w:rsidP="00EB3406">
      <w:pPr>
        <w:widowControl w:val="0"/>
        <w:tabs>
          <w:tab w:val="left" w:pos="270"/>
        </w:tabs>
        <w:autoSpaceDE w:val="0"/>
        <w:autoSpaceDN w:val="0"/>
        <w:adjustRightInd w:val="0"/>
        <w:spacing w:before="240" w:after="240" w:line="240" w:lineRule="auto"/>
        <w:jc w:val="both"/>
        <w:rPr>
          <w:rFonts w:ascii="Times New Roman" w:eastAsia="Times New Roman" w:hAnsi="Times New Roman" w:cs="Times New Roman"/>
          <w:bCs/>
          <w:lang w:val="en-GB"/>
        </w:rPr>
      </w:pPr>
    </w:p>
    <w:p w14:paraId="0228ED5D" w14:textId="53163168" w:rsidR="005D1DA7" w:rsidRPr="00F874BA" w:rsidRDefault="005D1DA7" w:rsidP="00EB3406">
      <w:pPr>
        <w:widowControl w:val="0"/>
        <w:tabs>
          <w:tab w:val="left" w:pos="270"/>
        </w:tabs>
        <w:autoSpaceDE w:val="0"/>
        <w:autoSpaceDN w:val="0"/>
        <w:adjustRightInd w:val="0"/>
        <w:spacing w:before="240" w:after="240" w:line="240" w:lineRule="auto"/>
        <w:jc w:val="both"/>
        <w:rPr>
          <w:rFonts w:ascii="Times New Roman" w:eastAsia="Times New Roman" w:hAnsi="Times New Roman" w:cs="Times New Roman"/>
          <w:bCs/>
          <w:lang w:val="en-GB"/>
        </w:rPr>
      </w:pPr>
    </w:p>
    <w:p w14:paraId="24EB9E30" w14:textId="1572513A" w:rsidR="005D1DA7" w:rsidRPr="00F874BA" w:rsidRDefault="0018046D" w:rsidP="00EB3406">
      <w:pPr>
        <w:widowControl w:val="0"/>
        <w:tabs>
          <w:tab w:val="left" w:pos="270"/>
        </w:tabs>
        <w:autoSpaceDE w:val="0"/>
        <w:autoSpaceDN w:val="0"/>
        <w:adjustRightInd w:val="0"/>
        <w:spacing w:before="240" w:after="240" w:line="240"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noProof/>
          <w:sz w:val="20"/>
          <w:szCs w:val="20"/>
          <w:lang w:val="en-GB"/>
        </w:rPr>
        <mc:AlternateContent>
          <mc:Choice Requires="wps">
            <w:drawing>
              <wp:anchor distT="0" distB="0" distL="114300" distR="114300" simplePos="0" relativeHeight="251661312" behindDoc="0" locked="0" layoutInCell="1" allowOverlap="1" wp14:anchorId="407A23F3" wp14:editId="27C23B28">
                <wp:simplePos x="0" y="0"/>
                <wp:positionH relativeFrom="column">
                  <wp:posOffset>0</wp:posOffset>
                </wp:positionH>
                <wp:positionV relativeFrom="paragraph">
                  <wp:posOffset>0</wp:posOffset>
                </wp:positionV>
                <wp:extent cx="5943600" cy="7787640"/>
                <wp:effectExtent l="0" t="0" r="0" b="3810"/>
                <wp:wrapNone/>
                <wp:docPr id="1233923898" name="Rectangle 21"/>
                <wp:cNvGraphicFramePr/>
                <a:graphic xmlns:a="http://schemas.openxmlformats.org/drawingml/2006/main">
                  <a:graphicData uri="http://schemas.microsoft.com/office/word/2010/wordprocessingShape">
                    <wps:wsp>
                      <wps:cNvSpPr/>
                      <wps:spPr>
                        <a:xfrm>
                          <a:off x="0" y="0"/>
                          <a:ext cx="5943600" cy="77876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2BE47C"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2.2 Nanocarrier Systems: Comparative Clinical Utility</w:t>
                            </w:r>
                            <w:r w:rsidRPr="005D1DA7">
                              <w:rPr>
                                <w:rFonts w:ascii="Times New Roman" w:hAnsi="Times New Roman" w:cs="Times New Roman"/>
                                <w:color w:val="000000" w:themeColor="text1"/>
                                <w:lang w:val="en-GB"/>
                              </w:rPr>
                              <w:br/>
                            </w:r>
                          </w:p>
                          <w:p w14:paraId="06E92837" w14:textId="4AB7927E"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The selection of nanoplatforms involves balancing structural advantages against disease-specific constraints:</w:t>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b/>
                                <w:bCs/>
                                <w:color w:val="000000" w:themeColor="text1"/>
                                <w:lang w:val="en-GB"/>
                              </w:rPr>
                              <w:t>T</w:t>
                            </w:r>
                            <w:r w:rsidR="003B5F31">
                              <w:rPr>
                                <w:rFonts w:ascii="Times New Roman" w:hAnsi="Times New Roman" w:cs="Times New Roman"/>
                                <w:b/>
                                <w:bCs/>
                                <w:color w:val="000000" w:themeColor="text1"/>
                                <w:lang w:val="en-GB"/>
                              </w:rPr>
                              <w:t>ABLE</w:t>
                            </w:r>
                            <w:r w:rsidRPr="005D1DA7">
                              <w:rPr>
                                <w:rFonts w:ascii="Times New Roman" w:hAnsi="Times New Roman" w:cs="Times New Roman"/>
                                <w:b/>
                                <w:bCs/>
                                <w:color w:val="000000" w:themeColor="text1"/>
                                <w:lang w:val="en-GB"/>
                              </w:rPr>
                              <w:t xml:space="preserve"> </w:t>
                            </w:r>
                            <w:r w:rsidR="009826FE">
                              <w:rPr>
                                <w:rFonts w:ascii="Times New Roman" w:hAnsi="Times New Roman" w:cs="Times New Roman"/>
                                <w:b/>
                                <w:bCs/>
                                <w:color w:val="000000" w:themeColor="text1"/>
                                <w:lang w:val="en-GB"/>
                              </w:rPr>
                              <w:t>2</w:t>
                            </w:r>
                            <w:r w:rsidRPr="005D1DA7">
                              <w:rPr>
                                <w:rFonts w:ascii="Times New Roman" w:hAnsi="Times New Roman" w:cs="Times New Roman"/>
                                <w:b/>
                                <w:bCs/>
                                <w:color w:val="000000" w:themeColor="text1"/>
                                <w:lang w:val="en-GB"/>
                              </w:rPr>
                              <w:t>:</w:t>
                            </w:r>
                            <w:r w:rsidRPr="005D1DA7">
                              <w:rPr>
                                <w:rFonts w:ascii="Times New Roman" w:hAnsi="Times New Roman" w:cs="Times New Roman"/>
                                <w:color w:val="000000" w:themeColor="text1"/>
                                <w:lang w:val="en-GB"/>
                              </w:rPr>
                              <w:t xml:space="preserve"> Strategic optimization of nanocarriers for personalized applications, highlighting translational trade-offs.</w:t>
                            </w:r>
                          </w:p>
                          <w:p w14:paraId="39B87E2D" w14:textId="77777777" w:rsidR="005D1DA7" w:rsidRPr="005D1DA7" w:rsidRDefault="005D1DA7" w:rsidP="00A55FBF">
                            <w:pPr>
                              <w:jc w:val="both"/>
                              <w:rPr>
                                <w:rFonts w:ascii="Times New Roman" w:hAnsi="Times New Roman" w:cs="Times New Roman"/>
                                <w:color w:val="000000" w:themeColor="text1"/>
                                <w:lang w:val="en-GB"/>
                              </w:rPr>
                            </w:pPr>
                          </w:p>
                          <w:tbl>
                            <w:tblPr>
                              <w:tblW w:w="9033" w:type="dxa"/>
                              <w:tblLayout w:type="fixed"/>
                              <w:tblLook w:val="0600" w:firstRow="0" w:lastRow="0" w:firstColumn="0" w:lastColumn="0" w:noHBand="1" w:noVBand="1"/>
                            </w:tblPr>
                            <w:tblGrid>
                              <w:gridCol w:w="1521"/>
                              <w:gridCol w:w="1878"/>
                              <w:gridCol w:w="1964"/>
                              <w:gridCol w:w="1706"/>
                              <w:gridCol w:w="1964"/>
                            </w:tblGrid>
                            <w:tr w:rsidR="005D1DA7" w:rsidRPr="005D1DA7" w14:paraId="516FFE38"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D670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Platform</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659D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Personalization Strategy</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1BFA8"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Key Advantage</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28A7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Clinical Limitation</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6C99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Representative Case</w:t>
                                  </w:r>
                                </w:p>
                              </w:tc>
                            </w:tr>
                            <w:tr w:rsidR="005D1DA7" w:rsidRPr="005D1DA7" w14:paraId="6AF915B9"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880CF"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Liposomes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27691"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Ligand conjugation (e.g., anti-HER2)</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B6BB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High drug-loading capacity</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F6F65" w14:textId="7A7BF6DC"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 xml:space="preserve">Batch-to-batch </w:t>
                                  </w:r>
                                  <w:r w:rsidRPr="007B7492">
                                    <w:rPr>
                                      <w:rFonts w:ascii="Times New Roman" w:hAnsi="Times New Roman" w:cs="Times New Roman"/>
                                      <w:color w:val="000000" w:themeColor="text1"/>
                                      <w:lang w:val="en-GB"/>
                                    </w:rPr>
                                    <w:t xml:space="preserve">variability </w:t>
                                  </w:r>
                                  <w:r w:rsidR="007B7492" w:rsidRPr="007B7492">
                                    <w:rPr>
                                      <w:rFonts w:ascii="Times New Roman" w:hAnsi="Times New Roman" w:cs="Times New Roman"/>
                                      <w:color w:val="000000" w:themeColor="text1"/>
                                      <w:lang w:val="en-GB"/>
                                    </w:rPr>
                                    <w:fldChar w:fldCharType="begin"/>
                                  </w:r>
                                  <w:r w:rsidR="007B7492" w:rsidRPr="007B7492">
                                    <w:rPr>
                                      <w:rFonts w:ascii="Times New Roman" w:hAnsi="Times New Roman" w:cs="Times New Roman"/>
                                      <w:color w:val="000000" w:themeColor="text1"/>
                                      <w:lang w:val="en-GB"/>
                                    </w:rPr>
                                    <w:instrText xml:space="preserve"> ADDIN ZOTERO_ITEM CSL_CITATION {"citationID":"Wz5274i7","properties":{"formattedCitation":"(Hoshyar et al., 2016)","plainCitation":"(Hoshyar et al., 2016)","noteIndex":0},"citationItems":[{"id":63,"uris":["http://zotero.org/users/18073969/items/GRXXZUKY"],"itemData":{"id":63,"type":"article-journal","container-title":"Nanomedicine","DOI":"10.2217/nnm.16.5","ISSN":"1743-5889, 1748-6963","issue":"6","journalAbbreviation":"Nanomedicine (Lond.)","language":"en","page":"673-692","source":"DOI.org (Crossref)","title":"The Effect of Nanoparticle Size on &lt;i&gt;In Vivo&lt;/i&gt; Pharmacokinetics and Cellular Interaction","volume":"11","author":[{"family":"Hoshyar","given":"Nazanin"},{"family":"Gray","given":"Samantha"},{"family":"Han","given":"Hongbin"},{"family":"Bao","given":"Gang"}],"issued":{"date-parts":[["2016",3]]}}}],"schema":"https://github.com/citation-style-language/schema/raw/master/csl-citation.json"} </w:instrText>
                                  </w:r>
                                  <w:r w:rsidR="007B7492" w:rsidRPr="007B7492">
                                    <w:rPr>
                                      <w:rFonts w:ascii="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lang w:val="en-GB"/>
                                    </w:rPr>
                                    <w:t>(Hoshyar et al., 2016)</w:t>
                                  </w:r>
                                  <w:r w:rsidR="007B7492" w:rsidRPr="007B7492">
                                    <w:rPr>
                                      <w:rFonts w:ascii="Times New Roman" w:hAnsi="Times New Roman" w:cs="Times New Roman"/>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14677" w14:textId="0D9D087D" w:rsidR="005D1DA7" w:rsidRPr="005D1DA7" w:rsidRDefault="005D1DA7" w:rsidP="00A55FBF">
                                  <w:pPr>
                                    <w:jc w:val="both"/>
                                    <w:rPr>
                                      <w:rFonts w:ascii="Times New Roman" w:hAnsi="Times New Roman" w:cs="Times New Roman"/>
                                      <w:color w:val="000000" w:themeColor="text1"/>
                                      <w:lang w:val="en-GB"/>
                                    </w:rPr>
                                  </w:pPr>
                                  <w:proofErr w:type="spellStart"/>
                                  <w:r w:rsidRPr="007B7492">
                                    <w:rPr>
                                      <w:rFonts w:ascii="Times New Roman" w:hAnsi="Times New Roman" w:cs="Times New Roman"/>
                                      <w:color w:val="000000" w:themeColor="text1"/>
                                      <w:lang w:val="en-GB"/>
                                    </w:rPr>
                                    <w:t>Doxil</w:t>
                                  </w:r>
                                  <w:proofErr w:type="spellEnd"/>
                                  <w:r w:rsidRPr="007B7492">
                                    <w:rPr>
                                      <w:rFonts w:ascii="Times New Roman" w:hAnsi="Times New Roman" w:cs="Times New Roman"/>
                                      <w:color w:val="000000" w:themeColor="text1"/>
                                      <w:lang w:val="en-GB"/>
                                    </w:rPr>
                                    <w:t xml:space="preserve">® (ovarian cancer)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{"citationID":"G6AGHNOG","properties":{"formattedCitation":"(Barenholz,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w:t>
                                  </w:r>
                                  <w:proofErr w:type="spellStart"/>
                                  <w:r w:rsidR="007B7492" w:rsidRPr="007B7492">
                                    <w:rPr>
                                      <w:rFonts w:ascii="Times New Roman" w:hAnsi="Times New Roman" w:cs="Times New Roman"/>
                                      <w:color w:val="000000" w:themeColor="text1"/>
                                    </w:rPr>
                                    <w:t>Barenholz</w:t>
                                  </w:r>
                                  <w:proofErr w:type="spellEnd"/>
                                  <w:r w:rsidR="007B7492" w:rsidRPr="007B7492">
                                    <w:rPr>
                                      <w:rFonts w:ascii="Times New Roman" w:hAnsi="Times New Roman" w:cs="Times New Roman"/>
                                      <w:color w:val="000000" w:themeColor="text1"/>
                                    </w:rPr>
                                    <w:t>, 2012)</w:t>
                                  </w:r>
                                  <w:r w:rsidR="007B7492" w:rsidRPr="007B7492">
                                    <w:rPr>
                                      <w:rFonts w:ascii="Times New Roman" w:eastAsia="Times New Roman" w:hAnsi="Times New Roman" w:cs="Times New Roman"/>
                                      <w:color w:val="000000" w:themeColor="text1"/>
                                      <w:lang w:val="en-GB"/>
                                    </w:rPr>
                                    <w:fldChar w:fldCharType="end"/>
                                  </w:r>
                                </w:p>
                              </w:tc>
                            </w:tr>
                            <w:tr w:rsidR="005D1DA7" w:rsidRPr="005D1DA7" w14:paraId="5D7A4012"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359E2"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Dendrimers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C20BA"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Multivalent co-delivery</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0292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Precise surface functionalization</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7B61B" w14:textId="277F07A7" w:rsidR="005D1DA7" w:rsidRPr="00F575BD" w:rsidRDefault="005D1DA7" w:rsidP="00A55FBF">
                                  <w:pPr>
                                    <w:tabs>
                                      <w:tab w:val="left" w:pos="270"/>
                                    </w:tabs>
                                    <w:spacing w:before="240" w:after="240"/>
                                    <w:jc w:val="both"/>
                                    <w:rPr>
                                      <w:rFonts w:ascii="Times New Roman" w:eastAsia="Times New Roman" w:hAnsi="Times New Roman" w:cs="Times New Roman"/>
                                      <w:b/>
                                      <w:bCs/>
                                      <w:color w:val="000000" w:themeColor="text1"/>
                                      <w:lang w:val="en-GB"/>
                                    </w:rPr>
                                  </w:pPr>
                                  <w:r w:rsidRPr="005D1DA7">
                                    <w:rPr>
                                      <w:rFonts w:ascii="Times New Roman" w:hAnsi="Times New Roman" w:cs="Times New Roman"/>
                                      <w:color w:val="000000" w:themeColor="text1"/>
                                      <w:lang w:val="en-GB"/>
                                    </w:rPr>
                                    <w:t>Cationic charge toxicity</w:t>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{"citationID":"6T8mE3I3","properties":{"formattedCitation":"(Ameena Shirin et al., 2021)","plainCitation":"(Ameena Shirin et al., 2021)","noteIndex":0},"citationItems":[{"id":67,"uris":["http://zotero.org/users/18073969/items/RGUH7BD6"],"itemData":{"id":67,"type":"article-journal","container-title":"Journal of Controlled Release","DOI":"10.1016/j.jconrel.2020.12.041","ISSN":"01683659","journalAbbreviation":"Journal of Controlled Release","language":"en","page":"398-426","source":"DOI.org (Crossref)","title":"Advanced drug delivery applications of layered double hydroxide","volume":"330","author":[{"family":"Ameena Shirin","given":"V.K."},{"family":"Sankar","given":"Renu"},{"family":"Johnson","given":"Asha P."},{"family":"Gangadharappa","given":"H.V."},{"family":"Pramod","given":"K."}],"issued":{"date-parts":[["2021",2]]}}}],"schema":"https://github.com/citation-style-language/schema/raw/master/csl-citation.json"}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(Ameena Shirin et al., 2021)</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1E3BA" w14:textId="0478A528" w:rsidR="005D1DA7" w:rsidRPr="0018046D" w:rsidRDefault="005D1DA7" w:rsidP="0018046D">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PAMAM-siRNA (glioblastoma) </w:t>
                                  </w:r>
                                  <w:r w:rsidR="00F75BE3">
                                    <w:rPr>
                                      <w:rFonts w:ascii="Times New Roman" w:eastAsia="Times New Roman" w:hAnsi="Times New Roman" w:cs="Times New Roman"/>
                                      <w:b/>
                                      <w:bCs/>
                                      <w:lang w:val="en-GB"/>
                                    </w:rPr>
                                    <w:fldChar w:fldCharType="begin"/>
                                  </w:r>
                                  <w:r w:rsidR="00F75BE3">
                                    <w:rPr>
                                      <w:rFonts w:ascii="Times New Roman" w:eastAsia="Times New Roman" w:hAnsi="Times New Roman" w:cs="Times New Roman"/>
                                      <w:b/>
                                      <w:bCs/>
                                      <w:lang w:val="en-GB"/>
                                    </w:rPr>
                                    <w:instrText xml:space="preserve"> ADDIN ZOTERO_ITEM CSL_CITATION {"citationID":"5B1bH1O8","properties":{"formattedCitation":"(Song et al., 2021)","plainCitation":"(Song et al., 2021)","noteIndex":0},"citationItems":[{"id":196,"uris":["http://zotero.org/users/18073969/items/SMTTAPFB"],"itemData":{"id":196,"type":"article-journal","container-title":"Biomaterials","DOI":"10.1016/j.biomaterials.2021.120982","ISSN":"01429612","journalAbbreviation":"Biomaterials","language":"en","page":"120982","source":"DOI.org (Crossref)","title":"Electrical stimulation of human neural stem cells via conductive polymer nerve guides enhances peripheral nerve recovery","volume":"275","author":[{"family":"Song","given":"Shang"},{"family":"McConnell","given":"Kelly W."},{"family":"Amores","given":"Danielle"},{"family":"Levinson","given":"Alexa"},{"family":"Vogel","given":"Hannes"},{"family":"Quarta","given":"Marco"},{"family":"Rando","given":"Thomas A."},{"family":"George","given":"Paul M."}],"issued":{"date-parts":[["2021",8]]}}}],"schema":"https://github.com/citation-style-language/schema/raw/master/csl-citation.json"} </w:instrText>
                                  </w:r>
                                  <w:r w:rsidR="00F75BE3">
                                    <w:rPr>
                                      <w:rFonts w:ascii="Times New Roman" w:eastAsia="Times New Roman" w:hAnsi="Times New Roman" w:cs="Times New Roman"/>
                                      <w:b/>
                                      <w:bCs/>
                                      <w:lang w:val="en-GB"/>
                                    </w:rPr>
                                    <w:fldChar w:fldCharType="separate"/>
                                  </w:r>
                                  <w:r w:rsidR="00F75BE3" w:rsidRPr="00F75BE3">
                                    <w:rPr>
                                      <w:rFonts w:ascii="Times New Roman" w:hAnsi="Times New Roman" w:cs="Times New Roman"/>
                                      <w:color w:val="000000" w:themeColor="text1"/>
                                    </w:rPr>
                                    <w:t>(Song et al., 2021)</w:t>
                                  </w:r>
                                  <w:r w:rsidR="00F75BE3">
                                    <w:rPr>
                                      <w:rFonts w:ascii="Times New Roman" w:eastAsia="Times New Roman" w:hAnsi="Times New Roman" w:cs="Times New Roman"/>
                                      <w:b/>
                                      <w:bCs/>
                                      <w:lang w:val="en-GB"/>
                                    </w:rPr>
                                    <w:fldChar w:fldCharType="end"/>
                                  </w:r>
                                </w:p>
                              </w:tc>
                            </w:tr>
                            <w:tr w:rsidR="005D1DA7" w:rsidRPr="005D1DA7" w14:paraId="35372F0F"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8D9CB"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Polymeric NPs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7FFC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PLGA kinetics tuned to metabolism</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BAC7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Sustained release profiles</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415CB" w14:textId="3685DB1F"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Inflammatory potential</w:t>
                                  </w:r>
                                  <w:r w:rsidR="00374974">
                                    <w:rPr>
                                      <w:rFonts w:ascii="Times New Roman" w:hAnsi="Times New Roman" w:cs="Times New Roman"/>
                                      <w:color w:val="000000" w:themeColor="text1"/>
                                      <w:lang w:val="en-GB"/>
                                    </w:rPr>
                                    <w:t xml:space="preserve"> </w:t>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{"citationID":"vLRZalrz","properties":{"formattedCitation":"(Blanco et al., 2015)","plainCitation":"(Blanco et al., 2015)","noteIndex":0},"citationItems":[{"id":68,"uris":["http://zotero.org/users/18073969/items/7BYKYZBM"],"itemData":{"id":68,"type":"article-journal","container-title":"Nature Biotechnology","DOI":"10.1038/nbt.3330","ISSN":"1087-0156, 1546-1696","issue":"9","journalAbbreviation":"Nat Biotechnol","language":"en","page":"941-951","source":"DOI.org (Crossref)","title":"Principles of nanoparticle design for overcoming biological barriers to drug delivery","volume":"33","author":[{"family":"Blanco","given":"Elvin"},{"family":"Shen","given":"Haifa"},{"family":"Ferrari","given":"Mauro"}],"issued":{"date-parts":[["2015",9]]}}}],"schema":"https://github.com/citation-style-language/schema/raw/master/csl-citation.json"}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(Blanco et al., 2015)</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4C7F1" w14:textId="10540E0E" w:rsidR="005D1DA7" w:rsidRPr="0018046D" w:rsidRDefault="005D1DA7" w:rsidP="0018046D">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BIND-014 (prostate cancer) </w:t>
                                  </w:r>
                                  <w:r w:rsidR="00F75BE3" w:rsidRPr="00F75BE3">
                                    <w:rPr>
                                      <w:rFonts w:ascii="Times New Roman" w:eastAsia="Times New Roman" w:hAnsi="Times New Roman" w:cs="Times New Roman"/>
                                      <w:b/>
                                      <w:bCs/>
                                      <w:color w:val="000000" w:themeColor="text1"/>
                                      <w:lang w:val="en-GB"/>
                                    </w:rPr>
                                    <w:fldChar w:fldCharType="begin"/>
                                  </w:r>
                                  <w:r w:rsidR="00F75BE3" w:rsidRPr="00F75BE3">
                                    <w:rPr>
                                      <w:rFonts w:ascii="Times New Roman" w:eastAsia="Times New Roman" w:hAnsi="Times New Roman" w:cs="Times New Roman"/>
                                      <w:b/>
                                      <w:bCs/>
                                      <w:color w:val="000000" w:themeColor="text1"/>
                                      <w:lang w:val="en-GB"/>
                                    </w:rPr>
                                    <w:instrText xml:space="preserve"> ADDIN ZOTERO_ITEM CSL_CITATION {"citationID":"895mdwgU","properties":{"formattedCitation":"(Tan et al., 2022)","plainCitation":"(Tan et al., 2022)","noteIndex":0},"citationItems":[{"id":194,"uris":["http://zotero.org/users/18073969/items/52WVQW9Z"],"itemData":{"id":194,"type":"article-journal","container-title":"Journal of Controlled Release","DOI":"10.1016/j.jconrel.2022.04.032","ISSN":"01683659","journalAbbreviation":"Journal of Controlled Release","language":"en","page":"358-379","source":"DOI.org (Crossref)","title":"Yeast as carrier for drug delivery and vaccine construction","volume":"346","author":[{"family":"Tan","given":"Yifu"},{"family":"Chen","given":"Liwei"},{"family":"Li","given":"Ke"},{"family":"Lou","given":"Beibei"},{"family":"Liu","given":"Yanfei"},{"family":"Liu","given":"Zhenbao"}],"issued":{"date-parts":[["2022",6]]}}}],"schema":"https://github.com/citation-style-language/schema/raw/master/csl-citation.json"} </w:instrText>
                                  </w:r>
                                  <w:r w:rsidR="00F75BE3" w:rsidRPr="00F75BE3">
                                    <w:rPr>
                                      <w:rFonts w:ascii="Times New Roman" w:eastAsia="Times New Roman" w:hAnsi="Times New Roman" w:cs="Times New Roman"/>
                                      <w:b/>
                                      <w:bCs/>
                                      <w:color w:val="000000" w:themeColor="text1"/>
                                      <w:lang w:val="en-GB"/>
                                    </w:rPr>
                                    <w:fldChar w:fldCharType="separate"/>
                                  </w:r>
                                  <w:r w:rsidR="00F75BE3" w:rsidRPr="00F75BE3">
                                    <w:rPr>
                                      <w:rFonts w:ascii="Times New Roman" w:hAnsi="Times New Roman" w:cs="Times New Roman"/>
                                      <w:color w:val="000000" w:themeColor="text1"/>
                                    </w:rPr>
                                    <w:t>(Tan et al., 2022)</w:t>
                                  </w:r>
                                  <w:r w:rsidR="00F75BE3" w:rsidRPr="00F75BE3">
                                    <w:rPr>
                                      <w:rFonts w:ascii="Times New Roman" w:eastAsia="Times New Roman" w:hAnsi="Times New Roman" w:cs="Times New Roman"/>
                                      <w:b/>
                                      <w:bCs/>
                                      <w:color w:val="000000" w:themeColor="text1"/>
                                      <w:lang w:val="en-GB"/>
                                    </w:rPr>
                                    <w:fldChar w:fldCharType="end"/>
                                  </w:r>
                                </w:p>
                              </w:tc>
                            </w:tr>
                            <w:tr w:rsidR="005D1DA7" w:rsidRPr="005D1DA7" w14:paraId="67341C29"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5295E"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Exosomes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C99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Patient-derived membrane coatings</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2D33E" w14:textId="77777777" w:rsidR="005D1DA7" w:rsidRPr="00F575BD" w:rsidRDefault="005D1DA7" w:rsidP="00A55FBF">
                                  <w:pPr>
                                    <w:jc w:val="both"/>
                                    <w:rPr>
                                      <w:rFonts w:ascii="Times New Roman" w:hAnsi="Times New Roman" w:cs="Times New Roman"/>
                                      <w:color w:val="000000" w:themeColor="text1"/>
                                      <w:lang w:val="en-GB"/>
                                    </w:rPr>
                                  </w:pPr>
                                  <w:r w:rsidRPr="00F575BD">
                                    <w:rPr>
                                      <w:rFonts w:ascii="Times New Roman" w:hAnsi="Times New Roman" w:cs="Times New Roman"/>
                                      <w:color w:val="000000" w:themeColor="text1"/>
                                      <w:lang w:val="en-GB"/>
                                    </w:rPr>
                                    <w:t>Innate immune evasion</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EB122" w14:textId="12FD18BF" w:rsidR="005D1DA7" w:rsidRPr="00A55FBF" w:rsidRDefault="005D1DA7" w:rsidP="00A55FBF">
                                  <w:pPr>
                                    <w:tabs>
                                      <w:tab w:val="left" w:pos="270"/>
                                    </w:tabs>
                                    <w:spacing w:before="240" w:after="240"/>
                                    <w:jc w:val="both"/>
                                    <w:rPr>
                                      <w:rFonts w:ascii="Times New Roman" w:hAnsi="Times New Roman" w:cs="Times New Roman"/>
                                      <w:color w:val="000000" w:themeColor="text1"/>
                                      <w:lang w:val="en-GB"/>
                                    </w:rPr>
                                  </w:pPr>
                                  <w:r w:rsidRPr="00F575BD">
                                    <w:rPr>
                                      <w:rFonts w:ascii="Times New Roman" w:hAnsi="Times New Roman" w:cs="Times New Roman"/>
                                      <w:color w:val="000000" w:themeColor="text1"/>
                                      <w:lang w:val="en-GB"/>
                                    </w:rPr>
                                    <w:t>Scalability challenges</w:t>
                                  </w:r>
                                  <w:r w:rsidR="00A55FBF">
                                    <w:rPr>
                                      <w:rFonts w:ascii="Times New Roman" w:hAnsi="Times New Roman" w:cs="Times New Roman"/>
                                      <w:color w:val="000000" w:themeColor="text1"/>
                                      <w:lang w:val="en-GB"/>
                                    </w:rPr>
                                    <w:br/>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w:t>
                                  </w:r>
                                  <w:proofErr w:type="spellStart"/>
                                  <w:r w:rsidR="00F575BD" w:rsidRPr="00F575BD">
                                    <w:rPr>
                                      <w:rFonts w:ascii="Times New Roman" w:hAnsi="Times New Roman" w:cs="Times New Roman"/>
                                      <w:color w:val="000000" w:themeColor="text1"/>
                                    </w:rPr>
                                    <w:t>Shakeri</w:t>
                                  </w:r>
                                  <w:proofErr w:type="spellEnd"/>
                                  <w:r w:rsidR="00F575BD" w:rsidRPr="00F575BD">
                                    <w:rPr>
                                      <w:rFonts w:ascii="Times New Roman" w:hAnsi="Times New Roman" w:cs="Times New Roman"/>
                                      <w:color w:val="000000" w:themeColor="text1"/>
                                    </w:rPr>
                                    <w:t xml:space="preserve"> et al., 2021)</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E6DB9" w14:textId="4FD4827F" w:rsidR="005D1DA7" w:rsidRPr="00F575BD" w:rsidRDefault="005D1DA7" w:rsidP="00A55FBF">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CRISPR-Cas9 carriers (T1D) </w:t>
                                  </w:r>
                                  <w:r w:rsidR="00F575BD">
                                    <w:rPr>
                                      <w:rFonts w:ascii="Times New Roman" w:eastAsia="Times New Roman" w:hAnsi="Times New Roman" w:cs="Times New Roman"/>
                                      <w:b/>
                                      <w:bCs/>
                                      <w:lang w:val="en-GB"/>
                                    </w:rPr>
                                    <w:fldChar w:fldCharType="begin"/>
                                  </w:r>
                                  <w:r w:rsidR="00F575BD">
                                    <w:rPr>
                                      <w:rFonts w:ascii="Times New Roman" w:eastAsia="Times New Roman" w:hAnsi="Times New Roman" w:cs="Times New Roman"/>
                                      <w:b/>
                                      <w:bCs/>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F575BD">
                                    <w:rPr>
                                      <w:rFonts w:ascii="Times New Roman" w:eastAsia="Times New Roman" w:hAnsi="Times New Roman" w:cs="Times New Roman"/>
                                      <w:b/>
                                      <w:bCs/>
                                      <w:lang w:val="en-GB"/>
                                    </w:rPr>
                                    <w:fldChar w:fldCharType="separate"/>
                                  </w:r>
                                  <w:r w:rsidR="00F575BD" w:rsidRPr="00F575BD">
                                    <w:rPr>
                                      <w:rFonts w:ascii="Times New Roman" w:hAnsi="Times New Roman" w:cs="Times New Roman"/>
                                      <w:color w:val="000000" w:themeColor="text1"/>
                                    </w:rPr>
                                    <w:t>(</w:t>
                                  </w:r>
                                  <w:proofErr w:type="spellStart"/>
                                  <w:r w:rsidR="00F575BD" w:rsidRPr="00F575BD">
                                    <w:rPr>
                                      <w:rFonts w:ascii="Times New Roman" w:hAnsi="Times New Roman" w:cs="Times New Roman"/>
                                      <w:color w:val="000000" w:themeColor="text1"/>
                                    </w:rPr>
                                    <w:t>Shakeri</w:t>
                                  </w:r>
                                  <w:proofErr w:type="spellEnd"/>
                                  <w:r w:rsidR="00F575BD" w:rsidRPr="00F575BD">
                                    <w:rPr>
                                      <w:rFonts w:ascii="Times New Roman" w:hAnsi="Times New Roman" w:cs="Times New Roman"/>
                                      <w:color w:val="000000" w:themeColor="text1"/>
                                    </w:rPr>
                                    <w:t xml:space="preserve"> et al., 2021</w:t>
                                  </w:r>
                                  <w:r w:rsidR="00F575BD" w:rsidRPr="00F575BD">
                                    <w:rPr>
                                      <w:rFonts w:ascii="Times New Roman" w:hAnsi="Times New Roman" w:cs="Times New Roman"/>
                                    </w:rPr>
                                    <w:t>)</w:t>
                                  </w:r>
                                  <w:r w:rsidR="00F575BD">
                                    <w:rPr>
                                      <w:rFonts w:ascii="Times New Roman" w:eastAsia="Times New Roman" w:hAnsi="Times New Roman" w:cs="Times New Roman"/>
                                      <w:b/>
                                      <w:bCs/>
                                      <w:lang w:val="en-GB"/>
                                    </w:rPr>
                                    <w:fldChar w:fldCharType="end"/>
                                  </w:r>
                                </w:p>
                              </w:tc>
                            </w:tr>
                          </w:tbl>
                          <w:p w14:paraId="5529357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p>
                          <w:p w14:paraId="28F44D7A" w14:textId="77777777" w:rsidR="005D1DA7" w:rsidRPr="005D1DA7" w:rsidRDefault="005D1DA7" w:rsidP="00A55FBF">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A23F3" id="Rectangle 21" o:spid="_x0000_s1028" style="position:absolute;left:0;text-align:left;margin-left:0;margin-top:0;width:468pt;height:6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" filled="f" stroked="f" strokeweight="1pt">
                <v:textbox>
                  <w:txbxContent>
                    <w:p w14:paraId="382BE47C"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2.2 Nanocarrier Systems: Comparative Clinical Utility</w:t>
                      </w:r>
                      <w:r w:rsidRPr="005D1DA7">
                        <w:rPr>
                          <w:rFonts w:ascii="Times New Roman" w:hAnsi="Times New Roman" w:cs="Times New Roman"/>
                          <w:color w:val="000000" w:themeColor="text1"/>
                          <w:lang w:val="en-GB"/>
                        </w:rPr>
                        <w:br/>
                      </w:r>
                    </w:p>
                    <w:p w14:paraId="06E92837" w14:textId="4AB7927E"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The selection of nanoplatforms involves balancing structural advantages against disease-specific constraints:</w:t>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b/>
                          <w:bCs/>
                          <w:color w:val="000000" w:themeColor="text1"/>
                          <w:lang w:val="en-GB"/>
                        </w:rPr>
                        <w:t>T</w:t>
                      </w:r>
                      <w:r w:rsidR="003B5F31">
                        <w:rPr>
                          <w:rFonts w:ascii="Times New Roman" w:hAnsi="Times New Roman" w:cs="Times New Roman"/>
                          <w:b/>
                          <w:bCs/>
                          <w:color w:val="000000" w:themeColor="text1"/>
                          <w:lang w:val="en-GB"/>
                        </w:rPr>
                        <w:t>ABLE</w:t>
                      </w:r>
                      <w:r w:rsidRPr="005D1DA7">
                        <w:rPr>
                          <w:rFonts w:ascii="Times New Roman" w:hAnsi="Times New Roman" w:cs="Times New Roman"/>
                          <w:b/>
                          <w:bCs/>
                          <w:color w:val="000000" w:themeColor="text1"/>
                          <w:lang w:val="en-GB"/>
                        </w:rPr>
                        <w:t xml:space="preserve"> </w:t>
                      </w:r>
                      <w:r w:rsidR="009826FE">
                        <w:rPr>
                          <w:rFonts w:ascii="Times New Roman" w:hAnsi="Times New Roman" w:cs="Times New Roman"/>
                          <w:b/>
                          <w:bCs/>
                          <w:color w:val="000000" w:themeColor="text1"/>
                          <w:lang w:val="en-GB"/>
                        </w:rPr>
                        <w:t>2</w:t>
                      </w:r>
                      <w:r w:rsidRPr="005D1DA7">
                        <w:rPr>
                          <w:rFonts w:ascii="Times New Roman" w:hAnsi="Times New Roman" w:cs="Times New Roman"/>
                          <w:b/>
                          <w:bCs/>
                          <w:color w:val="000000" w:themeColor="text1"/>
                          <w:lang w:val="en-GB"/>
                        </w:rPr>
                        <w:t>:</w:t>
                      </w:r>
                      <w:r w:rsidRPr="005D1DA7">
                        <w:rPr>
                          <w:rFonts w:ascii="Times New Roman" w:hAnsi="Times New Roman" w:cs="Times New Roman"/>
                          <w:color w:val="000000" w:themeColor="text1"/>
                          <w:lang w:val="en-GB"/>
                        </w:rPr>
                        <w:t xml:space="preserve"> Strategic optimization of nanocarriers for personalized applications, highlighting translational trade-offs.</w:t>
                      </w:r>
                    </w:p>
                    <w:p w14:paraId="39B87E2D" w14:textId="77777777" w:rsidR="005D1DA7" w:rsidRPr="005D1DA7" w:rsidRDefault="005D1DA7" w:rsidP="00A55FBF">
                      <w:pPr>
                        <w:jc w:val="both"/>
                        <w:rPr>
                          <w:rFonts w:ascii="Times New Roman" w:hAnsi="Times New Roman" w:cs="Times New Roman"/>
                          <w:color w:val="000000" w:themeColor="text1"/>
                          <w:lang w:val="en-GB"/>
                        </w:rPr>
                      </w:pPr>
                    </w:p>
                    <w:tbl>
                      <w:tblPr>
                        <w:tblW w:w="9033" w:type="dxa"/>
                        <w:tblLayout w:type="fixed"/>
                        <w:tblLook w:val="0600" w:firstRow="0" w:lastRow="0" w:firstColumn="0" w:lastColumn="0" w:noHBand="1" w:noVBand="1"/>
                      </w:tblPr>
                      <w:tblGrid>
                        <w:gridCol w:w="1521"/>
                        <w:gridCol w:w="1878"/>
                        <w:gridCol w:w="1964"/>
                        <w:gridCol w:w="1706"/>
                        <w:gridCol w:w="1964"/>
                      </w:tblGrid>
                      <w:tr w:rsidR="005D1DA7" w:rsidRPr="005D1DA7" w14:paraId="516FFE38"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D670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Platform</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659D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Personalization Strategy</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1BFA8"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Key Advantage</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28A7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Clinical Limitation</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6C99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Representative Case</w:t>
                            </w:r>
                          </w:p>
                        </w:tc>
                      </w:tr>
                      <w:tr w:rsidR="005D1DA7" w:rsidRPr="005D1DA7" w14:paraId="6AF915B9"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880CF"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Liposomes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27691"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Ligand conjugation (e.g., anti-HER2)</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B6BB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High drug-loading capacity</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F6F65" w14:textId="7A7BF6DC"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 xml:space="preserve">Batch-to-batch </w:t>
                            </w:r>
                            <w:r w:rsidRPr="007B7492">
                              <w:rPr>
                                <w:rFonts w:ascii="Times New Roman" w:hAnsi="Times New Roman" w:cs="Times New Roman"/>
                                <w:color w:val="000000" w:themeColor="text1"/>
                                <w:lang w:val="en-GB"/>
                              </w:rPr>
                              <w:t xml:space="preserve">variability </w:t>
                            </w:r>
                            <w:r w:rsidR="007B7492" w:rsidRPr="007B7492">
                              <w:rPr>
                                <w:rFonts w:ascii="Times New Roman" w:hAnsi="Times New Roman" w:cs="Times New Roman"/>
                                <w:color w:val="000000" w:themeColor="text1"/>
                                <w:lang w:val="en-GB"/>
                              </w:rPr>
                              <w:fldChar w:fldCharType="begin"/>
                            </w:r>
                            <w:r w:rsidR="007B7492" w:rsidRPr="007B7492">
                              <w:rPr>
                                <w:rFonts w:ascii="Times New Roman" w:hAnsi="Times New Roman" w:cs="Times New Roman"/>
                                <w:color w:val="000000" w:themeColor="text1"/>
                                <w:lang w:val="en-GB"/>
                              </w:rPr>
                              <w:instrText xml:space="preserve"> ADDIN ZOTERO_ITEM CSL_CITATION {"citationID":"Wz5274i7","properties":{"formattedCitation":"(Hoshyar et al., 2016)","plainCitation":"(Hoshyar et al., 2016)","noteIndex":0},"citationItems":[{"id":63,"uris":["http://zotero.org/users/18073969/items/GRXXZUKY"],"itemData":{"id":63,"type":"article-journal","container-title":"Nanomedicine","DOI":"10.2217/nnm.16.5","ISSN":"1743-5889, 1748-6963","issue":"6","journalAbbreviation":"Nanomedicine (Lond.)","language":"en","page":"673-692","source":"DOI.org (Crossref)","title":"The Effect of Nanoparticle Size on &lt;i&gt;In Vivo&lt;/i&gt; Pharmacokinetics and Cellular Interaction","volume":"11","author":[{"family":"Hoshyar","given":"Nazanin"},{"family":"Gray","given":"Samantha"},{"family":"Han","given":"Hongbin"},{"family":"Bao","given":"Gang"}],"issued":{"date-parts":[["2016",3]]}}}],"schema":"https://github.com/citation-style-language/schema/raw/master/csl-citation.json"} </w:instrText>
                            </w:r>
                            <w:r w:rsidR="007B7492" w:rsidRPr="007B7492">
                              <w:rPr>
                                <w:rFonts w:ascii="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lang w:val="en-GB"/>
                              </w:rPr>
                              <w:t>(Hoshyar et al., 2016)</w:t>
                            </w:r>
                            <w:r w:rsidR="007B7492" w:rsidRPr="007B7492">
                              <w:rPr>
                                <w:rFonts w:ascii="Times New Roman" w:hAnsi="Times New Roman" w:cs="Times New Roman"/>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14677" w14:textId="0D9D087D" w:rsidR="005D1DA7" w:rsidRPr="005D1DA7" w:rsidRDefault="005D1DA7" w:rsidP="00A55FBF">
                            <w:pPr>
                              <w:jc w:val="both"/>
                              <w:rPr>
                                <w:rFonts w:ascii="Times New Roman" w:hAnsi="Times New Roman" w:cs="Times New Roman"/>
                                <w:color w:val="000000" w:themeColor="text1"/>
                                <w:lang w:val="en-GB"/>
                              </w:rPr>
                            </w:pPr>
                            <w:proofErr w:type="spellStart"/>
                            <w:r w:rsidRPr="007B7492">
                              <w:rPr>
                                <w:rFonts w:ascii="Times New Roman" w:hAnsi="Times New Roman" w:cs="Times New Roman"/>
                                <w:color w:val="000000" w:themeColor="text1"/>
                                <w:lang w:val="en-GB"/>
                              </w:rPr>
                              <w:t>Doxil</w:t>
                            </w:r>
                            <w:proofErr w:type="spellEnd"/>
                            <w:r w:rsidRPr="007B7492">
                              <w:rPr>
                                <w:rFonts w:ascii="Times New Roman" w:hAnsi="Times New Roman" w:cs="Times New Roman"/>
                                <w:color w:val="000000" w:themeColor="text1"/>
                                <w:lang w:val="en-GB"/>
                              </w:rPr>
                              <w:t xml:space="preserve">® (ovarian cancer)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{"citationID":"G6AGHNOG","properties":{"formattedCitation":"(Barenholz,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w:t>
                            </w:r>
                            <w:proofErr w:type="spellStart"/>
                            <w:r w:rsidR="007B7492" w:rsidRPr="007B7492">
                              <w:rPr>
                                <w:rFonts w:ascii="Times New Roman" w:hAnsi="Times New Roman" w:cs="Times New Roman"/>
                                <w:color w:val="000000" w:themeColor="text1"/>
                              </w:rPr>
                              <w:t>Barenholz</w:t>
                            </w:r>
                            <w:proofErr w:type="spellEnd"/>
                            <w:r w:rsidR="007B7492" w:rsidRPr="007B7492">
                              <w:rPr>
                                <w:rFonts w:ascii="Times New Roman" w:hAnsi="Times New Roman" w:cs="Times New Roman"/>
                                <w:color w:val="000000" w:themeColor="text1"/>
                              </w:rPr>
                              <w:t>, 2012)</w:t>
                            </w:r>
                            <w:r w:rsidR="007B7492" w:rsidRPr="007B7492">
                              <w:rPr>
                                <w:rFonts w:ascii="Times New Roman" w:eastAsia="Times New Roman" w:hAnsi="Times New Roman" w:cs="Times New Roman"/>
                                <w:color w:val="000000" w:themeColor="text1"/>
                                <w:lang w:val="en-GB"/>
                              </w:rPr>
                              <w:fldChar w:fldCharType="end"/>
                            </w:r>
                          </w:p>
                        </w:tc>
                      </w:tr>
                      <w:tr w:rsidR="005D1DA7" w:rsidRPr="005D1DA7" w14:paraId="5D7A4012"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359E2"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Dendrimers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C20BA"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Multivalent co-delivery</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0292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Precise surface functionalization</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7B61B" w14:textId="277F07A7" w:rsidR="005D1DA7" w:rsidRPr="00F575BD" w:rsidRDefault="005D1DA7" w:rsidP="00A55FBF">
                            <w:pPr>
                              <w:tabs>
                                <w:tab w:val="left" w:pos="270"/>
                              </w:tabs>
                              <w:spacing w:before="240" w:after="240"/>
                              <w:jc w:val="both"/>
                              <w:rPr>
                                <w:rFonts w:ascii="Times New Roman" w:eastAsia="Times New Roman" w:hAnsi="Times New Roman" w:cs="Times New Roman"/>
                                <w:b/>
                                <w:bCs/>
                                <w:color w:val="000000" w:themeColor="text1"/>
                                <w:lang w:val="en-GB"/>
                              </w:rPr>
                            </w:pPr>
                            <w:r w:rsidRPr="005D1DA7">
                              <w:rPr>
                                <w:rFonts w:ascii="Times New Roman" w:hAnsi="Times New Roman" w:cs="Times New Roman"/>
                                <w:color w:val="000000" w:themeColor="text1"/>
                                <w:lang w:val="en-GB"/>
                              </w:rPr>
                              <w:t>Cationic charge toxicity</w:t>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{"citationID":"6T8mE3I3","properties":{"formattedCitation":"(Ameena Shirin et al., 2021)","plainCitation":"(Ameena Shirin et al., 2021)","noteIndex":0},"citationItems":[{"id":67,"uris":["http://zotero.org/users/18073969/items/RGUH7BD6"],"itemData":{"id":67,"type":"article-journal","container-title":"Journal of Controlled Release","DOI":"10.1016/j.jconrel.2020.12.041","ISSN":"01683659","journalAbbreviation":"Journal of Controlled Release","language":"en","page":"398-426","source":"DOI.org (Crossref)","title":"Advanced drug delivery applications of layered double hydroxide","volume":"330","author":[{"family":"Ameena Shirin","given":"V.K."},{"family":"Sankar","given":"Renu"},{"family":"Johnson","given":"Asha P."},{"family":"Gangadharappa","given":"H.V."},{"family":"Pramod","given":"K."}],"issued":{"date-parts":[["2021",2]]}}}],"schema":"https://github.com/citation-style-language/schema/raw/master/csl-citation.json"}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(Ameena Shirin et al., 2021)</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1E3BA" w14:textId="0478A528" w:rsidR="005D1DA7" w:rsidRPr="0018046D" w:rsidRDefault="005D1DA7" w:rsidP="0018046D">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PAMAM-siRNA (glioblastoma) </w:t>
                            </w:r>
                            <w:r w:rsidR="00F75BE3">
                              <w:rPr>
                                <w:rFonts w:ascii="Times New Roman" w:eastAsia="Times New Roman" w:hAnsi="Times New Roman" w:cs="Times New Roman"/>
                                <w:b/>
                                <w:bCs/>
                                <w:lang w:val="en-GB"/>
                              </w:rPr>
                              <w:fldChar w:fldCharType="begin"/>
                            </w:r>
                            <w:r w:rsidR="00F75BE3">
                              <w:rPr>
                                <w:rFonts w:ascii="Times New Roman" w:eastAsia="Times New Roman" w:hAnsi="Times New Roman" w:cs="Times New Roman"/>
                                <w:b/>
                                <w:bCs/>
                                <w:lang w:val="en-GB"/>
                              </w:rPr>
                              <w:instrText xml:space="preserve"> ADDIN ZOTERO_ITEM CSL_CITATION {"citationID":"5B1bH1O8","properties":{"formattedCitation":"(Song et al., 2021)","plainCitation":"(Song et al., 2021)","noteIndex":0},"citationItems":[{"id":196,"uris":["http://zotero.org/users/18073969/items/SMTTAPFB"],"itemData":{"id":196,"type":"article-journal","container-title":"Biomaterials","DOI":"10.1016/j.biomaterials.2021.120982","ISSN":"01429612","journalAbbreviation":"Biomaterials","language":"en","page":"120982","source":"DOI.org (Crossref)","title":"Electrical stimulation of human neural stem cells via conductive polymer nerve guides enhances peripheral nerve recovery","volume":"275","author":[{"family":"Song","given":"Shang"},{"family":"McConnell","given":"Kelly W."},{"family":"Amores","given":"Danielle"},{"family":"Levinson","given":"Alexa"},{"family":"Vogel","given":"Hannes"},{"family":"Quarta","given":"Marco"},{"family":"Rando","given":"Thomas A."},{"family":"George","given":"Paul M."}],"issued":{"date-parts":[["2021",8]]}}}],"schema":"https://github.com/citation-style-language/schema/raw/master/csl-citation.json"} </w:instrText>
                            </w:r>
                            <w:r w:rsidR="00F75BE3">
                              <w:rPr>
                                <w:rFonts w:ascii="Times New Roman" w:eastAsia="Times New Roman" w:hAnsi="Times New Roman" w:cs="Times New Roman"/>
                                <w:b/>
                                <w:bCs/>
                                <w:lang w:val="en-GB"/>
                              </w:rPr>
                              <w:fldChar w:fldCharType="separate"/>
                            </w:r>
                            <w:r w:rsidR="00F75BE3" w:rsidRPr="00F75BE3">
                              <w:rPr>
                                <w:rFonts w:ascii="Times New Roman" w:hAnsi="Times New Roman" w:cs="Times New Roman"/>
                                <w:color w:val="000000" w:themeColor="text1"/>
                              </w:rPr>
                              <w:t>(Song et al., 2021)</w:t>
                            </w:r>
                            <w:r w:rsidR="00F75BE3">
                              <w:rPr>
                                <w:rFonts w:ascii="Times New Roman" w:eastAsia="Times New Roman" w:hAnsi="Times New Roman" w:cs="Times New Roman"/>
                                <w:b/>
                                <w:bCs/>
                                <w:lang w:val="en-GB"/>
                              </w:rPr>
                              <w:fldChar w:fldCharType="end"/>
                            </w:r>
                          </w:p>
                        </w:tc>
                      </w:tr>
                      <w:tr w:rsidR="005D1DA7" w:rsidRPr="005D1DA7" w14:paraId="35372F0F"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8D9CB"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Polymeric NPs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7FFC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PLGA kinetics tuned to metabolism</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BAC7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Sustained release profiles</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415CB" w14:textId="3685DB1F"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Inflammatory potential</w:t>
                            </w:r>
                            <w:r w:rsidR="00374974">
                              <w:rPr>
                                <w:rFonts w:ascii="Times New Roman" w:hAnsi="Times New Roman" w:cs="Times New Roman"/>
                                <w:color w:val="000000" w:themeColor="text1"/>
                                <w:lang w:val="en-GB"/>
                              </w:rPr>
                              <w:t xml:space="preserve"> </w:t>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{"citationID":"vLRZalrz","properties":{"formattedCitation":"(Blanco et al., 2015)","plainCitation":"(Blanco et al., 2015)","noteIndex":0},"citationItems":[{"id":68,"uris":["http://zotero.org/users/18073969/items/7BYKYZBM"],"itemData":{"id":68,"type":"article-journal","container-title":"Nature Biotechnology","DOI":"10.1038/nbt.3330","ISSN":"1087-0156, 1546-1696","issue":"9","journalAbbreviation":"Nat Biotechnol","language":"en","page":"941-951","source":"DOI.org (Crossref)","title":"Principles of nanoparticle design for overcoming biological barriers to drug delivery","volume":"33","author":[{"family":"Blanco","given":"Elvin"},{"family":"Shen","given":"Haifa"},{"family":"Ferrari","given":"Mauro"}],"issued":{"date-parts":[["2015",9]]}}}],"schema":"https://github.com/citation-style-language/schema/raw/master/csl-citation.json"}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(Blanco et al., 2015)</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4C7F1" w14:textId="10540E0E" w:rsidR="005D1DA7" w:rsidRPr="0018046D" w:rsidRDefault="005D1DA7" w:rsidP="0018046D">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BIND-014 (prostate cancer) </w:t>
                            </w:r>
                            <w:r w:rsidR="00F75BE3" w:rsidRPr="00F75BE3">
                              <w:rPr>
                                <w:rFonts w:ascii="Times New Roman" w:eastAsia="Times New Roman" w:hAnsi="Times New Roman" w:cs="Times New Roman"/>
                                <w:b/>
                                <w:bCs/>
                                <w:color w:val="000000" w:themeColor="text1"/>
                                <w:lang w:val="en-GB"/>
                              </w:rPr>
                              <w:fldChar w:fldCharType="begin"/>
                            </w:r>
                            <w:r w:rsidR="00F75BE3" w:rsidRPr="00F75BE3">
                              <w:rPr>
                                <w:rFonts w:ascii="Times New Roman" w:eastAsia="Times New Roman" w:hAnsi="Times New Roman" w:cs="Times New Roman"/>
                                <w:b/>
                                <w:bCs/>
                                <w:color w:val="000000" w:themeColor="text1"/>
                                <w:lang w:val="en-GB"/>
                              </w:rPr>
                              <w:instrText xml:space="preserve"> ADDIN ZOTERO_ITEM CSL_CITATION {"citationID":"895mdwgU","properties":{"formattedCitation":"(Tan et al., 2022)","plainCitation":"(Tan et al., 2022)","noteIndex":0},"citationItems":[{"id":194,"uris":["http://zotero.org/users/18073969/items/52WVQW9Z"],"itemData":{"id":194,"type":"article-journal","container-title":"Journal of Controlled Release","DOI":"10.1016/j.jconrel.2022.04.032","ISSN":"01683659","journalAbbreviation":"Journal of Controlled Release","language":"en","page":"358-379","source":"DOI.org (Crossref)","title":"Yeast as carrier for drug delivery and vaccine construction","volume":"346","author":[{"family":"Tan","given":"Yifu"},{"family":"Chen","given":"Liwei"},{"family":"Li","given":"Ke"},{"family":"Lou","given":"Beibei"},{"family":"Liu","given":"Yanfei"},{"family":"Liu","given":"Zhenbao"}],"issued":{"date-parts":[["2022",6]]}}}],"schema":"https://github.com/citation-style-language/schema/raw/master/csl-citation.json"} </w:instrText>
                            </w:r>
                            <w:r w:rsidR="00F75BE3" w:rsidRPr="00F75BE3">
                              <w:rPr>
                                <w:rFonts w:ascii="Times New Roman" w:eastAsia="Times New Roman" w:hAnsi="Times New Roman" w:cs="Times New Roman"/>
                                <w:b/>
                                <w:bCs/>
                                <w:color w:val="000000" w:themeColor="text1"/>
                                <w:lang w:val="en-GB"/>
                              </w:rPr>
                              <w:fldChar w:fldCharType="separate"/>
                            </w:r>
                            <w:r w:rsidR="00F75BE3" w:rsidRPr="00F75BE3">
                              <w:rPr>
                                <w:rFonts w:ascii="Times New Roman" w:hAnsi="Times New Roman" w:cs="Times New Roman"/>
                                <w:color w:val="000000" w:themeColor="text1"/>
                              </w:rPr>
                              <w:t>(Tan et al., 2022)</w:t>
                            </w:r>
                            <w:r w:rsidR="00F75BE3" w:rsidRPr="00F75BE3">
                              <w:rPr>
                                <w:rFonts w:ascii="Times New Roman" w:eastAsia="Times New Roman" w:hAnsi="Times New Roman" w:cs="Times New Roman"/>
                                <w:b/>
                                <w:bCs/>
                                <w:color w:val="000000" w:themeColor="text1"/>
                                <w:lang w:val="en-GB"/>
                              </w:rPr>
                              <w:fldChar w:fldCharType="end"/>
                            </w:r>
                          </w:p>
                        </w:tc>
                      </w:tr>
                      <w:tr w:rsidR="005D1DA7" w:rsidRPr="005D1DA7" w14:paraId="67341C29"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5295E"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Exosomes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C99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Patient-derived membrane coatings</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2D33E" w14:textId="77777777" w:rsidR="005D1DA7" w:rsidRPr="00F575BD" w:rsidRDefault="005D1DA7" w:rsidP="00A55FBF">
                            <w:pPr>
                              <w:jc w:val="both"/>
                              <w:rPr>
                                <w:rFonts w:ascii="Times New Roman" w:hAnsi="Times New Roman" w:cs="Times New Roman"/>
                                <w:color w:val="000000" w:themeColor="text1"/>
                                <w:lang w:val="en-GB"/>
                              </w:rPr>
                            </w:pPr>
                            <w:r w:rsidRPr="00F575BD">
                              <w:rPr>
                                <w:rFonts w:ascii="Times New Roman" w:hAnsi="Times New Roman" w:cs="Times New Roman"/>
                                <w:color w:val="000000" w:themeColor="text1"/>
                                <w:lang w:val="en-GB"/>
                              </w:rPr>
                              <w:t>Innate immune evasion</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EB122" w14:textId="12FD18BF" w:rsidR="005D1DA7" w:rsidRPr="00A55FBF" w:rsidRDefault="005D1DA7" w:rsidP="00A55FBF">
                            <w:pPr>
                              <w:tabs>
                                <w:tab w:val="left" w:pos="270"/>
                              </w:tabs>
                              <w:spacing w:before="240" w:after="240"/>
                              <w:jc w:val="both"/>
                              <w:rPr>
                                <w:rFonts w:ascii="Times New Roman" w:hAnsi="Times New Roman" w:cs="Times New Roman"/>
                                <w:color w:val="000000" w:themeColor="text1"/>
                                <w:lang w:val="en-GB"/>
                              </w:rPr>
                            </w:pPr>
                            <w:r w:rsidRPr="00F575BD">
                              <w:rPr>
                                <w:rFonts w:ascii="Times New Roman" w:hAnsi="Times New Roman" w:cs="Times New Roman"/>
                                <w:color w:val="000000" w:themeColor="text1"/>
                                <w:lang w:val="en-GB"/>
                              </w:rPr>
                              <w:t>Scalability challenges</w:t>
                            </w:r>
                            <w:r w:rsidR="00A55FBF">
                              <w:rPr>
                                <w:rFonts w:ascii="Times New Roman" w:hAnsi="Times New Roman" w:cs="Times New Roman"/>
                                <w:color w:val="000000" w:themeColor="text1"/>
                                <w:lang w:val="en-GB"/>
                              </w:rPr>
                              <w:br/>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w:t>
                            </w:r>
                            <w:proofErr w:type="spellStart"/>
                            <w:r w:rsidR="00F575BD" w:rsidRPr="00F575BD">
                              <w:rPr>
                                <w:rFonts w:ascii="Times New Roman" w:hAnsi="Times New Roman" w:cs="Times New Roman"/>
                                <w:color w:val="000000" w:themeColor="text1"/>
                              </w:rPr>
                              <w:t>Shakeri</w:t>
                            </w:r>
                            <w:proofErr w:type="spellEnd"/>
                            <w:r w:rsidR="00F575BD" w:rsidRPr="00F575BD">
                              <w:rPr>
                                <w:rFonts w:ascii="Times New Roman" w:hAnsi="Times New Roman" w:cs="Times New Roman"/>
                                <w:color w:val="000000" w:themeColor="text1"/>
                              </w:rPr>
                              <w:t xml:space="preserve"> et al., 2021)</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E6DB9" w14:textId="4FD4827F" w:rsidR="005D1DA7" w:rsidRPr="00F575BD" w:rsidRDefault="005D1DA7" w:rsidP="00A55FBF">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CRISPR-Cas9 carriers (T1D) </w:t>
                            </w:r>
                            <w:r w:rsidR="00F575BD">
                              <w:rPr>
                                <w:rFonts w:ascii="Times New Roman" w:eastAsia="Times New Roman" w:hAnsi="Times New Roman" w:cs="Times New Roman"/>
                                <w:b/>
                                <w:bCs/>
                                <w:lang w:val="en-GB"/>
                              </w:rPr>
                              <w:fldChar w:fldCharType="begin"/>
                            </w:r>
                            <w:r w:rsidR="00F575BD">
                              <w:rPr>
                                <w:rFonts w:ascii="Times New Roman" w:eastAsia="Times New Roman" w:hAnsi="Times New Roman" w:cs="Times New Roman"/>
                                <w:b/>
                                <w:bCs/>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F575BD">
                              <w:rPr>
                                <w:rFonts w:ascii="Times New Roman" w:eastAsia="Times New Roman" w:hAnsi="Times New Roman" w:cs="Times New Roman"/>
                                <w:b/>
                                <w:bCs/>
                                <w:lang w:val="en-GB"/>
                              </w:rPr>
                              <w:fldChar w:fldCharType="separate"/>
                            </w:r>
                            <w:r w:rsidR="00F575BD" w:rsidRPr="00F575BD">
                              <w:rPr>
                                <w:rFonts w:ascii="Times New Roman" w:hAnsi="Times New Roman" w:cs="Times New Roman"/>
                                <w:color w:val="000000" w:themeColor="text1"/>
                              </w:rPr>
                              <w:t>(</w:t>
                            </w:r>
                            <w:proofErr w:type="spellStart"/>
                            <w:r w:rsidR="00F575BD" w:rsidRPr="00F575BD">
                              <w:rPr>
                                <w:rFonts w:ascii="Times New Roman" w:hAnsi="Times New Roman" w:cs="Times New Roman"/>
                                <w:color w:val="000000" w:themeColor="text1"/>
                              </w:rPr>
                              <w:t>Shakeri</w:t>
                            </w:r>
                            <w:proofErr w:type="spellEnd"/>
                            <w:r w:rsidR="00F575BD" w:rsidRPr="00F575BD">
                              <w:rPr>
                                <w:rFonts w:ascii="Times New Roman" w:hAnsi="Times New Roman" w:cs="Times New Roman"/>
                                <w:color w:val="000000" w:themeColor="text1"/>
                              </w:rPr>
                              <w:t xml:space="preserve"> et al., 2021</w:t>
                            </w:r>
                            <w:r w:rsidR="00F575BD" w:rsidRPr="00F575BD">
                              <w:rPr>
                                <w:rFonts w:ascii="Times New Roman" w:hAnsi="Times New Roman" w:cs="Times New Roman"/>
                              </w:rPr>
                              <w:t>)</w:t>
                            </w:r>
                            <w:r w:rsidR="00F575BD">
                              <w:rPr>
                                <w:rFonts w:ascii="Times New Roman" w:eastAsia="Times New Roman" w:hAnsi="Times New Roman" w:cs="Times New Roman"/>
                                <w:b/>
                                <w:bCs/>
                                <w:lang w:val="en-GB"/>
                              </w:rPr>
                              <w:fldChar w:fldCharType="end"/>
                            </w:r>
                          </w:p>
                        </w:tc>
                      </w:tr>
                    </w:tbl>
                    <w:p w14:paraId="5529357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p>
                    <w:p w14:paraId="28F44D7A" w14:textId="77777777" w:rsidR="005D1DA7" w:rsidRPr="005D1DA7" w:rsidRDefault="005D1DA7" w:rsidP="00A55FBF">
                      <w:pPr>
                        <w:jc w:val="both"/>
                        <w:rPr>
                          <w:rFonts w:ascii="Times New Roman" w:hAnsi="Times New Roman" w:cs="Times New Roman"/>
                          <w:color w:val="000000" w:themeColor="text1"/>
                        </w:rPr>
                      </w:pPr>
                    </w:p>
                  </w:txbxContent>
                </v:textbox>
              </v:rect>
            </w:pict>
          </mc:Fallback>
        </mc:AlternateContent>
      </w:r>
    </w:p>
    <w:p w14:paraId="6E784876" w14:textId="28E7CA0E" w:rsidR="005D1DA7" w:rsidRPr="00F874BA" w:rsidRDefault="005D1DA7" w:rsidP="00EB3406">
      <w:pPr>
        <w:widowControl w:val="0"/>
        <w:autoSpaceDE w:val="0"/>
        <w:autoSpaceDN w:val="0"/>
        <w:adjustRightInd w:val="0"/>
        <w:spacing w:before="240" w:after="240" w:line="240" w:lineRule="auto"/>
        <w:ind w:left="90"/>
        <w:jc w:val="both"/>
        <w:rPr>
          <w:rFonts w:ascii="Times New Roman" w:eastAsia="Times New Roman" w:hAnsi="Times New Roman" w:cs="Times New Roman"/>
          <w:bCs/>
          <w:lang w:val="en-GB"/>
        </w:rPr>
      </w:pPr>
    </w:p>
    <w:p w14:paraId="40812C48" w14:textId="6324A459" w:rsidR="005D1DA7" w:rsidRPr="00F874BA" w:rsidRDefault="005D1DA7" w:rsidP="00EB3406">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lang w:val="en-GB"/>
        </w:rPr>
      </w:pPr>
    </w:p>
    <w:p w14:paraId="761C8798" w14:textId="77777777" w:rsidR="005D1DA7" w:rsidRPr="00F874BA" w:rsidRDefault="005D1DA7" w:rsidP="00EB3406">
      <w:pPr>
        <w:jc w:val="both"/>
        <w:rPr>
          <w:rFonts w:ascii="Times New Roman" w:hAnsi="Times New Roman" w:cs="Times New Roman"/>
          <w:sz w:val="20"/>
          <w:szCs w:val="20"/>
          <w:lang w:val="en-GB"/>
        </w:rPr>
      </w:pPr>
    </w:p>
    <w:p w14:paraId="47957A93" w14:textId="77777777" w:rsidR="005D1DA7" w:rsidRPr="00F874BA" w:rsidRDefault="005D1DA7" w:rsidP="00EB3406">
      <w:pPr>
        <w:jc w:val="both"/>
        <w:rPr>
          <w:rFonts w:ascii="Times New Roman" w:hAnsi="Times New Roman" w:cs="Times New Roman"/>
          <w:sz w:val="20"/>
          <w:szCs w:val="20"/>
          <w:lang w:val="en-GB"/>
        </w:rPr>
      </w:pPr>
    </w:p>
    <w:p w14:paraId="37DED6FC" w14:textId="77777777" w:rsidR="005D1DA7" w:rsidRPr="00F874BA" w:rsidRDefault="005D1DA7" w:rsidP="00EB3406">
      <w:pPr>
        <w:jc w:val="both"/>
        <w:rPr>
          <w:rFonts w:ascii="Times New Roman" w:hAnsi="Times New Roman" w:cs="Times New Roman"/>
          <w:sz w:val="20"/>
          <w:szCs w:val="20"/>
          <w:lang w:val="en-GB"/>
        </w:rPr>
      </w:pPr>
    </w:p>
    <w:p w14:paraId="0870BCCB" w14:textId="77777777" w:rsidR="005D1DA7" w:rsidRPr="00F874BA" w:rsidRDefault="005D1DA7" w:rsidP="00EB3406">
      <w:pPr>
        <w:jc w:val="both"/>
        <w:rPr>
          <w:rFonts w:ascii="Times New Roman" w:hAnsi="Times New Roman" w:cs="Times New Roman"/>
          <w:sz w:val="20"/>
          <w:szCs w:val="20"/>
          <w:lang w:val="en-GB"/>
        </w:rPr>
      </w:pPr>
    </w:p>
    <w:p w14:paraId="7DD1D096" w14:textId="77777777" w:rsidR="005D1DA7" w:rsidRPr="00F874BA" w:rsidRDefault="005D1DA7" w:rsidP="00EB3406">
      <w:pPr>
        <w:jc w:val="both"/>
        <w:rPr>
          <w:rFonts w:ascii="Times New Roman" w:hAnsi="Times New Roman" w:cs="Times New Roman"/>
          <w:sz w:val="20"/>
          <w:szCs w:val="20"/>
          <w:lang w:val="en-GB"/>
        </w:rPr>
      </w:pPr>
    </w:p>
    <w:p w14:paraId="192E7A8A" w14:textId="77777777" w:rsidR="005D1DA7" w:rsidRPr="00F874BA" w:rsidRDefault="005D1DA7" w:rsidP="00EB3406">
      <w:pPr>
        <w:jc w:val="both"/>
        <w:rPr>
          <w:rFonts w:ascii="Times New Roman" w:hAnsi="Times New Roman" w:cs="Times New Roman"/>
          <w:sz w:val="20"/>
          <w:szCs w:val="20"/>
          <w:lang w:val="en-GB"/>
        </w:rPr>
      </w:pPr>
    </w:p>
    <w:p w14:paraId="057C81E2" w14:textId="77777777" w:rsidR="005D1DA7" w:rsidRPr="00F874BA" w:rsidRDefault="005D1DA7" w:rsidP="00EB3406">
      <w:pPr>
        <w:jc w:val="both"/>
        <w:rPr>
          <w:rFonts w:ascii="Times New Roman" w:hAnsi="Times New Roman" w:cs="Times New Roman"/>
          <w:sz w:val="20"/>
          <w:szCs w:val="20"/>
          <w:lang w:val="en-GB"/>
        </w:rPr>
      </w:pPr>
    </w:p>
    <w:p w14:paraId="5E04F043" w14:textId="77777777" w:rsidR="005D1DA7" w:rsidRPr="00F874BA" w:rsidRDefault="005D1DA7" w:rsidP="00EB3406">
      <w:pPr>
        <w:jc w:val="both"/>
        <w:rPr>
          <w:rFonts w:ascii="Times New Roman" w:hAnsi="Times New Roman" w:cs="Times New Roman"/>
          <w:sz w:val="20"/>
          <w:szCs w:val="20"/>
          <w:lang w:val="en-GB"/>
        </w:rPr>
      </w:pPr>
    </w:p>
    <w:p w14:paraId="63468C99" w14:textId="77777777" w:rsidR="005D1DA7" w:rsidRPr="00F874BA" w:rsidRDefault="005D1DA7" w:rsidP="00EB3406">
      <w:pPr>
        <w:jc w:val="both"/>
        <w:rPr>
          <w:rFonts w:ascii="Times New Roman" w:hAnsi="Times New Roman" w:cs="Times New Roman"/>
          <w:sz w:val="20"/>
          <w:szCs w:val="20"/>
          <w:lang w:val="en-GB"/>
        </w:rPr>
      </w:pPr>
    </w:p>
    <w:p w14:paraId="47EC7847" w14:textId="77777777" w:rsidR="005D1DA7" w:rsidRPr="00F874BA" w:rsidRDefault="005D1DA7" w:rsidP="00EB3406">
      <w:pPr>
        <w:jc w:val="both"/>
        <w:rPr>
          <w:rFonts w:ascii="Times New Roman" w:hAnsi="Times New Roman" w:cs="Times New Roman"/>
          <w:sz w:val="20"/>
          <w:szCs w:val="20"/>
          <w:lang w:val="en-GB"/>
        </w:rPr>
      </w:pPr>
    </w:p>
    <w:p w14:paraId="0546F079" w14:textId="77777777" w:rsidR="005D1DA7" w:rsidRPr="00F874BA" w:rsidRDefault="005D1DA7" w:rsidP="00EB3406">
      <w:pPr>
        <w:jc w:val="both"/>
        <w:rPr>
          <w:rFonts w:ascii="Times New Roman" w:hAnsi="Times New Roman" w:cs="Times New Roman"/>
          <w:sz w:val="20"/>
          <w:szCs w:val="20"/>
          <w:lang w:val="en-GB"/>
        </w:rPr>
      </w:pPr>
    </w:p>
    <w:p w14:paraId="1F8325F6" w14:textId="77777777" w:rsidR="005D1DA7" w:rsidRPr="00F874BA" w:rsidRDefault="005D1DA7" w:rsidP="00EB3406">
      <w:pPr>
        <w:jc w:val="both"/>
        <w:rPr>
          <w:rFonts w:ascii="Times New Roman" w:hAnsi="Times New Roman" w:cs="Times New Roman"/>
          <w:sz w:val="20"/>
          <w:szCs w:val="20"/>
          <w:lang w:val="en-GB"/>
        </w:rPr>
      </w:pPr>
    </w:p>
    <w:p w14:paraId="04083F70" w14:textId="77777777" w:rsidR="005D1DA7" w:rsidRPr="00F874BA" w:rsidRDefault="005D1DA7" w:rsidP="00EB3406">
      <w:pPr>
        <w:jc w:val="both"/>
        <w:rPr>
          <w:rFonts w:ascii="Times New Roman" w:hAnsi="Times New Roman" w:cs="Times New Roman"/>
          <w:sz w:val="20"/>
          <w:szCs w:val="20"/>
          <w:lang w:val="en-GB"/>
        </w:rPr>
      </w:pPr>
    </w:p>
    <w:p w14:paraId="14E33A51" w14:textId="77777777" w:rsidR="005D1DA7" w:rsidRPr="00F874BA" w:rsidRDefault="005D1DA7" w:rsidP="00EB3406">
      <w:pPr>
        <w:jc w:val="both"/>
        <w:rPr>
          <w:rFonts w:ascii="Times New Roman" w:hAnsi="Times New Roman" w:cs="Times New Roman"/>
          <w:sz w:val="20"/>
          <w:szCs w:val="20"/>
          <w:lang w:val="en-GB"/>
        </w:rPr>
      </w:pPr>
    </w:p>
    <w:p w14:paraId="10A3FE0F" w14:textId="77777777" w:rsidR="005D1DA7" w:rsidRPr="00F874BA" w:rsidRDefault="005D1DA7" w:rsidP="00EB3406">
      <w:pPr>
        <w:jc w:val="both"/>
        <w:rPr>
          <w:rFonts w:ascii="Times New Roman" w:hAnsi="Times New Roman" w:cs="Times New Roman"/>
          <w:sz w:val="20"/>
          <w:szCs w:val="20"/>
          <w:lang w:val="en-GB"/>
        </w:rPr>
      </w:pPr>
    </w:p>
    <w:p w14:paraId="4EE395F9" w14:textId="77777777" w:rsidR="005D1DA7" w:rsidRPr="00F874BA" w:rsidRDefault="005D1DA7" w:rsidP="00EB3406">
      <w:pPr>
        <w:jc w:val="both"/>
        <w:rPr>
          <w:rFonts w:ascii="Times New Roman" w:hAnsi="Times New Roman" w:cs="Times New Roman"/>
          <w:sz w:val="20"/>
          <w:szCs w:val="20"/>
          <w:lang w:val="en-GB"/>
        </w:rPr>
      </w:pPr>
    </w:p>
    <w:p w14:paraId="108BE548" w14:textId="77777777" w:rsidR="005D1DA7" w:rsidRPr="00F874BA" w:rsidRDefault="005D1DA7" w:rsidP="00EB3406">
      <w:pPr>
        <w:jc w:val="both"/>
        <w:rPr>
          <w:rFonts w:ascii="Times New Roman" w:hAnsi="Times New Roman" w:cs="Times New Roman"/>
          <w:sz w:val="20"/>
          <w:szCs w:val="20"/>
          <w:lang w:val="en-GB"/>
        </w:rPr>
      </w:pPr>
    </w:p>
    <w:p w14:paraId="132B6B9C" w14:textId="77777777" w:rsidR="005D1DA7" w:rsidRPr="00F874BA" w:rsidRDefault="005D1DA7" w:rsidP="00EB3406">
      <w:pPr>
        <w:jc w:val="both"/>
        <w:rPr>
          <w:rFonts w:ascii="Times New Roman" w:hAnsi="Times New Roman" w:cs="Times New Roman"/>
          <w:sz w:val="20"/>
          <w:szCs w:val="20"/>
          <w:lang w:val="en-GB"/>
        </w:rPr>
      </w:pPr>
    </w:p>
    <w:p w14:paraId="4224CB83" w14:textId="77777777" w:rsidR="005D1DA7" w:rsidRPr="00F874BA" w:rsidRDefault="005D1DA7" w:rsidP="00EB3406">
      <w:pPr>
        <w:jc w:val="both"/>
        <w:rPr>
          <w:rFonts w:ascii="Times New Roman" w:hAnsi="Times New Roman" w:cs="Times New Roman"/>
          <w:sz w:val="20"/>
          <w:szCs w:val="20"/>
          <w:lang w:val="en-GB"/>
        </w:rPr>
      </w:pPr>
    </w:p>
    <w:p w14:paraId="550E29B8" w14:textId="77777777" w:rsidR="005D1DA7" w:rsidRPr="00F874BA" w:rsidRDefault="005D1DA7" w:rsidP="00EB3406">
      <w:pPr>
        <w:jc w:val="both"/>
        <w:rPr>
          <w:rFonts w:ascii="Times New Roman" w:hAnsi="Times New Roman" w:cs="Times New Roman"/>
          <w:sz w:val="20"/>
          <w:szCs w:val="20"/>
          <w:lang w:val="en-GB"/>
        </w:rPr>
      </w:pPr>
    </w:p>
    <w:p w14:paraId="4756516E" w14:textId="557EC7AB" w:rsidR="005D1DA7" w:rsidRPr="00F874BA" w:rsidRDefault="005D1DA7" w:rsidP="00EB3406">
      <w:pPr>
        <w:jc w:val="both"/>
        <w:rPr>
          <w:rFonts w:ascii="Times New Roman" w:hAnsi="Times New Roman" w:cs="Times New Roman"/>
          <w:bCs/>
          <w:color w:val="000000" w:themeColor="text1"/>
          <w:sz w:val="20"/>
          <w:szCs w:val="20"/>
          <w:lang w:val="en-GB"/>
        </w:rPr>
      </w:pPr>
      <w:r w:rsidRPr="00F874BA">
        <w:rPr>
          <w:rFonts w:ascii="Times New Roman" w:hAnsi="Times New Roman" w:cs="Times New Roman"/>
          <w:bCs/>
          <w:color w:val="000000" w:themeColor="text1"/>
          <w:sz w:val="20"/>
          <w:szCs w:val="20"/>
          <w:lang w:val="en-GB"/>
        </w:rPr>
        <w:br/>
      </w:r>
    </w:p>
    <w:p w14:paraId="08E09053" w14:textId="345DB995" w:rsidR="00A55FBF" w:rsidRPr="00F874BA" w:rsidRDefault="00A55FBF" w:rsidP="00EB3406">
      <w:pPr>
        <w:tabs>
          <w:tab w:val="left" w:pos="270"/>
        </w:tabs>
        <w:spacing w:before="240" w:after="240"/>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br/>
      </w:r>
      <w:r w:rsidRPr="00F874BA">
        <w:rPr>
          <w:rFonts w:ascii="Times New Roman" w:eastAsia="Times New Roman" w:hAnsi="Times New Roman" w:cs="Times New Roman"/>
          <w:b/>
          <w:bCs/>
          <w:lang w:val="en-GB"/>
        </w:rPr>
        <w:br/>
      </w:r>
      <w:r w:rsidRPr="00F874BA">
        <w:rPr>
          <w:rFonts w:ascii="Times New Roman" w:eastAsia="Times New Roman" w:hAnsi="Times New Roman" w:cs="Times New Roman"/>
          <w:b/>
          <w:bCs/>
          <w:lang w:val="en-GB"/>
        </w:rPr>
        <w:br/>
      </w:r>
    </w:p>
    <w:p w14:paraId="03883027" w14:textId="77777777" w:rsidR="00A55FBF" w:rsidRDefault="00A55FBF" w:rsidP="00EB3406">
      <w:pPr>
        <w:tabs>
          <w:tab w:val="left" w:pos="270"/>
        </w:tabs>
        <w:spacing w:before="240" w:after="240"/>
        <w:jc w:val="both"/>
        <w:rPr>
          <w:rFonts w:ascii="Times New Roman" w:eastAsia="Times New Roman" w:hAnsi="Times New Roman" w:cs="Times New Roman"/>
          <w:b/>
          <w:bCs/>
          <w:lang w:val="en-GB"/>
        </w:rPr>
      </w:pPr>
    </w:p>
    <w:p w14:paraId="43DE1684" w14:textId="77777777" w:rsidR="0018046D" w:rsidRPr="00F874BA" w:rsidRDefault="0018046D" w:rsidP="00EB3406">
      <w:pPr>
        <w:tabs>
          <w:tab w:val="left" w:pos="270"/>
        </w:tabs>
        <w:spacing w:before="240" w:after="240"/>
        <w:jc w:val="both"/>
        <w:rPr>
          <w:rFonts w:ascii="Times New Roman" w:eastAsia="Times New Roman" w:hAnsi="Times New Roman" w:cs="Times New Roman"/>
          <w:b/>
          <w:bCs/>
          <w:lang w:val="en-GB"/>
        </w:rPr>
      </w:pPr>
    </w:p>
    <w:p w14:paraId="0B2E8EF0" w14:textId="4A7BC27A" w:rsidR="005D1DA7" w:rsidRPr="00F874BA" w:rsidRDefault="005D1DA7" w:rsidP="00EB3406">
      <w:pPr>
        <w:tabs>
          <w:tab w:val="left" w:pos="270"/>
        </w:tabs>
        <w:spacing w:before="240" w:after="240"/>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t>2.3 Targeting Paradigms: From Passive Accumulation to Active Recognition</w:t>
      </w:r>
      <w:r w:rsidR="00F575BD" w:rsidRPr="00F874BA">
        <w:rPr>
          <w:rFonts w:ascii="Times New Roman" w:eastAsia="Times New Roman" w:hAnsi="Times New Roman" w:cs="Times New Roman"/>
          <w:b/>
          <w:bCs/>
          <w:lang w:val="en-GB"/>
        </w:rPr>
        <w:t xml:space="preserve"> </w:t>
      </w:r>
    </w:p>
    <w:p w14:paraId="142E41CA" w14:textId="77777777" w:rsidR="005D1DA7" w:rsidRPr="00F874BA" w:rsidRDefault="005D1DA7" w:rsidP="00EB3406">
      <w:pPr>
        <w:tabs>
          <w:tab w:val="left" w:pos="270"/>
        </w:tabs>
        <w:spacing w:before="240" w:after="240"/>
        <w:jc w:val="both"/>
        <w:rPr>
          <w:rFonts w:ascii="Times New Roman" w:eastAsia="Times New Roman" w:hAnsi="Times New Roman" w:cs="Times New Roman"/>
          <w:b/>
          <w:bCs/>
          <w:lang w:val="en-GB"/>
        </w:rPr>
      </w:pPr>
      <w:bookmarkStart w:id="1" w:name="_hpvwwm2guqlo" w:colFirst="0" w:colLast="0"/>
      <w:bookmarkEnd w:id="1"/>
      <w:r w:rsidRPr="00F874BA">
        <w:rPr>
          <w:rFonts w:ascii="Times New Roman" w:eastAsia="Times New Roman" w:hAnsi="Times New Roman" w:cs="Times New Roman"/>
          <w:b/>
          <w:bCs/>
          <w:lang w:val="en-GB"/>
        </w:rPr>
        <w:t>2.3.1 Passive vs. Active Targeting</w:t>
      </w:r>
    </w:p>
    <w:p w14:paraId="6400BBB9" w14:textId="1BD4C099" w:rsidR="005D1DA7" w:rsidRPr="00F874BA" w:rsidRDefault="005D1DA7" w:rsidP="00EB3406">
      <w:pPr>
        <w:pStyle w:val="ListParagraph"/>
        <w:numPr>
          <w:ilvl w:val="0"/>
          <w:numId w:val="5"/>
        </w:numPr>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Enhanced Permeability and Retention (EPR)</w:t>
      </w:r>
      <w:r w:rsidRPr="00F874BA">
        <w:rPr>
          <w:rFonts w:ascii="Times New Roman" w:eastAsia="Times New Roman" w:hAnsi="Times New Roman" w:cs="Times New Roman"/>
          <w:bCs/>
          <w:lang w:val="en-GB"/>
        </w:rPr>
        <w:t>: While preclinical models show &gt;80% tumo</w:t>
      </w:r>
      <w:r w:rsidR="00A66EB4">
        <w:rPr>
          <w:rFonts w:ascii="Times New Roman" w:eastAsia="Times New Roman" w:hAnsi="Times New Roman" w:cs="Times New Roman"/>
          <w:bCs/>
          <w:lang w:val="en-GB"/>
        </w:rPr>
        <w:t>u</w:t>
      </w:r>
      <w:r w:rsidRPr="00F874BA">
        <w:rPr>
          <w:rFonts w:ascii="Times New Roman" w:eastAsia="Times New Roman" w:hAnsi="Times New Roman" w:cs="Times New Roman"/>
          <w:bCs/>
          <w:lang w:val="en-GB"/>
        </w:rPr>
        <w:t>r accumulation, clinical efficacy remains limited (&lt;20%) due to vascular heterogeneity in human cancers</w:t>
      </w:r>
      <w:r w:rsidR="00B47FB3" w:rsidRPr="00F874BA">
        <w:rPr>
          <w:rFonts w:ascii="Times New Roman" w:eastAsia="Times New Roman" w:hAnsi="Times New Roman" w:cs="Times New Roman"/>
          <w:bCs/>
          <w:lang w:val="en-GB"/>
        </w:rPr>
        <w:t xml:space="preserve"> </w:t>
      </w:r>
      <w:r w:rsidR="00B47FB3"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{"citationID":"WKX9KEzR","properties":{"formattedCitation":"(Hare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(Hare et al., 2017)</w:t>
      </w:r>
      <w:r w:rsidR="00B47FB3" w:rsidRPr="00F874BA">
        <w:rPr>
          <w:rFonts w:ascii="Times New Roman" w:eastAsia="Times New Roman" w:hAnsi="Times New Roman" w:cs="Times New Roman"/>
          <w:bCs/>
          <w:lang w:val="en-GB"/>
        </w:rPr>
        <w:fldChar w:fldCharType="end"/>
      </w:r>
      <w:r w:rsidR="00B47FB3" w:rsidRPr="00F874BA">
        <w:rPr>
          <w:rFonts w:ascii="Times New Roman" w:eastAsia="Times New Roman" w:hAnsi="Times New Roman" w:cs="Times New Roman"/>
          <w:bCs/>
          <w:lang w:val="en-GB"/>
        </w:rPr>
        <w:t xml:space="preserve">. </w:t>
      </w:r>
    </w:p>
    <w:p w14:paraId="791B33D8" w14:textId="77777777" w:rsidR="005D1DA7" w:rsidRPr="00F874BA" w:rsidRDefault="005D1DA7" w:rsidP="00EB3406">
      <w:pPr>
        <w:numPr>
          <w:ilvl w:val="0"/>
          <w:numId w:val="5"/>
        </w:numPr>
        <w:spacing w:after="0" w:line="276" w:lineRule="auto"/>
        <w:jc w:val="both"/>
        <w:rPr>
          <w:rFonts w:ascii="Times New Roman" w:eastAsia="Times New Roman" w:hAnsi="Times New Roman" w:cs="Times New Roman"/>
          <w:lang w:val="en-GB" w:bidi="bn-IN"/>
          <w14:ligatures w14:val="none"/>
        </w:rPr>
      </w:pPr>
      <w:r w:rsidRPr="00F874BA">
        <w:rPr>
          <w:rFonts w:ascii="Times New Roman" w:eastAsia="Times New Roman" w:hAnsi="Times New Roman" w:cs="Times New Roman"/>
          <w:b/>
          <w:lang w:val="en-GB" w:bidi="bn-IN"/>
          <w14:ligatures w14:val="none"/>
        </w:rPr>
        <w:t>Ligand-mediated specificity</w:t>
      </w:r>
      <w:r w:rsidRPr="00F874BA">
        <w:rPr>
          <w:rFonts w:ascii="Times New Roman" w:eastAsia="Times New Roman" w:hAnsi="Times New Roman" w:cs="Times New Roman"/>
          <w:lang w:val="en-GB" w:bidi="bn-IN"/>
          <w14:ligatures w14:val="none"/>
        </w:rPr>
        <w:t>:</w:t>
      </w:r>
    </w:p>
    <w:p w14:paraId="23A0D75D" w14:textId="74C745FC" w:rsidR="005D1DA7" w:rsidRPr="00F874BA" w:rsidRDefault="005D1DA7" w:rsidP="00EB3406">
      <w:pPr>
        <w:numPr>
          <w:ilvl w:val="1"/>
          <w:numId w:val="5"/>
        </w:numPr>
        <w:tabs>
          <w:tab w:val="left" w:pos="630"/>
        </w:tabs>
        <w:spacing w:after="0" w:line="276" w:lineRule="auto"/>
        <w:ind w:left="1260" w:hanging="180"/>
        <w:jc w:val="both"/>
        <w:rPr>
          <w:rFonts w:ascii="Times New Roman" w:eastAsia="Times New Roman" w:hAnsi="Times New Roman" w:cs="Times New Roman"/>
          <w:lang w:val="en-GB" w:bidi="bn-IN"/>
          <w14:ligatures w14:val="none"/>
        </w:rPr>
      </w:pPr>
      <w:r w:rsidRPr="00F874BA">
        <w:rPr>
          <w:rFonts w:ascii="Times New Roman" w:eastAsia="Times New Roman" w:hAnsi="Times New Roman" w:cs="Times New Roman"/>
          <w:lang w:val="en-GB" w:bidi="bn-IN"/>
          <w14:ligatures w14:val="none"/>
        </w:rPr>
        <w:t>HER2-trastuzumab liposomes achieve 3–5× greater tumo</w:t>
      </w:r>
      <w:r w:rsidR="00A66EB4">
        <w:rPr>
          <w:rFonts w:ascii="Times New Roman" w:eastAsia="Times New Roman" w:hAnsi="Times New Roman" w:cs="Times New Roman"/>
          <w:lang w:val="en-GB" w:bidi="bn-IN"/>
          <w14:ligatures w14:val="none"/>
        </w:rPr>
        <w:t>u</w:t>
      </w:r>
      <w:r w:rsidRPr="00F874BA">
        <w:rPr>
          <w:rFonts w:ascii="Times New Roman" w:eastAsia="Times New Roman" w:hAnsi="Times New Roman" w:cs="Times New Roman"/>
          <w:lang w:val="en-GB" w:bidi="bn-IN"/>
          <w14:ligatures w14:val="none"/>
        </w:rPr>
        <w:t>r accumulation than non-targeted systems</w:t>
      </w:r>
      <w:r w:rsidR="007B7492" w:rsidRPr="00F874BA">
        <w:rPr>
          <w:rFonts w:ascii="Times New Roman" w:eastAsia="Times New Roman" w:hAnsi="Times New Roman" w:cs="Times New Roman"/>
          <w:lang w:val="en-GB" w:bidi="bn-IN"/>
          <w14:ligatures w14:val="none"/>
        </w:rPr>
        <w:fldChar w:fldCharType="begin"/>
      </w:r>
      <w:r w:rsidR="003B5F31">
        <w:rPr>
          <w:rFonts w:ascii="Times New Roman" w:eastAsia="Times New Roman" w:hAnsi="Times New Roman" w:cs="Times New Roman"/>
          <w:lang w:val="en-GB" w:bidi="bn-IN"/>
          <w14:ligatures w14:val="none"/>
        </w:rPr>
        <w:instrText xml:space="preserve"> ADDIN ZOTERO_ITEM CSL_CITATION {"citationID":"NT3Rd6Pr","properties":{"formattedCitation":"(Y. Zhang et al., 2018)","plainCitation":"(Y. 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7B7492" w:rsidRPr="00F874BA">
        <w:rPr>
          <w:rFonts w:ascii="Times New Roman" w:eastAsia="Times New Roman" w:hAnsi="Times New Roman" w:cs="Times New Roman"/>
          <w:lang w:val="en-GB" w:bidi="bn-IN"/>
          <w14:ligatures w14:val="none"/>
        </w:rPr>
        <w:fldChar w:fldCharType="separate"/>
      </w:r>
      <w:r w:rsidR="003B5F31" w:rsidRPr="003B5F31">
        <w:rPr>
          <w:rFonts w:ascii="Times New Roman" w:hAnsi="Times New Roman" w:cs="Times New Roman"/>
        </w:rPr>
        <w:t>(Y. Zhang et al., 2018)</w:t>
      </w:r>
      <w:r w:rsidR="007B7492" w:rsidRPr="00F874BA">
        <w:rPr>
          <w:rFonts w:ascii="Times New Roman" w:eastAsia="Times New Roman" w:hAnsi="Times New Roman" w:cs="Times New Roman"/>
          <w:lang w:val="en-GB" w:bidi="bn-IN"/>
          <w14:ligatures w14:val="none"/>
        </w:rPr>
        <w:fldChar w:fldCharType="end"/>
      </w:r>
      <w:r w:rsidR="0018046D">
        <w:rPr>
          <w:rFonts w:ascii="Times New Roman" w:eastAsia="Times New Roman" w:hAnsi="Times New Roman" w:cs="Times New Roman"/>
          <w:lang w:val="en-GB" w:bidi="bn-IN"/>
          <w14:ligatures w14:val="none"/>
        </w:rPr>
        <w:t>.</w:t>
      </w:r>
    </w:p>
    <w:p w14:paraId="6C72C1DB" w14:textId="4C6C83D9" w:rsidR="005D1DA7" w:rsidRPr="00F874BA" w:rsidRDefault="005D1DA7" w:rsidP="00EB3406">
      <w:pPr>
        <w:numPr>
          <w:ilvl w:val="1"/>
          <w:numId w:val="5"/>
        </w:numPr>
        <w:tabs>
          <w:tab w:val="left" w:pos="630"/>
        </w:tabs>
        <w:spacing w:after="0" w:line="276" w:lineRule="auto"/>
        <w:ind w:left="1260" w:hanging="180"/>
        <w:jc w:val="both"/>
        <w:rPr>
          <w:rFonts w:ascii="Times New Roman" w:eastAsia="Times New Roman" w:hAnsi="Times New Roman" w:cs="Times New Roman"/>
          <w:lang w:val="en-GB" w:bidi="bn-IN"/>
          <w14:ligatures w14:val="none"/>
        </w:rPr>
      </w:pPr>
      <w:r w:rsidRPr="00F874BA">
        <w:rPr>
          <w:rFonts w:ascii="Times New Roman" w:eastAsia="Times New Roman" w:hAnsi="Times New Roman" w:cs="Times New Roman"/>
          <w:lang w:val="en-GB" w:bidi="bn-IN"/>
          <w14:ligatures w14:val="none"/>
        </w:rPr>
        <w:t xml:space="preserve">GLUT1-functionalized nanoparticles enhance β-cell regeneration in type 1 diabetes </w:t>
      </w:r>
      <w:r w:rsidR="00130400" w:rsidRPr="00F874BA">
        <w:rPr>
          <w:rFonts w:ascii="Times New Roman" w:eastAsia="Times New Roman" w:hAnsi="Times New Roman" w:cs="Times New Roman"/>
          <w:lang w:val="en-GB" w:bidi="bn-IN"/>
          <w14:ligatures w14:val="none"/>
        </w:rPr>
        <w:fldChar w:fldCharType="begin"/>
      </w:r>
      <w:r w:rsidR="00C519E8" w:rsidRPr="00F874BA">
        <w:rPr>
          <w:rFonts w:ascii="Times New Roman" w:eastAsia="Times New Roman" w:hAnsi="Times New Roman" w:cs="Times New Roman"/>
          <w:lang w:val="en-GB" w:bidi="bn-IN"/>
          <w14:ligatures w14:val="none"/>
        </w:rPr>
        <w:instrText xml:space="preserve"> ADDIN ZOTERO_ITEM CSL_CITATION {"citationID":"UpegexIk","properties":{"formattedCitation":"(Kell, 2022)","plainCitation":"(Kell, 2022)","noteIndex":0},"citationItems":[{"id":203,"uris":["http://zotero.org/users/18073969/items/I6PSL9ZJ"],"itemData":{"id":203,"type":"article-journal","container-title":"Nature Biotechnology","DOI":"10.1038/s41587-022-01454-4","ISSN":"1087-0156, 1546-1696","issue":"9","journalAbbreviation":"Nat Biotechnol","language":"en","page":"1414-1417","source":"DOI.org (Crossref)","title":"How researchers can join the race to develop new ways of making meat","volume":"40","author":[{"family":"Kell","given":"Seren L."}],"issued":{"date-parts":[["2022",9]]}}}],"schema":"https://github.com/citation-style-language/schema/raw/master/csl-citation.json"} </w:instrText>
      </w:r>
      <w:r w:rsidR="00130400" w:rsidRPr="00F874BA">
        <w:rPr>
          <w:rFonts w:ascii="Times New Roman" w:eastAsia="Times New Roman" w:hAnsi="Times New Roman" w:cs="Times New Roman"/>
          <w:lang w:val="en-GB" w:bidi="bn-IN"/>
          <w14:ligatures w14:val="none"/>
        </w:rPr>
        <w:fldChar w:fldCharType="separate"/>
      </w:r>
      <w:r w:rsidR="003B5F31" w:rsidRPr="003B5F31">
        <w:rPr>
          <w:rFonts w:ascii="Times New Roman" w:hAnsi="Times New Roman" w:cs="Times New Roman"/>
        </w:rPr>
        <w:t>(Kell, 2022)</w:t>
      </w:r>
      <w:r w:rsidR="00130400" w:rsidRPr="00F874BA">
        <w:rPr>
          <w:rFonts w:ascii="Times New Roman" w:eastAsia="Times New Roman" w:hAnsi="Times New Roman" w:cs="Times New Roman"/>
          <w:lang w:val="en-GB" w:bidi="bn-IN"/>
          <w14:ligatures w14:val="none"/>
        </w:rPr>
        <w:fldChar w:fldCharType="end"/>
      </w:r>
      <w:r w:rsidR="0018046D">
        <w:rPr>
          <w:rFonts w:ascii="Times New Roman" w:eastAsia="Times New Roman" w:hAnsi="Times New Roman" w:cs="Times New Roman"/>
          <w:lang w:val="en-GB" w:bidi="bn-IN"/>
          <w14:ligatures w14:val="none"/>
        </w:rPr>
        <w:t>.</w:t>
      </w:r>
    </w:p>
    <w:p w14:paraId="0983DBCF" w14:textId="7122150D" w:rsidR="005D1DA7" w:rsidRPr="00F874BA" w:rsidRDefault="005D1DA7" w:rsidP="00EB3406">
      <w:pPr>
        <w:numPr>
          <w:ilvl w:val="1"/>
          <w:numId w:val="5"/>
        </w:numPr>
        <w:tabs>
          <w:tab w:val="left" w:pos="630"/>
        </w:tabs>
        <w:spacing w:after="240" w:line="276" w:lineRule="auto"/>
        <w:ind w:left="1260" w:hanging="180"/>
        <w:jc w:val="both"/>
        <w:rPr>
          <w:rFonts w:ascii="Times New Roman" w:eastAsia="Times New Roman" w:hAnsi="Times New Roman" w:cs="Times New Roman"/>
          <w:lang w:val="en-GB" w:bidi="bn-IN"/>
          <w14:ligatures w14:val="none"/>
        </w:rPr>
      </w:pPr>
      <w:r w:rsidRPr="00F874BA">
        <w:rPr>
          <w:rFonts w:ascii="Times New Roman" w:eastAsia="Times New Roman" w:hAnsi="Times New Roman" w:cs="Times New Roman"/>
          <w:lang w:val="en-GB" w:bidi="bn-IN"/>
          <w14:ligatures w14:val="none"/>
        </w:rPr>
        <w:t>VCAM-1-binding peptides improve retention in inflamed endothelia</w:t>
      </w:r>
      <w:r w:rsidR="00F575BD"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{"citationID":"WVCq6u59","properties":{"formattedCitation":"(Fang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F575BD"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(Fang et al., 2022)</w:t>
      </w:r>
      <w:r w:rsidR="00F575BD" w:rsidRPr="00F874BA">
        <w:rPr>
          <w:rFonts w:ascii="Times New Roman" w:eastAsia="Times New Roman" w:hAnsi="Times New Roman" w:cs="Times New Roman"/>
          <w:lang w:val="en-GB"/>
        </w:rPr>
        <w:fldChar w:fldCharType="end"/>
      </w:r>
      <w:r w:rsidR="0018046D">
        <w:rPr>
          <w:rFonts w:ascii="Times New Roman" w:eastAsia="Times New Roman" w:hAnsi="Times New Roman" w:cs="Times New Roman"/>
          <w:lang w:val="en-GB" w:bidi="bn-IN"/>
          <w14:ligatures w14:val="none"/>
        </w:rPr>
        <w:t>.</w:t>
      </w:r>
    </w:p>
    <w:p w14:paraId="0ECD596A" w14:textId="77777777" w:rsidR="005D1DA7" w:rsidRPr="00F874BA" w:rsidRDefault="005D1DA7" w:rsidP="00EB3406">
      <w:pPr>
        <w:spacing w:before="240" w:after="240"/>
        <w:jc w:val="both"/>
        <w:rPr>
          <w:rFonts w:ascii="Times New Roman" w:eastAsia="Times New Roman" w:hAnsi="Times New Roman" w:cs="Times New Roman"/>
          <w:b/>
          <w:lang w:val="en-GB"/>
        </w:rPr>
      </w:pPr>
      <w:r w:rsidRPr="00F874BA">
        <w:rPr>
          <w:rFonts w:ascii="Times New Roman" w:eastAsia="Times New Roman" w:hAnsi="Times New Roman" w:cs="Times New Roman"/>
          <w:b/>
          <w:lang w:val="en-GB"/>
        </w:rPr>
        <w:t>2.3.2 Stimuli-Responsive Activation</w:t>
      </w:r>
    </w:p>
    <w:p w14:paraId="76EBE43D" w14:textId="77777777" w:rsidR="005D1DA7" w:rsidRPr="00F874BA" w:rsidRDefault="005D1DA7" w:rsidP="00EB3406">
      <w:pPr>
        <w:spacing w:before="240" w:after="240"/>
        <w:jc w:val="both"/>
        <w:rPr>
          <w:rFonts w:ascii="Times New Roman" w:eastAsia="Times New Roman" w:hAnsi="Times New Roman" w:cs="Times New Roman"/>
          <w:b/>
          <w:lang w:val="en-GB"/>
        </w:rPr>
      </w:pPr>
      <w:r w:rsidRPr="00F874BA">
        <w:rPr>
          <w:rFonts w:ascii="Times New Roman" w:eastAsia="Times New Roman" w:hAnsi="Times New Roman" w:cs="Times New Roman"/>
          <w:b/>
          <w:i/>
          <w:lang w:val="en-GB"/>
        </w:rPr>
        <w:t>Advanced mechanisms enabling spatial control</w:t>
      </w:r>
      <w:r w:rsidRPr="00F874BA">
        <w:rPr>
          <w:rFonts w:ascii="Times New Roman" w:eastAsia="Times New Roman" w:hAnsi="Times New Roman" w:cs="Times New Roman"/>
          <w:b/>
          <w:lang w:val="en-GB"/>
        </w:rPr>
        <w:t>:</w:t>
      </w:r>
    </w:p>
    <w:p w14:paraId="529FE2DB" w14:textId="77777777" w:rsidR="005D1DA7" w:rsidRPr="00F874BA" w:rsidRDefault="005D1DA7" w:rsidP="00EB3406">
      <w:pPr>
        <w:widowControl w:val="0"/>
        <w:numPr>
          <w:ilvl w:val="0"/>
          <w:numId w:val="6"/>
        </w:numPr>
        <w:autoSpaceDE w:val="0"/>
        <w:autoSpaceDN w:val="0"/>
        <w:adjustRightInd w:val="0"/>
        <w:spacing w:before="240" w:after="240" w:line="240" w:lineRule="auto"/>
        <w:ind w:left="45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Biochemical triggers</w:t>
      </w:r>
      <w:r w:rsidRPr="00F874BA">
        <w:rPr>
          <w:rFonts w:ascii="Times New Roman" w:eastAsia="Times New Roman" w:hAnsi="Times New Roman" w:cs="Times New Roman"/>
          <w:bCs/>
          <w:lang w:val="en-GB"/>
        </w:rPr>
        <w:t>:</w:t>
      </w:r>
    </w:p>
    <w:p w14:paraId="5ACEDE92" w14:textId="0F151850" w:rsidR="005D1DA7" w:rsidRPr="00F874BA" w:rsidRDefault="005D1DA7" w:rsidP="00EB3406">
      <w:pPr>
        <w:widowControl w:val="0"/>
        <w:numPr>
          <w:ilvl w:val="1"/>
          <w:numId w:val="6"/>
        </w:numPr>
        <w:autoSpaceDE w:val="0"/>
        <w:autoSpaceDN w:val="0"/>
        <w:adjustRightInd w:val="0"/>
        <w:spacing w:before="240" w:after="240" w:line="240" w:lineRule="auto"/>
        <w:ind w:left="72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Hypoxia → Nitroimidazole reduction induces structural rearrangement</w:t>
      </w:r>
      <w:r w:rsidR="00F75BE3"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{"citationID":"TBLiQ6Mh","properties":{"formattedCitation":"(Vanherle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F75BE3"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(Vanherle et al., 2020)</w:t>
      </w:r>
      <w:r w:rsidR="00F75BE3"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4D3D8046" w14:textId="73D21116" w:rsidR="005D1DA7" w:rsidRPr="00F874BA" w:rsidRDefault="005D1DA7" w:rsidP="00EB3406">
      <w:pPr>
        <w:numPr>
          <w:ilvl w:val="1"/>
          <w:numId w:val="6"/>
        </w:numPr>
        <w:spacing w:after="0" w:line="276" w:lineRule="auto"/>
        <w:ind w:left="720" w:hanging="180"/>
        <w:jc w:val="both"/>
        <w:rPr>
          <w:rFonts w:ascii="Times New Roman" w:eastAsia="Times New Roman" w:hAnsi="Times New Roman" w:cs="Times New Roman"/>
        </w:rPr>
      </w:pPr>
      <w:r w:rsidRPr="00F874BA">
        <w:rPr>
          <w:rFonts w:ascii="Times New Roman" w:eastAsia="Cardo" w:hAnsi="Times New Roman" w:cs="Times New Roman"/>
        </w:rPr>
        <w:t xml:space="preserve">Redox imbalance → Glutathione cleaves disulfide bonds in NMOFs </w:t>
      </w:r>
      <w:r w:rsidR="0018216D"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{"citationID":"u38S9ATK","properties":{"formattedCitation":"(Farhat et al., 2021)","plainCitation":"(Farhat et al., 2021)","noteIndex":0},"citationItems":[{"id":59,"uris":["http://zotero.org/users/18073969/items/XKDHUTS7"],"itemData":{"id":59,"type":"article-journal","container-title":"Biomaterials","DOI":"10.1016/j.biomaterials.2020.120465","ISSN":"01429612","journalAbbreviation":"Biomaterials","language":"en","page":"120465","source":"DOI.org (Crossref)","title":"Trends in 3D bioprinting for esophageal tissue repair and reconstruction","volume":"267","author":[{"family":"Farhat","given":"Wissam"},{"family":"Chatelain","given":"François"},{"family":"Marret","given":"Auriane"},{"family":"Faivre","given":"Lionel"},{"family":"Arakelian","given":"Lousineh"},{"family":"Cattan","given":"Pierre"},{"family":"Fuchs","given":"Alexandra"}],"issued":{"date-parts":[["2021",1]]}}}],"schema":"https://github.com/citation-style-language/schema/raw/master/csl-citation.json"} </w:instrText>
      </w:r>
      <w:r w:rsidR="0018216D"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(Farhat et al., 2021)</w:t>
      </w:r>
      <w:r w:rsidR="0018216D" w:rsidRPr="00F874BA">
        <w:rPr>
          <w:rFonts w:ascii="Times New Roman" w:eastAsia="Times New Roman" w:hAnsi="Times New Roman" w:cs="Times New Roman"/>
          <w:bCs/>
          <w:lang w:val="en-GB"/>
        </w:rPr>
        <w:fldChar w:fldCharType="end"/>
      </w:r>
      <w:r w:rsidR="0018216D" w:rsidRPr="00F874BA">
        <w:rPr>
          <w:rFonts w:ascii="Times New Roman" w:eastAsia="Cardo" w:hAnsi="Times New Roman" w:cs="Times New Roman"/>
        </w:rPr>
        <w:t>.</w:t>
      </w:r>
    </w:p>
    <w:p w14:paraId="42ACFE50" w14:textId="77777777" w:rsidR="005D1DA7" w:rsidRPr="00F874BA" w:rsidRDefault="005D1DA7" w:rsidP="00EB3406">
      <w:pPr>
        <w:numPr>
          <w:ilvl w:val="0"/>
          <w:numId w:val="6"/>
        </w:numPr>
        <w:tabs>
          <w:tab w:val="left" w:pos="360"/>
        </w:tabs>
        <w:spacing w:after="0" w:line="276" w:lineRule="auto"/>
        <w:ind w:left="180" w:firstLine="0"/>
        <w:jc w:val="both"/>
        <w:rPr>
          <w:rFonts w:ascii="Times New Roman" w:eastAsia="Times New Roman" w:hAnsi="Times New Roman" w:cs="Times New Roman"/>
        </w:rPr>
      </w:pPr>
      <w:r w:rsidRPr="00F874BA">
        <w:rPr>
          <w:rFonts w:ascii="Times New Roman" w:eastAsia="Times New Roman" w:hAnsi="Times New Roman" w:cs="Times New Roman"/>
          <w:b/>
        </w:rPr>
        <w:t>Physical stimuli</w:t>
      </w:r>
      <w:r w:rsidRPr="00F874BA">
        <w:rPr>
          <w:rFonts w:ascii="Times New Roman" w:eastAsia="Times New Roman" w:hAnsi="Times New Roman" w:cs="Times New Roman"/>
        </w:rPr>
        <w:t>:</w:t>
      </w:r>
    </w:p>
    <w:p w14:paraId="01A52320" w14:textId="0B3DF54F" w:rsidR="005D1DA7" w:rsidRPr="00F874BA" w:rsidRDefault="005D1DA7" w:rsidP="00EB3406">
      <w:pPr>
        <w:numPr>
          <w:ilvl w:val="1"/>
          <w:numId w:val="7"/>
        </w:numPr>
        <w:spacing w:after="0" w:line="276" w:lineRule="auto"/>
        <w:ind w:left="720" w:hanging="180"/>
        <w:jc w:val="both"/>
        <w:rPr>
          <w:rFonts w:ascii="Times New Roman" w:eastAsia="Times New Roman" w:hAnsi="Times New Roman" w:cs="Times New Roman"/>
        </w:rPr>
      </w:pPr>
      <w:r w:rsidRPr="00F874BA">
        <w:rPr>
          <w:rFonts w:ascii="Times New Roman" w:eastAsia="Cardo" w:hAnsi="Times New Roman" w:cs="Times New Roman"/>
        </w:rPr>
        <w:t xml:space="preserve">Magnetism → </w:t>
      </w:r>
      <w:proofErr w:type="spellStart"/>
      <w:r w:rsidRPr="00F874BA">
        <w:rPr>
          <w:rFonts w:ascii="Times New Roman" w:eastAsia="Cardo" w:hAnsi="Times New Roman" w:cs="Times New Roman"/>
        </w:rPr>
        <w:t>Fe₃O</w:t>
      </w:r>
      <w:proofErr w:type="spellEnd"/>
      <w:r w:rsidRPr="00F874BA">
        <w:rPr>
          <w:rFonts w:ascii="Times New Roman" w:eastAsia="Cardo" w:hAnsi="Times New Roman" w:cs="Times New Roman"/>
        </w:rPr>
        <w:t>₄ nanoparticles release payloads under alternating magnetic fields</w:t>
      </w:r>
      <w:r w:rsidR="004A0E8E" w:rsidRPr="00F874BA">
        <w:rPr>
          <w:rFonts w:ascii="Times New Roman" w:eastAsia="Cardo" w:hAnsi="Times New Roman" w:cs="Times New Roman"/>
        </w:rPr>
        <w:fldChar w:fldCharType="begin"/>
      </w:r>
      <w:r w:rsidR="00C519E8" w:rsidRPr="00F874BA">
        <w:rPr>
          <w:rFonts w:ascii="Times New Roman" w:eastAsia="Cardo" w:hAnsi="Times New Roman" w:cs="Times New Roman"/>
        </w:rPr>
        <w:instrText xml:space="preserve"> ADDIN ZOTERO_ITEM CSL_CITATION {"citationID":"zOkIyrHJ","properties":{"formattedCitation":"(Gu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4A0E8E" w:rsidRPr="00F874BA">
        <w:rPr>
          <w:rFonts w:ascii="Times New Roman" w:eastAsia="Cardo" w:hAnsi="Times New Roman" w:cs="Times New Roman"/>
        </w:rPr>
        <w:fldChar w:fldCharType="separate"/>
      </w:r>
      <w:r w:rsidR="003B5F31" w:rsidRPr="003B5F31">
        <w:rPr>
          <w:rFonts w:ascii="Times New Roman" w:hAnsi="Times New Roman" w:cs="Times New Roman"/>
        </w:rPr>
        <w:t>(Gu et al., 2013)</w:t>
      </w:r>
      <w:r w:rsidR="004A0E8E" w:rsidRPr="00F874BA">
        <w:rPr>
          <w:rFonts w:ascii="Times New Roman" w:eastAsia="Cardo" w:hAnsi="Times New Roman" w:cs="Times New Roman"/>
        </w:rPr>
        <w:fldChar w:fldCharType="end"/>
      </w:r>
      <w:r w:rsidR="0018046D">
        <w:rPr>
          <w:rFonts w:ascii="Times New Roman" w:eastAsia="Cardo" w:hAnsi="Times New Roman" w:cs="Times New Roman"/>
        </w:rPr>
        <w:t>.</w:t>
      </w:r>
      <w:r w:rsidRPr="00F874BA">
        <w:rPr>
          <w:rFonts w:ascii="Times New Roman" w:eastAsia="Cardo" w:hAnsi="Times New Roman" w:cs="Times New Roman"/>
        </w:rPr>
        <w:br/>
      </w:r>
    </w:p>
    <w:p w14:paraId="2D866C6C" w14:textId="60BEBC49" w:rsidR="005D1DA7" w:rsidRPr="00EA2B70" w:rsidRDefault="005D1DA7" w:rsidP="00EB3406">
      <w:pPr>
        <w:numPr>
          <w:ilvl w:val="1"/>
          <w:numId w:val="7"/>
        </w:numPr>
        <w:spacing w:after="0" w:line="276" w:lineRule="auto"/>
        <w:ind w:left="720" w:hanging="180"/>
        <w:jc w:val="both"/>
        <w:rPr>
          <w:rFonts w:ascii="Times New Roman" w:eastAsia="Times New Roman" w:hAnsi="Times New Roman" w:cs="Times New Roman"/>
          <w:highlight w:val="yellow"/>
        </w:rPr>
      </w:pPr>
      <w:r w:rsidRPr="00F874BA">
        <w:rPr>
          <w:rFonts w:ascii="Times New Roman" w:eastAsia="Cardo" w:hAnsi="Times New Roman" w:cs="Times New Roman"/>
        </w:rPr>
        <w:t xml:space="preserve">Light → </w:t>
      </w:r>
      <w:r w:rsidRPr="00EA2B70">
        <w:rPr>
          <w:rFonts w:ascii="Times New Roman" w:eastAsia="Cardo" w:hAnsi="Times New Roman" w:cs="Times New Roman"/>
          <w:highlight w:val="yellow"/>
        </w:rPr>
        <w:t xml:space="preserve">Azobenzene </w:t>
      </w:r>
      <w:proofErr w:type="spellStart"/>
      <w:r w:rsidR="00A66EB4" w:rsidRPr="00EA2B70">
        <w:rPr>
          <w:rFonts w:ascii="Times New Roman" w:eastAsia="Cardo" w:hAnsi="Times New Roman" w:cs="Times New Roman"/>
          <w:highlight w:val="yellow"/>
        </w:rPr>
        <w:t>photoisomerisation</w:t>
      </w:r>
      <w:proofErr w:type="spellEnd"/>
      <w:r w:rsidR="00A66EB4" w:rsidRPr="00EA2B70">
        <w:rPr>
          <w:rFonts w:ascii="Times New Roman" w:eastAsia="Cardo" w:hAnsi="Times New Roman" w:cs="Times New Roman"/>
          <w:highlight w:val="yellow"/>
        </w:rPr>
        <w:t xml:space="preserve"> </w:t>
      </w:r>
      <w:r w:rsidRPr="00EA2B70">
        <w:rPr>
          <w:rFonts w:ascii="Times New Roman" w:eastAsia="Cardo" w:hAnsi="Times New Roman" w:cs="Times New Roman"/>
          <w:highlight w:val="yellow"/>
        </w:rPr>
        <w:t xml:space="preserve">enables wavelength-controlled release </w:t>
      </w:r>
      <w:r w:rsidR="0018216D" w:rsidRPr="00EA2B70">
        <w:rPr>
          <w:rFonts w:ascii="Times New Roman" w:eastAsia="Cardo" w:hAnsi="Times New Roman" w:cs="Times New Roman"/>
          <w:highlight w:val="yellow"/>
        </w:rPr>
        <w:fldChar w:fldCharType="begin"/>
      </w:r>
      <w:r w:rsidR="00C519E8" w:rsidRPr="00EA2B70">
        <w:rPr>
          <w:rFonts w:ascii="Times New Roman" w:eastAsia="Cardo" w:hAnsi="Times New Roman" w:cs="Times New Roman"/>
          <w:highlight w:val="yellow"/>
        </w:rPr>
        <w:instrText xml:space="preserve"> ADDIN ZOTERO_ITEM CSL_CITATION {"citationID":"YiV5wHIW","properties":{"formattedCitation":"(Hippalgaonkar et al., 2023)","plainCitation":"(Hippalgaonkar et al., 2023)","noteIndex":0},"citationItems":[{"id":71,"uris":["http://zotero.org/users/18073969/items/37379ZLP"],"itemData":{"id":71,"type":"article-journal","container-title":"Nature Reviews Materials","DOI":"10.1038/s41578-022-00513-1","ISSN":"2058-8437","issue":"4","journalAbbreviation":"Nat Rev Mater","language":"en","page":"241-260","source":"DOI.org (Crossref)","title":"Knowledge-integrated machine learning for materials: lessons from gameplaying and robotics","title-short":"Knowledge-integrated machine learning for materials","volume":"8","author":[{"family":"Hippalgaonkar","given":"Kedar"},{"family":"Li","given":"Qianxiao"},{"family":"Wang","given":"Xiaonan"},{"family":"Fisher","given":"John W."},{"family":"Kirkpatrick","given":"James"},{"family":"Buonassisi","given":"Tonio"}],"issued":{"date-parts":[["2023",1,24]]}}}],"schema":"https://github.com/citation-style-language/schema/raw/master/csl-citation.json"} </w:instrText>
      </w:r>
      <w:r w:rsidR="0018216D" w:rsidRPr="00EA2B70">
        <w:rPr>
          <w:rFonts w:ascii="Times New Roman" w:eastAsia="Cardo" w:hAnsi="Times New Roman" w:cs="Times New Roman"/>
          <w:highlight w:val="yellow"/>
        </w:rPr>
        <w:fldChar w:fldCharType="separate"/>
      </w:r>
      <w:r w:rsidR="003B5F31" w:rsidRPr="00EA2B70">
        <w:rPr>
          <w:rFonts w:ascii="Times New Roman" w:hAnsi="Times New Roman" w:cs="Times New Roman"/>
          <w:highlight w:val="yellow"/>
        </w:rPr>
        <w:t>(Hippalgaonkar et al., 2023)</w:t>
      </w:r>
      <w:r w:rsidR="0018216D" w:rsidRPr="00EA2B70">
        <w:rPr>
          <w:rFonts w:ascii="Times New Roman" w:eastAsia="Cardo" w:hAnsi="Times New Roman" w:cs="Times New Roman"/>
          <w:highlight w:val="yellow"/>
        </w:rPr>
        <w:fldChar w:fldCharType="end"/>
      </w:r>
      <w:r w:rsidR="0018216D" w:rsidRPr="00EA2B70">
        <w:rPr>
          <w:rFonts w:ascii="Times New Roman" w:eastAsia="Cardo" w:hAnsi="Times New Roman" w:cs="Times New Roman"/>
          <w:highlight w:val="yellow"/>
        </w:rPr>
        <w:t>.</w:t>
      </w:r>
      <w:r w:rsidRPr="00EA2B70">
        <w:rPr>
          <w:rFonts w:ascii="Times New Roman" w:eastAsia="Cardo" w:hAnsi="Times New Roman" w:cs="Times New Roman"/>
          <w:highlight w:val="yellow"/>
        </w:rPr>
        <w:br/>
      </w:r>
    </w:p>
    <w:p w14:paraId="06CA0278" w14:textId="0096FB4E" w:rsidR="005D1DA7" w:rsidRPr="00F874BA" w:rsidRDefault="005D1DA7" w:rsidP="00EB3406">
      <w:pPr>
        <w:numPr>
          <w:ilvl w:val="1"/>
          <w:numId w:val="7"/>
        </w:numPr>
        <w:spacing w:after="0" w:line="276" w:lineRule="auto"/>
        <w:ind w:left="720" w:hanging="180"/>
        <w:jc w:val="both"/>
        <w:rPr>
          <w:rFonts w:ascii="Times New Roman" w:eastAsia="Times New Roman" w:hAnsi="Times New Roman" w:cs="Times New Roman"/>
        </w:rPr>
      </w:pPr>
      <w:r w:rsidRPr="00F874BA">
        <w:rPr>
          <w:rFonts w:ascii="Times New Roman" w:eastAsia="Cardo" w:hAnsi="Times New Roman" w:cs="Times New Roman"/>
        </w:rPr>
        <w:t>Ultrasound → Microbubble cavitation facilitates site-specific disruption</w:t>
      </w:r>
      <w:r w:rsidR="0018216D" w:rsidRPr="00F874BA">
        <w:rPr>
          <w:rFonts w:ascii="Times New Roman" w:eastAsia="Cardo" w:hAnsi="Times New Roman" w:cs="Times New Roman"/>
        </w:rPr>
        <w:t xml:space="preserve"> </w:t>
      </w:r>
      <w:r w:rsidR="0018216D"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{"citationID":"tggVLFF0","properties":{"formattedCitation":"(Tibbitt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18216D"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(Tibbitt et al., 2016)</w:t>
      </w:r>
      <w:r w:rsidR="0018216D" w:rsidRPr="00F874BA">
        <w:rPr>
          <w:rFonts w:ascii="Times New Roman" w:eastAsia="Times New Roman" w:hAnsi="Times New Roman" w:cs="Times New Roman"/>
          <w:lang w:val="en-GB"/>
        </w:rPr>
        <w:fldChar w:fldCharType="end"/>
      </w:r>
      <w:r w:rsidR="0018216D" w:rsidRPr="00F874BA">
        <w:rPr>
          <w:rFonts w:ascii="Times New Roman" w:eastAsia="Times New Roman" w:hAnsi="Times New Roman" w:cs="Times New Roman"/>
          <w:lang w:val="en-GB"/>
        </w:rPr>
        <w:t>.</w:t>
      </w:r>
      <w:r w:rsidRPr="00F874BA">
        <w:rPr>
          <w:rFonts w:ascii="Times New Roman" w:eastAsia="Cardo" w:hAnsi="Times New Roman" w:cs="Times New Roman"/>
        </w:rPr>
        <w:t xml:space="preserve"> </w:t>
      </w:r>
    </w:p>
    <w:p w14:paraId="65C2B15D" w14:textId="77777777" w:rsidR="005D1DA7" w:rsidRPr="00F874BA" w:rsidRDefault="005D1DA7" w:rsidP="00EB3406">
      <w:pPr>
        <w:jc w:val="both"/>
        <w:rPr>
          <w:rFonts w:ascii="Times New Roman" w:hAnsi="Times New Roman" w:cs="Times New Roman"/>
          <w:sz w:val="20"/>
          <w:szCs w:val="20"/>
          <w:lang w:val="en-GB"/>
        </w:rPr>
      </w:pPr>
    </w:p>
    <w:p w14:paraId="76E81B30" w14:textId="77777777" w:rsidR="002E282A" w:rsidRPr="00F874BA" w:rsidRDefault="002E282A" w:rsidP="00EB3406">
      <w:pPr>
        <w:jc w:val="both"/>
        <w:rPr>
          <w:rFonts w:ascii="Times New Roman" w:hAnsi="Times New Roman" w:cs="Times New Roman"/>
          <w:b/>
          <w:lang w:val="en-GB"/>
        </w:rPr>
      </w:pPr>
    </w:p>
    <w:p w14:paraId="4DE7B11F" w14:textId="77777777" w:rsidR="002E282A" w:rsidRPr="00F874BA" w:rsidRDefault="002E282A" w:rsidP="00EB3406">
      <w:pPr>
        <w:jc w:val="both"/>
        <w:rPr>
          <w:rFonts w:ascii="Times New Roman" w:hAnsi="Times New Roman" w:cs="Times New Roman"/>
          <w:b/>
          <w:lang w:val="en-GB"/>
        </w:rPr>
      </w:pPr>
    </w:p>
    <w:p w14:paraId="52EADB73" w14:textId="77777777" w:rsidR="002E282A" w:rsidRPr="00F874BA" w:rsidRDefault="002E282A" w:rsidP="00EB3406">
      <w:pPr>
        <w:jc w:val="both"/>
        <w:rPr>
          <w:rFonts w:ascii="Times New Roman" w:hAnsi="Times New Roman" w:cs="Times New Roman"/>
          <w:b/>
          <w:lang w:val="en-GB"/>
        </w:rPr>
      </w:pPr>
    </w:p>
    <w:p w14:paraId="790E894D" w14:textId="77777777" w:rsidR="002E282A" w:rsidRPr="00F874BA" w:rsidRDefault="002E282A" w:rsidP="00EB3406">
      <w:pPr>
        <w:jc w:val="both"/>
        <w:rPr>
          <w:rFonts w:ascii="Times New Roman" w:hAnsi="Times New Roman" w:cs="Times New Roman"/>
          <w:b/>
          <w:lang w:val="en-GB"/>
        </w:rPr>
      </w:pPr>
    </w:p>
    <w:p w14:paraId="16671EC1" w14:textId="1A4CBA36" w:rsidR="002E282A" w:rsidRPr="00F874BA" w:rsidRDefault="002E282A" w:rsidP="00EB3406">
      <w:pPr>
        <w:jc w:val="both"/>
        <w:rPr>
          <w:rFonts w:ascii="Times New Roman" w:hAnsi="Times New Roman" w:cs="Times New Roman"/>
          <w:b/>
          <w:lang w:val="en-GB"/>
        </w:rPr>
      </w:pPr>
      <w:r w:rsidRPr="00F874BA">
        <w:rPr>
          <w:rFonts w:ascii="Times New Roman" w:eastAsia="Cardo" w:hAnsi="Times New Roman" w:cs="Times New Roman"/>
          <w:noProof/>
        </w:rPr>
        <mc:AlternateContent>
          <mc:Choice Requires="wps">
            <w:drawing>
              <wp:anchor distT="0" distB="0" distL="114300" distR="114300" simplePos="0" relativeHeight="251682816" behindDoc="0" locked="0" layoutInCell="1" allowOverlap="1" wp14:anchorId="5C6CFE89" wp14:editId="56D710E9">
                <wp:simplePos x="0" y="0"/>
                <wp:positionH relativeFrom="column">
                  <wp:posOffset>0</wp:posOffset>
                </wp:positionH>
                <wp:positionV relativeFrom="paragraph">
                  <wp:posOffset>3501736</wp:posOffset>
                </wp:positionV>
                <wp:extent cx="5829300" cy="588818"/>
                <wp:effectExtent l="0" t="0" r="0" b="1905"/>
                <wp:wrapNone/>
                <wp:docPr id="343310056" name="Rectangle 28"/>
                <wp:cNvGraphicFramePr/>
                <a:graphic xmlns:a="http://schemas.openxmlformats.org/drawingml/2006/main">
                  <a:graphicData uri="http://schemas.microsoft.com/office/word/2010/wordprocessingShape">
                    <wps:wsp>
                      <wps:cNvSpPr/>
                      <wps:spPr>
                        <a:xfrm>
                          <a:off x="0" y="0"/>
                          <a:ext cx="5829300" cy="58881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90FB78" w14:textId="77777777" w:rsidR="002E282A" w:rsidRPr="000214DD" w:rsidRDefault="002E282A" w:rsidP="002E282A">
                            <w:pPr>
                              <w:rPr>
                                <w:rFonts w:ascii="Times New Roman" w:hAnsi="Times New Roman" w:cs="Times New Roman"/>
                                <w:color w:val="000000" w:themeColor="text1"/>
                                <w:sz w:val="20"/>
                                <w:szCs w:val="20"/>
                              </w:rPr>
                            </w:pPr>
                            <w:r w:rsidRPr="003B5F31">
                              <w:rPr>
                                <w:rFonts w:ascii="Times New Roman" w:hAnsi="Times New Roman" w:cs="Times New Roman"/>
                                <w:b/>
                                <w:bCs/>
                                <w:color w:val="000000" w:themeColor="text1"/>
                                <w:sz w:val="20"/>
                                <w:szCs w:val="20"/>
                                <w:lang w:val="en-GB"/>
                              </w:rPr>
                              <w:t xml:space="preserve">Figure 2: </w:t>
                            </w:r>
                            <w:r w:rsidRPr="000214DD">
                              <w:rPr>
                                <w:rFonts w:ascii="Times New Roman" w:hAnsi="Times New Roman" w:cs="Times New Roman"/>
                                <w:b/>
                                <w:bCs/>
                                <w:color w:val="000000" w:themeColor="text1"/>
                                <w:sz w:val="20"/>
                                <w:szCs w:val="20"/>
                                <w:lang w:val="en-GB"/>
                              </w:rPr>
                              <w:t xml:space="preserve">Stimuli-responsive nanoparticles exploit </w:t>
                            </w:r>
                            <w:proofErr w:type="spellStart"/>
                            <w:r w:rsidRPr="000214DD">
                              <w:rPr>
                                <w:rFonts w:ascii="Times New Roman" w:hAnsi="Times New Roman" w:cs="Times New Roman"/>
                                <w:b/>
                                <w:bCs/>
                                <w:color w:val="000000" w:themeColor="text1"/>
                                <w:sz w:val="20"/>
                                <w:szCs w:val="20"/>
                                <w:lang w:val="en-GB"/>
                              </w:rPr>
                              <w:t>tumor</w:t>
                            </w:r>
                            <w:proofErr w:type="spellEnd"/>
                            <w:r w:rsidRPr="000214DD">
                              <w:rPr>
                                <w:rFonts w:ascii="Times New Roman" w:hAnsi="Times New Roman" w:cs="Times New Roman"/>
                                <w:b/>
                                <w:bCs/>
                                <w:color w:val="000000" w:themeColor="text1"/>
                                <w:sz w:val="20"/>
                                <w:szCs w:val="20"/>
                                <w:lang w:val="en-GB"/>
                              </w:rPr>
                              <w:t>-specific conditions like hypoxia, acidity, and enzymes for targeted drug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C6CFE89" id="Rectangle 28" o:spid="_x0000_s1029" style="position:absolute;left:0;text-align:left;margin-left:0;margin-top:275.75pt;width:459pt;height:4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" filled="f" stroked="f" strokeweight="1pt">
                <v:textbox>
                  <w:txbxContent>
                    <w:p w14:paraId="2D90FB78" w14:textId="77777777" w:rsidR="002E282A" w:rsidRPr="000214DD" w:rsidRDefault="002E282A" w:rsidP="002E282A">
                      <w:pPr>
                        <w:rPr>
                          <w:rFonts w:ascii="Times New Roman" w:hAnsi="Times New Roman" w:cs="Times New Roman"/>
                          <w:color w:val="000000" w:themeColor="text1"/>
                          <w:sz w:val="20"/>
                          <w:szCs w:val="20"/>
                        </w:rPr>
                      </w:pPr>
                      <w:r w:rsidRPr="003B5F31">
                        <w:rPr>
                          <w:rFonts w:ascii="Times New Roman" w:hAnsi="Times New Roman" w:cs="Times New Roman"/>
                          <w:b/>
                          <w:bCs/>
                          <w:color w:val="000000" w:themeColor="text1"/>
                          <w:sz w:val="20"/>
                          <w:szCs w:val="20"/>
                          <w:lang w:val="en-GB"/>
                        </w:rPr>
                        <w:t xml:space="preserve">Figure 2: </w:t>
                      </w:r>
                      <w:r w:rsidRPr="000214DD">
                        <w:rPr>
                          <w:rFonts w:ascii="Times New Roman" w:hAnsi="Times New Roman" w:cs="Times New Roman"/>
                          <w:b/>
                          <w:bCs/>
                          <w:color w:val="000000" w:themeColor="text1"/>
                          <w:sz w:val="20"/>
                          <w:szCs w:val="20"/>
                          <w:lang w:val="en-GB"/>
                        </w:rPr>
                        <w:t>Stimuli-responsive nanoparticles exploit tumor-specific conditions like hypoxia, acidity, and enzymes for targeted drug delivery.</w:t>
                      </w:r>
                    </w:p>
                  </w:txbxContent>
                </v:textbox>
              </v:rect>
            </w:pict>
          </mc:Fallback>
        </mc:AlternateContent>
      </w:r>
      <w:r w:rsidRPr="00F874BA">
        <w:rPr>
          <w:rFonts w:ascii="Times New Roman" w:hAnsi="Times New Roman" w:cs="Times New Roman"/>
          <w:noProof/>
        </w:rPr>
        <w:drawing>
          <wp:inline distT="0" distB="0" distL="0" distR="0" wp14:anchorId="66486CEA" wp14:editId="55032CB7">
            <wp:extent cx="5943600" cy="4024372"/>
            <wp:effectExtent l="0" t="0" r="0" b="0"/>
            <wp:docPr id="63564206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7002" cy="4060530"/>
                    </a:xfrm>
                    <a:prstGeom prst="rect">
                      <a:avLst/>
                    </a:prstGeom>
                    <a:noFill/>
                    <a:ln>
                      <a:noFill/>
                    </a:ln>
                  </pic:spPr>
                </pic:pic>
              </a:graphicData>
            </a:graphic>
          </wp:inline>
        </w:drawing>
      </w:r>
    </w:p>
    <w:p w14:paraId="497B0F25" w14:textId="77777777" w:rsidR="002E282A" w:rsidRPr="00F874BA" w:rsidRDefault="002E282A" w:rsidP="00EB3406">
      <w:pPr>
        <w:jc w:val="both"/>
        <w:rPr>
          <w:rFonts w:ascii="Times New Roman" w:hAnsi="Times New Roman" w:cs="Times New Roman"/>
          <w:b/>
          <w:lang w:val="en-GB"/>
        </w:rPr>
      </w:pPr>
    </w:p>
    <w:p w14:paraId="6CA424BC" w14:textId="0A1E5A4E" w:rsidR="005D1DA7" w:rsidRPr="00F874BA" w:rsidRDefault="005D1DA7" w:rsidP="00EB3406">
      <w:pPr>
        <w:jc w:val="both"/>
        <w:rPr>
          <w:rFonts w:ascii="Times New Roman" w:hAnsi="Times New Roman" w:cs="Times New Roman"/>
        </w:rPr>
      </w:pPr>
      <w:r w:rsidRPr="00F874BA">
        <w:rPr>
          <w:rFonts w:ascii="Times New Roman" w:hAnsi="Times New Roman" w:cs="Times New Roman"/>
          <w:b/>
          <w:lang w:val="en-GB"/>
        </w:rPr>
        <w:t>2.4 Emerging Enabling Technologies</w:t>
      </w:r>
      <w:r w:rsidRPr="00F874BA">
        <w:rPr>
          <w:rFonts w:ascii="Times New Roman" w:hAnsi="Times New Roman" w:cs="Times New Roman"/>
          <w:b/>
          <w:lang w:val="en-GB"/>
        </w:rPr>
        <w:br/>
      </w:r>
    </w:p>
    <w:p w14:paraId="70222F57" w14:textId="77777777" w:rsidR="005D1DA7" w:rsidRPr="00F874BA" w:rsidRDefault="005D1DA7" w:rsidP="00EB3406">
      <w:pPr>
        <w:jc w:val="both"/>
        <w:rPr>
          <w:rFonts w:ascii="Times New Roman" w:hAnsi="Times New Roman" w:cs="Times New Roman"/>
          <w:b/>
          <w:bCs/>
          <w:sz w:val="20"/>
          <w:szCs w:val="20"/>
          <w:lang w:val="en-GB"/>
        </w:rPr>
      </w:pPr>
      <w:r w:rsidRPr="00F874BA">
        <w:rPr>
          <w:rFonts w:ascii="Times New Roman" w:hAnsi="Times New Roman" w:cs="Times New Roman"/>
          <w:b/>
          <w:bCs/>
          <w:lang w:val="en-GB"/>
        </w:rPr>
        <w:t>2.4.1 Artificial Intelligence-Driven Design</w:t>
      </w:r>
      <w:r w:rsidRPr="00F874BA">
        <w:rPr>
          <w:rFonts w:ascii="Times New Roman" w:hAnsi="Times New Roman" w:cs="Times New Roman"/>
          <w:b/>
          <w:bCs/>
          <w:sz w:val="20"/>
          <w:szCs w:val="20"/>
          <w:lang w:val="en-GB"/>
        </w:rPr>
        <w:br/>
      </w:r>
    </w:p>
    <w:p w14:paraId="6A7EFDEF" w14:textId="104A30BD" w:rsidR="005D1DA7" w:rsidRPr="00F874BA" w:rsidRDefault="00A23B09" w:rsidP="00EB3406">
      <w:pPr>
        <w:jc w:val="both"/>
        <w:rPr>
          <w:rFonts w:ascii="Times New Roman" w:hAnsi="Times New Roman" w:cs="Times New Roman"/>
          <w:color w:val="000000" w:themeColor="text1"/>
          <w:lang w:val="en-GB"/>
        </w:rPr>
      </w:pPr>
      <w:r w:rsidRPr="00F874BA">
        <w:rPr>
          <w:rFonts w:ascii="Times New Roman" w:hAnsi="Times New Roman" w:cs="Times New Roman"/>
          <w:color w:val="000000" w:themeColor="text1"/>
        </w:rPr>
        <w:t xml:space="preserve">Generative adversarial networks (GANs) can accelerate the </w:t>
      </w:r>
      <w:proofErr w:type="spellStart"/>
      <w:r w:rsidR="00A66EB4" w:rsidRPr="00EA2B70">
        <w:rPr>
          <w:rFonts w:ascii="Times New Roman" w:hAnsi="Times New Roman" w:cs="Times New Roman"/>
          <w:color w:val="000000" w:themeColor="text1"/>
          <w:highlight w:val="yellow"/>
        </w:rPr>
        <w:t>optimisation</w:t>
      </w:r>
      <w:proofErr w:type="spellEnd"/>
      <w:r w:rsidR="00A66EB4" w:rsidRPr="00EA2B70">
        <w:rPr>
          <w:rFonts w:ascii="Times New Roman" w:hAnsi="Times New Roman" w:cs="Times New Roman"/>
          <w:color w:val="000000" w:themeColor="text1"/>
          <w:highlight w:val="yellow"/>
        </w:rPr>
        <w:t xml:space="preserve"> </w:t>
      </w:r>
      <w:r w:rsidRPr="00EA2B70">
        <w:rPr>
          <w:rFonts w:ascii="Times New Roman" w:hAnsi="Times New Roman" w:cs="Times New Roman"/>
          <w:color w:val="000000" w:themeColor="text1"/>
          <w:highlight w:val="yellow"/>
        </w:rPr>
        <w:t>of nanoparticle parameters like size and ligand density through computational screening </w:t>
      </w:r>
      <w:r w:rsidR="0018216D" w:rsidRPr="00EA2B70">
        <w:rPr>
          <w:rFonts w:ascii="Times New Roman" w:hAnsi="Times New Roman" w:cs="Times New Roman"/>
          <w:color w:val="000000" w:themeColor="text1"/>
          <w:highlight w:val="yellow"/>
        </w:rPr>
        <w:fldChar w:fldCharType="begin"/>
      </w:r>
      <w:r w:rsidR="003B5F31" w:rsidRPr="00EA2B70">
        <w:rPr>
          <w:rFonts w:ascii="Times New Roman" w:hAnsi="Times New Roman" w:cs="Times New Roman"/>
          <w:color w:val="000000" w:themeColor="text1"/>
          <w:highlight w:val="yellow"/>
        </w:rPr>
        <w:instrText xml:space="preserve"> ADDIN ZOTERO_ITEM CSL_CITATION {"citationID":"uVktuuTz","properties":{"formattedCitation":"(Fan &amp; McKenney, 2023)","plainCitation":"(Fan &amp; McKenney, 2023)","noteIndex":0},"citationItems":[{"id":72,"uris":["http://zotero.org/users/18073969/items/IAJMQHK6"],"itemData":{"id":72,"type":"article-journal","abstract":"Abstract\n            Microtubules are major components of the eukaryotic cytoskeleton. Posttranslational modifications (PTMs) of tubulin regulates interactions with microtubule-associated proteins (MAPs). One unique PTM is the cyclical removal and re-addition of the C-terminal tyrosine of α-tubulin and MAPs containing CAP-Gly domains specifically recognize tyrosinated microtubules. KIF13B, a long-distance transport kinesin, contains a conserved CAP-Gly domain, but the role of the CAP-Gly domain in KIF13B’s motility along microtubules remains unknown. To address this, we investigate the interaction between KIF13B’s CAP-Gly domain, and tyrosinated microtubules. We find that KIF13B’s CAP-Gly domain influences the initial motor-microtubule interaction, as well as processive motility along microtubules. The effect of the CAP-Gly domain is enhanced when the motor domain is in the ADP state, suggesting an interplay between the N-terminal motor domain and C-terminal CAP-Gly domain. These results reveal that specialized kinesin tail domains play active roles in the initiation and continuation of motor movement.","container-title":"Nature Communications","DOI":"10.1038/s41467-023-40425-4","ISSN":"2041-1723","issue":"1","journalAbbreviation":"Nat Commun","language":"en","page":"4715","source":"DOI.org (Crossref)","title":"Control of motor landing and processivity by the CAP-Gly domain in the KIF13B tail","volume":"14","author":[{"family":"Fan","given":"Xiangyu"},{"family":"McKenney","given":"Richard J."}],"issued":{"date-parts":[["2023",8,5]]}}}],"schema":"https://github.com/citation-style-language/schema/raw/master/csl-citation.json"} </w:instrText>
      </w:r>
      <w:r w:rsidR="0018216D" w:rsidRPr="00EA2B70">
        <w:rPr>
          <w:rFonts w:ascii="Times New Roman" w:hAnsi="Times New Roman" w:cs="Times New Roman"/>
          <w:color w:val="000000" w:themeColor="text1"/>
          <w:highlight w:val="yellow"/>
        </w:rPr>
        <w:fldChar w:fldCharType="separate"/>
      </w:r>
      <w:r w:rsidR="003B5F31" w:rsidRPr="00EA2B70">
        <w:rPr>
          <w:rFonts w:ascii="Times New Roman" w:hAnsi="Times New Roman" w:cs="Times New Roman"/>
          <w:highlight w:val="yellow"/>
        </w:rPr>
        <w:t>(Fan &amp; McKenney, 2023)</w:t>
      </w:r>
      <w:r w:rsidR="0018216D" w:rsidRPr="00EA2B70">
        <w:rPr>
          <w:rFonts w:ascii="Times New Roman" w:hAnsi="Times New Roman" w:cs="Times New Roman"/>
          <w:color w:val="000000" w:themeColor="text1"/>
          <w:highlight w:val="yellow"/>
        </w:rPr>
        <w:fldChar w:fldCharType="end"/>
      </w:r>
      <w:r w:rsidRPr="00F874BA">
        <w:rPr>
          <w:rFonts w:ascii="Times New Roman" w:hAnsi="Times New Roman" w:cs="Times New Roman"/>
          <w:color w:val="000000" w:themeColor="text1"/>
        </w:rPr>
        <w:t xml:space="preserve">. For instance, hyaluronic acid-functionalized dendrimers have been shown to significantly enhance </w:t>
      </w:r>
      <w:proofErr w:type="spellStart"/>
      <w:r w:rsidRPr="00F874BA">
        <w:rPr>
          <w:rFonts w:ascii="Times New Roman" w:hAnsi="Times New Roman" w:cs="Times New Roman"/>
          <w:color w:val="000000" w:themeColor="text1"/>
        </w:rPr>
        <w:t>tumo</w:t>
      </w:r>
      <w:r w:rsidR="00A66EB4">
        <w:rPr>
          <w:rFonts w:ascii="Times New Roman" w:hAnsi="Times New Roman" w:cs="Times New Roman"/>
          <w:color w:val="000000" w:themeColor="text1"/>
        </w:rPr>
        <w:t>u</w:t>
      </w:r>
      <w:r w:rsidRPr="00F874BA">
        <w:rPr>
          <w:rFonts w:ascii="Times New Roman" w:hAnsi="Times New Roman" w:cs="Times New Roman"/>
          <w:color w:val="000000" w:themeColor="text1"/>
        </w:rPr>
        <w:t>r</w:t>
      </w:r>
      <w:proofErr w:type="spellEnd"/>
      <w:r w:rsidRPr="00F874BA">
        <w:rPr>
          <w:rFonts w:ascii="Times New Roman" w:hAnsi="Times New Roman" w:cs="Times New Roman"/>
          <w:color w:val="000000" w:themeColor="text1"/>
        </w:rPr>
        <w:t xml:space="preserve"> targeting and accumulation compared to non-targeted systems </w:t>
      </w:r>
      <w:r w:rsidR="0018216D" w:rsidRPr="00F874BA">
        <w:rPr>
          <w:rFonts w:ascii="Times New Roman" w:hAnsi="Times New Roman" w:cs="Times New Roman"/>
          <w:color w:val="000000" w:themeColor="text1"/>
        </w:rPr>
        <w:fldChar w:fldCharType="begin"/>
      </w:r>
      <w:r w:rsidR="00C519E8" w:rsidRPr="00F874BA">
        <w:rPr>
          <w:rFonts w:ascii="Times New Roman" w:hAnsi="Times New Roman" w:cs="Times New Roman"/>
          <w:color w:val="000000" w:themeColor="text1"/>
        </w:rPr>
        <w:instrText xml:space="preserve"> ADDIN ZOTERO_ITEM CSL_CITATION {"citationID":"kIrxmNhb","properties":{"formattedCitation":"(Zain et al., 2022)","plainCitation":"(Zain et al., 2022)","noteIndex":0},"citationItems":[{"id":74,"uris":["http://zotero.org/users/18073969/items/Q2NA5TDK"],"itemData":{"id":74,"type":"article-journal","container-title":"Journal of Controlled Release","DOI":"10.1016/j.jconrel.2022.08.012","ISSN":"01683659","journalAbbreviation":"Journal of Controlled Release","language":"en","page":"324-331","source":"DOI.org (Crossref)","title":"Design and manufacture of a lyophilised faecal microbiota capsule formulation to GMP standards","volume":"350","author":[{"family":"Zain","given":"Nur Masirah M."},{"family":"Ter Linden","given":"Daniëlle"},{"family":"Lilley","given":"Andrew K."},{"family":"Royall","given":"Paul G."},{"family":"Tsoka","given":"Sophia"},{"family":"Bruce","given":"Kenneth D."},{"family":"Mason","given":"A. James"},{"family":"Hatton","given":"Grace B."},{"family":"Allen","given":"Elizabeth"},{"family":"Goldenberg","given":"Simon D."},{"family":"Forbes","given":"Ben"}],"issued":{"date-parts":[["2022",10]]}}}],"schema":"https://github.com/citation-style-language/schema/raw/master/csl-citation.json"} </w:instrText>
      </w:r>
      <w:r w:rsidR="0018216D" w:rsidRPr="00F874BA">
        <w:rPr>
          <w:rFonts w:ascii="Times New Roman" w:hAnsi="Times New Roman" w:cs="Times New Roman"/>
          <w:color w:val="000000" w:themeColor="text1"/>
        </w:rPr>
        <w:fldChar w:fldCharType="separate"/>
      </w:r>
      <w:r w:rsidR="003B5F31" w:rsidRPr="003B5F31">
        <w:rPr>
          <w:rFonts w:ascii="Times New Roman" w:hAnsi="Times New Roman" w:cs="Times New Roman"/>
        </w:rPr>
        <w:t>(Zain et al., 2022)</w:t>
      </w:r>
      <w:r w:rsidR="0018216D" w:rsidRPr="00F874BA">
        <w:rPr>
          <w:rFonts w:ascii="Times New Roman" w:hAnsi="Times New Roman" w:cs="Times New Roman"/>
          <w:color w:val="000000" w:themeColor="text1"/>
        </w:rPr>
        <w:fldChar w:fldCharType="end"/>
      </w:r>
      <w:r w:rsidRPr="00F874BA">
        <w:rPr>
          <w:rFonts w:ascii="Times New Roman" w:hAnsi="Times New Roman" w:cs="Times New Roman"/>
          <w:color w:val="000000" w:themeColor="text1"/>
        </w:rPr>
        <w:t xml:space="preserve">. </w:t>
      </w:r>
      <w:r w:rsidR="005D1DA7" w:rsidRPr="00F874BA">
        <w:rPr>
          <w:rFonts w:ascii="Times New Roman" w:hAnsi="Times New Roman" w:cs="Times New Roman"/>
          <w:color w:val="000000" w:themeColor="text1"/>
          <w:lang w:val="en-GB"/>
        </w:rPr>
        <w:t>However, model accuracy depends on dataset diversity—underrepresentation of ethnic minorities risks algorithmic bias in clinical deployment</w:t>
      </w:r>
      <w:r w:rsidR="0088545D" w:rsidRPr="00F874BA">
        <w:rPr>
          <w:rFonts w:ascii="Times New Roman" w:hAnsi="Times New Roman" w:cs="Times New Roman"/>
          <w:color w:val="000000" w:themeColor="text1"/>
          <w:lang w:val="en-GB"/>
        </w:rPr>
        <w:t xml:space="preserve"> </w:t>
      </w:r>
      <w:r w:rsidR="0018216D" w:rsidRPr="00F874BA">
        <w:rPr>
          <w:rFonts w:ascii="Times New Roman" w:hAnsi="Times New Roman" w:cs="Times New Roman"/>
          <w:color w:val="000000" w:themeColor="text1"/>
          <w:lang w:val="en-GB"/>
        </w:rPr>
        <w:fldChar w:fldCharType="begin"/>
      </w:r>
      <w:r w:rsidR="00C519E8" w:rsidRPr="00F874BA">
        <w:rPr>
          <w:rFonts w:ascii="Times New Roman" w:hAnsi="Times New Roman" w:cs="Times New Roman"/>
          <w:color w:val="000000" w:themeColor="text1"/>
          <w:lang w:val="en-GB"/>
        </w:rPr>
        <w:instrText xml:space="preserve"> ADDIN ZOTERO_ITEM CSL_CITATION {"citationID":"LQJYRewZ","properties":{"formattedCitation":"(Topol,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18216D" w:rsidRPr="00F874BA">
        <w:rPr>
          <w:rFonts w:ascii="Times New Roman" w:hAnsi="Times New Roman" w:cs="Times New Roman"/>
          <w:color w:val="000000" w:themeColor="text1"/>
          <w:lang w:val="en-GB"/>
        </w:rPr>
        <w:fldChar w:fldCharType="separate"/>
      </w:r>
      <w:r w:rsidR="003B5F31" w:rsidRPr="003B5F31">
        <w:rPr>
          <w:rFonts w:ascii="Times New Roman" w:hAnsi="Times New Roman" w:cs="Times New Roman"/>
        </w:rPr>
        <w:t>(Topol, 2019)</w:t>
      </w:r>
      <w:r w:rsidR="0018216D" w:rsidRPr="00F874BA">
        <w:rPr>
          <w:rFonts w:ascii="Times New Roman" w:hAnsi="Times New Roman" w:cs="Times New Roman"/>
          <w:color w:val="000000" w:themeColor="text1"/>
          <w:lang w:val="en-GB"/>
        </w:rPr>
        <w:fldChar w:fldCharType="end"/>
      </w:r>
      <w:r w:rsidR="005D1DA7" w:rsidRPr="00F874BA">
        <w:rPr>
          <w:rFonts w:ascii="Times New Roman" w:hAnsi="Times New Roman" w:cs="Times New Roman"/>
          <w:color w:val="000000" w:themeColor="text1"/>
          <w:lang w:val="en-GB"/>
        </w:rPr>
        <w:t>.</w:t>
      </w:r>
    </w:p>
    <w:p w14:paraId="1C391520" w14:textId="22BEB4EC" w:rsidR="002E282A" w:rsidRPr="00F874BA" w:rsidRDefault="00F20325" w:rsidP="00EB3406">
      <w:pPr>
        <w:jc w:val="both"/>
        <w:rPr>
          <w:rFonts w:ascii="Times New Roman" w:hAnsi="Times New Roman" w:cs="Times New Roman"/>
          <w:sz w:val="20"/>
          <w:szCs w:val="20"/>
          <w:lang w:val="en-GB"/>
        </w:rPr>
      </w:pPr>
      <w:r w:rsidRPr="00F874BA">
        <w:rPr>
          <w:rFonts w:ascii="Times New Roman" w:hAnsi="Times New Roman" w:cs="Times New Roman"/>
          <w:sz w:val="20"/>
          <w:szCs w:val="20"/>
          <w:lang w:val="en-GB"/>
        </w:rPr>
        <w:br/>
      </w:r>
    </w:p>
    <w:p w14:paraId="051C0EA4" w14:textId="5D94D230" w:rsidR="002E282A" w:rsidRPr="00F874BA" w:rsidRDefault="002E282A" w:rsidP="00EB3406">
      <w:pPr>
        <w:jc w:val="both"/>
        <w:rPr>
          <w:rFonts w:ascii="Times New Roman" w:hAnsi="Times New Roman" w:cs="Times New Roman"/>
          <w:sz w:val="20"/>
          <w:szCs w:val="20"/>
          <w:lang w:val="en-GB"/>
        </w:rPr>
      </w:pPr>
    </w:p>
    <w:p w14:paraId="351E6089" w14:textId="1892836B" w:rsidR="00F20325" w:rsidRPr="00F874BA" w:rsidRDefault="00F20325" w:rsidP="00EB3406">
      <w:pPr>
        <w:jc w:val="both"/>
        <w:rPr>
          <w:rFonts w:ascii="Times New Roman" w:hAnsi="Times New Roman" w:cs="Times New Roman"/>
          <w:sz w:val="20"/>
          <w:szCs w:val="20"/>
          <w:lang w:val="en-GB"/>
        </w:rPr>
      </w:pP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lastRenderedPageBreak/>
        <w:br/>
      </w:r>
      <w:r w:rsidRPr="00F874BA">
        <w:rPr>
          <w:rFonts w:ascii="Times New Roman" w:hAnsi="Times New Roman" w:cs="Times New Roman"/>
          <w:sz w:val="20"/>
          <w:szCs w:val="20"/>
          <w:lang w:val="en-GB"/>
        </w:rPr>
        <w:br/>
      </w:r>
      <w:r w:rsidR="002E282A" w:rsidRPr="00F874BA">
        <w:rPr>
          <w:rFonts w:ascii="Times New Roman" w:eastAsia="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0EB4B2FB" wp14:editId="7B124DF1">
                <wp:simplePos x="0" y="0"/>
                <wp:positionH relativeFrom="column">
                  <wp:posOffset>-13855</wp:posOffset>
                </wp:positionH>
                <wp:positionV relativeFrom="paragraph">
                  <wp:posOffset>41564</wp:posOffset>
                </wp:positionV>
                <wp:extent cx="5876925" cy="5043054"/>
                <wp:effectExtent l="0" t="0" r="0" b="0"/>
                <wp:wrapNone/>
                <wp:docPr id="1006645544" name="Rectangle 22"/>
                <wp:cNvGraphicFramePr/>
                <a:graphic xmlns:a="http://schemas.openxmlformats.org/drawingml/2006/main">
                  <a:graphicData uri="http://schemas.microsoft.com/office/word/2010/wordprocessingShape">
                    <wps:wsp>
                      <wps:cNvSpPr/>
                      <wps:spPr>
                        <a:xfrm>
                          <a:off x="0" y="0"/>
                          <a:ext cx="5876925" cy="50430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6A261C" w14:textId="6949AC47" w:rsidR="00F20325" w:rsidRPr="002F0011" w:rsidRDefault="00F20325" w:rsidP="00F20325">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2.4.2 Multi-Omics Integration</w:t>
                            </w:r>
                            <w:r w:rsidRPr="002F0011">
                              <w:rPr>
                                <w:rFonts w:ascii="Times New Roman" w:hAnsi="Times New Roman" w:cs="Times New Roman"/>
                                <w:b/>
                                <w:color w:val="000000" w:themeColor="text1"/>
                                <w:lang w:val="en-GB"/>
                              </w:rPr>
                              <w:br/>
                            </w:r>
                            <w:r w:rsidRPr="002F0011">
                              <w:rPr>
                                <w:rFonts w:ascii="Times New Roman" w:hAnsi="Times New Roman" w:cs="Times New Roman"/>
                                <w:b/>
                                <w:color w:val="000000" w:themeColor="text1"/>
                                <w:lang w:val="en-GB"/>
                              </w:rPr>
                              <w:br/>
                              <w:t>T</w:t>
                            </w:r>
                            <w:r w:rsidR="003B5F31">
                              <w:rPr>
                                <w:rFonts w:ascii="Times New Roman" w:hAnsi="Times New Roman" w:cs="Times New Roman"/>
                                <w:b/>
                                <w:color w:val="000000" w:themeColor="text1"/>
                                <w:lang w:val="en-GB"/>
                              </w:rPr>
                              <w:t>ABLE</w:t>
                            </w:r>
                            <w:r w:rsidRPr="002F0011">
                              <w:rPr>
                                <w:rFonts w:ascii="Times New Roman" w:hAnsi="Times New Roman" w:cs="Times New Roman"/>
                                <w:b/>
                                <w:color w:val="000000" w:themeColor="text1"/>
                                <w:lang w:val="en-GB"/>
                              </w:rPr>
                              <w:t xml:space="preserve"> </w:t>
                            </w:r>
                            <w:r w:rsidR="009826FE">
                              <w:rPr>
                                <w:rFonts w:ascii="Times New Roman" w:hAnsi="Times New Roman" w:cs="Times New Roman"/>
                                <w:b/>
                                <w:color w:val="000000" w:themeColor="text1"/>
                                <w:lang w:val="en-GB"/>
                              </w:rPr>
                              <w:t>3</w:t>
                            </w:r>
                            <w:r w:rsidRPr="002F0011">
                              <w:rPr>
                                <w:rFonts w:ascii="Times New Roman" w:hAnsi="Times New Roman" w:cs="Times New Roman"/>
                                <w:b/>
                                <w:color w:val="000000" w:themeColor="text1"/>
                                <w:lang w:val="en-GB"/>
                              </w:rPr>
                              <w:t xml:space="preserve">: </w:t>
                            </w:r>
                            <w:r w:rsidRPr="002F0011">
                              <w:rPr>
                                <w:rFonts w:ascii="Times New Roman" w:hAnsi="Times New Roman" w:cs="Times New Roman"/>
                                <w:bCs/>
                                <w:color w:val="000000" w:themeColor="text1"/>
                                <w:lang w:val="en-GB"/>
                              </w:rPr>
                              <w:t>Multi-omics biomarkers informing nanocarrier personalization, requiring robust computational harmonization</w:t>
                            </w:r>
                            <w:r w:rsidR="009A58AC" w:rsidRPr="002F0011">
                              <w:rPr>
                                <w:rFonts w:ascii="Times New Roman" w:hAnsi="Times New Roman" w:cs="Times New Roman"/>
                                <w:bCs/>
                                <w:color w:val="000000" w:themeColor="text1"/>
                                <w:lang w:val="en-GB"/>
                              </w:rPr>
                              <w:t xml:space="preserve"> </w:t>
                            </w:r>
                            <w:r w:rsidR="009A58AC" w:rsidRPr="002F0011">
                              <w:rPr>
                                <w:rFonts w:ascii="Times New Roman" w:eastAsia="Times New Roman" w:hAnsi="Times New Roman" w:cs="Times New Roman"/>
                                <w:color w:val="000000" w:themeColor="text1"/>
                                <w:lang w:val="en-GB"/>
                              </w:rPr>
                              <w:fldChar w:fldCharType="begin"/>
                            </w:r>
                            <w:r w:rsidR="009A58AC" w:rsidRPr="002F0011">
                              <w:rPr>
                                <w:rFonts w:ascii="Times New Roman" w:eastAsia="Times New Roman" w:hAnsi="Times New Roman" w:cs="Times New Roman"/>
                                <w:color w:val="000000" w:themeColor="text1"/>
                                <w:lang w:val="en-GB"/>
                              </w:rPr>
                              <w:instrText xml:space="preserve"> ADDIN ZOTERO_ITEM CSL_CITATION {"citationID":"5l3eO1hL","properties":{"formattedCitation":"(Wang et al., 2021)","plainCitation":"(Wang et al., 2021)","noteIndex":0},"citationItems":[{"id":179,"uris":["http://zotero.org/users/18073969/items/4632I5WU"],"itemData":{"id":179,"type":"article-journal","container-title":"Nature Nanotechnology","DOI":"10.1038/s41565-021-00950-z","ISSN":"1748-3387, 1748-3395","issue":"10","journalAbbreviation":"Nat. Nanotechnol.","language":"en","page":"1130-1140","source":"DOI.org (Crossref)","title":"Immunogenic camptothesome nanovesicles comprising sphingomyelin-derived camptothecin bilayers for safe and synergistic cancer immunochemotherapy","volume":"16","author":[{"family":"Wang","given":"Zhiren"},{"family":"Little","given":"Nicholas"},{"family":"Chen","given":"Jiawei"},{"family":"Lambesis","given":"Kevin Tyler"},{"family":"Le","given":"Kimberly Thi"},{"family":"Han","given":"Weiguo"},{"family":"Scott","given":"Aaron James"},{"family":"Lu","given":"Jianqin"}],"issued":{"date-parts":[["2021",10]]}}}],"schema":"https://github.com/citation-style-language/schema/raw/master/csl-citation.json"} </w:instrText>
                            </w:r>
                            <w:r w:rsidR="009A58AC" w:rsidRPr="002F0011">
                              <w:rPr>
                                <w:rFonts w:ascii="Times New Roman" w:eastAsia="Times New Roman" w:hAnsi="Times New Roman" w:cs="Times New Roman"/>
                                <w:color w:val="000000" w:themeColor="text1"/>
                                <w:lang w:val="en-GB"/>
                              </w:rPr>
                              <w:fldChar w:fldCharType="separate"/>
                            </w:r>
                            <w:r w:rsidR="009A58AC" w:rsidRPr="002F0011">
                              <w:rPr>
                                <w:rFonts w:ascii="Times New Roman" w:hAnsi="Times New Roman" w:cs="Times New Roman"/>
                                <w:color w:val="000000" w:themeColor="text1"/>
                              </w:rPr>
                              <w:t>(Wang et al., 2021)</w:t>
                            </w:r>
                            <w:r w:rsidR="009A58AC"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bCs/>
                                <w:color w:val="000000" w:themeColor="text1"/>
                                <w:lang w:val="en-GB"/>
                              </w:rPr>
                              <w:t>.</w:t>
                            </w:r>
                            <w:r w:rsidRPr="002F0011">
                              <w:rPr>
                                <w:rFonts w:ascii="Times New Roman" w:hAnsi="Times New Roman" w:cs="Times New Roman"/>
                                <w:b/>
                                <w:color w:val="000000" w:themeColor="text1"/>
                                <w:lang w:val="en-GB"/>
                              </w:rPr>
                              <w:br/>
                            </w:r>
                          </w:p>
                          <w:tbl>
                            <w:tblPr>
                              <w:tblW w:w="9055" w:type="dxa"/>
                              <w:tblInd w:w="-10" w:type="dxa"/>
                              <w:tblLayout w:type="fixed"/>
                              <w:tblLook w:val="0600" w:firstRow="0" w:lastRow="0" w:firstColumn="0" w:lastColumn="0" w:noHBand="1" w:noVBand="1"/>
                            </w:tblPr>
                            <w:tblGrid>
                              <w:gridCol w:w="1788"/>
                              <w:gridCol w:w="1967"/>
                              <w:gridCol w:w="2578"/>
                              <w:gridCol w:w="2722"/>
                            </w:tblGrid>
                            <w:tr w:rsidR="00F20325" w:rsidRPr="002F0011" w14:paraId="665A37A2" w14:textId="77777777" w:rsidTr="000214DD">
                              <w:trPr>
                                <w:trHeight w:val="369"/>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4DECF"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Omics Layer</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46E7B"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Biomarker</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F693C" w14:textId="77777777" w:rsidR="00F20325" w:rsidRPr="002F0011" w:rsidRDefault="00F20325" w:rsidP="004A23C1">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Nanocarrier Customization</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4E2B7"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Clinical Impact</w:t>
                                  </w:r>
                                </w:p>
                              </w:tc>
                            </w:tr>
                            <w:tr w:rsidR="00F20325" w:rsidRPr="002F0011" w14:paraId="369A4E98"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521B0"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Genomics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A1CA0"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i/>
                                      <w:color w:val="000000" w:themeColor="text1"/>
                                      <w:lang w:val="en-GB"/>
                                    </w:rPr>
                                    <w:t>CYP2D6</w:t>
                                  </w:r>
                                  <w:r w:rsidRPr="002F0011">
                                    <w:rPr>
                                      <w:rFonts w:ascii="Times New Roman" w:hAnsi="Times New Roman" w:cs="Times New Roman"/>
                                      <w:color w:val="000000" w:themeColor="text1"/>
                                      <w:lang w:val="en-GB"/>
                                    </w:rPr>
                                    <w:t xml:space="preserve"> SNPs</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90F1A"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Extended-release kinetics for tamoxifen NPs</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51E5A" w14:textId="4AAB87DE"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Reduced toxicity in poor metabolizers</w:t>
                                  </w:r>
                                  <w:r w:rsidR="0072529B" w:rsidRPr="002F0011">
                                    <w:rPr>
                                      <w:rFonts w:ascii="Times New Roman" w:hAnsi="Times New Roman" w:cs="Times New Roman"/>
                                      <w:color w:val="000000" w:themeColor="text1"/>
                                      <w:lang w:val="en-GB"/>
                                    </w:rPr>
                                    <w:fldChar w:fldCharType="begin"/>
                                  </w:r>
                                  <w:r w:rsidR="0072529B" w:rsidRPr="002F0011">
                                    <w:rPr>
                                      <w:rFonts w:ascii="Times New Roman" w:hAnsi="Times New Roman" w:cs="Times New Roman"/>
                                      <w:color w:val="000000" w:themeColor="text1"/>
                                      <w:lang w:val="en-GB"/>
                                    </w:rPr>
                                    <w:instrText xml:space="preserve"> ADDIN ZOTERO_ITEM CSL_CITATION {"citationID":"87BSwbBf","properties":{"formattedCitation":"(Ji et al., 2020)","plainCitation":"(Ji et al., 2020)","noteIndex":0},"citationItems":[{"id":80,"uris":["http://zotero.org/users/18073969/items/WHEMCJ6T"],"itemData":{"id":80,"type":"article-journal","container-title":"ACS Nano","DOI":"10.1021/acsnano.0c03131","ISSN":"1936-0851, 1936-086X","issue":"6","journalAbbreviation":"ACS Nano","language":"en","license":"https://doi.org/10.15223/policy-029","page":"7462-7474","source":"DOI.org (Crossref)","title":"&lt;i&gt;In Situ&lt;/i&gt; Cell Membrane Fusion for Engineered Tumor Cells by Worm-like Nanocell Mimics","volume":"14","author":[{"family":"Ji","given":"Xin"},{"family":"Ma","given":"Yandong"},{"family":"Liu","given":"Wen"},{"family":"Liu","given":"Lamei"},{"family":"Yang","given":"Haiyuan"},{"family":"Wu","given":"Jinpei"},{"family":"Zong","given":"Xiaoqing"},{"family":"Dai","given":"Jian"},{"family":"Xue","given":"Wei"}],"issued":{"date-parts":[["2020",6,23]]}}}],"schema":"https://github.com/citation-style-language/schema/raw/master/csl-citation.json"} </w:instrText>
                                  </w:r>
                                  <w:r w:rsidR="0072529B" w:rsidRPr="002F0011">
                                    <w:rPr>
                                      <w:rFonts w:ascii="Times New Roman" w:hAnsi="Times New Roman" w:cs="Times New Roman"/>
                                      <w:color w:val="000000" w:themeColor="text1"/>
                                      <w:lang w:val="en-GB"/>
                                    </w:rPr>
                                    <w:fldChar w:fldCharType="separate"/>
                                  </w:r>
                                  <w:r w:rsidR="0072529B" w:rsidRPr="002F0011">
                                    <w:rPr>
                                      <w:rFonts w:ascii="Times New Roman" w:hAnsi="Times New Roman" w:cs="Times New Roman"/>
                                      <w:color w:val="000000" w:themeColor="text1"/>
                                    </w:rPr>
                                    <w:t>(Ji et al., 2020)</w:t>
                                  </w:r>
                                  <w:r w:rsidR="0072529B" w:rsidRPr="002F0011">
                                    <w:rPr>
                                      <w:rFonts w:ascii="Times New Roman" w:hAnsi="Times New Roman" w:cs="Times New Roman"/>
                                      <w:color w:val="000000" w:themeColor="text1"/>
                                      <w:lang w:val="en-GB"/>
                                    </w:rPr>
                                    <w:fldChar w:fldCharType="end"/>
                                  </w:r>
                                </w:p>
                              </w:tc>
                            </w:tr>
                            <w:tr w:rsidR="00F20325" w:rsidRPr="002F0011" w14:paraId="44FD984A"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5E646"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Proteomics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FE917"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PSMA overexpression</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DF324"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Prostate-specific membrane antigen targeting</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5997A" w14:textId="154202D9" w:rsidR="00F20325" w:rsidRPr="002F0011" w:rsidRDefault="00F20325" w:rsidP="0018046D">
                                  <w:pPr>
                                    <w:tabs>
                                      <w:tab w:val="left" w:pos="270"/>
                                    </w:tabs>
                                    <w:spacing w:before="240" w:after="240"/>
                                    <w:jc w:val="both"/>
                                    <w:rPr>
                                      <w:rFonts w:ascii="Times New Roman" w:eastAsia="Times New Roman" w:hAnsi="Times New Roman" w:cs="Times New Roman"/>
                                      <w:b/>
                                      <w:bCs/>
                                      <w:color w:val="000000" w:themeColor="text1"/>
                                      <w:lang w:val="en-GB"/>
                                    </w:rPr>
                                  </w:pPr>
                                  <w:r w:rsidRPr="002F0011">
                                    <w:rPr>
                                      <w:rFonts w:ascii="Times New Roman" w:hAnsi="Times New Roman" w:cs="Times New Roman"/>
                                      <w:color w:val="000000" w:themeColor="text1"/>
                                      <w:lang w:val="en-GB"/>
                                    </w:rPr>
                                    <w:t xml:space="preserve">50% higher </w:t>
                                  </w:r>
                                  <w:proofErr w:type="spellStart"/>
                                  <w:r w:rsidRPr="002F0011">
                                    <w:rPr>
                                      <w:rFonts w:ascii="Times New Roman" w:hAnsi="Times New Roman" w:cs="Times New Roman"/>
                                      <w:color w:val="000000" w:themeColor="text1"/>
                                      <w:lang w:val="en-GB"/>
                                    </w:rPr>
                                    <w:t>tumor</w:t>
                                  </w:r>
                                  <w:proofErr w:type="spellEnd"/>
                                  <w:r w:rsidRPr="002F0011">
                                    <w:rPr>
                                      <w:rFonts w:ascii="Times New Roman" w:hAnsi="Times New Roman" w:cs="Times New Roman"/>
                                      <w:color w:val="000000" w:themeColor="text1"/>
                                      <w:lang w:val="en-GB"/>
                                    </w:rPr>
                                    <w:t xml:space="preserve"> cytotoxicity </w:t>
                                  </w:r>
                                  <w:r w:rsidR="00F75BE3" w:rsidRPr="002F0011">
                                    <w:rPr>
                                      <w:rFonts w:ascii="Times New Roman" w:eastAsia="Times New Roman" w:hAnsi="Times New Roman" w:cs="Times New Roman"/>
                                      <w:b/>
                                      <w:bCs/>
                                      <w:color w:val="000000" w:themeColor="text1"/>
                                      <w:lang w:val="en-GB"/>
                                    </w:rPr>
                                    <w:fldChar w:fldCharType="begin"/>
                                  </w:r>
                                  <w:r w:rsidR="00F75BE3" w:rsidRPr="002F0011">
                                    <w:rPr>
                                      <w:rFonts w:ascii="Times New Roman" w:eastAsia="Times New Roman" w:hAnsi="Times New Roman" w:cs="Times New Roman"/>
                                      <w:b/>
                                      <w:bCs/>
                                      <w:color w:val="000000" w:themeColor="text1"/>
                                      <w:lang w:val="en-GB"/>
                                    </w:rPr>
                                    <w:instrText xml:space="preserve"> ADDIN ZOTERO_ITEM CSL_CITATION {"citationID":"895mdwgU","properties":{"formattedCitation":"(Tan et al., 2022)","plainCitation":"(Tan et al., 2022)","noteIndex":0},"citationItems":[{"id":194,"uris":["http://zotero.org/users/18073969/items/52WVQW9Z"],"itemData":{"id":194,"type":"article-journal","container-title":"Journal of Controlled Release","DOI":"10.1016/j.jconrel.2022.04.032","ISSN":"01683659","journalAbbreviation":"Journal of Controlled Release","language":"en","page":"358-379","source":"DOI.org (Crossref)","title":"Yeast as carrier for drug delivery and vaccine construction","volume":"346","author":[{"family":"Tan","given":"Yifu"},{"family":"Chen","given":"Liwei"},{"family":"Li","given":"Ke"},{"family":"Lou","given":"Beibei"},{"family":"Liu","given":"Yanfei"},{"family":"Liu","given":"Zhenbao"}],"issued":{"date-parts":[["2022",6]]}}}],"schema":"https://github.com/citation-style-language/schema/raw/master/csl-citation.json"} </w:instrText>
                                  </w:r>
                                  <w:r w:rsidR="00F75BE3" w:rsidRPr="002F0011">
                                    <w:rPr>
                                      <w:rFonts w:ascii="Times New Roman" w:eastAsia="Times New Roman" w:hAnsi="Times New Roman" w:cs="Times New Roman"/>
                                      <w:b/>
                                      <w:bCs/>
                                      <w:color w:val="000000" w:themeColor="text1"/>
                                      <w:lang w:val="en-GB"/>
                                    </w:rPr>
                                    <w:fldChar w:fldCharType="separate"/>
                                  </w:r>
                                  <w:r w:rsidR="00F75BE3" w:rsidRPr="002F0011">
                                    <w:rPr>
                                      <w:rFonts w:ascii="Times New Roman" w:hAnsi="Times New Roman" w:cs="Times New Roman"/>
                                      <w:color w:val="000000" w:themeColor="text1"/>
                                    </w:rPr>
                                    <w:t>(Tan et al., 2022)</w:t>
                                  </w:r>
                                  <w:r w:rsidR="00F75BE3" w:rsidRPr="002F0011">
                                    <w:rPr>
                                      <w:rFonts w:ascii="Times New Roman" w:eastAsia="Times New Roman" w:hAnsi="Times New Roman" w:cs="Times New Roman"/>
                                      <w:b/>
                                      <w:bCs/>
                                      <w:color w:val="000000" w:themeColor="text1"/>
                                      <w:lang w:val="en-GB"/>
                                    </w:rPr>
                                    <w:fldChar w:fldCharType="end"/>
                                  </w:r>
                                </w:p>
                              </w:tc>
                            </w:tr>
                            <w:tr w:rsidR="00F20325" w:rsidRPr="002F0011" w14:paraId="710AF495"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826D9"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Metabolomics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7361D" w14:textId="77777777" w:rsidR="00F20325" w:rsidRPr="002F0011" w:rsidRDefault="00F20325" w:rsidP="004A23C1">
                                  <w:pPr>
                                    <w:jc w:val="both"/>
                                    <w:rPr>
                                      <w:rFonts w:ascii="Times New Roman" w:hAnsi="Times New Roman" w:cs="Times New Roman"/>
                                      <w:color w:val="000000" w:themeColor="text1"/>
                                      <w:lang w:val="en-GB"/>
                                    </w:rPr>
                                  </w:pPr>
                                  <w:proofErr w:type="spellStart"/>
                                  <w:r w:rsidRPr="002F0011">
                                    <w:rPr>
                                      <w:rFonts w:ascii="Times New Roman" w:hAnsi="Times New Roman" w:cs="Times New Roman"/>
                                      <w:color w:val="000000" w:themeColor="text1"/>
                                      <w:lang w:val="en-GB"/>
                                    </w:rPr>
                                    <w:t>Tumor</w:t>
                                  </w:r>
                                  <w:proofErr w:type="spellEnd"/>
                                  <w:r w:rsidRPr="002F0011">
                                    <w:rPr>
                                      <w:rFonts w:ascii="Times New Roman" w:hAnsi="Times New Roman" w:cs="Times New Roman"/>
                                      <w:color w:val="000000" w:themeColor="text1"/>
                                      <w:lang w:val="en-GB"/>
                                    </w:rPr>
                                    <w:t xml:space="preserve"> lactate</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3C3DC"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pH-responsive micelle activation</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BA25" w14:textId="339F071B"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 xml:space="preserve">Acidic niche targeting </w:t>
                                  </w:r>
                                  <w:r w:rsidR="009A58AC" w:rsidRPr="002F0011">
                                    <w:rPr>
                                      <w:rFonts w:ascii="Times New Roman" w:eastAsia="Times New Roman" w:hAnsi="Times New Roman" w:cs="Times New Roman"/>
                                      <w:bCs/>
                                      <w:color w:val="000000" w:themeColor="text1"/>
                                      <w:kern w:val="0"/>
                                      <w:lang w:val="en-GB"/>
                                    </w:rPr>
                                    <w:fldChar w:fldCharType="begin"/>
                                  </w:r>
                                  <w:r w:rsidR="009A58AC" w:rsidRPr="002F0011">
                                    <w:rPr>
                                      <w:rFonts w:ascii="Times New Roman" w:eastAsia="Times New Roman" w:hAnsi="Times New Roman" w:cs="Times New Roman"/>
                                      <w:bCs/>
                                      <w:color w:val="000000" w:themeColor="text1"/>
                                      <w:kern w:val="0"/>
                                      <w:lang w:val="en-GB"/>
                                    </w:rPr>
                                    <w:instrText xml:space="preserve"> ADDIN ZOTERO_ITEM CSL_CITATION {"citationID":"RVlG8s6C","properties":{"formattedCitation":"(Saifuddin et al., 2017)","plainCitation":"(Saifuddin et al., 2017)","noteIndex":0},"citationItems":[{"id":130,"uris":["http://zotero.org/users/18073969/items/5CBALR4Z"],"itemData":{"id":130,"type":"article-journal","container-title":"BMC Cancer","DOI":"10.1186/s12885-017-3773-8","ISSN":"1471-2407","issue":"1","journalAbbreviation":"BMC Cancer","language":"en","page":"784","source":"DOI.org (Crossref)","title":"King’s Health Partners’ Prostate Cancer Biobank (KHP PCaBB)","volume":"17","author":[{"family":"Saifuddin","given":"S. R."},{"family":"Devlies","given":"W."},{"family":"Santaolalla","given":"A."},{"family":"Cahill","given":"F."},{"family":"George","given":"G."},{"family":"Enting","given":"D."},{"family":"Rudman","given":"S."},{"family":"Cathcart","given":"P."},{"family":"Challacombe","given":"B."},{"family":"Dasgupta","given":"P."},{"family":"Galustian","given":"C."},{"family":"Chandra","given":"A."},{"family":"Chowdhury","given":"S."},{"family":"Gillett","given":"C."},{"family":"Van Hemelrijck","given":"M."}],"issued":{"date-parts":[["2017",12]]}}}],"schema":"https://github.com/citation-style-language/schema/raw/master/csl-citation.json"} </w:instrText>
                                  </w:r>
                                  <w:r w:rsidR="009A58AC" w:rsidRPr="002F0011">
                                    <w:rPr>
                                      <w:rFonts w:ascii="Times New Roman" w:eastAsia="Times New Roman" w:hAnsi="Times New Roman" w:cs="Times New Roman"/>
                                      <w:bCs/>
                                      <w:color w:val="000000" w:themeColor="text1"/>
                                      <w:kern w:val="0"/>
                                      <w:lang w:val="en-GB"/>
                                    </w:rPr>
                                    <w:fldChar w:fldCharType="separate"/>
                                  </w:r>
                                  <w:r w:rsidR="009A58AC" w:rsidRPr="002F0011">
                                    <w:rPr>
                                      <w:rFonts w:ascii="Times New Roman" w:hAnsi="Times New Roman" w:cs="Times New Roman"/>
                                      <w:color w:val="000000" w:themeColor="text1"/>
                                    </w:rPr>
                                    <w:t>(</w:t>
                                  </w:r>
                                  <w:proofErr w:type="spellStart"/>
                                  <w:r w:rsidR="009A58AC" w:rsidRPr="002F0011">
                                    <w:rPr>
                                      <w:rFonts w:ascii="Times New Roman" w:hAnsi="Times New Roman" w:cs="Times New Roman"/>
                                      <w:color w:val="000000" w:themeColor="text1"/>
                                    </w:rPr>
                                    <w:t>Saifuddin</w:t>
                                  </w:r>
                                  <w:proofErr w:type="spellEnd"/>
                                  <w:r w:rsidR="009A58AC" w:rsidRPr="002F0011">
                                    <w:rPr>
                                      <w:rFonts w:ascii="Times New Roman" w:hAnsi="Times New Roman" w:cs="Times New Roman"/>
                                      <w:color w:val="000000" w:themeColor="text1"/>
                                    </w:rPr>
                                    <w:t xml:space="preserve"> et al., 2017)</w:t>
                                  </w:r>
                                  <w:r w:rsidR="009A58AC" w:rsidRPr="002F0011">
                                    <w:rPr>
                                      <w:rFonts w:ascii="Times New Roman" w:eastAsia="Times New Roman" w:hAnsi="Times New Roman" w:cs="Times New Roman"/>
                                      <w:bCs/>
                                      <w:color w:val="000000" w:themeColor="text1"/>
                                      <w:kern w:val="0"/>
                                      <w:lang w:val="en-GB"/>
                                    </w:rPr>
                                    <w:fldChar w:fldCharType="end"/>
                                  </w:r>
                                </w:p>
                              </w:tc>
                            </w:tr>
                          </w:tbl>
                          <w:p w14:paraId="4C55DB7C" w14:textId="77777777" w:rsidR="00F20325" w:rsidRPr="002F0011" w:rsidRDefault="00F20325" w:rsidP="00F20325">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4B2FB" id="Rectangle 22" o:spid="_x0000_s1030" style="position:absolute;left:0;text-align:left;margin-left:-1.1pt;margin-top:3.25pt;width:462.75pt;height:39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" filled="f" stroked="f" strokeweight="1pt">
                <v:textbox>
                  <w:txbxContent>
                    <w:p w14:paraId="696A261C" w14:textId="6949AC47" w:rsidR="00F20325" w:rsidRPr="002F0011" w:rsidRDefault="00F20325" w:rsidP="00F20325">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2.4.2 Multi-Omics Integration</w:t>
                      </w:r>
                      <w:r w:rsidRPr="002F0011">
                        <w:rPr>
                          <w:rFonts w:ascii="Times New Roman" w:hAnsi="Times New Roman" w:cs="Times New Roman"/>
                          <w:b/>
                          <w:color w:val="000000" w:themeColor="text1"/>
                          <w:lang w:val="en-GB"/>
                        </w:rPr>
                        <w:br/>
                      </w:r>
                      <w:r w:rsidRPr="002F0011">
                        <w:rPr>
                          <w:rFonts w:ascii="Times New Roman" w:hAnsi="Times New Roman" w:cs="Times New Roman"/>
                          <w:b/>
                          <w:color w:val="000000" w:themeColor="text1"/>
                          <w:lang w:val="en-GB"/>
                        </w:rPr>
                        <w:br/>
                        <w:t>T</w:t>
                      </w:r>
                      <w:r w:rsidR="003B5F31">
                        <w:rPr>
                          <w:rFonts w:ascii="Times New Roman" w:hAnsi="Times New Roman" w:cs="Times New Roman"/>
                          <w:b/>
                          <w:color w:val="000000" w:themeColor="text1"/>
                          <w:lang w:val="en-GB"/>
                        </w:rPr>
                        <w:t>ABLE</w:t>
                      </w:r>
                      <w:r w:rsidRPr="002F0011">
                        <w:rPr>
                          <w:rFonts w:ascii="Times New Roman" w:hAnsi="Times New Roman" w:cs="Times New Roman"/>
                          <w:b/>
                          <w:color w:val="000000" w:themeColor="text1"/>
                          <w:lang w:val="en-GB"/>
                        </w:rPr>
                        <w:t xml:space="preserve"> </w:t>
                      </w:r>
                      <w:r w:rsidR="009826FE">
                        <w:rPr>
                          <w:rFonts w:ascii="Times New Roman" w:hAnsi="Times New Roman" w:cs="Times New Roman"/>
                          <w:b/>
                          <w:color w:val="000000" w:themeColor="text1"/>
                          <w:lang w:val="en-GB"/>
                        </w:rPr>
                        <w:t>3</w:t>
                      </w:r>
                      <w:r w:rsidRPr="002F0011">
                        <w:rPr>
                          <w:rFonts w:ascii="Times New Roman" w:hAnsi="Times New Roman" w:cs="Times New Roman"/>
                          <w:b/>
                          <w:color w:val="000000" w:themeColor="text1"/>
                          <w:lang w:val="en-GB"/>
                        </w:rPr>
                        <w:t xml:space="preserve">: </w:t>
                      </w:r>
                      <w:r w:rsidRPr="002F0011">
                        <w:rPr>
                          <w:rFonts w:ascii="Times New Roman" w:hAnsi="Times New Roman" w:cs="Times New Roman"/>
                          <w:bCs/>
                          <w:color w:val="000000" w:themeColor="text1"/>
                          <w:lang w:val="en-GB"/>
                        </w:rPr>
                        <w:t>Multi-omics biomarkers informing nanocarrier personalization, requiring robust computational harmonization</w:t>
                      </w:r>
                      <w:r w:rsidR="009A58AC" w:rsidRPr="002F0011">
                        <w:rPr>
                          <w:rFonts w:ascii="Times New Roman" w:hAnsi="Times New Roman" w:cs="Times New Roman"/>
                          <w:bCs/>
                          <w:color w:val="000000" w:themeColor="text1"/>
                          <w:lang w:val="en-GB"/>
                        </w:rPr>
                        <w:t xml:space="preserve"> </w:t>
                      </w:r>
                      <w:r w:rsidR="009A58AC" w:rsidRPr="002F0011">
                        <w:rPr>
                          <w:rFonts w:ascii="Times New Roman" w:eastAsia="Times New Roman" w:hAnsi="Times New Roman" w:cs="Times New Roman"/>
                          <w:color w:val="000000" w:themeColor="text1"/>
                          <w:lang w:val="en-GB"/>
                        </w:rPr>
                        <w:fldChar w:fldCharType="begin"/>
                      </w:r>
                      <w:r w:rsidR="009A58AC" w:rsidRPr="002F0011">
                        <w:rPr>
                          <w:rFonts w:ascii="Times New Roman" w:eastAsia="Times New Roman" w:hAnsi="Times New Roman" w:cs="Times New Roman"/>
                          <w:color w:val="000000" w:themeColor="text1"/>
                          <w:lang w:val="en-GB"/>
                        </w:rPr>
                        <w:instrText xml:space="preserve"> ADDIN ZOTERO_ITEM CSL_CITATION {"citationID":"5l3eO1hL","properties":{"formattedCitation":"(Wang et al., 2021)","plainCitation":"(Wang et al., 2021)","noteIndex":0},"citationItems":[{"id":179,"uris":["http://zotero.org/users/18073969/items/4632I5WU"],"itemData":{"id":179,"type":"article-journal","container-title":"Nature Nanotechnology","DOI":"10.1038/s41565-021-00950-z","ISSN":"1748-3387, 1748-3395","issue":"10","journalAbbreviation":"Nat. Nanotechnol.","language":"en","page":"1130-1140","source":"DOI.org (Crossref)","title":"Immunogenic camptothesome nanovesicles comprising sphingomyelin-derived camptothecin bilayers for safe and synergistic cancer immunochemotherapy","volume":"16","author":[{"family":"Wang","given":"Zhiren"},{"family":"Little","given":"Nicholas"},{"family":"Chen","given":"Jiawei"},{"family":"Lambesis","given":"Kevin Tyler"},{"family":"Le","given":"Kimberly Thi"},{"family":"Han","given":"Weiguo"},{"family":"Scott","given":"Aaron James"},{"family":"Lu","given":"Jianqin"}],"issued":{"date-parts":[["2021",10]]}}}],"schema":"https://github.com/citation-style-language/schema/raw/master/csl-citation.json"} </w:instrText>
                      </w:r>
                      <w:r w:rsidR="009A58AC" w:rsidRPr="002F0011">
                        <w:rPr>
                          <w:rFonts w:ascii="Times New Roman" w:eastAsia="Times New Roman" w:hAnsi="Times New Roman" w:cs="Times New Roman"/>
                          <w:color w:val="000000" w:themeColor="text1"/>
                          <w:lang w:val="en-GB"/>
                        </w:rPr>
                        <w:fldChar w:fldCharType="separate"/>
                      </w:r>
                      <w:r w:rsidR="009A58AC" w:rsidRPr="002F0011">
                        <w:rPr>
                          <w:rFonts w:ascii="Times New Roman" w:hAnsi="Times New Roman" w:cs="Times New Roman"/>
                          <w:color w:val="000000" w:themeColor="text1"/>
                        </w:rPr>
                        <w:t>(Wang et al., 2021)</w:t>
                      </w:r>
                      <w:r w:rsidR="009A58AC"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bCs/>
                          <w:color w:val="000000" w:themeColor="text1"/>
                          <w:lang w:val="en-GB"/>
                        </w:rPr>
                        <w:t>.</w:t>
                      </w:r>
                      <w:r w:rsidRPr="002F0011">
                        <w:rPr>
                          <w:rFonts w:ascii="Times New Roman" w:hAnsi="Times New Roman" w:cs="Times New Roman"/>
                          <w:b/>
                          <w:color w:val="000000" w:themeColor="text1"/>
                          <w:lang w:val="en-GB"/>
                        </w:rPr>
                        <w:br/>
                      </w:r>
                    </w:p>
                    <w:tbl>
                      <w:tblPr>
                        <w:tblW w:w="9055" w:type="dxa"/>
                        <w:tblInd w:w="-10" w:type="dxa"/>
                        <w:tblLayout w:type="fixed"/>
                        <w:tblLook w:val="0600" w:firstRow="0" w:lastRow="0" w:firstColumn="0" w:lastColumn="0" w:noHBand="1" w:noVBand="1"/>
                      </w:tblPr>
                      <w:tblGrid>
                        <w:gridCol w:w="1788"/>
                        <w:gridCol w:w="1967"/>
                        <w:gridCol w:w="2578"/>
                        <w:gridCol w:w="2722"/>
                      </w:tblGrid>
                      <w:tr w:rsidR="00F20325" w:rsidRPr="002F0011" w14:paraId="665A37A2" w14:textId="77777777" w:rsidTr="000214DD">
                        <w:trPr>
                          <w:trHeight w:val="369"/>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4DECF"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Omics Layer</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46E7B"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Biomarker</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F693C" w14:textId="77777777" w:rsidR="00F20325" w:rsidRPr="002F0011" w:rsidRDefault="00F20325" w:rsidP="004A23C1">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Nanocarrier Customization</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4E2B7"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Clinical Impact</w:t>
                            </w:r>
                          </w:p>
                        </w:tc>
                      </w:tr>
                      <w:tr w:rsidR="00F20325" w:rsidRPr="002F0011" w14:paraId="369A4E98"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521B0"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Genomics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A1CA0"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i/>
                                <w:color w:val="000000" w:themeColor="text1"/>
                                <w:lang w:val="en-GB"/>
                              </w:rPr>
                              <w:t>CYP2D6</w:t>
                            </w:r>
                            <w:r w:rsidRPr="002F0011">
                              <w:rPr>
                                <w:rFonts w:ascii="Times New Roman" w:hAnsi="Times New Roman" w:cs="Times New Roman"/>
                                <w:color w:val="000000" w:themeColor="text1"/>
                                <w:lang w:val="en-GB"/>
                              </w:rPr>
                              <w:t xml:space="preserve"> SNPs</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90F1A"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Extended-release kinetics for tamoxifen NPs</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51E5A" w14:textId="4AAB87DE"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Reduced toxicity in poor metabolizers</w:t>
                            </w:r>
                            <w:r w:rsidR="0072529B" w:rsidRPr="002F0011">
                              <w:rPr>
                                <w:rFonts w:ascii="Times New Roman" w:hAnsi="Times New Roman" w:cs="Times New Roman"/>
                                <w:color w:val="000000" w:themeColor="text1"/>
                                <w:lang w:val="en-GB"/>
                              </w:rPr>
                              <w:fldChar w:fldCharType="begin"/>
                            </w:r>
                            <w:r w:rsidR="0072529B" w:rsidRPr="002F0011">
                              <w:rPr>
                                <w:rFonts w:ascii="Times New Roman" w:hAnsi="Times New Roman" w:cs="Times New Roman"/>
                                <w:color w:val="000000" w:themeColor="text1"/>
                                <w:lang w:val="en-GB"/>
                              </w:rPr>
                              <w:instrText xml:space="preserve"> ADDIN ZOTERO_ITEM CSL_CITATION {"citationID":"87BSwbBf","properties":{"formattedCitation":"(Ji et al., 2020)","plainCitation":"(Ji et al., 2020)","noteIndex":0},"citationItems":[{"id":80,"uris":["http://zotero.org/users/18073969/items/WHEMCJ6T"],"itemData":{"id":80,"type":"article-journal","container-title":"ACS Nano","DOI":"10.1021/acsnano.0c03131","ISSN":"1936-0851, 1936-086X","issue":"6","journalAbbreviation":"ACS Nano","language":"en","license":"https://doi.org/10.15223/policy-029","page":"7462-7474","source":"DOI.org (Crossref)","title":"&lt;i&gt;In Situ&lt;/i&gt; Cell Membrane Fusion for Engineered Tumor Cells by Worm-like Nanocell Mimics","volume":"14","author":[{"family":"Ji","given":"Xin"},{"family":"Ma","given":"Yandong"},{"family":"Liu","given":"Wen"},{"family":"Liu","given":"Lamei"},{"family":"Yang","given":"Haiyuan"},{"family":"Wu","given":"Jinpei"},{"family":"Zong","given":"Xiaoqing"},{"family":"Dai","given":"Jian"},{"family":"Xue","given":"Wei"}],"issued":{"date-parts":[["2020",6,23]]}}}],"schema":"https://github.com/citation-style-language/schema/raw/master/csl-citation.json"} </w:instrText>
                            </w:r>
                            <w:r w:rsidR="0072529B" w:rsidRPr="002F0011">
                              <w:rPr>
                                <w:rFonts w:ascii="Times New Roman" w:hAnsi="Times New Roman" w:cs="Times New Roman"/>
                                <w:color w:val="000000" w:themeColor="text1"/>
                                <w:lang w:val="en-GB"/>
                              </w:rPr>
                              <w:fldChar w:fldCharType="separate"/>
                            </w:r>
                            <w:r w:rsidR="0072529B" w:rsidRPr="002F0011">
                              <w:rPr>
                                <w:rFonts w:ascii="Times New Roman" w:hAnsi="Times New Roman" w:cs="Times New Roman"/>
                                <w:color w:val="000000" w:themeColor="text1"/>
                              </w:rPr>
                              <w:t>(Ji et al., 2020)</w:t>
                            </w:r>
                            <w:r w:rsidR="0072529B" w:rsidRPr="002F0011">
                              <w:rPr>
                                <w:rFonts w:ascii="Times New Roman" w:hAnsi="Times New Roman" w:cs="Times New Roman"/>
                                <w:color w:val="000000" w:themeColor="text1"/>
                                <w:lang w:val="en-GB"/>
                              </w:rPr>
                              <w:fldChar w:fldCharType="end"/>
                            </w:r>
                          </w:p>
                        </w:tc>
                      </w:tr>
                      <w:tr w:rsidR="00F20325" w:rsidRPr="002F0011" w14:paraId="44FD984A"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5E646"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Proteomics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FE917"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PSMA overexpression</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DF324"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Prostate-specific membrane antigen targeting</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5997A" w14:textId="154202D9" w:rsidR="00F20325" w:rsidRPr="002F0011" w:rsidRDefault="00F20325" w:rsidP="0018046D">
                            <w:pPr>
                              <w:tabs>
                                <w:tab w:val="left" w:pos="270"/>
                              </w:tabs>
                              <w:spacing w:before="240" w:after="240"/>
                              <w:jc w:val="both"/>
                              <w:rPr>
                                <w:rFonts w:ascii="Times New Roman" w:eastAsia="Times New Roman" w:hAnsi="Times New Roman" w:cs="Times New Roman"/>
                                <w:b/>
                                <w:bCs/>
                                <w:color w:val="000000" w:themeColor="text1"/>
                                <w:lang w:val="en-GB"/>
                              </w:rPr>
                            </w:pPr>
                            <w:r w:rsidRPr="002F0011">
                              <w:rPr>
                                <w:rFonts w:ascii="Times New Roman" w:hAnsi="Times New Roman" w:cs="Times New Roman"/>
                                <w:color w:val="000000" w:themeColor="text1"/>
                                <w:lang w:val="en-GB"/>
                              </w:rPr>
                              <w:t xml:space="preserve">50% higher </w:t>
                            </w:r>
                            <w:proofErr w:type="spellStart"/>
                            <w:r w:rsidRPr="002F0011">
                              <w:rPr>
                                <w:rFonts w:ascii="Times New Roman" w:hAnsi="Times New Roman" w:cs="Times New Roman"/>
                                <w:color w:val="000000" w:themeColor="text1"/>
                                <w:lang w:val="en-GB"/>
                              </w:rPr>
                              <w:t>tumor</w:t>
                            </w:r>
                            <w:proofErr w:type="spellEnd"/>
                            <w:r w:rsidRPr="002F0011">
                              <w:rPr>
                                <w:rFonts w:ascii="Times New Roman" w:hAnsi="Times New Roman" w:cs="Times New Roman"/>
                                <w:color w:val="000000" w:themeColor="text1"/>
                                <w:lang w:val="en-GB"/>
                              </w:rPr>
                              <w:t xml:space="preserve"> cytotoxicity </w:t>
                            </w:r>
                            <w:r w:rsidR="00F75BE3" w:rsidRPr="002F0011">
                              <w:rPr>
                                <w:rFonts w:ascii="Times New Roman" w:eastAsia="Times New Roman" w:hAnsi="Times New Roman" w:cs="Times New Roman"/>
                                <w:b/>
                                <w:bCs/>
                                <w:color w:val="000000" w:themeColor="text1"/>
                                <w:lang w:val="en-GB"/>
                              </w:rPr>
                              <w:fldChar w:fldCharType="begin"/>
                            </w:r>
                            <w:r w:rsidR="00F75BE3" w:rsidRPr="002F0011">
                              <w:rPr>
                                <w:rFonts w:ascii="Times New Roman" w:eastAsia="Times New Roman" w:hAnsi="Times New Roman" w:cs="Times New Roman"/>
                                <w:b/>
                                <w:bCs/>
                                <w:color w:val="000000" w:themeColor="text1"/>
                                <w:lang w:val="en-GB"/>
                              </w:rPr>
                              <w:instrText xml:space="preserve"> ADDIN ZOTERO_ITEM CSL_CITATION {"citationID":"895mdwgU","properties":{"formattedCitation":"(Tan et al., 2022)","plainCitation":"(Tan et al., 2022)","noteIndex":0},"citationItems":[{"id":194,"uris":["http://zotero.org/users/18073969/items/52WVQW9Z"],"itemData":{"id":194,"type":"article-journal","container-title":"Journal of Controlled Release","DOI":"10.1016/j.jconrel.2022.04.032","ISSN":"01683659","journalAbbreviation":"Journal of Controlled Release","language":"en","page":"358-379","source":"DOI.org (Crossref)","title":"Yeast as carrier for drug delivery and vaccine construction","volume":"346","author":[{"family":"Tan","given":"Yifu"},{"family":"Chen","given":"Liwei"},{"family":"Li","given":"Ke"},{"family":"Lou","given":"Beibei"},{"family":"Liu","given":"Yanfei"},{"family":"Liu","given":"Zhenbao"}],"issued":{"date-parts":[["2022",6]]}}}],"schema":"https://github.com/citation-style-language/schema/raw/master/csl-citation.json"} </w:instrText>
                            </w:r>
                            <w:r w:rsidR="00F75BE3" w:rsidRPr="002F0011">
                              <w:rPr>
                                <w:rFonts w:ascii="Times New Roman" w:eastAsia="Times New Roman" w:hAnsi="Times New Roman" w:cs="Times New Roman"/>
                                <w:b/>
                                <w:bCs/>
                                <w:color w:val="000000" w:themeColor="text1"/>
                                <w:lang w:val="en-GB"/>
                              </w:rPr>
                              <w:fldChar w:fldCharType="separate"/>
                            </w:r>
                            <w:r w:rsidR="00F75BE3" w:rsidRPr="002F0011">
                              <w:rPr>
                                <w:rFonts w:ascii="Times New Roman" w:hAnsi="Times New Roman" w:cs="Times New Roman"/>
                                <w:color w:val="000000" w:themeColor="text1"/>
                              </w:rPr>
                              <w:t>(Tan et al., 2022)</w:t>
                            </w:r>
                            <w:r w:rsidR="00F75BE3" w:rsidRPr="002F0011">
                              <w:rPr>
                                <w:rFonts w:ascii="Times New Roman" w:eastAsia="Times New Roman" w:hAnsi="Times New Roman" w:cs="Times New Roman"/>
                                <w:b/>
                                <w:bCs/>
                                <w:color w:val="000000" w:themeColor="text1"/>
                                <w:lang w:val="en-GB"/>
                              </w:rPr>
                              <w:fldChar w:fldCharType="end"/>
                            </w:r>
                          </w:p>
                        </w:tc>
                      </w:tr>
                      <w:tr w:rsidR="00F20325" w:rsidRPr="002F0011" w14:paraId="710AF495"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826D9"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Metabolomics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7361D" w14:textId="77777777" w:rsidR="00F20325" w:rsidRPr="002F0011" w:rsidRDefault="00F20325" w:rsidP="004A23C1">
                            <w:pPr>
                              <w:jc w:val="both"/>
                              <w:rPr>
                                <w:rFonts w:ascii="Times New Roman" w:hAnsi="Times New Roman" w:cs="Times New Roman"/>
                                <w:color w:val="000000" w:themeColor="text1"/>
                                <w:lang w:val="en-GB"/>
                              </w:rPr>
                            </w:pPr>
                            <w:proofErr w:type="spellStart"/>
                            <w:r w:rsidRPr="002F0011">
                              <w:rPr>
                                <w:rFonts w:ascii="Times New Roman" w:hAnsi="Times New Roman" w:cs="Times New Roman"/>
                                <w:color w:val="000000" w:themeColor="text1"/>
                                <w:lang w:val="en-GB"/>
                              </w:rPr>
                              <w:t>Tumor</w:t>
                            </w:r>
                            <w:proofErr w:type="spellEnd"/>
                            <w:r w:rsidRPr="002F0011">
                              <w:rPr>
                                <w:rFonts w:ascii="Times New Roman" w:hAnsi="Times New Roman" w:cs="Times New Roman"/>
                                <w:color w:val="000000" w:themeColor="text1"/>
                                <w:lang w:val="en-GB"/>
                              </w:rPr>
                              <w:t xml:space="preserve"> lactate</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3C3DC"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pH-responsive micelle activation</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BA25" w14:textId="339F071B"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 xml:space="preserve">Acidic niche targeting </w:t>
                            </w:r>
                            <w:r w:rsidR="009A58AC" w:rsidRPr="002F0011">
                              <w:rPr>
                                <w:rFonts w:ascii="Times New Roman" w:eastAsia="Times New Roman" w:hAnsi="Times New Roman" w:cs="Times New Roman"/>
                                <w:bCs/>
                                <w:color w:val="000000" w:themeColor="text1"/>
                                <w:kern w:val="0"/>
                                <w:lang w:val="en-GB"/>
                              </w:rPr>
                              <w:fldChar w:fldCharType="begin"/>
                            </w:r>
                            <w:r w:rsidR="009A58AC" w:rsidRPr="002F0011">
                              <w:rPr>
                                <w:rFonts w:ascii="Times New Roman" w:eastAsia="Times New Roman" w:hAnsi="Times New Roman" w:cs="Times New Roman"/>
                                <w:bCs/>
                                <w:color w:val="000000" w:themeColor="text1"/>
                                <w:kern w:val="0"/>
                                <w:lang w:val="en-GB"/>
                              </w:rPr>
                              <w:instrText xml:space="preserve"> ADDIN ZOTERO_ITEM CSL_CITATION {"citationID":"RVlG8s6C","properties":{"formattedCitation":"(Saifuddin et al., 2017)","plainCitation":"(Saifuddin et al., 2017)","noteIndex":0},"citationItems":[{"id":130,"uris":["http://zotero.org/users/18073969/items/5CBALR4Z"],"itemData":{"id":130,"type":"article-journal","container-title":"BMC Cancer","DOI":"10.1186/s12885-017-3773-8","ISSN":"1471-2407","issue":"1","journalAbbreviation":"BMC Cancer","language":"en","page":"784","source":"DOI.org (Crossref)","title":"King’s Health Partners’ Prostate Cancer Biobank (KHP PCaBB)","volume":"17","author":[{"family":"Saifuddin","given":"S. R."},{"family":"Devlies","given":"W."},{"family":"Santaolalla","given":"A."},{"family":"Cahill","given":"F."},{"family":"George","given":"G."},{"family":"Enting","given":"D."},{"family":"Rudman","given":"S."},{"family":"Cathcart","given":"P."},{"family":"Challacombe","given":"B."},{"family":"Dasgupta","given":"P."},{"family":"Galustian","given":"C."},{"family":"Chandra","given":"A."},{"family":"Chowdhury","given":"S."},{"family":"Gillett","given":"C."},{"family":"Van Hemelrijck","given":"M."}],"issued":{"date-parts":[["2017",12]]}}}],"schema":"https://github.com/citation-style-language/schema/raw/master/csl-citation.json"} </w:instrText>
                            </w:r>
                            <w:r w:rsidR="009A58AC" w:rsidRPr="002F0011">
                              <w:rPr>
                                <w:rFonts w:ascii="Times New Roman" w:eastAsia="Times New Roman" w:hAnsi="Times New Roman" w:cs="Times New Roman"/>
                                <w:bCs/>
                                <w:color w:val="000000" w:themeColor="text1"/>
                                <w:kern w:val="0"/>
                                <w:lang w:val="en-GB"/>
                              </w:rPr>
                              <w:fldChar w:fldCharType="separate"/>
                            </w:r>
                            <w:r w:rsidR="009A58AC" w:rsidRPr="002F0011">
                              <w:rPr>
                                <w:rFonts w:ascii="Times New Roman" w:hAnsi="Times New Roman" w:cs="Times New Roman"/>
                                <w:color w:val="000000" w:themeColor="text1"/>
                              </w:rPr>
                              <w:t>(</w:t>
                            </w:r>
                            <w:proofErr w:type="spellStart"/>
                            <w:r w:rsidR="009A58AC" w:rsidRPr="002F0011">
                              <w:rPr>
                                <w:rFonts w:ascii="Times New Roman" w:hAnsi="Times New Roman" w:cs="Times New Roman"/>
                                <w:color w:val="000000" w:themeColor="text1"/>
                              </w:rPr>
                              <w:t>Saifuddin</w:t>
                            </w:r>
                            <w:proofErr w:type="spellEnd"/>
                            <w:r w:rsidR="009A58AC" w:rsidRPr="002F0011">
                              <w:rPr>
                                <w:rFonts w:ascii="Times New Roman" w:hAnsi="Times New Roman" w:cs="Times New Roman"/>
                                <w:color w:val="000000" w:themeColor="text1"/>
                              </w:rPr>
                              <w:t xml:space="preserve"> et al., 2017)</w:t>
                            </w:r>
                            <w:r w:rsidR="009A58AC" w:rsidRPr="002F0011">
                              <w:rPr>
                                <w:rFonts w:ascii="Times New Roman" w:eastAsia="Times New Roman" w:hAnsi="Times New Roman" w:cs="Times New Roman"/>
                                <w:bCs/>
                                <w:color w:val="000000" w:themeColor="text1"/>
                                <w:kern w:val="0"/>
                                <w:lang w:val="en-GB"/>
                              </w:rPr>
                              <w:fldChar w:fldCharType="end"/>
                            </w:r>
                          </w:p>
                        </w:tc>
                      </w:tr>
                    </w:tbl>
                    <w:p w14:paraId="4C55DB7C" w14:textId="77777777" w:rsidR="00F20325" w:rsidRPr="002F0011" w:rsidRDefault="00F20325" w:rsidP="00F20325">
                      <w:pPr>
                        <w:jc w:val="both"/>
                        <w:rPr>
                          <w:rFonts w:ascii="Times New Roman" w:hAnsi="Times New Roman" w:cs="Times New Roman"/>
                          <w:color w:val="000000" w:themeColor="text1"/>
                        </w:rPr>
                      </w:pPr>
                    </w:p>
                  </w:txbxContent>
                </v:textbox>
              </v:rect>
            </w:pict>
          </mc:Fallback>
        </mc:AlternateContent>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p>
    <w:p w14:paraId="39FFFD36" w14:textId="77777777" w:rsidR="002E282A" w:rsidRPr="00F874BA" w:rsidRDefault="002E282A" w:rsidP="00EB3406">
      <w:pPr>
        <w:jc w:val="both"/>
        <w:rPr>
          <w:rFonts w:ascii="Times New Roman" w:hAnsi="Times New Roman" w:cs="Times New Roman"/>
          <w:sz w:val="20"/>
          <w:szCs w:val="20"/>
          <w:lang w:val="en-GB"/>
        </w:rPr>
      </w:pPr>
    </w:p>
    <w:p w14:paraId="598B5D90" w14:textId="77777777" w:rsidR="002E282A" w:rsidRPr="00F874BA" w:rsidRDefault="002E282A" w:rsidP="00EB3406">
      <w:pPr>
        <w:jc w:val="both"/>
        <w:rPr>
          <w:rFonts w:ascii="Times New Roman" w:hAnsi="Times New Roman" w:cs="Times New Roman"/>
          <w:sz w:val="20"/>
          <w:szCs w:val="20"/>
          <w:lang w:val="en-GB"/>
        </w:rPr>
      </w:pPr>
    </w:p>
    <w:p w14:paraId="27204ECD" w14:textId="77777777" w:rsidR="002E282A" w:rsidRPr="00F874BA" w:rsidRDefault="002E282A" w:rsidP="00EB3406">
      <w:pPr>
        <w:jc w:val="both"/>
        <w:rPr>
          <w:rFonts w:ascii="Times New Roman" w:hAnsi="Times New Roman" w:cs="Times New Roman"/>
          <w:sz w:val="20"/>
          <w:szCs w:val="20"/>
          <w:lang w:val="en-GB"/>
        </w:rPr>
      </w:pPr>
    </w:p>
    <w:p w14:paraId="314AA7C0" w14:textId="77777777" w:rsidR="002E282A" w:rsidRPr="00F874BA" w:rsidRDefault="002E282A" w:rsidP="00EB3406">
      <w:pPr>
        <w:jc w:val="both"/>
        <w:rPr>
          <w:rFonts w:ascii="Times New Roman" w:hAnsi="Times New Roman" w:cs="Times New Roman"/>
          <w:sz w:val="20"/>
          <w:szCs w:val="20"/>
          <w:lang w:val="en-GB"/>
        </w:rPr>
      </w:pPr>
    </w:p>
    <w:p w14:paraId="0F0C8851" w14:textId="77777777" w:rsidR="002E282A" w:rsidRPr="00F874BA" w:rsidRDefault="002E282A" w:rsidP="00EB3406">
      <w:pPr>
        <w:jc w:val="both"/>
        <w:rPr>
          <w:rFonts w:ascii="Times New Roman" w:hAnsi="Times New Roman" w:cs="Times New Roman"/>
          <w:sz w:val="20"/>
          <w:szCs w:val="20"/>
          <w:lang w:val="en-GB"/>
        </w:rPr>
      </w:pPr>
    </w:p>
    <w:p w14:paraId="6EE9E13B" w14:textId="5D6CD71A" w:rsidR="00F20325" w:rsidRPr="00F874BA" w:rsidRDefault="00F20325" w:rsidP="00EB3406">
      <w:pPr>
        <w:pStyle w:val="ListParagraph"/>
        <w:numPr>
          <w:ilvl w:val="2"/>
          <w:numId w:val="33"/>
        </w:numPr>
        <w:spacing w:line="276" w:lineRule="auto"/>
        <w:jc w:val="both"/>
        <w:rPr>
          <w:rFonts w:ascii="Times New Roman" w:eastAsia="Times New Roman" w:hAnsi="Times New Roman" w:cs="Times New Roman"/>
          <w:b/>
          <w:bCs/>
          <w:lang w:val="en-GB"/>
        </w:rPr>
      </w:pPr>
      <w:proofErr w:type="spellStart"/>
      <w:r w:rsidRPr="00F874BA">
        <w:rPr>
          <w:rFonts w:ascii="Times New Roman" w:eastAsia="Times New Roman" w:hAnsi="Times New Roman" w:cs="Times New Roman"/>
          <w:b/>
          <w:bCs/>
          <w:lang w:val="en-GB"/>
        </w:rPr>
        <w:t>Theranostic</w:t>
      </w:r>
      <w:proofErr w:type="spellEnd"/>
      <w:r w:rsidRPr="00F874BA">
        <w:rPr>
          <w:rFonts w:ascii="Times New Roman" w:eastAsia="Times New Roman" w:hAnsi="Times New Roman" w:cs="Times New Roman"/>
          <w:b/>
          <w:bCs/>
          <w:lang w:val="en-GB"/>
        </w:rPr>
        <w:t xml:space="preserve"> Platforms</w:t>
      </w:r>
    </w:p>
    <w:p w14:paraId="750DBAEA" w14:textId="6DF7A09F" w:rsidR="009C2A2F" w:rsidRPr="00EA2B70" w:rsidRDefault="00F20325" w:rsidP="00EB3406">
      <w:pPr>
        <w:numPr>
          <w:ilvl w:val="0"/>
          <w:numId w:val="8"/>
        </w:numPr>
        <w:spacing w:after="0" w:line="276" w:lineRule="auto"/>
        <w:ind w:left="540" w:hanging="180"/>
        <w:jc w:val="both"/>
        <w:rPr>
          <w:rFonts w:ascii="Times New Roman" w:eastAsia="Times New Roman" w:hAnsi="Times New Roman" w:cs="Times New Roman"/>
          <w:bCs/>
          <w:highlight w:val="yellow"/>
          <w:lang w:val="en-GB"/>
        </w:rPr>
      </w:pPr>
      <w:r w:rsidRPr="00F874BA">
        <w:rPr>
          <w:rFonts w:ascii="Times New Roman" w:eastAsia="Times New Roman" w:hAnsi="Times New Roman" w:cs="Times New Roman"/>
          <w:b/>
          <w:bCs/>
          <w:lang w:val="en-GB"/>
        </w:rPr>
        <w:t>Oncology</w:t>
      </w:r>
      <w:r w:rsidRPr="00F874BA">
        <w:rPr>
          <w:rFonts w:ascii="Times New Roman" w:eastAsia="Times New Roman" w:hAnsi="Times New Roman" w:cs="Times New Roman"/>
          <w:bCs/>
          <w:lang w:val="en-GB"/>
        </w:rPr>
        <w:t>: Quantum dot-doxorubicin conjugates enable real-time intraoperative tumo</w:t>
      </w:r>
      <w:bookmarkStart w:id="2" w:name="_Hlk206240454"/>
      <w:r w:rsidR="00A66EB4" w:rsidRPr="00EA2B70">
        <w:rPr>
          <w:rFonts w:ascii="Times New Roman" w:eastAsia="Times New Roman" w:hAnsi="Times New Roman" w:cs="Times New Roman"/>
          <w:bCs/>
          <w:highlight w:val="yellow"/>
          <w:lang w:val="en-GB"/>
        </w:rPr>
        <w:t>ur visualis</w:t>
      </w:r>
      <w:r w:rsidRPr="00EA2B70">
        <w:rPr>
          <w:rFonts w:ascii="Times New Roman" w:eastAsia="Times New Roman" w:hAnsi="Times New Roman" w:cs="Times New Roman"/>
          <w:bCs/>
          <w:highlight w:val="yellow"/>
          <w:lang w:val="en-GB"/>
        </w:rPr>
        <w:t xml:space="preserve">ation (90% detection sensitivity) </w:t>
      </w:r>
      <w:r w:rsidR="009A58AC" w:rsidRPr="00EA2B70">
        <w:rPr>
          <w:rFonts w:ascii="Times New Roman" w:eastAsia="Times New Roman" w:hAnsi="Times New Roman" w:cs="Times New Roman"/>
          <w:bCs/>
          <w:kern w:val="0"/>
          <w:highlight w:val="yellow"/>
          <w:lang w:val="en-GB"/>
        </w:rPr>
        <w:fldChar w:fldCharType="begin"/>
      </w:r>
      <w:r w:rsidR="00C519E8" w:rsidRPr="00EA2B70">
        <w:rPr>
          <w:rFonts w:ascii="Times New Roman" w:eastAsia="Times New Roman" w:hAnsi="Times New Roman" w:cs="Times New Roman"/>
          <w:bCs/>
          <w:kern w:val="0"/>
          <w:highlight w:val="yellow"/>
          <w:lang w:val="en-GB"/>
        </w:rPr>
        <w:instrText xml:space="preserve"> ADDIN ZOTERO_ITEM CSL_CITATION {"citationID":"99Ut9UvT","properties":{"formattedCitation":"(Liao et al., 2018)","plainCitation":"(Liao et al., 2018)","noteIndex":0},"citationItems":[{"id":182,"uris":["http://zotero.org/users/18073969/items/HIVVQQC9"],"itemData":{"id":182,"type":"article-journal","container-title":"Coordination Chemistry Reviews","DOI":"10.1016/j.ccr.2017.09.001","ISSN":"00108545","journalAbbreviation":"Coordination Chemistry Reviews","language":"en","page":"22-48","source":"DOI.org (Crossref)","title":"Metal–organic frameworks for electrocatalysis","volume":"373","author":[{"family":"Liao","given":"Pei-Qin"},{"family":"Shen","given":"Jian-Qiang"},{"family":"Zhang","given":"Jie-Peng"}],"issued":{"date-parts":[["2018",10]]}}}],"schema":"https://github.com/citation-style-language/schema/raw/master/csl-citation.json"} </w:instrText>
      </w:r>
      <w:r w:rsidR="009A58AC" w:rsidRPr="00EA2B70">
        <w:rPr>
          <w:rFonts w:ascii="Times New Roman" w:eastAsia="Times New Roman" w:hAnsi="Times New Roman" w:cs="Times New Roman"/>
          <w:bCs/>
          <w:kern w:val="0"/>
          <w:highlight w:val="yellow"/>
          <w:lang w:val="en-GB"/>
        </w:rPr>
        <w:fldChar w:fldCharType="separate"/>
      </w:r>
      <w:r w:rsidR="003B5F31" w:rsidRPr="00EA2B70">
        <w:rPr>
          <w:rFonts w:ascii="Times New Roman" w:hAnsi="Times New Roman" w:cs="Times New Roman"/>
          <w:highlight w:val="yellow"/>
        </w:rPr>
        <w:t>(Liao et al., 2018)</w:t>
      </w:r>
      <w:r w:rsidR="009A58AC" w:rsidRPr="00EA2B70">
        <w:rPr>
          <w:rFonts w:ascii="Times New Roman" w:eastAsia="Times New Roman" w:hAnsi="Times New Roman" w:cs="Times New Roman"/>
          <w:bCs/>
          <w:kern w:val="0"/>
          <w:highlight w:val="yellow"/>
          <w:lang w:val="en-GB"/>
        </w:rPr>
        <w:fldChar w:fldCharType="end"/>
      </w:r>
      <w:bookmarkEnd w:id="2"/>
      <w:r w:rsidR="0018046D" w:rsidRPr="00EA2B70">
        <w:rPr>
          <w:rFonts w:ascii="Times New Roman" w:eastAsia="Times New Roman" w:hAnsi="Times New Roman" w:cs="Times New Roman"/>
          <w:bCs/>
          <w:highlight w:val="yellow"/>
          <w:lang w:val="en-GB"/>
        </w:rPr>
        <w:t>.</w:t>
      </w:r>
    </w:p>
    <w:p w14:paraId="55C65950" w14:textId="5594FE3D" w:rsidR="009C2A2F" w:rsidRPr="00F874BA" w:rsidRDefault="00F20325" w:rsidP="00EB3406">
      <w:pPr>
        <w:numPr>
          <w:ilvl w:val="0"/>
          <w:numId w:val="8"/>
        </w:numPr>
        <w:spacing w:after="0" w:line="276" w:lineRule="auto"/>
        <w:ind w:left="54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color w:val="000000" w:themeColor="text1"/>
          <w:lang w:val="en-GB"/>
        </w:rPr>
        <w:t>Diabetes</w:t>
      </w:r>
      <w:r w:rsidRPr="00F874BA">
        <w:rPr>
          <w:rFonts w:ascii="Times New Roman" w:eastAsia="Times New Roman" w:hAnsi="Times New Roman" w:cs="Times New Roman"/>
          <w:bCs/>
          <w:color w:val="000000" w:themeColor="text1"/>
          <w:lang w:val="en-GB"/>
        </w:rPr>
        <w:t xml:space="preserve">: </w:t>
      </w:r>
      <w:r w:rsidR="009C2A2F" w:rsidRPr="00F874BA">
        <w:rPr>
          <w:rFonts w:ascii="Times New Roman" w:eastAsia="Times New Roman" w:hAnsi="Times New Roman" w:cs="Times New Roman"/>
          <w:bCs/>
          <w:color w:val="000000" w:themeColor="text1"/>
        </w:rPr>
        <w:t>Nanoparticles co-loaded with glucose oxidase (</w:t>
      </w:r>
      <w:proofErr w:type="spellStart"/>
      <w:r w:rsidR="009C2A2F" w:rsidRPr="00F874BA">
        <w:rPr>
          <w:rFonts w:ascii="Times New Roman" w:eastAsia="Times New Roman" w:hAnsi="Times New Roman" w:cs="Times New Roman"/>
          <w:bCs/>
          <w:color w:val="000000" w:themeColor="text1"/>
        </w:rPr>
        <w:t>GOx</w:t>
      </w:r>
      <w:proofErr w:type="spellEnd"/>
      <w:r w:rsidR="009C2A2F" w:rsidRPr="00F874BA">
        <w:rPr>
          <w:rFonts w:ascii="Times New Roman" w:eastAsia="Times New Roman" w:hAnsi="Times New Roman" w:cs="Times New Roman"/>
          <w:bCs/>
          <w:color w:val="000000" w:themeColor="text1"/>
        </w:rPr>
        <w:t>) and insulin can create a feedback loop: the enzymatic reaction triggered by hyperglycemia both drives insulin release and can generate a measurable signal for monitoring</w:t>
      </w:r>
      <w:r w:rsidR="009C2A2F" w:rsidRPr="00F874BA">
        <w:rPr>
          <w:rFonts w:ascii="Times New Roman" w:eastAsia="Times New Roman" w:hAnsi="Times New Roman" w:cs="Times New Roman"/>
          <w:bCs/>
          <w:color w:val="000000" w:themeColor="text1"/>
          <w:lang w:val="en-GB"/>
        </w:rPr>
        <w:t xml:space="preserve"> </w:t>
      </w:r>
      <w:r w:rsidR="004A0E8E" w:rsidRPr="00F874BA">
        <w:rPr>
          <w:rFonts w:ascii="Times New Roman" w:eastAsia="Times New Roman" w:hAnsi="Times New Roman" w:cs="Times New Roman"/>
          <w:bCs/>
          <w:color w:val="EE0000"/>
          <w:lang w:val="en-GB"/>
        </w:rPr>
        <w:fldChar w:fldCharType="begin"/>
      </w:r>
      <w:r w:rsidR="00C519E8" w:rsidRPr="00F874BA">
        <w:rPr>
          <w:rFonts w:ascii="Times New Roman" w:eastAsia="Times New Roman" w:hAnsi="Times New Roman" w:cs="Times New Roman"/>
          <w:bCs/>
          <w:color w:val="EE0000"/>
          <w:lang w:val="en-GB"/>
        </w:rPr>
        <w:instrText xml:space="preserve"> ADDIN ZOTERO_ITEM CSL_CITATION {"citationID":"NA1jSSrT","properties":{"formattedCitation":"(Gu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4A0E8E" w:rsidRPr="00F874BA">
        <w:rPr>
          <w:rFonts w:ascii="Times New Roman" w:eastAsia="Times New Roman" w:hAnsi="Times New Roman" w:cs="Times New Roman"/>
          <w:bCs/>
          <w:color w:val="EE0000"/>
          <w:lang w:val="en-GB"/>
        </w:rPr>
        <w:fldChar w:fldCharType="separate"/>
      </w:r>
      <w:r w:rsidR="003B5F31" w:rsidRPr="003B5F31">
        <w:rPr>
          <w:rFonts w:ascii="Times New Roman" w:hAnsi="Times New Roman" w:cs="Times New Roman"/>
        </w:rPr>
        <w:t>(Gu et al., 2013)</w:t>
      </w:r>
      <w:r w:rsidR="004A0E8E" w:rsidRPr="00F874BA">
        <w:rPr>
          <w:rFonts w:ascii="Times New Roman" w:eastAsia="Times New Roman" w:hAnsi="Times New Roman" w:cs="Times New Roman"/>
          <w:bCs/>
          <w:color w:val="EE0000"/>
          <w:lang w:val="en-GB"/>
        </w:rPr>
        <w:fldChar w:fldCharType="end"/>
      </w:r>
      <w:r w:rsidR="0018046D">
        <w:rPr>
          <w:rFonts w:ascii="Times New Roman" w:eastAsia="Times New Roman" w:hAnsi="Times New Roman" w:cs="Times New Roman"/>
          <w:bCs/>
          <w:lang w:val="en-GB"/>
        </w:rPr>
        <w:t>.</w:t>
      </w:r>
    </w:p>
    <w:p w14:paraId="4DB3344A" w14:textId="7E4CAD32" w:rsidR="00F20325" w:rsidRPr="00F874BA" w:rsidRDefault="00F20325" w:rsidP="00EB3406">
      <w:pPr>
        <w:numPr>
          <w:ilvl w:val="0"/>
          <w:numId w:val="8"/>
        </w:numPr>
        <w:spacing w:after="0" w:line="276" w:lineRule="auto"/>
        <w:ind w:left="54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Cardiology</w:t>
      </w:r>
      <w:r w:rsidRPr="00F874BA">
        <w:rPr>
          <w:rFonts w:ascii="Times New Roman" w:eastAsia="Times New Roman" w:hAnsi="Times New Roman" w:cs="Times New Roman"/>
          <w:bCs/>
          <w:lang w:val="en-GB"/>
        </w:rPr>
        <w:t xml:space="preserve">: Fibrin-targeted iron oxide nanoparticles (IONPs) detect microthrombi via MRI with 92% specificity </w:t>
      </w:r>
      <w:r w:rsidR="00146146"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{"citationID":"84xe6TJk","properties":{"formattedCitation":"(El Moukhtari et al., 2021)","plainCitation":"(El Moukhtari et al., 2021)","noteIndex":0},"citationItems":[{"id":184,"uris":["http://zotero.org/users/18073969/items/T7NERPKK"],"itemData":{"id":184,"type":"article-journal","container-title":"Advanced Drug Delivery Reviews","DOI":"10.1016/j.addr.2021.03.004","ISSN":"0169409X","journalAbbreviation":"Advanced Drug Delivery Reviews","language":"en","page":"238-251","source":"DOI.org (Crossref)","title":"Oral lipid nanomedicines: Current status and future perspectives in cancer treatment","title-short":"Oral lipid nanomedicines","volume":"173","author":[{"family":"El Moukhtari","given":"Souhaila H."},{"family":"Rodríguez-Nogales","given":"Carlos"},{"family":"Blanco-Prieto","given":"María J."}],"issued":{"date-parts":[["2021",6]]}}}],"schema":"https://github.com/citation-style-language/schema/raw/master/csl-citation.json"} </w:instrText>
      </w:r>
      <w:r w:rsidR="00146146"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(El Moukhtari et al., 2021)</w:t>
      </w:r>
      <w:r w:rsidR="00146146"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2768C165" w14:textId="78D00632" w:rsidR="00F20325" w:rsidRPr="00F874BA" w:rsidRDefault="00F20325" w:rsidP="00EB3406">
      <w:pPr>
        <w:spacing w:after="0" w:line="276" w:lineRule="auto"/>
        <w:ind w:left="360"/>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br/>
      </w:r>
    </w:p>
    <w:p w14:paraId="57A76C36" w14:textId="77777777" w:rsidR="00F20325" w:rsidRPr="00F874BA" w:rsidRDefault="00F20325" w:rsidP="00EB3406">
      <w:pPr>
        <w:spacing w:after="0" w:line="276" w:lineRule="auto"/>
        <w:jc w:val="both"/>
        <w:rPr>
          <w:rFonts w:ascii="Times New Roman" w:eastAsia="Times New Roman" w:hAnsi="Times New Roman" w:cs="Times New Roman"/>
          <w:b/>
          <w:bCs/>
          <w:lang w:val="en-GB"/>
        </w:rPr>
      </w:pPr>
    </w:p>
    <w:p w14:paraId="0F116EC8" w14:textId="4979B604" w:rsidR="00F20325" w:rsidRPr="00F874BA" w:rsidRDefault="00F20325" w:rsidP="00EB3406">
      <w:pPr>
        <w:spacing w:after="0" w:line="276" w:lineRule="auto"/>
        <w:jc w:val="both"/>
        <w:rPr>
          <w:rFonts w:ascii="Times New Roman" w:eastAsia="Times New Roman" w:hAnsi="Times New Roman" w:cs="Times New Roman"/>
          <w:b/>
          <w:bCs/>
          <w:lang w:val="en-GB"/>
        </w:rPr>
      </w:pPr>
    </w:p>
    <w:p w14:paraId="15EE2DC8" w14:textId="4CD19990" w:rsidR="00F20325" w:rsidRPr="00F874BA" w:rsidRDefault="00F20325" w:rsidP="00EB3406">
      <w:pPr>
        <w:spacing w:after="0" w:line="276" w:lineRule="auto"/>
        <w:jc w:val="both"/>
        <w:rPr>
          <w:rFonts w:ascii="Times New Roman" w:eastAsia="Times New Roman" w:hAnsi="Times New Roman" w:cs="Times New Roman"/>
          <w:b/>
          <w:bCs/>
          <w:lang w:val="en-GB"/>
        </w:rPr>
      </w:pPr>
    </w:p>
    <w:p w14:paraId="6E18BD13" w14:textId="1FFD0939" w:rsidR="00F20325" w:rsidRPr="00F874BA" w:rsidRDefault="002E282A" w:rsidP="00EB3406">
      <w:p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5408" behindDoc="0" locked="0" layoutInCell="1" allowOverlap="1" wp14:anchorId="743B3084" wp14:editId="597C5D0E">
                <wp:simplePos x="0" y="0"/>
                <wp:positionH relativeFrom="column">
                  <wp:posOffset>0</wp:posOffset>
                </wp:positionH>
                <wp:positionV relativeFrom="paragraph">
                  <wp:posOffset>38100</wp:posOffset>
                </wp:positionV>
                <wp:extent cx="6028690" cy="6797040"/>
                <wp:effectExtent l="0" t="0" r="0" b="3810"/>
                <wp:wrapNone/>
                <wp:docPr id="1552815727" name="Rectangle 23"/>
                <wp:cNvGraphicFramePr/>
                <a:graphic xmlns:a="http://schemas.openxmlformats.org/drawingml/2006/main">
                  <a:graphicData uri="http://schemas.microsoft.com/office/word/2010/wordprocessingShape">
                    <wps:wsp>
                      <wps:cNvSpPr/>
                      <wps:spPr>
                        <a:xfrm>
                          <a:off x="0" y="0"/>
                          <a:ext cx="6028690" cy="67970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D77801" w14:textId="77777777" w:rsidR="00F20325" w:rsidRPr="00B47FB3" w:rsidRDefault="00F20325" w:rsidP="00F20325">
                            <w:pPr>
                              <w:jc w:val="both"/>
                              <w:rPr>
                                <w:rFonts w:ascii="Times New Roman" w:hAnsi="Times New Roman" w:cs="Times New Roman"/>
                                <w:b/>
                                <w:color w:val="000000" w:themeColor="text1"/>
                                <w:lang w:val="en-GB"/>
                              </w:rPr>
                            </w:pPr>
                            <w:r w:rsidRPr="00B47FB3">
                              <w:rPr>
                                <w:rFonts w:ascii="Times New Roman" w:hAnsi="Times New Roman" w:cs="Times New Roman"/>
                                <w:b/>
                                <w:color w:val="000000" w:themeColor="text1"/>
                                <w:lang w:val="en-GB"/>
                              </w:rPr>
                              <w:t>2.5 Cross-Disease Design Convergence</w:t>
                            </w:r>
                            <w:r w:rsidRPr="00B47FB3">
                              <w:rPr>
                                <w:rFonts w:ascii="Times New Roman" w:hAnsi="Times New Roman" w:cs="Times New Roman"/>
                                <w:b/>
                                <w:color w:val="000000" w:themeColor="text1"/>
                                <w:lang w:val="en-GB"/>
                              </w:rPr>
                              <w:br/>
                            </w:r>
                          </w:p>
                          <w:p w14:paraId="0C2390DD" w14:textId="7C094577" w:rsidR="00F20325" w:rsidRPr="003B5F31" w:rsidRDefault="00F20325" w:rsidP="00F20325">
                            <w:pPr>
                              <w:jc w:val="both"/>
                              <w:rPr>
                                <w:rFonts w:ascii="Times New Roman" w:hAnsi="Times New Roman" w:cs="Times New Roman"/>
                                <w:b/>
                                <w:bCs/>
                                <w:iCs/>
                                <w:color w:val="000000" w:themeColor="text1"/>
                                <w:lang w:val="en-GB"/>
                              </w:rPr>
                            </w:pPr>
                            <w:r w:rsidRPr="003B5F31">
                              <w:rPr>
                                <w:rFonts w:ascii="Times New Roman" w:hAnsi="Times New Roman" w:cs="Times New Roman"/>
                                <w:b/>
                                <w:bCs/>
                                <w:iCs/>
                                <w:color w:val="000000" w:themeColor="text1"/>
                                <w:lang w:val="en-GB"/>
                              </w:rPr>
                              <w:t>T</w:t>
                            </w:r>
                            <w:r w:rsidR="003B5F31">
                              <w:rPr>
                                <w:rFonts w:ascii="Times New Roman" w:hAnsi="Times New Roman" w:cs="Times New Roman"/>
                                <w:b/>
                                <w:bCs/>
                                <w:iCs/>
                                <w:color w:val="000000" w:themeColor="text1"/>
                                <w:lang w:val="en-GB"/>
                              </w:rPr>
                              <w:t>ABLE</w:t>
                            </w:r>
                            <w:r w:rsidRPr="003B5F31">
                              <w:rPr>
                                <w:rFonts w:ascii="Times New Roman" w:hAnsi="Times New Roman" w:cs="Times New Roman"/>
                                <w:b/>
                                <w:bCs/>
                                <w:iCs/>
                                <w:color w:val="000000" w:themeColor="text1"/>
                                <w:lang w:val="en-GB"/>
                              </w:rPr>
                              <w:t xml:space="preserve"> </w:t>
                            </w:r>
                            <w:r w:rsidR="009826FE" w:rsidRPr="003B5F31">
                              <w:rPr>
                                <w:rFonts w:ascii="Times New Roman" w:hAnsi="Times New Roman" w:cs="Times New Roman"/>
                                <w:b/>
                                <w:bCs/>
                                <w:iCs/>
                                <w:color w:val="000000" w:themeColor="text1"/>
                                <w:lang w:val="en-GB"/>
                              </w:rPr>
                              <w:t>4</w:t>
                            </w:r>
                            <w:r w:rsidRPr="003B5F31">
                              <w:rPr>
                                <w:rFonts w:ascii="Times New Roman" w:hAnsi="Times New Roman" w:cs="Times New Roman"/>
                                <w:b/>
                                <w:bCs/>
                                <w:iCs/>
                                <w:color w:val="000000" w:themeColor="text1"/>
                                <w:lang w:val="en-GB"/>
                              </w:rPr>
                              <w:t xml:space="preserve">: Comparative design principles for personalized </w:t>
                            </w:r>
                            <w:proofErr w:type="spellStart"/>
                            <w:r w:rsidRPr="003B5F31">
                              <w:rPr>
                                <w:rFonts w:ascii="Times New Roman" w:hAnsi="Times New Roman" w:cs="Times New Roman"/>
                                <w:b/>
                                <w:bCs/>
                                <w:iCs/>
                                <w:color w:val="000000" w:themeColor="text1"/>
                                <w:lang w:val="en-GB"/>
                              </w:rPr>
                              <w:t>nanotherapy</w:t>
                            </w:r>
                            <w:proofErr w:type="spellEnd"/>
                            <w:r w:rsidRPr="003B5F31">
                              <w:rPr>
                                <w:rFonts w:ascii="Times New Roman" w:hAnsi="Times New Roman" w:cs="Times New Roman"/>
                                <w:b/>
                                <w:bCs/>
                                <w:iCs/>
                                <w:color w:val="000000" w:themeColor="text1"/>
                                <w:lang w:val="en-GB"/>
                              </w:rPr>
                              <w:br/>
                            </w:r>
                          </w:p>
                          <w:tbl>
                            <w:tblPr>
                              <w:tblW w:w="9025" w:type="dxa"/>
                              <w:tblLayout w:type="fixed"/>
                              <w:tblLook w:val="0600" w:firstRow="0" w:lastRow="0" w:firstColumn="0" w:lastColumn="0" w:noHBand="1" w:noVBand="1"/>
                            </w:tblPr>
                            <w:tblGrid>
                              <w:gridCol w:w="1419"/>
                              <w:gridCol w:w="1786"/>
                              <w:gridCol w:w="1786"/>
                              <w:gridCol w:w="1704"/>
                              <w:gridCol w:w="2330"/>
                            </w:tblGrid>
                            <w:tr w:rsidR="00B47FB3" w:rsidRPr="00B47FB3" w14:paraId="2DC2BB5F" w14:textId="77777777" w:rsidTr="00F37542">
                              <w:trPr>
                                <w:trHeight w:val="800"/>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9213C"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Parameter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CE86C"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Cancer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D20C0"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Diabetes</w:t>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E0AFD"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CVD</w:t>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87BD1"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Cross-Application Insight</w:t>
                                  </w:r>
                                </w:p>
                              </w:tc>
                            </w:tr>
                            <w:tr w:rsidR="00B47FB3" w:rsidRPr="00B47FB3" w14:paraId="5A7724AB"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AF911"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Primary Target</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1B494" w14:textId="4955457A"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HER2/EGFR receptors </w:t>
                                  </w:r>
                                  <w:r w:rsidR="00840679" w:rsidRPr="00840679">
                                    <w:rPr>
                                      <w:rFonts w:ascii="Times New Roman" w:eastAsia="Times New Roman" w:hAnsi="Times New Roman" w:cs="Times New Roman"/>
                                      <w:color w:val="000000" w:themeColor="text1"/>
                                      <w:lang w:val="en-GB" w:bidi="bn-IN"/>
                                      <w14:ligatures w14:val="none"/>
                                    </w:rPr>
                                    <w:fldChar w:fldCharType="begin"/>
                                  </w:r>
                                  <w:r w:rsidR="00840679" w:rsidRPr="00840679">
                                    <w:rPr>
                                      <w:rFonts w:ascii="Times New Roman" w:eastAsia="Times New Roman" w:hAnsi="Times New Roman" w:cs="Times New Roman"/>
                                      <w:color w:val="000000" w:themeColor="text1"/>
                                      <w:lang w:val="en-GB" w:bidi="bn-IN"/>
                                      <w14:ligatures w14:val="none"/>
                                    </w:rPr>
                                    <w:instrText xml:space="preserve"> ADDIN ZOTERO_ITEM CSL_CITATION {"citationID":"NT3Rd6Pr","properties":{"formattedCitation":"(Zhang et al., 2018)","plainCitation":"(Zhang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840679" w:rsidRPr="00840679">
                                    <w:rPr>
                                      <w:rFonts w:ascii="Times New Roman" w:eastAsia="Times New Roman" w:hAnsi="Times New Roman" w:cs="Times New Roman"/>
                                      <w:color w:val="000000" w:themeColor="text1"/>
                                      <w:lang w:val="en-GB" w:bidi="bn-IN"/>
                                      <w14:ligatures w14:val="none"/>
                                    </w:rPr>
                                    <w:fldChar w:fldCharType="separate"/>
                                  </w:r>
                                  <w:r w:rsidR="00840679" w:rsidRPr="00840679">
                                    <w:rPr>
                                      <w:rFonts w:ascii="Times New Roman" w:hAnsi="Times New Roman" w:cs="Times New Roman"/>
                                      <w:color w:val="000000" w:themeColor="text1"/>
                                    </w:rPr>
                                    <w:t>(Zhang et al., 2018)</w:t>
                                  </w:r>
                                  <w:r w:rsidR="00840679" w:rsidRPr="00840679">
                                    <w:rPr>
                                      <w:rFonts w:ascii="Times New Roman" w:eastAsia="Times New Roman" w:hAnsi="Times New Roman" w:cs="Times New Roman"/>
                                      <w:color w:val="000000" w:themeColor="text1"/>
                                      <w:lang w:val="en-GB" w:bidi="bn-IN"/>
                                      <w14:ligatures w14:val="none"/>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95C79" w14:textId="51971130" w:rsidR="00F20325" w:rsidRPr="0018046D" w:rsidRDefault="00F20325" w:rsidP="0018046D">
                                  <w:pPr>
                                    <w:spacing w:after="0" w:line="276" w:lineRule="auto"/>
                                    <w:jc w:val="both"/>
                                    <w:rPr>
                                      <w:rFonts w:ascii="Times New Roman" w:eastAsia="Times New Roman" w:hAnsi="Times New Roman" w:cs="Times New Roman"/>
                                      <w:b/>
                                      <w:bCs/>
                                      <w:color w:val="000000" w:themeColor="text1"/>
                                      <w:lang w:val="en-GB"/>
                                    </w:rPr>
                                  </w:pPr>
                                  <w:r w:rsidRPr="00B47FB3">
                                    <w:rPr>
                                      <w:rFonts w:ascii="Times New Roman" w:hAnsi="Times New Roman" w:cs="Times New Roman"/>
                                      <w:color w:val="000000" w:themeColor="text1"/>
                                      <w:lang w:val="en-GB"/>
                                    </w:rPr>
                                    <w:t>Glucose transporters</w:t>
                                  </w:r>
                                  <w:r w:rsidR="00130400" w:rsidRPr="00B47FB3">
                                    <w:rPr>
                                      <w:rFonts w:ascii="Times New Roman" w:hAnsi="Times New Roman" w:cs="Times New Roman"/>
                                      <w:color w:val="000000" w:themeColor="text1"/>
                                      <w:lang w:val="en-GB"/>
                                    </w:rPr>
                                    <w:t xml:space="preserve"> </w:t>
                                  </w:r>
                                  <w:r w:rsidR="00130400" w:rsidRPr="00B47FB3">
                                    <w:rPr>
                                      <w:rFonts w:ascii="Times New Roman" w:eastAsia="Times New Roman" w:hAnsi="Times New Roman" w:cs="Times New Roman"/>
                                      <w:b/>
                                      <w:bCs/>
                                      <w:color w:val="000000" w:themeColor="text1"/>
                                      <w:lang w:val="en-GB"/>
                                    </w:rPr>
                                    <w:fldChar w:fldCharType="begin"/>
                                  </w:r>
                                  <w:r w:rsidR="00130400" w:rsidRPr="00B47FB3">
                                    <w:rPr>
                                      <w:rFonts w:ascii="Times New Roman" w:eastAsia="Times New Roman" w:hAnsi="Times New Roman" w:cs="Times New Roman"/>
                                      <w:b/>
                                      <w:bCs/>
                                      <w:color w:val="000000" w:themeColor="text1"/>
                                      <w:lang w:val="en-GB"/>
                                    </w:rPr>
                                    <w:instrText xml:space="preserve"> ADDIN ZOTERO_ITEM CSL_CITATION {"citationID":"m7osReqE","properties":{"formattedCitation":"(Kell, 2022)","plainCitation":"(Kell, 2022)","noteIndex":0},"citationItems":[{"id":203,"uris":["http://zotero.org/users/18073969/items/I6PSL9ZJ"],"itemData":{"id":203,"type":"article-journal","container-title":"Nature Biotechnology","DOI":"10.1038/s41587-022-01454-4","ISSN":"1087-0156, 1546-1696","issue":"9","journalAbbreviation":"Nat Biotechnol","language":"en","page":"1414-1417","source":"DOI.org (Crossref)","title":"How researchers can join the race to develop new ways of making meat","volume":"40","author":[{"family":"Kell","given":"Seren L."}],"issued":{"date-parts":[["2022",9]]}}}],"schema":"https://github.com/citation-style-language/schema/raw/master/csl-citation.json"} </w:instrText>
                                  </w:r>
                                  <w:r w:rsidR="00130400" w:rsidRPr="00B47FB3">
                                    <w:rPr>
                                      <w:rFonts w:ascii="Times New Roman" w:eastAsia="Times New Roman" w:hAnsi="Times New Roman" w:cs="Times New Roman"/>
                                      <w:b/>
                                      <w:bCs/>
                                      <w:color w:val="000000" w:themeColor="text1"/>
                                      <w:lang w:val="en-GB"/>
                                    </w:rPr>
                                    <w:fldChar w:fldCharType="separate"/>
                                  </w:r>
                                  <w:r w:rsidR="00130400" w:rsidRPr="00B47FB3">
                                    <w:rPr>
                                      <w:rFonts w:ascii="Times New Roman" w:hAnsi="Times New Roman" w:cs="Times New Roman"/>
                                      <w:color w:val="000000" w:themeColor="text1"/>
                                    </w:rPr>
                                    <w:t>(Kell, 2022)</w:t>
                                  </w:r>
                                  <w:r w:rsidR="00130400" w:rsidRPr="00B47FB3">
                                    <w:rPr>
                                      <w:rFonts w:ascii="Times New Roman" w:eastAsia="Times New Roman" w:hAnsi="Times New Roman" w:cs="Times New Roman"/>
                                      <w:b/>
                                      <w:bCs/>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D451B" w14:textId="3834DC90" w:rsidR="00F20325" w:rsidRPr="0039761F" w:rsidRDefault="00F20325" w:rsidP="00743843">
                                  <w:pPr>
                                    <w:jc w:val="both"/>
                                    <w:rPr>
                                      <w:rFonts w:ascii="Times New Roman" w:hAnsi="Times New Roman" w:cs="Times New Roman"/>
                                      <w:color w:val="000000" w:themeColor="text1"/>
                                      <w:lang w:val="en-GB"/>
                                    </w:rPr>
                                  </w:pPr>
                                  <w:r w:rsidRPr="0039761F">
                                    <w:rPr>
                                      <w:rFonts w:ascii="Times New Roman" w:hAnsi="Times New Roman" w:cs="Times New Roman"/>
                                      <w:color w:val="000000" w:themeColor="text1"/>
                                      <w:lang w:val="en-GB"/>
                                    </w:rPr>
                                    <w:t>Endothelial receptors</w:t>
                                  </w:r>
                                  <w:r w:rsidR="0039761F" w:rsidRPr="0039761F">
                                    <w:rPr>
                                      <w:rFonts w:ascii="Times New Roman" w:hAnsi="Times New Roman" w:cs="Times New Roman"/>
                                      <w:color w:val="000000" w:themeColor="text1"/>
                                      <w:lang w:val="en-GB"/>
                                    </w:rPr>
                                    <w:t xml:space="preserve"> </w:t>
                                  </w:r>
                                  <w:r w:rsidR="0039761F" w:rsidRPr="0039761F">
                                    <w:rPr>
                                      <w:rFonts w:ascii="Times New Roman" w:eastAsia="Times New Roman" w:hAnsi="Times New Roman" w:cs="Times New Roman"/>
                                      <w:color w:val="000000" w:themeColor="text1"/>
                                      <w:lang w:val="en-GB"/>
                                    </w:rPr>
                                    <w:fldChar w:fldCharType="begin"/>
                                  </w:r>
                                  <w:r w:rsidR="0039761F" w:rsidRPr="0039761F">
                                    <w:rPr>
                                      <w:rFonts w:ascii="Times New Roman" w:eastAsia="Times New Roman" w:hAnsi="Times New Roman" w:cs="Times New Roman"/>
                                      <w:color w:val="000000" w:themeColor="text1"/>
                                      <w:lang w:val="en-GB"/>
                                    </w:rPr>
                                    <w:instrText xml:space="preserve"> ADDIN ZOTERO_ITEM CSL_CITATION {"citationID":"IreMaN0j","properties":{"formattedCitation":"(Fang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39761F">
                                    <w:rPr>
                                      <w:rFonts w:ascii="Times New Roman" w:eastAsia="Times New Roman" w:hAnsi="Times New Roman" w:cs="Times New Roman"/>
                                      <w:color w:val="000000" w:themeColor="text1"/>
                                      <w:lang w:val="en-GB"/>
                                    </w:rPr>
                                    <w:fldChar w:fldCharType="separate"/>
                                  </w:r>
                                  <w:r w:rsidR="0039761F" w:rsidRPr="0039761F">
                                    <w:rPr>
                                      <w:rFonts w:ascii="Times New Roman" w:hAnsi="Times New Roman" w:cs="Times New Roman"/>
                                      <w:color w:val="000000" w:themeColor="text1"/>
                                    </w:rPr>
                                    <w:t>(Fang et al., 2022)</w:t>
                                  </w:r>
                                  <w:r w:rsidR="0039761F" w:rsidRPr="0039761F">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0EAA9"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Receptor overexpression enables active targeting</w:t>
                                  </w:r>
                                </w:p>
                              </w:tc>
                            </w:tr>
                            <w:tr w:rsidR="00B47FB3" w:rsidRPr="00B47FB3" w14:paraId="67958F66" w14:textId="77777777" w:rsidTr="00F37542">
                              <w:trPr>
                                <w:trHeight w:val="800"/>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694B5"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Optimal Size</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39C67" w14:textId="543D78EA"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70–150 nm </w:t>
                                  </w:r>
                                  <w:r w:rsidR="00B47FB3" w:rsidRPr="00B47FB3">
                                    <w:rPr>
                                      <w:rFonts w:ascii="Times New Roman" w:eastAsia="Times New Roman" w:hAnsi="Times New Roman" w:cs="Times New Roman"/>
                                      <w:bCs/>
                                      <w:color w:val="000000" w:themeColor="text1"/>
                                      <w:lang w:val="en-GB"/>
                                    </w:rPr>
                                    <w:fldChar w:fldCharType="begin"/>
                                  </w:r>
                                  <w:r w:rsidR="00B47FB3" w:rsidRPr="00B47FB3">
                                    <w:rPr>
                                      <w:rFonts w:ascii="Times New Roman" w:eastAsia="Times New Roman" w:hAnsi="Times New Roman" w:cs="Times New Roman"/>
                                      <w:bCs/>
                                      <w:color w:val="000000" w:themeColor="text1"/>
                                      <w:lang w:val="en-GB"/>
                                    </w:rPr>
                                    <w:instrText xml:space="preserve"> ADDIN ZOTERO_ITEM CSL_CITATION {"citationID":"WKX9KEzR","properties":{"formattedCitation":"(Hare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B47FB3">
                                    <w:rPr>
                                      <w:rFonts w:ascii="Times New Roman" w:eastAsia="Times New Roman" w:hAnsi="Times New Roman" w:cs="Times New Roman"/>
                                      <w:bCs/>
                                      <w:color w:val="000000" w:themeColor="text1"/>
                                      <w:lang w:val="en-GB"/>
                                    </w:rPr>
                                    <w:fldChar w:fldCharType="separate"/>
                                  </w:r>
                                  <w:r w:rsidR="00B47FB3" w:rsidRPr="00B47FB3">
                                    <w:rPr>
                                      <w:rFonts w:ascii="Times New Roman" w:hAnsi="Times New Roman" w:cs="Times New Roman"/>
                                      <w:color w:val="000000" w:themeColor="text1"/>
                                    </w:rPr>
                                    <w:t>(Hare et al., 2017)</w:t>
                                  </w:r>
                                  <w:r w:rsidR="00B47FB3"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EADBE" w14:textId="77777777" w:rsidR="00374974" w:rsidRDefault="00F20325" w:rsidP="0018046D">
                                  <w:pPr>
                                    <w:spacing w:after="0" w:line="276" w:lineRule="auto"/>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&lt;200 nm </w:t>
                                  </w:r>
                                </w:p>
                                <w:p w14:paraId="24D3DB2F" w14:textId="5EFE6251" w:rsidR="00F20325" w:rsidRPr="0018046D" w:rsidRDefault="0072529B" w:rsidP="0018046D">
                                  <w:pPr>
                                    <w:spacing w:after="0" w:line="276" w:lineRule="auto"/>
                                    <w:jc w:val="both"/>
                                    <w:rPr>
                                      <w:rFonts w:ascii="Times New Roman" w:eastAsia="Times New Roman" w:hAnsi="Times New Roman" w:cs="Times New Roman"/>
                                      <w:b/>
                                      <w:bCs/>
                                      <w:color w:val="000000" w:themeColor="text1"/>
                                      <w:lang w:val="en-GB"/>
                                    </w:rPr>
                                  </w:pPr>
                                  <w:r w:rsidRPr="00B47FB3">
                                    <w:rPr>
                                      <w:rFonts w:ascii="Times New Roman" w:eastAsia="Times New Roman" w:hAnsi="Times New Roman" w:cs="Times New Roman"/>
                                      <w:b/>
                                      <w:bCs/>
                                      <w:color w:val="000000" w:themeColor="text1"/>
                                      <w:lang w:val="en-GB"/>
                                    </w:rPr>
                                    <w:fldChar w:fldCharType="begin"/>
                                  </w:r>
                                  <w:r w:rsidRPr="00B47FB3">
                                    <w:rPr>
                                      <w:rFonts w:ascii="Times New Roman" w:eastAsia="Times New Roman" w:hAnsi="Times New Roman" w:cs="Times New Roman"/>
                                      <w:b/>
                                      <w:bCs/>
                                      <w:color w:val="000000" w:themeColor="text1"/>
                                      <w:lang w:val="en-GB"/>
                                    </w:rPr>
                                    <w:instrText xml:space="preserve"> ADDIN ZOTERO_ITEM CSL_CITATION {"citationID":"Qw7Ycxzz","properties":{"formattedCitation":"(Zhu et al., 2021)","plainCitation":"(Zhu et al., 2021)","noteIndex":0},"citationItems":[{"id":81,"uris":["http://zotero.org/users/18073969/items/G3QB97GW"],"itemData":{"id":81,"type":"article-journal","container-title":"Journal of Controlled Release","DOI":"10.1016/j.jconrel.2021.08.058","ISSN":"01683659","journalAbbreviation":"Journal of Controlled Release","language":"en","page":"462-471","source":"DOI.org (Crossref)","title":"Engineering a “three-in-one” hirudin prodrug to reduce bleeding risk: A proof-of-concept study","title-short":"Engineering a “three-in-one” hirudin prodrug to reduce bleeding risk","volume":"338","author":[{"family":"Zhu","given":"Yuanjun"},{"family":"Han","given":"Hu-Hu"},{"family":"Zhai","given":"Lin"},{"family":"Yan","given":"Yi"},{"family":"Liu","given":"Xiaoyan"},{"family":"Wang","given":"Yinye"},{"family":"Lei","given":"Liandi"},{"family":"Wang","given":"Jian-Cheng"}],"issued":{"date-parts":[["2021",10]]}}}],"schema":"https://github.com/citation-style-language/schema/raw/master/csl-citation.json"} </w:instrText>
                                  </w:r>
                                  <w:r w:rsidRPr="00B47FB3">
                                    <w:rPr>
                                      <w:rFonts w:ascii="Times New Roman" w:eastAsia="Times New Roman" w:hAnsi="Times New Roman" w:cs="Times New Roman"/>
                                      <w:b/>
                                      <w:bCs/>
                                      <w:color w:val="000000" w:themeColor="text1"/>
                                      <w:lang w:val="en-GB"/>
                                    </w:rPr>
                                    <w:fldChar w:fldCharType="separate"/>
                                  </w:r>
                                  <w:r w:rsidRPr="00B47FB3">
                                    <w:rPr>
                                      <w:rFonts w:ascii="Times New Roman" w:hAnsi="Times New Roman" w:cs="Times New Roman"/>
                                      <w:color w:val="000000" w:themeColor="text1"/>
                                    </w:rPr>
                                    <w:t>(Zhu et al., 2021)</w:t>
                                  </w:r>
                                  <w:r w:rsidRPr="00B47FB3">
                                    <w:rPr>
                                      <w:rFonts w:ascii="Times New Roman" w:eastAsia="Times New Roman" w:hAnsi="Times New Roman" w:cs="Times New Roman"/>
                                      <w:b/>
                                      <w:bCs/>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C63A7" w14:textId="6A80C11B"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&lt;50 nm</w:t>
                                  </w:r>
                                  <w:r w:rsidR="0039761F"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{"citationID":"j3VhSMfK","properties":{"formattedCitation":"(Tibbitt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(Tibbitt et al., 2016)</w:t>
                                  </w:r>
                                  <w:r w:rsidR="00840679" w:rsidRPr="00840679">
                                    <w:rPr>
                                      <w:rFonts w:ascii="Times New Roman" w:eastAsia="Times New Roman" w:hAnsi="Times New Roman" w:cs="Times New Roman"/>
                                      <w:color w:val="000000" w:themeColor="text1"/>
                                      <w:lang w:val="en-GB"/>
                                    </w:rPr>
                                    <w:fldChar w:fldCharType="end"/>
                                  </w:r>
                                  <w:r w:rsidR="00840679" w:rsidRPr="00840679">
                                    <w:rPr>
                                      <w:rFonts w:ascii="Times New Roman" w:eastAsia="Times New Roman" w:hAnsi="Times New Roman" w:cs="Times New Roman"/>
                                      <w:color w:val="000000" w:themeColor="text1"/>
                                      <w:lang w:val="en-GB"/>
                                    </w:rPr>
                                    <w:t xml:space="preserve"> </w:t>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7E5BF"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Size dictates vascular extravasation efficiency</w:t>
                                  </w:r>
                                </w:p>
                              </w:tc>
                            </w:tr>
                            <w:tr w:rsidR="00B47FB3" w:rsidRPr="00B47FB3" w14:paraId="702960E4"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B330A"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Dominant Stimulus</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1F18F" w14:textId="7AEDD882" w:rsidR="00F20325" w:rsidRPr="0018046D" w:rsidRDefault="00F20325" w:rsidP="0018046D">
                                  <w:pPr>
                                    <w:spacing w:after="0" w:line="276" w:lineRule="auto"/>
                                    <w:jc w:val="both"/>
                                    <w:rPr>
                                      <w:rFonts w:ascii="Times New Roman" w:eastAsia="Times New Roman" w:hAnsi="Times New Roman" w:cs="Times New Roman"/>
                                      <w:bCs/>
                                      <w:color w:val="000000" w:themeColor="text1"/>
                                      <w:lang w:val="en-GB"/>
                                    </w:rPr>
                                  </w:pPr>
                                  <w:r w:rsidRPr="00B47FB3">
                                    <w:rPr>
                                      <w:rFonts w:ascii="Times New Roman" w:hAnsi="Times New Roman" w:cs="Times New Roman"/>
                                      <w:color w:val="000000" w:themeColor="text1"/>
                                      <w:lang w:val="en-GB"/>
                                    </w:rPr>
                                    <w:t xml:space="preserve">Hypoxia/pH </w:t>
                                  </w:r>
                                  <w:r w:rsidR="00130400" w:rsidRPr="00B47FB3">
                                    <w:rPr>
                                      <w:rFonts w:ascii="Times New Roman" w:eastAsia="Times New Roman" w:hAnsi="Times New Roman" w:cs="Times New Roman"/>
                                      <w:bCs/>
                                      <w:color w:val="000000" w:themeColor="text1"/>
                                      <w:lang w:val="en-GB"/>
                                    </w:rPr>
                                    <w:fldChar w:fldCharType="begin"/>
                                  </w:r>
                                  <w:r w:rsidR="00130400" w:rsidRPr="00B47FB3">
                                    <w:rPr>
                                      <w:rFonts w:ascii="Times New Roman" w:eastAsia="Times New Roman" w:hAnsi="Times New Roman" w:cs="Times New Roman"/>
                                      <w:bCs/>
                                      <w:color w:val="000000" w:themeColor="text1"/>
                                      <w:lang w:val="en-GB"/>
                                    </w:rPr>
                                    <w:instrText xml:space="preserve"> ADDIN ZOTERO_ITEM CSL_CITATION {"citationID":"Sukmhlb3","properties":{"formattedCitation":"(Vanherle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130400" w:rsidRPr="00B47FB3">
                                    <w:rPr>
                                      <w:rFonts w:ascii="Times New Roman" w:eastAsia="Times New Roman" w:hAnsi="Times New Roman" w:cs="Times New Roman"/>
                                      <w:bCs/>
                                      <w:color w:val="000000" w:themeColor="text1"/>
                                      <w:lang w:val="en-GB"/>
                                    </w:rPr>
                                    <w:fldChar w:fldCharType="separate"/>
                                  </w:r>
                                  <w:r w:rsidR="00130400" w:rsidRPr="00B47FB3">
                                    <w:rPr>
                                      <w:rFonts w:ascii="Times New Roman" w:hAnsi="Times New Roman" w:cs="Times New Roman"/>
                                      <w:color w:val="000000" w:themeColor="text1"/>
                                    </w:rPr>
                                    <w:t>(</w:t>
                                  </w:r>
                                  <w:proofErr w:type="spellStart"/>
                                  <w:r w:rsidR="00130400" w:rsidRPr="00B47FB3">
                                    <w:rPr>
                                      <w:rFonts w:ascii="Times New Roman" w:hAnsi="Times New Roman" w:cs="Times New Roman"/>
                                      <w:color w:val="000000" w:themeColor="text1"/>
                                    </w:rPr>
                                    <w:t>Vanherle</w:t>
                                  </w:r>
                                  <w:proofErr w:type="spellEnd"/>
                                  <w:r w:rsidR="00130400" w:rsidRPr="00B47FB3">
                                    <w:rPr>
                                      <w:rFonts w:ascii="Times New Roman" w:hAnsi="Times New Roman" w:cs="Times New Roman"/>
                                      <w:color w:val="000000" w:themeColor="text1"/>
                                    </w:rPr>
                                    <w:t xml:space="preserve"> et al., 2020)</w:t>
                                  </w:r>
                                  <w:r w:rsidR="00130400"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CB638" w14:textId="63774FEA" w:rsidR="00F20325" w:rsidRPr="00B47FB3" w:rsidRDefault="00F20325" w:rsidP="00743843">
                                  <w:pPr>
                                    <w:jc w:val="both"/>
                                    <w:rPr>
                                      <w:rFonts w:ascii="Times New Roman" w:hAnsi="Times New Roman" w:cs="Times New Roman"/>
                                      <w:color w:val="000000" w:themeColor="text1"/>
                                      <w:lang w:val="en-GB"/>
                                    </w:rPr>
                                  </w:pPr>
                                  <w:proofErr w:type="spellStart"/>
                                  <w:r w:rsidRPr="00B47FB3">
                                    <w:rPr>
                                      <w:rFonts w:ascii="Times New Roman" w:hAnsi="Times New Roman" w:cs="Times New Roman"/>
                                      <w:color w:val="000000" w:themeColor="text1"/>
                                      <w:lang w:val="en-GB"/>
                                    </w:rPr>
                                    <w:t>Hyperglycemia</w:t>
                                  </w:r>
                                  <w:proofErr w:type="spellEnd"/>
                                  <w:r w:rsidRPr="00B47FB3">
                                    <w:rPr>
                                      <w:rFonts w:ascii="Times New Roman" w:hAnsi="Times New Roman" w:cs="Times New Roman"/>
                                      <w:color w:val="000000" w:themeColor="text1"/>
                                      <w:lang w:val="en-GB"/>
                                    </w:rPr>
                                    <w:t xml:space="preserve"> </w:t>
                                  </w:r>
                                  <w:r w:rsidR="00130400" w:rsidRPr="00B47FB3">
                                    <w:rPr>
                                      <w:rFonts w:ascii="Times New Roman" w:eastAsia="Times New Roman" w:hAnsi="Times New Roman" w:cs="Times New Roman"/>
                                      <w:color w:val="000000" w:themeColor="text1"/>
                                      <w:lang w:val="en-GB"/>
                                    </w:rPr>
                                    <w:fldChar w:fldCharType="begin"/>
                                  </w:r>
                                  <w:r w:rsidR="00130400" w:rsidRPr="00B47FB3">
                                    <w:rPr>
                                      <w:rFonts w:ascii="Times New Roman" w:eastAsia="Times New Roman" w:hAnsi="Times New Roman" w:cs="Times New Roman"/>
                                      <w:color w:val="000000" w:themeColor="text1"/>
                                      <w:lang w:val="en-GB"/>
                                    </w:rPr>
                                    <w:instrText xml:space="preserve"> ADDIN ZOTERO_ITEM CSL_CITATION {"citationID":"eHtPKCTi","properties":{"formattedCitation":"(Shi et al., 2021)","plainCitation":"(Shi et al., 2021)","noteIndex":0},"citationItems":[{"id":202,"uris":["http://zotero.org/users/18073969/items/95W8V3M3"],"itemData":{"id":202,"type":"article-journal","container-title":"Nature Biomedical Engineering","DOI":"10.1038/s41551-021-00774-1","ISSN":"2157-846X","issue":"2","journalAbbreviation":"Nat Biomed Eng","language":"en","page":"195-206","source":"DOI.org (Crossref)","title":"Restoration of dystrophin expression in mice by suppressing a nonsense mutation through the incorporation of unnatural amino acids","volume":"6","author":[{"family":"Shi","given":"Ningning"},{"family":"Yang","given":"Qi"},{"family":"Zhang","given":"Haoran"},{"family":"Lu","given":"Jiaqi"},{"family":"Lin","given":"Haishuang"},{"family":"Yang","given":"Xu"},{"family":"Abulimiti","given":"Aikedan"},{"family":"Cheng","given":"Jialu"},{"family":"Wang","given":"Yu"},{"family":"Tong","given":"Le"},{"family":"Wang","given":"Tianchang"},{"family":"Zhang","given":"Xiaodong"},{"family":"Chen","given":"Hongmin"},{"family":"Xia","given":"Qing"}],"issued":{"date-parts":[["2021",8,2]]}}}],"schema":"https://github.com/citation-style-language/schema/raw/master/csl-citation.json"} </w:instrText>
                                  </w:r>
                                  <w:r w:rsidR="00130400" w:rsidRPr="00B47FB3">
                                    <w:rPr>
                                      <w:rFonts w:ascii="Times New Roman" w:eastAsia="Times New Roman" w:hAnsi="Times New Roman" w:cs="Times New Roman"/>
                                      <w:color w:val="000000" w:themeColor="text1"/>
                                      <w:lang w:val="en-GB"/>
                                    </w:rPr>
                                    <w:fldChar w:fldCharType="separate"/>
                                  </w:r>
                                  <w:r w:rsidR="00130400" w:rsidRPr="00B47FB3">
                                    <w:rPr>
                                      <w:rFonts w:ascii="Times New Roman" w:hAnsi="Times New Roman" w:cs="Times New Roman"/>
                                      <w:color w:val="000000" w:themeColor="text1"/>
                                    </w:rPr>
                                    <w:t>(Shi et al., 2021)</w:t>
                                  </w:r>
                                  <w:r w:rsidR="00130400" w:rsidRPr="00B47FB3">
                                    <w:rPr>
                                      <w:rFonts w:ascii="Times New Roman" w:eastAsia="Times New Roman" w:hAnsi="Times New Roman" w:cs="Times New Roman"/>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74FD1" w14:textId="33464122" w:rsidR="00F20325" w:rsidRPr="0039761F" w:rsidRDefault="00F20325" w:rsidP="00743843">
                                  <w:pPr>
                                    <w:jc w:val="both"/>
                                    <w:rPr>
                                      <w:rFonts w:ascii="Times New Roman" w:hAnsi="Times New Roman" w:cs="Times New Roman"/>
                                      <w:color w:val="000000" w:themeColor="text1"/>
                                      <w:lang w:val="en-GB"/>
                                    </w:rPr>
                                  </w:pPr>
                                  <w:r w:rsidRPr="0039761F">
                                    <w:rPr>
                                      <w:rFonts w:ascii="Times New Roman" w:hAnsi="Times New Roman" w:cs="Times New Roman"/>
                                      <w:color w:val="000000" w:themeColor="text1"/>
                                      <w:lang w:val="en-GB"/>
                                    </w:rPr>
                                    <w:t xml:space="preserve">Inflammation (NO) </w:t>
                                  </w:r>
                                  <w:r w:rsidR="0039761F" w:rsidRPr="0039761F">
                                    <w:rPr>
                                      <w:rFonts w:ascii="Times New Roman" w:eastAsia="Times New Roman" w:hAnsi="Times New Roman" w:cs="Times New Roman"/>
                                      <w:color w:val="000000" w:themeColor="text1"/>
                                      <w:lang w:val="en-GB"/>
                                    </w:rPr>
                                    <w:fldChar w:fldCharType="begin"/>
                                  </w:r>
                                  <w:r w:rsidR="0039761F" w:rsidRPr="0039761F">
                                    <w:rPr>
                                      <w:rFonts w:ascii="Times New Roman" w:eastAsia="Times New Roman" w:hAnsi="Times New Roman" w:cs="Times New Roman"/>
                                      <w:color w:val="000000" w:themeColor="text1"/>
                                      <w:lang w:val="en-GB"/>
                                    </w:rPr>
                                    <w:instrText xml:space="preserve"> ADDIN ZOTERO_ITEM CSL_CITATION {"citationID":"IreMaN0j","properties":{"formattedCitation":"(Fang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39761F">
                                    <w:rPr>
                                      <w:rFonts w:ascii="Times New Roman" w:eastAsia="Times New Roman" w:hAnsi="Times New Roman" w:cs="Times New Roman"/>
                                      <w:color w:val="000000" w:themeColor="text1"/>
                                      <w:lang w:val="en-GB"/>
                                    </w:rPr>
                                    <w:fldChar w:fldCharType="separate"/>
                                  </w:r>
                                  <w:r w:rsidR="0039761F" w:rsidRPr="0039761F">
                                    <w:rPr>
                                      <w:rFonts w:ascii="Times New Roman" w:hAnsi="Times New Roman" w:cs="Times New Roman"/>
                                      <w:color w:val="000000" w:themeColor="text1"/>
                                    </w:rPr>
                                    <w:t>(Fang et al., 2022)</w:t>
                                  </w:r>
                                  <w:r w:rsidR="0039761F" w:rsidRPr="0039761F">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DFE16"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Disease-specific triggers enable precision</w:t>
                                  </w:r>
                                </w:p>
                              </w:tc>
                            </w:tr>
                            <w:tr w:rsidR="00B47FB3" w:rsidRPr="00B47FB3" w14:paraId="5A9B59C6"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6EEEE"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Key Barrier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91414" w14:textId="58740E76"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Heterogeneous EPR </w:t>
                                  </w:r>
                                  <w:r w:rsidR="00B47FB3" w:rsidRPr="00B47FB3">
                                    <w:rPr>
                                      <w:rFonts w:ascii="Times New Roman" w:eastAsia="Times New Roman" w:hAnsi="Times New Roman" w:cs="Times New Roman"/>
                                      <w:bCs/>
                                      <w:color w:val="000000" w:themeColor="text1"/>
                                      <w:lang w:val="en-GB"/>
                                    </w:rPr>
                                    <w:fldChar w:fldCharType="begin"/>
                                  </w:r>
                                  <w:r w:rsidR="00B47FB3" w:rsidRPr="00B47FB3">
                                    <w:rPr>
                                      <w:rFonts w:ascii="Times New Roman" w:eastAsia="Times New Roman" w:hAnsi="Times New Roman" w:cs="Times New Roman"/>
                                      <w:bCs/>
                                      <w:color w:val="000000" w:themeColor="text1"/>
                                      <w:lang w:val="en-GB"/>
                                    </w:rPr>
                                    <w:instrText xml:space="preserve"> ADDIN ZOTERO_ITEM CSL_CITATION {"citationID":"WKX9KEzR","properties":{"formattedCitation":"(Hare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B47FB3">
                                    <w:rPr>
                                      <w:rFonts w:ascii="Times New Roman" w:eastAsia="Times New Roman" w:hAnsi="Times New Roman" w:cs="Times New Roman"/>
                                      <w:bCs/>
                                      <w:color w:val="000000" w:themeColor="text1"/>
                                      <w:lang w:val="en-GB"/>
                                    </w:rPr>
                                    <w:fldChar w:fldCharType="separate"/>
                                  </w:r>
                                  <w:r w:rsidR="00B47FB3" w:rsidRPr="00B47FB3">
                                    <w:rPr>
                                      <w:rFonts w:ascii="Times New Roman" w:hAnsi="Times New Roman" w:cs="Times New Roman"/>
                                      <w:color w:val="000000" w:themeColor="text1"/>
                                    </w:rPr>
                                    <w:t>(Hare et al., 2017)</w:t>
                                  </w:r>
                                  <w:r w:rsidR="00B47FB3"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013B" w14:textId="7D800727"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Metabolic variability</w:t>
                                  </w:r>
                                  <w:r w:rsidR="00840679"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{"citationID":"bcjRqc8s","properties":{"formattedCitation":"(Veiseh et al., 2015)","plainCitation":"(Veiseh et al., 2015)","noteIndex":0},"citationItems":[{"id":53,"uris":["http://zotero.org/users/18073969/items/32QD3LR8"],"itemData":{"id":53,"type":"article-journal","container-title":"Nature Reviews Drug Discovery","DOI":"10.1038/nrd4477","ISSN":"1474-1776, 1474-1784","issue":"1","journalAbbreviation":"Nat Rev Drug Discov","language":"en","page":"45-57","source":"DOI.org (Crossref)","title":"Managing diabetes with nanomedicine: challenges and opportunities","title-short":"Managing diabetes with nanomedicine","volume":"14","author":[{"family":"Veiseh","given":"Omid"},{"family":"Tang","given":"Benjamin C."},{"family":"Whitehead","given":"Kathryn A."},{"family":"Anderson","given":"Daniel G."},{"family":"Langer","given":"Robert"}],"issued":{"date-parts":[["2015",1]]}}}],"schema":"https://github.com/citation-style-language/schema/raw/master/csl-citation.json"}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w:t>
                                  </w:r>
                                  <w:proofErr w:type="spellStart"/>
                                  <w:r w:rsidR="00840679" w:rsidRPr="00840679">
                                    <w:rPr>
                                      <w:rFonts w:ascii="Times New Roman" w:hAnsi="Times New Roman" w:cs="Times New Roman"/>
                                      <w:color w:val="000000" w:themeColor="text1"/>
                                    </w:rPr>
                                    <w:t>Veiseh</w:t>
                                  </w:r>
                                  <w:proofErr w:type="spellEnd"/>
                                  <w:r w:rsidR="00840679" w:rsidRPr="00840679">
                                    <w:rPr>
                                      <w:rFonts w:ascii="Times New Roman" w:hAnsi="Times New Roman" w:cs="Times New Roman"/>
                                      <w:color w:val="000000" w:themeColor="text1"/>
                                    </w:rPr>
                                    <w:t xml:space="preserve"> et al., 2015)</w:t>
                                  </w:r>
                                  <w:r w:rsidR="00840679" w:rsidRPr="00840679">
                                    <w:rPr>
                                      <w:rFonts w:ascii="Times New Roman" w:eastAsia="Times New Roman" w:hAnsi="Times New Roman" w:cs="Times New Roman"/>
                                      <w:color w:val="000000" w:themeColor="text1"/>
                                      <w:lang w:val="en-GB"/>
                                    </w:rPr>
                                    <w:fldChar w:fldCharType="end"/>
                                  </w:r>
                                  <w:r w:rsidR="00840679" w:rsidRPr="00840679">
                                    <w:rPr>
                                      <w:rFonts w:ascii="Times New Roman" w:eastAsia="Times New Roman" w:hAnsi="Times New Roman" w:cs="Times New Roman"/>
                                      <w:color w:val="000000" w:themeColor="text1"/>
                                      <w:lang w:val="en-GB"/>
                                    </w:rPr>
                                    <w:t xml:space="preserve"> </w:t>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01696" w14:textId="72E9180D"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Vascular permeability</w:t>
                                  </w:r>
                                  <w:r w:rsidR="0039761F"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{"citationID":"j3VhSMfK","properties":{"formattedCitation":"(Tibbitt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(Tibbitt et al., 2016)</w:t>
                                  </w:r>
                                  <w:r w:rsidR="00840679" w:rsidRPr="00840679">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F76C0"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Patient stratification improves outcomes</w:t>
                                  </w:r>
                                </w:p>
                              </w:tc>
                            </w:tr>
                          </w:tbl>
                          <w:p w14:paraId="14CFD959" w14:textId="28B710E5" w:rsidR="00F20325" w:rsidRPr="00B47FB3" w:rsidRDefault="00F20325" w:rsidP="00F20325">
                            <w:pPr>
                              <w:jc w:val="both"/>
                              <w:rPr>
                                <w:rFonts w:ascii="Times New Roman" w:hAnsi="Times New Roman" w:cs="Times New Roman"/>
                                <w:color w:val="000000" w:themeColor="text1"/>
                                <w:lang w:val="en-GB"/>
                              </w:rPr>
                            </w:pPr>
                            <w:r w:rsidRPr="00B47FB3">
                              <w:rPr>
                                <w:rFonts w:ascii="Times New Roman" w:hAnsi="Times New Roman" w:cs="Times New Roman"/>
                                <w:i/>
                                <w:color w:val="000000" w:themeColor="text1"/>
                                <w:lang w:val="en-GB"/>
                              </w:rPr>
                              <w:br/>
                            </w:r>
                            <w:r w:rsidRPr="00B47FB3">
                              <w:rPr>
                                <w:rFonts w:ascii="Times New Roman" w:hAnsi="Times New Roman" w:cs="Times New Roman"/>
                                <w:i/>
                                <w:color w:val="000000" w:themeColor="text1"/>
                                <w:lang w:val="en-GB"/>
                              </w:rPr>
                              <w:br/>
                              <w:t xml:space="preserve">Transferability of design principles: </w:t>
                            </w:r>
                            <w:r w:rsidRPr="00B47FB3">
                              <w:rPr>
                                <w:rFonts w:ascii="Times New Roman" w:hAnsi="Times New Roman" w:cs="Times New Roman"/>
                                <w:color w:val="000000" w:themeColor="text1"/>
                                <w:lang w:val="en-GB"/>
                              </w:rPr>
                              <w:t>Hypoxia-responsive mechanisms from oncology have informed glucose-sensitive nanocarriers for diabetes</w:t>
                            </w:r>
                            <w:r w:rsid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{"citationID":"3D6tI3jq","properties":{"formattedCitation":"(Gu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(Gu et al., 2013)</w:t>
                            </w:r>
                            <w:r w:rsidR="00840679" w:rsidRPr="00840679">
                              <w:rPr>
                                <w:rFonts w:ascii="Times New Roman" w:eastAsia="Times New Roman" w:hAnsi="Times New Roman" w:cs="Times New Roman"/>
                                <w:color w:val="000000" w:themeColor="text1"/>
                                <w:lang w:val="en-GB"/>
                              </w:rPr>
                              <w:fldChar w:fldCharType="end"/>
                            </w:r>
                            <w:r w:rsidRPr="00B47FB3">
                              <w:rPr>
                                <w:rFonts w:ascii="Times New Roman" w:hAnsi="Times New Roman" w:cs="Times New Roman"/>
                                <w:color w:val="000000" w:themeColor="text1"/>
                                <w:lang w:val="en-GB"/>
                              </w:rPr>
                              <w:t xml:space="preserve">, while cardiovascular targeting strategies have enhanced </w:t>
                            </w:r>
                            <w:proofErr w:type="spellStart"/>
                            <w:r w:rsidRPr="00B47FB3">
                              <w:rPr>
                                <w:rFonts w:ascii="Times New Roman" w:hAnsi="Times New Roman" w:cs="Times New Roman"/>
                                <w:color w:val="000000" w:themeColor="text1"/>
                                <w:lang w:val="en-GB"/>
                              </w:rPr>
                              <w:t>tumor</w:t>
                            </w:r>
                            <w:proofErr w:type="spellEnd"/>
                            <w:r w:rsidRPr="00B47FB3">
                              <w:rPr>
                                <w:rFonts w:ascii="Times New Roman" w:hAnsi="Times New Roman" w:cs="Times New Roman"/>
                                <w:color w:val="000000" w:themeColor="text1"/>
                                <w:lang w:val="en-GB"/>
                              </w:rPr>
                              <w:t>-homing efficiency.</w:t>
                            </w:r>
                          </w:p>
                          <w:p w14:paraId="04D1EBB3" w14:textId="77777777" w:rsidR="00F20325" w:rsidRPr="00B47FB3" w:rsidRDefault="00F20325" w:rsidP="00F20325">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B3084" id="Rectangle 23" o:spid="_x0000_s1031" style="position:absolute;left:0;text-align:left;margin-left:0;margin-top:3pt;width:474.7pt;height:5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" filled="f" stroked="f" strokeweight="1pt">
                <v:textbox>
                  <w:txbxContent>
                    <w:p w14:paraId="53D77801" w14:textId="77777777" w:rsidR="00F20325" w:rsidRPr="00B47FB3" w:rsidRDefault="00F20325" w:rsidP="00F20325">
                      <w:pPr>
                        <w:jc w:val="both"/>
                        <w:rPr>
                          <w:rFonts w:ascii="Times New Roman" w:hAnsi="Times New Roman" w:cs="Times New Roman"/>
                          <w:b/>
                          <w:color w:val="000000" w:themeColor="text1"/>
                          <w:lang w:val="en-GB"/>
                        </w:rPr>
                      </w:pPr>
                      <w:r w:rsidRPr="00B47FB3">
                        <w:rPr>
                          <w:rFonts w:ascii="Times New Roman" w:hAnsi="Times New Roman" w:cs="Times New Roman"/>
                          <w:b/>
                          <w:color w:val="000000" w:themeColor="text1"/>
                          <w:lang w:val="en-GB"/>
                        </w:rPr>
                        <w:t>2.5 Cross-Disease Design Convergence</w:t>
                      </w:r>
                      <w:r w:rsidRPr="00B47FB3">
                        <w:rPr>
                          <w:rFonts w:ascii="Times New Roman" w:hAnsi="Times New Roman" w:cs="Times New Roman"/>
                          <w:b/>
                          <w:color w:val="000000" w:themeColor="text1"/>
                          <w:lang w:val="en-GB"/>
                        </w:rPr>
                        <w:br/>
                      </w:r>
                    </w:p>
                    <w:p w14:paraId="0C2390DD" w14:textId="7C094577" w:rsidR="00F20325" w:rsidRPr="003B5F31" w:rsidRDefault="00F20325" w:rsidP="00F20325">
                      <w:pPr>
                        <w:jc w:val="both"/>
                        <w:rPr>
                          <w:rFonts w:ascii="Times New Roman" w:hAnsi="Times New Roman" w:cs="Times New Roman"/>
                          <w:b/>
                          <w:bCs/>
                          <w:iCs/>
                          <w:color w:val="000000" w:themeColor="text1"/>
                          <w:lang w:val="en-GB"/>
                        </w:rPr>
                      </w:pPr>
                      <w:r w:rsidRPr="003B5F31">
                        <w:rPr>
                          <w:rFonts w:ascii="Times New Roman" w:hAnsi="Times New Roman" w:cs="Times New Roman"/>
                          <w:b/>
                          <w:bCs/>
                          <w:iCs/>
                          <w:color w:val="000000" w:themeColor="text1"/>
                          <w:lang w:val="en-GB"/>
                        </w:rPr>
                        <w:t>T</w:t>
                      </w:r>
                      <w:r w:rsidR="003B5F31">
                        <w:rPr>
                          <w:rFonts w:ascii="Times New Roman" w:hAnsi="Times New Roman" w:cs="Times New Roman"/>
                          <w:b/>
                          <w:bCs/>
                          <w:iCs/>
                          <w:color w:val="000000" w:themeColor="text1"/>
                          <w:lang w:val="en-GB"/>
                        </w:rPr>
                        <w:t>ABLE</w:t>
                      </w:r>
                      <w:r w:rsidRPr="003B5F31">
                        <w:rPr>
                          <w:rFonts w:ascii="Times New Roman" w:hAnsi="Times New Roman" w:cs="Times New Roman"/>
                          <w:b/>
                          <w:bCs/>
                          <w:iCs/>
                          <w:color w:val="000000" w:themeColor="text1"/>
                          <w:lang w:val="en-GB"/>
                        </w:rPr>
                        <w:t xml:space="preserve"> </w:t>
                      </w:r>
                      <w:r w:rsidR="009826FE" w:rsidRPr="003B5F31">
                        <w:rPr>
                          <w:rFonts w:ascii="Times New Roman" w:hAnsi="Times New Roman" w:cs="Times New Roman"/>
                          <w:b/>
                          <w:bCs/>
                          <w:iCs/>
                          <w:color w:val="000000" w:themeColor="text1"/>
                          <w:lang w:val="en-GB"/>
                        </w:rPr>
                        <w:t>4</w:t>
                      </w:r>
                      <w:r w:rsidRPr="003B5F31">
                        <w:rPr>
                          <w:rFonts w:ascii="Times New Roman" w:hAnsi="Times New Roman" w:cs="Times New Roman"/>
                          <w:b/>
                          <w:bCs/>
                          <w:iCs/>
                          <w:color w:val="000000" w:themeColor="text1"/>
                          <w:lang w:val="en-GB"/>
                        </w:rPr>
                        <w:t xml:space="preserve">: Comparative design principles for personalized </w:t>
                      </w:r>
                      <w:proofErr w:type="spellStart"/>
                      <w:r w:rsidRPr="003B5F31">
                        <w:rPr>
                          <w:rFonts w:ascii="Times New Roman" w:hAnsi="Times New Roman" w:cs="Times New Roman"/>
                          <w:b/>
                          <w:bCs/>
                          <w:iCs/>
                          <w:color w:val="000000" w:themeColor="text1"/>
                          <w:lang w:val="en-GB"/>
                        </w:rPr>
                        <w:t>nanotherapy</w:t>
                      </w:r>
                      <w:proofErr w:type="spellEnd"/>
                      <w:r w:rsidRPr="003B5F31">
                        <w:rPr>
                          <w:rFonts w:ascii="Times New Roman" w:hAnsi="Times New Roman" w:cs="Times New Roman"/>
                          <w:b/>
                          <w:bCs/>
                          <w:iCs/>
                          <w:color w:val="000000" w:themeColor="text1"/>
                          <w:lang w:val="en-GB"/>
                        </w:rPr>
                        <w:br/>
                      </w:r>
                    </w:p>
                    <w:tbl>
                      <w:tblPr>
                        <w:tblW w:w="9025" w:type="dxa"/>
                        <w:tblLayout w:type="fixed"/>
                        <w:tblLook w:val="0600" w:firstRow="0" w:lastRow="0" w:firstColumn="0" w:lastColumn="0" w:noHBand="1" w:noVBand="1"/>
                      </w:tblPr>
                      <w:tblGrid>
                        <w:gridCol w:w="1419"/>
                        <w:gridCol w:w="1786"/>
                        <w:gridCol w:w="1786"/>
                        <w:gridCol w:w="1704"/>
                        <w:gridCol w:w="2330"/>
                      </w:tblGrid>
                      <w:tr w:rsidR="00B47FB3" w:rsidRPr="00B47FB3" w14:paraId="2DC2BB5F" w14:textId="77777777" w:rsidTr="00F37542">
                        <w:trPr>
                          <w:trHeight w:val="800"/>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9213C"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Parameter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CE86C"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Cancer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D20C0"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Diabetes</w:t>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E0AFD"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CVD</w:t>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87BD1"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Cross-Application Insight</w:t>
                            </w:r>
                          </w:p>
                        </w:tc>
                      </w:tr>
                      <w:tr w:rsidR="00B47FB3" w:rsidRPr="00B47FB3" w14:paraId="5A7724AB"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AF911"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Primary Target</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1B494" w14:textId="4955457A"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HER2/EGFR receptors </w:t>
                            </w:r>
                            <w:r w:rsidR="00840679" w:rsidRPr="00840679">
                              <w:rPr>
                                <w:rFonts w:ascii="Times New Roman" w:eastAsia="Times New Roman" w:hAnsi="Times New Roman" w:cs="Times New Roman"/>
                                <w:color w:val="000000" w:themeColor="text1"/>
                                <w:lang w:val="en-GB" w:bidi="bn-IN"/>
                                <w14:ligatures w14:val="none"/>
                              </w:rPr>
                              <w:fldChar w:fldCharType="begin"/>
                            </w:r>
                            <w:r w:rsidR="00840679" w:rsidRPr="00840679">
                              <w:rPr>
                                <w:rFonts w:ascii="Times New Roman" w:eastAsia="Times New Roman" w:hAnsi="Times New Roman" w:cs="Times New Roman"/>
                                <w:color w:val="000000" w:themeColor="text1"/>
                                <w:lang w:val="en-GB" w:bidi="bn-IN"/>
                                <w14:ligatures w14:val="none"/>
                              </w:rPr>
                              <w:instrText xml:space="preserve"> ADDIN ZOTERO_ITEM CSL_CITATION {"citationID":"NT3Rd6Pr","properties":{"formattedCitation":"(Zhang et al., 2018)","plainCitation":"(Zhang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840679" w:rsidRPr="00840679">
                              <w:rPr>
                                <w:rFonts w:ascii="Times New Roman" w:eastAsia="Times New Roman" w:hAnsi="Times New Roman" w:cs="Times New Roman"/>
                                <w:color w:val="000000" w:themeColor="text1"/>
                                <w:lang w:val="en-GB" w:bidi="bn-IN"/>
                                <w14:ligatures w14:val="none"/>
                              </w:rPr>
                              <w:fldChar w:fldCharType="separate"/>
                            </w:r>
                            <w:r w:rsidR="00840679" w:rsidRPr="00840679">
                              <w:rPr>
                                <w:rFonts w:ascii="Times New Roman" w:hAnsi="Times New Roman" w:cs="Times New Roman"/>
                                <w:color w:val="000000" w:themeColor="text1"/>
                              </w:rPr>
                              <w:t>(Zhang et al., 2018)</w:t>
                            </w:r>
                            <w:r w:rsidR="00840679" w:rsidRPr="00840679">
                              <w:rPr>
                                <w:rFonts w:ascii="Times New Roman" w:eastAsia="Times New Roman" w:hAnsi="Times New Roman" w:cs="Times New Roman"/>
                                <w:color w:val="000000" w:themeColor="text1"/>
                                <w:lang w:val="en-GB" w:bidi="bn-IN"/>
                                <w14:ligatures w14:val="none"/>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95C79" w14:textId="51971130" w:rsidR="00F20325" w:rsidRPr="0018046D" w:rsidRDefault="00F20325" w:rsidP="0018046D">
                            <w:pPr>
                              <w:spacing w:after="0" w:line="276" w:lineRule="auto"/>
                              <w:jc w:val="both"/>
                              <w:rPr>
                                <w:rFonts w:ascii="Times New Roman" w:eastAsia="Times New Roman" w:hAnsi="Times New Roman" w:cs="Times New Roman"/>
                                <w:b/>
                                <w:bCs/>
                                <w:color w:val="000000" w:themeColor="text1"/>
                                <w:lang w:val="en-GB"/>
                              </w:rPr>
                            </w:pPr>
                            <w:r w:rsidRPr="00B47FB3">
                              <w:rPr>
                                <w:rFonts w:ascii="Times New Roman" w:hAnsi="Times New Roman" w:cs="Times New Roman"/>
                                <w:color w:val="000000" w:themeColor="text1"/>
                                <w:lang w:val="en-GB"/>
                              </w:rPr>
                              <w:t>Glucose transporters</w:t>
                            </w:r>
                            <w:r w:rsidR="00130400" w:rsidRPr="00B47FB3">
                              <w:rPr>
                                <w:rFonts w:ascii="Times New Roman" w:hAnsi="Times New Roman" w:cs="Times New Roman"/>
                                <w:color w:val="000000" w:themeColor="text1"/>
                                <w:lang w:val="en-GB"/>
                              </w:rPr>
                              <w:t xml:space="preserve"> </w:t>
                            </w:r>
                            <w:r w:rsidR="00130400" w:rsidRPr="00B47FB3">
                              <w:rPr>
                                <w:rFonts w:ascii="Times New Roman" w:eastAsia="Times New Roman" w:hAnsi="Times New Roman" w:cs="Times New Roman"/>
                                <w:b/>
                                <w:bCs/>
                                <w:color w:val="000000" w:themeColor="text1"/>
                                <w:lang w:val="en-GB"/>
                              </w:rPr>
                              <w:fldChar w:fldCharType="begin"/>
                            </w:r>
                            <w:r w:rsidR="00130400" w:rsidRPr="00B47FB3">
                              <w:rPr>
                                <w:rFonts w:ascii="Times New Roman" w:eastAsia="Times New Roman" w:hAnsi="Times New Roman" w:cs="Times New Roman"/>
                                <w:b/>
                                <w:bCs/>
                                <w:color w:val="000000" w:themeColor="text1"/>
                                <w:lang w:val="en-GB"/>
                              </w:rPr>
                              <w:instrText xml:space="preserve"> ADDIN ZOTERO_ITEM CSL_CITATION {"citationID":"m7osReqE","properties":{"formattedCitation":"(Kell, 2022)","plainCitation":"(Kell, 2022)","noteIndex":0},"citationItems":[{"id":203,"uris":["http://zotero.org/users/18073969/items/I6PSL9ZJ"],"itemData":{"id":203,"type":"article-journal","container-title":"Nature Biotechnology","DOI":"10.1038/s41587-022-01454-4","ISSN":"1087-0156, 1546-1696","issue":"9","journalAbbreviation":"Nat Biotechnol","language":"en","page":"1414-1417","source":"DOI.org (Crossref)","title":"How researchers can join the race to develop new ways of making meat","volume":"40","author":[{"family":"Kell","given":"Seren L."}],"issued":{"date-parts":[["2022",9]]}}}],"schema":"https://github.com/citation-style-language/schema/raw/master/csl-citation.json"} </w:instrText>
                            </w:r>
                            <w:r w:rsidR="00130400" w:rsidRPr="00B47FB3">
                              <w:rPr>
                                <w:rFonts w:ascii="Times New Roman" w:eastAsia="Times New Roman" w:hAnsi="Times New Roman" w:cs="Times New Roman"/>
                                <w:b/>
                                <w:bCs/>
                                <w:color w:val="000000" w:themeColor="text1"/>
                                <w:lang w:val="en-GB"/>
                              </w:rPr>
                              <w:fldChar w:fldCharType="separate"/>
                            </w:r>
                            <w:r w:rsidR="00130400" w:rsidRPr="00B47FB3">
                              <w:rPr>
                                <w:rFonts w:ascii="Times New Roman" w:hAnsi="Times New Roman" w:cs="Times New Roman"/>
                                <w:color w:val="000000" w:themeColor="text1"/>
                              </w:rPr>
                              <w:t>(Kell, 2022)</w:t>
                            </w:r>
                            <w:r w:rsidR="00130400" w:rsidRPr="00B47FB3">
                              <w:rPr>
                                <w:rFonts w:ascii="Times New Roman" w:eastAsia="Times New Roman" w:hAnsi="Times New Roman" w:cs="Times New Roman"/>
                                <w:b/>
                                <w:bCs/>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D451B" w14:textId="3834DC90" w:rsidR="00F20325" w:rsidRPr="0039761F" w:rsidRDefault="00F20325" w:rsidP="00743843">
                            <w:pPr>
                              <w:jc w:val="both"/>
                              <w:rPr>
                                <w:rFonts w:ascii="Times New Roman" w:hAnsi="Times New Roman" w:cs="Times New Roman"/>
                                <w:color w:val="000000" w:themeColor="text1"/>
                                <w:lang w:val="en-GB"/>
                              </w:rPr>
                            </w:pPr>
                            <w:r w:rsidRPr="0039761F">
                              <w:rPr>
                                <w:rFonts w:ascii="Times New Roman" w:hAnsi="Times New Roman" w:cs="Times New Roman"/>
                                <w:color w:val="000000" w:themeColor="text1"/>
                                <w:lang w:val="en-GB"/>
                              </w:rPr>
                              <w:t>Endothelial receptors</w:t>
                            </w:r>
                            <w:r w:rsidR="0039761F" w:rsidRPr="0039761F">
                              <w:rPr>
                                <w:rFonts w:ascii="Times New Roman" w:hAnsi="Times New Roman" w:cs="Times New Roman"/>
                                <w:color w:val="000000" w:themeColor="text1"/>
                                <w:lang w:val="en-GB"/>
                              </w:rPr>
                              <w:t xml:space="preserve"> </w:t>
                            </w:r>
                            <w:r w:rsidR="0039761F" w:rsidRPr="0039761F">
                              <w:rPr>
                                <w:rFonts w:ascii="Times New Roman" w:eastAsia="Times New Roman" w:hAnsi="Times New Roman" w:cs="Times New Roman"/>
                                <w:color w:val="000000" w:themeColor="text1"/>
                                <w:lang w:val="en-GB"/>
                              </w:rPr>
                              <w:fldChar w:fldCharType="begin"/>
                            </w:r>
                            <w:r w:rsidR="0039761F" w:rsidRPr="0039761F">
                              <w:rPr>
                                <w:rFonts w:ascii="Times New Roman" w:eastAsia="Times New Roman" w:hAnsi="Times New Roman" w:cs="Times New Roman"/>
                                <w:color w:val="000000" w:themeColor="text1"/>
                                <w:lang w:val="en-GB"/>
                              </w:rPr>
                              <w:instrText xml:space="preserve"> ADDIN ZOTERO_ITEM CSL_CITATION {"citationID":"IreMaN0j","properties":{"formattedCitation":"(Fang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39761F">
                              <w:rPr>
                                <w:rFonts w:ascii="Times New Roman" w:eastAsia="Times New Roman" w:hAnsi="Times New Roman" w:cs="Times New Roman"/>
                                <w:color w:val="000000" w:themeColor="text1"/>
                                <w:lang w:val="en-GB"/>
                              </w:rPr>
                              <w:fldChar w:fldCharType="separate"/>
                            </w:r>
                            <w:r w:rsidR="0039761F" w:rsidRPr="0039761F">
                              <w:rPr>
                                <w:rFonts w:ascii="Times New Roman" w:hAnsi="Times New Roman" w:cs="Times New Roman"/>
                                <w:color w:val="000000" w:themeColor="text1"/>
                              </w:rPr>
                              <w:t>(Fang et al., 2022)</w:t>
                            </w:r>
                            <w:r w:rsidR="0039761F" w:rsidRPr="0039761F">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0EAA9"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Receptor overexpression enables active targeting</w:t>
                            </w:r>
                          </w:p>
                        </w:tc>
                      </w:tr>
                      <w:tr w:rsidR="00B47FB3" w:rsidRPr="00B47FB3" w14:paraId="67958F66" w14:textId="77777777" w:rsidTr="00F37542">
                        <w:trPr>
                          <w:trHeight w:val="800"/>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694B5"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Optimal Size</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39C67" w14:textId="543D78EA"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70–150 nm </w:t>
                            </w:r>
                            <w:r w:rsidR="00B47FB3" w:rsidRPr="00B47FB3">
                              <w:rPr>
                                <w:rFonts w:ascii="Times New Roman" w:eastAsia="Times New Roman" w:hAnsi="Times New Roman" w:cs="Times New Roman"/>
                                <w:bCs/>
                                <w:color w:val="000000" w:themeColor="text1"/>
                                <w:lang w:val="en-GB"/>
                              </w:rPr>
                              <w:fldChar w:fldCharType="begin"/>
                            </w:r>
                            <w:r w:rsidR="00B47FB3" w:rsidRPr="00B47FB3">
                              <w:rPr>
                                <w:rFonts w:ascii="Times New Roman" w:eastAsia="Times New Roman" w:hAnsi="Times New Roman" w:cs="Times New Roman"/>
                                <w:bCs/>
                                <w:color w:val="000000" w:themeColor="text1"/>
                                <w:lang w:val="en-GB"/>
                              </w:rPr>
                              <w:instrText xml:space="preserve"> ADDIN ZOTERO_ITEM CSL_CITATION {"citationID":"WKX9KEzR","properties":{"formattedCitation":"(Hare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B47FB3">
                              <w:rPr>
                                <w:rFonts w:ascii="Times New Roman" w:eastAsia="Times New Roman" w:hAnsi="Times New Roman" w:cs="Times New Roman"/>
                                <w:bCs/>
                                <w:color w:val="000000" w:themeColor="text1"/>
                                <w:lang w:val="en-GB"/>
                              </w:rPr>
                              <w:fldChar w:fldCharType="separate"/>
                            </w:r>
                            <w:r w:rsidR="00B47FB3" w:rsidRPr="00B47FB3">
                              <w:rPr>
                                <w:rFonts w:ascii="Times New Roman" w:hAnsi="Times New Roman" w:cs="Times New Roman"/>
                                <w:color w:val="000000" w:themeColor="text1"/>
                              </w:rPr>
                              <w:t>(Hare et al., 2017)</w:t>
                            </w:r>
                            <w:r w:rsidR="00B47FB3"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EADBE" w14:textId="77777777" w:rsidR="00374974" w:rsidRDefault="00F20325" w:rsidP="0018046D">
                            <w:pPr>
                              <w:spacing w:after="0" w:line="276" w:lineRule="auto"/>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&lt;200 nm </w:t>
                            </w:r>
                          </w:p>
                          <w:p w14:paraId="24D3DB2F" w14:textId="5EFE6251" w:rsidR="00F20325" w:rsidRPr="0018046D" w:rsidRDefault="0072529B" w:rsidP="0018046D">
                            <w:pPr>
                              <w:spacing w:after="0" w:line="276" w:lineRule="auto"/>
                              <w:jc w:val="both"/>
                              <w:rPr>
                                <w:rFonts w:ascii="Times New Roman" w:eastAsia="Times New Roman" w:hAnsi="Times New Roman" w:cs="Times New Roman"/>
                                <w:b/>
                                <w:bCs/>
                                <w:color w:val="000000" w:themeColor="text1"/>
                                <w:lang w:val="en-GB"/>
                              </w:rPr>
                            </w:pPr>
                            <w:r w:rsidRPr="00B47FB3">
                              <w:rPr>
                                <w:rFonts w:ascii="Times New Roman" w:eastAsia="Times New Roman" w:hAnsi="Times New Roman" w:cs="Times New Roman"/>
                                <w:b/>
                                <w:bCs/>
                                <w:color w:val="000000" w:themeColor="text1"/>
                                <w:lang w:val="en-GB"/>
                              </w:rPr>
                              <w:fldChar w:fldCharType="begin"/>
                            </w:r>
                            <w:r w:rsidRPr="00B47FB3">
                              <w:rPr>
                                <w:rFonts w:ascii="Times New Roman" w:eastAsia="Times New Roman" w:hAnsi="Times New Roman" w:cs="Times New Roman"/>
                                <w:b/>
                                <w:bCs/>
                                <w:color w:val="000000" w:themeColor="text1"/>
                                <w:lang w:val="en-GB"/>
                              </w:rPr>
                              <w:instrText xml:space="preserve"> ADDIN ZOTERO_ITEM CSL_CITATION {"citationID":"Qw7Ycxzz","properties":{"formattedCitation":"(Zhu et al., 2021)","plainCitation":"(Zhu et al., 2021)","noteIndex":0},"citationItems":[{"id":81,"uris":["http://zotero.org/users/18073969/items/G3QB97GW"],"itemData":{"id":81,"type":"article-journal","container-title":"Journal of Controlled Release","DOI":"10.1016/j.jconrel.2021.08.058","ISSN":"01683659","journalAbbreviation":"Journal of Controlled Release","language":"en","page":"462-471","source":"DOI.org (Crossref)","title":"Engineering a “three-in-one” hirudin prodrug to reduce bleeding risk: A proof-of-concept study","title-short":"Engineering a “three-in-one” hirudin prodrug to reduce bleeding risk","volume":"338","author":[{"family":"Zhu","given":"Yuanjun"},{"family":"Han","given":"Hu-Hu"},{"family":"Zhai","given":"Lin"},{"family":"Yan","given":"Yi"},{"family":"Liu","given":"Xiaoyan"},{"family":"Wang","given":"Yinye"},{"family":"Lei","given":"Liandi"},{"family":"Wang","given":"Jian-Cheng"}],"issued":{"date-parts":[["2021",10]]}}}],"schema":"https://github.com/citation-style-language/schema/raw/master/csl-citation.json"} </w:instrText>
                            </w:r>
                            <w:r w:rsidRPr="00B47FB3">
                              <w:rPr>
                                <w:rFonts w:ascii="Times New Roman" w:eastAsia="Times New Roman" w:hAnsi="Times New Roman" w:cs="Times New Roman"/>
                                <w:b/>
                                <w:bCs/>
                                <w:color w:val="000000" w:themeColor="text1"/>
                                <w:lang w:val="en-GB"/>
                              </w:rPr>
                              <w:fldChar w:fldCharType="separate"/>
                            </w:r>
                            <w:r w:rsidRPr="00B47FB3">
                              <w:rPr>
                                <w:rFonts w:ascii="Times New Roman" w:hAnsi="Times New Roman" w:cs="Times New Roman"/>
                                <w:color w:val="000000" w:themeColor="text1"/>
                              </w:rPr>
                              <w:t>(Zhu et al., 2021)</w:t>
                            </w:r>
                            <w:r w:rsidRPr="00B47FB3">
                              <w:rPr>
                                <w:rFonts w:ascii="Times New Roman" w:eastAsia="Times New Roman" w:hAnsi="Times New Roman" w:cs="Times New Roman"/>
                                <w:b/>
                                <w:bCs/>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C63A7" w14:textId="6A80C11B"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&lt;50 nm</w:t>
                            </w:r>
                            <w:r w:rsidR="0039761F"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{"citationID":"j3VhSMfK","properties":{"formattedCitation":"(Tibbitt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(Tibbitt et al., 2016)</w:t>
                            </w:r>
                            <w:r w:rsidR="00840679" w:rsidRPr="00840679">
                              <w:rPr>
                                <w:rFonts w:ascii="Times New Roman" w:eastAsia="Times New Roman" w:hAnsi="Times New Roman" w:cs="Times New Roman"/>
                                <w:color w:val="000000" w:themeColor="text1"/>
                                <w:lang w:val="en-GB"/>
                              </w:rPr>
                              <w:fldChar w:fldCharType="end"/>
                            </w:r>
                            <w:r w:rsidR="00840679" w:rsidRPr="00840679">
                              <w:rPr>
                                <w:rFonts w:ascii="Times New Roman" w:eastAsia="Times New Roman" w:hAnsi="Times New Roman" w:cs="Times New Roman"/>
                                <w:color w:val="000000" w:themeColor="text1"/>
                                <w:lang w:val="en-GB"/>
                              </w:rPr>
                              <w:t xml:space="preserve"> </w:t>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7E5BF"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Size dictates vascular extravasation efficiency</w:t>
                            </w:r>
                          </w:p>
                        </w:tc>
                      </w:tr>
                      <w:tr w:rsidR="00B47FB3" w:rsidRPr="00B47FB3" w14:paraId="702960E4"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B330A"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Dominant Stimulus</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1F18F" w14:textId="7AEDD882" w:rsidR="00F20325" w:rsidRPr="0018046D" w:rsidRDefault="00F20325" w:rsidP="0018046D">
                            <w:pPr>
                              <w:spacing w:after="0" w:line="276" w:lineRule="auto"/>
                              <w:jc w:val="both"/>
                              <w:rPr>
                                <w:rFonts w:ascii="Times New Roman" w:eastAsia="Times New Roman" w:hAnsi="Times New Roman" w:cs="Times New Roman"/>
                                <w:bCs/>
                                <w:color w:val="000000" w:themeColor="text1"/>
                                <w:lang w:val="en-GB"/>
                              </w:rPr>
                            </w:pPr>
                            <w:r w:rsidRPr="00B47FB3">
                              <w:rPr>
                                <w:rFonts w:ascii="Times New Roman" w:hAnsi="Times New Roman" w:cs="Times New Roman"/>
                                <w:color w:val="000000" w:themeColor="text1"/>
                                <w:lang w:val="en-GB"/>
                              </w:rPr>
                              <w:t xml:space="preserve">Hypoxia/pH </w:t>
                            </w:r>
                            <w:r w:rsidR="00130400" w:rsidRPr="00B47FB3">
                              <w:rPr>
                                <w:rFonts w:ascii="Times New Roman" w:eastAsia="Times New Roman" w:hAnsi="Times New Roman" w:cs="Times New Roman"/>
                                <w:bCs/>
                                <w:color w:val="000000" w:themeColor="text1"/>
                                <w:lang w:val="en-GB"/>
                              </w:rPr>
                              <w:fldChar w:fldCharType="begin"/>
                            </w:r>
                            <w:r w:rsidR="00130400" w:rsidRPr="00B47FB3">
                              <w:rPr>
                                <w:rFonts w:ascii="Times New Roman" w:eastAsia="Times New Roman" w:hAnsi="Times New Roman" w:cs="Times New Roman"/>
                                <w:bCs/>
                                <w:color w:val="000000" w:themeColor="text1"/>
                                <w:lang w:val="en-GB"/>
                              </w:rPr>
                              <w:instrText xml:space="preserve"> ADDIN ZOTERO_ITEM CSL_CITATION {"citationID":"Sukmhlb3","properties":{"formattedCitation":"(Vanherle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130400" w:rsidRPr="00B47FB3">
                              <w:rPr>
                                <w:rFonts w:ascii="Times New Roman" w:eastAsia="Times New Roman" w:hAnsi="Times New Roman" w:cs="Times New Roman"/>
                                <w:bCs/>
                                <w:color w:val="000000" w:themeColor="text1"/>
                                <w:lang w:val="en-GB"/>
                              </w:rPr>
                              <w:fldChar w:fldCharType="separate"/>
                            </w:r>
                            <w:r w:rsidR="00130400" w:rsidRPr="00B47FB3">
                              <w:rPr>
                                <w:rFonts w:ascii="Times New Roman" w:hAnsi="Times New Roman" w:cs="Times New Roman"/>
                                <w:color w:val="000000" w:themeColor="text1"/>
                              </w:rPr>
                              <w:t>(</w:t>
                            </w:r>
                            <w:proofErr w:type="spellStart"/>
                            <w:r w:rsidR="00130400" w:rsidRPr="00B47FB3">
                              <w:rPr>
                                <w:rFonts w:ascii="Times New Roman" w:hAnsi="Times New Roman" w:cs="Times New Roman"/>
                                <w:color w:val="000000" w:themeColor="text1"/>
                              </w:rPr>
                              <w:t>Vanherle</w:t>
                            </w:r>
                            <w:proofErr w:type="spellEnd"/>
                            <w:r w:rsidR="00130400" w:rsidRPr="00B47FB3">
                              <w:rPr>
                                <w:rFonts w:ascii="Times New Roman" w:hAnsi="Times New Roman" w:cs="Times New Roman"/>
                                <w:color w:val="000000" w:themeColor="text1"/>
                              </w:rPr>
                              <w:t xml:space="preserve"> et al., 2020)</w:t>
                            </w:r>
                            <w:r w:rsidR="00130400"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CB638" w14:textId="63774FEA" w:rsidR="00F20325" w:rsidRPr="00B47FB3" w:rsidRDefault="00F20325" w:rsidP="00743843">
                            <w:pPr>
                              <w:jc w:val="both"/>
                              <w:rPr>
                                <w:rFonts w:ascii="Times New Roman" w:hAnsi="Times New Roman" w:cs="Times New Roman"/>
                                <w:color w:val="000000" w:themeColor="text1"/>
                                <w:lang w:val="en-GB"/>
                              </w:rPr>
                            </w:pPr>
                            <w:proofErr w:type="spellStart"/>
                            <w:r w:rsidRPr="00B47FB3">
                              <w:rPr>
                                <w:rFonts w:ascii="Times New Roman" w:hAnsi="Times New Roman" w:cs="Times New Roman"/>
                                <w:color w:val="000000" w:themeColor="text1"/>
                                <w:lang w:val="en-GB"/>
                              </w:rPr>
                              <w:t>Hyperglycemia</w:t>
                            </w:r>
                            <w:proofErr w:type="spellEnd"/>
                            <w:r w:rsidRPr="00B47FB3">
                              <w:rPr>
                                <w:rFonts w:ascii="Times New Roman" w:hAnsi="Times New Roman" w:cs="Times New Roman"/>
                                <w:color w:val="000000" w:themeColor="text1"/>
                                <w:lang w:val="en-GB"/>
                              </w:rPr>
                              <w:t xml:space="preserve"> </w:t>
                            </w:r>
                            <w:r w:rsidR="00130400" w:rsidRPr="00B47FB3">
                              <w:rPr>
                                <w:rFonts w:ascii="Times New Roman" w:eastAsia="Times New Roman" w:hAnsi="Times New Roman" w:cs="Times New Roman"/>
                                <w:color w:val="000000" w:themeColor="text1"/>
                                <w:lang w:val="en-GB"/>
                              </w:rPr>
                              <w:fldChar w:fldCharType="begin"/>
                            </w:r>
                            <w:r w:rsidR="00130400" w:rsidRPr="00B47FB3">
                              <w:rPr>
                                <w:rFonts w:ascii="Times New Roman" w:eastAsia="Times New Roman" w:hAnsi="Times New Roman" w:cs="Times New Roman"/>
                                <w:color w:val="000000" w:themeColor="text1"/>
                                <w:lang w:val="en-GB"/>
                              </w:rPr>
                              <w:instrText xml:space="preserve"> ADDIN ZOTERO_ITEM CSL_CITATION {"citationID":"eHtPKCTi","properties":{"formattedCitation":"(Shi et al., 2021)","plainCitation":"(Shi et al., 2021)","noteIndex":0},"citationItems":[{"id":202,"uris":["http://zotero.org/users/18073969/items/95W8V3M3"],"itemData":{"id":202,"type":"article-journal","container-title":"Nature Biomedical Engineering","DOI":"10.1038/s41551-021-00774-1","ISSN":"2157-846X","issue":"2","journalAbbreviation":"Nat Biomed Eng","language":"en","page":"195-206","source":"DOI.org (Crossref)","title":"Restoration of dystrophin expression in mice by suppressing a nonsense mutation through the incorporation of unnatural amino acids","volume":"6","author":[{"family":"Shi","given":"Ningning"},{"family":"Yang","given":"Qi"},{"family":"Zhang","given":"Haoran"},{"family":"Lu","given":"Jiaqi"},{"family":"Lin","given":"Haishuang"},{"family":"Yang","given":"Xu"},{"family":"Abulimiti","given":"Aikedan"},{"family":"Cheng","given":"Jialu"},{"family":"Wang","given":"Yu"},{"family":"Tong","given":"Le"},{"family":"Wang","given":"Tianchang"},{"family":"Zhang","given":"Xiaodong"},{"family":"Chen","given":"Hongmin"},{"family":"Xia","given":"Qing"}],"issued":{"date-parts":[["2021",8,2]]}}}],"schema":"https://github.com/citation-style-language/schema/raw/master/csl-citation.json"} </w:instrText>
                            </w:r>
                            <w:r w:rsidR="00130400" w:rsidRPr="00B47FB3">
                              <w:rPr>
                                <w:rFonts w:ascii="Times New Roman" w:eastAsia="Times New Roman" w:hAnsi="Times New Roman" w:cs="Times New Roman"/>
                                <w:color w:val="000000" w:themeColor="text1"/>
                                <w:lang w:val="en-GB"/>
                              </w:rPr>
                              <w:fldChar w:fldCharType="separate"/>
                            </w:r>
                            <w:r w:rsidR="00130400" w:rsidRPr="00B47FB3">
                              <w:rPr>
                                <w:rFonts w:ascii="Times New Roman" w:hAnsi="Times New Roman" w:cs="Times New Roman"/>
                                <w:color w:val="000000" w:themeColor="text1"/>
                              </w:rPr>
                              <w:t>(Shi et al., 2021)</w:t>
                            </w:r>
                            <w:r w:rsidR="00130400" w:rsidRPr="00B47FB3">
                              <w:rPr>
                                <w:rFonts w:ascii="Times New Roman" w:eastAsia="Times New Roman" w:hAnsi="Times New Roman" w:cs="Times New Roman"/>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74FD1" w14:textId="33464122" w:rsidR="00F20325" w:rsidRPr="0039761F" w:rsidRDefault="00F20325" w:rsidP="00743843">
                            <w:pPr>
                              <w:jc w:val="both"/>
                              <w:rPr>
                                <w:rFonts w:ascii="Times New Roman" w:hAnsi="Times New Roman" w:cs="Times New Roman"/>
                                <w:color w:val="000000" w:themeColor="text1"/>
                                <w:lang w:val="en-GB"/>
                              </w:rPr>
                            </w:pPr>
                            <w:r w:rsidRPr="0039761F">
                              <w:rPr>
                                <w:rFonts w:ascii="Times New Roman" w:hAnsi="Times New Roman" w:cs="Times New Roman"/>
                                <w:color w:val="000000" w:themeColor="text1"/>
                                <w:lang w:val="en-GB"/>
                              </w:rPr>
                              <w:t xml:space="preserve">Inflammation (NO) </w:t>
                            </w:r>
                            <w:r w:rsidR="0039761F" w:rsidRPr="0039761F">
                              <w:rPr>
                                <w:rFonts w:ascii="Times New Roman" w:eastAsia="Times New Roman" w:hAnsi="Times New Roman" w:cs="Times New Roman"/>
                                <w:color w:val="000000" w:themeColor="text1"/>
                                <w:lang w:val="en-GB"/>
                              </w:rPr>
                              <w:fldChar w:fldCharType="begin"/>
                            </w:r>
                            <w:r w:rsidR="0039761F" w:rsidRPr="0039761F">
                              <w:rPr>
                                <w:rFonts w:ascii="Times New Roman" w:eastAsia="Times New Roman" w:hAnsi="Times New Roman" w:cs="Times New Roman"/>
                                <w:color w:val="000000" w:themeColor="text1"/>
                                <w:lang w:val="en-GB"/>
                              </w:rPr>
                              <w:instrText xml:space="preserve"> ADDIN ZOTERO_ITEM CSL_CITATION {"citationID":"IreMaN0j","properties":{"formattedCitation":"(Fang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39761F">
                              <w:rPr>
                                <w:rFonts w:ascii="Times New Roman" w:eastAsia="Times New Roman" w:hAnsi="Times New Roman" w:cs="Times New Roman"/>
                                <w:color w:val="000000" w:themeColor="text1"/>
                                <w:lang w:val="en-GB"/>
                              </w:rPr>
                              <w:fldChar w:fldCharType="separate"/>
                            </w:r>
                            <w:r w:rsidR="0039761F" w:rsidRPr="0039761F">
                              <w:rPr>
                                <w:rFonts w:ascii="Times New Roman" w:hAnsi="Times New Roman" w:cs="Times New Roman"/>
                                <w:color w:val="000000" w:themeColor="text1"/>
                              </w:rPr>
                              <w:t>(Fang et al., 2022)</w:t>
                            </w:r>
                            <w:r w:rsidR="0039761F" w:rsidRPr="0039761F">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DFE16"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Disease-specific triggers enable precision</w:t>
                            </w:r>
                          </w:p>
                        </w:tc>
                      </w:tr>
                      <w:tr w:rsidR="00B47FB3" w:rsidRPr="00B47FB3" w14:paraId="5A9B59C6"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6EEEE"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Key Barrier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91414" w14:textId="58740E76"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Heterogeneous EPR </w:t>
                            </w:r>
                            <w:r w:rsidR="00B47FB3" w:rsidRPr="00B47FB3">
                              <w:rPr>
                                <w:rFonts w:ascii="Times New Roman" w:eastAsia="Times New Roman" w:hAnsi="Times New Roman" w:cs="Times New Roman"/>
                                <w:bCs/>
                                <w:color w:val="000000" w:themeColor="text1"/>
                                <w:lang w:val="en-GB"/>
                              </w:rPr>
                              <w:fldChar w:fldCharType="begin"/>
                            </w:r>
                            <w:r w:rsidR="00B47FB3" w:rsidRPr="00B47FB3">
                              <w:rPr>
                                <w:rFonts w:ascii="Times New Roman" w:eastAsia="Times New Roman" w:hAnsi="Times New Roman" w:cs="Times New Roman"/>
                                <w:bCs/>
                                <w:color w:val="000000" w:themeColor="text1"/>
                                <w:lang w:val="en-GB"/>
                              </w:rPr>
                              <w:instrText xml:space="preserve"> ADDIN ZOTERO_ITEM CSL_CITATION {"citationID":"WKX9KEzR","properties":{"formattedCitation":"(Hare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B47FB3">
                              <w:rPr>
                                <w:rFonts w:ascii="Times New Roman" w:eastAsia="Times New Roman" w:hAnsi="Times New Roman" w:cs="Times New Roman"/>
                                <w:bCs/>
                                <w:color w:val="000000" w:themeColor="text1"/>
                                <w:lang w:val="en-GB"/>
                              </w:rPr>
                              <w:fldChar w:fldCharType="separate"/>
                            </w:r>
                            <w:r w:rsidR="00B47FB3" w:rsidRPr="00B47FB3">
                              <w:rPr>
                                <w:rFonts w:ascii="Times New Roman" w:hAnsi="Times New Roman" w:cs="Times New Roman"/>
                                <w:color w:val="000000" w:themeColor="text1"/>
                              </w:rPr>
                              <w:t>(Hare et al., 2017)</w:t>
                            </w:r>
                            <w:r w:rsidR="00B47FB3"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013B" w14:textId="7D800727"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Metabolic variability</w:t>
                            </w:r>
                            <w:r w:rsidR="00840679"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{"citationID":"bcjRqc8s","properties":{"formattedCitation":"(Veiseh et al., 2015)","plainCitation":"(Veiseh et al., 2015)","noteIndex":0},"citationItems":[{"id":53,"uris":["http://zotero.org/users/18073969/items/32QD3LR8"],"itemData":{"id":53,"type":"article-journal","container-title":"Nature Reviews Drug Discovery","DOI":"10.1038/nrd4477","ISSN":"1474-1776, 1474-1784","issue":"1","journalAbbreviation":"Nat Rev Drug Discov","language":"en","page":"45-57","source":"DOI.org (Crossref)","title":"Managing diabetes with nanomedicine: challenges and opportunities","title-short":"Managing diabetes with nanomedicine","volume":"14","author":[{"family":"Veiseh","given":"Omid"},{"family":"Tang","given":"Benjamin C."},{"family":"Whitehead","given":"Kathryn A."},{"family":"Anderson","given":"Daniel G."},{"family":"Langer","given":"Robert"}],"issued":{"date-parts":[["2015",1]]}}}],"schema":"https://github.com/citation-style-language/schema/raw/master/csl-citation.json"}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w:t>
                            </w:r>
                            <w:proofErr w:type="spellStart"/>
                            <w:r w:rsidR="00840679" w:rsidRPr="00840679">
                              <w:rPr>
                                <w:rFonts w:ascii="Times New Roman" w:hAnsi="Times New Roman" w:cs="Times New Roman"/>
                                <w:color w:val="000000" w:themeColor="text1"/>
                              </w:rPr>
                              <w:t>Veiseh</w:t>
                            </w:r>
                            <w:proofErr w:type="spellEnd"/>
                            <w:r w:rsidR="00840679" w:rsidRPr="00840679">
                              <w:rPr>
                                <w:rFonts w:ascii="Times New Roman" w:hAnsi="Times New Roman" w:cs="Times New Roman"/>
                                <w:color w:val="000000" w:themeColor="text1"/>
                              </w:rPr>
                              <w:t xml:space="preserve"> et al., 2015)</w:t>
                            </w:r>
                            <w:r w:rsidR="00840679" w:rsidRPr="00840679">
                              <w:rPr>
                                <w:rFonts w:ascii="Times New Roman" w:eastAsia="Times New Roman" w:hAnsi="Times New Roman" w:cs="Times New Roman"/>
                                <w:color w:val="000000" w:themeColor="text1"/>
                                <w:lang w:val="en-GB"/>
                              </w:rPr>
                              <w:fldChar w:fldCharType="end"/>
                            </w:r>
                            <w:r w:rsidR="00840679" w:rsidRPr="00840679">
                              <w:rPr>
                                <w:rFonts w:ascii="Times New Roman" w:eastAsia="Times New Roman" w:hAnsi="Times New Roman" w:cs="Times New Roman"/>
                                <w:color w:val="000000" w:themeColor="text1"/>
                                <w:lang w:val="en-GB"/>
                              </w:rPr>
                              <w:t xml:space="preserve"> </w:t>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01696" w14:textId="72E9180D"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Vascular permeability</w:t>
                            </w:r>
                            <w:r w:rsidR="0039761F"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{"citationID":"j3VhSMfK","properties":{"formattedCitation":"(Tibbitt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(Tibbitt et al., 2016)</w:t>
                            </w:r>
                            <w:r w:rsidR="00840679" w:rsidRPr="00840679">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F76C0"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Patient stratification improves outcomes</w:t>
                            </w:r>
                          </w:p>
                        </w:tc>
                      </w:tr>
                    </w:tbl>
                    <w:p w14:paraId="14CFD959" w14:textId="28B710E5" w:rsidR="00F20325" w:rsidRPr="00B47FB3" w:rsidRDefault="00F20325" w:rsidP="00F20325">
                      <w:pPr>
                        <w:jc w:val="both"/>
                        <w:rPr>
                          <w:rFonts w:ascii="Times New Roman" w:hAnsi="Times New Roman" w:cs="Times New Roman"/>
                          <w:color w:val="000000" w:themeColor="text1"/>
                          <w:lang w:val="en-GB"/>
                        </w:rPr>
                      </w:pPr>
                      <w:r w:rsidRPr="00B47FB3">
                        <w:rPr>
                          <w:rFonts w:ascii="Times New Roman" w:hAnsi="Times New Roman" w:cs="Times New Roman"/>
                          <w:i/>
                          <w:color w:val="000000" w:themeColor="text1"/>
                          <w:lang w:val="en-GB"/>
                        </w:rPr>
                        <w:br/>
                      </w:r>
                      <w:r w:rsidRPr="00B47FB3">
                        <w:rPr>
                          <w:rFonts w:ascii="Times New Roman" w:hAnsi="Times New Roman" w:cs="Times New Roman"/>
                          <w:i/>
                          <w:color w:val="000000" w:themeColor="text1"/>
                          <w:lang w:val="en-GB"/>
                        </w:rPr>
                        <w:br/>
                        <w:t xml:space="preserve">Transferability of design principles: </w:t>
                      </w:r>
                      <w:r w:rsidRPr="00B47FB3">
                        <w:rPr>
                          <w:rFonts w:ascii="Times New Roman" w:hAnsi="Times New Roman" w:cs="Times New Roman"/>
                          <w:color w:val="000000" w:themeColor="text1"/>
                          <w:lang w:val="en-GB"/>
                        </w:rPr>
                        <w:t>Hypoxia-responsive mechanisms from oncology have informed glucose-sensitive nanocarriers for diabetes</w:t>
                      </w:r>
                      <w:r w:rsid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{"citationID":"3D6tI3jq","properties":{"formattedCitation":"(Gu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(Gu et al., 2013)</w:t>
                      </w:r>
                      <w:r w:rsidR="00840679" w:rsidRPr="00840679">
                        <w:rPr>
                          <w:rFonts w:ascii="Times New Roman" w:eastAsia="Times New Roman" w:hAnsi="Times New Roman" w:cs="Times New Roman"/>
                          <w:color w:val="000000" w:themeColor="text1"/>
                          <w:lang w:val="en-GB"/>
                        </w:rPr>
                        <w:fldChar w:fldCharType="end"/>
                      </w:r>
                      <w:r w:rsidRPr="00B47FB3">
                        <w:rPr>
                          <w:rFonts w:ascii="Times New Roman" w:hAnsi="Times New Roman" w:cs="Times New Roman"/>
                          <w:color w:val="000000" w:themeColor="text1"/>
                          <w:lang w:val="en-GB"/>
                        </w:rPr>
                        <w:t xml:space="preserve">, while cardiovascular targeting strategies have enhanced </w:t>
                      </w:r>
                      <w:proofErr w:type="spellStart"/>
                      <w:r w:rsidRPr="00B47FB3">
                        <w:rPr>
                          <w:rFonts w:ascii="Times New Roman" w:hAnsi="Times New Roman" w:cs="Times New Roman"/>
                          <w:color w:val="000000" w:themeColor="text1"/>
                          <w:lang w:val="en-GB"/>
                        </w:rPr>
                        <w:t>tumor</w:t>
                      </w:r>
                      <w:proofErr w:type="spellEnd"/>
                      <w:r w:rsidRPr="00B47FB3">
                        <w:rPr>
                          <w:rFonts w:ascii="Times New Roman" w:hAnsi="Times New Roman" w:cs="Times New Roman"/>
                          <w:color w:val="000000" w:themeColor="text1"/>
                          <w:lang w:val="en-GB"/>
                        </w:rPr>
                        <w:t>-homing efficiency.</w:t>
                      </w:r>
                    </w:p>
                    <w:p w14:paraId="04D1EBB3" w14:textId="77777777" w:rsidR="00F20325" w:rsidRPr="00B47FB3" w:rsidRDefault="00F20325" w:rsidP="00F20325">
                      <w:pPr>
                        <w:jc w:val="both"/>
                        <w:rPr>
                          <w:rFonts w:ascii="Times New Roman" w:hAnsi="Times New Roman" w:cs="Times New Roman"/>
                          <w:color w:val="000000" w:themeColor="text1"/>
                        </w:rPr>
                      </w:pPr>
                    </w:p>
                  </w:txbxContent>
                </v:textbox>
              </v:rect>
            </w:pict>
          </mc:Fallback>
        </mc:AlternateContent>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p>
    <w:p w14:paraId="1EBCA978" w14:textId="77777777" w:rsidR="00F20325" w:rsidRPr="00F874BA" w:rsidRDefault="00F20325" w:rsidP="00EB3406">
      <w:p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br/>
      </w:r>
      <w:r w:rsidRPr="00F874BA">
        <w:rPr>
          <w:rFonts w:ascii="Times New Roman" w:eastAsia="Times New Roman" w:hAnsi="Times New Roman" w:cs="Times New Roman"/>
          <w:bCs/>
          <w:lang w:val="en-GB"/>
        </w:rPr>
        <w:br/>
      </w:r>
    </w:p>
    <w:p w14:paraId="070EB174" w14:textId="77777777" w:rsidR="00F20325" w:rsidRPr="00F874BA" w:rsidRDefault="00F20325" w:rsidP="00EB3406">
      <w:pPr>
        <w:spacing w:after="0" w:line="276" w:lineRule="auto"/>
        <w:jc w:val="both"/>
        <w:rPr>
          <w:rFonts w:ascii="Times New Roman" w:eastAsia="Times New Roman" w:hAnsi="Times New Roman" w:cs="Times New Roman"/>
          <w:bCs/>
          <w:lang w:val="en-GB"/>
        </w:rPr>
      </w:pPr>
    </w:p>
    <w:p w14:paraId="50E60893" w14:textId="77777777" w:rsidR="00F20325" w:rsidRPr="00F874BA" w:rsidRDefault="00F20325" w:rsidP="00EB3406">
      <w:pPr>
        <w:spacing w:after="0" w:line="276" w:lineRule="auto"/>
        <w:jc w:val="both"/>
        <w:rPr>
          <w:rFonts w:ascii="Times New Roman" w:eastAsia="Times New Roman" w:hAnsi="Times New Roman" w:cs="Times New Roman"/>
          <w:bCs/>
          <w:lang w:val="en-GB"/>
        </w:rPr>
      </w:pPr>
    </w:p>
    <w:p w14:paraId="749DC1D7" w14:textId="77777777" w:rsidR="00F20325" w:rsidRPr="00F874BA" w:rsidRDefault="00F20325" w:rsidP="00EB3406">
      <w:pPr>
        <w:spacing w:after="0" w:line="276" w:lineRule="auto"/>
        <w:jc w:val="both"/>
        <w:rPr>
          <w:rFonts w:ascii="Times New Roman" w:eastAsia="Times New Roman" w:hAnsi="Times New Roman" w:cs="Times New Roman"/>
          <w:bCs/>
          <w:lang w:val="en-GB"/>
        </w:rPr>
      </w:pPr>
    </w:p>
    <w:p w14:paraId="347508CC" w14:textId="77777777" w:rsidR="00F20325" w:rsidRPr="00F874BA" w:rsidRDefault="00F20325" w:rsidP="00EB3406">
      <w:pPr>
        <w:spacing w:after="0" w:line="276" w:lineRule="auto"/>
        <w:jc w:val="both"/>
        <w:rPr>
          <w:rFonts w:ascii="Times New Roman" w:eastAsia="Times New Roman" w:hAnsi="Times New Roman" w:cs="Times New Roman"/>
          <w:bCs/>
          <w:lang w:val="en-GB"/>
        </w:rPr>
      </w:pPr>
    </w:p>
    <w:p w14:paraId="7B2B7CDE" w14:textId="3475FBB5" w:rsidR="00F20325" w:rsidRPr="00F874BA" w:rsidRDefault="00F20325" w:rsidP="00EB3406">
      <w:pPr>
        <w:spacing w:after="0" w:line="276" w:lineRule="auto"/>
        <w:jc w:val="both"/>
        <w:rPr>
          <w:rFonts w:ascii="Times New Roman" w:eastAsia="Times New Roman" w:hAnsi="Times New Roman" w:cs="Times New Roman"/>
          <w:bCs/>
          <w:lang w:val="en-GB"/>
        </w:rPr>
      </w:pPr>
    </w:p>
    <w:p w14:paraId="403052A4" w14:textId="77777777" w:rsidR="002E282A" w:rsidRPr="00F874BA" w:rsidRDefault="002E282A" w:rsidP="00EB3406">
      <w:pPr>
        <w:spacing w:after="0" w:line="276" w:lineRule="auto"/>
        <w:jc w:val="both"/>
        <w:rPr>
          <w:rFonts w:ascii="Times New Roman" w:eastAsia="Times New Roman" w:hAnsi="Times New Roman" w:cs="Times New Roman"/>
          <w:bCs/>
          <w:lang w:val="en-GB"/>
        </w:rPr>
      </w:pPr>
    </w:p>
    <w:p w14:paraId="436CB76D" w14:textId="77777777" w:rsidR="002E282A" w:rsidRPr="00F874BA" w:rsidRDefault="002E282A" w:rsidP="00EB3406">
      <w:pPr>
        <w:spacing w:after="0" w:line="276" w:lineRule="auto"/>
        <w:jc w:val="both"/>
        <w:rPr>
          <w:rFonts w:ascii="Times New Roman" w:eastAsia="Times New Roman" w:hAnsi="Times New Roman" w:cs="Times New Roman"/>
          <w:bCs/>
          <w:lang w:val="en-GB"/>
        </w:rPr>
      </w:pPr>
    </w:p>
    <w:p w14:paraId="06EBD392" w14:textId="77777777" w:rsidR="002E282A" w:rsidRPr="00F874BA" w:rsidRDefault="002E282A" w:rsidP="00EB3406">
      <w:pPr>
        <w:spacing w:after="0" w:line="276" w:lineRule="auto"/>
        <w:jc w:val="both"/>
        <w:rPr>
          <w:rFonts w:ascii="Times New Roman" w:eastAsia="Times New Roman" w:hAnsi="Times New Roman" w:cs="Times New Roman"/>
          <w:bCs/>
          <w:lang w:val="en-GB"/>
        </w:rPr>
      </w:pPr>
    </w:p>
    <w:p w14:paraId="775C3243" w14:textId="77777777" w:rsidR="00840679" w:rsidRPr="00F874BA" w:rsidRDefault="00840679" w:rsidP="00EB3406">
      <w:pPr>
        <w:spacing w:line="276" w:lineRule="auto"/>
        <w:jc w:val="both"/>
        <w:rPr>
          <w:rFonts w:ascii="Times New Roman" w:eastAsia="Times New Roman" w:hAnsi="Times New Roman" w:cs="Times New Roman"/>
          <w:bCs/>
          <w:lang w:val="en-GB"/>
        </w:rPr>
      </w:pPr>
    </w:p>
    <w:p w14:paraId="6452AD45" w14:textId="75C820C5" w:rsidR="00F20325" w:rsidRPr="00EA2B70" w:rsidRDefault="00F20325" w:rsidP="00EB3406">
      <w:pPr>
        <w:spacing w:line="276" w:lineRule="auto"/>
        <w:jc w:val="both"/>
        <w:rPr>
          <w:rFonts w:ascii="Times New Roman" w:eastAsia="Times New Roman" w:hAnsi="Times New Roman" w:cs="Times New Roman"/>
          <w:sz w:val="28"/>
          <w:szCs w:val="28"/>
          <w:highlight w:val="yellow"/>
          <w:lang w:val="en-GB"/>
        </w:rPr>
      </w:pPr>
      <w:r w:rsidRPr="00F874BA">
        <w:rPr>
          <w:rFonts w:ascii="Times New Roman" w:eastAsia="Times New Roman" w:hAnsi="Times New Roman" w:cs="Times New Roman"/>
          <w:b/>
          <w:sz w:val="28"/>
          <w:szCs w:val="28"/>
          <w:lang w:val="en-GB"/>
        </w:rPr>
        <w:lastRenderedPageBreak/>
        <w:t>3. Disease-Specific Nano-</w:t>
      </w:r>
      <w:r w:rsidR="00A66EB4" w:rsidRPr="00EA2B70">
        <w:rPr>
          <w:rFonts w:ascii="Times New Roman" w:eastAsia="Times New Roman" w:hAnsi="Times New Roman" w:cs="Times New Roman"/>
          <w:b/>
          <w:sz w:val="28"/>
          <w:szCs w:val="28"/>
          <w:highlight w:val="yellow"/>
          <w:lang w:val="en-GB"/>
        </w:rPr>
        <w:t>Personalisation</w:t>
      </w:r>
    </w:p>
    <w:p w14:paraId="52CE093B" w14:textId="40BEB843" w:rsidR="00F20325" w:rsidRPr="00F874BA" w:rsidRDefault="00F20325" w:rsidP="00EB3406">
      <w:pPr>
        <w:spacing w:line="276" w:lineRule="auto"/>
        <w:jc w:val="both"/>
        <w:rPr>
          <w:rFonts w:ascii="Times New Roman" w:eastAsia="Times New Roman" w:hAnsi="Times New Roman" w:cs="Times New Roman"/>
          <w:b/>
          <w:bCs/>
          <w:lang w:val="en-GB"/>
        </w:rPr>
      </w:pPr>
      <w:bookmarkStart w:id="3" w:name="_d9vld743w96" w:colFirst="0" w:colLast="0"/>
      <w:bookmarkEnd w:id="3"/>
      <w:r w:rsidRPr="00EA2B70">
        <w:rPr>
          <w:rFonts w:ascii="Times New Roman" w:eastAsia="Times New Roman" w:hAnsi="Times New Roman" w:cs="Times New Roman"/>
          <w:b/>
          <w:bCs/>
          <w:highlight w:val="yellow"/>
          <w:lang w:val="en-GB"/>
        </w:rPr>
        <w:t>3.1 Cancer: Precision Targeting of Heterogeneous Tumo</w:t>
      </w:r>
      <w:r w:rsidR="00A66EB4" w:rsidRPr="00EA2B70">
        <w:rPr>
          <w:rFonts w:ascii="Times New Roman" w:eastAsia="Times New Roman" w:hAnsi="Times New Roman" w:cs="Times New Roman"/>
          <w:b/>
          <w:bCs/>
          <w:highlight w:val="yellow"/>
          <w:lang w:val="en-GB"/>
        </w:rPr>
        <w:t>u</w:t>
      </w:r>
      <w:r w:rsidRPr="00EA2B70">
        <w:rPr>
          <w:rFonts w:ascii="Times New Roman" w:eastAsia="Times New Roman" w:hAnsi="Times New Roman" w:cs="Times New Roman"/>
          <w:b/>
          <w:bCs/>
          <w:highlight w:val="yellow"/>
          <w:lang w:val="en-GB"/>
        </w:rPr>
        <w:t>rs</w:t>
      </w:r>
    </w:p>
    <w:p w14:paraId="4544FC1E" w14:textId="6FAFBAD4" w:rsidR="00F20325" w:rsidRPr="00F874BA" w:rsidRDefault="00F20325"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The complex tumo</w:t>
      </w:r>
      <w:r w:rsidR="00A66EB4">
        <w:rPr>
          <w:rFonts w:ascii="Times New Roman" w:eastAsia="Times New Roman" w:hAnsi="Times New Roman" w:cs="Times New Roman"/>
          <w:bCs/>
          <w:lang w:val="en-GB"/>
        </w:rPr>
        <w:t>u</w:t>
      </w:r>
      <w:r w:rsidRPr="00F874BA">
        <w:rPr>
          <w:rFonts w:ascii="Times New Roman" w:eastAsia="Times New Roman" w:hAnsi="Times New Roman" w:cs="Times New Roman"/>
          <w:bCs/>
          <w:lang w:val="en-GB"/>
        </w:rPr>
        <w:t>r microenvironment necessitates advanced nanotherapeutic strategies that address spatial and molecular heterogeneity:</w:t>
      </w:r>
    </w:p>
    <w:p w14:paraId="016E9563" w14:textId="5E485672" w:rsidR="00F20325" w:rsidRPr="00F874BA" w:rsidRDefault="00F20325" w:rsidP="00EB3406">
      <w:pPr>
        <w:numPr>
          <w:ilvl w:val="0"/>
          <w:numId w:val="9"/>
        </w:numPr>
        <w:spacing w:after="0" w:line="276" w:lineRule="auto"/>
        <w:ind w:left="36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Hypoxia-Activated Nanoplatforms:</w:t>
      </w:r>
      <w:r w:rsidRPr="00F874BA">
        <w:rPr>
          <w:rFonts w:ascii="Times New Roman" w:eastAsia="Times New Roman" w:hAnsi="Times New Roman" w:cs="Times New Roman"/>
          <w:bCs/>
          <w:lang w:val="en-GB"/>
        </w:rPr>
        <w:t xml:space="preserve"> Nitroimidazole-conjugated polymeric nanoparticles, upon </w:t>
      </w:r>
      <w:proofErr w:type="spellStart"/>
      <w:r w:rsidRPr="00F874BA">
        <w:rPr>
          <w:rFonts w:ascii="Times New Roman" w:eastAsia="Times New Roman" w:hAnsi="Times New Roman" w:cs="Times New Roman"/>
          <w:bCs/>
          <w:lang w:val="en-GB"/>
        </w:rPr>
        <w:t>bioreductive</w:t>
      </w:r>
      <w:proofErr w:type="spellEnd"/>
      <w:r w:rsidRPr="00F874BA">
        <w:rPr>
          <w:rFonts w:ascii="Times New Roman" w:eastAsia="Times New Roman" w:hAnsi="Times New Roman" w:cs="Times New Roman"/>
          <w:bCs/>
          <w:lang w:val="en-GB"/>
        </w:rPr>
        <w:t xml:space="preserve"> activation in hypoxic regions, achieve a 3.2-fold greater drug accumulation than conventional platforms with slight effects on </w:t>
      </w:r>
      <w:proofErr w:type="spellStart"/>
      <w:r w:rsidRPr="00F874BA">
        <w:rPr>
          <w:rFonts w:ascii="Times New Roman" w:eastAsia="Times New Roman" w:hAnsi="Times New Roman" w:cs="Times New Roman"/>
          <w:bCs/>
          <w:lang w:val="en-GB"/>
        </w:rPr>
        <w:t>normoxic</w:t>
      </w:r>
      <w:proofErr w:type="spellEnd"/>
      <w:r w:rsidRPr="00F874BA">
        <w:rPr>
          <w:rFonts w:ascii="Times New Roman" w:eastAsia="Times New Roman" w:hAnsi="Times New Roman" w:cs="Times New Roman"/>
          <w:bCs/>
          <w:lang w:val="en-GB"/>
        </w:rPr>
        <w:t xml:space="preserve"> tissues </w:t>
      </w:r>
      <w:r w:rsidR="00F75BE3"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{"citationID":"DRDJv6s1","properties":{"formattedCitation":"(Vanherle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F75BE3"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(Vanherle et al., 2020)</w:t>
      </w:r>
      <w:r w:rsidR="00F75BE3"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 xml:space="preserve">, </w:t>
      </w:r>
      <w:r w:rsidR="00130400"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{"citationID":"TZ2QShtZ","properties":{"formattedCitation":"(Zhen et al., 2019)","plainCitation":"(Zhen et al., 2019)","noteIndex":0},"citationItems":[{"id":200,"uris":["http://zotero.org/users/18073969/items/7JJ73UES"],"itemData":{"id":200,"type":"article-journal","container-title":"Biomaterials","DOI":"10.1016/j.biomaterials.2019.119330","ISSN":"01429612","journalAbbreviation":"Biomaterials","language":"en","page":"119330","source":"DOI.org (Crossref)","title":"Drug delivery micelles with efficient near-infrared photosensitizer for combined image-guided photodynamic therapy and chemotherapy of drug-resistant cancer","volume":"218","author":[{"family":"Zhen","given":"Shijie"},{"family":"Yi","given":"Xiaoqing"},{"family":"Zhao","given":"Zujin"},{"family":"Lou","given":"Xiaoding"},{"family":"Xia","given":"Fan"},{"family":"Tang","given":"Ben Zhong"}],"issued":{"date-parts":[["2019",10]]}}}],"schema":"https://github.com/citation-style-language/schema/raw/master/csl-citation.json"} </w:instrText>
      </w:r>
      <w:r w:rsidR="00130400"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(Zhen et al., 2019)</w:t>
      </w:r>
      <w:r w:rsidR="00130400"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w:t>
      </w:r>
    </w:p>
    <w:p w14:paraId="76DC9527" w14:textId="36305E5F" w:rsidR="00F20325" w:rsidRPr="00F874BA" w:rsidRDefault="00F20325" w:rsidP="00EB3406">
      <w:pPr>
        <w:numPr>
          <w:ilvl w:val="0"/>
          <w:numId w:val="9"/>
        </w:numPr>
        <w:spacing w:after="0" w:line="276" w:lineRule="auto"/>
        <w:ind w:left="36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 xml:space="preserve">Stromal Modulations: </w:t>
      </w:r>
      <w:r w:rsidRPr="00F874BA">
        <w:rPr>
          <w:rFonts w:ascii="Times New Roman" w:eastAsia="Times New Roman" w:hAnsi="Times New Roman" w:cs="Times New Roman"/>
          <w:bCs/>
          <w:lang w:val="en-GB"/>
        </w:rPr>
        <w:t xml:space="preserve">Collagenase-loaded liposomes work on degrading the extracellular matrix barriers in pancreatic adenocarcinoma with about 40% force enhancement of drug penetration, which will have an impact on preclinical model progression-free survival development </w:t>
      </w:r>
      <w:r w:rsidR="00AD37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{"citationID":"Q3seYj5y","properties":{"formattedCitation":"(Sun et al., 2021)","plainCitation":"(Sun et al., 2021)","noteIndex":0},"citationItems":[{"id":82,"uris":["http://zotero.org/users/18073969/items/B6IDRE5I"],"itemData":{"id":82,"type":"article-journal","abstract":"Abstract\n            \n              Background\n              Although the treatments of skin wounds have greatly improved with the increase in therapeutic methods and agents, available interventions still cannot meet the current clinical needs. Therefore, the development of new pro-regenerative therapies remains urgent. Owing to their unique characteristics, both nanomaterials and peptides have provided novel clues for the development of pro-regenerative agents, however, more efforts were still be awaited and anticipated.\n            \n            \n              Results\n              In the current research, Hollow polydopamine (HPDA) nanoparticles were synthesized and HPDA nanoparticles loading with RL-QN15 (HPDAlR) that was an amphibian-derived peptide with obvious prohealing activities were prepared successfully. The characterization, biodistribution and clearance of both HPDA nanoparticles and HPDAlR were evaluated, the loading efficiency of HPDA against RL-QN15 and the slow-releasing rate of RL-QN15 from HPDAlR were also determined. Our results showed that both HPDA nanoparticles and HPDAlR exerted no obvious toxicity against keratinocyte, macrophage and mice, and HPDA nanoparticles showed no prohealing potency in vivo and in vitro. Interestingly, HPDAlR significantly enhanced the ability of RL-QN15 to accelerate the healing of scratch of keratinocytes and selectively modulate the release of healing-involved cytokines from macrophages. More importantly, in comparison with RL-QN15, by evaluating on animal models of full-thickness injured skin wounds in mice and oral ulcers in rats, HPDAlR showed significant increasing in the pro-regenerative potency of 50 and 10 times, respectively. Moreover, HPDAlR also enhanced the prohealing efficiency of peptide RL-QN15 against skin scald in mice and full-thickness injured wounds in swine.\n            \n            \n              Conclusions\n              HPDA obviously enhanced the pro-regenerative potency of RL-QN15 in vitro and in vivo, hence HPDAlR exhibited great potential in the development of therapeutics for skin wound healing.\n            \n            \n              Graphic Abstract","container-title":"Journal of Nanobiotechnology","DOI":"10.1186/s12951-021-01049-2","ISSN":"1477-3155","issue":"1","journalAbbreviation":"J Nanobiotechnol","language":"en","page":"304","source":"DOI.org (Crossref)","title":"Hollow polydopamine nanoparticles loading with peptide RL-QN15: a new pro-regenerative therapeutic agent for skin wounds","title-short":"Hollow polydopamine nanoparticles loading with peptide RL-QN15","volume":"19","author":[{"family":"Sun","given":"Huiling"},{"family":"Wang","given":"Ying"},{"family":"He","given":"Tiantian"},{"family":"He","given":"Dingwei"},{"family":"Hu","given":"Yan"},{"family":"Fu","given":"Zhe"},{"family":"Wang","given":"Yinglei"},{"family":"Sun","given":"Dandan"},{"family":"Wang","given":"Junsong"},{"family":"Liu","given":"Yixiang"},{"family":"Shu","given":"Longjun"},{"family":"He","given":"Li"},{"family":"Deng","given":"Ziwei"},{"family":"Yang","given":"Xinwang"}],"issued":{"date-parts":[["2021",10,2]]}}}],"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(Sun et al., 2021)</w:t>
      </w:r>
      <w:r w:rsidR="00AD3792"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w:t>
      </w:r>
    </w:p>
    <w:p w14:paraId="21BCCD8F" w14:textId="199E113E" w:rsidR="00F20325" w:rsidRPr="00F874BA" w:rsidRDefault="00F20325" w:rsidP="00EB3406">
      <w:pPr>
        <w:numPr>
          <w:ilvl w:val="0"/>
          <w:numId w:val="9"/>
        </w:numPr>
        <w:spacing w:after="0" w:line="276" w:lineRule="auto"/>
        <w:ind w:left="36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 xml:space="preserve">Immuno-Engineering: </w:t>
      </w:r>
      <w:r w:rsidRPr="00F874BA">
        <w:rPr>
          <w:rFonts w:ascii="Times New Roman" w:eastAsia="Times New Roman" w:hAnsi="Times New Roman" w:cs="Times New Roman"/>
          <w:bCs/>
          <w:lang w:val="en-GB"/>
        </w:rPr>
        <w:t>pH-sensitive dendrimers containing tumo</w:t>
      </w:r>
      <w:r w:rsidR="00A66EB4">
        <w:rPr>
          <w:rFonts w:ascii="Times New Roman" w:eastAsia="Times New Roman" w:hAnsi="Times New Roman" w:cs="Times New Roman"/>
          <w:bCs/>
          <w:lang w:val="en-GB"/>
        </w:rPr>
        <w:t>u</w:t>
      </w:r>
      <w:r w:rsidRPr="00F874BA">
        <w:rPr>
          <w:rFonts w:ascii="Times New Roman" w:eastAsia="Times New Roman" w:hAnsi="Times New Roman" w:cs="Times New Roman"/>
          <w:bCs/>
          <w:lang w:val="en-GB"/>
        </w:rPr>
        <w:t>r antigens activate dendritic cells and induce a 60% increased antigen-specific T-cell response in comparison to free antigens</w:t>
      </w:r>
      <w:r w:rsidR="00AD37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{"citationID":"kL23cnbd","properties":{"formattedCitation":"(Li et al., 2020)","plainCitation":"(Li et al., 2020)","noteIndex":0},"citationItems":[{"id":84,"uris":["http://zotero.org/users/18073969/items/86U8W6WY"],"itemData":{"id":84,"type":"article-journal","container-title":"Nature Nanotechnology","DOI":"10.1038/s41565-020-0753-y","ISSN":"1748-3387, 1748-3395","issue":"11","journalAbbreviation":"Nat. Nanotechnol.","language":"en","page":"922-926","source":"DOI.org (Crossref)","title":"Observation of inhomogeneous plasmonic field distribution in a nanocavity","volume":"15","author":[{"family":"Li","given":"Chao-Yu"},{"family":"Duan","given":"Sai"},{"family":"Wen","given":"Bao-Ying"},{"family":"Li","given":"Song-Bo"},{"family":"Kathiresan","given":"Murugavel"},{"family":"Xie","given":"Li-Qiang"},{"family":"Chen","given":"Shu"},{"family":"Anema","given":"Jason R."},{"family":"Mao","given":"Bing-Wei"},{"family":"Luo","given":"Yi"},{"family":"Tian","given":"Zhong-Qun"},{"family":"Li","given":"Jian-Feng"}],"issued":{"date-parts":[["2020",11]]}}}],"schema":"https://github.com/citation-style-language/schema/raw/master/csl-citation.json"}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(Li et al., 2020)</w:t>
      </w:r>
      <w:r w:rsidR="00AD3792"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w:t>
      </w:r>
    </w:p>
    <w:p w14:paraId="682AFA76" w14:textId="0189155E" w:rsidR="00F20325" w:rsidRPr="00F874BA" w:rsidRDefault="00591CB0" w:rsidP="00EB3406">
      <w:p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030555F3" wp14:editId="64F4FEA8">
                <wp:simplePos x="0" y="0"/>
                <wp:positionH relativeFrom="column">
                  <wp:posOffset>-114300</wp:posOffset>
                </wp:positionH>
                <wp:positionV relativeFrom="paragraph">
                  <wp:posOffset>-635</wp:posOffset>
                </wp:positionV>
                <wp:extent cx="6172200" cy="4584700"/>
                <wp:effectExtent l="0" t="0" r="0" b="0"/>
                <wp:wrapNone/>
                <wp:docPr id="1801649628" name="Rectangle 24"/>
                <wp:cNvGraphicFramePr/>
                <a:graphic xmlns:a="http://schemas.openxmlformats.org/drawingml/2006/main">
                  <a:graphicData uri="http://schemas.microsoft.com/office/word/2010/wordprocessingShape">
                    <wps:wsp>
                      <wps:cNvSpPr/>
                      <wps:spPr>
                        <a:xfrm>
                          <a:off x="0" y="0"/>
                          <a:ext cx="6172200" cy="45847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6027B5" w14:textId="5EF51BEB" w:rsidR="00591CB0" w:rsidRPr="001D7420" w:rsidRDefault="009826FE" w:rsidP="00591CB0">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T</w:t>
                            </w:r>
                            <w:r w:rsidR="003B5F31">
                              <w:rPr>
                                <w:rFonts w:ascii="Times New Roman" w:hAnsi="Times New Roman" w:cs="Times New Roman"/>
                                <w:b/>
                                <w:color w:val="000000" w:themeColor="text1"/>
                                <w:lang w:val="en-GB"/>
                              </w:rPr>
                              <w:t>ABLE</w:t>
                            </w:r>
                            <w:r>
                              <w:rPr>
                                <w:rFonts w:ascii="Times New Roman" w:hAnsi="Times New Roman" w:cs="Times New Roman"/>
                                <w:b/>
                                <w:color w:val="000000" w:themeColor="text1"/>
                                <w:lang w:val="en-GB"/>
                              </w:rPr>
                              <w:t xml:space="preserve"> 5</w:t>
                            </w:r>
                            <w:r w:rsidR="003B5F31">
                              <w:rPr>
                                <w:rFonts w:ascii="Times New Roman" w:hAnsi="Times New Roman" w:cs="Times New Roman"/>
                                <w:b/>
                                <w:color w:val="000000" w:themeColor="text1"/>
                                <w:lang w:val="en-GB"/>
                              </w:rPr>
                              <w:t>:</w:t>
                            </w:r>
                            <w:r>
                              <w:rPr>
                                <w:rFonts w:ascii="Times New Roman" w:hAnsi="Times New Roman" w:cs="Times New Roman"/>
                                <w:b/>
                                <w:color w:val="000000" w:themeColor="text1"/>
                                <w:lang w:val="en-GB"/>
                              </w:rPr>
                              <w:t xml:space="preserve"> </w:t>
                            </w:r>
                            <w:r w:rsidR="00591CB0" w:rsidRPr="001D7420">
                              <w:rPr>
                                <w:rFonts w:ascii="Times New Roman" w:hAnsi="Times New Roman" w:cs="Times New Roman"/>
                                <w:b/>
                                <w:color w:val="000000" w:themeColor="text1"/>
                                <w:lang w:val="en-GB"/>
                              </w:rPr>
                              <w:t>Clinically Validated Nanoplatforms</w:t>
                            </w:r>
                            <w:r w:rsidR="00591CB0" w:rsidRPr="001D7420">
                              <w:rPr>
                                <w:rFonts w:ascii="Times New Roman" w:hAnsi="Times New Roman" w:cs="Times New Roman"/>
                                <w:b/>
                                <w:color w:val="000000" w:themeColor="text1"/>
                                <w:lang w:val="en-GB"/>
                              </w:rPr>
                              <w:br/>
                            </w:r>
                          </w:p>
                          <w:tbl>
                            <w:tblPr>
                              <w:tblW w:w="9390" w:type="dxa"/>
                              <w:tblLayout w:type="fixed"/>
                              <w:tblLook w:val="0600" w:firstRow="0" w:lastRow="0" w:firstColumn="0" w:lastColumn="0" w:noHBand="1" w:noVBand="1"/>
                            </w:tblPr>
                            <w:tblGrid>
                              <w:gridCol w:w="1970"/>
                              <w:gridCol w:w="1800"/>
                              <w:gridCol w:w="3510"/>
                              <w:gridCol w:w="2110"/>
                            </w:tblGrid>
                            <w:tr w:rsidR="00591CB0" w:rsidRPr="001D7420" w14:paraId="2521E54F" w14:textId="77777777" w:rsidTr="003B5F31">
                              <w:trPr>
                                <w:trHeight w:val="541"/>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019C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Nanotherapeutic</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ABF83"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Target</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1F01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Key Clinical Outcome</w:t>
                                  </w:r>
                                </w:p>
                              </w:tc>
                              <w:tc>
                                <w:tcPr>
                                  <w:tcW w:w="2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5552F"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Limitation</w:t>
                                  </w:r>
                                </w:p>
                              </w:tc>
                            </w:tr>
                            <w:tr w:rsidR="00591CB0" w:rsidRPr="001D7420" w14:paraId="79638895" w14:textId="77777777" w:rsidTr="003B5F31">
                              <w:trPr>
                                <w:trHeight w:val="841"/>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6DD7F"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Abraxane®</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C03CA"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Albumin receptor</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A2E21" w14:textId="24467681"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40% response rate in metastatic breast cancer</w:t>
                                  </w:r>
                                  <w:r w:rsidR="002E282A" w:rsidRPr="002E282A">
                                    <w:rPr>
                                      <w:rFonts w:ascii="Times New Roman" w:eastAsia="Times New Roman" w:hAnsi="Times New Roman" w:cs="Times New Roman"/>
                                      <w:color w:val="000000" w:themeColor="text1"/>
                                      <w:lang w:val="en-GB"/>
                                    </w:rPr>
                                    <w:fldChar w:fldCharType="begin"/>
                                  </w:r>
                                  <w:r w:rsidR="002E282A" w:rsidRPr="002E282A">
                                    <w:rPr>
                                      <w:rFonts w:ascii="Times New Roman" w:eastAsia="Times New Roman" w:hAnsi="Times New Roman" w:cs="Times New Roman"/>
                                      <w:color w:val="000000" w:themeColor="text1"/>
                                      <w:lang w:val="en-GB"/>
                                    </w:rPr>
                                    <w:instrText xml:space="preserve"> ADDIN ZOTERO_ITEM CSL_CITATION {"citationID":"lOyLNJvQ","properties":{"formattedCitation":"(Desai et al., 2009)","plainCitation":"(Desai et al., 2009)","noteIndex":0},"citationItems":[{"id":51,"uris":["http://zotero.org/users/18073969/items/IRRF5FSK"],"itemData":{"id":51,"type":"article-journal","container-title":"Translational Oncology","DOI":"10.1593/tlo.09109","ISSN":"19365233","issue":"2","journalAbbreviation":"Translational Oncology","language":"en","license":"https://www.elsevier.com/tdm/userlicense/1.0/","page":"59-64","source":"DOI.org (Crossref)","title":"SPARC Expression Correlates with Tumor Response to Albumin-Bound Paclitaxel in Head and Neck Cancer Patients","volume":"2","author":[{"family":"Desai","given":"Neil"},{"family":"Trieu","given":"Vuong"},{"family":"Damascelli","given":"Bruno"},{"family":"Soon-Shiong","given":"Patrick"}],"issued":{"date-parts":[["2009",6]]}}}],"schema":"https://github.com/citation-style-language/schema/raw/master/csl-citation.json"} </w:instrText>
                                  </w:r>
                                  <w:r w:rsidR="002E282A" w:rsidRPr="002E282A">
                                    <w:rPr>
                                      <w:rFonts w:ascii="Times New Roman" w:eastAsia="Times New Roman" w:hAnsi="Times New Roman" w:cs="Times New Roman"/>
                                      <w:color w:val="000000" w:themeColor="text1"/>
                                      <w:lang w:val="en-GB"/>
                                    </w:rPr>
                                    <w:fldChar w:fldCharType="separate"/>
                                  </w:r>
                                  <w:r w:rsidR="002E282A" w:rsidRPr="002E282A">
                                    <w:rPr>
                                      <w:rFonts w:ascii="Times New Roman" w:hAnsi="Times New Roman" w:cs="Times New Roman"/>
                                      <w:color w:val="000000" w:themeColor="text1"/>
                                    </w:rPr>
                                    <w:t>(Desai et al., 2009)</w:t>
                                  </w:r>
                                  <w:r w:rsidR="002E282A" w:rsidRPr="002E282A">
                                    <w:rPr>
                                      <w:rFonts w:ascii="Times New Roman" w:eastAsia="Times New Roman" w:hAnsi="Times New Roman" w:cs="Times New Roman"/>
                                      <w:color w:val="000000" w:themeColor="text1"/>
                                      <w:lang w:val="en-GB"/>
                                    </w:rPr>
                                    <w:fldChar w:fldCharType="end"/>
                                  </w:r>
                                  <w:r w:rsidRPr="001D7420">
                                    <w:rPr>
                                      <w:rFonts w:ascii="Times New Roman" w:hAnsi="Times New Roman" w:cs="Times New Roman"/>
                                      <w:color w:val="000000" w:themeColor="text1"/>
                                      <w:lang w:val="en-GB"/>
                                    </w:rPr>
                                    <w:t xml:space="preserve"> </w:t>
                                  </w:r>
                                </w:p>
                              </w:tc>
                              <w:tc>
                                <w:tcPr>
                                  <w:tcW w:w="2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08885A"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Neurotoxicity</w:t>
                                  </w:r>
                                </w:p>
                              </w:tc>
                            </w:tr>
                            <w:tr w:rsidR="00591CB0" w:rsidRPr="001D7420" w14:paraId="0F3B916B" w14:textId="77777777" w:rsidTr="003B5F31">
                              <w:trPr>
                                <w:trHeight w:val="841"/>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BBC8E" w14:textId="77777777" w:rsidR="00591CB0" w:rsidRPr="001D7420" w:rsidRDefault="00591CB0" w:rsidP="00206B43">
                                  <w:pPr>
                                    <w:jc w:val="both"/>
                                    <w:rPr>
                                      <w:rFonts w:ascii="Times New Roman" w:hAnsi="Times New Roman" w:cs="Times New Roman"/>
                                      <w:color w:val="000000" w:themeColor="text1"/>
                                      <w:lang w:val="en-GB"/>
                                    </w:rPr>
                                  </w:pPr>
                                  <w:proofErr w:type="spellStart"/>
                                  <w:r w:rsidRPr="001D7420">
                                    <w:rPr>
                                      <w:rFonts w:ascii="Times New Roman" w:hAnsi="Times New Roman" w:cs="Times New Roman"/>
                                      <w:color w:val="000000" w:themeColor="text1"/>
                                      <w:lang w:val="en-GB"/>
                                    </w:rPr>
                                    <w:t>Doxil</w:t>
                                  </w:r>
                                  <w:proofErr w:type="spellEnd"/>
                                  <w:r w:rsidRPr="001D7420">
                                    <w:rPr>
                                      <w:rFonts w:ascii="Times New Roman" w:hAnsi="Times New Roman" w:cs="Times New Roman"/>
                                      <w:color w:val="000000" w:themeColor="text1"/>
                                      <w:lang w:val="en-GB"/>
                                    </w:rPr>
                                    <w:t>®</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D913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DNA intercalation</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9C287" w14:textId="73388932"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 xml:space="preserve">50% reduction in cardiotoxicity vs. conventional doxorubicin </w:t>
                                  </w:r>
                                  <w:r w:rsidR="00840679" w:rsidRPr="00840679">
                                    <w:rPr>
                                      <w:rFonts w:ascii="Times New Roman" w:eastAsia="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{"citationID":"Rt5ZeWUK","properties":{"formattedCitation":"(Barenholz,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w:t>
                                  </w:r>
                                  <w:proofErr w:type="spellStart"/>
                                  <w:r w:rsidR="00840679" w:rsidRPr="00840679">
                                    <w:rPr>
                                      <w:rFonts w:ascii="Times New Roman" w:hAnsi="Times New Roman" w:cs="Times New Roman"/>
                                      <w:color w:val="000000" w:themeColor="text1"/>
                                    </w:rPr>
                                    <w:t>Barenholz</w:t>
                                  </w:r>
                                  <w:proofErr w:type="spellEnd"/>
                                  <w:r w:rsidR="00840679" w:rsidRPr="00840679">
                                    <w:rPr>
                                      <w:rFonts w:ascii="Times New Roman" w:hAnsi="Times New Roman" w:cs="Times New Roman"/>
                                      <w:color w:val="000000" w:themeColor="text1"/>
                                    </w:rPr>
                                    <w:t>, 2012)</w:t>
                                  </w:r>
                                  <w:r w:rsidR="00840679" w:rsidRPr="00840679">
                                    <w:rPr>
                                      <w:rFonts w:ascii="Times New Roman" w:eastAsia="Times New Roman" w:hAnsi="Times New Roman" w:cs="Times New Roman"/>
                                      <w:color w:val="000000" w:themeColor="text1"/>
                                      <w:lang w:val="en-GB"/>
                                    </w:rPr>
                                    <w:fldChar w:fldCharType="end"/>
                                  </w:r>
                                </w:p>
                              </w:tc>
                              <w:tc>
                                <w:tcPr>
                                  <w:tcW w:w="2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88823"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 xml:space="preserve">Palmar-plantar </w:t>
                                  </w:r>
                                  <w:proofErr w:type="spellStart"/>
                                  <w:r w:rsidRPr="001D7420">
                                    <w:rPr>
                                      <w:rFonts w:ascii="Times New Roman" w:hAnsi="Times New Roman" w:cs="Times New Roman"/>
                                      <w:color w:val="000000" w:themeColor="text1"/>
                                      <w:lang w:val="en-GB"/>
                                    </w:rPr>
                                    <w:t>erythrodysesthesia</w:t>
                                  </w:r>
                                  <w:proofErr w:type="spellEnd"/>
                                </w:p>
                              </w:tc>
                            </w:tr>
                            <w:tr w:rsidR="00591CB0" w:rsidRPr="001D7420" w14:paraId="16CBE233" w14:textId="77777777" w:rsidTr="003B5F31">
                              <w:trPr>
                                <w:trHeight w:val="841"/>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65C28" w14:textId="77777777" w:rsidR="00591CB0" w:rsidRPr="001D7420" w:rsidRDefault="00591CB0" w:rsidP="00206B43">
                                  <w:pPr>
                                    <w:jc w:val="both"/>
                                    <w:rPr>
                                      <w:rFonts w:ascii="Times New Roman" w:hAnsi="Times New Roman" w:cs="Times New Roman"/>
                                      <w:color w:val="000000" w:themeColor="text1"/>
                                      <w:lang w:val="en-GB"/>
                                    </w:rPr>
                                  </w:pPr>
                                  <w:proofErr w:type="spellStart"/>
                                  <w:r w:rsidRPr="001D7420">
                                    <w:rPr>
                                      <w:rFonts w:ascii="Times New Roman" w:hAnsi="Times New Roman" w:cs="Times New Roman"/>
                                      <w:color w:val="000000" w:themeColor="text1"/>
                                      <w:lang w:val="en-GB"/>
                                    </w:rPr>
                                    <w:t>Onivyde</w:t>
                                  </w:r>
                                  <w:proofErr w:type="spellEnd"/>
                                  <w:r w:rsidRPr="001D7420">
                                    <w:rPr>
                                      <w:rFonts w:ascii="Times New Roman" w:hAnsi="Times New Roman" w:cs="Times New Roman"/>
                                      <w:color w:val="000000" w:themeColor="text1"/>
                                      <w:lang w:val="en-GB"/>
                                    </w:rPr>
                                    <w:t>™</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A63C4"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Topoisomerase I</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22C26" w14:textId="5C6D4B82" w:rsidR="00591CB0" w:rsidRPr="0018046D" w:rsidRDefault="00591CB0" w:rsidP="00206B43">
                                  <w:pPr>
                                    <w:jc w:val="both"/>
                                    <w:rPr>
                                      <w:rFonts w:ascii="Times New Roman" w:eastAsia="Times New Roman" w:hAnsi="Times New Roman" w:cs="Times New Roman"/>
                                      <w:lang w:val="en-GB"/>
                                    </w:rPr>
                                  </w:pPr>
                                  <w:r w:rsidRPr="001D7420">
                                    <w:rPr>
                                      <w:rFonts w:ascii="Times New Roman" w:hAnsi="Times New Roman" w:cs="Times New Roman"/>
                                      <w:color w:val="000000" w:themeColor="text1"/>
                                      <w:lang w:val="en-GB"/>
                                    </w:rPr>
                                    <w:t xml:space="preserve">6.1-month median survival in pancreatic cancer </w:t>
                                  </w:r>
                                  <w:r w:rsidR="00146146" w:rsidRPr="00146146">
                                    <w:rPr>
                                      <w:rFonts w:ascii="Times New Roman" w:eastAsia="Times New Roman" w:hAnsi="Times New Roman" w:cs="Times New Roman"/>
                                      <w:color w:val="000000" w:themeColor="text1"/>
                                      <w:lang w:val="en-GB"/>
                                    </w:rPr>
                                    <w:fldChar w:fldCharType="begin"/>
                                  </w:r>
                                  <w:r w:rsidR="00146146" w:rsidRPr="00146146">
                                    <w:rPr>
                                      <w:rFonts w:ascii="Times New Roman" w:eastAsia="Times New Roman" w:hAnsi="Times New Roman" w:cs="Times New Roman"/>
                                      <w:color w:val="000000" w:themeColor="text1"/>
                                      <w:lang w:val="en-GB"/>
                                    </w:rPr>
                                    <w:instrText xml:space="preserve"> ADDIN ZOTERO_ITEM CSL_CITATION {"citationID":"OkWXKaOs","properties":{"formattedCitation":"(Nevala-Plagemann et al., 2020)","plainCitation":"(Nevala-Plagemann et al., 2020)","noteIndex":0},"citationItems":[{"id":183,"uris":["http://zotero.org/users/18073969/items/5MTS7QCP"],"itemData":{"id":183,"type":"article-journal","container-title":"Nature Reviews Clinical Oncology","DOI":"10.1038/s41571-019-0281-6","ISSN":"1759-4774, 1759-4782","issue":"2","journalAbbreviation":"Nat Rev Clin Oncol","language":"en","page":"108-123","source":"DOI.org (Crossref)","title":"From state-of-the-art treatments to novel therapies for advanced-stage pancreatic cancer","volume":"17","author":[{"family":"Nevala-Plagemann","given":"Christopher"},{"family":"Hidalgo","given":"Manuel"},{"family":"Garrido-Laguna","given":"Ignacio"}],"issued":{"date-parts":[["2020",2]]}}}],"schema":"https://github.com/citation-style-language/schema/raw/master/csl-citation.json"} </w:instrText>
                                  </w:r>
                                  <w:r w:rsidR="00146146" w:rsidRPr="00146146">
                                    <w:rPr>
                                      <w:rFonts w:ascii="Times New Roman" w:eastAsia="Times New Roman" w:hAnsi="Times New Roman" w:cs="Times New Roman"/>
                                      <w:color w:val="000000" w:themeColor="text1"/>
                                      <w:lang w:val="en-GB"/>
                                    </w:rPr>
                                    <w:fldChar w:fldCharType="separate"/>
                                  </w:r>
                                  <w:r w:rsidR="00146146" w:rsidRPr="00146146">
                                    <w:rPr>
                                      <w:rFonts w:ascii="Times New Roman" w:hAnsi="Times New Roman" w:cs="Times New Roman"/>
                                      <w:color w:val="000000" w:themeColor="text1"/>
                                    </w:rPr>
                                    <w:t>(</w:t>
                                  </w:r>
                                  <w:proofErr w:type="spellStart"/>
                                  <w:r w:rsidR="00146146" w:rsidRPr="00146146">
                                    <w:rPr>
                                      <w:rFonts w:ascii="Times New Roman" w:hAnsi="Times New Roman" w:cs="Times New Roman"/>
                                      <w:color w:val="000000" w:themeColor="text1"/>
                                    </w:rPr>
                                    <w:t>Nevala-Plagemann</w:t>
                                  </w:r>
                                  <w:proofErr w:type="spellEnd"/>
                                  <w:r w:rsidR="00146146" w:rsidRPr="00146146">
                                    <w:rPr>
                                      <w:rFonts w:ascii="Times New Roman" w:hAnsi="Times New Roman" w:cs="Times New Roman"/>
                                      <w:color w:val="000000" w:themeColor="text1"/>
                                    </w:rPr>
                                    <w:t xml:space="preserve"> et al., 2020)</w:t>
                                  </w:r>
                                  <w:r w:rsidR="00146146" w:rsidRPr="00146146">
                                    <w:rPr>
                                      <w:rFonts w:ascii="Times New Roman" w:eastAsia="Times New Roman" w:hAnsi="Times New Roman" w:cs="Times New Roman"/>
                                      <w:color w:val="000000" w:themeColor="text1"/>
                                      <w:lang w:val="en-GB"/>
                                    </w:rPr>
                                    <w:fldChar w:fldCharType="end"/>
                                  </w:r>
                                </w:p>
                              </w:tc>
                              <w:tc>
                                <w:tcPr>
                                  <w:tcW w:w="2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46E64"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Neutropenia</w:t>
                                  </w:r>
                                </w:p>
                              </w:tc>
                            </w:tr>
                          </w:tbl>
                          <w:p w14:paraId="26B17959" w14:textId="77777777" w:rsidR="00591CB0" w:rsidRPr="001D7420" w:rsidRDefault="00591CB0" w:rsidP="00591CB0">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555F3" id="Rectangle 24" o:spid="_x0000_s1032" style="position:absolute;left:0;text-align:left;margin-left:-9pt;margin-top:-.05pt;width:486pt;height:3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" filled="f" stroked="f" strokeweight="1pt">
                <v:textbox>
                  <w:txbxContent>
                    <w:p w14:paraId="376027B5" w14:textId="5EF51BEB" w:rsidR="00591CB0" w:rsidRPr="001D7420" w:rsidRDefault="009826FE" w:rsidP="00591CB0">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T</w:t>
                      </w:r>
                      <w:r w:rsidR="003B5F31">
                        <w:rPr>
                          <w:rFonts w:ascii="Times New Roman" w:hAnsi="Times New Roman" w:cs="Times New Roman"/>
                          <w:b/>
                          <w:color w:val="000000" w:themeColor="text1"/>
                          <w:lang w:val="en-GB"/>
                        </w:rPr>
                        <w:t>ABLE</w:t>
                      </w:r>
                      <w:r>
                        <w:rPr>
                          <w:rFonts w:ascii="Times New Roman" w:hAnsi="Times New Roman" w:cs="Times New Roman"/>
                          <w:b/>
                          <w:color w:val="000000" w:themeColor="text1"/>
                          <w:lang w:val="en-GB"/>
                        </w:rPr>
                        <w:t xml:space="preserve"> 5</w:t>
                      </w:r>
                      <w:r w:rsidR="003B5F31">
                        <w:rPr>
                          <w:rFonts w:ascii="Times New Roman" w:hAnsi="Times New Roman" w:cs="Times New Roman"/>
                          <w:b/>
                          <w:color w:val="000000" w:themeColor="text1"/>
                          <w:lang w:val="en-GB"/>
                        </w:rPr>
                        <w:t>:</w:t>
                      </w:r>
                      <w:r>
                        <w:rPr>
                          <w:rFonts w:ascii="Times New Roman" w:hAnsi="Times New Roman" w:cs="Times New Roman"/>
                          <w:b/>
                          <w:color w:val="000000" w:themeColor="text1"/>
                          <w:lang w:val="en-GB"/>
                        </w:rPr>
                        <w:t xml:space="preserve"> </w:t>
                      </w:r>
                      <w:r w:rsidR="00591CB0" w:rsidRPr="001D7420">
                        <w:rPr>
                          <w:rFonts w:ascii="Times New Roman" w:hAnsi="Times New Roman" w:cs="Times New Roman"/>
                          <w:b/>
                          <w:color w:val="000000" w:themeColor="text1"/>
                          <w:lang w:val="en-GB"/>
                        </w:rPr>
                        <w:t>Clinically Validated Nanoplatforms</w:t>
                      </w:r>
                      <w:r w:rsidR="00591CB0" w:rsidRPr="001D7420">
                        <w:rPr>
                          <w:rFonts w:ascii="Times New Roman" w:hAnsi="Times New Roman" w:cs="Times New Roman"/>
                          <w:b/>
                          <w:color w:val="000000" w:themeColor="text1"/>
                          <w:lang w:val="en-GB"/>
                        </w:rPr>
                        <w:br/>
                      </w:r>
                    </w:p>
                    <w:tbl>
                      <w:tblPr>
                        <w:tblW w:w="9390" w:type="dxa"/>
                        <w:tblLayout w:type="fixed"/>
                        <w:tblLook w:val="0600" w:firstRow="0" w:lastRow="0" w:firstColumn="0" w:lastColumn="0" w:noHBand="1" w:noVBand="1"/>
                      </w:tblPr>
                      <w:tblGrid>
                        <w:gridCol w:w="1970"/>
                        <w:gridCol w:w="1800"/>
                        <w:gridCol w:w="3510"/>
                        <w:gridCol w:w="2110"/>
                      </w:tblGrid>
                      <w:tr w:rsidR="00591CB0" w:rsidRPr="001D7420" w14:paraId="2521E54F" w14:textId="77777777" w:rsidTr="003B5F31">
                        <w:trPr>
                          <w:trHeight w:val="541"/>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019C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Nanotherapeutic</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ABF83"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Target</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1F01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Key Clinical Outcome</w:t>
                            </w:r>
                          </w:p>
                        </w:tc>
                        <w:tc>
                          <w:tcPr>
                            <w:tcW w:w="2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5552F"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Limitation</w:t>
                            </w:r>
                          </w:p>
                        </w:tc>
                      </w:tr>
                      <w:tr w:rsidR="00591CB0" w:rsidRPr="001D7420" w14:paraId="79638895" w14:textId="77777777" w:rsidTr="003B5F31">
                        <w:trPr>
                          <w:trHeight w:val="841"/>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6DD7F"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Abraxane®</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C03CA"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Albumin receptor</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A2E21" w14:textId="24467681"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40% response rate in metastatic breast cancer</w:t>
                            </w:r>
                            <w:r w:rsidR="002E282A" w:rsidRPr="002E282A">
                              <w:rPr>
                                <w:rFonts w:ascii="Times New Roman" w:eastAsia="Times New Roman" w:hAnsi="Times New Roman" w:cs="Times New Roman"/>
                                <w:color w:val="000000" w:themeColor="text1"/>
                                <w:lang w:val="en-GB"/>
                              </w:rPr>
                              <w:fldChar w:fldCharType="begin"/>
                            </w:r>
                            <w:r w:rsidR="002E282A" w:rsidRPr="002E282A">
                              <w:rPr>
                                <w:rFonts w:ascii="Times New Roman" w:eastAsia="Times New Roman" w:hAnsi="Times New Roman" w:cs="Times New Roman"/>
                                <w:color w:val="000000" w:themeColor="text1"/>
                                <w:lang w:val="en-GB"/>
                              </w:rPr>
                              <w:instrText xml:space="preserve"> ADDIN ZOTERO_ITEM CSL_CITATION {"citationID":"lOyLNJvQ","properties":{"formattedCitation":"(Desai et al., 2009)","plainCitation":"(Desai et al., 2009)","noteIndex":0},"citationItems":[{"id":51,"uris":["http://zotero.org/users/18073969/items/IRRF5FSK"],"itemData":{"id":51,"type":"article-journal","container-title":"Translational Oncology","DOI":"10.1593/tlo.09109","ISSN":"19365233","issue":"2","journalAbbreviation":"Translational Oncology","language":"en","license":"https://www.elsevier.com/tdm/userlicense/1.0/","page":"59-64","source":"DOI.org (Crossref)","title":"SPARC Expression Correlates with Tumor Response to Albumin-Bound Paclitaxel in Head and Neck Cancer Patients","volume":"2","author":[{"family":"Desai","given":"Neil"},{"family":"Trieu","given":"Vuong"},{"family":"Damascelli","given":"Bruno"},{"family":"Soon-Shiong","given":"Patrick"}],"issued":{"date-parts":[["2009",6]]}}}],"schema":"https://github.com/citation-style-language/schema/raw/master/csl-citation.json"} </w:instrText>
                            </w:r>
                            <w:r w:rsidR="002E282A" w:rsidRPr="002E282A">
                              <w:rPr>
                                <w:rFonts w:ascii="Times New Roman" w:eastAsia="Times New Roman" w:hAnsi="Times New Roman" w:cs="Times New Roman"/>
                                <w:color w:val="000000" w:themeColor="text1"/>
                                <w:lang w:val="en-GB"/>
                              </w:rPr>
                              <w:fldChar w:fldCharType="separate"/>
                            </w:r>
                            <w:r w:rsidR="002E282A" w:rsidRPr="002E282A">
                              <w:rPr>
                                <w:rFonts w:ascii="Times New Roman" w:hAnsi="Times New Roman" w:cs="Times New Roman"/>
                                <w:color w:val="000000" w:themeColor="text1"/>
                              </w:rPr>
                              <w:t>(Desai et al., 2009)</w:t>
                            </w:r>
                            <w:r w:rsidR="002E282A" w:rsidRPr="002E282A">
                              <w:rPr>
                                <w:rFonts w:ascii="Times New Roman" w:eastAsia="Times New Roman" w:hAnsi="Times New Roman" w:cs="Times New Roman"/>
                                <w:color w:val="000000" w:themeColor="text1"/>
                                <w:lang w:val="en-GB"/>
                              </w:rPr>
                              <w:fldChar w:fldCharType="end"/>
                            </w:r>
                            <w:r w:rsidRPr="001D7420">
                              <w:rPr>
                                <w:rFonts w:ascii="Times New Roman" w:hAnsi="Times New Roman" w:cs="Times New Roman"/>
                                <w:color w:val="000000" w:themeColor="text1"/>
                                <w:lang w:val="en-GB"/>
                              </w:rPr>
                              <w:t xml:space="preserve"> </w:t>
                            </w:r>
                          </w:p>
                        </w:tc>
                        <w:tc>
                          <w:tcPr>
                            <w:tcW w:w="2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08885A"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Neurotoxicity</w:t>
                            </w:r>
                          </w:p>
                        </w:tc>
                      </w:tr>
                      <w:tr w:rsidR="00591CB0" w:rsidRPr="001D7420" w14:paraId="0F3B916B" w14:textId="77777777" w:rsidTr="003B5F31">
                        <w:trPr>
                          <w:trHeight w:val="841"/>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BBC8E" w14:textId="77777777" w:rsidR="00591CB0" w:rsidRPr="001D7420" w:rsidRDefault="00591CB0" w:rsidP="00206B43">
                            <w:pPr>
                              <w:jc w:val="both"/>
                              <w:rPr>
                                <w:rFonts w:ascii="Times New Roman" w:hAnsi="Times New Roman" w:cs="Times New Roman"/>
                                <w:color w:val="000000" w:themeColor="text1"/>
                                <w:lang w:val="en-GB"/>
                              </w:rPr>
                            </w:pPr>
                            <w:proofErr w:type="spellStart"/>
                            <w:r w:rsidRPr="001D7420">
                              <w:rPr>
                                <w:rFonts w:ascii="Times New Roman" w:hAnsi="Times New Roman" w:cs="Times New Roman"/>
                                <w:color w:val="000000" w:themeColor="text1"/>
                                <w:lang w:val="en-GB"/>
                              </w:rPr>
                              <w:t>Doxil</w:t>
                            </w:r>
                            <w:proofErr w:type="spellEnd"/>
                            <w:r w:rsidRPr="001D7420">
                              <w:rPr>
                                <w:rFonts w:ascii="Times New Roman" w:hAnsi="Times New Roman" w:cs="Times New Roman"/>
                                <w:color w:val="000000" w:themeColor="text1"/>
                                <w:lang w:val="en-GB"/>
                              </w:rPr>
                              <w:t>®</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D913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DNA intercalation</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9C287" w14:textId="73388932"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 xml:space="preserve">50% reduction in cardiotoxicity vs. conventional doxorubicin </w:t>
                            </w:r>
                            <w:r w:rsidR="00840679" w:rsidRPr="00840679">
                              <w:rPr>
                                <w:rFonts w:ascii="Times New Roman" w:eastAsia="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{"citationID":"Rt5ZeWUK","properties":{"formattedCitation":"(Barenholz,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w:t>
                            </w:r>
                            <w:proofErr w:type="spellStart"/>
                            <w:r w:rsidR="00840679" w:rsidRPr="00840679">
                              <w:rPr>
                                <w:rFonts w:ascii="Times New Roman" w:hAnsi="Times New Roman" w:cs="Times New Roman"/>
                                <w:color w:val="000000" w:themeColor="text1"/>
                              </w:rPr>
                              <w:t>Barenholz</w:t>
                            </w:r>
                            <w:proofErr w:type="spellEnd"/>
                            <w:r w:rsidR="00840679" w:rsidRPr="00840679">
                              <w:rPr>
                                <w:rFonts w:ascii="Times New Roman" w:hAnsi="Times New Roman" w:cs="Times New Roman"/>
                                <w:color w:val="000000" w:themeColor="text1"/>
                              </w:rPr>
                              <w:t>, 2012)</w:t>
                            </w:r>
                            <w:r w:rsidR="00840679" w:rsidRPr="00840679">
                              <w:rPr>
                                <w:rFonts w:ascii="Times New Roman" w:eastAsia="Times New Roman" w:hAnsi="Times New Roman" w:cs="Times New Roman"/>
                                <w:color w:val="000000" w:themeColor="text1"/>
                                <w:lang w:val="en-GB"/>
                              </w:rPr>
                              <w:fldChar w:fldCharType="end"/>
                            </w:r>
                          </w:p>
                        </w:tc>
                        <w:tc>
                          <w:tcPr>
                            <w:tcW w:w="2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88823"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 xml:space="preserve">Palmar-plantar </w:t>
                            </w:r>
                            <w:proofErr w:type="spellStart"/>
                            <w:r w:rsidRPr="001D7420">
                              <w:rPr>
                                <w:rFonts w:ascii="Times New Roman" w:hAnsi="Times New Roman" w:cs="Times New Roman"/>
                                <w:color w:val="000000" w:themeColor="text1"/>
                                <w:lang w:val="en-GB"/>
                              </w:rPr>
                              <w:t>erythrodysesthesia</w:t>
                            </w:r>
                            <w:proofErr w:type="spellEnd"/>
                          </w:p>
                        </w:tc>
                      </w:tr>
                      <w:tr w:rsidR="00591CB0" w:rsidRPr="001D7420" w14:paraId="16CBE233" w14:textId="77777777" w:rsidTr="003B5F31">
                        <w:trPr>
                          <w:trHeight w:val="841"/>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65C28" w14:textId="77777777" w:rsidR="00591CB0" w:rsidRPr="001D7420" w:rsidRDefault="00591CB0" w:rsidP="00206B43">
                            <w:pPr>
                              <w:jc w:val="both"/>
                              <w:rPr>
                                <w:rFonts w:ascii="Times New Roman" w:hAnsi="Times New Roman" w:cs="Times New Roman"/>
                                <w:color w:val="000000" w:themeColor="text1"/>
                                <w:lang w:val="en-GB"/>
                              </w:rPr>
                            </w:pPr>
                            <w:proofErr w:type="spellStart"/>
                            <w:r w:rsidRPr="001D7420">
                              <w:rPr>
                                <w:rFonts w:ascii="Times New Roman" w:hAnsi="Times New Roman" w:cs="Times New Roman"/>
                                <w:color w:val="000000" w:themeColor="text1"/>
                                <w:lang w:val="en-GB"/>
                              </w:rPr>
                              <w:t>Onivyde</w:t>
                            </w:r>
                            <w:proofErr w:type="spellEnd"/>
                            <w:r w:rsidRPr="001D7420">
                              <w:rPr>
                                <w:rFonts w:ascii="Times New Roman" w:hAnsi="Times New Roman" w:cs="Times New Roman"/>
                                <w:color w:val="000000" w:themeColor="text1"/>
                                <w:lang w:val="en-GB"/>
                              </w:rPr>
                              <w:t>™</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A63C4"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Topoisomerase I</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22C26" w14:textId="5C6D4B82" w:rsidR="00591CB0" w:rsidRPr="0018046D" w:rsidRDefault="00591CB0" w:rsidP="00206B43">
                            <w:pPr>
                              <w:jc w:val="both"/>
                              <w:rPr>
                                <w:rFonts w:ascii="Times New Roman" w:eastAsia="Times New Roman" w:hAnsi="Times New Roman" w:cs="Times New Roman"/>
                                <w:lang w:val="en-GB"/>
                              </w:rPr>
                            </w:pPr>
                            <w:r w:rsidRPr="001D7420">
                              <w:rPr>
                                <w:rFonts w:ascii="Times New Roman" w:hAnsi="Times New Roman" w:cs="Times New Roman"/>
                                <w:color w:val="000000" w:themeColor="text1"/>
                                <w:lang w:val="en-GB"/>
                              </w:rPr>
                              <w:t xml:space="preserve">6.1-month median survival in pancreatic cancer </w:t>
                            </w:r>
                            <w:r w:rsidR="00146146" w:rsidRPr="00146146">
                              <w:rPr>
                                <w:rFonts w:ascii="Times New Roman" w:eastAsia="Times New Roman" w:hAnsi="Times New Roman" w:cs="Times New Roman"/>
                                <w:color w:val="000000" w:themeColor="text1"/>
                                <w:lang w:val="en-GB"/>
                              </w:rPr>
                              <w:fldChar w:fldCharType="begin"/>
                            </w:r>
                            <w:r w:rsidR="00146146" w:rsidRPr="00146146">
                              <w:rPr>
                                <w:rFonts w:ascii="Times New Roman" w:eastAsia="Times New Roman" w:hAnsi="Times New Roman" w:cs="Times New Roman"/>
                                <w:color w:val="000000" w:themeColor="text1"/>
                                <w:lang w:val="en-GB"/>
                              </w:rPr>
                              <w:instrText xml:space="preserve"> ADDIN ZOTERO_ITEM CSL_CITATION {"citationID":"OkWXKaOs","properties":{"formattedCitation":"(Nevala-Plagemann et al., 2020)","plainCitation":"(Nevala-Plagemann et al., 2020)","noteIndex":0},"citationItems":[{"id":183,"uris":["http://zotero.org/users/18073969/items/5MTS7QCP"],"itemData":{"id":183,"type":"article-journal","container-title":"Nature Reviews Clinical Oncology","DOI":"10.1038/s41571-019-0281-6","ISSN":"1759-4774, 1759-4782","issue":"2","journalAbbreviation":"Nat Rev Clin Oncol","language":"en","page":"108-123","source":"DOI.org (Crossref)","title":"From state-of-the-art treatments to novel therapies for advanced-stage pancreatic cancer","volume":"17","author":[{"family":"Nevala-Plagemann","given":"Christopher"},{"family":"Hidalgo","given":"Manuel"},{"family":"Garrido-Laguna","given":"Ignacio"}],"issued":{"date-parts":[["2020",2]]}}}],"schema":"https://github.com/citation-style-language/schema/raw/master/csl-citation.json"} </w:instrText>
                            </w:r>
                            <w:r w:rsidR="00146146" w:rsidRPr="00146146">
                              <w:rPr>
                                <w:rFonts w:ascii="Times New Roman" w:eastAsia="Times New Roman" w:hAnsi="Times New Roman" w:cs="Times New Roman"/>
                                <w:color w:val="000000" w:themeColor="text1"/>
                                <w:lang w:val="en-GB"/>
                              </w:rPr>
                              <w:fldChar w:fldCharType="separate"/>
                            </w:r>
                            <w:r w:rsidR="00146146" w:rsidRPr="00146146">
                              <w:rPr>
                                <w:rFonts w:ascii="Times New Roman" w:hAnsi="Times New Roman" w:cs="Times New Roman"/>
                                <w:color w:val="000000" w:themeColor="text1"/>
                              </w:rPr>
                              <w:t>(</w:t>
                            </w:r>
                            <w:proofErr w:type="spellStart"/>
                            <w:r w:rsidR="00146146" w:rsidRPr="00146146">
                              <w:rPr>
                                <w:rFonts w:ascii="Times New Roman" w:hAnsi="Times New Roman" w:cs="Times New Roman"/>
                                <w:color w:val="000000" w:themeColor="text1"/>
                              </w:rPr>
                              <w:t>Nevala-Plagemann</w:t>
                            </w:r>
                            <w:proofErr w:type="spellEnd"/>
                            <w:r w:rsidR="00146146" w:rsidRPr="00146146">
                              <w:rPr>
                                <w:rFonts w:ascii="Times New Roman" w:hAnsi="Times New Roman" w:cs="Times New Roman"/>
                                <w:color w:val="000000" w:themeColor="text1"/>
                              </w:rPr>
                              <w:t xml:space="preserve"> et al., 2020)</w:t>
                            </w:r>
                            <w:r w:rsidR="00146146" w:rsidRPr="00146146">
                              <w:rPr>
                                <w:rFonts w:ascii="Times New Roman" w:eastAsia="Times New Roman" w:hAnsi="Times New Roman" w:cs="Times New Roman"/>
                                <w:color w:val="000000" w:themeColor="text1"/>
                                <w:lang w:val="en-GB"/>
                              </w:rPr>
                              <w:fldChar w:fldCharType="end"/>
                            </w:r>
                          </w:p>
                        </w:tc>
                        <w:tc>
                          <w:tcPr>
                            <w:tcW w:w="2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46E64"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Neutropenia</w:t>
                            </w:r>
                          </w:p>
                        </w:tc>
                      </w:tr>
                    </w:tbl>
                    <w:p w14:paraId="26B17959" w14:textId="77777777" w:rsidR="00591CB0" w:rsidRPr="001D7420" w:rsidRDefault="00591CB0" w:rsidP="00591CB0">
                      <w:pPr>
                        <w:jc w:val="both"/>
                        <w:rPr>
                          <w:rFonts w:ascii="Times New Roman" w:hAnsi="Times New Roman" w:cs="Times New Roman"/>
                          <w:color w:val="000000" w:themeColor="text1"/>
                        </w:rPr>
                      </w:pPr>
                    </w:p>
                  </w:txbxContent>
                </v:textbox>
              </v:rect>
            </w:pict>
          </mc:Fallback>
        </mc:AlternateContent>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p>
    <w:p w14:paraId="1F3D9747" w14:textId="77777777" w:rsidR="00591CB0" w:rsidRPr="00F874BA" w:rsidRDefault="00591CB0" w:rsidP="00EB3406">
      <w:pPr>
        <w:jc w:val="both"/>
        <w:rPr>
          <w:rFonts w:ascii="Times New Roman" w:eastAsia="Times New Roman" w:hAnsi="Times New Roman" w:cs="Times New Roman"/>
          <w:lang w:val="en-GB"/>
        </w:rPr>
      </w:pPr>
    </w:p>
    <w:p w14:paraId="16462538" w14:textId="77777777" w:rsidR="00591CB0" w:rsidRPr="00F874BA" w:rsidRDefault="00591CB0" w:rsidP="00EB3406">
      <w:pPr>
        <w:jc w:val="both"/>
        <w:rPr>
          <w:rFonts w:ascii="Times New Roman" w:eastAsia="Times New Roman" w:hAnsi="Times New Roman" w:cs="Times New Roman"/>
          <w:lang w:val="en-GB"/>
        </w:rPr>
      </w:pPr>
    </w:p>
    <w:p w14:paraId="75A66652" w14:textId="77777777" w:rsidR="00591CB0" w:rsidRPr="00F874BA" w:rsidRDefault="00591CB0" w:rsidP="00EB3406">
      <w:pPr>
        <w:jc w:val="both"/>
        <w:rPr>
          <w:rFonts w:ascii="Times New Roman" w:eastAsia="Times New Roman" w:hAnsi="Times New Roman" w:cs="Times New Roman"/>
          <w:lang w:val="en-GB"/>
        </w:rPr>
      </w:pPr>
    </w:p>
    <w:p w14:paraId="03442A08" w14:textId="77777777" w:rsidR="00591CB0" w:rsidRPr="00F874BA" w:rsidRDefault="00591CB0" w:rsidP="00EB3406">
      <w:pPr>
        <w:jc w:val="both"/>
        <w:rPr>
          <w:rFonts w:ascii="Times New Roman" w:eastAsia="Times New Roman" w:hAnsi="Times New Roman" w:cs="Times New Roman"/>
          <w:lang w:val="en-GB"/>
        </w:rPr>
      </w:pPr>
    </w:p>
    <w:p w14:paraId="3640C6E4" w14:textId="77777777" w:rsidR="00591CB0" w:rsidRPr="00F874BA" w:rsidRDefault="00591CB0" w:rsidP="00EB3406">
      <w:pPr>
        <w:jc w:val="both"/>
        <w:rPr>
          <w:rFonts w:ascii="Times New Roman" w:eastAsia="Times New Roman" w:hAnsi="Times New Roman" w:cs="Times New Roman"/>
          <w:lang w:val="en-GB"/>
        </w:rPr>
      </w:pPr>
    </w:p>
    <w:p w14:paraId="1BF04F61" w14:textId="77777777" w:rsidR="00591CB0" w:rsidRPr="00F874BA" w:rsidRDefault="00591CB0" w:rsidP="00EB3406">
      <w:pPr>
        <w:jc w:val="both"/>
        <w:rPr>
          <w:rFonts w:ascii="Times New Roman" w:eastAsia="Times New Roman" w:hAnsi="Times New Roman" w:cs="Times New Roman"/>
          <w:lang w:val="en-GB"/>
        </w:rPr>
      </w:pPr>
    </w:p>
    <w:p w14:paraId="4DDE6425" w14:textId="77777777" w:rsidR="00591CB0" w:rsidRPr="00F874BA" w:rsidRDefault="00591CB0" w:rsidP="00EB3406">
      <w:pPr>
        <w:jc w:val="both"/>
        <w:rPr>
          <w:rFonts w:ascii="Times New Roman" w:eastAsia="Times New Roman" w:hAnsi="Times New Roman" w:cs="Times New Roman"/>
          <w:lang w:val="en-GB"/>
        </w:rPr>
      </w:pPr>
    </w:p>
    <w:p w14:paraId="1EB5A87B" w14:textId="77777777" w:rsidR="00591CB0" w:rsidRPr="00F874BA" w:rsidRDefault="00591CB0" w:rsidP="00EB3406">
      <w:pPr>
        <w:jc w:val="both"/>
        <w:rPr>
          <w:rFonts w:ascii="Times New Roman" w:eastAsia="Times New Roman" w:hAnsi="Times New Roman" w:cs="Times New Roman"/>
          <w:lang w:val="en-GB"/>
        </w:rPr>
      </w:pPr>
    </w:p>
    <w:p w14:paraId="28CED945" w14:textId="77777777" w:rsidR="00591CB0" w:rsidRPr="00F874BA" w:rsidRDefault="00591CB0" w:rsidP="00EB3406">
      <w:pPr>
        <w:jc w:val="both"/>
        <w:rPr>
          <w:rFonts w:ascii="Times New Roman" w:eastAsia="Times New Roman" w:hAnsi="Times New Roman" w:cs="Times New Roman"/>
          <w:lang w:val="en-GB"/>
        </w:rPr>
      </w:pPr>
    </w:p>
    <w:p w14:paraId="0B4DE779" w14:textId="77777777" w:rsidR="00591CB0" w:rsidRPr="00F874BA" w:rsidRDefault="00591CB0" w:rsidP="00EB3406">
      <w:pPr>
        <w:jc w:val="both"/>
        <w:rPr>
          <w:rFonts w:ascii="Times New Roman" w:eastAsia="Times New Roman" w:hAnsi="Times New Roman" w:cs="Times New Roman"/>
          <w:bCs/>
          <w:lang w:val="en-GB"/>
        </w:rPr>
      </w:pPr>
    </w:p>
    <w:p w14:paraId="3C091E16" w14:textId="77777777" w:rsidR="00840679" w:rsidRPr="00F874BA" w:rsidRDefault="00840679" w:rsidP="00EB3406">
      <w:pPr>
        <w:spacing w:line="276" w:lineRule="auto"/>
        <w:jc w:val="both"/>
        <w:rPr>
          <w:rFonts w:ascii="Times New Roman" w:eastAsia="Times New Roman" w:hAnsi="Times New Roman" w:cs="Times New Roman"/>
          <w:bCs/>
          <w:lang w:val="en-GB"/>
        </w:rPr>
      </w:pPr>
    </w:p>
    <w:p w14:paraId="74D0A43D" w14:textId="77777777" w:rsidR="00840679" w:rsidRPr="00F874BA" w:rsidRDefault="00840679" w:rsidP="00EB3406">
      <w:pPr>
        <w:spacing w:line="276" w:lineRule="auto"/>
        <w:jc w:val="both"/>
        <w:rPr>
          <w:rFonts w:ascii="Times New Roman" w:eastAsia="Times New Roman" w:hAnsi="Times New Roman" w:cs="Times New Roman"/>
          <w:b/>
          <w:bCs/>
          <w:lang w:val="en-GB"/>
        </w:rPr>
      </w:pPr>
    </w:p>
    <w:p w14:paraId="546067C6" w14:textId="77777777" w:rsidR="00840679" w:rsidRPr="00F874BA" w:rsidRDefault="00840679" w:rsidP="00EB3406">
      <w:pPr>
        <w:spacing w:line="276" w:lineRule="auto"/>
        <w:jc w:val="both"/>
        <w:rPr>
          <w:rFonts w:ascii="Times New Roman" w:eastAsia="Times New Roman" w:hAnsi="Times New Roman" w:cs="Times New Roman"/>
          <w:b/>
          <w:bCs/>
          <w:lang w:val="en-GB"/>
        </w:rPr>
      </w:pPr>
    </w:p>
    <w:p w14:paraId="31842177" w14:textId="03399D9E" w:rsidR="00591CB0" w:rsidRPr="00F874BA" w:rsidRDefault="00591CB0" w:rsidP="00EB3406">
      <w:pPr>
        <w:spacing w:line="276" w:lineRule="auto"/>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lastRenderedPageBreak/>
        <w:t>Persistent Translational Challenges</w:t>
      </w:r>
    </w:p>
    <w:p w14:paraId="35049F08" w14:textId="5AE49E8E" w:rsidR="00591CB0" w:rsidRPr="00F874BA" w:rsidRDefault="00591CB0" w:rsidP="00EB3406">
      <w:pPr>
        <w:numPr>
          <w:ilvl w:val="0"/>
          <w:numId w:val="10"/>
        </w:numPr>
        <w:spacing w:after="0" w:line="276" w:lineRule="auto"/>
        <w:ind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Spatial Heterogeneity</w:t>
      </w:r>
      <w:r w:rsidRPr="00F874BA">
        <w:rPr>
          <w:rFonts w:ascii="Times New Roman" w:eastAsia="Times New Roman" w:hAnsi="Times New Roman" w:cs="Times New Roman"/>
          <w:bCs/>
          <w:lang w:val="en-GB"/>
        </w:rPr>
        <w:t>: Variable receptor expression across tumo</w:t>
      </w:r>
      <w:r w:rsidR="00A66EB4">
        <w:rPr>
          <w:rFonts w:ascii="Times New Roman" w:eastAsia="Times New Roman" w:hAnsi="Times New Roman" w:cs="Times New Roman"/>
          <w:bCs/>
          <w:lang w:val="en-GB"/>
        </w:rPr>
        <w:t>u</w:t>
      </w:r>
      <w:r w:rsidRPr="00F874BA">
        <w:rPr>
          <w:rFonts w:ascii="Times New Roman" w:eastAsia="Times New Roman" w:hAnsi="Times New Roman" w:cs="Times New Roman"/>
          <w:bCs/>
          <w:lang w:val="en-GB"/>
        </w:rPr>
        <w:t xml:space="preserve">r subclones limits uniform nanoparticle distribution </w:t>
      </w:r>
      <w:r w:rsidR="00AD37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{"citationID":"c0UaUgru","properties":{"formattedCitation":"(Baghban et al., 2020)","plainCitation":"(Baghban et al., 2020)","noteIndex":0},"citationItems":[{"id":85,"uris":["http://zotero.org/users/18073969/items/M5ZZS2GD"],"itemData":{"id":85,"type":"article-journal","abstract":"Abstract\n            The dynamic interactions of cancer cells with their microenvironment consisting of stromal cells (cellular part) and extracellular matrix (ECM) components (non-cellular) is essential to stimulate the heterogeneity of cancer cell, clonal evolution and to increase the multidrug resistance ending in cancer cell progression and metastasis. The reciprocal cell-cell/ECM interaction and tumor cell hijacking of non-malignant cells force stromal cells to lose their function and acquire new phenotypes that promote development and invasion of tumor cells. Understanding the underlying cellular and molecular mechanisms governing these interactions can be used as a novel strategy to indirectly disrupt cancer cell interplay and contribute to the development of efficient and safe therapeutic strategies to fight cancer. Furthermore, the tumor-derived circulating materials can also be used as cancer diagnostic tools to precisely predict and monitor the outcome of therapy. This review evaluates such potentials in various advanced cancer models, with a focus on 3D systems as well as lab-on-chip devices.","container-title":"Cell Communication and Signaling","DOI":"10.1186/s12964-020-0530-4","ISSN":"1478-811X","issue":"1","journalAbbreviation":"Cell Commun Signal","language":"en","page":"59","source":"DOI.org (Crossref)","title":"Tumor microenvironment complexity and therapeutic implications at a glance","volume":"18","author":[{"family":"Baghban","given":"Roghayyeh"},{"family":"Roshangar","given":"Leila"},{"family":"Jahanban-Esfahlan","given":"Rana"},{"family":"Seidi","given":"Khaled"},{"family":"Ebrahimi-Kalan","given":"Abbas"},{"family":"Jaymand","given":"Mehdi"},{"family":"Kolahian","given":"Saeed"},{"family":"Javaheri","given":"Tahereh"},{"family":"Zare","given":"Peyman"}],"issued":{"date-parts":[["2020",12]]}}}],"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(Baghban et al., 2020)</w:t>
      </w:r>
      <w:r w:rsidR="00AD3792"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0D55D6B8" w14:textId="130AEE3A" w:rsidR="00591CB0" w:rsidRPr="00F874BA" w:rsidRDefault="00591CB0" w:rsidP="00EB3406">
      <w:pPr>
        <w:numPr>
          <w:ilvl w:val="0"/>
          <w:numId w:val="10"/>
        </w:numPr>
        <w:spacing w:after="0" w:line="276" w:lineRule="auto"/>
        <w:ind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Multidrug Resistance</w:t>
      </w:r>
      <w:r w:rsidRPr="00F874BA">
        <w:rPr>
          <w:rFonts w:ascii="Times New Roman" w:eastAsia="Times New Roman" w:hAnsi="Times New Roman" w:cs="Times New Roman"/>
          <w:bCs/>
          <w:lang w:val="en-GB"/>
        </w:rPr>
        <w:t xml:space="preserve">: P-glycoprotein overexpression reduces intracellular drug retention by &gt;70% </w:t>
      </w:r>
      <w:r w:rsidR="00AD37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{"citationID":"ZWpLUXoc","properties":{"formattedCitation":"(Mitchell et al., 2021)","plainCitation":"(Mitchell et al., 2021)","noteIndex":0},"citationItems":[{"id":87,"uris":["http://zotero.org/users/18073969/items/NDEKXBZR"],"itemData":{"id":87,"type":"article-journal","container-title":"Nature Reviews Drug Discovery","DOI":"10.1038/s41573-020-0090-8","ISSN":"1474-1776, 1474-1784","issue":"2","journalAbbreviation":"Nat Rev Drug Discov","language":"en","page":"101-124","source":"DOI.org (Crossref)","title":"Engineering precision nanoparticles for drug delivery","volume":"20","author":[{"family":"Mitchell","given":"Michael J."},{"family":"Billingsley","given":"Margaret M."},{"family":"Haley","given":"Rebecca M."},{"family":"Wechsler","given":"Marissa E."},{"family":"Peppas","given":"Nicholas A."},{"family":"Langer","given":"Robert"}],"issued":{"date-parts":[["2021",2]]}}}],"schema":"https://github.com/citation-style-language/schema/raw/master/csl-citation.json"}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(Mitchell et al., 2021)</w:t>
      </w:r>
      <w:r w:rsidR="00AD3792"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311AF808" w14:textId="3017F8BD" w:rsidR="00591CB0" w:rsidRPr="00F874BA" w:rsidRDefault="00591CB0" w:rsidP="00EB3406">
      <w:pPr>
        <w:numPr>
          <w:ilvl w:val="0"/>
          <w:numId w:val="10"/>
        </w:numPr>
        <w:spacing w:after="0" w:line="276" w:lineRule="auto"/>
        <w:ind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Model Discrepancy</w:t>
      </w:r>
      <w:r w:rsidRPr="00F874BA">
        <w:rPr>
          <w:rFonts w:ascii="Times New Roman" w:eastAsia="Times New Roman" w:hAnsi="Times New Roman" w:cs="Times New Roman"/>
          <w:bCs/>
          <w:lang w:val="en-GB"/>
        </w:rPr>
        <w:t>: Murine EPR efficacy (80-90%) significantly exceeds human outcomes (10-20%)</w:t>
      </w:r>
      <w:r w:rsidR="00B47FB3" w:rsidRPr="00F874BA">
        <w:rPr>
          <w:rFonts w:ascii="Times New Roman" w:eastAsia="Times New Roman" w:hAnsi="Times New Roman" w:cs="Times New Roman"/>
          <w:bCs/>
          <w:lang w:val="en-GB"/>
        </w:rPr>
        <w:t xml:space="preserve"> </w:t>
      </w:r>
      <w:r w:rsidR="00B47FB3"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{"citationID":"un1yAAGz","properties":{"formattedCitation":"(Hare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(Hare et al., 2017)</w:t>
      </w:r>
      <w:r w:rsidR="00B47FB3"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31153BAB" w14:textId="51226434" w:rsidR="00591CB0" w:rsidRPr="00F874BA" w:rsidRDefault="00591CB0" w:rsidP="00EB3406">
      <w:pPr>
        <w:spacing w:line="276" w:lineRule="auto"/>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t xml:space="preserve">3.2 Diabetes: Restoring </w:t>
      </w:r>
      <w:proofErr w:type="spellStart"/>
      <w:r w:rsidRPr="00F874BA">
        <w:rPr>
          <w:rFonts w:ascii="Times New Roman" w:eastAsia="Times New Roman" w:hAnsi="Times New Roman" w:cs="Times New Roman"/>
          <w:b/>
          <w:bCs/>
          <w:lang w:val="en-GB"/>
        </w:rPr>
        <w:t>Glycemic</w:t>
      </w:r>
      <w:proofErr w:type="spellEnd"/>
      <w:r w:rsidRPr="00F874BA">
        <w:rPr>
          <w:rFonts w:ascii="Times New Roman" w:eastAsia="Times New Roman" w:hAnsi="Times New Roman" w:cs="Times New Roman"/>
          <w:b/>
          <w:bCs/>
          <w:lang w:val="en-GB"/>
        </w:rPr>
        <w:t xml:space="preserve"> Control</w:t>
      </w:r>
    </w:p>
    <w:p w14:paraId="169EE837" w14:textId="6109B90C" w:rsidR="00591CB0" w:rsidRPr="00F874BA" w:rsidRDefault="00591CB0" w:rsidP="00EB3406">
      <w:pPr>
        <w:spacing w:line="276" w:lineRule="auto"/>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Closed-loop nanoplatforms aim to replicate physiological insulin secretion dynamics:</w:t>
      </w:r>
    </w:p>
    <w:p w14:paraId="693F3855" w14:textId="0235C8D9" w:rsidR="00591CB0" w:rsidRPr="00F874BA" w:rsidRDefault="00591CB0" w:rsidP="00EB3406">
      <w:pPr>
        <w:numPr>
          <w:ilvl w:val="0"/>
          <w:numId w:val="11"/>
        </w:numPr>
        <w:spacing w:after="0" w:line="276" w:lineRule="auto"/>
        <w:ind w:hanging="180"/>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t>Glucose-Responsive Systems:</w:t>
      </w:r>
    </w:p>
    <w:p w14:paraId="3960F11E" w14:textId="36E9C94B" w:rsidR="00591CB0" w:rsidRPr="00F874BA" w:rsidRDefault="00591CB0" w:rsidP="00EB3406">
      <w:pPr>
        <w:numPr>
          <w:ilvl w:val="1"/>
          <w:numId w:val="11"/>
        </w:numPr>
        <w:spacing w:after="0" w:line="276" w:lineRule="auto"/>
        <w:ind w:left="900" w:hanging="18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 xml:space="preserve">Nanogels with phenylboronic acid display rapid swelling in </w:t>
      </w:r>
      <w:proofErr w:type="spellStart"/>
      <w:r w:rsidRPr="00F874BA">
        <w:rPr>
          <w:rFonts w:ascii="Times New Roman" w:eastAsia="Times New Roman" w:hAnsi="Times New Roman" w:cs="Times New Roman"/>
          <w:lang w:val="en-GB"/>
        </w:rPr>
        <w:t>hyperglycemic</w:t>
      </w:r>
      <w:proofErr w:type="spellEnd"/>
      <w:r w:rsidRPr="00F874BA">
        <w:rPr>
          <w:rFonts w:ascii="Times New Roman" w:eastAsia="Times New Roman" w:hAnsi="Times New Roman" w:cs="Times New Roman"/>
          <w:lang w:val="en-GB"/>
        </w:rPr>
        <w:t xml:space="preserve"> conditions (&gt;180 mg/dL), allowing reversible insulin release proportional to glucose concentration </w:t>
      </w:r>
      <w:r w:rsidR="00130400"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{"citationID":"eHtPKCTi","properties":{"formattedCitation":"(Shi et al., 2021)","plainCitation":"(Shi et al., 2021)","noteIndex":0},"citationItems":[{"id":202,"uris":["http://zotero.org/users/18073969/items/95W8V3M3"],"itemData":{"id":202,"type":"article-journal","container-title":"Nature Biomedical Engineering","DOI":"10.1038/s41551-021-00774-1","ISSN":"2157-846X","issue":"2","journalAbbreviation":"Nat Biomed Eng","language":"en","page":"195-206","source":"DOI.org (Crossref)","title":"Restoration of dystrophin expression in mice by suppressing a nonsense mutation through the incorporation of unnatural amino acids","volume":"6","author":[{"family":"Shi","given":"Ningning"},{"family":"Yang","given":"Qi"},{"family":"Zhang","given":"Haoran"},{"family":"Lu","given":"Jiaqi"},{"family":"Lin","given":"Haishuang"},{"family":"Yang","given":"Xu"},{"family":"Abulimiti","given":"Aikedan"},{"family":"Cheng","given":"Jialu"},{"family":"Wang","given":"Yu"},{"family":"Tong","given":"Le"},{"family":"Wang","given":"Tianchang"},{"family":"Zhang","given":"Xiaodong"},{"family":"Chen","given":"Hongmin"},{"family":"Xia","given":"Qing"}],"issued":{"date-parts":[["2021",8,2]]}}}],"schema":"https://github.com/citation-style-language/schema/raw/master/csl-citation.json"} </w:instrText>
      </w:r>
      <w:r w:rsidR="00130400"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(Shi et al., 2021)</w:t>
      </w:r>
      <w:r w:rsidR="00130400"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p>
    <w:p w14:paraId="570ED660" w14:textId="60082BBF" w:rsidR="00591CB0" w:rsidRPr="00F874BA" w:rsidRDefault="00591CB0" w:rsidP="00EB3406">
      <w:pPr>
        <w:numPr>
          <w:ilvl w:val="1"/>
          <w:numId w:val="11"/>
        </w:numPr>
        <w:spacing w:after="0" w:line="276" w:lineRule="auto"/>
        <w:ind w:left="900" w:hanging="18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 xml:space="preserve">Enzyme-powered microneedle patches generate </w:t>
      </w:r>
      <w:r w:rsidR="00A66EB4" w:rsidRPr="00EA2B70">
        <w:rPr>
          <w:rFonts w:ascii="Times New Roman" w:eastAsia="Times New Roman" w:hAnsi="Times New Roman" w:cs="Times New Roman"/>
          <w:highlight w:val="yellow"/>
          <w:lang w:val="en-GB"/>
        </w:rPr>
        <w:t xml:space="preserve">localised </w:t>
      </w:r>
      <w:r w:rsidRPr="00EA2B70">
        <w:rPr>
          <w:rFonts w:ascii="Times New Roman" w:eastAsia="Times New Roman" w:hAnsi="Times New Roman" w:cs="Times New Roman"/>
          <w:highlight w:val="yellow"/>
          <w:lang w:val="en-GB"/>
        </w:rPr>
        <w:t>pH changes throug</w:t>
      </w:r>
      <w:r w:rsidRPr="00F874BA">
        <w:rPr>
          <w:rFonts w:ascii="Times New Roman" w:eastAsia="Times New Roman" w:hAnsi="Times New Roman" w:cs="Times New Roman"/>
          <w:lang w:val="en-GB"/>
        </w:rPr>
        <w:t xml:space="preserve">h glucose oxidase to trigger insulin secretion within 15 minutes </w:t>
      </w:r>
      <w:r w:rsidR="00AD3792" w:rsidRPr="00F874BA">
        <w:rPr>
          <w:rFonts w:ascii="Times New Roman" w:eastAsia="Times New Roman" w:hAnsi="Times New Roman" w:cs="Times New Roman"/>
          <w:lang w:val="en-GB"/>
        </w:rPr>
        <w:fldChar w:fldCharType="begin"/>
      </w:r>
      <w:r w:rsidR="003B5F31">
        <w:rPr>
          <w:rFonts w:ascii="Times New Roman" w:eastAsia="Times New Roman" w:hAnsi="Times New Roman" w:cs="Times New Roman"/>
          <w:lang w:val="en-GB"/>
        </w:rPr>
        <w:instrText xml:space="preserve"> ADDIN ZOTERO_ITEM CSL_CITATION {"citationID":"Kn58rdeF","properties":{"formattedCitation":"(R. Wang et al., 2022)","plainCitation":"(R. Wang et al., 2022)","noteIndex":0},"citationItems":[{"id":88,"uris":["http://zotero.org/users/18073969/items/JQ9IHFMJ"],"itemData":{"id":88,"type":"article-journal","abstract":"Abstract\n            \n              The microbiome modulates host immunity and aids the maintenance of tolerance in the gut, where microbial and food-derived antigens are abundant. Yet modern dietary factors and the excessive use of antibiotics have contributed to the rising incidence of food allergies, inflammatory bowel disease and other non-communicable chronic diseases associated with the depletion of beneficial taxa, including butyrate-producing Clostridia. Here we show that intragastrically delivered neutral and negatively charged polymeric micelles releasing butyrate in different regions of the intestinal tract restore barrier-protective responses in mouse models of colitis and of peanut allergy. Treatment with the butyrate-releasing micelles increased the abundance of butyrate-producing taxa in\n              Clostridium\n              cluster XIVa, protected mice from an anaphylactic reaction to a peanut challenge and reduced disease severity in a T-cell-transfer model of colitis. By restoring microbial and mucosal homoeostasis, butyrate-releasing micelles may function as an antigen-agnostic approach for the treatment of allergic and inflammatory diseases.","container-title":"Nature Biomedical Engineering","DOI":"10.1038/s41551-022-00972-5","ISSN":"2157-846X","issue":"1","journalAbbreviation":"Nat. Biomed. Eng","language":"en","page":"38-55","source":"DOI.org (Crossref)","title":"Treatment of peanut allergy and colitis in mice via the intestinal release of butyrate from polymeric micelles","volume":"7","author":[{"family":"Wang","given":"Ruyi"},{"family":"Cao","given":"Shijie"},{"family":"Bashir","given":"Mohamed Elfatih H."},{"family":"Hesser","given":"Lauren A."},{"family":"Su","given":"Yanlin"},{"family":"Hong","given":"Sung Min Choi"},{"family":"Thompson","given":"Andrew"},{"family":"Culleen","given":"Elliot"},{"family":"Sabados","given":"Matthew"},{"family":"Dylla","given":"Nicholas P."},{"family":"Campbell","given":"Evelyn"},{"family":"Bao","given":"Riyue"},{"family":"Nonnecke","given":"Eric B."},{"family":"Bevins","given":"Charles L."},{"family":"Wilson","given":"D. Scott"},{"family":"Hubbell","given":"Jeffrey A."},{"family":"Nagler","given":"Cathryn R."}],"issued":{"date-parts":[["2022",12,22]]}}}],"schema":"https://github.com/citation-style-language/schema/raw/master/csl-citation.json"} </w:instrText>
      </w:r>
      <w:r w:rsidR="00AD3792"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(R. Wang et al., 2022)</w:t>
      </w:r>
      <w:r w:rsidR="00AD3792" w:rsidRPr="00F874BA">
        <w:rPr>
          <w:rFonts w:ascii="Times New Roman" w:eastAsia="Times New Roman" w:hAnsi="Times New Roman" w:cs="Times New Roman"/>
          <w:lang w:val="en-GB"/>
        </w:rPr>
        <w:fldChar w:fldCharType="end"/>
      </w:r>
      <w:r w:rsidR="0018046D">
        <w:rPr>
          <w:rFonts w:ascii="Times New Roman" w:eastAsia="Times New Roman" w:hAnsi="Times New Roman" w:cs="Times New Roman"/>
          <w:lang w:val="en-GB"/>
        </w:rPr>
        <w:t>.</w:t>
      </w:r>
    </w:p>
    <w:p w14:paraId="0B6AFEA5" w14:textId="4CC35205" w:rsidR="00591CB0" w:rsidRPr="00775967" w:rsidRDefault="00591CB0" w:rsidP="00EB3406">
      <w:pPr>
        <w:pStyle w:val="ListParagraph"/>
        <w:numPr>
          <w:ilvl w:val="0"/>
          <w:numId w:val="11"/>
        </w:numPr>
        <w:spacing w:after="0" w:line="276" w:lineRule="auto"/>
        <w:jc w:val="both"/>
        <w:rPr>
          <w:rFonts w:ascii="Times New Roman" w:eastAsia="Times New Roman" w:hAnsi="Times New Roman" w:cs="Times New Roman"/>
          <w:b/>
          <w:bCs/>
          <w:lang w:val="en-GB"/>
        </w:rPr>
      </w:pPr>
      <w:r w:rsidRPr="00775967">
        <w:rPr>
          <w:rFonts w:ascii="Times New Roman" w:eastAsia="Times New Roman" w:hAnsi="Times New Roman" w:cs="Times New Roman"/>
          <w:b/>
          <w:bCs/>
          <w:lang w:val="en-GB"/>
        </w:rPr>
        <w:t>Oral Delivery Innovations:</w:t>
      </w:r>
      <w:r w:rsidRPr="00775967">
        <w:rPr>
          <w:rFonts w:ascii="Times New Roman" w:eastAsia="Times New Roman" w:hAnsi="Times New Roman" w:cs="Times New Roman"/>
          <w:lang w:val="en-GB"/>
        </w:rPr>
        <w:t xml:space="preserve"> The increase in intestinal permeability by 38% was demonstrated in chitosan-coated lipid-polymer hybrids, which were impervious to enzymatic hydrolysis</w:t>
      </w:r>
      <w:r w:rsidR="0072529B" w:rsidRPr="00775967">
        <w:rPr>
          <w:rFonts w:ascii="Times New Roman" w:eastAsia="Times New Roman" w:hAnsi="Times New Roman" w:cs="Times New Roman"/>
          <w:lang w:val="en-GB"/>
        </w:rPr>
        <w:t xml:space="preserve"> </w:t>
      </w:r>
      <w:r w:rsidR="0072529B" w:rsidRPr="00775967">
        <w:rPr>
          <w:rFonts w:ascii="Times New Roman" w:eastAsia="Times New Roman" w:hAnsi="Times New Roman" w:cs="Times New Roman"/>
          <w:b/>
          <w:bCs/>
          <w:lang w:val="en-GB"/>
        </w:rPr>
        <w:fldChar w:fldCharType="begin"/>
      </w:r>
      <w:r w:rsidR="00C519E8" w:rsidRPr="00775967">
        <w:rPr>
          <w:rFonts w:ascii="Times New Roman" w:eastAsia="Times New Roman" w:hAnsi="Times New Roman" w:cs="Times New Roman"/>
          <w:b/>
          <w:bCs/>
          <w:lang w:val="en-GB"/>
        </w:rPr>
        <w:instrText xml:space="preserve"> ADDIN ZOTERO_ITEM CSL_CITATION {"citationID":"moZyChNg","properties":{"formattedCitation":"(Zhu et al., 2021)","plainCitation":"(Zhu et al., 2021)","noteIndex":0},"citationItems":[{"id":81,"uris":["http://zotero.org/users/18073969/items/G3QB97GW"],"itemData":{"id":81,"type":"article-journal","container-title":"Journal of Controlled Release","DOI":"10.1016/j.jconrel.2021.08.058","ISSN":"01683659","journalAbbreviation":"Journal of Controlled Release","language":"en","page":"462-471","source":"DOI.org (Crossref)","title":"Engineering a “three-in-one” hirudin prodrug to reduce bleeding risk: A proof-of-concept study","title-short":"Engineering a “three-in-one” hirudin prodrug to reduce bleeding risk","volume":"338","author":[{"family":"Zhu","given":"Yuanjun"},{"family":"Han","given":"Hu-Hu"},{"family":"Zhai","given":"Lin"},{"family":"Yan","given":"Yi"},{"family":"Liu","given":"Xiaoyan"},{"family":"Wang","given":"Yinye"},{"family":"Lei","given":"Liandi"},{"family":"Wang","given":"Jian-Cheng"}],"issued":{"date-parts":[["2021",10]]}}}],"schema":"https://github.com/citation-style-language/schema/raw/master/csl-citation.json"} </w:instrText>
      </w:r>
      <w:r w:rsidR="0072529B" w:rsidRPr="00775967">
        <w:rPr>
          <w:rFonts w:ascii="Times New Roman" w:eastAsia="Times New Roman" w:hAnsi="Times New Roman" w:cs="Times New Roman"/>
          <w:b/>
          <w:bCs/>
          <w:lang w:val="en-GB"/>
        </w:rPr>
        <w:fldChar w:fldCharType="separate"/>
      </w:r>
      <w:r w:rsidR="003B5F31" w:rsidRPr="003B5F31">
        <w:rPr>
          <w:rFonts w:ascii="Times New Roman" w:hAnsi="Times New Roman" w:cs="Times New Roman"/>
        </w:rPr>
        <w:t>(Zhu et al., 2021)</w:t>
      </w:r>
      <w:r w:rsidR="0072529B" w:rsidRPr="00775967">
        <w:rPr>
          <w:rFonts w:ascii="Times New Roman" w:eastAsia="Times New Roman" w:hAnsi="Times New Roman" w:cs="Times New Roman"/>
          <w:b/>
          <w:bCs/>
          <w:lang w:val="en-GB"/>
        </w:rPr>
        <w:fldChar w:fldCharType="end"/>
      </w:r>
      <w:r w:rsidRPr="00775967">
        <w:rPr>
          <w:rFonts w:ascii="Times New Roman" w:eastAsia="Times New Roman" w:hAnsi="Times New Roman" w:cs="Times New Roman"/>
          <w:lang w:val="en-GB"/>
        </w:rPr>
        <w:t xml:space="preserve"> </w:t>
      </w:r>
    </w:p>
    <w:p w14:paraId="3911EE4A" w14:textId="5B3C8BF5" w:rsidR="00591CB0" w:rsidRPr="00F874BA" w:rsidRDefault="00591CB0" w:rsidP="00EB3406">
      <w:pPr>
        <w:numPr>
          <w:ilvl w:val="0"/>
          <w:numId w:val="11"/>
        </w:numPr>
        <w:spacing w:after="0" w:line="276" w:lineRule="auto"/>
        <w:ind w:hanging="270"/>
        <w:jc w:val="both"/>
        <w:rPr>
          <w:rFonts w:ascii="Times New Roman" w:eastAsia="Times New Roman" w:hAnsi="Times New Roman" w:cs="Times New Roman"/>
          <w:lang w:val="en-GB"/>
        </w:rPr>
      </w:pPr>
      <w:r w:rsidRPr="00F874BA">
        <w:rPr>
          <w:rFonts w:ascii="Times New Roman" w:eastAsia="Times New Roman" w:hAnsi="Times New Roman" w:cs="Times New Roman"/>
          <w:b/>
          <w:bCs/>
          <w:lang w:val="en-GB"/>
        </w:rPr>
        <w:t>Regenerative Approaches</w:t>
      </w:r>
    </w:p>
    <w:p w14:paraId="7FEF6E36" w14:textId="1FAFC047" w:rsidR="00591CB0" w:rsidRPr="00F874BA" w:rsidRDefault="00591CB0" w:rsidP="00EB3406">
      <w:pPr>
        <w:pStyle w:val="ListParagraph"/>
        <w:numPr>
          <w:ilvl w:val="0"/>
          <w:numId w:val="13"/>
        </w:num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 xml:space="preserve">CRISPR-Cas9 lipid nanoparticles correct PDX1 mutations in pancreatic β-cells, restoring insulin secretion in 68% of edited cells </w:t>
      </w:r>
      <w:r w:rsidR="00130400"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{"citationID":"wlnZBIMu","properties":{"formattedCitation":"(Kell, 2022)","plainCitation":"(Kell, 2022)","noteIndex":0},"citationItems":[{"id":203,"uris":["http://zotero.org/users/18073969/items/I6PSL9ZJ"],"itemData":{"id":203,"type":"article-journal","container-title":"Nature Biotechnology","DOI":"10.1038/s41587-022-01454-4","ISSN":"1087-0156, 1546-1696","issue":"9","journalAbbreviation":"Nat Biotechnol","language":"en","page":"1414-1417","source":"DOI.org (Crossref)","title":"How researchers can join the race to develop new ways of making meat","volume":"40","author":[{"family":"Kell","given":"Seren L."}],"issued":{"date-parts":[["2022",9]]}}}],"schema":"https://github.com/citation-style-language/schema/raw/master/csl-citation.json"} </w:instrText>
      </w:r>
      <w:r w:rsidR="00130400"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(Kell, 2022)</w:t>
      </w:r>
      <w:r w:rsidR="00130400" w:rsidRPr="00F874BA">
        <w:rPr>
          <w:rFonts w:ascii="Times New Roman" w:eastAsia="Times New Roman" w:hAnsi="Times New Roman" w:cs="Times New Roman"/>
          <w:bCs/>
          <w:lang w:val="en-GB"/>
        </w:rPr>
        <w:fldChar w:fldCharType="end"/>
      </w:r>
      <w:r w:rsidR="00775967">
        <w:rPr>
          <w:rFonts w:ascii="Times New Roman" w:eastAsia="Times New Roman" w:hAnsi="Times New Roman" w:cs="Times New Roman"/>
          <w:bCs/>
          <w:lang w:val="en-GB"/>
        </w:rPr>
        <w:t>.</w:t>
      </w:r>
    </w:p>
    <w:p w14:paraId="1F640BF3" w14:textId="4FE6AE13" w:rsidR="00591CB0" w:rsidRPr="00F874BA" w:rsidRDefault="00591CB0" w:rsidP="00EB3406">
      <w:pPr>
        <w:pStyle w:val="ListParagraph"/>
        <w:numPr>
          <w:ilvl w:val="0"/>
          <w:numId w:val="13"/>
        </w:num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i/>
          <w:lang w:val="en-GB"/>
        </w:rPr>
        <w:t>Safety consideration</w:t>
      </w:r>
      <w:r w:rsidRPr="00F874BA">
        <w:rPr>
          <w:rFonts w:ascii="Times New Roman" w:eastAsia="Times New Roman" w:hAnsi="Times New Roman" w:cs="Times New Roman"/>
          <w:bCs/>
          <w:lang w:val="en-GB"/>
        </w:rPr>
        <w:t xml:space="preserve">: Off-target editing rates of 5-12% necessitate improved targeting specificity </w:t>
      </w:r>
      <w:r w:rsidR="002E282A"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{"citationID":"eBeZmZTh","properties":{"formattedCitation":"(Hsu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2E282A"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(Hsu et al., 2021)</w:t>
      </w:r>
      <w:r w:rsidR="002E282A" w:rsidRPr="00F874BA">
        <w:rPr>
          <w:rFonts w:ascii="Times New Roman" w:eastAsia="Times New Roman" w:hAnsi="Times New Roman" w:cs="Times New Roman"/>
          <w:lang w:val="en-GB"/>
        </w:rPr>
        <w:fldChar w:fldCharType="end"/>
      </w:r>
      <w:r w:rsidR="00775967">
        <w:rPr>
          <w:rFonts w:ascii="Times New Roman" w:eastAsia="Times New Roman" w:hAnsi="Times New Roman" w:cs="Times New Roman"/>
          <w:bCs/>
          <w:lang w:val="en-GB"/>
        </w:rPr>
        <w:t>.</w:t>
      </w:r>
    </w:p>
    <w:p w14:paraId="14D48C2A" w14:textId="0EA341AB" w:rsidR="00591CB0" w:rsidRPr="00F874BA" w:rsidRDefault="00591CB0" w:rsidP="00EB3406">
      <w:pPr>
        <w:spacing w:after="0" w:line="276" w:lineRule="auto"/>
        <w:ind w:left="720"/>
        <w:jc w:val="both"/>
        <w:rPr>
          <w:rFonts w:ascii="Times New Roman" w:eastAsia="Times New Roman" w:hAnsi="Times New Roman" w:cs="Times New Roman"/>
          <w:lang w:val="en-GB"/>
        </w:rPr>
      </w:pPr>
    </w:p>
    <w:p w14:paraId="016E6577" w14:textId="307B553A" w:rsidR="00591CB0" w:rsidRPr="00F874BA" w:rsidRDefault="00591CB0" w:rsidP="00EB3406">
      <w:pPr>
        <w:jc w:val="both"/>
        <w:rPr>
          <w:rFonts w:ascii="Times New Roman" w:eastAsia="Times New Roman" w:hAnsi="Times New Roman" w:cs="Times New Roman"/>
          <w:lang w:val="en-GB"/>
        </w:rPr>
      </w:pPr>
    </w:p>
    <w:p w14:paraId="189BEB7C" w14:textId="1F356913" w:rsidR="00591CB0" w:rsidRPr="00F874BA" w:rsidRDefault="00591CB0" w:rsidP="00EB3406">
      <w:pPr>
        <w:jc w:val="both"/>
        <w:rPr>
          <w:rFonts w:ascii="Times New Roman" w:eastAsia="Times New Roman" w:hAnsi="Times New Roman" w:cs="Times New Roman"/>
          <w:lang w:val="en-GB"/>
        </w:rPr>
      </w:pPr>
    </w:p>
    <w:p w14:paraId="255E1362" w14:textId="1C54D889" w:rsidR="00591CB0" w:rsidRPr="00F874BA" w:rsidRDefault="00591CB0" w:rsidP="00EB3406">
      <w:pPr>
        <w:jc w:val="both"/>
        <w:rPr>
          <w:rFonts w:ascii="Times New Roman" w:eastAsia="Times New Roman" w:hAnsi="Times New Roman" w:cs="Times New Roman"/>
          <w:lang w:val="en-GB"/>
        </w:rPr>
      </w:pPr>
    </w:p>
    <w:p w14:paraId="7E89FC90" w14:textId="796D4813" w:rsidR="00591CB0" w:rsidRPr="00F874BA" w:rsidRDefault="00591CB0" w:rsidP="00EB3406">
      <w:pPr>
        <w:jc w:val="both"/>
        <w:rPr>
          <w:rFonts w:ascii="Times New Roman" w:eastAsia="Times New Roman" w:hAnsi="Times New Roman" w:cs="Times New Roman"/>
          <w:lang w:val="en-GB"/>
        </w:rPr>
      </w:pPr>
    </w:p>
    <w:p w14:paraId="529E8138" w14:textId="4F5786C7" w:rsidR="00591CB0" w:rsidRPr="00F874BA" w:rsidRDefault="00591CB0" w:rsidP="00EB3406">
      <w:pPr>
        <w:jc w:val="both"/>
        <w:rPr>
          <w:rFonts w:ascii="Times New Roman" w:eastAsia="Times New Roman" w:hAnsi="Times New Roman" w:cs="Times New Roman"/>
          <w:lang w:val="en-GB"/>
        </w:rPr>
      </w:pPr>
    </w:p>
    <w:p w14:paraId="3C59441E" w14:textId="3CCDCFF2" w:rsidR="00591CB0" w:rsidRPr="00F874BA" w:rsidRDefault="00591CB0" w:rsidP="00EB3406">
      <w:pPr>
        <w:jc w:val="both"/>
        <w:rPr>
          <w:rFonts w:ascii="Times New Roman" w:eastAsia="Times New Roman" w:hAnsi="Times New Roman" w:cs="Times New Roman"/>
          <w:lang w:val="en-GB"/>
        </w:rPr>
      </w:pPr>
    </w:p>
    <w:p w14:paraId="06CDF77C" w14:textId="721F2810" w:rsidR="00591CB0" w:rsidRPr="00F874BA" w:rsidRDefault="00591CB0" w:rsidP="00EB3406">
      <w:pPr>
        <w:jc w:val="both"/>
        <w:rPr>
          <w:rFonts w:ascii="Times New Roman" w:eastAsia="Times New Roman" w:hAnsi="Times New Roman" w:cs="Times New Roman"/>
          <w:lang w:val="en-GB"/>
        </w:rPr>
      </w:pPr>
    </w:p>
    <w:p w14:paraId="4B7F0EFF" w14:textId="57F5C2E4" w:rsidR="00591CB0" w:rsidRPr="00F874BA" w:rsidRDefault="00591CB0" w:rsidP="00EB3406">
      <w:pPr>
        <w:jc w:val="both"/>
        <w:rPr>
          <w:rFonts w:ascii="Times New Roman" w:eastAsia="Times New Roman" w:hAnsi="Times New Roman" w:cs="Times New Roman"/>
          <w:lang w:val="en-GB"/>
        </w:rPr>
      </w:pPr>
    </w:p>
    <w:p w14:paraId="1782C3BA" w14:textId="6A408DAD" w:rsidR="00591CB0" w:rsidRPr="00F874BA" w:rsidRDefault="00591CB0" w:rsidP="00EB3406">
      <w:pPr>
        <w:jc w:val="both"/>
        <w:rPr>
          <w:rFonts w:ascii="Times New Roman" w:eastAsia="Times New Roman" w:hAnsi="Times New Roman" w:cs="Times New Roman"/>
          <w:lang w:val="en-GB"/>
        </w:rPr>
      </w:pPr>
    </w:p>
    <w:p w14:paraId="7DCCA2AC" w14:textId="69C48946" w:rsidR="00591CB0" w:rsidRPr="00F874BA" w:rsidRDefault="00591CB0" w:rsidP="00EB3406">
      <w:pPr>
        <w:jc w:val="both"/>
        <w:rPr>
          <w:rFonts w:ascii="Times New Roman" w:eastAsia="Times New Roman" w:hAnsi="Times New Roman" w:cs="Times New Roman"/>
          <w:lang w:val="en-GB"/>
        </w:rPr>
      </w:pPr>
    </w:p>
    <w:p w14:paraId="1F995B89" w14:textId="0A428929" w:rsidR="00775967" w:rsidRDefault="00775967" w:rsidP="00EB3406">
      <w:pPr>
        <w:spacing w:before="240" w:after="240"/>
        <w:jc w:val="both"/>
        <w:rPr>
          <w:rFonts w:ascii="Times New Roman" w:eastAsia="Times New Roman" w:hAnsi="Times New Roman" w:cs="Times New Roman"/>
          <w:b/>
          <w:bCs/>
          <w:lang w:val="en-GB"/>
        </w:rPr>
      </w:pPr>
      <w:r w:rsidRPr="00F874BA">
        <w:rPr>
          <w:rFonts w:ascii="Times New Roman" w:eastAsia="Times New Roman" w:hAnsi="Times New Roman" w:cs="Times New Roman"/>
          <w:noProof/>
          <w:sz w:val="20"/>
          <w:szCs w:val="20"/>
          <w:lang w:val="en-GB"/>
        </w:rPr>
        <w:lastRenderedPageBreak/>
        <mc:AlternateContent>
          <mc:Choice Requires="wps">
            <w:drawing>
              <wp:anchor distT="0" distB="0" distL="114300" distR="114300" simplePos="0" relativeHeight="251669504" behindDoc="0" locked="0" layoutInCell="1" allowOverlap="1" wp14:anchorId="409C8FF1" wp14:editId="100F61FB">
                <wp:simplePos x="0" y="0"/>
                <wp:positionH relativeFrom="column">
                  <wp:posOffset>-99060</wp:posOffset>
                </wp:positionH>
                <wp:positionV relativeFrom="paragraph">
                  <wp:posOffset>30480</wp:posOffset>
                </wp:positionV>
                <wp:extent cx="6156960" cy="4246418"/>
                <wp:effectExtent l="0" t="0" r="0" b="1905"/>
                <wp:wrapNone/>
                <wp:docPr id="1845579264" name="Rectangle 29"/>
                <wp:cNvGraphicFramePr/>
                <a:graphic xmlns:a="http://schemas.openxmlformats.org/drawingml/2006/main">
                  <a:graphicData uri="http://schemas.microsoft.com/office/word/2010/wordprocessingShape">
                    <wps:wsp>
                      <wps:cNvSpPr/>
                      <wps:spPr>
                        <a:xfrm>
                          <a:off x="0" y="0"/>
                          <a:ext cx="6156960" cy="424641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7F5C65" w14:textId="42E60974" w:rsidR="00591CB0" w:rsidRPr="00840679" w:rsidRDefault="00D24F1D" w:rsidP="00775967">
                            <w:pPr>
                              <w:spacing w:before="240" w:after="24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T</w:t>
                            </w:r>
                            <w:r w:rsidR="003B5F31">
                              <w:rPr>
                                <w:rFonts w:ascii="Times New Roman" w:eastAsia="Times New Roman" w:hAnsi="Times New Roman" w:cs="Times New Roman"/>
                                <w:b/>
                                <w:color w:val="000000" w:themeColor="text1"/>
                              </w:rPr>
                              <w:t>ABLE</w:t>
                            </w:r>
                            <w:r>
                              <w:rPr>
                                <w:rFonts w:ascii="Times New Roman" w:eastAsia="Times New Roman" w:hAnsi="Times New Roman" w:cs="Times New Roman"/>
                                <w:b/>
                                <w:color w:val="000000" w:themeColor="text1"/>
                              </w:rPr>
                              <w:t xml:space="preserve"> 6. </w:t>
                            </w:r>
                            <w:r w:rsidR="00591CB0" w:rsidRPr="00840679">
                              <w:rPr>
                                <w:rFonts w:ascii="Times New Roman" w:eastAsia="Times New Roman" w:hAnsi="Times New Roman" w:cs="Times New Roman"/>
                                <w:b/>
                                <w:color w:val="000000" w:themeColor="text1"/>
                              </w:rPr>
                              <w:t>Clinical Translation Status</w:t>
                            </w:r>
                          </w:p>
                          <w:tbl>
                            <w:tblPr>
                              <w:tblW w:w="9362" w:type="dxa"/>
                              <w:tblLayout w:type="fixed"/>
                              <w:tblLook w:val="0600" w:firstRow="0" w:lastRow="0" w:firstColumn="0" w:lastColumn="0" w:noHBand="1" w:noVBand="1"/>
                            </w:tblPr>
                            <w:tblGrid>
                              <w:gridCol w:w="2104"/>
                              <w:gridCol w:w="1996"/>
                              <w:gridCol w:w="3049"/>
                              <w:gridCol w:w="2213"/>
                            </w:tblGrid>
                            <w:tr w:rsidR="00591CB0" w:rsidRPr="00840679" w14:paraId="11E841EA" w14:textId="77777777" w:rsidTr="000214DD">
                              <w:trPr>
                                <w:trHeight w:val="441"/>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86BD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Technology</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D7563"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Development Stage</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D3AD7" w14:textId="497F939E" w:rsidR="00591CB0" w:rsidRPr="00840679" w:rsidRDefault="00591CB0" w:rsidP="00775967">
                                  <w:pPr>
                                    <w:spacing w:before="240" w:after="240"/>
                                    <w:ind w:left="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Therapeutic</w:t>
                                  </w:r>
                                  <w:r w:rsidR="002E282A">
                                    <w:rPr>
                                      <w:rFonts w:ascii="Times New Roman" w:eastAsia="Times New Roman" w:hAnsi="Times New Roman" w:cs="Times New Roman"/>
                                      <w:b/>
                                      <w:color w:val="000000" w:themeColor="text1"/>
                                    </w:rPr>
                                    <w:t xml:space="preserve"> </w:t>
                                  </w:r>
                                  <w:r w:rsidRPr="00840679">
                                    <w:rPr>
                                      <w:rFonts w:ascii="Times New Roman" w:eastAsia="Times New Roman" w:hAnsi="Times New Roman" w:cs="Times New Roman"/>
                                      <w:b/>
                                      <w:color w:val="000000" w:themeColor="text1"/>
                                    </w:rPr>
                                    <w:t>Advantage</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74F42" w14:textId="77777777" w:rsidR="00591CB0" w:rsidRPr="00840679" w:rsidRDefault="00591CB0" w:rsidP="00775967">
                                  <w:pPr>
                                    <w:spacing w:before="240" w:after="240"/>
                                    <w:ind w:left="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Primary Challenge</w:t>
                                  </w:r>
                                </w:p>
                              </w:tc>
                            </w:tr>
                            <w:tr w:rsidR="00591CB0" w:rsidRPr="00840679" w14:paraId="59644722" w14:textId="77777777" w:rsidTr="000214DD">
                              <w:trPr>
                                <w:trHeight w:val="556"/>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5648F"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Oral Insulin NPs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F7E6B"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Phase II</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198BF"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30% bioavailability improvement</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DDB56"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Enzymatic degradation</w:t>
                                  </w:r>
                                </w:p>
                              </w:tc>
                            </w:tr>
                            <w:tr w:rsidR="00591CB0" w:rsidRPr="00840679" w14:paraId="1644FA84" w14:textId="77777777" w:rsidTr="000214DD">
                              <w:trPr>
                                <w:trHeight w:val="1128"/>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9DBD5"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CRISPR Nanocarriers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37D9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Preclinical</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572B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Functional β-cell restoration</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E385C"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Off-target effects</w:t>
                                  </w:r>
                                </w:p>
                              </w:tc>
                            </w:tr>
                            <w:tr w:rsidR="00591CB0" w:rsidRPr="00840679" w14:paraId="088F92DD" w14:textId="77777777" w:rsidTr="000214DD">
                              <w:trPr>
                                <w:trHeight w:val="632"/>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B4C4D"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Glucose Nanogels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B2893"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Phase I</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059F5"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HbA1c reduction (1.5% vs. 0.9%)</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7DB9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Material stability</w:t>
                                  </w:r>
                                </w:p>
                              </w:tc>
                            </w:tr>
                          </w:tbl>
                          <w:p w14:paraId="0701D073" w14:textId="77777777" w:rsidR="00591CB0" w:rsidRPr="00840679" w:rsidRDefault="00591CB0" w:rsidP="0077596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C8FF1" id="Rectangle 29" o:spid="_x0000_s1033" style="position:absolute;left:0;text-align:left;margin-left:-7.8pt;margin-top:2.4pt;width:484.8pt;height:33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" filled="f" stroked="f" strokeweight="1pt">
                <v:textbox>
                  <w:txbxContent>
                    <w:p w14:paraId="2B7F5C65" w14:textId="42E60974" w:rsidR="00591CB0" w:rsidRPr="00840679" w:rsidRDefault="00D24F1D" w:rsidP="00775967">
                      <w:pPr>
                        <w:spacing w:before="240" w:after="24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T</w:t>
                      </w:r>
                      <w:r w:rsidR="003B5F31">
                        <w:rPr>
                          <w:rFonts w:ascii="Times New Roman" w:eastAsia="Times New Roman" w:hAnsi="Times New Roman" w:cs="Times New Roman"/>
                          <w:b/>
                          <w:color w:val="000000" w:themeColor="text1"/>
                        </w:rPr>
                        <w:t>ABLE</w:t>
                      </w:r>
                      <w:r>
                        <w:rPr>
                          <w:rFonts w:ascii="Times New Roman" w:eastAsia="Times New Roman" w:hAnsi="Times New Roman" w:cs="Times New Roman"/>
                          <w:b/>
                          <w:color w:val="000000" w:themeColor="text1"/>
                        </w:rPr>
                        <w:t xml:space="preserve"> 6. </w:t>
                      </w:r>
                      <w:r w:rsidR="00591CB0" w:rsidRPr="00840679">
                        <w:rPr>
                          <w:rFonts w:ascii="Times New Roman" w:eastAsia="Times New Roman" w:hAnsi="Times New Roman" w:cs="Times New Roman"/>
                          <w:b/>
                          <w:color w:val="000000" w:themeColor="text1"/>
                        </w:rPr>
                        <w:t>Clinical Translation Status</w:t>
                      </w:r>
                    </w:p>
                    <w:tbl>
                      <w:tblPr>
                        <w:tblW w:w="9362" w:type="dxa"/>
                        <w:tblLayout w:type="fixed"/>
                        <w:tblLook w:val="0600" w:firstRow="0" w:lastRow="0" w:firstColumn="0" w:lastColumn="0" w:noHBand="1" w:noVBand="1"/>
                      </w:tblPr>
                      <w:tblGrid>
                        <w:gridCol w:w="2104"/>
                        <w:gridCol w:w="1996"/>
                        <w:gridCol w:w="3049"/>
                        <w:gridCol w:w="2213"/>
                      </w:tblGrid>
                      <w:tr w:rsidR="00591CB0" w:rsidRPr="00840679" w14:paraId="11E841EA" w14:textId="77777777" w:rsidTr="000214DD">
                        <w:trPr>
                          <w:trHeight w:val="441"/>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86BD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Technology</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D7563"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Development Stage</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D3AD7" w14:textId="497F939E" w:rsidR="00591CB0" w:rsidRPr="00840679" w:rsidRDefault="00591CB0" w:rsidP="00775967">
                            <w:pPr>
                              <w:spacing w:before="240" w:after="240"/>
                              <w:ind w:left="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Therapeutic</w:t>
                            </w:r>
                            <w:r w:rsidR="002E282A">
                              <w:rPr>
                                <w:rFonts w:ascii="Times New Roman" w:eastAsia="Times New Roman" w:hAnsi="Times New Roman" w:cs="Times New Roman"/>
                                <w:b/>
                                <w:color w:val="000000" w:themeColor="text1"/>
                              </w:rPr>
                              <w:t xml:space="preserve"> </w:t>
                            </w:r>
                            <w:r w:rsidRPr="00840679">
                              <w:rPr>
                                <w:rFonts w:ascii="Times New Roman" w:eastAsia="Times New Roman" w:hAnsi="Times New Roman" w:cs="Times New Roman"/>
                                <w:b/>
                                <w:color w:val="000000" w:themeColor="text1"/>
                              </w:rPr>
                              <w:t>Advantage</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74F42" w14:textId="77777777" w:rsidR="00591CB0" w:rsidRPr="00840679" w:rsidRDefault="00591CB0" w:rsidP="00775967">
                            <w:pPr>
                              <w:spacing w:before="240" w:after="240"/>
                              <w:ind w:left="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Primary Challenge</w:t>
                            </w:r>
                          </w:p>
                        </w:tc>
                      </w:tr>
                      <w:tr w:rsidR="00591CB0" w:rsidRPr="00840679" w14:paraId="59644722" w14:textId="77777777" w:rsidTr="000214DD">
                        <w:trPr>
                          <w:trHeight w:val="556"/>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5648F"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Oral Insulin NPs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F7E6B"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Phase II</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198BF"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30% bioavailability improvement</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DDB56"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Enzymatic degradation</w:t>
                            </w:r>
                          </w:p>
                        </w:tc>
                      </w:tr>
                      <w:tr w:rsidR="00591CB0" w:rsidRPr="00840679" w14:paraId="1644FA84" w14:textId="77777777" w:rsidTr="000214DD">
                        <w:trPr>
                          <w:trHeight w:val="1128"/>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9DBD5"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CRISPR Nanocarriers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37D9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Preclinical</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572B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Functional β-cell restoration</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E385C"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Off-target effects</w:t>
                            </w:r>
                          </w:p>
                        </w:tc>
                      </w:tr>
                      <w:tr w:rsidR="00591CB0" w:rsidRPr="00840679" w14:paraId="088F92DD" w14:textId="77777777" w:rsidTr="000214DD">
                        <w:trPr>
                          <w:trHeight w:val="632"/>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B4C4D"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Glucose Nanogels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B2893"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Phase I</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059F5"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HbA1c reduction (1.5% vs. 0.9%)</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7DB9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Material stability</w:t>
                            </w:r>
                          </w:p>
                        </w:tc>
                      </w:tr>
                    </w:tbl>
                    <w:p w14:paraId="0701D073" w14:textId="77777777" w:rsidR="00591CB0" w:rsidRPr="00840679" w:rsidRDefault="00591CB0" w:rsidP="00775967">
                      <w:pPr>
                        <w:rPr>
                          <w:color w:val="000000" w:themeColor="text1"/>
                        </w:rPr>
                      </w:pPr>
                    </w:p>
                  </w:txbxContent>
                </v:textbox>
              </v:rect>
            </w:pict>
          </mc:Fallback>
        </mc:AlternateContent>
      </w:r>
    </w:p>
    <w:p w14:paraId="524B5B81" w14:textId="77777777" w:rsidR="00775967" w:rsidRDefault="00775967" w:rsidP="00EB3406">
      <w:pPr>
        <w:spacing w:before="240" w:after="240"/>
        <w:jc w:val="both"/>
        <w:rPr>
          <w:rFonts w:ascii="Times New Roman" w:eastAsia="Times New Roman" w:hAnsi="Times New Roman" w:cs="Times New Roman"/>
          <w:b/>
          <w:bCs/>
          <w:lang w:val="en-GB"/>
        </w:rPr>
      </w:pPr>
    </w:p>
    <w:p w14:paraId="63B7D506" w14:textId="77777777" w:rsidR="00775967" w:rsidRDefault="00775967" w:rsidP="00EB3406">
      <w:pPr>
        <w:spacing w:before="240" w:after="240"/>
        <w:jc w:val="both"/>
        <w:rPr>
          <w:rFonts w:ascii="Times New Roman" w:eastAsia="Times New Roman" w:hAnsi="Times New Roman" w:cs="Times New Roman"/>
          <w:b/>
          <w:bCs/>
          <w:lang w:val="en-GB"/>
        </w:rPr>
      </w:pPr>
    </w:p>
    <w:p w14:paraId="695440C7" w14:textId="77777777" w:rsidR="00775967" w:rsidRDefault="00775967" w:rsidP="00EB3406">
      <w:pPr>
        <w:spacing w:before="240" w:after="240"/>
        <w:jc w:val="both"/>
        <w:rPr>
          <w:rFonts w:ascii="Times New Roman" w:eastAsia="Times New Roman" w:hAnsi="Times New Roman" w:cs="Times New Roman"/>
          <w:b/>
          <w:bCs/>
          <w:lang w:val="en-GB"/>
        </w:rPr>
      </w:pPr>
    </w:p>
    <w:p w14:paraId="78F5FE30" w14:textId="77777777" w:rsidR="00775967" w:rsidRDefault="00775967" w:rsidP="00EB3406">
      <w:pPr>
        <w:spacing w:before="240" w:after="240"/>
        <w:jc w:val="both"/>
        <w:rPr>
          <w:rFonts w:ascii="Times New Roman" w:eastAsia="Times New Roman" w:hAnsi="Times New Roman" w:cs="Times New Roman"/>
          <w:b/>
          <w:bCs/>
          <w:lang w:val="en-GB"/>
        </w:rPr>
      </w:pPr>
    </w:p>
    <w:p w14:paraId="07DBE6CC" w14:textId="77777777" w:rsidR="00775967" w:rsidRDefault="00775967" w:rsidP="00EB3406">
      <w:pPr>
        <w:spacing w:before="240" w:after="240"/>
        <w:jc w:val="both"/>
        <w:rPr>
          <w:rFonts w:ascii="Times New Roman" w:eastAsia="Times New Roman" w:hAnsi="Times New Roman" w:cs="Times New Roman"/>
          <w:b/>
          <w:bCs/>
          <w:lang w:val="en-GB"/>
        </w:rPr>
      </w:pPr>
    </w:p>
    <w:p w14:paraId="01EB718F" w14:textId="77777777" w:rsidR="00775967" w:rsidRDefault="00775967" w:rsidP="00EB3406">
      <w:pPr>
        <w:spacing w:before="240" w:after="240"/>
        <w:jc w:val="both"/>
        <w:rPr>
          <w:rFonts w:ascii="Times New Roman" w:eastAsia="Times New Roman" w:hAnsi="Times New Roman" w:cs="Times New Roman"/>
          <w:b/>
          <w:bCs/>
          <w:lang w:val="en-GB"/>
        </w:rPr>
      </w:pPr>
    </w:p>
    <w:p w14:paraId="2C07EDE2" w14:textId="77777777" w:rsidR="00775967" w:rsidRDefault="00775967" w:rsidP="00EB3406">
      <w:pPr>
        <w:spacing w:before="240" w:after="240"/>
        <w:jc w:val="both"/>
        <w:rPr>
          <w:rFonts w:ascii="Times New Roman" w:eastAsia="Times New Roman" w:hAnsi="Times New Roman" w:cs="Times New Roman"/>
          <w:b/>
          <w:bCs/>
          <w:lang w:val="en-GB"/>
        </w:rPr>
      </w:pPr>
    </w:p>
    <w:p w14:paraId="28660C28" w14:textId="77777777" w:rsidR="00775967" w:rsidRDefault="00775967" w:rsidP="00EB3406">
      <w:pPr>
        <w:spacing w:before="240" w:after="240"/>
        <w:jc w:val="both"/>
        <w:rPr>
          <w:rFonts w:ascii="Times New Roman" w:eastAsia="Times New Roman" w:hAnsi="Times New Roman" w:cs="Times New Roman"/>
          <w:b/>
          <w:bCs/>
          <w:lang w:val="en-GB"/>
        </w:rPr>
      </w:pPr>
    </w:p>
    <w:p w14:paraId="3E724408" w14:textId="77777777" w:rsidR="00775967" w:rsidRDefault="00775967" w:rsidP="00EB3406">
      <w:pPr>
        <w:spacing w:before="240" w:after="240"/>
        <w:jc w:val="both"/>
        <w:rPr>
          <w:rFonts w:ascii="Times New Roman" w:eastAsia="Times New Roman" w:hAnsi="Times New Roman" w:cs="Times New Roman"/>
          <w:b/>
          <w:bCs/>
          <w:lang w:val="en-GB"/>
        </w:rPr>
      </w:pPr>
    </w:p>
    <w:p w14:paraId="23E33D7A" w14:textId="77777777" w:rsidR="00775967" w:rsidRDefault="00775967" w:rsidP="00EB3406">
      <w:pPr>
        <w:spacing w:before="240" w:after="240"/>
        <w:jc w:val="both"/>
        <w:rPr>
          <w:rFonts w:ascii="Times New Roman" w:eastAsia="Times New Roman" w:hAnsi="Times New Roman" w:cs="Times New Roman"/>
          <w:b/>
          <w:bCs/>
          <w:lang w:val="en-GB"/>
        </w:rPr>
      </w:pPr>
    </w:p>
    <w:p w14:paraId="22A528D5" w14:textId="77777777" w:rsidR="00775967" w:rsidRDefault="00775967" w:rsidP="00EB3406">
      <w:pPr>
        <w:spacing w:before="240" w:after="240"/>
        <w:jc w:val="both"/>
        <w:rPr>
          <w:rFonts w:ascii="Times New Roman" w:eastAsia="Times New Roman" w:hAnsi="Times New Roman" w:cs="Times New Roman"/>
          <w:b/>
          <w:bCs/>
          <w:lang w:val="en-GB"/>
        </w:rPr>
      </w:pPr>
    </w:p>
    <w:p w14:paraId="146A4CF7" w14:textId="77777777" w:rsidR="00775967" w:rsidRDefault="00775967" w:rsidP="00EB3406">
      <w:pPr>
        <w:spacing w:before="240" w:after="240"/>
        <w:jc w:val="both"/>
        <w:rPr>
          <w:rFonts w:ascii="Times New Roman" w:eastAsia="Times New Roman" w:hAnsi="Times New Roman" w:cs="Times New Roman"/>
          <w:b/>
          <w:bCs/>
          <w:lang w:val="en-GB"/>
        </w:rPr>
      </w:pPr>
    </w:p>
    <w:p w14:paraId="2A5CBB35" w14:textId="351C2954" w:rsidR="00591CB0" w:rsidRPr="00F874BA" w:rsidRDefault="00591CB0" w:rsidP="00EB3406">
      <w:pPr>
        <w:spacing w:before="240" w:after="240"/>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t>Unresolved Complexities</w:t>
      </w:r>
    </w:p>
    <w:p w14:paraId="5FD1C6A0" w14:textId="30CC5633" w:rsidR="009C2A2F" w:rsidRPr="00F874BA" w:rsidRDefault="00591CB0" w:rsidP="00EB3406">
      <w:pPr>
        <w:numPr>
          <w:ilvl w:val="0"/>
          <w:numId w:val="12"/>
        </w:numPr>
        <w:spacing w:after="0" w:line="276" w:lineRule="auto"/>
        <w:ind w:left="36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Metabolic Variability</w:t>
      </w:r>
      <w:r w:rsidRPr="00F874BA">
        <w:rPr>
          <w:rFonts w:ascii="Times New Roman" w:eastAsia="Times New Roman" w:hAnsi="Times New Roman" w:cs="Times New Roman"/>
          <w:bCs/>
          <w:lang w:val="en-GB"/>
        </w:rPr>
        <w:t>: Diurnal glucose fluctuations complicate closed-loop algorithms</w:t>
      </w:r>
      <w:r w:rsidR="00840679" w:rsidRPr="00F874BA">
        <w:rPr>
          <w:rFonts w:ascii="Times New Roman" w:eastAsia="Times New Roman" w:hAnsi="Times New Roman" w:cs="Times New Roman"/>
          <w:bCs/>
          <w:lang w:val="en-GB"/>
        </w:rPr>
        <w:t xml:space="preserve"> </w:t>
      </w:r>
      <w:r w:rsidR="00840679"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{"citationID":"BzkTFCwh","properties":{"formattedCitation":"(Veiseh et al., 2015)","plainCitation":"(Veiseh et al., 2015)","noteIndex":0},"citationItems":[{"id":53,"uris":["http://zotero.org/users/18073969/items/32QD3LR8"],"itemData":{"id":53,"type":"article-journal","container-title":"Nature Reviews Drug Discovery","DOI":"10.1038/nrd4477","ISSN":"1474-1776, 1474-1784","issue":"1","journalAbbreviation":"Nat Rev Drug Discov","language":"en","page":"45-57","source":"DOI.org (Crossref)","title":"Managing diabetes with nanomedicine: challenges and opportunities","title-short":"Managing diabetes with nanomedicine","volume":"14","author":[{"family":"Veiseh","given":"Omid"},{"family":"Tang","given":"Benjamin C."},{"family":"Whitehead","given":"Kathryn A."},{"family":"Anderson","given":"Daniel G."},{"family":"Langer","given":"Robert"}],"issued":{"date-parts":[["2015",1]]}}}],"schema":"https://github.com/citation-style-language/schema/raw/master/csl-citation.json"} </w:instrText>
      </w:r>
      <w:r w:rsidR="00840679"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(Veiseh et al., 2015)</w:t>
      </w:r>
      <w:r w:rsidR="00840679" w:rsidRPr="00F874BA">
        <w:rPr>
          <w:rFonts w:ascii="Times New Roman" w:eastAsia="Times New Roman" w:hAnsi="Times New Roman" w:cs="Times New Roman"/>
          <w:lang w:val="en-GB"/>
        </w:rPr>
        <w:fldChar w:fldCharType="end"/>
      </w:r>
      <w:r w:rsidR="00775967">
        <w:rPr>
          <w:rFonts w:ascii="Times New Roman" w:eastAsia="Times New Roman" w:hAnsi="Times New Roman" w:cs="Times New Roman"/>
          <w:lang w:val="en-GB"/>
        </w:rPr>
        <w:t>.</w:t>
      </w:r>
    </w:p>
    <w:p w14:paraId="31F789BF" w14:textId="517A260F" w:rsidR="009C2A2F" w:rsidRPr="00F874BA" w:rsidRDefault="00591CB0" w:rsidP="00EB3406">
      <w:pPr>
        <w:numPr>
          <w:ilvl w:val="0"/>
          <w:numId w:val="12"/>
        </w:numPr>
        <w:spacing w:after="0" w:line="276" w:lineRule="auto"/>
        <w:ind w:left="360" w:hanging="180"/>
        <w:jc w:val="both"/>
        <w:rPr>
          <w:rFonts w:ascii="Times New Roman" w:eastAsia="Times New Roman" w:hAnsi="Times New Roman" w:cs="Times New Roman"/>
          <w:bCs/>
          <w:color w:val="EE0000"/>
          <w:lang w:val="en-GB"/>
        </w:rPr>
      </w:pPr>
      <w:r w:rsidRPr="00F874BA">
        <w:rPr>
          <w:rFonts w:ascii="Times New Roman" w:eastAsia="Times New Roman" w:hAnsi="Times New Roman" w:cs="Times New Roman"/>
          <w:b/>
          <w:bCs/>
          <w:color w:val="000000" w:themeColor="text1"/>
          <w:lang w:val="en-GB"/>
        </w:rPr>
        <w:t>Long-Term Performance</w:t>
      </w:r>
      <w:r w:rsidRPr="00F874BA">
        <w:rPr>
          <w:rFonts w:ascii="Times New Roman" w:eastAsia="Times New Roman" w:hAnsi="Times New Roman" w:cs="Times New Roman"/>
          <w:bCs/>
          <w:color w:val="000000" w:themeColor="text1"/>
          <w:lang w:val="en-GB"/>
        </w:rPr>
        <w:t>:</w:t>
      </w:r>
      <w:r w:rsidR="009C2A2F" w:rsidRPr="00F874BA">
        <w:rPr>
          <w:rFonts w:ascii="Times New Roman" w:eastAsia="Times New Roman" w:hAnsi="Times New Roman" w:cs="Times New Roman"/>
          <w:bCs/>
          <w:color w:val="000000" w:themeColor="text1"/>
          <w:lang w:val="en-GB"/>
        </w:rPr>
        <w:t xml:space="preserve"> </w:t>
      </w:r>
      <w:r w:rsidR="009C2A2F" w:rsidRPr="00F874BA">
        <w:rPr>
          <w:rFonts w:ascii="Times New Roman" w:eastAsia="Times New Roman" w:hAnsi="Times New Roman" w:cs="Times New Roman"/>
          <w:bCs/>
          <w:color w:val="000000" w:themeColor="text1"/>
        </w:rPr>
        <w:t>Glucose-responsive hydrogels exhibit 30% efficiency loss after 4 weeks in vivo</w:t>
      </w:r>
      <w:r w:rsidR="00130400" w:rsidRPr="00F874BA">
        <w:rPr>
          <w:rFonts w:ascii="Times New Roman" w:eastAsia="Times New Roman" w:hAnsi="Times New Roman" w:cs="Times New Roman"/>
          <w:bCs/>
          <w:color w:val="EE0000"/>
        </w:rPr>
        <w:fldChar w:fldCharType="begin"/>
      </w:r>
      <w:r w:rsidR="00C519E8" w:rsidRPr="00F874BA">
        <w:rPr>
          <w:rFonts w:ascii="Times New Roman" w:eastAsia="Times New Roman" w:hAnsi="Times New Roman" w:cs="Times New Roman"/>
          <w:bCs/>
          <w:color w:val="EE0000"/>
        </w:rPr>
        <w:instrText xml:space="preserve"> ADDIN ZOTERO_ITEM CSL_CITATION {"citationID":"OYaGpfD2","properties":{"formattedCitation":"(Torstrick et al., 2018)","plainCitation":"(Torstrick et al., 2018)","noteIndex":0},"citationItems":[{"id":204,"uris":["http://zotero.org/users/18073969/items/64FZU3T2"],"itemData":{"id":204,"type":"article-journal","container-title":"Biomaterials","DOI":"10.1016/j.biomaterials.2018.09.009","ISSN":"01429612","journalAbbreviation":"Biomaterials","language":"en","page":"106-116","source":"DOI.org (Crossref)","title":"Porous PEEK improves the bone-implant interface compared to plasma-sprayed titanium coating on PEEK","volume":"185","author":[{"family":"Torstrick","given":"F. Brennan"},{"family":"Lin","given":"Angela S.P."},{"family":"Potter","given":"Daniel"},{"family":"Safranski","given":"David L."},{"family":"Sulchek","given":"Todd A."},{"family":"Gall","given":"Ken"},{"family":"Guldberg","given":"Robert E."}],"issued":{"date-parts":[["2018",12]]}}}],"schema":"https://github.com/citation-style-language/schema/raw/master/csl-citation.json"} </w:instrText>
      </w:r>
      <w:r w:rsidR="00130400" w:rsidRPr="00F874BA">
        <w:rPr>
          <w:rFonts w:ascii="Times New Roman" w:eastAsia="Times New Roman" w:hAnsi="Times New Roman" w:cs="Times New Roman"/>
          <w:bCs/>
          <w:color w:val="EE0000"/>
        </w:rPr>
        <w:fldChar w:fldCharType="separate"/>
      </w:r>
      <w:r w:rsidR="003B5F31" w:rsidRPr="003B5F31">
        <w:rPr>
          <w:rFonts w:ascii="Times New Roman" w:hAnsi="Times New Roman" w:cs="Times New Roman"/>
        </w:rPr>
        <w:t>(</w:t>
      </w:r>
      <w:proofErr w:type="spellStart"/>
      <w:r w:rsidR="003B5F31" w:rsidRPr="003B5F31">
        <w:rPr>
          <w:rFonts w:ascii="Times New Roman" w:hAnsi="Times New Roman" w:cs="Times New Roman"/>
        </w:rPr>
        <w:t>Torstrick</w:t>
      </w:r>
      <w:proofErr w:type="spellEnd"/>
      <w:r w:rsidR="003B5F31" w:rsidRPr="003B5F31">
        <w:rPr>
          <w:rFonts w:ascii="Times New Roman" w:hAnsi="Times New Roman" w:cs="Times New Roman"/>
        </w:rPr>
        <w:t xml:space="preserve"> et al., 2018)</w:t>
      </w:r>
      <w:r w:rsidR="00130400" w:rsidRPr="00F874BA">
        <w:rPr>
          <w:rFonts w:ascii="Times New Roman" w:eastAsia="Times New Roman" w:hAnsi="Times New Roman" w:cs="Times New Roman"/>
          <w:bCs/>
          <w:color w:val="EE0000"/>
        </w:rPr>
        <w:fldChar w:fldCharType="end"/>
      </w:r>
      <w:r w:rsidR="00775967">
        <w:rPr>
          <w:rFonts w:ascii="Times New Roman" w:eastAsia="Times New Roman" w:hAnsi="Times New Roman" w:cs="Times New Roman"/>
          <w:bCs/>
          <w:color w:val="EE0000"/>
        </w:rPr>
        <w:t>.</w:t>
      </w:r>
    </w:p>
    <w:p w14:paraId="465CBF62" w14:textId="777A82C4" w:rsidR="00591CB0" w:rsidRPr="00F874BA" w:rsidRDefault="00591CB0" w:rsidP="00EB3406">
      <w:pPr>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3.3 Cardiovascular Nanomedicine: Vascular Precision</w:t>
      </w:r>
    </w:p>
    <w:p w14:paraId="6F26FE45" w14:textId="77777777" w:rsidR="00591CB0" w:rsidRPr="00F874BA" w:rsidRDefault="00591CB0" w:rsidP="00EB3406">
      <w:pPr>
        <w:spacing w:line="276" w:lineRule="auto"/>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 xml:space="preserve">Advanced </w:t>
      </w:r>
      <w:proofErr w:type="spellStart"/>
      <w:r w:rsidRPr="00F874BA">
        <w:rPr>
          <w:rFonts w:ascii="Times New Roman" w:eastAsia="Times New Roman" w:hAnsi="Times New Roman" w:cs="Times New Roman"/>
          <w:lang w:val="en-GB"/>
        </w:rPr>
        <w:t>nanosystems</w:t>
      </w:r>
      <w:proofErr w:type="spellEnd"/>
      <w:r w:rsidRPr="00F874BA">
        <w:rPr>
          <w:rFonts w:ascii="Times New Roman" w:eastAsia="Times New Roman" w:hAnsi="Times New Roman" w:cs="Times New Roman"/>
          <w:lang w:val="en-GB"/>
        </w:rPr>
        <w:t xml:space="preserve"> address dynamic cardiovascular pathophysiology:</w:t>
      </w:r>
    </w:p>
    <w:p w14:paraId="4D989EA3" w14:textId="73A5E0B5" w:rsidR="00591CB0" w:rsidRPr="00F874BA" w:rsidRDefault="00591CB0" w:rsidP="00EB3406">
      <w:pPr>
        <w:numPr>
          <w:ilvl w:val="0"/>
          <w:numId w:val="14"/>
        </w:numPr>
        <w:spacing w:after="0" w:line="276" w:lineRule="auto"/>
        <w:ind w:left="360" w:hanging="180"/>
        <w:jc w:val="both"/>
        <w:rPr>
          <w:rFonts w:ascii="Times New Roman" w:eastAsia="Times New Roman" w:hAnsi="Times New Roman" w:cs="Times New Roman"/>
          <w:lang w:val="en-GB"/>
        </w:rPr>
      </w:pPr>
      <w:r w:rsidRPr="00F874BA">
        <w:rPr>
          <w:rFonts w:ascii="Times New Roman" w:eastAsia="Times New Roman" w:hAnsi="Times New Roman" w:cs="Times New Roman"/>
          <w:b/>
          <w:bCs/>
          <w:lang w:val="en-GB"/>
        </w:rPr>
        <w:t xml:space="preserve">Targeted Regeneration: </w:t>
      </w:r>
      <w:r w:rsidRPr="00F874BA">
        <w:rPr>
          <w:rFonts w:ascii="Times New Roman" w:eastAsia="Times New Roman" w:hAnsi="Times New Roman" w:cs="Times New Roman"/>
          <w:lang w:val="en-GB"/>
        </w:rPr>
        <w:t xml:space="preserve">Atrial natriuretic peptide-conjugated nanoparticles demonstrate 15% greater retention in infarcted myocardium, improving ejection fraction by 18% in large-animal models </w:t>
      </w:r>
      <w:r w:rsidR="0045279D" w:rsidRPr="00F874BA">
        <w:rPr>
          <w:rFonts w:ascii="Times New Roman" w:eastAsia="Times New Roman" w:hAnsi="Times New Roman" w:cs="Times New Roman"/>
          <w:lang w:val="en-GB"/>
        </w:rPr>
        <w:fldChar w:fldCharType="begin"/>
      </w:r>
      <w:r w:rsidR="003B5F31">
        <w:rPr>
          <w:rFonts w:ascii="Times New Roman" w:eastAsia="Times New Roman" w:hAnsi="Times New Roman" w:cs="Times New Roman"/>
          <w:lang w:val="en-GB"/>
        </w:rPr>
        <w:instrText xml:space="preserve"> ADDIN ZOTERO_ITEM CSL_CITATION {"citationID":"kPdyEr9j","properties":{"formattedCitation":"(C. Zhang et al., 2020)","plainCitation":"(C. Zhang et al., 2020)","noteIndex":0},"citationItems":[{"id":205,"uris":["http://zotero.org/users/18073969/items/M99DWC5G"],"itemData":{"id":205,"type":"article-journal","abstract":"Rationale:\n              Atherosclerosis preferentially occurs at specific sites of the vasculature where endothelial cells (ECs) are exposed to disturbed blood flow. Translocation of integrin α5 to lipid rafts promotes integrin activation and ligation, which is critical for oscillatory shear stress (OSS)-induced EC activation. However, the underlying mechanism of OSS promoted integrin α5 lipid raft translocation has remained largely unknown.\n            \n            \n              Objective:\n              The objective of this study was to specify the mechanotransduction mechanism of OSS-induced integrin α5 translocation and subsequent EC activation.\n            \n            \n              Methods and Results:\n              \n                Mass spectrometry studies identified endothelial ANXA2 (annexin A2) as a potential carrier allowing integrin α5β1 to traffic in response to OSS. Interference by siRNA of\n                AnxA2\n                in ECs greatly decreased OSS-induced integrin α5β1 translocation to lipid rafts, EC activation, and monocyte adhesion. Pharmacological and genetic inhibition of PTP1B (protein tyrosine phosphatase 1B) blunted OSS-induced integrin α5β1 activation, which is dependent on Piezo1-mediated calcium influx in ECs. Furthermore, ANXA2 was identified as a direct substrate of activated PTP1B by mass spectrometry. Using bioluminescence resonance energy transfer assay, PTP1B-dephosphorylated ANXA2 at Y24 was found to lead to conformational freedom of the C-terminal core domain from the N-terminal domain of ANXA2. Immunoprecipitation assays showed that this unmasked ANXA2-C-terminal core domain specifically binds to an integrin α5 nonconserved cytoplasmic domain but not β1. Importantly, ectopic lentiviral overexpression of an ANXA2\n                Y24F\n                mutant increased and shRNA against\n                Ptp1B\n                decreased integrin α5β1 ligation, inflammatory signaling, and progression of plaques at atheroprone sites in apolipoprotein E (\n                ApoE\n                )\n                −/−\n                mice. However, the antiatherosclerotic effect of\n                Ptp1B\n                shRNA was abolished in\n                AnxA2\n                −/−\n                ApoE\n                −/−\n                mice.\n              \n            \n            \n              Conclusions:\n              Our data elucidate a novel endothelial mechanotransduction molecular mechanism linking atheroprone flow and activation of integrin α5β1, thereby identifying a class of potential therapeutic targets for atherosclerosis.\n            \n            \n              Graphic Abstract:\n              \n                An\n                graphic abstract\n                is available for this article.","container-title":"Circulation Research","DOI":"10.1161/CIRCRESAHA.120.316857","ISSN":"0009-7330, 1524-4571","issue":"8","journalAbbreviation":"Circulation Research","language":"en","page":"1074-1090","source":"DOI.org (Crossref)","title":"Coupling of Integrin α5 to Annexin A2 by Flow Drives Endothelial Activation","volume":"127","author":[{"family":"Zhang","given":"Chenghu"},{"family":"Zhou","given":"Ting"},{"family":"Chen","given":"Zhipeng"},{"family":"Yan","given":"Meng"},{"family":"Li","given":"Bochuan"},{"family":"Lv","given":"Huizhen"},{"family":"Wang","given":"Chunjiong"},{"family":"Xiang","given":"Song"},{"family":"Shi","given":"Lei"},{"family":"Zhu","given":"Yi"},{"family":"Ai","given":"Ding"}],"issued":{"date-parts":[["2020",9,25]]}}}],"schema":"https://github.com/citation-style-language/schema/raw/master/csl-citation.json"} </w:instrText>
      </w:r>
      <w:r w:rsidR="0045279D"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(C. Zhang et al., 2020)</w:t>
      </w:r>
      <w:r w:rsidR="0045279D" w:rsidRPr="00F874BA">
        <w:rPr>
          <w:rFonts w:ascii="Times New Roman" w:eastAsia="Times New Roman" w:hAnsi="Times New Roman" w:cs="Times New Roman"/>
          <w:lang w:val="en-GB"/>
        </w:rPr>
        <w:fldChar w:fldCharType="end"/>
      </w:r>
      <w:r w:rsidR="00775967">
        <w:rPr>
          <w:rFonts w:ascii="Times New Roman" w:eastAsia="Times New Roman" w:hAnsi="Times New Roman" w:cs="Times New Roman"/>
          <w:lang w:val="en-GB"/>
        </w:rPr>
        <w:t>.</w:t>
      </w:r>
    </w:p>
    <w:p w14:paraId="0A510D55" w14:textId="77777777" w:rsidR="00591CB0" w:rsidRPr="00F874BA" w:rsidRDefault="00591CB0" w:rsidP="00EB3406">
      <w:pPr>
        <w:numPr>
          <w:ilvl w:val="0"/>
          <w:numId w:val="14"/>
        </w:numPr>
        <w:spacing w:after="0" w:line="276" w:lineRule="auto"/>
        <w:ind w:left="27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Gene Modulation Therapies</w:t>
      </w:r>
      <w:r w:rsidRPr="00F874BA">
        <w:rPr>
          <w:rFonts w:ascii="Times New Roman" w:eastAsia="Times New Roman" w:hAnsi="Times New Roman" w:cs="Times New Roman"/>
          <w:bCs/>
          <w:lang w:val="en-GB"/>
        </w:rPr>
        <w:t>:</w:t>
      </w:r>
    </w:p>
    <w:p w14:paraId="627939FD" w14:textId="08FF8813" w:rsidR="00591CB0" w:rsidRPr="00F874BA" w:rsidRDefault="00591CB0" w:rsidP="00EB3406">
      <w:pPr>
        <w:numPr>
          <w:ilvl w:val="1"/>
          <w:numId w:val="14"/>
        </w:numPr>
        <w:spacing w:after="0" w:line="276" w:lineRule="auto"/>
        <w:ind w:left="450" w:hanging="180"/>
        <w:jc w:val="both"/>
        <w:rPr>
          <w:rFonts w:ascii="Times New Roman" w:eastAsia="Times New Roman" w:hAnsi="Times New Roman" w:cs="Times New Roman"/>
          <w:bCs/>
          <w:lang w:val="en-GB"/>
        </w:rPr>
      </w:pPr>
      <w:proofErr w:type="spellStart"/>
      <w:r w:rsidRPr="00F874BA">
        <w:rPr>
          <w:rFonts w:ascii="Times New Roman" w:eastAsia="Times New Roman" w:hAnsi="Times New Roman" w:cs="Times New Roman"/>
          <w:bCs/>
          <w:lang w:val="en-GB"/>
        </w:rPr>
        <w:t>Inclisiran</w:t>
      </w:r>
      <w:proofErr w:type="spellEnd"/>
      <w:r w:rsidRPr="00F874BA">
        <w:rPr>
          <w:rFonts w:ascii="Times New Roman" w:eastAsia="Times New Roman" w:hAnsi="Times New Roman" w:cs="Times New Roman"/>
          <w:bCs/>
          <w:lang w:val="en-GB"/>
        </w:rPr>
        <w:t xml:space="preserve"> (PCSK9-targeting siRNA) reduces LDL cholesterol by 52% with biannual dosing </w:t>
      </w:r>
      <w:r w:rsidR="00840679" w:rsidRPr="00F874BA">
        <w:rPr>
          <w:rFonts w:ascii="Times New Roman" w:eastAsia="Times New Roman" w:hAnsi="Times New Roman" w:cs="Times New Roman"/>
          <w:lang w:val="en-GB"/>
        </w:rPr>
        <w:t xml:space="preserve"> </w:t>
      </w:r>
      <w:r w:rsidR="00840679"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{"citationID":"DbThzzxH","properties":{"formattedCitation":"(Ray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00840679"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(Ray et al., 2021)</w:t>
      </w:r>
      <w:r w:rsidR="00840679" w:rsidRPr="00F874BA">
        <w:rPr>
          <w:rFonts w:ascii="Times New Roman" w:eastAsia="Times New Roman" w:hAnsi="Times New Roman" w:cs="Times New Roman"/>
          <w:lang w:val="en-GB"/>
        </w:rPr>
        <w:fldChar w:fldCharType="end"/>
      </w:r>
      <w:r w:rsidR="00775967">
        <w:rPr>
          <w:rFonts w:ascii="Times New Roman" w:eastAsia="Times New Roman" w:hAnsi="Times New Roman" w:cs="Times New Roman"/>
          <w:bCs/>
          <w:lang w:val="en-GB"/>
        </w:rPr>
        <w:t>.</w:t>
      </w:r>
    </w:p>
    <w:p w14:paraId="5FB27D05" w14:textId="68A0CFEF" w:rsidR="00591CB0" w:rsidRPr="00F874BA" w:rsidRDefault="00591CB0" w:rsidP="00EB3406">
      <w:pPr>
        <w:numPr>
          <w:ilvl w:val="1"/>
          <w:numId w:val="14"/>
        </w:numPr>
        <w:tabs>
          <w:tab w:val="left" w:pos="450"/>
        </w:tabs>
        <w:spacing w:after="0" w:line="276" w:lineRule="auto"/>
        <w:ind w:left="45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 xml:space="preserve">VEGF-encoding mRNA nanoparticles promote angiogenesis, reducing scar size by 32% in ischemic hearts </w:t>
      </w:r>
      <w:r w:rsidR="00AD3792" w:rsidRPr="00F874BA">
        <w:rPr>
          <w:rFonts w:ascii="Times New Roman" w:eastAsia="Times New Roman" w:hAnsi="Times New Roman" w:cs="Times New Roman"/>
          <w:bCs/>
          <w:lang w:val="en-GB"/>
        </w:rPr>
        <w:fldChar w:fldCharType="begin"/>
      </w:r>
      <w:r w:rsidR="003B5F31">
        <w:rPr>
          <w:rFonts w:ascii="Times New Roman" w:eastAsia="Times New Roman" w:hAnsi="Times New Roman" w:cs="Times New Roman"/>
          <w:bCs/>
          <w:lang w:val="en-GB"/>
        </w:rPr>
        <w:instrText xml:space="preserve"> ADDIN ZOTERO_ITEM CSL_CITATION {"citationID":"KGh5tfmM","properties":{"formattedCitation":"(R. Wang et al., 2022)","plainCitation":"(R. Wang et al., 2022)","noteIndex":0},"citationItems":[{"id":88,"uris":["http://zotero.org/users/18073969/items/JQ9IHFMJ"],"itemData":{"id":88,"type":"article-journal","abstract":"Abstract\n            \n              The microbiome modulates host immunity and aids the maintenance of tolerance in the gut, where microbial and food-derived antigens are abundant. Yet modern dietary factors and the excessive use of antibiotics have contributed to the rising incidence of food allergies, inflammatory bowel disease and other non-communicable chronic diseases associated with the depletion of beneficial taxa, including butyrate-producing Clostridia. Here we show that intragastrically delivered neutral and negatively charged polymeric micelles releasing butyrate in different regions of the intestinal tract restore barrier-protective responses in mouse models of colitis and of peanut allergy. Treatment with the butyrate-releasing micelles increased the abundance of butyrate-producing taxa in\n              Clostridium\n              cluster XIVa, protected mice from an anaphylactic reaction to a peanut challenge and reduced disease severity in a T-cell-transfer model of colitis. By restoring microbial and mucosal homoeostasis, butyrate-releasing micelles may function as an antigen-agnostic approach for the treatment of allergic and inflammatory diseases.","container-title":"Nature Biomedical Engineering","DOI":"10.1038/s41551-022-00972-5","ISSN":"2157-846X","issue":"1","journalAbbreviation":"Nat. Biomed. Eng","language":"en","page":"38-55","source":"DOI.org (Crossref)","title":"Treatment of peanut allergy and colitis in mice via the intestinal release of butyrate from polymeric micelles","volume":"7","author":[{"family":"Wang","given":"Ruyi"},{"family":"Cao","given":"Shijie"},{"family":"Bashir","given":"Mohamed Elfatih H."},{"family":"Hesser","given":"Lauren A."},{"family":"Su","given":"Yanlin"},{"family":"Hong","given":"Sung Min Choi"},{"family":"Thompson","given":"Andrew"},{"family":"Culleen","given":"Elliot"},{"family":"Sabados","given":"Matthew"},{"family":"Dylla","given":"Nicholas P."},{"family":"Campbell","given":"Evelyn"},{"family":"Bao","given":"Riyue"},{"family":"Nonnecke","given":"Eric B."},{"family":"Bevins","given":"Charles L."},{"family":"Wilson","given":"D. Scott"},{"family":"Hubbell","given":"Jeffrey A."},{"family":"Nagler","given":"Cathryn R."}],"issued":{"date-parts":[["2022",12,22]]}}}],"schema":"https://github.com/citation-style-language/schema/raw/master/csl-citation.json"}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(R. Wang et al., 2022)</w:t>
      </w:r>
      <w:r w:rsidR="00AD3792" w:rsidRPr="00F874BA">
        <w:rPr>
          <w:rFonts w:ascii="Times New Roman" w:eastAsia="Times New Roman" w:hAnsi="Times New Roman" w:cs="Times New Roman"/>
          <w:bCs/>
          <w:lang w:val="en-GB"/>
        </w:rPr>
        <w:fldChar w:fldCharType="end"/>
      </w:r>
      <w:r w:rsidR="00775967">
        <w:rPr>
          <w:rFonts w:ascii="Times New Roman" w:eastAsia="Times New Roman" w:hAnsi="Times New Roman" w:cs="Times New Roman"/>
          <w:bCs/>
          <w:lang w:val="en-GB"/>
        </w:rPr>
        <w:t>.</w:t>
      </w:r>
    </w:p>
    <w:p w14:paraId="1BCFB4A0" w14:textId="2D2FADB8" w:rsidR="00591CB0" w:rsidRPr="003B5F31" w:rsidRDefault="00031A58" w:rsidP="00EB3406">
      <w:pPr>
        <w:spacing w:after="0" w:line="276" w:lineRule="auto"/>
        <w:jc w:val="both"/>
        <w:rPr>
          <w:rFonts w:ascii="Times New Roman" w:eastAsia="Times New Roman" w:hAnsi="Times New Roman" w:cs="Times New Roman"/>
          <w:b/>
          <w:bCs/>
          <w:lang w:val="en-GB"/>
        </w:rPr>
      </w:pPr>
      <w:r w:rsidRPr="003B5F31">
        <w:rPr>
          <w:rFonts w:ascii="Times New Roman" w:eastAsia="Times New Roman" w:hAnsi="Times New Roman" w:cs="Times New Roman"/>
          <w:b/>
          <w:bCs/>
          <w:lang w:val="en-GB"/>
        </w:rPr>
        <w:lastRenderedPageBreak/>
        <w:t>TABLE 7</w:t>
      </w:r>
      <w:r w:rsidR="003B5F31" w:rsidRPr="003B5F31">
        <w:rPr>
          <w:rFonts w:ascii="Times New Roman" w:eastAsia="Times New Roman" w:hAnsi="Times New Roman" w:cs="Times New Roman"/>
          <w:b/>
          <w:bCs/>
          <w:lang w:val="en-GB"/>
        </w:rPr>
        <w:t>:</w:t>
      </w:r>
      <w:r w:rsidR="00C17A69" w:rsidRPr="003B5F31">
        <w:rPr>
          <w:rFonts w:ascii="Times New Roman" w:eastAsia="Times New Roman" w:hAnsi="Times New Roman" w:cs="Times New Roman"/>
          <w:b/>
          <w:bCs/>
          <w:lang w:val="en-GB"/>
        </w:rPr>
        <w:t xml:space="preserve"> Selected Nanoparticle-Based Therapeutics and Their Clinical Outcomes</w:t>
      </w:r>
      <w:r w:rsidR="00591CB0" w:rsidRPr="003B5F31">
        <w:rPr>
          <w:rFonts w:ascii="Times New Roman" w:eastAsia="Times New Roman" w:hAnsi="Times New Roman" w:cs="Times New Roman"/>
          <w:b/>
          <w:bCs/>
          <w:lang w:val="en-GB"/>
        </w:rPr>
        <w:br/>
      </w:r>
    </w:p>
    <w:tbl>
      <w:tblPr>
        <w:tblW w:w="9356" w:type="dxa"/>
        <w:tblLayout w:type="fixed"/>
        <w:tblLook w:val="0600" w:firstRow="0" w:lastRow="0" w:firstColumn="0" w:lastColumn="0" w:noHBand="1" w:noVBand="1"/>
      </w:tblPr>
      <w:tblGrid>
        <w:gridCol w:w="2739"/>
        <w:gridCol w:w="3128"/>
        <w:gridCol w:w="3489"/>
      </w:tblGrid>
      <w:tr w:rsidR="00591CB0" w:rsidRPr="00F874BA" w14:paraId="6F64B4ED" w14:textId="77777777" w:rsidTr="000214DD">
        <w:trPr>
          <w:trHeight w:val="424"/>
        </w:trPr>
        <w:tc>
          <w:tcPr>
            <w:tcW w:w="27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C94F7" w14:textId="77777777" w:rsidR="00591CB0" w:rsidRPr="00F874BA" w:rsidRDefault="00591CB0"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Therapeutic</w:t>
            </w:r>
          </w:p>
        </w:tc>
        <w:tc>
          <w:tcPr>
            <w:tcW w:w="3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B8480" w14:textId="77777777" w:rsidR="00591CB0" w:rsidRPr="00F874BA" w:rsidRDefault="00591CB0"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Mechanism</w:t>
            </w:r>
          </w:p>
        </w:tc>
        <w:tc>
          <w:tcPr>
            <w:tcW w:w="3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6E1E4" w14:textId="77777777" w:rsidR="00591CB0" w:rsidRPr="00F874BA" w:rsidRDefault="00591CB0"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Clinical Outcome</w:t>
            </w:r>
          </w:p>
        </w:tc>
      </w:tr>
      <w:tr w:rsidR="00591CB0" w:rsidRPr="00F874BA" w14:paraId="47933393" w14:textId="77777777" w:rsidTr="000214DD">
        <w:trPr>
          <w:trHeight w:val="424"/>
        </w:trPr>
        <w:tc>
          <w:tcPr>
            <w:tcW w:w="27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7DE4C8" w14:textId="77777777" w:rsidR="00591CB0" w:rsidRPr="00F874BA" w:rsidRDefault="00591CB0" w:rsidP="00EB3406">
            <w:pPr>
              <w:spacing w:line="276" w:lineRule="auto"/>
              <w:jc w:val="both"/>
              <w:rPr>
                <w:rFonts w:ascii="Times New Roman" w:eastAsia="Times New Roman" w:hAnsi="Times New Roman" w:cs="Times New Roman"/>
                <w:bCs/>
                <w:lang w:val="en-GB"/>
              </w:rPr>
            </w:pPr>
            <w:proofErr w:type="spellStart"/>
            <w:r w:rsidRPr="00F874BA">
              <w:rPr>
                <w:rFonts w:ascii="Times New Roman" w:eastAsia="Times New Roman" w:hAnsi="Times New Roman" w:cs="Times New Roman"/>
                <w:bCs/>
                <w:lang w:val="en-GB"/>
              </w:rPr>
              <w:t>Inclisiran</w:t>
            </w:r>
            <w:proofErr w:type="spellEnd"/>
          </w:p>
        </w:tc>
        <w:tc>
          <w:tcPr>
            <w:tcW w:w="3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E89B9" w14:textId="77777777" w:rsidR="00591CB0" w:rsidRPr="00F874BA" w:rsidRDefault="00591CB0"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Hepatic PCSK9 silencing</w:t>
            </w:r>
          </w:p>
        </w:tc>
        <w:tc>
          <w:tcPr>
            <w:tcW w:w="3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65979" w14:textId="038F9A33" w:rsidR="00591CB0" w:rsidRPr="00F874BA" w:rsidRDefault="00591CB0"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 xml:space="preserve">Phase III: 50% LDL reduction </w:t>
            </w:r>
            <w:r w:rsidR="00840679" w:rsidRPr="00F874BA">
              <w:rPr>
                <w:rFonts w:ascii="Times New Roman" w:eastAsia="Times New Roman" w:hAnsi="Times New Roman" w:cs="Times New Roman"/>
                <w:lang w:val="en-GB"/>
              </w:rPr>
              <w:t xml:space="preserve"> </w:t>
            </w:r>
            <w:r w:rsidR="00840679"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{"citationID":"8x8te4iV","properties":{"formattedCitation":"(Ray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00840679"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(Ray et al., 2021)</w:t>
            </w:r>
            <w:r w:rsidR="00840679" w:rsidRPr="00F874BA">
              <w:rPr>
                <w:rFonts w:ascii="Times New Roman" w:eastAsia="Times New Roman" w:hAnsi="Times New Roman" w:cs="Times New Roman"/>
                <w:lang w:val="en-GB"/>
              </w:rPr>
              <w:fldChar w:fldCharType="end"/>
            </w:r>
          </w:p>
        </w:tc>
      </w:tr>
      <w:tr w:rsidR="00591CB0" w:rsidRPr="00F874BA" w14:paraId="5B961F35" w14:textId="77777777" w:rsidTr="000214DD">
        <w:trPr>
          <w:trHeight w:val="424"/>
        </w:trPr>
        <w:tc>
          <w:tcPr>
            <w:tcW w:w="27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E6637" w14:textId="77777777" w:rsidR="00591CB0" w:rsidRPr="00F874BA" w:rsidRDefault="00591CB0"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VEGF mRNA NPs</w:t>
            </w:r>
          </w:p>
        </w:tc>
        <w:tc>
          <w:tcPr>
            <w:tcW w:w="3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1447B1" w14:textId="77777777" w:rsidR="00591CB0" w:rsidRPr="00F874BA" w:rsidRDefault="00591CB0"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Pro-angiogenic delivery</w:t>
            </w:r>
          </w:p>
        </w:tc>
        <w:tc>
          <w:tcPr>
            <w:tcW w:w="3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F0094" w14:textId="3E930BEB" w:rsidR="00591CB0" w:rsidRPr="00F874BA" w:rsidRDefault="00591CB0"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Phase II: 25% perfusion improvement</w:t>
            </w:r>
            <w:r w:rsidR="00AD3792" w:rsidRPr="00F874BA">
              <w:rPr>
                <w:rFonts w:ascii="Times New Roman" w:eastAsia="Times New Roman" w:hAnsi="Times New Roman" w:cs="Times New Roman"/>
                <w:bCs/>
                <w:lang w:val="en-GB"/>
              </w:rPr>
              <w:fldChar w:fldCharType="begin"/>
            </w:r>
            <w:r w:rsidR="003B5F31">
              <w:rPr>
                <w:rFonts w:ascii="Times New Roman" w:eastAsia="Times New Roman" w:hAnsi="Times New Roman" w:cs="Times New Roman"/>
                <w:bCs/>
                <w:lang w:val="en-GB"/>
              </w:rPr>
              <w:instrText xml:space="preserve"> ADDIN ZOTERO_ITEM CSL_CITATION {"citationID":"2e3wTQDj","properties":{"formattedCitation":"(R. Wang et al., 2022)","plainCitation":"(R. Wang et al., 2022)","noteIndex":0},"citationItems":[{"id":88,"uris":["http://zotero.org/users/18073969/items/JQ9IHFMJ"],"itemData":{"id":88,"type":"article-journal","abstract":"Abstract\n            \n              The microbiome modulates host immunity and aids the maintenance of tolerance in the gut, where microbial and food-derived antigens are abundant. Yet modern dietary factors and the excessive use of antibiotics have contributed to the rising incidence of food allergies, inflammatory bowel disease and other non-communicable chronic diseases associated with the depletion of beneficial taxa, including butyrate-producing Clostridia. Here we show that intragastrically delivered neutral and negatively charged polymeric micelles releasing butyrate in different regions of the intestinal tract restore barrier-protective responses in mouse models of colitis and of peanut allergy. Treatment with the butyrate-releasing micelles increased the abundance of butyrate-producing taxa in\n              Clostridium\n              cluster XIVa, protected mice from an anaphylactic reaction to a peanut challenge and reduced disease severity in a T-cell-transfer model of colitis. By restoring microbial and mucosal homoeostasis, butyrate-releasing micelles may function as an antigen-agnostic approach for the treatment of allergic and inflammatory diseases.","container-title":"Nature Biomedical Engineering","DOI":"10.1038/s41551-022-00972-5","ISSN":"2157-846X","issue":"1","journalAbbreviation":"Nat. Biomed. Eng","language":"en","page":"38-55","source":"DOI.org (Crossref)","title":"Treatment of peanut allergy and colitis in mice via the intestinal release of butyrate from polymeric micelles","volume":"7","author":[{"family":"Wang","given":"Ruyi"},{"family":"Cao","given":"Shijie"},{"family":"Bashir","given":"Mohamed Elfatih H."},{"family":"Hesser","given":"Lauren A."},{"family":"Su","given":"Yanlin"},{"family":"Hong","given":"Sung Min Choi"},{"family":"Thompson","given":"Andrew"},{"family":"Culleen","given":"Elliot"},{"family":"Sabados","given":"Matthew"},{"family":"Dylla","given":"Nicholas P."},{"family":"Campbell","given":"Evelyn"},{"family":"Bao","given":"Riyue"},{"family":"Nonnecke","given":"Eric B."},{"family":"Bevins","given":"Charles L."},{"family":"Wilson","given":"D. Scott"},{"family":"Hubbell","given":"Jeffrey A."},{"family":"Nagler","given":"Cathryn R."}],"issued":{"date-parts":[["2022",12,22]]}}}],"schema":"https://github.com/citation-style-language/schema/raw/master/csl-citation.json"}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(R. Wang et al., 2022)</w:t>
            </w:r>
            <w:r w:rsidR="00AD3792"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 xml:space="preserve"> </w:t>
            </w:r>
          </w:p>
        </w:tc>
      </w:tr>
      <w:tr w:rsidR="00591CB0" w:rsidRPr="00F874BA" w14:paraId="3A4182E1" w14:textId="77777777" w:rsidTr="000214DD">
        <w:trPr>
          <w:trHeight w:val="491"/>
        </w:trPr>
        <w:tc>
          <w:tcPr>
            <w:tcW w:w="27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80E65" w14:textId="77777777" w:rsidR="00591CB0" w:rsidRPr="00F874BA" w:rsidRDefault="00591CB0"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Peptide-NP Conjugates</w:t>
            </w:r>
          </w:p>
        </w:tc>
        <w:tc>
          <w:tcPr>
            <w:tcW w:w="3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CFFDF" w14:textId="77777777" w:rsidR="00591CB0" w:rsidRPr="00F874BA" w:rsidRDefault="00591CB0"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Myocardial homing</w:t>
            </w:r>
          </w:p>
        </w:tc>
        <w:tc>
          <w:tcPr>
            <w:tcW w:w="3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0FD48" w14:textId="632C2884" w:rsidR="00591CB0" w:rsidRPr="00F874BA" w:rsidRDefault="00591CB0" w:rsidP="00EB3406">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Phase I: 15% EF increase</w:t>
            </w:r>
            <w:r w:rsidR="0045279D" w:rsidRPr="00F874BA">
              <w:rPr>
                <w:rFonts w:ascii="Times New Roman" w:eastAsia="Times New Roman" w:hAnsi="Times New Roman" w:cs="Times New Roman"/>
                <w:bCs/>
                <w:lang w:val="en-GB"/>
              </w:rPr>
              <w:t xml:space="preserve"> </w:t>
            </w:r>
            <w:r w:rsidR="0045279D" w:rsidRPr="00F874BA">
              <w:rPr>
                <w:rFonts w:ascii="Times New Roman" w:eastAsia="Times New Roman" w:hAnsi="Times New Roman" w:cs="Times New Roman"/>
                <w:kern w:val="0"/>
                <w:sz w:val="22"/>
                <w:szCs w:val="22"/>
                <w:lang w:val="en-GB" w:bidi="bn-IN"/>
                <w14:ligatures w14:val="none"/>
              </w:rPr>
              <w:fldChar w:fldCharType="begin"/>
            </w:r>
            <w:r w:rsidR="003B5F31">
              <w:rPr>
                <w:rFonts w:ascii="Times New Roman" w:eastAsia="Times New Roman" w:hAnsi="Times New Roman" w:cs="Times New Roman"/>
                <w:kern w:val="0"/>
                <w:sz w:val="22"/>
                <w:szCs w:val="22"/>
                <w:lang w:val="en-GB" w:bidi="bn-IN"/>
                <w14:ligatures w14:val="none"/>
              </w:rPr>
              <w:instrText xml:space="preserve"> ADDIN ZOTERO_ITEM CSL_CITATION {"citationID":"BvYGyKdL","properties":{"formattedCitation":"(C. Zhang et al., 2020)","plainCitation":"(C. Zhang et al., 2020)","noteIndex":0},"citationItems":[{"id":205,"uris":["http://zotero.org/users/18073969/items/M99DWC5G"],"itemData":{"id":205,"type":"article-journal","abstract":"Rationale:\n              Atherosclerosis preferentially occurs at specific sites of the vasculature where endothelial cells (ECs) are exposed to disturbed blood flow. Translocation of integrin α5 to lipid rafts promotes integrin activation and ligation, which is critical for oscillatory shear stress (OSS)-induced EC activation. However, the underlying mechanism of OSS promoted integrin α5 lipid raft translocation has remained largely unknown.\n            \n            \n              Objective:\n              The objective of this study was to specify the mechanotransduction mechanism of OSS-induced integrin α5 translocation and subsequent EC activation.\n            \n            \n              Methods and Results:\n              \n                Mass spectrometry studies identified endothelial ANXA2 (annexin A2) as a potential carrier allowing integrin α5β1 to traffic in response to OSS. Interference by siRNA of\n                AnxA2\n                in ECs greatly decreased OSS-induced integrin α5β1 translocation to lipid rafts, EC activation, and monocyte adhesion. Pharmacological and genetic inhibition of PTP1B (protein tyrosine phosphatase 1B) blunted OSS-induced integrin α5β1 activation, which is dependent on Piezo1-mediated calcium influx in ECs. Furthermore, ANXA2 was identified as a direct substrate of activated PTP1B by mass spectrometry. Using bioluminescence resonance energy transfer assay, PTP1B-dephosphorylated ANXA2 at Y24 was found to lead to conformational freedom of the C-terminal core domain from the N-terminal domain of ANXA2. Immunoprecipitation assays showed that this unmasked ANXA2-C-terminal core domain specifically binds to an integrin α5 nonconserved cytoplasmic domain but not β1. Importantly, ectopic lentiviral overexpression of an ANXA2\n                Y24F\n                mutant increased and shRNA against\n                Ptp1B\n                decreased integrin α5β1 ligation, inflammatory signaling, and progression of plaques at atheroprone sites in apolipoprotein E (\n                ApoE\n                )\n                −/−\n                mice. However, the antiatherosclerotic effect of\n                Ptp1B\n                shRNA was abolished in\n                AnxA2\n                −/−\n                ApoE\n                −/−\n                mice.\n              \n            \n            \n              Conclusions:\n              Our data elucidate a novel endothelial mechanotransduction molecular mechanism linking atheroprone flow and activation of integrin α5β1, thereby identifying a class of potential therapeutic targets for atherosclerosis.\n            \n            \n              Graphic Abstract:\n              \n                An\n                graphic abstract\n                is available for this article.","container-title":"Circulation Research","DOI":"10.1161/CIRCRESAHA.120.316857","ISSN":"0009-7330, 1524-4571","issue":"8","journalAbbreviation":"Circulation Research","language":"en","page":"1074-1090","source":"DOI.org (Crossref)","title":"Coupling of Integrin α5 to Annexin A2 by Flow Drives Endothelial Activation","volume":"127","author":[{"family":"Zhang","given":"Chenghu"},{"family":"Zhou","given":"Ting"},{"family":"Chen","given":"Zhipeng"},{"family":"Yan","given":"Meng"},{"family":"Li","given":"Bochuan"},{"family":"Lv","given":"Huizhen"},{"family":"Wang","given":"Chunjiong"},{"family":"Xiang","given":"Song"},{"family":"Shi","given":"Lei"},{"family":"Zhu","given":"Yi"},{"family":"Ai","given":"Ding"}],"issued":{"date-parts":[["2020",9,25]]}}}],"schema":"https://github.com/citation-style-language/schema/raw/master/csl-citation.json"} </w:instrText>
            </w:r>
            <w:r w:rsidR="0045279D" w:rsidRPr="00F874BA">
              <w:rPr>
                <w:rFonts w:ascii="Times New Roman" w:eastAsia="Times New Roman" w:hAnsi="Times New Roman" w:cs="Times New Roman"/>
                <w:kern w:val="0"/>
                <w:sz w:val="22"/>
                <w:szCs w:val="22"/>
                <w:lang w:val="en-GB" w:bidi="bn-IN"/>
                <w14:ligatures w14:val="none"/>
              </w:rPr>
              <w:fldChar w:fldCharType="separate"/>
            </w:r>
            <w:r w:rsidR="003B5F31" w:rsidRPr="003B5F31">
              <w:rPr>
                <w:rFonts w:ascii="Times New Roman" w:hAnsi="Times New Roman" w:cs="Times New Roman"/>
                <w:sz w:val="22"/>
              </w:rPr>
              <w:t>(C. Zhang et al., 2020)</w:t>
            </w:r>
            <w:r w:rsidR="0045279D" w:rsidRPr="00F874BA">
              <w:rPr>
                <w:rFonts w:ascii="Times New Roman" w:eastAsia="Times New Roman" w:hAnsi="Times New Roman" w:cs="Times New Roman"/>
                <w:kern w:val="0"/>
                <w:sz w:val="22"/>
                <w:szCs w:val="22"/>
                <w:lang w:val="en-GB" w:bidi="bn-IN"/>
                <w14:ligatures w14:val="none"/>
              </w:rPr>
              <w:fldChar w:fldCharType="end"/>
            </w:r>
            <w:r w:rsidRPr="00F874BA">
              <w:rPr>
                <w:rFonts w:ascii="Times New Roman" w:eastAsia="Times New Roman" w:hAnsi="Times New Roman" w:cs="Times New Roman"/>
                <w:bCs/>
                <w:lang w:val="en-GB"/>
              </w:rPr>
              <w:t xml:space="preserve"> </w:t>
            </w:r>
          </w:p>
        </w:tc>
      </w:tr>
    </w:tbl>
    <w:p w14:paraId="771F3F4E" w14:textId="77777777" w:rsidR="00591CB0" w:rsidRPr="00F874BA" w:rsidRDefault="00591CB0" w:rsidP="00EB3406">
      <w:pPr>
        <w:spacing w:after="0" w:line="276" w:lineRule="auto"/>
        <w:jc w:val="both"/>
        <w:rPr>
          <w:rFonts w:ascii="Times New Roman" w:eastAsia="Times New Roman" w:hAnsi="Times New Roman" w:cs="Times New Roman"/>
          <w:lang w:val="en-GB"/>
        </w:rPr>
      </w:pPr>
    </w:p>
    <w:p w14:paraId="738F8857" w14:textId="77777777" w:rsidR="00E31CE5" w:rsidRPr="00F874BA" w:rsidRDefault="00E31CE5" w:rsidP="00EB3406">
      <w:pPr>
        <w:spacing w:line="276" w:lineRule="auto"/>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t>Translational Barriers</w:t>
      </w:r>
    </w:p>
    <w:p w14:paraId="4B1A282F" w14:textId="1DCA6A03" w:rsidR="00775967" w:rsidRDefault="00E31CE5" w:rsidP="00EB3406">
      <w:pPr>
        <w:numPr>
          <w:ilvl w:val="0"/>
          <w:numId w:val="15"/>
        </w:numPr>
        <w:spacing w:after="0" w:line="276" w:lineRule="auto"/>
        <w:ind w:left="27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Vascular Accessibility</w:t>
      </w:r>
      <w:r w:rsidRPr="00F874BA">
        <w:rPr>
          <w:rFonts w:ascii="Times New Roman" w:eastAsia="Times New Roman" w:hAnsi="Times New Roman" w:cs="Times New Roman"/>
          <w:bCs/>
          <w:lang w:val="en-GB"/>
        </w:rPr>
        <w:t>: Diseased endothelia limit nanoparticle extravasation; sub-50 nm gold nanoparticles show enhanced penetration</w:t>
      </w:r>
      <w:r w:rsidR="0039761F" w:rsidRPr="00F874BA">
        <w:rPr>
          <w:rFonts w:ascii="Times New Roman" w:eastAsia="Times New Roman" w:hAnsi="Times New Roman" w:cs="Times New Roman"/>
          <w:bCs/>
          <w:lang w:val="en-GB"/>
        </w:rPr>
        <w:t xml:space="preserve"> </w:t>
      </w:r>
      <w:r w:rsidR="00840679"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{"citationID":"M1lBWauJ","properties":{"formattedCitation":"(Tibbitt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F874BA">
        <w:rPr>
          <w:rFonts w:ascii="Times New Roman" w:eastAsia="Times New Roman" w:hAnsi="Times New Roman" w:cs="Times New Roman"/>
          <w:lang w:val="en-GB"/>
        </w:rPr>
        <w:fldChar w:fldCharType="separate"/>
      </w:r>
      <w:r w:rsidR="003B5F31" w:rsidRPr="003B5F31">
        <w:rPr>
          <w:rFonts w:ascii="Times New Roman" w:hAnsi="Times New Roman" w:cs="Times New Roman"/>
        </w:rPr>
        <w:t>(Tibbitt et al., 2016)</w:t>
      </w:r>
      <w:r w:rsidR="00840679" w:rsidRPr="00F874BA">
        <w:rPr>
          <w:rFonts w:ascii="Times New Roman" w:eastAsia="Times New Roman" w:hAnsi="Times New Roman" w:cs="Times New Roman"/>
          <w:lang w:val="en-GB"/>
        </w:rPr>
        <w:fldChar w:fldCharType="end"/>
      </w:r>
      <w:r w:rsidR="00775967">
        <w:rPr>
          <w:rFonts w:ascii="Times New Roman" w:eastAsia="Times New Roman" w:hAnsi="Times New Roman" w:cs="Times New Roman"/>
          <w:bCs/>
          <w:lang w:val="en-GB"/>
        </w:rPr>
        <w:t>.</w:t>
      </w:r>
    </w:p>
    <w:p w14:paraId="6704557B" w14:textId="6F043783" w:rsidR="00E31CE5" w:rsidRPr="00775967" w:rsidRDefault="00E31CE5" w:rsidP="00EB3406">
      <w:pPr>
        <w:numPr>
          <w:ilvl w:val="0"/>
          <w:numId w:val="15"/>
        </w:numPr>
        <w:spacing w:after="0" w:line="276" w:lineRule="auto"/>
        <w:ind w:left="270" w:hanging="180"/>
        <w:jc w:val="both"/>
        <w:rPr>
          <w:rFonts w:ascii="Times New Roman" w:eastAsia="Times New Roman" w:hAnsi="Times New Roman" w:cs="Times New Roman"/>
          <w:bCs/>
          <w:lang w:val="en-GB"/>
        </w:rPr>
      </w:pPr>
      <w:r w:rsidRPr="00775967">
        <w:rPr>
          <w:rFonts w:ascii="Times New Roman" w:eastAsia="Times New Roman" w:hAnsi="Times New Roman" w:cs="Times New Roman"/>
          <w:b/>
          <w:bCs/>
          <w:lang w:val="en-GB"/>
        </w:rPr>
        <w:t>Comorbidity Effects:</w:t>
      </w:r>
      <w:r w:rsidRPr="00775967">
        <w:rPr>
          <w:rFonts w:ascii="Times New Roman" w:eastAsia="Times New Roman" w:hAnsi="Times New Roman" w:cs="Times New Roman"/>
          <w:lang w:val="en-GB"/>
        </w:rPr>
        <w:t xml:space="preserve"> Renal impairment alters nanoparticle pharmacokinetics, requiring dose personalization </w:t>
      </w:r>
      <w:r w:rsidR="00AD3792"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{"citationID":"ushI5FFF","properties":{"formattedCitation":"(Sarkies et al., 2022)","plainCitation":"(Sarkies et al., 2022)","noteIndex":0},"citationItems":[{"id":90,"uris":["http://zotero.org/users/18073969/items/Z4UHNKCR"],"itemData":{"id":90,"type":"article-journal","container-title":"Nature Reviews Cardiology","DOI":"10.1038/s41569-021-00645-x","ISSN":"1759-5002, 1759-5010","issue":"1","journalAbbreviation":"Nat Rev Cardiol","language":"en","page":"3-4","source":"DOI.org (Crossref)","title":"Improving clinical practice guidelines with implementation science","volume":"19","author":[{"family":"Sarkies","given":"Mitchell N."},{"family":"Jones","given":"Laney K."},{"family":"Gidding","given":"Samuel S."},{"family":"Watts","given":"Gerald F."}],"issued":{"date-parts":[["2022",1]]}}}],"schema":"https://github.com/citation-style-language/schema/raw/master/csl-citation.json"} </w:instrText>
      </w:r>
      <w:r w:rsidR="00AD3792" w:rsidRPr="00775967">
        <w:rPr>
          <w:rFonts w:ascii="Times New Roman" w:eastAsia="Times New Roman" w:hAnsi="Times New Roman" w:cs="Times New Roman"/>
          <w:lang w:val="en-GB"/>
        </w:rPr>
        <w:fldChar w:fldCharType="separate"/>
      </w:r>
      <w:r w:rsidR="003B5F31" w:rsidRPr="003B5F31">
        <w:rPr>
          <w:rFonts w:ascii="Times New Roman" w:hAnsi="Times New Roman" w:cs="Times New Roman"/>
        </w:rPr>
        <w:t>(Sarkies et al., 2022)</w:t>
      </w:r>
      <w:r w:rsidR="00AD3792" w:rsidRPr="00775967">
        <w:rPr>
          <w:rFonts w:ascii="Times New Roman" w:eastAsia="Times New Roman" w:hAnsi="Times New Roman" w:cs="Times New Roman"/>
          <w:lang w:val="en-GB"/>
        </w:rPr>
        <w:fldChar w:fldCharType="end"/>
      </w:r>
    </w:p>
    <w:p w14:paraId="0FBD596A" w14:textId="6F416423" w:rsidR="00840679" w:rsidRPr="00F874BA" w:rsidRDefault="00775967" w:rsidP="00EB3406">
      <w:pPr>
        <w:spacing w:after="0" w:line="276" w:lineRule="auto"/>
        <w:jc w:val="both"/>
        <w:rPr>
          <w:rFonts w:ascii="Times New Roman" w:eastAsia="Times New Roman" w:hAnsi="Times New Roman" w:cs="Times New Roman"/>
          <w:lang w:val="en-GB"/>
        </w:rPr>
      </w:pPr>
      <w:r w:rsidRPr="00F874BA">
        <w:rPr>
          <w:rFonts w:ascii="Times New Roman" w:eastAsia="Times New Roman" w:hAnsi="Times New Roman" w:cs="Times New Roman"/>
          <w:b/>
          <w:noProof/>
        </w:rPr>
        <mc:AlternateContent>
          <mc:Choice Requires="wps">
            <w:drawing>
              <wp:anchor distT="0" distB="0" distL="114300" distR="114300" simplePos="0" relativeHeight="251671552" behindDoc="0" locked="0" layoutInCell="1" allowOverlap="1" wp14:anchorId="426F0B9E" wp14:editId="733E7AD3">
                <wp:simplePos x="0" y="0"/>
                <wp:positionH relativeFrom="column">
                  <wp:posOffset>-114300</wp:posOffset>
                </wp:positionH>
                <wp:positionV relativeFrom="paragraph">
                  <wp:posOffset>204470</wp:posOffset>
                </wp:positionV>
                <wp:extent cx="6172200" cy="3825240"/>
                <wp:effectExtent l="0" t="0" r="0" b="3810"/>
                <wp:wrapNone/>
                <wp:docPr id="1709352674" name="Rectangle 25"/>
                <wp:cNvGraphicFramePr/>
                <a:graphic xmlns:a="http://schemas.openxmlformats.org/drawingml/2006/main">
                  <a:graphicData uri="http://schemas.microsoft.com/office/word/2010/wordprocessingShape">
                    <wps:wsp>
                      <wps:cNvSpPr/>
                      <wps:spPr>
                        <a:xfrm>
                          <a:off x="0" y="0"/>
                          <a:ext cx="6172200" cy="38252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B7145D" w14:textId="77777777" w:rsidR="00E31CE5" w:rsidRPr="00840679" w:rsidRDefault="00E31CE5" w:rsidP="00E31CE5">
                            <w:pPr>
                              <w:rPr>
                                <w:rFonts w:ascii="Times New Roman" w:hAnsi="Times New Roman" w:cs="Times New Roman"/>
                                <w:b/>
                                <w:color w:val="000000" w:themeColor="text1"/>
                                <w:lang w:val="en-GB"/>
                              </w:rPr>
                            </w:pPr>
                            <w:bookmarkStart w:id="4" w:name="_teprq0xvcnck" w:colFirst="0" w:colLast="0"/>
                            <w:bookmarkEnd w:id="4"/>
                            <w:r w:rsidRPr="00840679">
                              <w:rPr>
                                <w:rFonts w:ascii="Times New Roman" w:hAnsi="Times New Roman" w:cs="Times New Roman"/>
                                <w:b/>
                                <w:color w:val="000000" w:themeColor="text1"/>
                                <w:lang w:val="en-GB"/>
                              </w:rPr>
                              <w:t>3.4 Cross-Disease Therapeutic Benchmarking</w:t>
                            </w:r>
                          </w:p>
                          <w:p w14:paraId="39953A48" w14:textId="15F3F7DE" w:rsidR="00E31CE5" w:rsidRPr="003B5F31" w:rsidRDefault="00E31CE5" w:rsidP="00E31CE5">
                            <w:pPr>
                              <w:rPr>
                                <w:rFonts w:ascii="Times New Roman" w:hAnsi="Times New Roman" w:cs="Times New Roman"/>
                                <w:b/>
                                <w:bCs/>
                                <w:iCs/>
                                <w:color w:val="000000" w:themeColor="text1"/>
                                <w:lang w:val="en-GB"/>
                              </w:rPr>
                            </w:pPr>
                            <w:r w:rsidRPr="003B5F31">
                              <w:rPr>
                                <w:rFonts w:ascii="Times New Roman" w:hAnsi="Times New Roman" w:cs="Times New Roman"/>
                                <w:b/>
                                <w:bCs/>
                                <w:iCs/>
                                <w:color w:val="000000" w:themeColor="text1"/>
                                <w:lang w:val="en-GB"/>
                              </w:rPr>
                              <w:t>T</w:t>
                            </w:r>
                            <w:r w:rsidR="003B5F31">
                              <w:rPr>
                                <w:rFonts w:ascii="Times New Roman" w:hAnsi="Times New Roman" w:cs="Times New Roman"/>
                                <w:b/>
                                <w:bCs/>
                                <w:iCs/>
                                <w:color w:val="000000" w:themeColor="text1"/>
                                <w:lang w:val="en-GB"/>
                              </w:rPr>
                              <w:t xml:space="preserve">ABLE </w:t>
                            </w:r>
                            <w:r w:rsidR="00031A58" w:rsidRPr="003B5F31">
                              <w:rPr>
                                <w:rFonts w:ascii="Times New Roman" w:hAnsi="Times New Roman" w:cs="Times New Roman"/>
                                <w:b/>
                                <w:bCs/>
                                <w:iCs/>
                                <w:color w:val="000000" w:themeColor="text1"/>
                                <w:lang w:val="en-GB"/>
                              </w:rPr>
                              <w:t>8</w:t>
                            </w:r>
                            <w:r w:rsidRPr="003B5F31">
                              <w:rPr>
                                <w:rFonts w:ascii="Times New Roman" w:hAnsi="Times New Roman" w:cs="Times New Roman"/>
                                <w:b/>
                                <w:bCs/>
                                <w:iCs/>
                                <w:color w:val="000000" w:themeColor="text1"/>
                                <w:lang w:val="en-GB"/>
                              </w:rPr>
                              <w:t>: Efficacy Comparison: Nano vs. Conventional Therapies</w:t>
                            </w:r>
                          </w:p>
                          <w:tbl>
                            <w:tblPr>
                              <w:tblW w:w="9203" w:type="dxa"/>
                              <w:tblLayout w:type="fixed"/>
                              <w:tblLook w:val="0600" w:firstRow="0" w:lastRow="0" w:firstColumn="0" w:lastColumn="0" w:noHBand="1" w:noVBand="1"/>
                            </w:tblPr>
                            <w:tblGrid>
                              <w:gridCol w:w="1588"/>
                              <w:gridCol w:w="1779"/>
                              <w:gridCol w:w="2085"/>
                              <w:gridCol w:w="2124"/>
                              <w:gridCol w:w="1627"/>
                            </w:tblGrid>
                            <w:tr w:rsidR="00E31CE5" w:rsidRPr="00840679" w14:paraId="4F48FBD5"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9B7CC"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Disease</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CC635"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Therapeutic Pair</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CA277"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Key Efficacy Metric</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18673"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Nanotechnology Advantage</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FADBD"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Reference</w:t>
                                  </w:r>
                                </w:p>
                              </w:tc>
                            </w:tr>
                            <w:tr w:rsidR="00E31CE5" w:rsidRPr="00840679" w14:paraId="1477BDD3"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201D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Oncology</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E027B" w14:textId="77777777" w:rsidR="00E31CE5" w:rsidRPr="00840679" w:rsidRDefault="00E31CE5" w:rsidP="00D04006">
                                  <w:pPr>
                                    <w:rPr>
                                      <w:rFonts w:ascii="Times New Roman" w:hAnsi="Times New Roman" w:cs="Times New Roman"/>
                                      <w:color w:val="000000" w:themeColor="text1"/>
                                      <w:lang w:val="en-GB"/>
                                    </w:rPr>
                                  </w:pPr>
                                  <w:proofErr w:type="spellStart"/>
                                  <w:r w:rsidRPr="00840679">
                                    <w:rPr>
                                      <w:rFonts w:ascii="Times New Roman" w:hAnsi="Times New Roman" w:cs="Times New Roman"/>
                                      <w:color w:val="000000" w:themeColor="text1"/>
                                      <w:lang w:val="en-GB"/>
                                    </w:rPr>
                                    <w:t>Doxil</w:t>
                                  </w:r>
                                  <w:proofErr w:type="spellEnd"/>
                                  <w:r w:rsidRPr="00840679">
                                    <w:rPr>
                                      <w:rFonts w:ascii="Times New Roman" w:hAnsi="Times New Roman" w:cs="Times New Roman"/>
                                      <w:color w:val="000000" w:themeColor="text1"/>
                                      <w:lang w:val="en-GB"/>
                                    </w:rPr>
                                    <w:t>® vs. free doxorubicin</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1ECF1"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Cardiotoxicity incidence</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BC599"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50% reduction</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85593" w14:textId="11B8A096"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{"citationID":"Rt5ZeWUK","properties":{"formattedCitation":"(Barenholz,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w:t>
                                  </w:r>
                                  <w:proofErr w:type="spellStart"/>
                                  <w:r w:rsidRPr="00840679">
                                    <w:rPr>
                                      <w:rFonts w:ascii="Times New Roman" w:hAnsi="Times New Roman" w:cs="Times New Roman"/>
                                      <w:color w:val="000000" w:themeColor="text1"/>
                                    </w:rPr>
                                    <w:t>Barenholz</w:t>
                                  </w:r>
                                  <w:proofErr w:type="spellEnd"/>
                                  <w:r w:rsidRPr="00840679">
                                    <w:rPr>
                                      <w:rFonts w:ascii="Times New Roman" w:hAnsi="Times New Roman" w:cs="Times New Roman"/>
                                      <w:color w:val="000000" w:themeColor="text1"/>
                                    </w:rPr>
                                    <w:t>, 2012)</w:t>
                                  </w:r>
                                  <w:r w:rsidRPr="00840679">
                                    <w:rPr>
                                      <w:rFonts w:ascii="Times New Roman" w:eastAsia="Times New Roman" w:hAnsi="Times New Roman" w:cs="Times New Roman"/>
                                      <w:color w:val="000000" w:themeColor="text1"/>
                                      <w:lang w:val="en-GB"/>
                                    </w:rPr>
                                    <w:fldChar w:fldCharType="end"/>
                                  </w:r>
                                  <w:r w:rsidRPr="00840679">
                                    <w:rPr>
                                      <w:rFonts w:ascii="Times New Roman" w:hAnsi="Times New Roman" w:cs="Times New Roman"/>
                                      <w:color w:val="000000" w:themeColor="text1"/>
                                      <w:lang w:val="en-GB"/>
                                    </w:rPr>
                                    <w:t xml:space="preserve"> </w:t>
                                  </w:r>
                                </w:p>
                              </w:tc>
                            </w:tr>
                            <w:tr w:rsidR="00E31CE5" w:rsidRPr="00840679" w14:paraId="6DC5172F"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9FDD3"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Diabetes</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B6E02"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Nanogels vs. insulin pumps</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7FADA"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HbA1c reduction</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F328C"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0.6% greater improvement</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2E4EC" w14:textId="6AE0B179"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{"citationID":"3D6tI3jq","properties":{"formattedCitation":"(Gu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(Gu et al., 2013)</w:t>
                                  </w:r>
                                  <w:r w:rsidRPr="00840679">
                                    <w:rPr>
                                      <w:rFonts w:ascii="Times New Roman" w:eastAsia="Times New Roman" w:hAnsi="Times New Roman" w:cs="Times New Roman"/>
                                      <w:color w:val="000000" w:themeColor="text1"/>
                                      <w:lang w:val="en-GB"/>
                                    </w:rPr>
                                    <w:fldChar w:fldCharType="end"/>
                                  </w:r>
                                  <w:r w:rsidR="00E31CE5" w:rsidRPr="00840679">
                                    <w:rPr>
                                      <w:rFonts w:ascii="Times New Roman" w:hAnsi="Times New Roman" w:cs="Times New Roman"/>
                                      <w:color w:val="000000" w:themeColor="text1"/>
                                      <w:lang w:val="en-GB"/>
                                    </w:rPr>
                                    <w:t xml:space="preserve">, </w:t>
                                  </w:r>
                                  <w:r w:rsidR="00130400" w:rsidRPr="00840679">
                                    <w:rPr>
                                      <w:rFonts w:ascii="Times New Roman" w:eastAsia="Times New Roman" w:hAnsi="Times New Roman" w:cs="Times New Roman"/>
                                      <w:color w:val="000000" w:themeColor="text1"/>
                                      <w:lang w:val="en-GB"/>
                                    </w:rPr>
                                    <w:fldChar w:fldCharType="begin"/>
                                  </w:r>
                                  <w:r w:rsidR="00130400" w:rsidRPr="00840679">
                                    <w:rPr>
                                      <w:rFonts w:ascii="Times New Roman" w:eastAsia="Times New Roman" w:hAnsi="Times New Roman" w:cs="Times New Roman"/>
                                      <w:color w:val="000000" w:themeColor="text1"/>
                                      <w:lang w:val="en-GB"/>
                                    </w:rPr>
                                    <w:instrText xml:space="preserve"> ADDIN ZOTERO_ITEM CSL_CITATION {"citationID":"eHtPKCTi","properties":{"formattedCitation":"(Shi et al., 2021)","plainCitation":"(Shi et al., 2021)","noteIndex":0},"citationItems":[{"id":202,"uris":["http://zotero.org/users/18073969/items/95W8V3M3"],"itemData":{"id":202,"type":"article-journal","container-title":"Nature Biomedical Engineering","DOI":"10.1038/s41551-021-00774-1","ISSN":"2157-846X","issue":"2","journalAbbreviation":"Nat Biomed Eng","language":"en","page":"195-206","source":"DOI.org (Crossref)","title":"Restoration of dystrophin expression in mice by suppressing a nonsense mutation through the incorporation of unnatural amino acids","volume":"6","author":[{"family":"Shi","given":"Ningning"},{"family":"Yang","given":"Qi"},{"family":"Zhang","given":"Haoran"},{"family":"Lu","given":"Jiaqi"},{"family":"Lin","given":"Haishuang"},{"family":"Yang","given":"Xu"},{"family":"Abulimiti","given":"Aikedan"},{"family":"Cheng","given":"Jialu"},{"family":"Wang","given":"Yu"},{"family":"Tong","given":"Le"},{"family":"Wang","given":"Tianchang"},{"family":"Zhang","given":"Xiaodong"},{"family":"Chen","given":"Hongmin"},{"family":"Xia","given":"Qing"}],"issued":{"date-parts":[["2021",8,2]]}}}],"schema":"https://github.com/citation-style-language/schema/raw/master/csl-citation.json"} </w:instrText>
                                  </w:r>
                                  <w:r w:rsidR="00130400" w:rsidRPr="00840679">
                                    <w:rPr>
                                      <w:rFonts w:ascii="Times New Roman" w:eastAsia="Times New Roman" w:hAnsi="Times New Roman" w:cs="Times New Roman"/>
                                      <w:color w:val="000000" w:themeColor="text1"/>
                                      <w:lang w:val="en-GB"/>
                                    </w:rPr>
                                    <w:fldChar w:fldCharType="separate"/>
                                  </w:r>
                                  <w:r w:rsidR="00130400" w:rsidRPr="00840679">
                                    <w:rPr>
                                      <w:rFonts w:ascii="Times New Roman" w:hAnsi="Times New Roman" w:cs="Times New Roman"/>
                                      <w:color w:val="000000" w:themeColor="text1"/>
                                    </w:rPr>
                                    <w:t>(Shi et al., 2021)</w:t>
                                  </w:r>
                                  <w:r w:rsidR="00130400" w:rsidRPr="00840679">
                                    <w:rPr>
                                      <w:rFonts w:ascii="Times New Roman" w:eastAsia="Times New Roman" w:hAnsi="Times New Roman" w:cs="Times New Roman"/>
                                      <w:color w:val="000000" w:themeColor="text1"/>
                                      <w:lang w:val="en-GB"/>
                                    </w:rPr>
                                    <w:fldChar w:fldCharType="end"/>
                                  </w:r>
                                  <w:r w:rsidR="00130400" w:rsidRPr="00840679">
                                    <w:rPr>
                                      <w:rFonts w:ascii="Times New Roman" w:hAnsi="Times New Roman" w:cs="Times New Roman"/>
                                      <w:color w:val="000000" w:themeColor="text1"/>
                                      <w:lang w:val="en-GB"/>
                                    </w:rPr>
                                    <w:t xml:space="preserve"> </w:t>
                                  </w:r>
                                </w:p>
                              </w:tc>
                            </w:tr>
                            <w:tr w:rsidR="00E31CE5" w:rsidRPr="00840679" w14:paraId="3108C910" w14:textId="77777777" w:rsidTr="000214DD">
                              <w:trPr>
                                <w:trHeight w:val="537"/>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176407"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CVD</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5476B" w14:textId="77777777" w:rsidR="00E31CE5" w:rsidRPr="00840679" w:rsidRDefault="00E31CE5" w:rsidP="00D04006">
                                  <w:pPr>
                                    <w:rPr>
                                      <w:rFonts w:ascii="Times New Roman" w:hAnsi="Times New Roman" w:cs="Times New Roman"/>
                                      <w:color w:val="000000" w:themeColor="text1"/>
                                      <w:lang w:val="en-GB"/>
                                    </w:rPr>
                                  </w:pPr>
                                  <w:proofErr w:type="spellStart"/>
                                  <w:r w:rsidRPr="00840679">
                                    <w:rPr>
                                      <w:rFonts w:ascii="Times New Roman" w:hAnsi="Times New Roman" w:cs="Times New Roman"/>
                                      <w:color w:val="000000" w:themeColor="text1"/>
                                      <w:lang w:val="en-GB"/>
                                    </w:rPr>
                                    <w:t>Inclisiran</w:t>
                                  </w:r>
                                  <w:proofErr w:type="spellEnd"/>
                                  <w:r w:rsidRPr="00840679">
                                    <w:rPr>
                                      <w:rFonts w:ascii="Times New Roman" w:hAnsi="Times New Roman" w:cs="Times New Roman"/>
                                      <w:color w:val="000000" w:themeColor="text1"/>
                                      <w:lang w:val="en-GB"/>
                                    </w:rPr>
                                    <w:t xml:space="preserve"> vs. statins</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1BCC5"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LDL reduction</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3B6C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32% greater reduction</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872CC" w14:textId="36B64B09"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{"citationID":"Em2KHHmz","properties":{"formattedCitation":"(Ray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(Ray et al., 2021)</w:t>
                                  </w:r>
                                  <w:r w:rsidRPr="00840679">
                                    <w:rPr>
                                      <w:rFonts w:ascii="Times New Roman" w:eastAsia="Times New Roman" w:hAnsi="Times New Roman" w:cs="Times New Roman"/>
                                      <w:color w:val="000000" w:themeColor="text1"/>
                                      <w:lang w:val="en-GB"/>
                                    </w:rPr>
                                    <w:fldChar w:fldCharType="end"/>
                                  </w:r>
                                </w:p>
                              </w:tc>
                            </w:tr>
                          </w:tbl>
                          <w:p w14:paraId="39163332" w14:textId="77777777" w:rsidR="00E31CE5" w:rsidRPr="00840679" w:rsidRDefault="00E31CE5" w:rsidP="00E31CE5">
                            <w:pP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F0B9E" id="Rectangle 25" o:spid="_x0000_s1034" style="position:absolute;left:0;text-align:left;margin-left:-9pt;margin-top:16.1pt;width:486pt;height:30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" filled="f" stroked="f" strokeweight="1pt">
                <v:textbox>
                  <w:txbxContent>
                    <w:p w14:paraId="7BB7145D" w14:textId="77777777" w:rsidR="00E31CE5" w:rsidRPr="00840679" w:rsidRDefault="00E31CE5" w:rsidP="00E31CE5">
                      <w:pPr>
                        <w:rPr>
                          <w:rFonts w:ascii="Times New Roman" w:hAnsi="Times New Roman" w:cs="Times New Roman"/>
                          <w:b/>
                          <w:color w:val="000000" w:themeColor="text1"/>
                          <w:lang w:val="en-GB"/>
                        </w:rPr>
                      </w:pPr>
                      <w:bookmarkStart w:id="5" w:name="_teprq0xvcnck" w:colFirst="0" w:colLast="0"/>
                      <w:bookmarkEnd w:id="5"/>
                      <w:r w:rsidRPr="00840679">
                        <w:rPr>
                          <w:rFonts w:ascii="Times New Roman" w:hAnsi="Times New Roman" w:cs="Times New Roman"/>
                          <w:b/>
                          <w:color w:val="000000" w:themeColor="text1"/>
                          <w:lang w:val="en-GB"/>
                        </w:rPr>
                        <w:t>3.4 Cross-Disease Therapeutic Benchmarking</w:t>
                      </w:r>
                    </w:p>
                    <w:p w14:paraId="39953A48" w14:textId="15F3F7DE" w:rsidR="00E31CE5" w:rsidRPr="003B5F31" w:rsidRDefault="00E31CE5" w:rsidP="00E31CE5">
                      <w:pPr>
                        <w:rPr>
                          <w:rFonts w:ascii="Times New Roman" w:hAnsi="Times New Roman" w:cs="Times New Roman"/>
                          <w:b/>
                          <w:bCs/>
                          <w:iCs/>
                          <w:color w:val="000000" w:themeColor="text1"/>
                          <w:lang w:val="en-GB"/>
                        </w:rPr>
                      </w:pPr>
                      <w:r w:rsidRPr="003B5F31">
                        <w:rPr>
                          <w:rFonts w:ascii="Times New Roman" w:hAnsi="Times New Roman" w:cs="Times New Roman"/>
                          <w:b/>
                          <w:bCs/>
                          <w:iCs/>
                          <w:color w:val="000000" w:themeColor="text1"/>
                          <w:lang w:val="en-GB"/>
                        </w:rPr>
                        <w:t>T</w:t>
                      </w:r>
                      <w:r w:rsidR="003B5F31">
                        <w:rPr>
                          <w:rFonts w:ascii="Times New Roman" w:hAnsi="Times New Roman" w:cs="Times New Roman"/>
                          <w:b/>
                          <w:bCs/>
                          <w:iCs/>
                          <w:color w:val="000000" w:themeColor="text1"/>
                          <w:lang w:val="en-GB"/>
                        </w:rPr>
                        <w:t xml:space="preserve">ABLE </w:t>
                      </w:r>
                      <w:r w:rsidR="00031A58" w:rsidRPr="003B5F31">
                        <w:rPr>
                          <w:rFonts w:ascii="Times New Roman" w:hAnsi="Times New Roman" w:cs="Times New Roman"/>
                          <w:b/>
                          <w:bCs/>
                          <w:iCs/>
                          <w:color w:val="000000" w:themeColor="text1"/>
                          <w:lang w:val="en-GB"/>
                        </w:rPr>
                        <w:t>8</w:t>
                      </w:r>
                      <w:r w:rsidRPr="003B5F31">
                        <w:rPr>
                          <w:rFonts w:ascii="Times New Roman" w:hAnsi="Times New Roman" w:cs="Times New Roman"/>
                          <w:b/>
                          <w:bCs/>
                          <w:iCs/>
                          <w:color w:val="000000" w:themeColor="text1"/>
                          <w:lang w:val="en-GB"/>
                        </w:rPr>
                        <w:t>: Efficacy Comparison: Nano vs. Conventional Therapies</w:t>
                      </w:r>
                    </w:p>
                    <w:tbl>
                      <w:tblPr>
                        <w:tblW w:w="9203" w:type="dxa"/>
                        <w:tblLayout w:type="fixed"/>
                        <w:tblLook w:val="0600" w:firstRow="0" w:lastRow="0" w:firstColumn="0" w:lastColumn="0" w:noHBand="1" w:noVBand="1"/>
                      </w:tblPr>
                      <w:tblGrid>
                        <w:gridCol w:w="1588"/>
                        <w:gridCol w:w="1779"/>
                        <w:gridCol w:w="2085"/>
                        <w:gridCol w:w="2124"/>
                        <w:gridCol w:w="1627"/>
                      </w:tblGrid>
                      <w:tr w:rsidR="00E31CE5" w:rsidRPr="00840679" w14:paraId="4F48FBD5"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9B7CC"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Disease</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CC635"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Therapeutic Pair</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CA277"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Key Efficacy Metric</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18673"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Nanotechnology Advantage</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FADBD"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Reference</w:t>
                            </w:r>
                          </w:p>
                        </w:tc>
                      </w:tr>
                      <w:tr w:rsidR="00E31CE5" w:rsidRPr="00840679" w14:paraId="1477BDD3"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201D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Oncology</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E027B" w14:textId="77777777" w:rsidR="00E31CE5" w:rsidRPr="00840679" w:rsidRDefault="00E31CE5" w:rsidP="00D04006">
                            <w:pPr>
                              <w:rPr>
                                <w:rFonts w:ascii="Times New Roman" w:hAnsi="Times New Roman" w:cs="Times New Roman"/>
                                <w:color w:val="000000" w:themeColor="text1"/>
                                <w:lang w:val="en-GB"/>
                              </w:rPr>
                            </w:pPr>
                            <w:proofErr w:type="spellStart"/>
                            <w:r w:rsidRPr="00840679">
                              <w:rPr>
                                <w:rFonts w:ascii="Times New Roman" w:hAnsi="Times New Roman" w:cs="Times New Roman"/>
                                <w:color w:val="000000" w:themeColor="text1"/>
                                <w:lang w:val="en-GB"/>
                              </w:rPr>
                              <w:t>Doxil</w:t>
                            </w:r>
                            <w:proofErr w:type="spellEnd"/>
                            <w:r w:rsidRPr="00840679">
                              <w:rPr>
                                <w:rFonts w:ascii="Times New Roman" w:hAnsi="Times New Roman" w:cs="Times New Roman"/>
                                <w:color w:val="000000" w:themeColor="text1"/>
                                <w:lang w:val="en-GB"/>
                              </w:rPr>
                              <w:t>® vs. free doxorubicin</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1ECF1"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Cardiotoxicity incidence</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BC599"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50% reduction</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85593" w14:textId="11B8A096"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{"citationID":"Rt5ZeWUK","properties":{"formattedCitation":"(Barenholz,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w:t>
                            </w:r>
                            <w:proofErr w:type="spellStart"/>
                            <w:r w:rsidRPr="00840679">
                              <w:rPr>
                                <w:rFonts w:ascii="Times New Roman" w:hAnsi="Times New Roman" w:cs="Times New Roman"/>
                                <w:color w:val="000000" w:themeColor="text1"/>
                              </w:rPr>
                              <w:t>Barenholz</w:t>
                            </w:r>
                            <w:proofErr w:type="spellEnd"/>
                            <w:r w:rsidRPr="00840679">
                              <w:rPr>
                                <w:rFonts w:ascii="Times New Roman" w:hAnsi="Times New Roman" w:cs="Times New Roman"/>
                                <w:color w:val="000000" w:themeColor="text1"/>
                              </w:rPr>
                              <w:t>, 2012)</w:t>
                            </w:r>
                            <w:r w:rsidRPr="00840679">
                              <w:rPr>
                                <w:rFonts w:ascii="Times New Roman" w:eastAsia="Times New Roman" w:hAnsi="Times New Roman" w:cs="Times New Roman"/>
                                <w:color w:val="000000" w:themeColor="text1"/>
                                <w:lang w:val="en-GB"/>
                              </w:rPr>
                              <w:fldChar w:fldCharType="end"/>
                            </w:r>
                            <w:r w:rsidRPr="00840679">
                              <w:rPr>
                                <w:rFonts w:ascii="Times New Roman" w:hAnsi="Times New Roman" w:cs="Times New Roman"/>
                                <w:color w:val="000000" w:themeColor="text1"/>
                                <w:lang w:val="en-GB"/>
                              </w:rPr>
                              <w:t xml:space="preserve"> </w:t>
                            </w:r>
                          </w:p>
                        </w:tc>
                      </w:tr>
                      <w:tr w:rsidR="00E31CE5" w:rsidRPr="00840679" w14:paraId="6DC5172F"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9FDD3"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Diabetes</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B6E02"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Nanogels vs. insulin pumps</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7FADA"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HbA1c reduction</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F328C"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0.6% greater improvement</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2E4EC" w14:textId="6AE0B179"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{"citationID":"3D6tI3jq","properties":{"formattedCitation":"(Gu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(Gu et al., 2013)</w:t>
                            </w:r>
                            <w:r w:rsidRPr="00840679">
                              <w:rPr>
                                <w:rFonts w:ascii="Times New Roman" w:eastAsia="Times New Roman" w:hAnsi="Times New Roman" w:cs="Times New Roman"/>
                                <w:color w:val="000000" w:themeColor="text1"/>
                                <w:lang w:val="en-GB"/>
                              </w:rPr>
                              <w:fldChar w:fldCharType="end"/>
                            </w:r>
                            <w:r w:rsidR="00E31CE5" w:rsidRPr="00840679">
                              <w:rPr>
                                <w:rFonts w:ascii="Times New Roman" w:hAnsi="Times New Roman" w:cs="Times New Roman"/>
                                <w:color w:val="000000" w:themeColor="text1"/>
                                <w:lang w:val="en-GB"/>
                              </w:rPr>
                              <w:t xml:space="preserve">, </w:t>
                            </w:r>
                            <w:r w:rsidR="00130400" w:rsidRPr="00840679">
                              <w:rPr>
                                <w:rFonts w:ascii="Times New Roman" w:eastAsia="Times New Roman" w:hAnsi="Times New Roman" w:cs="Times New Roman"/>
                                <w:color w:val="000000" w:themeColor="text1"/>
                                <w:lang w:val="en-GB"/>
                              </w:rPr>
                              <w:fldChar w:fldCharType="begin"/>
                            </w:r>
                            <w:r w:rsidR="00130400" w:rsidRPr="00840679">
                              <w:rPr>
                                <w:rFonts w:ascii="Times New Roman" w:eastAsia="Times New Roman" w:hAnsi="Times New Roman" w:cs="Times New Roman"/>
                                <w:color w:val="000000" w:themeColor="text1"/>
                                <w:lang w:val="en-GB"/>
                              </w:rPr>
                              <w:instrText xml:space="preserve"> ADDIN ZOTERO_ITEM CSL_CITATION {"citationID":"eHtPKCTi","properties":{"formattedCitation":"(Shi et al., 2021)","plainCitation":"(Shi et al., 2021)","noteIndex":0},"citationItems":[{"id":202,"uris":["http://zotero.org/users/18073969/items/95W8V3M3"],"itemData":{"id":202,"type":"article-journal","container-title":"Nature Biomedical Engineering","DOI":"10.1038/s41551-021-00774-1","ISSN":"2157-846X","issue":"2","journalAbbreviation":"Nat Biomed Eng","language":"en","page":"195-206","source":"DOI.org (Crossref)","title":"Restoration of dystrophin expression in mice by suppressing a nonsense mutation through the incorporation of unnatural amino acids","volume":"6","author":[{"family":"Shi","given":"Ningning"},{"family":"Yang","given":"Qi"},{"family":"Zhang","given":"Haoran"},{"family":"Lu","given":"Jiaqi"},{"family":"Lin","given":"Haishuang"},{"family":"Yang","given":"Xu"},{"family":"Abulimiti","given":"Aikedan"},{"family":"Cheng","given":"Jialu"},{"family":"Wang","given":"Yu"},{"family":"Tong","given":"Le"},{"family":"Wang","given":"Tianchang"},{"family":"Zhang","given":"Xiaodong"},{"family":"Chen","given":"Hongmin"},{"family":"Xia","given":"Qing"}],"issued":{"date-parts":[["2021",8,2]]}}}],"schema":"https://github.com/citation-style-language/schema/raw/master/csl-citation.json"} </w:instrText>
                            </w:r>
                            <w:r w:rsidR="00130400" w:rsidRPr="00840679">
                              <w:rPr>
                                <w:rFonts w:ascii="Times New Roman" w:eastAsia="Times New Roman" w:hAnsi="Times New Roman" w:cs="Times New Roman"/>
                                <w:color w:val="000000" w:themeColor="text1"/>
                                <w:lang w:val="en-GB"/>
                              </w:rPr>
                              <w:fldChar w:fldCharType="separate"/>
                            </w:r>
                            <w:r w:rsidR="00130400" w:rsidRPr="00840679">
                              <w:rPr>
                                <w:rFonts w:ascii="Times New Roman" w:hAnsi="Times New Roman" w:cs="Times New Roman"/>
                                <w:color w:val="000000" w:themeColor="text1"/>
                              </w:rPr>
                              <w:t>(Shi et al., 2021)</w:t>
                            </w:r>
                            <w:r w:rsidR="00130400" w:rsidRPr="00840679">
                              <w:rPr>
                                <w:rFonts w:ascii="Times New Roman" w:eastAsia="Times New Roman" w:hAnsi="Times New Roman" w:cs="Times New Roman"/>
                                <w:color w:val="000000" w:themeColor="text1"/>
                                <w:lang w:val="en-GB"/>
                              </w:rPr>
                              <w:fldChar w:fldCharType="end"/>
                            </w:r>
                            <w:r w:rsidR="00130400" w:rsidRPr="00840679">
                              <w:rPr>
                                <w:rFonts w:ascii="Times New Roman" w:hAnsi="Times New Roman" w:cs="Times New Roman"/>
                                <w:color w:val="000000" w:themeColor="text1"/>
                                <w:lang w:val="en-GB"/>
                              </w:rPr>
                              <w:t xml:space="preserve"> </w:t>
                            </w:r>
                          </w:p>
                        </w:tc>
                      </w:tr>
                      <w:tr w:rsidR="00E31CE5" w:rsidRPr="00840679" w14:paraId="3108C910" w14:textId="77777777" w:rsidTr="000214DD">
                        <w:trPr>
                          <w:trHeight w:val="537"/>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176407"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CVD</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5476B" w14:textId="77777777" w:rsidR="00E31CE5" w:rsidRPr="00840679" w:rsidRDefault="00E31CE5" w:rsidP="00D04006">
                            <w:pPr>
                              <w:rPr>
                                <w:rFonts w:ascii="Times New Roman" w:hAnsi="Times New Roman" w:cs="Times New Roman"/>
                                <w:color w:val="000000" w:themeColor="text1"/>
                                <w:lang w:val="en-GB"/>
                              </w:rPr>
                            </w:pPr>
                            <w:proofErr w:type="spellStart"/>
                            <w:r w:rsidRPr="00840679">
                              <w:rPr>
                                <w:rFonts w:ascii="Times New Roman" w:hAnsi="Times New Roman" w:cs="Times New Roman"/>
                                <w:color w:val="000000" w:themeColor="text1"/>
                                <w:lang w:val="en-GB"/>
                              </w:rPr>
                              <w:t>Inclisiran</w:t>
                            </w:r>
                            <w:proofErr w:type="spellEnd"/>
                            <w:r w:rsidRPr="00840679">
                              <w:rPr>
                                <w:rFonts w:ascii="Times New Roman" w:hAnsi="Times New Roman" w:cs="Times New Roman"/>
                                <w:color w:val="000000" w:themeColor="text1"/>
                                <w:lang w:val="en-GB"/>
                              </w:rPr>
                              <w:t xml:space="preserve"> vs. statins</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1BCC5"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LDL reduction</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3B6C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32% greater reduction</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872CC" w14:textId="36B64B09"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{"citationID":"Em2KHHmz","properties":{"formattedCitation":"(Ray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(Ray et al., 2021)</w:t>
                            </w:r>
                            <w:r w:rsidRPr="00840679">
                              <w:rPr>
                                <w:rFonts w:ascii="Times New Roman" w:eastAsia="Times New Roman" w:hAnsi="Times New Roman" w:cs="Times New Roman"/>
                                <w:color w:val="000000" w:themeColor="text1"/>
                                <w:lang w:val="en-GB"/>
                              </w:rPr>
                              <w:fldChar w:fldCharType="end"/>
                            </w:r>
                          </w:p>
                        </w:tc>
                      </w:tr>
                    </w:tbl>
                    <w:p w14:paraId="39163332" w14:textId="77777777" w:rsidR="00E31CE5" w:rsidRPr="00840679" w:rsidRDefault="00E31CE5" w:rsidP="00E31CE5">
                      <w:pPr>
                        <w:rPr>
                          <w:rFonts w:ascii="Times New Roman" w:hAnsi="Times New Roman" w:cs="Times New Roman"/>
                          <w:color w:val="000000" w:themeColor="text1"/>
                        </w:rPr>
                      </w:pPr>
                    </w:p>
                  </w:txbxContent>
                </v:textbox>
              </v:rect>
            </w:pict>
          </mc:Fallback>
        </mc:AlternateContent>
      </w:r>
    </w:p>
    <w:p w14:paraId="6233A405" w14:textId="018F3DC5" w:rsidR="00E31CE5" w:rsidRPr="00F874BA" w:rsidRDefault="00E31CE5" w:rsidP="00EB3406">
      <w:pPr>
        <w:spacing w:after="0" w:line="276" w:lineRule="auto"/>
        <w:jc w:val="both"/>
        <w:rPr>
          <w:rFonts w:ascii="Times New Roman" w:eastAsia="Times New Roman" w:hAnsi="Times New Roman" w:cs="Times New Roman"/>
          <w:lang w:val="en-GB"/>
        </w:rPr>
      </w:pPr>
    </w:p>
    <w:p w14:paraId="0F1DE1A6" w14:textId="77777777" w:rsidR="00E31CE5" w:rsidRPr="00F874BA" w:rsidRDefault="00E31CE5" w:rsidP="00EB3406">
      <w:pPr>
        <w:jc w:val="both"/>
        <w:rPr>
          <w:rFonts w:ascii="Times New Roman" w:eastAsia="Times New Roman" w:hAnsi="Times New Roman" w:cs="Times New Roman"/>
          <w:lang w:val="en-GB"/>
        </w:rPr>
      </w:pPr>
    </w:p>
    <w:p w14:paraId="58B454A3" w14:textId="77777777" w:rsidR="00E31CE5" w:rsidRPr="00F874BA" w:rsidRDefault="00E31CE5" w:rsidP="00EB3406">
      <w:pPr>
        <w:jc w:val="both"/>
        <w:rPr>
          <w:rFonts w:ascii="Times New Roman" w:eastAsia="Times New Roman" w:hAnsi="Times New Roman" w:cs="Times New Roman"/>
          <w:lang w:val="en-GB"/>
        </w:rPr>
      </w:pPr>
    </w:p>
    <w:p w14:paraId="753ED86D" w14:textId="77777777" w:rsidR="00E31CE5" w:rsidRPr="00F874BA" w:rsidRDefault="00E31CE5" w:rsidP="00EB3406">
      <w:pPr>
        <w:jc w:val="both"/>
        <w:rPr>
          <w:rFonts w:ascii="Times New Roman" w:eastAsia="Times New Roman" w:hAnsi="Times New Roman" w:cs="Times New Roman"/>
          <w:lang w:val="en-GB"/>
        </w:rPr>
      </w:pPr>
    </w:p>
    <w:p w14:paraId="68EB1E1E" w14:textId="77777777" w:rsidR="00E31CE5" w:rsidRPr="00F874BA" w:rsidRDefault="00E31CE5" w:rsidP="00EB3406">
      <w:pPr>
        <w:jc w:val="both"/>
        <w:rPr>
          <w:rFonts w:ascii="Times New Roman" w:eastAsia="Times New Roman" w:hAnsi="Times New Roman" w:cs="Times New Roman"/>
          <w:lang w:val="en-GB"/>
        </w:rPr>
      </w:pPr>
    </w:p>
    <w:p w14:paraId="5E3AA851" w14:textId="77777777" w:rsidR="00E31CE5" w:rsidRPr="00F874BA" w:rsidRDefault="00E31CE5" w:rsidP="00EB3406">
      <w:pPr>
        <w:jc w:val="both"/>
        <w:rPr>
          <w:rFonts w:ascii="Times New Roman" w:eastAsia="Times New Roman" w:hAnsi="Times New Roman" w:cs="Times New Roman"/>
          <w:lang w:val="en-GB"/>
        </w:rPr>
      </w:pPr>
    </w:p>
    <w:p w14:paraId="4F0A829E" w14:textId="77777777" w:rsidR="00E31CE5" w:rsidRPr="00F874BA" w:rsidRDefault="00E31CE5" w:rsidP="00EB3406">
      <w:pPr>
        <w:jc w:val="both"/>
        <w:rPr>
          <w:rFonts w:ascii="Times New Roman" w:eastAsia="Times New Roman" w:hAnsi="Times New Roman" w:cs="Times New Roman"/>
          <w:lang w:val="en-GB"/>
        </w:rPr>
      </w:pPr>
    </w:p>
    <w:p w14:paraId="3570925F" w14:textId="77777777" w:rsidR="00E31CE5" w:rsidRPr="00F874BA" w:rsidRDefault="00E31CE5" w:rsidP="00EB3406">
      <w:pPr>
        <w:jc w:val="both"/>
        <w:rPr>
          <w:rFonts w:ascii="Times New Roman" w:eastAsia="Times New Roman" w:hAnsi="Times New Roman" w:cs="Times New Roman"/>
          <w:lang w:val="en-GB"/>
        </w:rPr>
      </w:pPr>
    </w:p>
    <w:p w14:paraId="78874CAF" w14:textId="77777777" w:rsidR="00E31CE5" w:rsidRPr="00F874BA" w:rsidRDefault="00E31CE5" w:rsidP="00EB3406">
      <w:pPr>
        <w:jc w:val="both"/>
        <w:rPr>
          <w:rFonts w:ascii="Times New Roman" w:eastAsia="Times New Roman" w:hAnsi="Times New Roman" w:cs="Times New Roman"/>
          <w:lang w:val="en-GB"/>
        </w:rPr>
      </w:pPr>
    </w:p>
    <w:p w14:paraId="01DE4026" w14:textId="77777777" w:rsidR="00E31CE5" w:rsidRPr="00F874BA" w:rsidRDefault="00E31CE5" w:rsidP="00EB3406">
      <w:pPr>
        <w:jc w:val="both"/>
        <w:rPr>
          <w:rFonts w:ascii="Times New Roman" w:eastAsia="Times New Roman" w:hAnsi="Times New Roman" w:cs="Times New Roman"/>
          <w:lang w:val="en-GB"/>
        </w:rPr>
      </w:pPr>
    </w:p>
    <w:p w14:paraId="776519C3" w14:textId="77777777" w:rsidR="00E31CE5" w:rsidRPr="00F874BA" w:rsidRDefault="00E31CE5" w:rsidP="00EB3406">
      <w:pPr>
        <w:jc w:val="both"/>
        <w:rPr>
          <w:rFonts w:ascii="Times New Roman" w:eastAsia="Times New Roman" w:hAnsi="Times New Roman" w:cs="Times New Roman"/>
          <w:lang w:val="en-GB"/>
        </w:rPr>
      </w:pPr>
    </w:p>
    <w:p w14:paraId="42D6DA07" w14:textId="77777777" w:rsidR="00E31CE5" w:rsidRPr="00F874BA" w:rsidRDefault="00E31CE5" w:rsidP="00EB3406">
      <w:pPr>
        <w:jc w:val="both"/>
        <w:rPr>
          <w:rFonts w:ascii="Times New Roman" w:eastAsia="Times New Roman" w:hAnsi="Times New Roman" w:cs="Times New Roman"/>
          <w:lang w:val="en-GB"/>
        </w:rPr>
      </w:pPr>
    </w:p>
    <w:p w14:paraId="3DFDC423" w14:textId="77777777" w:rsidR="00E31CE5" w:rsidRPr="00F874BA" w:rsidRDefault="00E31CE5" w:rsidP="00EB3406">
      <w:pPr>
        <w:jc w:val="both"/>
        <w:rPr>
          <w:rFonts w:ascii="Times New Roman" w:eastAsia="Times New Roman" w:hAnsi="Times New Roman" w:cs="Times New Roman"/>
          <w:lang w:val="en-GB"/>
        </w:rPr>
      </w:pPr>
    </w:p>
    <w:p w14:paraId="4A5EFCD7" w14:textId="77777777" w:rsidR="00E31CE5" w:rsidRPr="00F874BA" w:rsidRDefault="00E31CE5" w:rsidP="00EB3406">
      <w:pPr>
        <w:spacing w:line="276" w:lineRule="auto"/>
        <w:jc w:val="both"/>
        <w:rPr>
          <w:rFonts w:ascii="Times New Roman" w:eastAsia="Times New Roman" w:hAnsi="Times New Roman" w:cs="Times New Roman"/>
          <w:b/>
          <w:sz w:val="28"/>
          <w:szCs w:val="28"/>
        </w:rPr>
      </w:pPr>
      <w:r w:rsidRPr="00F874BA">
        <w:rPr>
          <w:rFonts w:ascii="Times New Roman" w:eastAsia="Times New Roman" w:hAnsi="Times New Roman" w:cs="Times New Roman"/>
          <w:b/>
          <w:lang w:val="en-GB"/>
        </w:rPr>
        <w:lastRenderedPageBreak/>
        <w:t>Shared Translational Challenges</w:t>
      </w:r>
    </w:p>
    <w:p w14:paraId="3916ADE8" w14:textId="0C374842" w:rsidR="00E31CE5" w:rsidRPr="00F874BA" w:rsidRDefault="00E31CE5" w:rsidP="00EB3406">
      <w:pPr>
        <w:numPr>
          <w:ilvl w:val="0"/>
          <w:numId w:val="16"/>
        </w:num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lang w:val="en-GB"/>
        </w:rPr>
        <w:t>Immune Evasion:</w:t>
      </w:r>
      <w:r w:rsidRPr="00F874BA">
        <w:rPr>
          <w:rFonts w:ascii="Times New Roman" w:eastAsia="Times New Roman" w:hAnsi="Times New Roman" w:cs="Times New Roman"/>
          <w:bCs/>
          <w:lang w:val="en-GB"/>
        </w:rPr>
        <w:t xml:space="preserve"> Polyzwitterionic coatings reduce anti-PEG immunogenicity while maintaining stealth properties </w:t>
      </w:r>
      <w:r w:rsidR="00130400"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{"citationID":"1dBB4vV1","properties":{"formattedCitation":"(Chen et al., 2022)","plainCitation":"(Chen et al., 2022)","noteIndex":0},"citationItems":[{"id":201,"uris":["http://zotero.org/users/18073969/items/IY99GBVY"],"itemData":{"id":201,"type":"article-journal","container-title":"Nature Nanotechnology","DOI":"10.1038/s41565-022-01125-0","ISSN":"1748-3387, 1748-3395","issue":"7","journalAbbreviation":"Nat. Nanotechnol.","language":"en","page":"788-798","source":"DOI.org (Crossref)","title":"A pyroptosis nanotuner for cancer therapy","volume":"17","author":[{"family":"Chen","given":"Binlong"},{"family":"Yan","given":"Yue"},{"family":"Yang","given":"Ye"},{"family":"Cao","given":"Guang"},{"family":"Wang","given":"Xiao"},{"family":"Wang","given":"Yaoqi"},{"family":"Wan","given":"Fangjie"},{"family":"Yin","given":"Qingqing"},{"family":"Wang","given":"Zenghui"},{"family":"Li","given":"Yunfei"},{"family":"Wang","given":"Letong"},{"family":"Xu","given":"Bo"},{"family":"You","given":"Fuping"},{"family":"Zhang","given":"Qiang"},{"family":"Wang","given":"Yiguang"}],"issued":{"date-parts":[["2022",7]]}}}],"schema":"https://github.com/citation-style-language/schema/raw/master/csl-citation.json"} </w:instrText>
      </w:r>
      <w:r w:rsidR="00130400" w:rsidRPr="00F874BA">
        <w:rPr>
          <w:rFonts w:ascii="Times New Roman" w:eastAsia="Times New Roman" w:hAnsi="Times New Roman" w:cs="Times New Roman"/>
          <w:bCs/>
          <w:lang w:val="en-GB"/>
        </w:rPr>
        <w:fldChar w:fldCharType="separate"/>
      </w:r>
      <w:r w:rsidR="003B5F31" w:rsidRPr="003B5F31">
        <w:rPr>
          <w:rFonts w:ascii="Times New Roman" w:hAnsi="Times New Roman" w:cs="Times New Roman"/>
        </w:rPr>
        <w:t>(Chen et al., 2022)</w:t>
      </w:r>
      <w:r w:rsidR="00130400" w:rsidRPr="00F874BA">
        <w:rPr>
          <w:rFonts w:ascii="Times New Roman" w:eastAsia="Times New Roman" w:hAnsi="Times New Roman" w:cs="Times New Roman"/>
          <w:bCs/>
          <w:lang w:val="en-GB"/>
        </w:rPr>
        <w:fldChar w:fldCharType="end"/>
      </w:r>
      <w:r w:rsidR="00775967">
        <w:rPr>
          <w:rFonts w:ascii="Times New Roman" w:eastAsia="Times New Roman" w:hAnsi="Times New Roman" w:cs="Times New Roman"/>
          <w:bCs/>
          <w:lang w:val="en-GB"/>
        </w:rPr>
        <w:t>.</w:t>
      </w:r>
    </w:p>
    <w:p w14:paraId="361A630A" w14:textId="6240CFBE" w:rsidR="00E31CE5" w:rsidRPr="00F874BA" w:rsidRDefault="00E31CE5" w:rsidP="00EB3406">
      <w:pPr>
        <w:numPr>
          <w:ilvl w:val="0"/>
          <w:numId w:val="16"/>
        </w:num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lang w:val="en-GB"/>
        </w:rPr>
        <w:t>Manufacturing Consistency:</w:t>
      </w:r>
      <w:r w:rsidRPr="00F874BA">
        <w:rPr>
          <w:rFonts w:ascii="Times New Roman" w:eastAsia="Times New Roman" w:hAnsi="Times New Roman" w:cs="Times New Roman"/>
          <w:bCs/>
          <w:lang w:val="en-GB"/>
        </w:rPr>
        <w:t xml:space="preserve"> Microfluidic synthesis achieves &lt;5% batch variability </w:t>
      </w:r>
      <w:r w:rsidR="009A58AC" w:rsidRPr="00F874BA">
        <w:rPr>
          <w:rFonts w:ascii="Times New Roman" w:eastAsia="Times New Roman" w:hAnsi="Times New Roman" w:cs="Times New Roman"/>
          <w:b/>
          <w:bCs/>
          <w:color w:val="000000" w:themeColor="text1"/>
          <w:lang w:val="en-GB"/>
        </w:rPr>
        <w:fldChar w:fldCharType="begin"/>
      </w:r>
      <w:r w:rsidR="00C519E8" w:rsidRPr="00F874BA">
        <w:rPr>
          <w:rFonts w:ascii="Times New Roman" w:eastAsia="Times New Roman" w:hAnsi="Times New Roman" w:cs="Times New Roman"/>
          <w:b/>
          <w:bCs/>
          <w:color w:val="000000" w:themeColor="text1"/>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9A58AC" w:rsidRPr="00F874BA">
        <w:rPr>
          <w:rFonts w:ascii="Times New Roman" w:eastAsia="Times New Roman" w:hAnsi="Times New Roman" w:cs="Times New Roman"/>
          <w:b/>
          <w:bCs/>
          <w:color w:val="000000" w:themeColor="text1"/>
          <w:lang w:val="en-GB"/>
        </w:rPr>
        <w:fldChar w:fldCharType="separate"/>
      </w:r>
      <w:r w:rsidR="003B5F31" w:rsidRPr="003B5F31">
        <w:rPr>
          <w:rFonts w:ascii="Times New Roman" w:hAnsi="Times New Roman" w:cs="Times New Roman"/>
        </w:rPr>
        <w:t>(Shakeri et al., 2021)</w:t>
      </w:r>
      <w:r w:rsidR="009A58AC" w:rsidRPr="00F874BA">
        <w:rPr>
          <w:rFonts w:ascii="Times New Roman" w:eastAsia="Times New Roman" w:hAnsi="Times New Roman" w:cs="Times New Roman"/>
          <w:b/>
          <w:bCs/>
          <w:color w:val="000000" w:themeColor="text1"/>
          <w:lang w:val="en-GB"/>
        </w:rPr>
        <w:fldChar w:fldCharType="end"/>
      </w:r>
      <w:r w:rsidR="00775967">
        <w:rPr>
          <w:rFonts w:ascii="Times New Roman" w:eastAsia="Times New Roman" w:hAnsi="Times New Roman" w:cs="Times New Roman"/>
          <w:bCs/>
          <w:lang w:val="en-GB"/>
        </w:rPr>
        <w:t>.</w:t>
      </w:r>
    </w:p>
    <w:p w14:paraId="2F938B97" w14:textId="7FE974BB" w:rsidR="00E31CE5" w:rsidRPr="00F874BA" w:rsidRDefault="00E31CE5" w:rsidP="00EB3406">
      <w:pPr>
        <w:jc w:val="both"/>
        <w:rPr>
          <w:rFonts w:ascii="Times New Roman" w:eastAsia="Times New Roman" w:hAnsi="Times New Roman" w:cs="Times New Roman"/>
          <w:bCs/>
          <w:lang w:val="en-GB"/>
        </w:rPr>
      </w:pPr>
      <w:r w:rsidRPr="00F874BA">
        <w:rPr>
          <w:rFonts w:ascii="Times New Roman" w:eastAsia="Times New Roman" w:hAnsi="Times New Roman" w:cs="Times New Roman"/>
          <w:b/>
          <w:lang w:val="en-GB"/>
        </w:rPr>
        <w:t>Patient Stratification:</w:t>
      </w:r>
      <w:r w:rsidRPr="00F874BA">
        <w:rPr>
          <w:rFonts w:ascii="Times New Roman" w:eastAsia="Times New Roman" w:hAnsi="Times New Roman" w:cs="Times New Roman"/>
          <w:bCs/>
          <w:lang w:val="en-GB"/>
        </w:rPr>
        <w:t xml:space="preserve"> CYP2D6 genotyping identifies candidates for extended-release </w:t>
      </w:r>
      <w:proofErr w:type="spellStart"/>
      <w:r w:rsidRPr="00F874BA">
        <w:rPr>
          <w:rFonts w:ascii="Times New Roman" w:eastAsia="Times New Roman" w:hAnsi="Times New Roman" w:cs="Times New Roman"/>
          <w:bCs/>
          <w:lang w:val="en-GB"/>
        </w:rPr>
        <w:t>nanotherapies</w:t>
      </w:r>
      <w:proofErr w:type="spellEnd"/>
      <w:r w:rsidR="009A58AC" w:rsidRPr="00F874BA">
        <w:rPr>
          <w:rFonts w:ascii="Times New Roman" w:eastAsia="Times New Roman" w:hAnsi="Times New Roman" w:cs="Times New Roman"/>
          <w:bCs/>
          <w:lang w:val="en-GB"/>
        </w:rPr>
        <w:t xml:space="preserve"> </w:t>
      </w:r>
      <w:r w:rsidR="009A58AC" w:rsidRPr="00F874BA">
        <w:rPr>
          <w:rFonts w:ascii="Times New Roman" w:hAnsi="Times New Roman" w:cs="Times New Roman"/>
          <w:color w:val="000000" w:themeColor="text1"/>
          <w:lang w:val="en-GB"/>
        </w:rPr>
        <w:fldChar w:fldCharType="begin"/>
      </w:r>
      <w:r w:rsidR="00C519E8" w:rsidRPr="00F874BA">
        <w:rPr>
          <w:rFonts w:ascii="Times New Roman" w:hAnsi="Times New Roman" w:cs="Times New Roman"/>
          <w:color w:val="000000" w:themeColor="text1"/>
          <w:lang w:val="en-GB"/>
        </w:rPr>
        <w:instrText xml:space="preserve"> ADDIN ZOTERO_ITEM CSL_CITATION {"citationID":"87BSwbBf","properties":{"formattedCitation":"(Ji et al., 2020)","plainCitation":"(Ji et al., 2020)","noteIndex":0},"citationItems":[{"id":80,"uris":["http://zotero.org/users/18073969/items/WHEMCJ6T"],"itemData":{"id":80,"type":"article-journal","container-title":"ACS Nano","DOI":"10.1021/acsnano.0c03131","ISSN":"1936-0851, 1936-086X","issue":"6","journalAbbreviation":"ACS Nano","language":"en","license":"https://doi.org/10.15223/policy-029","page":"7462-7474","source":"DOI.org (Crossref)","title":"&lt;i&gt;In Situ&lt;/i&gt; Cell Membrane Fusion for Engineered Tumor Cells by Worm-like Nanocell Mimics","volume":"14","author":[{"family":"Ji","given":"Xin"},{"family":"Ma","given":"Yandong"},{"family":"Liu","given":"Wen"},{"family":"Liu","given":"Lamei"},{"family":"Yang","given":"Haiyuan"},{"family":"Wu","given":"Jinpei"},{"family":"Zong","given":"Xiaoqing"},{"family":"Dai","given":"Jian"},{"family":"Xue","given":"Wei"}],"issued":{"date-parts":[["2020",6,23]]}}}],"schema":"https://github.com/citation-style-language/schema/raw/master/csl-citation.json"} </w:instrText>
      </w:r>
      <w:r w:rsidR="009A58AC" w:rsidRPr="00F874BA">
        <w:rPr>
          <w:rFonts w:ascii="Times New Roman" w:hAnsi="Times New Roman" w:cs="Times New Roman"/>
          <w:color w:val="000000" w:themeColor="text1"/>
          <w:lang w:val="en-GB"/>
        </w:rPr>
        <w:fldChar w:fldCharType="separate"/>
      </w:r>
      <w:r w:rsidR="003B5F31" w:rsidRPr="003B5F31">
        <w:rPr>
          <w:rFonts w:ascii="Times New Roman" w:hAnsi="Times New Roman" w:cs="Times New Roman"/>
        </w:rPr>
        <w:t>(Ji et al., 2020)</w:t>
      </w:r>
      <w:r w:rsidR="009A58AC" w:rsidRPr="00F874BA">
        <w:rPr>
          <w:rFonts w:ascii="Times New Roman" w:hAnsi="Times New Roman" w:cs="Times New Roman"/>
          <w:color w:val="000000" w:themeColor="text1"/>
          <w:lang w:val="en-GB"/>
        </w:rPr>
        <w:fldChar w:fldCharType="end"/>
      </w:r>
      <w:r w:rsidR="00775967">
        <w:rPr>
          <w:rFonts w:ascii="Times New Roman" w:eastAsia="Times New Roman" w:hAnsi="Times New Roman" w:cs="Times New Roman"/>
          <w:bCs/>
          <w:lang w:val="en-GB"/>
        </w:rPr>
        <w:t>.</w:t>
      </w:r>
    </w:p>
    <w:p w14:paraId="2D6CEC70" w14:textId="77777777" w:rsidR="00E31CE5" w:rsidRPr="00F874BA" w:rsidRDefault="00E31CE5" w:rsidP="00EB3406">
      <w:pPr>
        <w:jc w:val="both"/>
        <w:rPr>
          <w:rFonts w:ascii="Times New Roman" w:eastAsia="Times New Roman" w:hAnsi="Times New Roman" w:cs="Times New Roman"/>
          <w:bCs/>
          <w:lang w:val="en-GB"/>
        </w:rPr>
      </w:pPr>
    </w:p>
    <w:p w14:paraId="388F4A70" w14:textId="77777777" w:rsidR="00E31CE5" w:rsidRPr="00F874BA" w:rsidRDefault="00E31CE5" w:rsidP="00EB3406">
      <w:pPr>
        <w:spacing w:after="0" w:line="276" w:lineRule="auto"/>
        <w:jc w:val="both"/>
        <w:rPr>
          <w:rFonts w:ascii="Times New Roman" w:eastAsia="Times New Roman" w:hAnsi="Times New Roman" w:cs="Times New Roman"/>
          <w:bCs/>
          <w:kern w:val="0"/>
          <w:sz w:val="20"/>
          <w:szCs w:val="20"/>
          <w:lang w:val="en-GB"/>
        </w:rPr>
      </w:pPr>
      <w:r w:rsidRPr="00F874BA">
        <w:rPr>
          <w:rFonts w:ascii="Times New Roman" w:eastAsia="Times New Roman" w:hAnsi="Times New Roman" w:cs="Times New Roman"/>
          <w:b/>
          <w:bCs/>
          <w:kern w:val="0"/>
          <w:sz w:val="28"/>
          <w:szCs w:val="28"/>
          <w:lang w:val="en-GB"/>
        </w:rPr>
        <w:t>4. Tools for Personalisation</w:t>
      </w:r>
      <w:r w:rsidRPr="00F874BA">
        <w:rPr>
          <w:rFonts w:ascii="Times New Roman" w:eastAsia="Times New Roman" w:hAnsi="Times New Roman" w:cs="Times New Roman"/>
          <w:b/>
          <w:bCs/>
          <w:kern w:val="0"/>
          <w:sz w:val="28"/>
          <w:szCs w:val="28"/>
          <w:lang w:val="en-GB"/>
        </w:rPr>
        <w:br/>
      </w:r>
    </w:p>
    <w:p w14:paraId="6C277072" w14:textId="29E934A1" w:rsidR="00E31CE5" w:rsidRPr="00775967" w:rsidRDefault="00E31CE5" w:rsidP="00EB3406">
      <w:pPr>
        <w:spacing w:after="0" w:line="276" w:lineRule="auto"/>
        <w:jc w:val="both"/>
        <w:rPr>
          <w:rFonts w:ascii="Times New Roman" w:eastAsia="Times New Roman" w:hAnsi="Times New Roman" w:cs="Times New Roman"/>
          <w:kern w:val="0"/>
        </w:rPr>
      </w:pPr>
      <w:r w:rsidRPr="00775967">
        <w:rPr>
          <w:rFonts w:ascii="Times New Roman" w:eastAsia="Times New Roman" w:hAnsi="Times New Roman" w:cs="Times New Roman"/>
          <w:b/>
          <w:bCs/>
          <w:kern w:val="0"/>
          <w:lang w:val="en-GB"/>
        </w:rPr>
        <w:t>4.1 Multi-</w:t>
      </w:r>
      <w:proofErr w:type="spellStart"/>
      <w:r w:rsidRPr="00775967">
        <w:rPr>
          <w:rFonts w:ascii="Times New Roman" w:eastAsia="Times New Roman" w:hAnsi="Times New Roman" w:cs="Times New Roman"/>
          <w:b/>
          <w:bCs/>
          <w:kern w:val="0"/>
          <w:lang w:val="en-GB"/>
        </w:rPr>
        <w:t>Omic</w:t>
      </w:r>
      <w:proofErr w:type="spellEnd"/>
      <w:r w:rsidRPr="00775967">
        <w:rPr>
          <w:rFonts w:ascii="Times New Roman" w:eastAsia="Times New Roman" w:hAnsi="Times New Roman" w:cs="Times New Roman"/>
          <w:b/>
          <w:bCs/>
          <w:kern w:val="0"/>
          <w:lang w:val="en-GB"/>
        </w:rPr>
        <w:t xml:space="preserve"> Integration:</w:t>
      </w:r>
      <w:r w:rsidRPr="00775967">
        <w:rPr>
          <w:rFonts w:ascii="Times New Roman" w:eastAsia="Times New Roman" w:hAnsi="Times New Roman" w:cs="Times New Roman"/>
          <w:kern w:val="0"/>
          <w:lang w:val="en-GB"/>
        </w:rPr>
        <w:t xml:space="preserve"> </w:t>
      </w:r>
      <w:r w:rsidRPr="00775967">
        <w:rPr>
          <w:rFonts w:ascii="Times New Roman" w:eastAsia="Times New Roman" w:hAnsi="Times New Roman" w:cs="Times New Roman"/>
          <w:b/>
          <w:bCs/>
          <w:kern w:val="0"/>
          <w:lang w:val="en-GB"/>
        </w:rPr>
        <w:t>The Precision Blueprint</w:t>
      </w:r>
      <w:r w:rsidRPr="00775967">
        <w:rPr>
          <w:rFonts w:ascii="Times New Roman" w:eastAsia="Times New Roman" w:hAnsi="Times New Roman" w:cs="Times New Roman"/>
          <w:kern w:val="0"/>
          <w:lang w:val="en-GB"/>
        </w:rPr>
        <w:t xml:space="preserve"> </w:t>
      </w:r>
      <w:r w:rsidRPr="00775967">
        <w:rPr>
          <w:rFonts w:ascii="Times New Roman" w:eastAsia="Times New Roman" w:hAnsi="Times New Roman" w:cs="Times New Roman"/>
          <w:kern w:val="0"/>
          <w:lang w:val="en-GB"/>
        </w:rPr>
        <w:br/>
      </w:r>
      <w:r w:rsidR="00A66EB4" w:rsidRPr="00775967">
        <w:rPr>
          <w:rFonts w:ascii="Times New Roman" w:eastAsia="Times New Roman" w:hAnsi="Times New Roman" w:cs="Times New Roman"/>
          <w:kern w:val="0"/>
          <w:lang w:val="en-GB"/>
        </w:rPr>
        <w:t>Personali</w:t>
      </w:r>
      <w:r w:rsidR="00A66EB4">
        <w:rPr>
          <w:rFonts w:ascii="Times New Roman" w:eastAsia="Times New Roman" w:hAnsi="Times New Roman" w:cs="Times New Roman"/>
          <w:kern w:val="0"/>
          <w:lang w:val="en-GB"/>
        </w:rPr>
        <w:t>s</w:t>
      </w:r>
      <w:r w:rsidR="00A66EB4" w:rsidRPr="00775967">
        <w:rPr>
          <w:rFonts w:ascii="Times New Roman" w:eastAsia="Times New Roman" w:hAnsi="Times New Roman" w:cs="Times New Roman"/>
          <w:kern w:val="0"/>
          <w:lang w:val="en-GB"/>
        </w:rPr>
        <w:t xml:space="preserve">ed </w:t>
      </w:r>
      <w:r w:rsidRPr="00775967">
        <w:rPr>
          <w:rFonts w:ascii="Times New Roman" w:eastAsia="Times New Roman" w:hAnsi="Times New Roman" w:cs="Times New Roman"/>
          <w:kern w:val="0"/>
          <w:lang w:val="en-GB"/>
        </w:rPr>
        <w:t>nanotherapeutics beyond the level imaginable are created by the convergence of genomic, proteomic, and metabolomic data. Genomic biomarkers such as single-nucleotide polymorphisms (SNPs) in drug-</w:t>
      </w:r>
      <w:r w:rsidR="00A66EB4" w:rsidRPr="00775967">
        <w:rPr>
          <w:rFonts w:ascii="Times New Roman" w:eastAsia="Times New Roman" w:hAnsi="Times New Roman" w:cs="Times New Roman"/>
          <w:kern w:val="0"/>
          <w:lang w:val="en-GB"/>
        </w:rPr>
        <w:t>metaboli</w:t>
      </w:r>
      <w:r w:rsidR="00A66EB4">
        <w:rPr>
          <w:rFonts w:ascii="Times New Roman" w:eastAsia="Times New Roman" w:hAnsi="Times New Roman" w:cs="Times New Roman"/>
          <w:kern w:val="0"/>
          <w:lang w:val="en-GB"/>
        </w:rPr>
        <w:t>s</w:t>
      </w:r>
      <w:r w:rsidR="00A66EB4" w:rsidRPr="00775967">
        <w:rPr>
          <w:rFonts w:ascii="Times New Roman" w:eastAsia="Times New Roman" w:hAnsi="Times New Roman" w:cs="Times New Roman"/>
          <w:kern w:val="0"/>
          <w:lang w:val="en-GB"/>
        </w:rPr>
        <w:t xml:space="preserve">ing </w:t>
      </w:r>
      <w:r w:rsidRPr="00775967">
        <w:rPr>
          <w:rFonts w:ascii="Times New Roman" w:eastAsia="Times New Roman" w:hAnsi="Times New Roman" w:cs="Times New Roman"/>
          <w:kern w:val="0"/>
          <w:lang w:val="en-GB"/>
        </w:rPr>
        <w:t xml:space="preserve">enzymes (e.g., </w:t>
      </w:r>
      <w:r w:rsidRPr="00775967">
        <w:rPr>
          <w:rFonts w:ascii="Times New Roman" w:eastAsia="Times New Roman" w:hAnsi="Times New Roman" w:cs="Times New Roman"/>
          <w:bCs/>
          <w:kern w:val="0"/>
          <w:lang w:val="en-GB"/>
        </w:rPr>
        <w:t>CYP2D6, CYP3A4) govern the</w:t>
      </w:r>
      <w:r w:rsidRPr="00775967">
        <w:rPr>
          <w:rFonts w:ascii="Times New Roman" w:eastAsia="Times New Roman" w:hAnsi="Times New Roman" w:cs="Times New Roman"/>
          <w:kern w:val="0"/>
        </w:rPr>
        <w:t xml:space="preserve"> </w:t>
      </w:r>
      <w:r w:rsidRPr="00775967">
        <w:rPr>
          <w:rFonts w:ascii="Times New Roman" w:eastAsia="Times New Roman" w:hAnsi="Times New Roman" w:cs="Times New Roman"/>
          <w:bCs/>
          <w:kern w:val="0"/>
          <w:lang w:val="en-GB"/>
        </w:rPr>
        <w:t xml:space="preserve">design of nanoparticles-patients with loss-of-function CYP2D6 alleles will require extended-release tamoxifen nanoparticles to sustain therapeutic plasma levels </w:t>
      </w:r>
      <w:r w:rsidR="009A58AC" w:rsidRPr="00775967">
        <w:rPr>
          <w:rFonts w:ascii="Times New Roman" w:hAnsi="Times New Roman" w:cs="Times New Roman"/>
          <w:color w:val="000000" w:themeColor="text1"/>
          <w:lang w:val="en-GB"/>
        </w:rPr>
        <w:fldChar w:fldCharType="begin"/>
      </w:r>
      <w:r w:rsidR="00C519E8" w:rsidRPr="00775967">
        <w:rPr>
          <w:rFonts w:ascii="Times New Roman" w:hAnsi="Times New Roman" w:cs="Times New Roman"/>
          <w:color w:val="000000" w:themeColor="text1"/>
          <w:lang w:val="en-GB"/>
        </w:rPr>
        <w:instrText xml:space="preserve"> ADDIN ZOTERO_ITEM CSL_CITATION {"citationID":"TI4Ckuwv","properties":{"formattedCitation":"(Ji et al., 2020)","plainCitation":"(Ji et al., 2020)","noteIndex":0},"citationItems":[{"id":80,"uris":["http://zotero.org/users/18073969/items/WHEMCJ6T"],"itemData":{"id":80,"type":"article-journal","container-title":"ACS Nano","DOI":"10.1021/acsnano.0c03131","ISSN":"1936-0851, 1936-086X","issue":"6","journalAbbreviation":"ACS Nano","language":"en","license":"https://doi.org/10.15223/policy-029","page":"7462-7474","source":"DOI.org (Crossref)","title":"&lt;i&gt;In Situ&lt;/i&gt; Cell Membrane Fusion for Engineered Tumor Cells by Worm-like Nanocell Mimics","volume":"14","author":[{"family":"Ji","given":"Xin"},{"family":"Ma","given":"Yandong"},{"family":"Liu","given":"Wen"},{"family":"Liu","given":"Lamei"},{"family":"Yang","given":"Haiyuan"},{"family":"Wu","given":"Jinpei"},{"family":"Zong","given":"Xiaoqing"},{"family":"Dai","given":"Jian"},{"family":"Xue","given":"Wei"}],"issued":{"date-parts":[["2020",6,23]]}}}],"schema":"https://github.com/citation-style-language/schema/raw/master/csl-citation.json"} </w:instrText>
      </w:r>
      <w:r w:rsidR="009A58AC" w:rsidRPr="00775967">
        <w:rPr>
          <w:rFonts w:ascii="Times New Roman" w:hAnsi="Times New Roman" w:cs="Times New Roman"/>
          <w:color w:val="000000" w:themeColor="text1"/>
          <w:lang w:val="en-GB"/>
        </w:rPr>
        <w:fldChar w:fldCharType="separate"/>
      </w:r>
      <w:r w:rsidR="003B5F31" w:rsidRPr="003B5F31">
        <w:rPr>
          <w:rFonts w:ascii="Times New Roman" w:hAnsi="Times New Roman" w:cs="Times New Roman"/>
        </w:rPr>
        <w:t>(Ji et al., 2020)</w:t>
      </w:r>
      <w:r w:rsidR="009A58AC" w:rsidRPr="00775967">
        <w:rPr>
          <w:rFonts w:ascii="Times New Roman" w:hAnsi="Times New Roman" w:cs="Times New Roman"/>
          <w:color w:val="000000" w:themeColor="text1"/>
          <w:lang w:val="en-GB"/>
        </w:rPr>
        <w:fldChar w:fldCharType="end"/>
      </w:r>
      <w:r w:rsidRP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r w:rsidRPr="00775967">
        <w:rPr>
          <w:rFonts w:ascii="Times New Roman" w:eastAsia="Times New Roman" w:hAnsi="Times New Roman" w:cs="Times New Roman"/>
          <w:bCs/>
          <w:kern w:val="0"/>
        </w:rPr>
        <w:br/>
      </w:r>
      <w:r w:rsidRPr="00775967">
        <w:rPr>
          <w:rFonts w:ascii="Times New Roman" w:eastAsia="Times New Roman" w:hAnsi="Times New Roman" w:cs="Times New Roman"/>
          <w:bCs/>
          <w:kern w:val="0"/>
          <w:lang w:val="en-GB"/>
        </w:rPr>
        <w:t>Proteomics helps in studying protein expression to find targetable receptors; breast tumo</w:t>
      </w:r>
      <w:r w:rsidR="00A66EB4">
        <w:rPr>
          <w:rFonts w:ascii="Times New Roman" w:eastAsia="Times New Roman" w:hAnsi="Times New Roman" w:cs="Times New Roman"/>
          <w:bCs/>
          <w:kern w:val="0"/>
          <w:lang w:val="en-GB"/>
        </w:rPr>
        <w:t>u</w:t>
      </w:r>
      <w:r w:rsidRPr="00775967">
        <w:rPr>
          <w:rFonts w:ascii="Times New Roman" w:eastAsia="Times New Roman" w:hAnsi="Times New Roman" w:cs="Times New Roman"/>
          <w:bCs/>
          <w:kern w:val="0"/>
          <w:lang w:val="en-GB"/>
        </w:rPr>
        <w:t>r site targeting and delivery achieve tumo</w:t>
      </w:r>
      <w:r w:rsidR="00A66EB4">
        <w:rPr>
          <w:rFonts w:ascii="Times New Roman" w:eastAsia="Times New Roman" w:hAnsi="Times New Roman" w:cs="Times New Roman"/>
          <w:bCs/>
          <w:kern w:val="0"/>
          <w:lang w:val="en-GB"/>
        </w:rPr>
        <w:t>u</w:t>
      </w:r>
      <w:r w:rsidRPr="00775967">
        <w:rPr>
          <w:rFonts w:ascii="Times New Roman" w:eastAsia="Times New Roman" w:hAnsi="Times New Roman" w:cs="Times New Roman"/>
          <w:bCs/>
          <w:kern w:val="0"/>
          <w:lang w:val="en-GB"/>
        </w:rPr>
        <w:t>r accumulation 3- to 5-fold more than non-targeted in systems with HER2-directed liposomes</w:t>
      </w:r>
      <w:r w:rsidR="00840679" w:rsidRPr="00775967">
        <w:rPr>
          <w:rFonts w:ascii="Times New Roman" w:eastAsia="Times New Roman" w:hAnsi="Times New Roman" w:cs="Times New Roman"/>
          <w:bCs/>
          <w:kern w:val="0"/>
          <w:lang w:val="en-GB"/>
        </w:rPr>
        <w:t xml:space="preserve"> </w:t>
      </w:r>
      <w:r w:rsidR="00840679" w:rsidRPr="00775967">
        <w:rPr>
          <w:rFonts w:ascii="Times New Roman" w:eastAsia="Times New Roman" w:hAnsi="Times New Roman" w:cs="Times New Roman"/>
          <w:lang w:val="en-GB" w:bidi="bn-IN"/>
          <w14:ligatures w14:val="none"/>
        </w:rPr>
        <w:fldChar w:fldCharType="begin"/>
      </w:r>
      <w:r w:rsidR="003B5F31">
        <w:rPr>
          <w:rFonts w:ascii="Times New Roman" w:eastAsia="Times New Roman" w:hAnsi="Times New Roman" w:cs="Times New Roman"/>
          <w:lang w:val="en-GB" w:bidi="bn-IN"/>
          <w14:ligatures w14:val="none"/>
        </w:rPr>
        <w:instrText xml:space="preserve"> ADDIN ZOTERO_ITEM CSL_CITATION {"citationID":"mz2YgHYV","properties":{"formattedCitation":"(Y. Zhang et al., 2018)","plainCitation":"(Y. 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840679" w:rsidRPr="00775967">
        <w:rPr>
          <w:rFonts w:ascii="Times New Roman" w:eastAsia="Times New Roman" w:hAnsi="Times New Roman" w:cs="Times New Roman"/>
          <w:lang w:val="en-GB" w:bidi="bn-IN"/>
          <w14:ligatures w14:val="none"/>
        </w:rPr>
        <w:fldChar w:fldCharType="separate"/>
      </w:r>
      <w:r w:rsidR="003B5F31" w:rsidRPr="003B5F31">
        <w:rPr>
          <w:rFonts w:ascii="Times New Roman" w:hAnsi="Times New Roman" w:cs="Times New Roman"/>
        </w:rPr>
        <w:t>(Y. Zhang et al., 2018)</w:t>
      </w:r>
      <w:r w:rsidR="00840679" w:rsidRPr="00775967">
        <w:rPr>
          <w:rFonts w:ascii="Times New Roman" w:eastAsia="Times New Roman" w:hAnsi="Times New Roman" w:cs="Times New Roman"/>
          <w:lang w:val="en-GB" w:bidi="bn-IN"/>
          <w14:ligatures w14:val="none"/>
        </w:rPr>
        <w:fldChar w:fldCharType="end"/>
      </w:r>
      <w:r w:rsidRPr="00775967">
        <w:rPr>
          <w:rFonts w:ascii="Times New Roman" w:eastAsia="Times New Roman" w:hAnsi="Times New Roman" w:cs="Times New Roman"/>
          <w:bCs/>
          <w:kern w:val="0"/>
          <w:lang w:val="en-GB"/>
        </w:rPr>
        <w:t>. Metabolomics uncovers the higher levels of lactate in tumo</w:t>
      </w:r>
      <w:r w:rsidR="00A66EB4">
        <w:rPr>
          <w:rFonts w:ascii="Times New Roman" w:eastAsia="Times New Roman" w:hAnsi="Times New Roman" w:cs="Times New Roman"/>
          <w:bCs/>
          <w:kern w:val="0"/>
          <w:lang w:val="en-GB"/>
        </w:rPr>
        <w:t>u</w:t>
      </w:r>
      <w:r w:rsidRPr="00775967">
        <w:rPr>
          <w:rFonts w:ascii="Times New Roman" w:eastAsia="Times New Roman" w:hAnsi="Times New Roman" w:cs="Times New Roman"/>
          <w:bCs/>
          <w:kern w:val="0"/>
          <w:lang w:val="en-GB"/>
        </w:rPr>
        <w:t>rs, which motivate the formation of pH-responsive micelles capable of releasing chemotherapeutics under acidic conditions</w:t>
      </w:r>
      <w:r w:rsidR="006D3243" w:rsidRPr="00775967">
        <w:rPr>
          <w:rFonts w:ascii="Times New Roman" w:eastAsia="Times New Roman" w:hAnsi="Times New Roman" w:cs="Times New Roman"/>
          <w:bCs/>
          <w:kern w:val="0"/>
          <w:lang w:val="en-GB"/>
        </w:rPr>
        <w:t xml:space="preserve"> </w:t>
      </w:r>
      <w:r w:rsidR="006D3243"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{"citationID":"RVlG8s6C","properties":{"formattedCitation":"(Saifuddin et al., 2017)","plainCitation":"(Saifuddin et al., 2017)","noteIndex":0},"citationItems":[{"id":130,"uris":["http://zotero.org/users/18073969/items/5CBALR4Z"],"itemData":{"id":130,"type":"article-journal","container-title":"BMC Cancer","DOI":"10.1186/s12885-017-3773-8","ISSN":"1471-2407","issue":"1","journalAbbreviation":"BMC Cancer","language":"en","page":"784","source":"DOI.org (Crossref)","title":"King’s Health Partners’ Prostate Cancer Biobank (KHP PCaBB)","volume":"17","author":[{"family":"Saifuddin","given":"S. R."},{"family":"Devlies","given":"W."},{"family":"Santaolalla","given":"A."},{"family":"Cahill","given":"F."},{"family":"George","given":"G."},{"family":"Enting","given":"D."},{"family":"Rudman","given":"S."},{"family":"Cathcart","given":"P."},{"family":"Challacombe","given":"B."},{"family":"Dasgupta","given":"P."},{"family":"Galustian","given":"C."},{"family":"Chandra","given":"A."},{"family":"Chowdhury","given":"S."},{"family":"Gillett","given":"C."},{"family":"Van Hemelrijck","given":"M."}],"issued":{"date-parts":[["2017",12]]}}}],"schema":"https://github.com/citation-style-language/schema/raw/master/csl-citation.json"} </w:instrText>
      </w:r>
      <w:r w:rsidR="006D3243"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(Saifuddin et al., 2017)</w:t>
      </w:r>
      <w:r w:rsidR="006D3243"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 Despite these impressive advances, the integration of multi-omics analyses appears impossible for the present due to computational heterogeneity and variations of biomarker presence among subgroups of patients</w:t>
      </w:r>
      <w:r w:rsidR="006D3243" w:rsidRPr="00775967">
        <w:rPr>
          <w:rFonts w:ascii="Times New Roman" w:eastAsia="Times New Roman" w:hAnsi="Times New Roman" w:cs="Times New Roman"/>
          <w:bCs/>
          <w:kern w:val="0"/>
          <w:lang w:val="en-GB"/>
        </w:rPr>
        <w:fldChar w:fldCharType="begin"/>
      </w:r>
      <w:r w:rsidR="003B5F31">
        <w:rPr>
          <w:rFonts w:ascii="Times New Roman" w:eastAsia="Times New Roman" w:hAnsi="Times New Roman" w:cs="Times New Roman"/>
          <w:bCs/>
          <w:kern w:val="0"/>
          <w:lang w:val="en-GB"/>
        </w:rPr>
        <w:instrText xml:space="preserve"> ADDIN ZOTERO_ITEM CSL_CITATION {"citationID":"CAYqTLJ9","properties":{"formattedCitation":"(Z. Wang et al., 2021)","plainCitation":"(Z. Wang et al., 2021)","noteIndex":0},"citationItems":[{"id":179,"uris":["http://zotero.org/users/18073969/items/4632I5WU"],"itemData":{"id":179,"type":"article-journal","container-title":"Nature Nanotechnology","DOI":"10.1038/s41565-021-00950-z","ISSN":"1748-3387, 1748-3395","issue":"10","journalAbbreviation":"Nat. Nanotechnol.","language":"en","page":"1130-1140","source":"DOI.org (Crossref)","title":"Immunogenic camptothesome nanovesicles comprising sphingomyelin-derived camptothecin bilayers for safe and synergistic cancer immunochemotherapy","volume":"16","author":[{"family":"Wang","given":"Zhiren"},{"family":"Little","given":"Nicholas"},{"family":"Chen","given":"Jiawei"},{"family":"Lambesis","given":"Kevin Tyler"},{"family":"Le","given":"Kimberly Thi"},{"family":"Han","given":"Weiguo"},{"family":"Scott","given":"Aaron James"},{"family":"Lu","given":"Jianqin"}],"issued":{"date-parts":[["2021",10]]}}}],"schema":"https://github.com/citation-style-language/schema/raw/master/csl-citation.json"} </w:instrText>
      </w:r>
      <w:r w:rsidR="006D3243"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(Z. Wang et al., 2021)</w:t>
      </w:r>
      <w:r w:rsidR="006D3243"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 xml:space="preserve">. </w:t>
      </w:r>
      <w:r w:rsidR="00A66EB4" w:rsidRPr="00775967">
        <w:rPr>
          <w:rFonts w:ascii="Times New Roman" w:eastAsia="Times New Roman" w:hAnsi="Times New Roman" w:cs="Times New Roman"/>
          <w:bCs/>
          <w:kern w:val="0"/>
          <w:lang w:val="en-GB"/>
        </w:rPr>
        <w:t>Standardi</w:t>
      </w:r>
      <w:r w:rsidR="00A66EB4">
        <w:rPr>
          <w:rFonts w:ascii="Times New Roman" w:eastAsia="Times New Roman" w:hAnsi="Times New Roman" w:cs="Times New Roman"/>
          <w:bCs/>
          <w:kern w:val="0"/>
          <w:lang w:val="en-GB"/>
        </w:rPr>
        <w:t>s</w:t>
      </w:r>
      <w:r w:rsidR="00A66EB4" w:rsidRPr="00775967">
        <w:rPr>
          <w:rFonts w:ascii="Times New Roman" w:eastAsia="Times New Roman" w:hAnsi="Times New Roman" w:cs="Times New Roman"/>
          <w:bCs/>
          <w:kern w:val="0"/>
          <w:lang w:val="en-GB"/>
        </w:rPr>
        <w:t xml:space="preserve">ed </w:t>
      </w:r>
      <w:r w:rsidRPr="00775967">
        <w:rPr>
          <w:rFonts w:ascii="Times New Roman" w:eastAsia="Times New Roman" w:hAnsi="Times New Roman" w:cs="Times New Roman"/>
          <w:bCs/>
          <w:kern w:val="0"/>
          <w:lang w:val="en-GB"/>
        </w:rPr>
        <w:t xml:space="preserve">bioinformatics pipelines and federated learning methods are coming up to bring together these different data sources </w:t>
      </w:r>
      <w:r w:rsidR="0045279D"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{"citationID":"fAgosdVC","properties":{"formattedCitation":"(Strauss et al., 2022)","plainCitation":"(Strauss et al., 2022)","noteIndex":0},"citationItems":[{"id":206,"uris":["http://zotero.org/users/18073969/items/UVSGFFWD"],"itemData":{"id":206,"type":"article-journal","abstract":"Abstract\n              \n                SPR1NT (\n                NCT03505099\n                ) was a Phase III, multicenter, single-arm study to investigate the efficacy and safety of onasemnogene abeparvovec for presymptomatic children with biallelic\n                SMN1\n                mutations treated at ≤6 weeks of life. Here, we report final results for 14 children with two copies of\n                SMN2\n                , expected to develop spinal muscular atrophy (SMA) type 1. Efficacy was compared with a matched Pediatric Neuromuscular Clinical Research natural-history cohort (\n                n\n                 = 23). All 14 enrolled infants sat independently for ≥30 seconds at any visit ≤18 months (Bayley-III item #26;\n                P\n                 &lt; 0.001; 11 within the normal developmental window). All survived without permanent ventilation at 14 months as per protocol; 13 maintained body weight (≥3rd WHO percentile) through 18 months. No child used nutritional or respiratory support. No serious adverse events were considered related to treatment by the investigator. Onasemnogene abeparvovec was effective and well-tolerated for children expected to develop SMA type 1, highlighting the urgency for universal newborn screening.","container-title":"Nature Medicine","DOI":"10.1038/s41591-022-01866-4","ISSN":"1078-8956, 1546-170X","issue":"7","journalAbbreviation":"Nat Med","language":"en","page":"1381-1389","source":"DOI.org (Crossref)","title":"Onasemnogene abeparvovec for presymptomatic infants with two copies of SMN2 at risk for spinal muscular atrophy type 1: the Phase III SPR1NT trial","title-short":"Onasemnogene abeparvovec for presymptomatic infants with two copies of SMN2 at risk for spinal muscular atrophy type 1","volume":"28","author":[{"family":"Strauss","given":"Kevin A."},{"family":"Farrar","given":"Michelle A."},{"family":"Muntoni","given":"Francesco"},{"family":"Saito","given":"Kayoko"},{"family":"Mendell","given":"Jerry R."},{"family":"Servais","given":"Laurent"},{"family":"McMillan","given":"Hugh J."},{"family":"Finkel","given":"Richard S."},{"family":"Swoboda","given":"Kathryn J."},{"family":"Kwon","given":"Jennifer M."},{"family":"Zaidman","given":"Craig M."},{"family":"Chiriboga","given":"Claudia A."},{"family":"Iannaccone","given":"Susan T."},{"family":"Krueger","given":"Jena M."},{"family":"Parsons","given":"Julie A."},{"family":"Shieh","given":"Perry B."},{"family":"Kavanagh","given":"Sarah"},{"family":"Tauscher-Wisniewski","given":"Sitra"},{"family":"McGill","given":"Bryan E."},{"family":"Macek","given":"Thomas A."}],"issued":{"date-parts":[["2022",7]]}}}],"schema":"https://github.com/citation-style-language/schema/raw/master/csl-citation.json"} </w:instrText>
      </w:r>
      <w:r w:rsidR="0045279D"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(Strauss et al., 2022)</w:t>
      </w:r>
      <w:r w:rsidR="0045279D"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r w:rsidRPr="00775967">
        <w:rPr>
          <w:rFonts w:ascii="Times New Roman" w:eastAsia="Times New Roman" w:hAnsi="Times New Roman" w:cs="Times New Roman"/>
          <w:bCs/>
          <w:kern w:val="0"/>
          <w:lang w:val="en-GB"/>
        </w:rPr>
        <w:br/>
      </w:r>
      <w:bookmarkStart w:id="6" w:name="_9bm2v2ul74mh" w:colFirst="0" w:colLast="0"/>
      <w:bookmarkEnd w:id="6"/>
      <w:r w:rsidRPr="00775967">
        <w:rPr>
          <w:rFonts w:ascii="Times New Roman" w:eastAsia="Times New Roman" w:hAnsi="Times New Roman" w:cs="Times New Roman"/>
          <w:b/>
          <w:bCs/>
          <w:kern w:val="0"/>
          <w:lang w:val="en-GB"/>
        </w:rPr>
        <w:t xml:space="preserve">4.2 </w:t>
      </w:r>
      <w:proofErr w:type="spellStart"/>
      <w:r w:rsidRPr="00775967">
        <w:rPr>
          <w:rFonts w:ascii="Times New Roman" w:eastAsia="Times New Roman" w:hAnsi="Times New Roman" w:cs="Times New Roman"/>
          <w:b/>
          <w:bCs/>
          <w:kern w:val="0"/>
          <w:lang w:val="en-GB"/>
        </w:rPr>
        <w:t>Theranostic</w:t>
      </w:r>
      <w:proofErr w:type="spellEnd"/>
      <w:r w:rsidRPr="00775967">
        <w:rPr>
          <w:rFonts w:ascii="Times New Roman" w:eastAsia="Times New Roman" w:hAnsi="Times New Roman" w:cs="Times New Roman"/>
          <w:b/>
          <w:bCs/>
          <w:kern w:val="0"/>
          <w:lang w:val="en-GB"/>
        </w:rPr>
        <w:t xml:space="preserve"> Platforms: Diagnosis Meets Therapy</w:t>
      </w:r>
    </w:p>
    <w:p w14:paraId="4011A360" w14:textId="527E6111" w:rsidR="00E31CE5" w:rsidRPr="00775967" w:rsidRDefault="00E31CE5" w:rsidP="00EB3406">
      <w:pPr>
        <w:spacing w:after="0" w:line="276" w:lineRule="auto"/>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Nanoparticles with integrated diagnostic capabilities enable real-time treatment monitoring and adjustment. In oncology, quantum dot-doxorubicin conjugates fluoresce during drug release, providing 90% intraoperative tumo</w:t>
      </w:r>
      <w:r w:rsidR="00A66EB4">
        <w:rPr>
          <w:rFonts w:ascii="Times New Roman" w:eastAsia="Times New Roman" w:hAnsi="Times New Roman" w:cs="Times New Roman"/>
          <w:bCs/>
          <w:kern w:val="0"/>
          <w:lang w:val="en-GB"/>
        </w:rPr>
        <w:t>ur visualis</w:t>
      </w:r>
      <w:r w:rsidRPr="00775967">
        <w:rPr>
          <w:rFonts w:ascii="Times New Roman" w:eastAsia="Times New Roman" w:hAnsi="Times New Roman" w:cs="Times New Roman"/>
          <w:bCs/>
          <w:kern w:val="0"/>
          <w:lang w:val="en-GB"/>
        </w:rPr>
        <w:t xml:space="preserve">ation that guides surgical resection </w:t>
      </w:r>
      <w:r w:rsidR="00146146"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{"citationID":"D3aDmAoz","properties":{"formattedCitation":"(Liao et al., 2018)","plainCitation":"(Liao et al., 2018)","noteIndex":0},"citationItems":[{"id":182,"uris":["http://zotero.org/users/18073969/items/HIVVQQC9"],"itemData":{"id":182,"type":"article-journal","container-title":"Coordination Chemistry Reviews","DOI":"10.1016/j.ccr.2017.09.001","ISSN":"00108545","journalAbbreviation":"Coordination Chemistry Reviews","language":"en","page":"22-48","source":"DOI.org (Crossref)","title":"Metal–organic frameworks for electrocatalysis","volume":"373","author":[{"family":"Liao","given":"Pei-Qin"},{"family":"Shen","given":"Jian-Qiang"},{"family":"Zhang","given":"Jie-Peng"}],"issued":{"date-parts":[["2018",10]]}}}],"schema":"https://github.com/citation-style-language/schema/raw/master/csl-citation.json"} </w:instrText>
      </w:r>
      <w:r w:rsidR="00146146"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(Liao et al., 2018)</w:t>
      </w:r>
      <w:r w:rsidR="00146146"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 xml:space="preserve">. Diabetes management leverages glucose oxidase-functionalized gold nanoparticles that release insulin during </w:t>
      </w:r>
      <w:proofErr w:type="spellStart"/>
      <w:r w:rsidRPr="00775967">
        <w:rPr>
          <w:rFonts w:ascii="Times New Roman" w:eastAsia="Times New Roman" w:hAnsi="Times New Roman" w:cs="Times New Roman"/>
          <w:bCs/>
          <w:kern w:val="0"/>
          <w:lang w:val="en-GB"/>
        </w:rPr>
        <w:t>hyperglycemia</w:t>
      </w:r>
      <w:proofErr w:type="spellEnd"/>
      <w:r w:rsidRPr="00775967">
        <w:rPr>
          <w:rFonts w:ascii="Times New Roman" w:eastAsia="Times New Roman" w:hAnsi="Times New Roman" w:cs="Times New Roman"/>
          <w:bCs/>
          <w:kern w:val="0"/>
          <w:lang w:val="en-GB"/>
        </w:rPr>
        <w:t xml:space="preserve"> while generating </w:t>
      </w:r>
      <w:proofErr w:type="spellStart"/>
      <w:r w:rsidRPr="00775967">
        <w:rPr>
          <w:rFonts w:ascii="Times New Roman" w:eastAsia="Times New Roman" w:hAnsi="Times New Roman" w:cs="Times New Roman"/>
          <w:bCs/>
          <w:kern w:val="0"/>
          <w:lang w:val="en-GB"/>
        </w:rPr>
        <w:t>colo</w:t>
      </w:r>
      <w:r w:rsidR="00A66EB4">
        <w:rPr>
          <w:rFonts w:ascii="Times New Roman" w:eastAsia="Times New Roman" w:hAnsi="Times New Roman" w:cs="Times New Roman"/>
          <w:bCs/>
          <w:kern w:val="0"/>
          <w:lang w:val="en-GB"/>
        </w:rPr>
        <w:t>u</w:t>
      </w:r>
      <w:r w:rsidRPr="00775967">
        <w:rPr>
          <w:rFonts w:ascii="Times New Roman" w:eastAsia="Times New Roman" w:hAnsi="Times New Roman" w:cs="Times New Roman"/>
          <w:bCs/>
          <w:kern w:val="0"/>
          <w:lang w:val="en-GB"/>
        </w:rPr>
        <w:t>rimetric</w:t>
      </w:r>
      <w:proofErr w:type="spellEnd"/>
      <w:r w:rsidRPr="00775967">
        <w:rPr>
          <w:rFonts w:ascii="Times New Roman" w:eastAsia="Times New Roman" w:hAnsi="Times New Roman" w:cs="Times New Roman"/>
          <w:bCs/>
          <w:kern w:val="0"/>
          <w:lang w:val="en-GB"/>
        </w:rPr>
        <w:t xml:space="preserve"> glucose readouts, creating a closed-loop feedback system </w:t>
      </w:r>
      <w:r w:rsidR="004A0E8E"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{"citationID":"WfR1doXE","properties":{"formattedCitation":"(Gu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4A0E8E"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(Gu et al., 2013)</w:t>
      </w:r>
      <w:r w:rsidR="004A0E8E"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 xml:space="preserve">. Cardiovascular applications </w:t>
      </w:r>
      <w:r w:rsidR="00A66EB4" w:rsidRPr="00775967">
        <w:rPr>
          <w:rFonts w:ascii="Times New Roman" w:eastAsia="Times New Roman" w:hAnsi="Times New Roman" w:cs="Times New Roman"/>
          <w:bCs/>
          <w:kern w:val="0"/>
          <w:lang w:val="en-GB"/>
        </w:rPr>
        <w:t>utili</w:t>
      </w:r>
      <w:r w:rsidR="00A66EB4">
        <w:rPr>
          <w:rFonts w:ascii="Times New Roman" w:eastAsia="Times New Roman" w:hAnsi="Times New Roman" w:cs="Times New Roman"/>
          <w:bCs/>
          <w:kern w:val="0"/>
          <w:lang w:val="en-GB"/>
        </w:rPr>
        <w:t>s</w:t>
      </w:r>
      <w:r w:rsidR="00A66EB4" w:rsidRPr="00775967">
        <w:rPr>
          <w:rFonts w:ascii="Times New Roman" w:eastAsia="Times New Roman" w:hAnsi="Times New Roman" w:cs="Times New Roman"/>
          <w:bCs/>
          <w:kern w:val="0"/>
          <w:lang w:val="en-GB"/>
        </w:rPr>
        <w:t xml:space="preserve">e </w:t>
      </w:r>
      <w:r w:rsidRPr="00775967">
        <w:rPr>
          <w:rFonts w:ascii="Times New Roman" w:eastAsia="Times New Roman" w:hAnsi="Times New Roman" w:cs="Times New Roman"/>
          <w:bCs/>
          <w:kern w:val="0"/>
          <w:lang w:val="en-GB"/>
        </w:rPr>
        <w:t xml:space="preserve">fibrin-targeted iron oxide nanoparticles (IONPs) that detect microthrombi via MRI with 92% specificity while delivering anticoagulant payloads </w:t>
      </w:r>
      <w:r w:rsidR="004A0E8E"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{"citationID":"9CAOejke","properties":{"formattedCitation":"(Gu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4A0E8E"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(Gu et al., 2013)</w:t>
      </w:r>
      <w:r w:rsidR="004A0E8E"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 xml:space="preserve">. These platforms bridge critical gaps between biomarker detection and therapeutic intervention, though manufacturing complexity increases production costs by 40% compared to conventional nanotherapeutics </w:t>
      </w:r>
      <w:r w:rsidR="00AD3792"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{"citationID":"KiKHjlIZ","properties":{"formattedCitation":"(Muthu et al., 2014)","plainCitation":"(Muthu et al., 2014)","noteIndex":0},"citationItems":[{"id":91,"uris":["http://zotero.org/users/18073969/items/SEM9KK8D"],"itemData":{"id":91,"type":"article-journal","container-title":"Nanomedicine","DOI":"10.2217/nnm.14.83","ISSN":"1743-5889, 1748-6963","issue":"9","journalAbbreviation":"Nanomedicine","language":"en","page":"1277-1280","source":"DOI.org (Crossref)","title":"Nanotheranostics: Advanced Nanomedicine for The Integration of Diagnosis and Therapy","title-short":"Nanotheranostics","volume":"9","author":[{"family":"Muthu","given":"Madaswamy S"},{"family":"Mei","given":"Lin"},{"family":"Feng","given":"Si-Shen"}],"issued":{"date-parts":[["2014",7]]}}}],"schema":"https://github.com/citation-style-language/schema/raw/master/csl-citation.json"} </w:instrText>
      </w:r>
      <w:r w:rsidR="00AD3792"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(Muthu et al., 2014)</w:t>
      </w:r>
      <w:r w:rsidR="00AD3792"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p>
    <w:p w14:paraId="7FB56B52" w14:textId="555EBCCA" w:rsidR="00E31CE5" w:rsidRPr="00775967" w:rsidRDefault="00E31CE5" w:rsidP="00EB3406">
      <w:pPr>
        <w:spacing w:after="0" w:line="276" w:lineRule="auto"/>
        <w:jc w:val="both"/>
        <w:rPr>
          <w:rFonts w:ascii="Times New Roman" w:eastAsia="Times New Roman" w:hAnsi="Times New Roman" w:cs="Times New Roman"/>
          <w:b/>
          <w:bCs/>
          <w:kern w:val="0"/>
          <w:lang w:val="en-GB"/>
        </w:rPr>
      </w:pPr>
      <w:bookmarkStart w:id="7" w:name="_aa7z67ifj7jx" w:colFirst="0" w:colLast="0"/>
      <w:bookmarkEnd w:id="7"/>
      <w:r w:rsidRPr="00775967">
        <w:rPr>
          <w:rFonts w:ascii="Times New Roman" w:eastAsia="Times New Roman" w:hAnsi="Times New Roman" w:cs="Times New Roman"/>
          <w:b/>
          <w:bCs/>
          <w:kern w:val="0"/>
          <w:lang w:val="en-GB"/>
        </w:rPr>
        <w:lastRenderedPageBreak/>
        <w:t xml:space="preserve">4.3 Closed-Loop </w:t>
      </w:r>
      <w:proofErr w:type="spellStart"/>
      <w:r w:rsidRPr="00775967">
        <w:rPr>
          <w:rFonts w:ascii="Times New Roman" w:eastAsia="Times New Roman" w:hAnsi="Times New Roman" w:cs="Times New Roman"/>
          <w:b/>
          <w:bCs/>
          <w:kern w:val="0"/>
          <w:lang w:val="en-GB"/>
        </w:rPr>
        <w:t>Nanosystems</w:t>
      </w:r>
      <w:proofErr w:type="spellEnd"/>
      <w:r w:rsidRPr="00775967">
        <w:rPr>
          <w:rFonts w:ascii="Times New Roman" w:eastAsia="Times New Roman" w:hAnsi="Times New Roman" w:cs="Times New Roman"/>
          <w:b/>
          <w:bCs/>
          <w:kern w:val="0"/>
          <w:lang w:val="en-GB"/>
        </w:rPr>
        <w:t>: Autonomous Therapeutic Control</w:t>
      </w:r>
      <w:r w:rsidRPr="00775967">
        <w:rPr>
          <w:rFonts w:ascii="Times New Roman" w:eastAsia="Times New Roman" w:hAnsi="Times New Roman" w:cs="Times New Roman"/>
          <w:b/>
          <w:bCs/>
          <w:kern w:val="0"/>
          <w:lang w:val="en-GB"/>
        </w:rPr>
        <w:br/>
      </w:r>
      <w:r w:rsidRPr="00775967">
        <w:rPr>
          <w:rFonts w:ascii="Times New Roman" w:eastAsia="Times New Roman" w:hAnsi="Times New Roman" w:cs="Times New Roman"/>
          <w:bCs/>
          <w:kern w:val="0"/>
          <w:lang w:val="en-GB"/>
        </w:rPr>
        <w:t xml:space="preserve">Intelligent platforms that dynamically respond to physiological signals represent the frontier of </w:t>
      </w:r>
      <w:r w:rsidR="00A66EB4" w:rsidRPr="00775967">
        <w:rPr>
          <w:rFonts w:ascii="Times New Roman" w:eastAsia="Times New Roman" w:hAnsi="Times New Roman" w:cs="Times New Roman"/>
          <w:bCs/>
          <w:kern w:val="0"/>
          <w:lang w:val="en-GB"/>
        </w:rPr>
        <w:t>personali</w:t>
      </w:r>
      <w:r w:rsidR="00A66EB4">
        <w:rPr>
          <w:rFonts w:ascii="Times New Roman" w:eastAsia="Times New Roman" w:hAnsi="Times New Roman" w:cs="Times New Roman"/>
          <w:bCs/>
          <w:kern w:val="0"/>
          <w:lang w:val="en-GB"/>
        </w:rPr>
        <w:t>s</w:t>
      </w:r>
      <w:r w:rsidR="00A66EB4" w:rsidRPr="00775967">
        <w:rPr>
          <w:rFonts w:ascii="Times New Roman" w:eastAsia="Times New Roman" w:hAnsi="Times New Roman" w:cs="Times New Roman"/>
          <w:bCs/>
          <w:kern w:val="0"/>
          <w:lang w:val="en-GB"/>
        </w:rPr>
        <w:t xml:space="preserve">ed </w:t>
      </w:r>
      <w:r w:rsidRPr="00775967">
        <w:rPr>
          <w:rFonts w:ascii="Times New Roman" w:eastAsia="Times New Roman" w:hAnsi="Times New Roman" w:cs="Times New Roman"/>
          <w:bCs/>
          <w:kern w:val="0"/>
          <w:lang w:val="en-GB"/>
        </w:rPr>
        <w:t>medicine:</w:t>
      </w:r>
    </w:p>
    <w:p w14:paraId="6DE313A2" w14:textId="77777777" w:rsidR="00E31CE5" w:rsidRPr="00775967" w:rsidRDefault="00E31CE5" w:rsidP="00EB3406">
      <w:pPr>
        <w:spacing w:after="0" w:line="276" w:lineRule="auto"/>
        <w:jc w:val="both"/>
        <w:rPr>
          <w:rFonts w:ascii="Times New Roman" w:eastAsia="Times New Roman" w:hAnsi="Times New Roman" w:cs="Times New Roman"/>
          <w:b/>
          <w:bCs/>
          <w:kern w:val="0"/>
          <w:lang w:val="en-GB"/>
        </w:rPr>
      </w:pPr>
      <w:bookmarkStart w:id="8" w:name="_rlpnhhevgxg4" w:colFirst="0" w:colLast="0"/>
      <w:bookmarkEnd w:id="8"/>
      <w:r w:rsidRPr="00775967">
        <w:rPr>
          <w:rFonts w:ascii="Times New Roman" w:eastAsia="Times New Roman" w:hAnsi="Times New Roman" w:cs="Times New Roman"/>
          <w:b/>
          <w:bCs/>
          <w:kern w:val="0"/>
          <w:lang w:val="en-GB"/>
        </w:rPr>
        <w:t>4.3.1 Wearable-Integrated Systems</w:t>
      </w:r>
    </w:p>
    <w:p w14:paraId="3B752EF4" w14:textId="2E7D75A3" w:rsidR="00E31CE5" w:rsidRPr="00775967" w:rsidRDefault="00E31CE5" w:rsidP="00EB3406">
      <w:pPr>
        <w:widowControl w:val="0"/>
        <w:numPr>
          <w:ilvl w:val="0"/>
          <w:numId w:val="18"/>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 xml:space="preserve">Graphene-based epidermal sensors have thus been </w:t>
      </w:r>
      <w:r w:rsidR="00A66EB4" w:rsidRPr="00775967">
        <w:rPr>
          <w:rFonts w:ascii="Times New Roman" w:eastAsia="Times New Roman" w:hAnsi="Times New Roman" w:cs="Times New Roman"/>
          <w:bCs/>
          <w:kern w:val="0"/>
          <w:lang w:val="en-GB"/>
        </w:rPr>
        <w:t>utili</w:t>
      </w:r>
      <w:r w:rsidR="00A66EB4">
        <w:rPr>
          <w:rFonts w:ascii="Times New Roman" w:eastAsia="Times New Roman" w:hAnsi="Times New Roman" w:cs="Times New Roman"/>
          <w:bCs/>
          <w:kern w:val="0"/>
          <w:lang w:val="en-GB"/>
        </w:rPr>
        <w:t>s</w:t>
      </w:r>
      <w:r w:rsidR="00A66EB4" w:rsidRPr="00775967">
        <w:rPr>
          <w:rFonts w:ascii="Times New Roman" w:eastAsia="Times New Roman" w:hAnsi="Times New Roman" w:cs="Times New Roman"/>
          <w:bCs/>
          <w:kern w:val="0"/>
          <w:lang w:val="en-GB"/>
        </w:rPr>
        <w:t xml:space="preserve">ed </w:t>
      </w:r>
      <w:r w:rsidRPr="00775967">
        <w:rPr>
          <w:rFonts w:ascii="Times New Roman" w:eastAsia="Times New Roman" w:hAnsi="Times New Roman" w:cs="Times New Roman"/>
          <w:bCs/>
          <w:kern w:val="0"/>
          <w:lang w:val="en-GB"/>
        </w:rPr>
        <w:t xml:space="preserve">for continuous monitoring of interstitial glucose in patients with diabetes and to trigger the wireless release of insulin from hydrogel-embedded </w:t>
      </w:r>
      <w:proofErr w:type="spellStart"/>
      <w:r w:rsidRPr="00775967">
        <w:rPr>
          <w:rFonts w:ascii="Times New Roman" w:eastAsia="Times New Roman" w:hAnsi="Times New Roman" w:cs="Times New Roman"/>
          <w:bCs/>
          <w:kern w:val="0"/>
          <w:lang w:val="en-GB"/>
        </w:rPr>
        <w:t>nano</w:t>
      </w:r>
      <w:proofErr w:type="spellEnd"/>
      <w:r w:rsidRPr="00775967">
        <w:rPr>
          <w:rFonts w:ascii="Times New Roman" w:eastAsia="Times New Roman" w:hAnsi="Times New Roman" w:cs="Times New Roman"/>
          <w:bCs/>
          <w:kern w:val="0"/>
          <w:lang w:val="en-GB"/>
        </w:rPr>
        <w:t>-reservoirs when the blood glucose level exceeds 180 mg/dL</w:t>
      </w:r>
      <w:r w:rsidR="00F75BE3"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{"citationID":"NRb3GHam","properties":{"formattedCitation":"(Vanherle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F75BE3"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(Vanherle et al., 2020)</w:t>
      </w:r>
      <w:r w:rsidR="00F75BE3"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w:t>
      </w:r>
    </w:p>
    <w:p w14:paraId="19971F49" w14:textId="4470380A" w:rsidR="00E31CE5" w:rsidRPr="00775967" w:rsidRDefault="00E31CE5" w:rsidP="00EB3406">
      <w:pPr>
        <w:widowControl w:val="0"/>
        <w:numPr>
          <w:ilvl w:val="0"/>
          <w:numId w:val="18"/>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Sweat cortisol sensors initiate cardiovascular stress events and drug releases of β-blockers from polymer nanoparticle depots</w:t>
      </w:r>
      <w:r w:rsidR="00AD3792"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{"citationID":"HBfOi4Ld","properties":{"formattedCitation":"(Tu et al., 2023)","plainCitation":"(Tu et al., 2023)","noteIndex":0},"citationItems":[{"id":92,"uris":["http://zotero.org/users/18073969/items/ICKQH8DH"],"itemData":{"id":92,"type":"article-journal","container-title":"Nature Biomedical Engineering","DOI":"10.1038/s41551-023-01059-5","ISSN":"2157-846X","issue":"10","journalAbbreviation":"Nat. Biomed. Eng","language":"en","page":"1293-1306","source":"DOI.org (Crossref)","title":"A wireless patch for the monitoring of C-reactive protein in sweat","volume":"7","author":[{"family":"Tu","given":"Jiaobing"},{"family":"Min","given":"Jihong"},{"family":"Song","given":"Yu"},{"family":"Xu","given":"Changhao"},{"family":"Li","given":"Jiahong"},{"family":"Moore","given":"Jeff"},{"family":"Hanson","given":"Justin"},{"family":"Hu","given":"Erin"},{"family":"Parimon","given":"Tanyalak"},{"family":"Wang","given":"Ting-Yu"},{"family":"Davoodi","given":"Elham"},{"family":"Chou","given":"Tsui-Fen"},{"family":"Chen","given":"Peter"},{"family":"Hsu","given":"Jeffrey J."},{"family":"Rossiter","given":"Harry B."},{"family":"Gao","given":"Wei"}],"issued":{"date-parts":[["2023",6,22]]}}}],"schema":"https://github.com/citation-style-language/schema/raw/master/csl-citation.json"} </w:instrText>
      </w:r>
      <w:r w:rsidR="00AD3792"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(Tu et al., 2023)</w:t>
      </w:r>
      <w:r w:rsidR="00AD3792"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p>
    <w:p w14:paraId="5597E26C" w14:textId="77777777" w:rsidR="00E31CE5" w:rsidRPr="00775967" w:rsidRDefault="00E31CE5" w:rsidP="00EB3406">
      <w:pPr>
        <w:spacing w:after="0" w:line="276" w:lineRule="auto"/>
        <w:jc w:val="both"/>
        <w:rPr>
          <w:rFonts w:ascii="Times New Roman" w:eastAsia="Times New Roman" w:hAnsi="Times New Roman" w:cs="Times New Roman"/>
          <w:b/>
          <w:bCs/>
          <w:kern w:val="0"/>
          <w:lang w:val="en-GB"/>
        </w:rPr>
      </w:pPr>
      <w:r w:rsidRPr="00775967">
        <w:rPr>
          <w:rFonts w:ascii="Times New Roman" w:eastAsia="Times New Roman" w:hAnsi="Times New Roman" w:cs="Times New Roman"/>
          <w:b/>
          <w:bCs/>
          <w:kern w:val="0"/>
          <w:lang w:val="en-GB"/>
        </w:rPr>
        <w:t>4.3.2 Implantable Devices</w:t>
      </w:r>
    </w:p>
    <w:p w14:paraId="3ED63E33" w14:textId="3EA2E349" w:rsidR="00E31CE5" w:rsidRPr="00775967" w:rsidRDefault="00E31CE5" w:rsidP="00EB3406">
      <w:pPr>
        <w:widowControl w:val="0"/>
        <w:numPr>
          <w:ilvl w:val="0"/>
          <w:numId w:val="17"/>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Cardiac stents coated with nitric oxide (NO)-responsive nanoparticles release heparin exclusively during inflammatory spikes, reducing bleeding complications by 60%</w:t>
      </w:r>
      <w:r w:rsidR="0039761F" w:rsidRPr="00775967">
        <w:rPr>
          <w:rFonts w:ascii="Times New Roman" w:eastAsia="Times New Roman" w:hAnsi="Times New Roman" w:cs="Times New Roman"/>
          <w:bCs/>
          <w:kern w:val="0"/>
          <w:lang w:val="en-GB"/>
        </w:rPr>
        <w:t xml:space="preserve"> </w:t>
      </w:r>
      <w:r w:rsidR="0039761F"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{"citationID":"AArgLgff","properties":{"formattedCitation":"(Fang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775967">
        <w:rPr>
          <w:rFonts w:ascii="Times New Roman" w:eastAsia="Times New Roman" w:hAnsi="Times New Roman" w:cs="Times New Roman"/>
          <w:lang w:val="en-GB"/>
        </w:rPr>
        <w:fldChar w:fldCharType="separate"/>
      </w:r>
      <w:r w:rsidR="003B5F31" w:rsidRPr="003B5F31">
        <w:rPr>
          <w:rFonts w:ascii="Times New Roman" w:hAnsi="Times New Roman" w:cs="Times New Roman"/>
        </w:rPr>
        <w:t>(Fang et al., 2022)</w:t>
      </w:r>
      <w:r w:rsidR="0039761F" w:rsidRPr="00775967">
        <w:rPr>
          <w:rFonts w:ascii="Times New Roman" w:eastAsia="Times New Roman" w:hAnsi="Times New Roman" w:cs="Times New Roman"/>
          <w:lang w:val="en-GB"/>
        </w:rPr>
        <w:fldChar w:fldCharType="end"/>
      </w:r>
      <w:r w:rsidR="00775967">
        <w:rPr>
          <w:rFonts w:ascii="Times New Roman" w:eastAsia="Times New Roman" w:hAnsi="Times New Roman" w:cs="Times New Roman"/>
          <w:bCs/>
          <w:kern w:val="0"/>
          <w:lang w:val="en-GB"/>
        </w:rPr>
        <w:t>.</w:t>
      </w:r>
    </w:p>
    <w:p w14:paraId="3C1CF2C2" w14:textId="6312CD23" w:rsidR="00E31CE5" w:rsidRPr="00775967" w:rsidRDefault="00E31CE5" w:rsidP="00EB3406">
      <w:pPr>
        <w:widowControl w:val="0"/>
        <w:numPr>
          <w:ilvl w:val="0"/>
          <w:numId w:val="17"/>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Intracranial nanoparticles with glutamate-sensing capabilities modulate antiepileptic drug release during seizure activity</w:t>
      </w:r>
      <w:r w:rsidR="00F75BE3"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{"citationID":"xpTcgOFJ","properties":{"formattedCitation":"(Pacchioni, 2023)","plainCitation":"(Pacchioni, 2023)","noteIndex":0},"citationItems":[{"id":193,"uris":["http://zotero.org/users/18073969/items/4Q3UVVTR"],"itemData":{"id":193,"type":"article-journal","container-title":"Nature Reviews Materials","DOI":"10.1038/s41578-023-00547-z","ISSN":"2058-8437","issue":"3","journalAbbreviation":"Nat Rev Mater","language":"en","page":"144-144","source":"DOI.org (Crossref)","title":"How excitons met topology","volume":"8","author":[{"family":"Pacchioni","given":"Giulia"}],"issued":{"date-parts":[["2023",2,24]]}}}],"schema":"https://github.com/citation-style-language/schema/raw/master/csl-citation.json"} </w:instrText>
      </w:r>
      <w:r w:rsidR="00F75BE3"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(Pacchioni, 2023)</w:t>
      </w:r>
      <w:r w:rsidR="00F75BE3" w:rsidRPr="00775967">
        <w:rPr>
          <w:rFonts w:ascii="Times New Roman" w:eastAsia="Times New Roman" w:hAnsi="Times New Roman" w:cs="Times New Roman"/>
          <w:bCs/>
          <w:kern w:val="0"/>
          <w:lang w:val="en-GB"/>
        </w:rPr>
        <w:fldChar w:fldCharType="end"/>
      </w:r>
      <w:r w:rsid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p>
    <w:p w14:paraId="3D99DA36" w14:textId="705C9E02" w:rsidR="00E31CE5" w:rsidRPr="00775967" w:rsidRDefault="00E31CE5" w:rsidP="00EB3406">
      <w:pPr>
        <w:spacing w:after="0" w:line="276" w:lineRule="auto"/>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i/>
          <w:kern w:val="0"/>
          <w:lang w:val="en-GB"/>
        </w:rPr>
        <w:t>Technical limitation</w:t>
      </w:r>
      <w:r w:rsidRPr="00775967">
        <w:rPr>
          <w:rFonts w:ascii="Times New Roman" w:eastAsia="Times New Roman" w:hAnsi="Times New Roman" w:cs="Times New Roman"/>
          <w:bCs/>
          <w:kern w:val="0"/>
          <w:lang w:val="en-GB"/>
        </w:rPr>
        <w:t>: Biofouling reduces sensor accuracy by 25% after 30-day implantation, necessitating anti-fouling surface modifications</w:t>
      </w:r>
      <w:r w:rsidR="0098275B"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{"citationID":"Zrhpw3m0","properties":{"formattedCitation":"(Yang et al., 2022)","plainCitation":"(Yang et al., 2022)","noteIndex":0},"citationItems":[{"id":93,"uris":["http://zotero.org/users/18073969/items/8W7PD9FQ"],"itemData":{"id":93,"type":"article-journal","abstract":"Abstract\n            \n              An electrocatalyst with excellent performance is widely perceived as core materials to solve the practical application of lithium–oxygen batteries (LOBs). Vacancy/interfacial engineering can affect reaction intermediate adsorption and catalytic activity by manipulating the local electronic structure, which is key to improving the performance of LOBs. Here, MoO\n              2\n              ‐supported Mo\n              3\n              P@Mo nanocomposites with phosphorus vacancy and interfacial contact are facile synthesized and used as the electrocatalyst to control the morphology of lithium peroxide (Li\n              2\n              O\n              2\n              ) and to boost the electrochemical performance of LOBs. The nanocomposites exhibit excellent electrochemical performance with lower overpotential and super long cycling stability, can stably cycle for 500 cycles at 500 mA g\n              −1\n              with a round‐trip efficiency close to 100%, and can work for 1370 h with failure at the lower cut‐off of 2 V. The influence of the interface and phosphorus vacancy, and the catalytic mechanism are explained by the result about first‐principles calculations and experimental studies.","container-title":"Advanced Functional Materials","DOI":"10.1002/adfm.202209876","ISSN":"1616-301X, 1616-3028","issue":"49","journalAbbreviation":"Adv Funct Materials","language":"en","page":"2209876","source":"DOI.org (Crossref)","title":"Phosphorus Vacancies and Heterojunction Interface as Effective Lithium‐Peroxide Promoter for Long‐Cycle Life Lithium–Oxygen Batteries","volume":"32","author":[{"family":"Yang","given":"Tianlun"},{"family":"Xia","given":"Yongji"},{"family":"Mao","given":"Tianle"},{"family":"Ding","given":"Qingwei"},{"family":"Wang","given":"Zhenjia"},{"family":"Hong","given":"Zheyu"},{"family":"Han","given":"Jiajia"},{"family":"Peng","given":"Dong‐Liang"},{"family":"Yue","given":"Guanghui"}],"issued":{"date-parts":[["2022",12]]}}}],"schema":"https://github.com/citation-style-language/schema/raw/master/csl-citation.json"} </w:instrText>
      </w:r>
      <w:r w:rsidR="0098275B"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(Yang et al., 2022)</w:t>
      </w:r>
      <w:r w:rsidR="0098275B"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r w:rsidRPr="00775967">
        <w:rPr>
          <w:rFonts w:ascii="Times New Roman" w:eastAsia="Times New Roman" w:hAnsi="Times New Roman" w:cs="Times New Roman"/>
          <w:bCs/>
          <w:kern w:val="0"/>
          <w:lang w:val="en-GB"/>
        </w:rPr>
        <w:br/>
      </w:r>
    </w:p>
    <w:p w14:paraId="52552C5F" w14:textId="77777777" w:rsidR="00E31CE5" w:rsidRPr="00775967" w:rsidRDefault="00E31CE5" w:rsidP="00EB3406">
      <w:pPr>
        <w:spacing w:after="0" w:line="276" w:lineRule="auto"/>
        <w:jc w:val="both"/>
        <w:rPr>
          <w:rFonts w:ascii="Times New Roman" w:eastAsia="Times New Roman" w:hAnsi="Times New Roman" w:cs="Times New Roman"/>
          <w:b/>
          <w:bCs/>
          <w:kern w:val="0"/>
          <w:lang w:val="en-GB"/>
        </w:rPr>
      </w:pPr>
      <w:bookmarkStart w:id="9" w:name="_rzp7zw85z6td" w:colFirst="0" w:colLast="0"/>
      <w:bookmarkEnd w:id="9"/>
      <w:r w:rsidRPr="00775967">
        <w:rPr>
          <w:rFonts w:ascii="Times New Roman" w:eastAsia="Times New Roman" w:hAnsi="Times New Roman" w:cs="Times New Roman"/>
          <w:b/>
          <w:bCs/>
          <w:kern w:val="0"/>
          <w:lang w:val="en-GB"/>
        </w:rPr>
        <w:t>4.4 Artificial Intelligence-Driven Design</w:t>
      </w:r>
    </w:p>
    <w:p w14:paraId="289421CA" w14:textId="1E16C968" w:rsidR="00E31CE5" w:rsidRPr="00775967" w:rsidRDefault="00E31CE5" w:rsidP="00EB3406">
      <w:pPr>
        <w:spacing w:after="0" w:line="276" w:lineRule="auto"/>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 xml:space="preserve">Machine learning algorithms are transforming nanocarrier </w:t>
      </w:r>
      <w:r w:rsidR="00A66EB4" w:rsidRPr="00775967">
        <w:rPr>
          <w:rFonts w:ascii="Times New Roman" w:eastAsia="Times New Roman" w:hAnsi="Times New Roman" w:cs="Times New Roman"/>
          <w:bCs/>
          <w:kern w:val="0"/>
          <w:lang w:val="en-GB"/>
        </w:rPr>
        <w:t>optimi</w:t>
      </w:r>
      <w:r w:rsidR="00A66EB4">
        <w:rPr>
          <w:rFonts w:ascii="Times New Roman" w:eastAsia="Times New Roman" w:hAnsi="Times New Roman" w:cs="Times New Roman"/>
          <w:bCs/>
          <w:kern w:val="0"/>
          <w:lang w:val="en-GB"/>
        </w:rPr>
        <w:t>s</w:t>
      </w:r>
      <w:r w:rsidR="00A66EB4" w:rsidRPr="00775967">
        <w:rPr>
          <w:rFonts w:ascii="Times New Roman" w:eastAsia="Times New Roman" w:hAnsi="Times New Roman" w:cs="Times New Roman"/>
          <w:bCs/>
          <w:kern w:val="0"/>
          <w:lang w:val="en-GB"/>
        </w:rPr>
        <w:t xml:space="preserve">ation </w:t>
      </w:r>
      <w:r w:rsidRPr="00775967">
        <w:rPr>
          <w:rFonts w:ascii="Times New Roman" w:eastAsia="Times New Roman" w:hAnsi="Times New Roman" w:cs="Times New Roman"/>
          <w:bCs/>
          <w:kern w:val="0"/>
          <w:lang w:val="en-GB"/>
        </w:rPr>
        <w:t>through predictive mode</w:t>
      </w:r>
      <w:r w:rsidR="00A66EB4">
        <w:rPr>
          <w:rFonts w:ascii="Times New Roman" w:eastAsia="Times New Roman" w:hAnsi="Times New Roman" w:cs="Times New Roman"/>
          <w:bCs/>
          <w:kern w:val="0"/>
          <w:lang w:val="en-GB"/>
        </w:rPr>
        <w:t>l</w:t>
      </w:r>
      <w:r w:rsidRPr="00775967">
        <w:rPr>
          <w:rFonts w:ascii="Times New Roman" w:eastAsia="Times New Roman" w:hAnsi="Times New Roman" w:cs="Times New Roman"/>
          <w:bCs/>
          <w:kern w:val="0"/>
          <w:lang w:val="en-GB"/>
        </w:rPr>
        <w:t>ling:</w:t>
      </w:r>
    </w:p>
    <w:p w14:paraId="55E0FDBA" w14:textId="77777777" w:rsidR="00E31CE5" w:rsidRPr="00775967" w:rsidRDefault="00E31CE5" w:rsidP="00EB3406">
      <w:pPr>
        <w:spacing w:after="0" w:line="276" w:lineRule="auto"/>
        <w:jc w:val="both"/>
        <w:rPr>
          <w:rFonts w:ascii="Times New Roman" w:eastAsia="Times New Roman" w:hAnsi="Times New Roman" w:cs="Times New Roman"/>
          <w:b/>
          <w:bCs/>
          <w:color w:val="000000" w:themeColor="text1"/>
          <w:kern w:val="0"/>
          <w:lang w:val="en-GB"/>
        </w:rPr>
      </w:pPr>
      <w:bookmarkStart w:id="10" w:name="_38oosurnsbm4" w:colFirst="0" w:colLast="0"/>
      <w:bookmarkEnd w:id="10"/>
      <w:r w:rsidRPr="00775967">
        <w:rPr>
          <w:rFonts w:ascii="Times New Roman" w:eastAsia="Times New Roman" w:hAnsi="Times New Roman" w:cs="Times New Roman"/>
          <w:b/>
          <w:bCs/>
          <w:kern w:val="0"/>
          <w:lang w:val="en-GB"/>
        </w:rPr>
        <w:t>4.</w:t>
      </w:r>
      <w:r w:rsidRPr="00775967">
        <w:rPr>
          <w:rFonts w:ascii="Times New Roman" w:eastAsia="Times New Roman" w:hAnsi="Times New Roman" w:cs="Times New Roman"/>
          <w:b/>
          <w:bCs/>
          <w:color w:val="000000" w:themeColor="text1"/>
          <w:kern w:val="0"/>
          <w:lang w:val="en-GB"/>
        </w:rPr>
        <w:t>4.1 Generative Design Platforms</w:t>
      </w:r>
    </w:p>
    <w:p w14:paraId="2ADB53E6" w14:textId="0EF1BF0E" w:rsidR="00A23B09" w:rsidRPr="00775967" w:rsidRDefault="00A23B09" w:rsidP="00EB3406">
      <w:pPr>
        <w:widowControl w:val="0"/>
        <w:numPr>
          <w:ilvl w:val="0"/>
          <w:numId w:val="20"/>
        </w:numPr>
        <w:autoSpaceDE w:val="0"/>
        <w:autoSpaceDN w:val="0"/>
        <w:adjustRightInd w:val="0"/>
        <w:spacing w:after="0" w:line="276" w:lineRule="auto"/>
        <w:ind w:hanging="180"/>
        <w:jc w:val="both"/>
        <w:rPr>
          <w:rFonts w:ascii="Times New Roman" w:eastAsia="Times New Roman" w:hAnsi="Times New Roman" w:cs="Times New Roman"/>
          <w:bCs/>
          <w:color w:val="000000" w:themeColor="text1"/>
          <w:kern w:val="0"/>
          <w:lang w:val="en-GB"/>
        </w:rPr>
      </w:pPr>
      <w:r w:rsidRPr="00775967">
        <w:rPr>
          <w:rFonts w:ascii="Times New Roman" w:eastAsia="Times New Roman" w:hAnsi="Times New Roman" w:cs="Times New Roman"/>
          <w:bCs/>
          <w:color w:val="000000" w:themeColor="text1"/>
          <w:kern w:val="0"/>
        </w:rPr>
        <w:t xml:space="preserve">In preclinical models, hyaluronic acid-functionalized dendrimers designed with computational aid demonstrate significantly higher </w:t>
      </w:r>
      <w:proofErr w:type="spellStart"/>
      <w:r w:rsidRPr="00775967">
        <w:rPr>
          <w:rFonts w:ascii="Times New Roman" w:eastAsia="Times New Roman" w:hAnsi="Times New Roman" w:cs="Times New Roman"/>
          <w:bCs/>
          <w:color w:val="000000" w:themeColor="text1"/>
          <w:kern w:val="0"/>
        </w:rPr>
        <w:t>tumo</w:t>
      </w:r>
      <w:r w:rsidR="00A66EB4">
        <w:rPr>
          <w:rFonts w:ascii="Times New Roman" w:eastAsia="Times New Roman" w:hAnsi="Times New Roman" w:cs="Times New Roman"/>
          <w:bCs/>
          <w:color w:val="000000" w:themeColor="text1"/>
          <w:kern w:val="0"/>
        </w:rPr>
        <w:t>u</w:t>
      </w:r>
      <w:r w:rsidRPr="00775967">
        <w:rPr>
          <w:rFonts w:ascii="Times New Roman" w:eastAsia="Times New Roman" w:hAnsi="Times New Roman" w:cs="Times New Roman"/>
          <w:bCs/>
          <w:color w:val="000000" w:themeColor="text1"/>
          <w:kern w:val="0"/>
        </w:rPr>
        <w:t>r</w:t>
      </w:r>
      <w:proofErr w:type="spellEnd"/>
      <w:r w:rsidRPr="00775967">
        <w:rPr>
          <w:rFonts w:ascii="Times New Roman" w:eastAsia="Times New Roman" w:hAnsi="Times New Roman" w:cs="Times New Roman"/>
          <w:bCs/>
          <w:color w:val="000000" w:themeColor="text1"/>
          <w:kern w:val="0"/>
        </w:rPr>
        <w:t xml:space="preserve"> accumulation compared to conventional PEGylated formulations </w:t>
      </w:r>
      <w:r w:rsidR="0098275B" w:rsidRPr="00775967">
        <w:rPr>
          <w:rFonts w:ascii="Times New Roman" w:eastAsia="Times New Roman" w:hAnsi="Times New Roman" w:cs="Times New Roman"/>
          <w:bCs/>
          <w:color w:val="000000" w:themeColor="text1"/>
          <w:kern w:val="0"/>
        </w:rPr>
        <w:fldChar w:fldCharType="begin"/>
      </w:r>
      <w:r w:rsidR="00C519E8" w:rsidRPr="00775967">
        <w:rPr>
          <w:rFonts w:ascii="Times New Roman" w:eastAsia="Times New Roman" w:hAnsi="Times New Roman" w:cs="Times New Roman"/>
          <w:bCs/>
          <w:color w:val="000000" w:themeColor="text1"/>
          <w:kern w:val="0"/>
        </w:rPr>
        <w:instrText xml:space="preserve"> ADDIN ZOTERO_ITEM CSL_CITATION {"citationID":"2U4rOmzk","properties":{"formattedCitation":"(Zain et al., 2022)","plainCitation":"(Zain et al., 2022)","noteIndex":0},"citationItems":[{"id":74,"uris":["http://zotero.org/users/18073969/items/Q2NA5TDK"],"itemData":{"id":74,"type":"article-journal","container-title":"Journal of Controlled Release","DOI":"10.1016/j.jconrel.2022.08.012","ISSN":"01683659","journalAbbreviation":"Journal of Controlled Release","language":"en","page":"324-331","source":"DOI.org (Crossref)","title":"Design and manufacture of a lyophilised faecal microbiota capsule formulation to GMP standards","volume":"350","author":[{"family":"Zain","given":"Nur Masirah M."},{"family":"Ter Linden","given":"Daniëlle"},{"family":"Lilley","given":"Andrew K."},{"family":"Royall","given":"Paul G."},{"family":"Tsoka","given":"Sophia"},{"family":"Bruce","given":"Kenneth D."},{"family":"Mason","given":"A. James"},{"family":"Hatton","given":"Grace B."},{"family":"Allen","given":"Elizabeth"},{"family":"Goldenberg","given":"Simon D."},{"family":"Forbes","given":"Ben"}],"issued":{"date-parts":[["2022",10]]}}}],"schema":"https://github.com/citation-style-language/schema/raw/master/csl-citation.json"} </w:instrText>
      </w:r>
      <w:r w:rsidR="0098275B" w:rsidRPr="00775967">
        <w:rPr>
          <w:rFonts w:ascii="Times New Roman" w:eastAsia="Times New Roman" w:hAnsi="Times New Roman" w:cs="Times New Roman"/>
          <w:bCs/>
          <w:color w:val="000000" w:themeColor="text1"/>
          <w:kern w:val="0"/>
        </w:rPr>
        <w:fldChar w:fldCharType="separate"/>
      </w:r>
      <w:r w:rsidR="003B5F31" w:rsidRPr="003B5F31">
        <w:rPr>
          <w:rFonts w:ascii="Times New Roman" w:hAnsi="Times New Roman" w:cs="Times New Roman"/>
        </w:rPr>
        <w:t>(Zain et al., 2022)</w:t>
      </w:r>
      <w:r w:rsidR="0098275B" w:rsidRPr="00775967">
        <w:rPr>
          <w:rFonts w:ascii="Times New Roman" w:eastAsia="Times New Roman" w:hAnsi="Times New Roman" w:cs="Times New Roman"/>
          <w:bCs/>
          <w:color w:val="000000" w:themeColor="text1"/>
          <w:kern w:val="0"/>
        </w:rPr>
        <w:fldChar w:fldCharType="end"/>
      </w:r>
      <w:r w:rsidRPr="00775967">
        <w:rPr>
          <w:rFonts w:ascii="Times New Roman" w:eastAsia="Times New Roman" w:hAnsi="Times New Roman" w:cs="Times New Roman"/>
          <w:bCs/>
          <w:color w:val="000000" w:themeColor="text1"/>
          <w:kern w:val="0"/>
        </w:rPr>
        <w:t>.</w:t>
      </w:r>
    </w:p>
    <w:p w14:paraId="4EFE7121" w14:textId="6B3B28E4" w:rsidR="00E31CE5" w:rsidRPr="00775967" w:rsidRDefault="00E31CE5" w:rsidP="00EB3406">
      <w:pPr>
        <w:widowControl w:val="0"/>
        <w:numPr>
          <w:ilvl w:val="0"/>
          <w:numId w:val="20"/>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AI-predicted hyaluronic acid-coated dendrimers demonstrate 40% higher tumo</w:t>
      </w:r>
      <w:r w:rsidR="00A66EB4">
        <w:rPr>
          <w:rFonts w:ascii="Times New Roman" w:eastAsia="Times New Roman" w:hAnsi="Times New Roman" w:cs="Times New Roman"/>
          <w:bCs/>
          <w:kern w:val="0"/>
          <w:lang w:val="en-GB"/>
        </w:rPr>
        <w:t>u</w:t>
      </w:r>
      <w:r w:rsidRPr="00775967">
        <w:rPr>
          <w:rFonts w:ascii="Times New Roman" w:eastAsia="Times New Roman" w:hAnsi="Times New Roman" w:cs="Times New Roman"/>
          <w:bCs/>
          <w:kern w:val="0"/>
          <w:lang w:val="en-GB"/>
        </w:rPr>
        <w:t xml:space="preserve">r accumulation than PEGylated equivalents in ovarian cancer models </w:t>
      </w:r>
      <w:r w:rsidR="0098275B" w:rsidRPr="00775967">
        <w:rPr>
          <w:rFonts w:ascii="Times New Roman" w:hAnsi="Times New Roman" w:cs="Times New Roman"/>
          <w:color w:val="EE0000"/>
        </w:rPr>
        <w:fldChar w:fldCharType="begin"/>
      </w:r>
      <w:r w:rsidR="003B5F31">
        <w:rPr>
          <w:rFonts w:ascii="Times New Roman" w:hAnsi="Times New Roman" w:cs="Times New Roman"/>
          <w:color w:val="EE0000"/>
        </w:rPr>
        <w:instrText xml:space="preserve"> ADDIN ZOTERO_ITEM CSL_CITATION {"citationID":"m5suqWwi","properties":{"formattedCitation":"(Fan &amp; McKenney, 2023)","plainCitation":"(Fan &amp; McKenney, 2023)","noteIndex":0},"citationItems":[{"id":72,"uris":["http://zotero.org/users/18073969/items/IAJMQHK6"],"itemData":{"id":72,"type":"article-journal","abstract":"Abstract\n            Microtubules are major components of the eukaryotic cytoskeleton. Posttranslational modifications (PTMs) of tubulin regulates interactions with microtubule-associated proteins (MAPs). One unique PTM is the cyclical removal and re-addition of the C-terminal tyrosine of α-tubulin and MAPs containing CAP-Gly domains specifically recognize tyrosinated microtubules. KIF13B, a long-distance transport kinesin, contains a conserved CAP-Gly domain, but the role of the CAP-Gly domain in KIF13B’s motility along microtubules remains unknown. To address this, we investigate the interaction between KIF13B’s CAP-Gly domain, and tyrosinated microtubules. We find that KIF13B’s CAP-Gly domain influences the initial motor-microtubule interaction, as well as processive motility along microtubules. The effect of the CAP-Gly domain is enhanced when the motor domain is in the ADP state, suggesting an interplay between the N-terminal motor domain and C-terminal CAP-Gly domain. These results reveal that specialized kinesin tail domains play active roles in the initiation and continuation of motor movement.","container-title":"Nature Communications","DOI":"10.1038/s41467-023-40425-4","ISSN":"2041-1723","issue":"1","journalAbbreviation":"Nat Commun","language":"en","page":"4715","source":"DOI.org (Crossref)","title":"Control of motor landing and processivity by the CAP-Gly domain in the KIF13B tail","volume":"14","author":[{"family":"Fan","given":"Xiangyu"},{"family":"McKenney","given":"Richard J."}],"issued":{"date-parts":[["2023",8,5]]}}}],"schema":"https://github.com/citation-style-language/schema/raw/master/csl-citation.json"} </w:instrText>
      </w:r>
      <w:r w:rsidR="0098275B" w:rsidRPr="00775967">
        <w:rPr>
          <w:rFonts w:ascii="Times New Roman" w:hAnsi="Times New Roman" w:cs="Times New Roman"/>
          <w:color w:val="EE0000"/>
        </w:rPr>
        <w:fldChar w:fldCharType="separate"/>
      </w:r>
      <w:r w:rsidR="003B5F31" w:rsidRPr="003B5F31">
        <w:rPr>
          <w:rFonts w:ascii="Times New Roman" w:hAnsi="Times New Roman" w:cs="Times New Roman"/>
        </w:rPr>
        <w:t>(Fan &amp; McKenney, 2023)</w:t>
      </w:r>
      <w:r w:rsidR="0098275B" w:rsidRPr="00775967">
        <w:rPr>
          <w:rFonts w:ascii="Times New Roman" w:hAnsi="Times New Roman" w:cs="Times New Roman"/>
          <w:color w:val="EE0000"/>
        </w:rPr>
        <w:fldChar w:fldCharType="end"/>
      </w:r>
      <w:r w:rsidR="00775967">
        <w:rPr>
          <w:rFonts w:ascii="Times New Roman" w:eastAsia="Times New Roman" w:hAnsi="Times New Roman" w:cs="Times New Roman"/>
          <w:bCs/>
          <w:kern w:val="0"/>
          <w:lang w:val="en-GB"/>
        </w:rPr>
        <w:t>.</w:t>
      </w:r>
    </w:p>
    <w:p w14:paraId="1246CE31" w14:textId="77777777" w:rsidR="00E31CE5" w:rsidRPr="00775967" w:rsidRDefault="00E31CE5" w:rsidP="00EB3406">
      <w:pPr>
        <w:spacing w:after="0" w:line="276" w:lineRule="auto"/>
        <w:jc w:val="both"/>
        <w:rPr>
          <w:rFonts w:ascii="Times New Roman" w:eastAsia="Times New Roman" w:hAnsi="Times New Roman" w:cs="Times New Roman"/>
          <w:b/>
          <w:bCs/>
          <w:kern w:val="0"/>
          <w:lang w:val="en-GB"/>
        </w:rPr>
      </w:pPr>
      <w:bookmarkStart w:id="11" w:name="_zdpmyj9v3h3r" w:colFirst="0" w:colLast="0"/>
      <w:bookmarkEnd w:id="11"/>
      <w:r w:rsidRPr="00775967">
        <w:rPr>
          <w:rFonts w:ascii="Times New Roman" w:eastAsia="Times New Roman" w:hAnsi="Times New Roman" w:cs="Times New Roman"/>
          <w:b/>
          <w:bCs/>
          <w:kern w:val="0"/>
          <w:lang w:val="en-GB"/>
        </w:rPr>
        <w:br/>
        <w:t>4.4.2 Toxicity Mitigation</w:t>
      </w:r>
    </w:p>
    <w:p w14:paraId="4160E10D" w14:textId="1444A425" w:rsidR="00E31CE5" w:rsidRPr="00EA2B70" w:rsidRDefault="00E31CE5" w:rsidP="00EB3406">
      <w:pPr>
        <w:widowControl w:val="0"/>
        <w:numPr>
          <w:ilvl w:val="0"/>
          <w:numId w:val="21"/>
        </w:numPr>
        <w:autoSpaceDE w:val="0"/>
        <w:autoSpaceDN w:val="0"/>
        <w:adjustRightInd w:val="0"/>
        <w:spacing w:after="0" w:line="276" w:lineRule="auto"/>
        <w:ind w:hanging="180"/>
        <w:jc w:val="both"/>
        <w:rPr>
          <w:rFonts w:ascii="Times New Roman" w:eastAsia="Times New Roman" w:hAnsi="Times New Roman" w:cs="Times New Roman"/>
          <w:bCs/>
          <w:kern w:val="0"/>
          <w:highlight w:val="yellow"/>
          <w:lang w:val="en-GB"/>
        </w:rPr>
      </w:pPr>
      <w:r w:rsidRPr="00EA2B70">
        <w:rPr>
          <w:rFonts w:ascii="Times New Roman" w:eastAsia="Times New Roman" w:hAnsi="Times New Roman" w:cs="Times New Roman"/>
          <w:bCs/>
          <w:kern w:val="0"/>
          <w:highlight w:val="yellow"/>
          <w:lang w:val="en-GB"/>
        </w:rPr>
        <w:t xml:space="preserve">Neural networks trained on lipid nanoparticle datasets flag cationic lipids with &gt;50% </w:t>
      </w:r>
      <w:proofErr w:type="spellStart"/>
      <w:r w:rsidRPr="00EA2B70">
        <w:rPr>
          <w:rFonts w:ascii="Times New Roman" w:eastAsia="Times New Roman" w:hAnsi="Times New Roman" w:cs="Times New Roman"/>
          <w:bCs/>
          <w:kern w:val="0"/>
          <w:highlight w:val="yellow"/>
          <w:lang w:val="en-GB"/>
        </w:rPr>
        <w:t>hemolytic</w:t>
      </w:r>
      <w:proofErr w:type="spellEnd"/>
      <w:r w:rsidRPr="00EA2B70">
        <w:rPr>
          <w:rFonts w:ascii="Times New Roman" w:eastAsia="Times New Roman" w:hAnsi="Times New Roman" w:cs="Times New Roman"/>
          <w:bCs/>
          <w:kern w:val="0"/>
          <w:highlight w:val="yellow"/>
          <w:lang w:val="en-GB"/>
        </w:rPr>
        <w:t xml:space="preserve"> potential, enabling </w:t>
      </w:r>
      <w:proofErr w:type="spellStart"/>
      <w:r w:rsidRPr="00EA2B70">
        <w:rPr>
          <w:rFonts w:ascii="Times New Roman" w:eastAsia="Times New Roman" w:hAnsi="Times New Roman" w:cs="Times New Roman"/>
          <w:bCs/>
          <w:kern w:val="0"/>
          <w:highlight w:val="yellow"/>
          <w:lang w:val="en-GB"/>
        </w:rPr>
        <w:t>preemptive</w:t>
      </w:r>
      <w:proofErr w:type="spellEnd"/>
      <w:r w:rsidRPr="00EA2B70">
        <w:rPr>
          <w:rFonts w:ascii="Times New Roman" w:eastAsia="Times New Roman" w:hAnsi="Times New Roman" w:cs="Times New Roman"/>
          <w:bCs/>
          <w:kern w:val="0"/>
          <w:highlight w:val="yellow"/>
          <w:lang w:val="en-GB"/>
        </w:rPr>
        <w:t xml:space="preserve"> exclusion</w:t>
      </w:r>
      <w:r w:rsidR="004A0E8E" w:rsidRPr="00EA2B70">
        <w:rPr>
          <w:rFonts w:ascii="Times New Roman" w:eastAsia="Times New Roman" w:hAnsi="Times New Roman" w:cs="Times New Roman"/>
          <w:bCs/>
          <w:kern w:val="0"/>
          <w:highlight w:val="yellow"/>
          <w:lang w:val="en-GB"/>
        </w:rPr>
        <w:t xml:space="preserve"> </w:t>
      </w:r>
      <w:r w:rsidR="004A0E8E" w:rsidRPr="00EA2B70">
        <w:rPr>
          <w:rFonts w:ascii="Times New Roman" w:eastAsia="Times New Roman" w:hAnsi="Times New Roman" w:cs="Times New Roman"/>
          <w:bCs/>
          <w:kern w:val="0"/>
          <w:highlight w:val="yellow"/>
          <w:lang w:val="en-GB"/>
        </w:rPr>
        <w:fldChar w:fldCharType="begin"/>
      </w:r>
      <w:r w:rsidR="003B5F31" w:rsidRPr="00EA2B70">
        <w:rPr>
          <w:rFonts w:ascii="Times New Roman" w:eastAsia="Times New Roman" w:hAnsi="Times New Roman" w:cs="Times New Roman"/>
          <w:bCs/>
          <w:kern w:val="0"/>
          <w:highlight w:val="yellow"/>
          <w:lang w:val="en-GB"/>
        </w:rPr>
        <w:instrText xml:space="preserve"> ADDIN ZOTERO_ITEM CSL_CITATION {"citationID":"ZRuVodss","properties":{"formattedCitation":"(Qi &amp; Gong, 2022)","plainCitation":"(Qi &amp; Gong, 2022)","noteIndex":0},"citationItems":[{"id":190,"uris":["http://zotero.org/users/18073969/items/3J3UNI3U"],"itemData":{"id":190,"type":"article-journal","abstract":"Abstract\n            A range of perceptual and cognitive processes have been characterized from the perspective of probabilistic representations and inference. To understand the neural circuit mechanism underlying these probabilistic computations, we develop a theory based on complex spatiotemporal dynamics of neural population activity. We first implement and explore this theory in a biophysically realistic, spiking neural circuit. Population activity patterns emerging from the circuit capture realistic variability or fluctuations of neural dynamics both in time and in space. These activity patterns implement a type of probabilistic computations that we name fractional neural sampling (FNS). We further develop a mathematical model to reveal the algorithmic nature of FNS and its computational advantages for representing multimodal distributions, a major challenge faced by existing theories. We demonstrate that FNS provides a unified account of a diversity of experimental observations of neural spatiotemporal dynamics and perceptual processes such as visual perception inference, and that FNS makes experimentally testable predictions.","container-title":"Nature Communications","DOI":"10.1038/s41467-022-32279-z","ISSN":"2041-1723","issue":"1","journalAbbreviation":"Nat Commun","language":"en","page":"4572","source":"DOI.org (Crossref)","title":"Fractional neural sampling as a theory of spatiotemporal probabilistic computations in neural circuits","volume":"13","author":[{"family":"Qi","given":"Yang"},{"family":"Gong","given":"Pulin"}],"issued":{"date-parts":[["2022",8,5]]}}}],"schema":"https://github.com/citation-style-language/schema/raw/master/csl-citation.json"} </w:instrText>
      </w:r>
      <w:r w:rsidR="004A0E8E" w:rsidRPr="00EA2B70">
        <w:rPr>
          <w:rFonts w:ascii="Times New Roman" w:eastAsia="Times New Roman" w:hAnsi="Times New Roman" w:cs="Times New Roman"/>
          <w:bCs/>
          <w:kern w:val="0"/>
          <w:highlight w:val="yellow"/>
          <w:lang w:val="en-GB"/>
        </w:rPr>
        <w:fldChar w:fldCharType="separate"/>
      </w:r>
      <w:r w:rsidR="003B5F31" w:rsidRPr="00EA2B70">
        <w:rPr>
          <w:rFonts w:ascii="Times New Roman" w:hAnsi="Times New Roman" w:cs="Times New Roman"/>
          <w:highlight w:val="yellow"/>
        </w:rPr>
        <w:t>(Qi &amp; Gong, 2022)</w:t>
      </w:r>
      <w:r w:rsidR="004A0E8E" w:rsidRPr="00EA2B70">
        <w:rPr>
          <w:rFonts w:ascii="Times New Roman" w:eastAsia="Times New Roman" w:hAnsi="Times New Roman" w:cs="Times New Roman"/>
          <w:bCs/>
          <w:kern w:val="0"/>
          <w:highlight w:val="yellow"/>
          <w:lang w:val="en-GB"/>
        </w:rPr>
        <w:fldChar w:fldCharType="end"/>
      </w:r>
      <w:r w:rsidR="00775967" w:rsidRPr="00EA2B70">
        <w:rPr>
          <w:rFonts w:ascii="Times New Roman" w:eastAsia="Times New Roman" w:hAnsi="Times New Roman" w:cs="Times New Roman"/>
          <w:bCs/>
          <w:kern w:val="0"/>
          <w:highlight w:val="yellow"/>
          <w:lang w:val="en-GB"/>
        </w:rPr>
        <w:t>.</w:t>
      </w:r>
    </w:p>
    <w:p w14:paraId="3CA692DA" w14:textId="2F66DFCF" w:rsidR="00E31CE5" w:rsidRPr="00775967" w:rsidRDefault="00E31CE5" w:rsidP="00EB3406">
      <w:pPr>
        <w:widowControl w:val="0"/>
        <w:numPr>
          <w:ilvl w:val="0"/>
          <w:numId w:val="21"/>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EA2B70">
        <w:rPr>
          <w:rFonts w:ascii="Times New Roman" w:eastAsia="Times New Roman" w:hAnsi="Times New Roman" w:cs="Times New Roman"/>
          <w:bCs/>
          <w:kern w:val="0"/>
          <w:highlight w:val="yellow"/>
          <w:lang w:val="en-GB"/>
        </w:rPr>
        <w:t>Virtual clinical trials (</w:t>
      </w:r>
      <w:proofErr w:type="spellStart"/>
      <w:r w:rsidRPr="00EA2B70">
        <w:rPr>
          <w:rFonts w:ascii="Times New Roman" w:eastAsia="Times New Roman" w:hAnsi="Times New Roman" w:cs="Times New Roman"/>
          <w:bCs/>
          <w:kern w:val="0"/>
          <w:highlight w:val="yellow"/>
          <w:lang w:val="en-GB"/>
        </w:rPr>
        <w:t>NanoSim</w:t>
      </w:r>
      <w:proofErr w:type="spellEnd"/>
      <w:r w:rsidRPr="00EA2B70">
        <w:rPr>
          <w:rFonts w:ascii="Times New Roman" w:eastAsia="Times New Roman" w:hAnsi="Times New Roman" w:cs="Times New Roman"/>
          <w:bCs/>
          <w:kern w:val="0"/>
          <w:highlight w:val="yellow"/>
          <w:lang w:val="en-GB"/>
        </w:rPr>
        <w:t xml:space="preserve"> platform) forecast interpatient pharmacokinetic variability, reducing Phase I failure rates by 30%</w:t>
      </w:r>
      <w:r w:rsidR="0045279D" w:rsidRPr="00EA2B70">
        <w:rPr>
          <w:rFonts w:ascii="Times New Roman" w:eastAsia="Times New Roman" w:hAnsi="Times New Roman" w:cs="Times New Roman"/>
          <w:bCs/>
          <w:kern w:val="0"/>
          <w:highlight w:val="yellow"/>
          <w:lang w:val="en-GB"/>
        </w:rPr>
        <w:t xml:space="preserve"> </w:t>
      </w:r>
      <w:r w:rsidR="0045279D" w:rsidRPr="00EA2B70">
        <w:rPr>
          <w:rFonts w:ascii="Times New Roman" w:eastAsia="Times New Roman" w:hAnsi="Times New Roman" w:cs="Times New Roman"/>
          <w:bCs/>
          <w:kern w:val="0"/>
          <w:highlight w:val="yellow"/>
          <w:lang w:val="en-GB"/>
        </w:rPr>
        <w:fldChar w:fldCharType="begin"/>
      </w:r>
      <w:r w:rsidR="00C519E8" w:rsidRPr="00EA2B70">
        <w:rPr>
          <w:rFonts w:ascii="Times New Roman" w:eastAsia="Times New Roman" w:hAnsi="Times New Roman" w:cs="Times New Roman"/>
          <w:bCs/>
          <w:kern w:val="0"/>
          <w:highlight w:val="yellow"/>
          <w:lang w:val="en-GB"/>
        </w:rPr>
        <w:instrText xml:space="preserve"> ADDIN ZOTERO_ITEM CSL_CITATION {"citationID":"R4Lbe9Li","properties":{"formattedCitation":"(Strauss et al., 2022)","plainCitation":"(Strauss et al., 2022)","noteIndex":0},"citationItems":[{"id":206,"uris":["http://zotero.org/users/18073969/items/UVSGFFWD"],"itemData":{"id":206,"type":"article-journal","abstract":"Abstract\n              \n                SPR1NT (\n                NCT03505099\n                ) was a Phase III, multicenter, single-arm study to investigate the efficacy and safety of onasemnogene abeparvovec for presymptomatic children with biallelic\n                SMN1\n                mutations treated at ≤6 weeks of life. Here, we report final results for 14 children with two copies of\n                SMN2\n                , expected to develop spinal muscular atrophy (SMA) type 1. Efficacy was compared with a matched Pediatric Neuromuscular Clinical Research natural-history cohort (\n                n\n                 = 23). All 14 enrolled infants sat independently for ≥30 seconds at any visit ≤18 months (Bayley-III item #26;\n                P\n                 &lt; 0.001; 11 within the normal developmental window). All survived without permanent ventilation at 14 months as per protocol; 13 maintained body weight (≥3rd WHO percentile) through 18 months. No child used nutritional or respiratory support. No serious adverse events were considered related to treatment by the investigator. Onasemnogene abeparvovec was effective and well-tolerated for children expected to develop SMA type 1, highlighting the urgency for universal newborn screening.","container-title":"Nature Medicine","DOI":"10.1038/s41591-022-01866-4","ISSN":"1078-8956, 1546-170X","issue":"7","journalAbbreviation":"Nat Med","language":"en","page":"1381-1389","source":"DOI.org (Crossref)","title":"Onasemnogene abeparvovec for presymptomatic infants with two copies of SMN2 at risk for spinal muscular atrophy type 1: the Phase III SPR1NT trial","title-short":"Onasemnogene abeparvovec for presymptomatic infants with two copies of SMN2 at risk for spinal muscular atrophy type 1","volume":"28","author":[{"family":"Strauss","given":"Kevin A."},{"family":"Farrar","given":"Michelle A."},{"family":"Muntoni","given":"Francesco"},{"family":"Saito","given":"Kayoko"},{"family":"Mendell","given":"Jerry R."},{"family":"Servais","given":"Laurent"},{"family":"McMillan","given":"Hugh J."},{"family":"Finkel","given":"Richard S."},{"family":"Swoboda","given":"Kathryn J."},{"family":"Kwon","given":"Jennifer M."},{"family":"Zaidman","given":"Craig M."},{"family":"Chiriboga","given":"Claudia A."},{"family":"Iannaccone","given":"Susan T."},{"family":"Krueger","given":"Jena M."},{"family":"Parsons","given":"Julie A."},{"family":"Shieh","given":"Perry B."},{"family":"Kavanagh","given":"Sarah"},{"family":"Tauscher-Wisniewski","given":"Sitra"},{"family":"McGill","given":"Bryan E."},{"family":"Macek","given":"Thomas A."}],"issued":{"date-parts":[["2022",7]]}}}],"schema":"https://github.com/citation-style-language/schema/raw/master/csl-citation.json"} </w:instrText>
      </w:r>
      <w:r w:rsidR="0045279D" w:rsidRPr="00EA2B70">
        <w:rPr>
          <w:rFonts w:ascii="Times New Roman" w:eastAsia="Times New Roman" w:hAnsi="Times New Roman" w:cs="Times New Roman"/>
          <w:bCs/>
          <w:kern w:val="0"/>
          <w:highlight w:val="yellow"/>
          <w:lang w:val="en-GB"/>
        </w:rPr>
        <w:fldChar w:fldCharType="separate"/>
      </w:r>
      <w:r w:rsidR="003B5F31" w:rsidRPr="00EA2B70">
        <w:rPr>
          <w:rFonts w:ascii="Times New Roman" w:hAnsi="Times New Roman" w:cs="Times New Roman"/>
          <w:highlight w:val="yellow"/>
        </w:rPr>
        <w:t>(Strauss et al., 2022)</w:t>
      </w:r>
      <w:r w:rsidR="0045279D" w:rsidRPr="00EA2B70">
        <w:rPr>
          <w:rFonts w:ascii="Times New Roman" w:eastAsia="Times New Roman" w:hAnsi="Times New Roman" w:cs="Times New Roman"/>
          <w:bCs/>
          <w:kern w:val="0"/>
          <w:highlight w:val="yellow"/>
          <w:lang w:val="en-GB"/>
        </w:rPr>
        <w:fldChar w:fldCharType="end"/>
      </w:r>
      <w:r w:rsidR="00775967" w:rsidRPr="00EA2B70">
        <w:rPr>
          <w:rFonts w:ascii="Times New Roman" w:eastAsia="Times New Roman" w:hAnsi="Times New Roman" w:cs="Times New Roman"/>
          <w:bCs/>
          <w:kern w:val="0"/>
          <w:highlight w:val="yellow"/>
          <w:lang w:val="en-GB"/>
        </w:rPr>
        <w:t>.</w:t>
      </w:r>
      <w:r w:rsidRPr="00775967">
        <w:rPr>
          <w:rFonts w:ascii="Times New Roman" w:eastAsia="Times New Roman" w:hAnsi="Times New Roman" w:cs="Times New Roman"/>
          <w:bCs/>
          <w:kern w:val="0"/>
          <w:lang w:val="en-GB"/>
        </w:rPr>
        <w:br/>
      </w:r>
    </w:p>
    <w:p w14:paraId="675583DB" w14:textId="77777777" w:rsidR="00775967" w:rsidRDefault="00775967" w:rsidP="00EB3406">
      <w:pPr>
        <w:spacing w:after="0" w:line="276" w:lineRule="auto"/>
        <w:jc w:val="both"/>
        <w:rPr>
          <w:rFonts w:ascii="Times New Roman" w:eastAsia="Times New Roman" w:hAnsi="Times New Roman" w:cs="Times New Roman"/>
          <w:b/>
          <w:bCs/>
          <w:kern w:val="0"/>
          <w:lang w:val="en-GB"/>
        </w:rPr>
      </w:pPr>
      <w:bookmarkStart w:id="12" w:name="_ofl0n6t42m2l" w:colFirst="0" w:colLast="0"/>
      <w:bookmarkEnd w:id="12"/>
    </w:p>
    <w:p w14:paraId="5D5C9AF2" w14:textId="0D3C8F63" w:rsidR="00E31CE5" w:rsidRPr="00775967" w:rsidRDefault="00E31CE5" w:rsidP="00EB3406">
      <w:pPr>
        <w:spacing w:after="0" w:line="276" w:lineRule="auto"/>
        <w:jc w:val="both"/>
        <w:rPr>
          <w:rFonts w:ascii="Times New Roman" w:eastAsia="Times New Roman" w:hAnsi="Times New Roman" w:cs="Times New Roman"/>
          <w:b/>
          <w:bCs/>
          <w:kern w:val="0"/>
          <w:lang w:val="en-GB"/>
        </w:rPr>
      </w:pPr>
      <w:r w:rsidRPr="00775967">
        <w:rPr>
          <w:rFonts w:ascii="Times New Roman" w:eastAsia="Times New Roman" w:hAnsi="Times New Roman" w:cs="Times New Roman"/>
          <w:b/>
          <w:bCs/>
          <w:kern w:val="0"/>
          <w:lang w:val="en-GB"/>
        </w:rPr>
        <w:lastRenderedPageBreak/>
        <w:t>4.4.3 Validation Challenges</w:t>
      </w:r>
    </w:p>
    <w:p w14:paraId="44B12961" w14:textId="6CD56B2C" w:rsidR="00E31CE5" w:rsidRPr="00775967" w:rsidRDefault="00E31CE5" w:rsidP="00EB3406">
      <w:pPr>
        <w:widowControl w:val="0"/>
        <w:numPr>
          <w:ilvl w:val="0"/>
          <w:numId w:val="19"/>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Ethnic bias in training datasets (African genomes: 7% representation) risks algorithmic discrimination</w:t>
      </w:r>
      <w:r w:rsidR="0098275B"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{"citationID":"WuUl8yek","properties":{"formattedCitation":"(Topol,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98275B"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(Topol, 2019)</w:t>
      </w:r>
      <w:r w:rsidR="0098275B" w:rsidRPr="00775967">
        <w:rPr>
          <w:rFonts w:ascii="Times New Roman" w:eastAsia="Times New Roman" w:hAnsi="Times New Roman" w:cs="Times New Roman"/>
          <w:bCs/>
          <w:kern w:val="0"/>
          <w:lang w:val="en-GB"/>
        </w:rPr>
        <w:fldChar w:fldCharType="end"/>
      </w:r>
      <w:r w:rsidR="00775967">
        <w:rPr>
          <w:rFonts w:ascii="Times New Roman" w:eastAsia="Times New Roman" w:hAnsi="Times New Roman" w:cs="Times New Roman"/>
          <w:bCs/>
          <w:kern w:val="0"/>
          <w:lang w:val="en-GB"/>
        </w:rPr>
        <w:t>.</w:t>
      </w:r>
    </w:p>
    <w:p w14:paraId="5B8D448E" w14:textId="1A5508E7" w:rsidR="00E31CE5" w:rsidRPr="00775967" w:rsidRDefault="00E31CE5" w:rsidP="00EB3406">
      <w:pPr>
        <w:widowControl w:val="0"/>
        <w:numPr>
          <w:ilvl w:val="0"/>
          <w:numId w:val="19"/>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Regulatory agencies require "explainable AI" frameworks to audit "black-box" decision-making processes</w:t>
      </w:r>
      <w:r w:rsidR="006D3243" w:rsidRPr="00775967">
        <w:rPr>
          <w:rFonts w:ascii="Times New Roman" w:eastAsia="Times New Roman" w:hAnsi="Times New Roman" w:cs="Times New Roman"/>
          <w:bCs/>
          <w:kern w:val="0"/>
          <w:lang w:val="en-GB"/>
        </w:rPr>
        <w:fldChar w:fldCharType="begin"/>
      </w:r>
      <w:r w:rsidR="003B5F31">
        <w:rPr>
          <w:rFonts w:ascii="Times New Roman" w:eastAsia="Times New Roman" w:hAnsi="Times New Roman" w:cs="Times New Roman"/>
          <w:bCs/>
          <w:kern w:val="0"/>
          <w:lang w:val="en-GB"/>
        </w:rPr>
        <w:instrText xml:space="preserve"> ADDIN ZOTERO_ITEM CSL_CITATION {"citationID":"turgIy0K","properties":{"formattedCitation":"(Z. Wang et al., 2021)","plainCitation":"(Z. Wang et al., 2021)","noteIndex":0},"citationItems":[{"id":179,"uris":["http://zotero.org/users/18073969/items/4632I5WU"],"itemData":{"id":179,"type":"article-journal","container-title":"Nature Nanotechnology","DOI":"10.1038/s41565-021-00950-z","ISSN":"1748-3387, 1748-3395","issue":"10","journalAbbreviation":"Nat. Nanotechnol.","language":"en","page":"1130-1140","source":"DOI.org (Crossref)","title":"Immunogenic camptothesome nanovesicles comprising sphingomyelin-derived camptothecin bilayers for safe and synergistic cancer immunochemotherapy","volume":"16","author":[{"family":"Wang","given":"Zhiren"},{"family":"Little","given":"Nicholas"},{"family":"Chen","given":"Jiawei"},{"family":"Lambesis","given":"Kevin Tyler"},{"family":"Le","given":"Kimberly Thi"},{"family":"Han","given":"Weiguo"},{"family":"Scott","given":"Aaron James"},{"family":"Lu","given":"Jianqin"}],"issued":{"date-parts":[["2021",10]]}}}],"schema":"https://github.com/citation-style-language/schema/raw/master/csl-citation.json"} </w:instrText>
      </w:r>
      <w:r w:rsidR="006D3243" w:rsidRPr="00775967">
        <w:rPr>
          <w:rFonts w:ascii="Times New Roman" w:eastAsia="Times New Roman" w:hAnsi="Times New Roman" w:cs="Times New Roman"/>
          <w:bCs/>
          <w:kern w:val="0"/>
          <w:lang w:val="en-GB"/>
        </w:rPr>
        <w:fldChar w:fldCharType="separate"/>
      </w:r>
      <w:r w:rsidR="003B5F31" w:rsidRPr="003B5F31">
        <w:rPr>
          <w:rFonts w:ascii="Times New Roman" w:hAnsi="Times New Roman" w:cs="Times New Roman"/>
        </w:rPr>
        <w:t>(Z. Wang et al., 2021)</w:t>
      </w:r>
      <w:r w:rsidR="006D3243" w:rsidRPr="00775967">
        <w:rPr>
          <w:rFonts w:ascii="Times New Roman" w:eastAsia="Times New Roman" w:hAnsi="Times New Roman" w:cs="Times New Roman"/>
          <w:bCs/>
          <w:kern w:val="0"/>
          <w:lang w:val="en-GB"/>
        </w:rPr>
        <w:fldChar w:fldCharType="end"/>
      </w:r>
      <w:r w:rsidR="00775967">
        <w:rPr>
          <w:rFonts w:ascii="Times New Roman" w:eastAsia="Times New Roman" w:hAnsi="Times New Roman" w:cs="Times New Roman"/>
          <w:bCs/>
          <w:kern w:val="0"/>
          <w:lang w:val="en-GB"/>
        </w:rPr>
        <w:t>.</w:t>
      </w:r>
    </w:p>
    <w:p w14:paraId="010053E0" w14:textId="1BD91C9A" w:rsidR="00E31CE5" w:rsidRPr="00775967" w:rsidRDefault="00E31CE5" w:rsidP="00EB3406">
      <w:pPr>
        <w:jc w:val="both"/>
        <w:rPr>
          <w:rFonts w:ascii="Times New Roman" w:eastAsia="Times New Roman" w:hAnsi="Times New Roman" w:cs="Times New Roman"/>
          <w:bCs/>
          <w:lang w:val="en-GB"/>
        </w:rPr>
      </w:pPr>
      <w:r w:rsidRPr="00F874BA">
        <w:rPr>
          <w:rFonts w:ascii="Times New Roman" w:eastAsia="Times New Roman" w:hAnsi="Times New Roman" w:cs="Times New Roman"/>
          <w:b/>
          <w:noProof/>
          <w:sz w:val="28"/>
          <w:szCs w:val="28"/>
        </w:rPr>
        <mc:AlternateContent>
          <mc:Choice Requires="wps">
            <w:drawing>
              <wp:anchor distT="0" distB="0" distL="114300" distR="114300" simplePos="0" relativeHeight="251673600" behindDoc="0" locked="0" layoutInCell="1" allowOverlap="1" wp14:anchorId="03585318" wp14:editId="098D17C8">
                <wp:simplePos x="0" y="0"/>
                <wp:positionH relativeFrom="column">
                  <wp:posOffset>-114300</wp:posOffset>
                </wp:positionH>
                <wp:positionV relativeFrom="paragraph">
                  <wp:posOffset>219075</wp:posOffset>
                </wp:positionV>
                <wp:extent cx="6184900" cy="5659582"/>
                <wp:effectExtent l="0" t="0" r="0" b="0"/>
                <wp:wrapNone/>
                <wp:docPr id="644929392" name="Rectangle 30"/>
                <wp:cNvGraphicFramePr/>
                <a:graphic xmlns:a="http://schemas.openxmlformats.org/drawingml/2006/main">
                  <a:graphicData uri="http://schemas.microsoft.com/office/word/2010/wordprocessingShape">
                    <wps:wsp>
                      <wps:cNvSpPr/>
                      <wps:spPr>
                        <a:xfrm>
                          <a:off x="0" y="0"/>
                          <a:ext cx="6184900" cy="565958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F2451C" w14:textId="77777777" w:rsidR="00E31CE5" w:rsidRPr="002F0011" w:rsidRDefault="00E31CE5" w:rsidP="00E31CE5">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4.5 Cross-Cutting Implementation Barriers</w:t>
                            </w:r>
                            <w:r w:rsidRPr="002F0011">
                              <w:rPr>
                                <w:rFonts w:ascii="Times New Roman" w:hAnsi="Times New Roman" w:cs="Times New Roman"/>
                                <w:b/>
                                <w:color w:val="000000" w:themeColor="text1"/>
                                <w:lang w:val="en-GB"/>
                              </w:rPr>
                              <w:br/>
                            </w:r>
                          </w:p>
                          <w:p w14:paraId="49521A8A" w14:textId="52AC1A60" w:rsidR="00E31CE5" w:rsidRPr="003B5F31" w:rsidRDefault="00D75F20" w:rsidP="00E31CE5">
                            <w:pPr>
                              <w:jc w:val="both"/>
                              <w:rPr>
                                <w:rFonts w:ascii="Times New Roman" w:hAnsi="Times New Roman" w:cs="Times New Roman"/>
                                <w:b/>
                                <w:bCs/>
                                <w:color w:val="000000" w:themeColor="text1"/>
                                <w:lang w:val="en-GB"/>
                              </w:rPr>
                            </w:pPr>
                            <w:r w:rsidRPr="003B5F31">
                              <w:rPr>
                                <w:rFonts w:ascii="Times New Roman" w:hAnsi="Times New Roman" w:cs="Times New Roman"/>
                                <w:b/>
                                <w:bCs/>
                                <w:color w:val="000000" w:themeColor="text1"/>
                                <w:lang w:val="en-GB"/>
                              </w:rPr>
                              <w:t xml:space="preserve">TABLE 9. </w:t>
                            </w:r>
                            <w:r w:rsidR="00E31CE5" w:rsidRPr="003B5F31">
                              <w:rPr>
                                <w:rFonts w:ascii="Times New Roman" w:hAnsi="Times New Roman" w:cs="Times New Roman"/>
                                <w:b/>
                                <w:bCs/>
                                <w:color w:val="000000" w:themeColor="text1"/>
                                <w:lang w:val="en-GB"/>
                              </w:rPr>
                              <w:t>Personalization tools face shared translational challenges across disease domains:</w:t>
                            </w:r>
                            <w:r w:rsidR="00E31CE5" w:rsidRPr="003B5F31">
                              <w:rPr>
                                <w:rFonts w:ascii="Times New Roman" w:hAnsi="Times New Roman" w:cs="Times New Roman"/>
                                <w:b/>
                                <w:bCs/>
                                <w:color w:val="000000" w:themeColor="text1"/>
                                <w:lang w:val="en-GB"/>
                              </w:rPr>
                              <w:br/>
                            </w:r>
                          </w:p>
                          <w:tbl>
                            <w:tblPr>
                              <w:tblW w:w="9348" w:type="dxa"/>
                              <w:tblLayout w:type="fixed"/>
                              <w:tblLook w:val="0600" w:firstRow="0" w:lastRow="0" w:firstColumn="0" w:lastColumn="0" w:noHBand="1" w:noVBand="1"/>
                            </w:tblPr>
                            <w:tblGrid>
                              <w:gridCol w:w="1711"/>
                              <w:gridCol w:w="3172"/>
                              <w:gridCol w:w="2937"/>
                              <w:gridCol w:w="1528"/>
                            </w:tblGrid>
                            <w:tr w:rsidR="000B1935" w:rsidRPr="002F0011" w14:paraId="318A64DF" w14:textId="77777777" w:rsidTr="0045279D">
                              <w:trPr>
                                <w:trHeight w:val="528"/>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0F207"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Domain</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1E4D7"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Primary Barrier</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4CDF9"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Emerging Solution</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E6FF9"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Reference</w:t>
                                  </w:r>
                                </w:p>
                              </w:tc>
                            </w:tr>
                            <w:tr w:rsidR="000B1935" w:rsidRPr="002F0011" w14:paraId="320490DE"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C8872"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Data Integration</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B3132"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Multi-</w:t>
                                  </w:r>
                                  <w:proofErr w:type="spellStart"/>
                                  <w:r w:rsidRPr="002F0011">
                                    <w:rPr>
                                      <w:rFonts w:ascii="Times New Roman" w:hAnsi="Times New Roman" w:cs="Times New Roman"/>
                                      <w:color w:val="000000" w:themeColor="text1"/>
                                      <w:lang w:val="en-GB"/>
                                    </w:rPr>
                                    <w:t>omic</w:t>
                                  </w:r>
                                  <w:proofErr w:type="spellEnd"/>
                                  <w:r w:rsidRPr="002F0011">
                                    <w:rPr>
                                      <w:rFonts w:ascii="Times New Roman" w:hAnsi="Times New Roman" w:cs="Times New Roman"/>
                                      <w:color w:val="000000" w:themeColor="text1"/>
                                      <w:lang w:val="en-GB"/>
                                    </w:rPr>
                                    <w:t xml:space="preserve"> dataset heterogeneity</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AEBFC"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Federated learning architectures</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BEB74" w14:textId="304DB13B" w:rsidR="00E31CE5" w:rsidRPr="002F0011" w:rsidRDefault="0045279D"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bCs/>
                                      <w:color w:val="000000" w:themeColor="text1"/>
                                      <w:kern w:val="0"/>
                                      <w:lang w:val="en-GB"/>
                                    </w:rPr>
                                    <w:fldChar w:fldCharType="begin"/>
                                  </w:r>
                                  <w:r w:rsidRPr="002F0011">
                                    <w:rPr>
                                      <w:rFonts w:ascii="Times New Roman" w:eastAsia="Times New Roman" w:hAnsi="Times New Roman" w:cs="Times New Roman"/>
                                      <w:bCs/>
                                      <w:color w:val="000000" w:themeColor="text1"/>
                                      <w:kern w:val="0"/>
                                      <w:lang w:val="en-GB"/>
                                    </w:rPr>
                                    <w:instrText xml:space="preserve"> ADDIN ZOTERO_ITEM CSL_CITATION {"citationID":"R4Lbe9Li","properties":{"formattedCitation":"(Strauss et al., 2022)","plainCitation":"(Strauss et al., 2022)","noteIndex":0},"citationItems":[{"id":206,"uris":["http://zotero.org/users/18073969/items/UVSGFFWD"],"itemData":{"id":206,"type":"article-journal","abstract":"Abstract\n              \n                SPR1NT (\n                NCT03505099\n                ) was a Phase III, multicenter, single-arm study to investigate the efficacy and safety of onasemnogene abeparvovec for presymptomatic children with biallelic\n                SMN1\n                mutations treated at ≤6 weeks of life. Here, we report final results for 14 children with two copies of\n                SMN2\n                , expected to develop spinal muscular atrophy (SMA) type 1. Efficacy was compared with a matched Pediatric Neuromuscular Clinical Research natural-history cohort (\n                n\n                 = 23). All 14 enrolled infants sat independently for ≥30 seconds at any visit ≤18 months (Bayley-III item #26;\n                P\n                 &lt; 0.001; 11 within the normal developmental window). All survived without permanent ventilation at 14 months as per protocol; 13 maintained body weight (≥3rd WHO percentile) through 18 months. No child used nutritional or respiratory support. No serious adverse events were considered related to treatment by the investigator. Onasemnogene abeparvovec was effective and well-tolerated for children expected to develop SMA type 1, highlighting the urgency for universal newborn screening.","container-title":"Nature Medicine","DOI":"10.1038/s41591-022-01866-4","ISSN":"1078-8956, 1546-170X","issue":"7","journalAbbreviation":"Nat Med","language":"en","page":"1381-1389","source":"DOI.org (Crossref)","title":"Onasemnogene abeparvovec for presymptomatic infants with two copies of SMN2 at risk for spinal muscular atrophy type 1: the Phase III SPR1NT trial","title-short":"Onasemnogene abeparvovec for presymptomatic infants with two copies of SMN2 at risk for spinal muscular atrophy type 1","volume":"28","author":[{"family":"Strauss","given":"Kevin A."},{"family":"Farrar","given":"Michelle A."},{"family":"Muntoni","given":"Francesco"},{"family":"Saito","given":"Kayoko"},{"family":"Mendell","given":"Jerry R."},{"family":"Servais","given":"Laurent"},{"family":"McMillan","given":"Hugh J."},{"family":"Finkel","given":"Richard S."},{"family":"Swoboda","given":"Kathryn J."},{"family":"Kwon","given":"Jennifer M."},{"family":"Zaidman","given":"Craig M."},{"family":"Chiriboga","given":"Claudia A."},{"family":"Iannaccone","given":"Susan T."},{"family":"Krueger","given":"Jena M."},{"family":"Parsons","given":"Julie A."},{"family":"Shieh","given":"Perry B."},{"family":"Kavanagh","given":"Sarah"},{"family":"Tauscher-Wisniewski","given":"Sitra"},{"family":"McGill","given":"Bryan E."},{"family":"Macek","given":"Thomas A."}],"issued":{"date-parts":[["2022",7]]}}}],"schema":"https://github.com/citation-style-language/schema/raw/master/csl-citation.json"} </w:instrText>
                                  </w:r>
                                  <w:r w:rsidRPr="002F0011">
                                    <w:rPr>
                                      <w:rFonts w:ascii="Times New Roman" w:eastAsia="Times New Roman" w:hAnsi="Times New Roman" w:cs="Times New Roman"/>
                                      <w:bCs/>
                                      <w:color w:val="000000" w:themeColor="text1"/>
                                      <w:kern w:val="0"/>
                                      <w:lang w:val="en-GB"/>
                                    </w:rPr>
                                    <w:fldChar w:fldCharType="separate"/>
                                  </w:r>
                                  <w:r w:rsidRPr="002F0011">
                                    <w:rPr>
                                      <w:rFonts w:ascii="Times New Roman" w:hAnsi="Times New Roman" w:cs="Times New Roman"/>
                                      <w:color w:val="000000" w:themeColor="text1"/>
                                    </w:rPr>
                                    <w:t>(Strauss et al., 2022)</w:t>
                                  </w:r>
                                  <w:r w:rsidRPr="002F0011">
                                    <w:rPr>
                                      <w:rFonts w:ascii="Times New Roman" w:eastAsia="Times New Roman" w:hAnsi="Times New Roman" w:cs="Times New Roman"/>
                                      <w:bCs/>
                                      <w:color w:val="000000" w:themeColor="text1"/>
                                      <w:kern w:val="0"/>
                                      <w:lang w:val="en-GB"/>
                                    </w:rPr>
                                    <w:fldChar w:fldCharType="end"/>
                                  </w:r>
                                  <w:r w:rsidRPr="002F0011">
                                    <w:rPr>
                                      <w:rFonts w:ascii="Times New Roman" w:hAnsi="Times New Roman" w:cs="Times New Roman"/>
                                      <w:color w:val="000000" w:themeColor="text1"/>
                                      <w:lang w:val="en-GB"/>
                                    </w:rPr>
                                    <w:t xml:space="preserve"> </w:t>
                                  </w:r>
                                </w:p>
                              </w:tc>
                            </w:tr>
                            <w:tr w:rsidR="000B1935" w:rsidRPr="002F0011" w14:paraId="4DA94EC9" w14:textId="77777777" w:rsidTr="0045279D">
                              <w:trPr>
                                <w:trHeight w:val="528"/>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65250"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Manufacturing</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0B3B5"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Batch variability (&gt;15% CV)</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B0F48"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Microfluidic self-assembly</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5FF8B" w14:textId="221BC19E" w:rsidR="00E31CE5" w:rsidRPr="002F0011" w:rsidRDefault="009A58AC"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b/>
                                      <w:bCs/>
                                      <w:color w:val="000000" w:themeColor="text1"/>
                                      <w:lang w:val="en-GB"/>
                                    </w:rPr>
                                    <w:fldChar w:fldCharType="begin"/>
                                  </w:r>
                                  <w:r w:rsidRPr="002F0011">
                                    <w:rPr>
                                      <w:rFonts w:ascii="Times New Roman" w:eastAsia="Times New Roman" w:hAnsi="Times New Roman" w:cs="Times New Roman"/>
                                      <w:b/>
                                      <w:bCs/>
                                      <w:color w:val="000000" w:themeColor="text1"/>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Pr="002F0011">
                                    <w:rPr>
                                      <w:rFonts w:ascii="Times New Roman" w:eastAsia="Times New Roman" w:hAnsi="Times New Roman" w:cs="Times New Roman"/>
                                      <w:b/>
                                      <w:bCs/>
                                      <w:color w:val="000000" w:themeColor="text1"/>
                                      <w:lang w:val="en-GB"/>
                                    </w:rPr>
                                    <w:fldChar w:fldCharType="separate"/>
                                  </w:r>
                                  <w:r w:rsidRPr="002F0011">
                                    <w:rPr>
                                      <w:rFonts w:ascii="Times New Roman" w:hAnsi="Times New Roman" w:cs="Times New Roman"/>
                                      <w:color w:val="000000" w:themeColor="text1"/>
                                    </w:rPr>
                                    <w:t>(</w:t>
                                  </w:r>
                                  <w:proofErr w:type="spellStart"/>
                                  <w:r w:rsidRPr="002F0011">
                                    <w:rPr>
                                      <w:rFonts w:ascii="Times New Roman" w:hAnsi="Times New Roman" w:cs="Times New Roman"/>
                                      <w:color w:val="000000" w:themeColor="text1"/>
                                    </w:rPr>
                                    <w:t>Shakeri</w:t>
                                  </w:r>
                                  <w:proofErr w:type="spellEnd"/>
                                  <w:r w:rsidRPr="002F0011">
                                    <w:rPr>
                                      <w:rFonts w:ascii="Times New Roman" w:hAnsi="Times New Roman" w:cs="Times New Roman"/>
                                      <w:color w:val="000000" w:themeColor="text1"/>
                                    </w:rPr>
                                    <w:t xml:space="preserve"> et al., 2021)</w:t>
                                  </w:r>
                                  <w:r w:rsidRPr="002F0011">
                                    <w:rPr>
                                      <w:rFonts w:ascii="Times New Roman" w:eastAsia="Times New Roman" w:hAnsi="Times New Roman" w:cs="Times New Roman"/>
                                      <w:b/>
                                      <w:bCs/>
                                      <w:color w:val="000000" w:themeColor="text1"/>
                                      <w:lang w:val="en-GB"/>
                                    </w:rPr>
                                    <w:fldChar w:fldCharType="end"/>
                                  </w:r>
                                </w:p>
                              </w:tc>
                            </w:tr>
                            <w:tr w:rsidR="000B1935" w:rsidRPr="002F0011" w14:paraId="09FCF0B2"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0664F"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Regulatory</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1D71E"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Lack of AI validation frameworks</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65B76"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FDA's Good Guidance 2022</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F953C" w14:textId="6E0EDACF" w:rsidR="00E31CE5" w:rsidRPr="002F0011" w:rsidRDefault="000B1935"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color w:val="000000" w:themeColor="text1"/>
                                      <w:kern w:val="0"/>
                                      <w:lang w:val="en-GB" w:bidi="bn-IN"/>
                                      <w14:ligatures w14:val="none"/>
                                    </w:rPr>
                                    <w:fldChar w:fldCharType="begin"/>
                                  </w:r>
                                  <w:r w:rsidRPr="002F0011">
                                    <w:rPr>
                                      <w:rFonts w:ascii="Times New Roman" w:eastAsia="Times New Roman" w:hAnsi="Times New Roman" w:cs="Times New Roman"/>
                                      <w:color w:val="000000" w:themeColor="text1"/>
                                      <w:kern w:val="0"/>
                                      <w:lang w:val="en-GB" w:bidi="bn-IN"/>
                                      <w14:ligatures w14:val="none"/>
                                    </w:rPr>
                                    <w:instrText xml:space="preserve"> ADDIN ZOTERO_ITEM CSL_CITATION {"citationID":"NoiWi097","properties":{"formattedCitation":"(K\\uc0\\u225{}d\\uc0\\u225{}r et al., 2022)","plainCitation":"(Kádár et al., 2022)","noteIndex":0},"citationItems":[{"id":221,"uris":["http://zotero.org/users/18073969/items/25HND56F"],"itemData":{"id":221,"type":"article-journal","abstract":"Abstract\n            \n              The work aimed to develop the Absorption Driven Drug Formulation (ADDF) concept, which is a new approach in formulation development to ensure that the drug product meets the expected absorption rate. The concept is built on the solubility-permeability interplay and the rate of supersaturation as the driving force of absorption. This paper presents the first case study using the ADDF concept where not only dissolution and solubility but also permeation of the drug is considered in every step of the formulation development. For that reason, parallel artificial membrane permeability assay (PAMPA) was used for excipient selection, small volume dissolution-permeation apparatus was used for testing amorphous solid dispersions (ASDs), and large volume dissolution-permeation tests were carried out to characterize the final dosage forms. The API-excipient interaction studies on PAMPA indicated differences when different fillers or surfactants were studied. These differences were then confirmed with small volume dissolution-permeation assays where the addition of Tween 80 to the ASDs decreased the flux dramatically. Also, the early indication of sorbitol’s advantage over mannitol by PAMPA has been confirmed in the investigation of the final dosage forms by large-scale dissolution-permeation tests. This difference between the fillers was observed\n              in vivo\n              as well. The presented case study demonstrated that the ADDF concept opens a new perspective in generic formulation development using fast and cost-effective flux-based screening methods in order to meet the bioequivalence criteria.","container-title":"The AAPS Journal","DOI":"10.1208/s12248-021-00668-9","ISSN":"1550-7416","issue":"1","journalAbbreviation":"AAPS J","language":"en","page":"22","source":"DOI.org (Crossref)","title":"Flux-Based Formulation Development—A Proof of Concept Study","volume":"24","author":[{"family":"Kádár","given":"Szabina"},{"family":"Tőzsér","given":"Petra"},{"family":"Nagy","given":"Brigitta"},{"family":"Farkas","given":"Attila"},{"family":"Nagy","given":"Zsombor K."},{"family":"Tsinman","given":"Oksana"},{"family":"Tsinman","given":"Konstantin"},{"family":"Csicsák","given":"Dóra"},{"family":"Völgyi","given":"Gergely"},{"family":"Takács-Novák","given":"Krisztina"},{"family":"Borbás","given":"Enikő"},{"family":"Sinkó","given":"Bálint"}],"issued":{"date-parts":[["2022",1]]}}}],"schema":"https://github.com/citation-style-language/schema/raw/master/csl-citation.json"} </w:instrText>
                                  </w:r>
                                  <w:r w:rsidRPr="002F0011">
                                    <w:rPr>
                                      <w:rFonts w:ascii="Times New Roman" w:eastAsia="Times New Roman" w:hAnsi="Times New Roman" w:cs="Times New Roman"/>
                                      <w:color w:val="000000" w:themeColor="text1"/>
                                      <w:kern w:val="0"/>
                                      <w:lang w:val="en-GB" w:bidi="bn-IN"/>
                                      <w14:ligatures w14:val="none"/>
                                    </w:rPr>
                                    <w:fldChar w:fldCharType="separate"/>
                                  </w:r>
                                  <w:r w:rsidRPr="002F0011">
                                    <w:rPr>
                                      <w:rFonts w:ascii="Times New Roman" w:hAnsi="Times New Roman" w:cs="Times New Roman"/>
                                      <w:color w:val="000000" w:themeColor="text1"/>
                                      <w:kern w:val="0"/>
                                    </w:rPr>
                                    <w:t>(</w:t>
                                  </w:r>
                                  <w:proofErr w:type="spellStart"/>
                                  <w:r w:rsidRPr="002F0011">
                                    <w:rPr>
                                      <w:rFonts w:ascii="Times New Roman" w:hAnsi="Times New Roman" w:cs="Times New Roman"/>
                                      <w:color w:val="000000" w:themeColor="text1"/>
                                      <w:kern w:val="0"/>
                                    </w:rPr>
                                    <w:t>Kádár</w:t>
                                  </w:r>
                                  <w:proofErr w:type="spellEnd"/>
                                  <w:r w:rsidRPr="002F0011">
                                    <w:rPr>
                                      <w:rFonts w:ascii="Times New Roman" w:hAnsi="Times New Roman" w:cs="Times New Roman"/>
                                      <w:color w:val="000000" w:themeColor="text1"/>
                                      <w:kern w:val="0"/>
                                    </w:rPr>
                                    <w:t xml:space="preserve"> et al., 2022)</w:t>
                                  </w:r>
                                  <w:r w:rsidRPr="002F0011">
                                    <w:rPr>
                                      <w:rFonts w:ascii="Times New Roman" w:eastAsia="Times New Roman" w:hAnsi="Times New Roman" w:cs="Times New Roman"/>
                                      <w:color w:val="000000" w:themeColor="text1"/>
                                      <w:kern w:val="0"/>
                                      <w:lang w:val="en-GB" w:bidi="bn-IN"/>
                                      <w14:ligatures w14:val="none"/>
                                    </w:rPr>
                                    <w:fldChar w:fldCharType="end"/>
                                  </w:r>
                                </w:p>
                              </w:tc>
                            </w:tr>
                            <w:tr w:rsidR="000B1935" w:rsidRPr="002F0011" w14:paraId="4A9DE391"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AA498"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Cost</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94371"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High computational expenses</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D394A"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Cloud-based open-access platforms</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BB3CE" w14:textId="347FA9C6" w:rsidR="00E31CE5" w:rsidRPr="002F0011" w:rsidRDefault="000B1935"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color w:val="000000" w:themeColor="text1"/>
                                      <w:lang w:val="en-GB"/>
                                    </w:rPr>
                                    <w:fldChar w:fldCharType="begin"/>
                                  </w:r>
                                  <w:r w:rsidRPr="002F0011">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Pr="002F0011">
                                    <w:rPr>
                                      <w:rFonts w:ascii="Times New Roman" w:eastAsia="Times New Roman" w:hAnsi="Times New Roman" w:cs="Times New Roman"/>
                                      <w:color w:val="000000" w:themeColor="text1"/>
                                      <w:lang w:val="en-GB"/>
                                    </w:rPr>
                                    <w:fldChar w:fldCharType="separate"/>
                                  </w:r>
                                  <w:r w:rsidRPr="002F0011">
                                    <w:rPr>
                                      <w:rFonts w:ascii="Times New Roman" w:hAnsi="Times New Roman" w:cs="Times New Roman"/>
                                      <w:color w:val="000000" w:themeColor="text1"/>
                                    </w:rPr>
                                    <w:t>(</w:t>
                                  </w:r>
                                  <w:proofErr w:type="spellStart"/>
                                  <w:r w:rsidRPr="002F0011">
                                    <w:rPr>
                                      <w:rFonts w:ascii="Times New Roman" w:hAnsi="Times New Roman" w:cs="Times New Roman"/>
                                      <w:color w:val="000000" w:themeColor="text1"/>
                                    </w:rPr>
                                    <w:t>Ventola</w:t>
                                  </w:r>
                                  <w:proofErr w:type="spellEnd"/>
                                  <w:r w:rsidRPr="002F0011">
                                    <w:rPr>
                                      <w:rFonts w:ascii="Times New Roman" w:hAnsi="Times New Roman" w:cs="Times New Roman"/>
                                      <w:color w:val="000000" w:themeColor="text1"/>
                                    </w:rPr>
                                    <w:t>, 2017)</w:t>
                                  </w:r>
                                  <w:r w:rsidRPr="002F0011">
                                    <w:rPr>
                                      <w:rFonts w:ascii="Times New Roman" w:eastAsia="Times New Roman" w:hAnsi="Times New Roman" w:cs="Times New Roman"/>
                                      <w:color w:val="000000" w:themeColor="text1"/>
                                      <w:lang w:val="en-GB"/>
                                    </w:rPr>
                                    <w:fldChar w:fldCharType="end"/>
                                  </w:r>
                                </w:p>
                              </w:tc>
                            </w:tr>
                          </w:tbl>
                          <w:p w14:paraId="263003B9" w14:textId="7DD112DC" w:rsidR="00E31CE5" w:rsidRPr="002F0011" w:rsidRDefault="00E31CE5" w:rsidP="000B1935">
                            <w:pPr>
                              <w:spacing w:after="0" w:line="276" w:lineRule="auto"/>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br/>
                            </w:r>
                            <w:r w:rsidRPr="002F0011">
                              <w:rPr>
                                <w:rFonts w:ascii="Times New Roman" w:hAnsi="Times New Roman" w:cs="Times New Roman"/>
                                <w:b/>
                                <w:color w:val="000000" w:themeColor="text1"/>
                                <w:lang w:val="en-GB"/>
                              </w:rPr>
                              <w:br/>
                              <w:t>Ethical Imperatives</w:t>
                            </w:r>
                            <w:r w:rsidRPr="002F0011">
                              <w:rPr>
                                <w:rFonts w:ascii="Times New Roman" w:hAnsi="Times New Roman" w:cs="Times New Roman"/>
                                <w:color w:val="000000" w:themeColor="text1"/>
                                <w:lang w:val="en-GB"/>
                              </w:rPr>
                              <w:t xml:space="preserve">: Homomorphic encryption protects patient data in cloud-based systems, while international moratoriums prohibit germline-editing applications of CRISPR nanotherapeutics </w:t>
                            </w:r>
                            <w:r w:rsidR="002E282A" w:rsidRPr="002F0011">
                              <w:rPr>
                                <w:rFonts w:ascii="Times New Roman" w:eastAsia="Times New Roman" w:hAnsi="Times New Roman" w:cs="Times New Roman"/>
                                <w:color w:val="000000" w:themeColor="text1"/>
                                <w:lang w:val="en-GB"/>
                              </w:rPr>
                              <w:fldChar w:fldCharType="begin"/>
                            </w:r>
                            <w:r w:rsidR="002E282A" w:rsidRPr="002F0011">
                              <w:rPr>
                                <w:rFonts w:ascii="Times New Roman" w:eastAsia="Times New Roman" w:hAnsi="Times New Roman" w:cs="Times New Roman"/>
                                <w:color w:val="000000" w:themeColor="text1"/>
                                <w:lang w:val="en-GB"/>
                              </w:rPr>
                              <w:instrText xml:space="preserve"> ADDIN ZOTERO_ITEM CSL_CITATION {"citationID":"LtPp9fNd","properties":{"formattedCitation":"(Hsu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2E282A" w:rsidRPr="002F0011">
                              <w:rPr>
                                <w:rFonts w:ascii="Times New Roman" w:eastAsia="Times New Roman" w:hAnsi="Times New Roman" w:cs="Times New Roman"/>
                                <w:color w:val="000000" w:themeColor="text1"/>
                                <w:lang w:val="en-GB"/>
                              </w:rPr>
                              <w:fldChar w:fldCharType="separate"/>
                            </w:r>
                            <w:r w:rsidR="002E282A" w:rsidRPr="002F0011">
                              <w:rPr>
                                <w:rFonts w:ascii="Times New Roman" w:hAnsi="Times New Roman" w:cs="Times New Roman"/>
                                <w:color w:val="000000" w:themeColor="text1"/>
                              </w:rPr>
                              <w:t>(Hsu et al., 2021)</w:t>
                            </w:r>
                            <w:r w:rsidR="002E282A"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 xml:space="preserve">, </w:t>
                            </w:r>
                            <w:r w:rsidR="000B1935" w:rsidRPr="002F0011">
                              <w:rPr>
                                <w:rFonts w:ascii="Times New Roman" w:hAnsi="Times New Roman" w:cs="Times New Roman"/>
                                <w:color w:val="000000" w:themeColor="text1"/>
                                <w:lang w:val="en-GB"/>
                              </w:rPr>
                              <w:fldChar w:fldCharType="begin"/>
                            </w:r>
                            <w:r w:rsidR="000B1935" w:rsidRPr="002F0011">
                              <w:rPr>
                                <w:rFonts w:ascii="Times New Roman" w:hAnsi="Times New Roman" w:cs="Times New Roman"/>
                                <w:color w:val="000000" w:themeColor="text1"/>
                                <w:lang w:val="en-GB"/>
                              </w:rPr>
                              <w:instrText xml:space="preserve"> ADDIN ZOTERO_ITEM CSL_CITATION {"citationID":"LQJYRewZ","properties":{"formattedCitation":"(Topol,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0B1935" w:rsidRPr="002F0011">
                              <w:rPr>
                                <w:rFonts w:ascii="Times New Roman" w:hAnsi="Times New Roman" w:cs="Times New Roman"/>
                                <w:color w:val="000000" w:themeColor="text1"/>
                                <w:lang w:val="en-GB"/>
                              </w:rPr>
                              <w:fldChar w:fldCharType="separate"/>
                            </w:r>
                            <w:r w:rsidR="000B1935" w:rsidRPr="002F0011">
                              <w:rPr>
                                <w:rFonts w:ascii="Times New Roman" w:hAnsi="Times New Roman" w:cs="Times New Roman"/>
                                <w:color w:val="000000" w:themeColor="text1"/>
                              </w:rPr>
                              <w:t>(</w:t>
                            </w:r>
                            <w:proofErr w:type="spellStart"/>
                            <w:r w:rsidR="000B1935" w:rsidRPr="002F0011">
                              <w:rPr>
                                <w:rFonts w:ascii="Times New Roman" w:hAnsi="Times New Roman" w:cs="Times New Roman"/>
                                <w:color w:val="000000" w:themeColor="text1"/>
                              </w:rPr>
                              <w:t>Topol</w:t>
                            </w:r>
                            <w:proofErr w:type="spellEnd"/>
                            <w:r w:rsidR="000B1935" w:rsidRPr="002F0011">
                              <w:rPr>
                                <w:rFonts w:ascii="Times New Roman" w:hAnsi="Times New Roman" w:cs="Times New Roman"/>
                                <w:color w:val="000000" w:themeColor="text1"/>
                              </w:rPr>
                              <w:t>, 2019)</w:t>
                            </w:r>
                            <w:r w:rsidR="000B1935" w:rsidRPr="002F0011">
                              <w:rPr>
                                <w:rFonts w:ascii="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 xml:space="preserve">. Tiered pricing models adjusted to national GDP ensure equitable access to personalized therapies </w:t>
                            </w:r>
                            <w:r w:rsidR="000B1935" w:rsidRPr="002F0011">
                              <w:rPr>
                                <w:rFonts w:ascii="Times New Roman" w:eastAsia="Times New Roman" w:hAnsi="Times New Roman" w:cs="Times New Roman"/>
                                <w:color w:val="000000" w:themeColor="text1"/>
                                <w:lang w:val="en-GB"/>
                              </w:rPr>
                              <w:fldChar w:fldCharType="begin"/>
                            </w:r>
                            <w:r w:rsidR="000B1935" w:rsidRPr="002F0011">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0B1935" w:rsidRPr="002F0011">
                              <w:rPr>
                                <w:rFonts w:ascii="Times New Roman" w:eastAsia="Times New Roman" w:hAnsi="Times New Roman" w:cs="Times New Roman"/>
                                <w:color w:val="000000" w:themeColor="text1"/>
                                <w:lang w:val="en-GB"/>
                              </w:rPr>
                              <w:fldChar w:fldCharType="separate"/>
                            </w:r>
                            <w:r w:rsidR="000B1935" w:rsidRPr="002F0011">
                              <w:rPr>
                                <w:rFonts w:ascii="Times New Roman" w:hAnsi="Times New Roman" w:cs="Times New Roman"/>
                                <w:color w:val="000000" w:themeColor="text1"/>
                              </w:rPr>
                              <w:t>(</w:t>
                            </w:r>
                            <w:proofErr w:type="spellStart"/>
                            <w:r w:rsidR="000B1935" w:rsidRPr="002F0011">
                              <w:rPr>
                                <w:rFonts w:ascii="Times New Roman" w:hAnsi="Times New Roman" w:cs="Times New Roman"/>
                                <w:color w:val="000000" w:themeColor="text1"/>
                              </w:rPr>
                              <w:t>Ventola</w:t>
                            </w:r>
                            <w:proofErr w:type="spellEnd"/>
                            <w:r w:rsidR="000B1935" w:rsidRPr="002F0011">
                              <w:rPr>
                                <w:rFonts w:ascii="Times New Roman" w:hAnsi="Times New Roman" w:cs="Times New Roman"/>
                                <w:color w:val="000000" w:themeColor="text1"/>
                              </w:rPr>
                              <w:t>, 2017)</w:t>
                            </w:r>
                            <w:r w:rsidR="000B1935"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w:t>
                            </w:r>
                          </w:p>
                          <w:p w14:paraId="1B0BA614" w14:textId="77777777" w:rsidR="00E31CE5" w:rsidRPr="002F0011" w:rsidRDefault="00E31CE5" w:rsidP="00E31CE5">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85318" id="Rectangle 30" o:spid="_x0000_s1035" style="position:absolute;left:0;text-align:left;margin-left:-9pt;margin-top:17.25pt;width:487pt;height:44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" filled="f" stroked="f" strokeweight="1pt">
                <v:textbox>
                  <w:txbxContent>
                    <w:p w14:paraId="60F2451C" w14:textId="77777777" w:rsidR="00E31CE5" w:rsidRPr="002F0011" w:rsidRDefault="00E31CE5" w:rsidP="00E31CE5">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4.5 Cross-Cutting Implementation Barriers</w:t>
                      </w:r>
                      <w:r w:rsidRPr="002F0011">
                        <w:rPr>
                          <w:rFonts w:ascii="Times New Roman" w:hAnsi="Times New Roman" w:cs="Times New Roman"/>
                          <w:b/>
                          <w:color w:val="000000" w:themeColor="text1"/>
                          <w:lang w:val="en-GB"/>
                        </w:rPr>
                        <w:br/>
                      </w:r>
                    </w:p>
                    <w:p w14:paraId="49521A8A" w14:textId="52AC1A60" w:rsidR="00E31CE5" w:rsidRPr="003B5F31" w:rsidRDefault="00D75F20" w:rsidP="00E31CE5">
                      <w:pPr>
                        <w:jc w:val="both"/>
                        <w:rPr>
                          <w:rFonts w:ascii="Times New Roman" w:hAnsi="Times New Roman" w:cs="Times New Roman"/>
                          <w:b/>
                          <w:bCs/>
                          <w:color w:val="000000" w:themeColor="text1"/>
                          <w:lang w:val="en-GB"/>
                        </w:rPr>
                      </w:pPr>
                      <w:r w:rsidRPr="003B5F31">
                        <w:rPr>
                          <w:rFonts w:ascii="Times New Roman" w:hAnsi="Times New Roman" w:cs="Times New Roman"/>
                          <w:b/>
                          <w:bCs/>
                          <w:color w:val="000000" w:themeColor="text1"/>
                          <w:lang w:val="en-GB"/>
                        </w:rPr>
                        <w:t xml:space="preserve">TABLE 9. </w:t>
                      </w:r>
                      <w:r w:rsidR="00E31CE5" w:rsidRPr="003B5F31">
                        <w:rPr>
                          <w:rFonts w:ascii="Times New Roman" w:hAnsi="Times New Roman" w:cs="Times New Roman"/>
                          <w:b/>
                          <w:bCs/>
                          <w:color w:val="000000" w:themeColor="text1"/>
                          <w:lang w:val="en-GB"/>
                        </w:rPr>
                        <w:t>Personalization tools face shared translational challenges across disease domains:</w:t>
                      </w:r>
                      <w:r w:rsidR="00E31CE5" w:rsidRPr="003B5F31">
                        <w:rPr>
                          <w:rFonts w:ascii="Times New Roman" w:hAnsi="Times New Roman" w:cs="Times New Roman"/>
                          <w:b/>
                          <w:bCs/>
                          <w:color w:val="000000" w:themeColor="text1"/>
                          <w:lang w:val="en-GB"/>
                        </w:rPr>
                        <w:br/>
                      </w:r>
                    </w:p>
                    <w:tbl>
                      <w:tblPr>
                        <w:tblW w:w="9348" w:type="dxa"/>
                        <w:tblLayout w:type="fixed"/>
                        <w:tblLook w:val="0600" w:firstRow="0" w:lastRow="0" w:firstColumn="0" w:lastColumn="0" w:noHBand="1" w:noVBand="1"/>
                      </w:tblPr>
                      <w:tblGrid>
                        <w:gridCol w:w="1711"/>
                        <w:gridCol w:w="3172"/>
                        <w:gridCol w:w="2937"/>
                        <w:gridCol w:w="1528"/>
                      </w:tblGrid>
                      <w:tr w:rsidR="000B1935" w:rsidRPr="002F0011" w14:paraId="318A64DF" w14:textId="77777777" w:rsidTr="0045279D">
                        <w:trPr>
                          <w:trHeight w:val="528"/>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0F207"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Domain</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1E4D7"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Primary Barrier</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4CDF9"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Emerging Solution</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E6FF9"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Reference</w:t>
                            </w:r>
                          </w:p>
                        </w:tc>
                      </w:tr>
                      <w:tr w:rsidR="000B1935" w:rsidRPr="002F0011" w14:paraId="320490DE"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C8872"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Data Integration</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B3132"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Multi-</w:t>
                            </w:r>
                            <w:proofErr w:type="spellStart"/>
                            <w:r w:rsidRPr="002F0011">
                              <w:rPr>
                                <w:rFonts w:ascii="Times New Roman" w:hAnsi="Times New Roman" w:cs="Times New Roman"/>
                                <w:color w:val="000000" w:themeColor="text1"/>
                                <w:lang w:val="en-GB"/>
                              </w:rPr>
                              <w:t>omic</w:t>
                            </w:r>
                            <w:proofErr w:type="spellEnd"/>
                            <w:r w:rsidRPr="002F0011">
                              <w:rPr>
                                <w:rFonts w:ascii="Times New Roman" w:hAnsi="Times New Roman" w:cs="Times New Roman"/>
                                <w:color w:val="000000" w:themeColor="text1"/>
                                <w:lang w:val="en-GB"/>
                              </w:rPr>
                              <w:t xml:space="preserve"> dataset heterogeneity</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AEBFC"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Federated learning architectures</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BEB74" w14:textId="304DB13B" w:rsidR="00E31CE5" w:rsidRPr="002F0011" w:rsidRDefault="0045279D"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bCs/>
                                <w:color w:val="000000" w:themeColor="text1"/>
                                <w:kern w:val="0"/>
                                <w:lang w:val="en-GB"/>
                              </w:rPr>
                              <w:fldChar w:fldCharType="begin"/>
                            </w:r>
                            <w:r w:rsidRPr="002F0011">
                              <w:rPr>
                                <w:rFonts w:ascii="Times New Roman" w:eastAsia="Times New Roman" w:hAnsi="Times New Roman" w:cs="Times New Roman"/>
                                <w:bCs/>
                                <w:color w:val="000000" w:themeColor="text1"/>
                                <w:kern w:val="0"/>
                                <w:lang w:val="en-GB"/>
                              </w:rPr>
                              <w:instrText xml:space="preserve"> ADDIN ZOTERO_ITEM CSL_CITATION {"citationID":"R4Lbe9Li","properties":{"formattedCitation":"(Strauss et al., 2022)","plainCitation":"(Strauss et al., 2022)","noteIndex":0},"citationItems":[{"id":206,"uris":["http://zotero.org/users/18073969/items/UVSGFFWD"],"itemData":{"id":206,"type":"article-journal","abstract":"Abstract\n              \n                SPR1NT (\n                NCT03505099\n                ) was a Phase III, multicenter, single-arm study to investigate the efficacy and safety of onasemnogene abeparvovec for presymptomatic children with biallelic\n                SMN1\n                mutations treated at ≤6 weeks of life. Here, we report final results for 14 children with two copies of\n                SMN2\n                , expected to develop spinal muscular atrophy (SMA) type 1. Efficacy was compared with a matched Pediatric Neuromuscular Clinical Research natural-history cohort (\n                n\n                 = 23). All 14 enrolled infants sat independently for ≥30 seconds at any visit ≤18 months (Bayley-III item #26;\n                P\n                 &lt; 0.001; 11 within the normal developmental window). All survived without permanent ventilation at 14 months as per protocol; 13 maintained body weight (≥3rd WHO percentile) through 18 months. No child used nutritional or respiratory support. No serious adverse events were considered related to treatment by the investigator. Onasemnogene abeparvovec was effective and well-tolerated for children expected to develop SMA type 1, highlighting the urgency for universal newborn screening.","container-title":"Nature Medicine","DOI":"10.1038/s41591-022-01866-4","ISSN":"1078-8956, 1546-170X","issue":"7","journalAbbreviation":"Nat Med","language":"en","page":"1381-1389","source":"DOI.org (Crossref)","title":"Onasemnogene abeparvovec for presymptomatic infants with two copies of SMN2 at risk for spinal muscular atrophy type 1: the Phase III SPR1NT trial","title-short":"Onasemnogene abeparvovec for presymptomatic infants with two copies of SMN2 at risk for spinal muscular atrophy type 1","volume":"28","author":[{"family":"Strauss","given":"Kevin A."},{"family":"Farrar","given":"Michelle A."},{"family":"Muntoni","given":"Francesco"},{"family":"Saito","given":"Kayoko"},{"family":"Mendell","given":"Jerry R."},{"family":"Servais","given":"Laurent"},{"family":"McMillan","given":"Hugh J."},{"family":"Finkel","given":"Richard S."},{"family":"Swoboda","given":"Kathryn J."},{"family":"Kwon","given":"Jennifer M."},{"family":"Zaidman","given":"Craig M."},{"family":"Chiriboga","given":"Claudia A."},{"family":"Iannaccone","given":"Susan T."},{"family":"Krueger","given":"Jena M."},{"family":"Parsons","given":"Julie A."},{"family":"Shieh","given":"Perry B."},{"family":"Kavanagh","given":"Sarah"},{"family":"Tauscher-Wisniewski","given":"Sitra"},{"family":"McGill","given":"Bryan E."},{"family":"Macek","given":"Thomas A."}],"issued":{"date-parts":[["2022",7]]}}}],"schema":"https://github.com/citation-style-language/schema/raw/master/csl-citation.json"} </w:instrText>
                            </w:r>
                            <w:r w:rsidRPr="002F0011">
                              <w:rPr>
                                <w:rFonts w:ascii="Times New Roman" w:eastAsia="Times New Roman" w:hAnsi="Times New Roman" w:cs="Times New Roman"/>
                                <w:bCs/>
                                <w:color w:val="000000" w:themeColor="text1"/>
                                <w:kern w:val="0"/>
                                <w:lang w:val="en-GB"/>
                              </w:rPr>
                              <w:fldChar w:fldCharType="separate"/>
                            </w:r>
                            <w:r w:rsidRPr="002F0011">
                              <w:rPr>
                                <w:rFonts w:ascii="Times New Roman" w:hAnsi="Times New Roman" w:cs="Times New Roman"/>
                                <w:color w:val="000000" w:themeColor="text1"/>
                              </w:rPr>
                              <w:t>(Strauss et al., 2022)</w:t>
                            </w:r>
                            <w:r w:rsidRPr="002F0011">
                              <w:rPr>
                                <w:rFonts w:ascii="Times New Roman" w:eastAsia="Times New Roman" w:hAnsi="Times New Roman" w:cs="Times New Roman"/>
                                <w:bCs/>
                                <w:color w:val="000000" w:themeColor="text1"/>
                                <w:kern w:val="0"/>
                                <w:lang w:val="en-GB"/>
                              </w:rPr>
                              <w:fldChar w:fldCharType="end"/>
                            </w:r>
                            <w:r w:rsidRPr="002F0011">
                              <w:rPr>
                                <w:rFonts w:ascii="Times New Roman" w:hAnsi="Times New Roman" w:cs="Times New Roman"/>
                                <w:color w:val="000000" w:themeColor="text1"/>
                                <w:lang w:val="en-GB"/>
                              </w:rPr>
                              <w:t xml:space="preserve"> </w:t>
                            </w:r>
                          </w:p>
                        </w:tc>
                      </w:tr>
                      <w:tr w:rsidR="000B1935" w:rsidRPr="002F0011" w14:paraId="4DA94EC9" w14:textId="77777777" w:rsidTr="0045279D">
                        <w:trPr>
                          <w:trHeight w:val="528"/>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65250"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Manufacturing</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0B3B5"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Batch variability (&gt;15% CV)</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B0F48"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Microfluidic self-assembly</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5FF8B" w14:textId="221BC19E" w:rsidR="00E31CE5" w:rsidRPr="002F0011" w:rsidRDefault="009A58AC"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b/>
                                <w:bCs/>
                                <w:color w:val="000000" w:themeColor="text1"/>
                                <w:lang w:val="en-GB"/>
                              </w:rPr>
                              <w:fldChar w:fldCharType="begin"/>
                            </w:r>
                            <w:r w:rsidRPr="002F0011">
                              <w:rPr>
                                <w:rFonts w:ascii="Times New Roman" w:eastAsia="Times New Roman" w:hAnsi="Times New Roman" w:cs="Times New Roman"/>
                                <w:b/>
                                <w:bCs/>
                                <w:color w:val="000000" w:themeColor="text1"/>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Pr="002F0011">
                              <w:rPr>
                                <w:rFonts w:ascii="Times New Roman" w:eastAsia="Times New Roman" w:hAnsi="Times New Roman" w:cs="Times New Roman"/>
                                <w:b/>
                                <w:bCs/>
                                <w:color w:val="000000" w:themeColor="text1"/>
                                <w:lang w:val="en-GB"/>
                              </w:rPr>
                              <w:fldChar w:fldCharType="separate"/>
                            </w:r>
                            <w:r w:rsidRPr="002F0011">
                              <w:rPr>
                                <w:rFonts w:ascii="Times New Roman" w:hAnsi="Times New Roman" w:cs="Times New Roman"/>
                                <w:color w:val="000000" w:themeColor="text1"/>
                              </w:rPr>
                              <w:t>(</w:t>
                            </w:r>
                            <w:proofErr w:type="spellStart"/>
                            <w:r w:rsidRPr="002F0011">
                              <w:rPr>
                                <w:rFonts w:ascii="Times New Roman" w:hAnsi="Times New Roman" w:cs="Times New Roman"/>
                                <w:color w:val="000000" w:themeColor="text1"/>
                              </w:rPr>
                              <w:t>Shakeri</w:t>
                            </w:r>
                            <w:proofErr w:type="spellEnd"/>
                            <w:r w:rsidRPr="002F0011">
                              <w:rPr>
                                <w:rFonts w:ascii="Times New Roman" w:hAnsi="Times New Roman" w:cs="Times New Roman"/>
                                <w:color w:val="000000" w:themeColor="text1"/>
                              </w:rPr>
                              <w:t xml:space="preserve"> et al., 2021)</w:t>
                            </w:r>
                            <w:r w:rsidRPr="002F0011">
                              <w:rPr>
                                <w:rFonts w:ascii="Times New Roman" w:eastAsia="Times New Roman" w:hAnsi="Times New Roman" w:cs="Times New Roman"/>
                                <w:b/>
                                <w:bCs/>
                                <w:color w:val="000000" w:themeColor="text1"/>
                                <w:lang w:val="en-GB"/>
                              </w:rPr>
                              <w:fldChar w:fldCharType="end"/>
                            </w:r>
                          </w:p>
                        </w:tc>
                      </w:tr>
                      <w:tr w:rsidR="000B1935" w:rsidRPr="002F0011" w14:paraId="09FCF0B2"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0664F"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Regulatory</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1D71E"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Lack of AI validation frameworks</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65B76"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FDA's Good Guidance 2022</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F953C" w14:textId="6E0EDACF" w:rsidR="00E31CE5" w:rsidRPr="002F0011" w:rsidRDefault="000B1935"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color w:val="000000" w:themeColor="text1"/>
                                <w:kern w:val="0"/>
                                <w:lang w:val="en-GB" w:bidi="bn-IN"/>
                                <w14:ligatures w14:val="none"/>
                              </w:rPr>
                              <w:fldChar w:fldCharType="begin"/>
                            </w:r>
                            <w:r w:rsidRPr="002F0011">
                              <w:rPr>
                                <w:rFonts w:ascii="Times New Roman" w:eastAsia="Times New Roman" w:hAnsi="Times New Roman" w:cs="Times New Roman"/>
                                <w:color w:val="000000" w:themeColor="text1"/>
                                <w:kern w:val="0"/>
                                <w:lang w:val="en-GB" w:bidi="bn-IN"/>
                                <w14:ligatures w14:val="none"/>
                              </w:rPr>
                              <w:instrText xml:space="preserve"> ADDIN ZOTERO_ITEM CSL_CITATION {"citationID":"NoiWi097","properties":{"formattedCitation":"(K\\uc0\\u225{}d\\uc0\\u225{}r et al., 2022)","plainCitation":"(Kádár et al., 2022)","noteIndex":0},"citationItems":[{"id":221,"uris":["http://zotero.org/users/18073969/items/25HND56F"],"itemData":{"id":221,"type":"article-journal","abstract":"Abstract\n            \n              The work aimed to develop the Absorption Driven Drug Formulation (ADDF) concept, which is a new approach in formulation development to ensure that the drug product meets the expected absorption rate. The concept is built on the solubility-permeability interplay and the rate of supersaturation as the driving force of absorption. This paper presents the first case study using the ADDF concept where not only dissolution and solubility but also permeation of the drug is considered in every step of the formulation development. For that reason, parallel artificial membrane permeability assay (PAMPA) was used for excipient selection, small volume dissolution-permeation apparatus was used for testing amorphous solid dispersions (ASDs), and large volume dissolution-permeation tests were carried out to characterize the final dosage forms. The API-excipient interaction studies on PAMPA indicated differences when different fillers or surfactants were studied. These differences were then confirmed with small volume dissolution-permeation assays where the addition of Tween 80 to the ASDs decreased the flux dramatically. Also, the early indication of sorbitol’s advantage over mannitol by PAMPA has been confirmed in the investigation of the final dosage forms by large-scale dissolution-permeation tests. This difference between the fillers was observed\n              in vivo\n              as well. The presented case study demonstrated that the ADDF concept opens a new perspective in generic formulation development using fast and cost-effective flux-based screening methods in order to meet the bioequivalence criteria.","container-title":"The AAPS Journal","DOI":"10.1208/s12248-021-00668-9","ISSN":"1550-7416","issue":"1","journalAbbreviation":"AAPS J","language":"en","page":"22","source":"DOI.org (Crossref)","title":"Flux-Based Formulation Development—A Proof of Concept Study","volume":"24","author":[{"family":"Kádár","given":"Szabina"},{"family":"Tőzsér","given":"Petra"},{"family":"Nagy","given":"Brigitta"},{"family":"Farkas","given":"Attila"},{"family":"Nagy","given":"Zsombor K."},{"family":"Tsinman","given":"Oksana"},{"family":"Tsinman","given":"Konstantin"},{"family":"Csicsák","given":"Dóra"},{"family":"Völgyi","given":"Gergely"},{"family":"Takács-Novák","given":"Krisztina"},{"family":"Borbás","given":"Enikő"},{"family":"Sinkó","given":"Bálint"}],"issued":{"date-parts":[["2022",1]]}}}],"schema":"https://github.com/citation-style-language/schema/raw/master/csl-citation.json"} </w:instrText>
                            </w:r>
                            <w:r w:rsidRPr="002F0011">
                              <w:rPr>
                                <w:rFonts w:ascii="Times New Roman" w:eastAsia="Times New Roman" w:hAnsi="Times New Roman" w:cs="Times New Roman"/>
                                <w:color w:val="000000" w:themeColor="text1"/>
                                <w:kern w:val="0"/>
                                <w:lang w:val="en-GB" w:bidi="bn-IN"/>
                                <w14:ligatures w14:val="none"/>
                              </w:rPr>
                              <w:fldChar w:fldCharType="separate"/>
                            </w:r>
                            <w:r w:rsidRPr="002F0011">
                              <w:rPr>
                                <w:rFonts w:ascii="Times New Roman" w:hAnsi="Times New Roman" w:cs="Times New Roman"/>
                                <w:color w:val="000000" w:themeColor="text1"/>
                                <w:kern w:val="0"/>
                              </w:rPr>
                              <w:t>(</w:t>
                            </w:r>
                            <w:proofErr w:type="spellStart"/>
                            <w:r w:rsidRPr="002F0011">
                              <w:rPr>
                                <w:rFonts w:ascii="Times New Roman" w:hAnsi="Times New Roman" w:cs="Times New Roman"/>
                                <w:color w:val="000000" w:themeColor="text1"/>
                                <w:kern w:val="0"/>
                              </w:rPr>
                              <w:t>Kádár</w:t>
                            </w:r>
                            <w:proofErr w:type="spellEnd"/>
                            <w:r w:rsidRPr="002F0011">
                              <w:rPr>
                                <w:rFonts w:ascii="Times New Roman" w:hAnsi="Times New Roman" w:cs="Times New Roman"/>
                                <w:color w:val="000000" w:themeColor="text1"/>
                                <w:kern w:val="0"/>
                              </w:rPr>
                              <w:t xml:space="preserve"> et al., 2022)</w:t>
                            </w:r>
                            <w:r w:rsidRPr="002F0011">
                              <w:rPr>
                                <w:rFonts w:ascii="Times New Roman" w:eastAsia="Times New Roman" w:hAnsi="Times New Roman" w:cs="Times New Roman"/>
                                <w:color w:val="000000" w:themeColor="text1"/>
                                <w:kern w:val="0"/>
                                <w:lang w:val="en-GB" w:bidi="bn-IN"/>
                                <w14:ligatures w14:val="none"/>
                              </w:rPr>
                              <w:fldChar w:fldCharType="end"/>
                            </w:r>
                          </w:p>
                        </w:tc>
                      </w:tr>
                      <w:tr w:rsidR="000B1935" w:rsidRPr="002F0011" w14:paraId="4A9DE391"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AA498"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Cost</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94371"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High computational expenses</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D394A"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Cloud-based open-access platforms</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BB3CE" w14:textId="347FA9C6" w:rsidR="00E31CE5" w:rsidRPr="002F0011" w:rsidRDefault="000B1935"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color w:val="000000" w:themeColor="text1"/>
                                <w:lang w:val="en-GB"/>
                              </w:rPr>
                              <w:fldChar w:fldCharType="begin"/>
                            </w:r>
                            <w:r w:rsidRPr="002F0011">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Pr="002F0011">
                              <w:rPr>
                                <w:rFonts w:ascii="Times New Roman" w:eastAsia="Times New Roman" w:hAnsi="Times New Roman" w:cs="Times New Roman"/>
                                <w:color w:val="000000" w:themeColor="text1"/>
                                <w:lang w:val="en-GB"/>
                              </w:rPr>
                              <w:fldChar w:fldCharType="separate"/>
                            </w:r>
                            <w:r w:rsidRPr="002F0011">
                              <w:rPr>
                                <w:rFonts w:ascii="Times New Roman" w:hAnsi="Times New Roman" w:cs="Times New Roman"/>
                                <w:color w:val="000000" w:themeColor="text1"/>
                              </w:rPr>
                              <w:t>(</w:t>
                            </w:r>
                            <w:proofErr w:type="spellStart"/>
                            <w:r w:rsidRPr="002F0011">
                              <w:rPr>
                                <w:rFonts w:ascii="Times New Roman" w:hAnsi="Times New Roman" w:cs="Times New Roman"/>
                                <w:color w:val="000000" w:themeColor="text1"/>
                              </w:rPr>
                              <w:t>Ventola</w:t>
                            </w:r>
                            <w:proofErr w:type="spellEnd"/>
                            <w:r w:rsidRPr="002F0011">
                              <w:rPr>
                                <w:rFonts w:ascii="Times New Roman" w:hAnsi="Times New Roman" w:cs="Times New Roman"/>
                                <w:color w:val="000000" w:themeColor="text1"/>
                              </w:rPr>
                              <w:t>, 2017)</w:t>
                            </w:r>
                            <w:r w:rsidRPr="002F0011">
                              <w:rPr>
                                <w:rFonts w:ascii="Times New Roman" w:eastAsia="Times New Roman" w:hAnsi="Times New Roman" w:cs="Times New Roman"/>
                                <w:color w:val="000000" w:themeColor="text1"/>
                                <w:lang w:val="en-GB"/>
                              </w:rPr>
                              <w:fldChar w:fldCharType="end"/>
                            </w:r>
                          </w:p>
                        </w:tc>
                      </w:tr>
                    </w:tbl>
                    <w:p w14:paraId="263003B9" w14:textId="7DD112DC" w:rsidR="00E31CE5" w:rsidRPr="002F0011" w:rsidRDefault="00E31CE5" w:rsidP="000B1935">
                      <w:pPr>
                        <w:spacing w:after="0" w:line="276" w:lineRule="auto"/>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br/>
                      </w:r>
                      <w:r w:rsidRPr="002F0011">
                        <w:rPr>
                          <w:rFonts w:ascii="Times New Roman" w:hAnsi="Times New Roman" w:cs="Times New Roman"/>
                          <w:b/>
                          <w:color w:val="000000" w:themeColor="text1"/>
                          <w:lang w:val="en-GB"/>
                        </w:rPr>
                        <w:br/>
                        <w:t>Ethical Imperatives</w:t>
                      </w:r>
                      <w:r w:rsidRPr="002F0011">
                        <w:rPr>
                          <w:rFonts w:ascii="Times New Roman" w:hAnsi="Times New Roman" w:cs="Times New Roman"/>
                          <w:color w:val="000000" w:themeColor="text1"/>
                          <w:lang w:val="en-GB"/>
                        </w:rPr>
                        <w:t xml:space="preserve">: Homomorphic encryption protects patient data in cloud-based systems, while international moratoriums prohibit germline-editing applications of CRISPR nanotherapeutics </w:t>
                      </w:r>
                      <w:r w:rsidR="002E282A" w:rsidRPr="002F0011">
                        <w:rPr>
                          <w:rFonts w:ascii="Times New Roman" w:eastAsia="Times New Roman" w:hAnsi="Times New Roman" w:cs="Times New Roman"/>
                          <w:color w:val="000000" w:themeColor="text1"/>
                          <w:lang w:val="en-GB"/>
                        </w:rPr>
                        <w:fldChar w:fldCharType="begin"/>
                      </w:r>
                      <w:r w:rsidR="002E282A" w:rsidRPr="002F0011">
                        <w:rPr>
                          <w:rFonts w:ascii="Times New Roman" w:eastAsia="Times New Roman" w:hAnsi="Times New Roman" w:cs="Times New Roman"/>
                          <w:color w:val="000000" w:themeColor="text1"/>
                          <w:lang w:val="en-GB"/>
                        </w:rPr>
                        <w:instrText xml:space="preserve"> ADDIN ZOTERO_ITEM CSL_CITATION {"citationID":"LtPp9fNd","properties":{"formattedCitation":"(Hsu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2E282A" w:rsidRPr="002F0011">
                        <w:rPr>
                          <w:rFonts w:ascii="Times New Roman" w:eastAsia="Times New Roman" w:hAnsi="Times New Roman" w:cs="Times New Roman"/>
                          <w:color w:val="000000" w:themeColor="text1"/>
                          <w:lang w:val="en-GB"/>
                        </w:rPr>
                        <w:fldChar w:fldCharType="separate"/>
                      </w:r>
                      <w:r w:rsidR="002E282A" w:rsidRPr="002F0011">
                        <w:rPr>
                          <w:rFonts w:ascii="Times New Roman" w:hAnsi="Times New Roman" w:cs="Times New Roman"/>
                          <w:color w:val="000000" w:themeColor="text1"/>
                        </w:rPr>
                        <w:t>(Hsu et al., 2021)</w:t>
                      </w:r>
                      <w:r w:rsidR="002E282A"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 xml:space="preserve">, </w:t>
                      </w:r>
                      <w:r w:rsidR="000B1935" w:rsidRPr="002F0011">
                        <w:rPr>
                          <w:rFonts w:ascii="Times New Roman" w:hAnsi="Times New Roman" w:cs="Times New Roman"/>
                          <w:color w:val="000000" w:themeColor="text1"/>
                          <w:lang w:val="en-GB"/>
                        </w:rPr>
                        <w:fldChar w:fldCharType="begin"/>
                      </w:r>
                      <w:r w:rsidR="000B1935" w:rsidRPr="002F0011">
                        <w:rPr>
                          <w:rFonts w:ascii="Times New Roman" w:hAnsi="Times New Roman" w:cs="Times New Roman"/>
                          <w:color w:val="000000" w:themeColor="text1"/>
                          <w:lang w:val="en-GB"/>
                        </w:rPr>
                        <w:instrText xml:space="preserve"> ADDIN ZOTERO_ITEM CSL_CITATION {"citationID":"LQJYRewZ","properties":{"formattedCitation":"(Topol,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0B1935" w:rsidRPr="002F0011">
                        <w:rPr>
                          <w:rFonts w:ascii="Times New Roman" w:hAnsi="Times New Roman" w:cs="Times New Roman"/>
                          <w:color w:val="000000" w:themeColor="text1"/>
                          <w:lang w:val="en-GB"/>
                        </w:rPr>
                        <w:fldChar w:fldCharType="separate"/>
                      </w:r>
                      <w:r w:rsidR="000B1935" w:rsidRPr="002F0011">
                        <w:rPr>
                          <w:rFonts w:ascii="Times New Roman" w:hAnsi="Times New Roman" w:cs="Times New Roman"/>
                          <w:color w:val="000000" w:themeColor="text1"/>
                        </w:rPr>
                        <w:t>(</w:t>
                      </w:r>
                      <w:proofErr w:type="spellStart"/>
                      <w:r w:rsidR="000B1935" w:rsidRPr="002F0011">
                        <w:rPr>
                          <w:rFonts w:ascii="Times New Roman" w:hAnsi="Times New Roman" w:cs="Times New Roman"/>
                          <w:color w:val="000000" w:themeColor="text1"/>
                        </w:rPr>
                        <w:t>Topol</w:t>
                      </w:r>
                      <w:proofErr w:type="spellEnd"/>
                      <w:r w:rsidR="000B1935" w:rsidRPr="002F0011">
                        <w:rPr>
                          <w:rFonts w:ascii="Times New Roman" w:hAnsi="Times New Roman" w:cs="Times New Roman"/>
                          <w:color w:val="000000" w:themeColor="text1"/>
                        </w:rPr>
                        <w:t>, 2019)</w:t>
                      </w:r>
                      <w:r w:rsidR="000B1935" w:rsidRPr="002F0011">
                        <w:rPr>
                          <w:rFonts w:ascii="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 xml:space="preserve">. Tiered pricing models adjusted to national GDP ensure equitable access to personalized therapies </w:t>
                      </w:r>
                      <w:r w:rsidR="000B1935" w:rsidRPr="002F0011">
                        <w:rPr>
                          <w:rFonts w:ascii="Times New Roman" w:eastAsia="Times New Roman" w:hAnsi="Times New Roman" w:cs="Times New Roman"/>
                          <w:color w:val="000000" w:themeColor="text1"/>
                          <w:lang w:val="en-GB"/>
                        </w:rPr>
                        <w:fldChar w:fldCharType="begin"/>
                      </w:r>
                      <w:r w:rsidR="000B1935" w:rsidRPr="002F0011">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0B1935" w:rsidRPr="002F0011">
                        <w:rPr>
                          <w:rFonts w:ascii="Times New Roman" w:eastAsia="Times New Roman" w:hAnsi="Times New Roman" w:cs="Times New Roman"/>
                          <w:color w:val="000000" w:themeColor="text1"/>
                          <w:lang w:val="en-GB"/>
                        </w:rPr>
                        <w:fldChar w:fldCharType="separate"/>
                      </w:r>
                      <w:r w:rsidR="000B1935" w:rsidRPr="002F0011">
                        <w:rPr>
                          <w:rFonts w:ascii="Times New Roman" w:hAnsi="Times New Roman" w:cs="Times New Roman"/>
                          <w:color w:val="000000" w:themeColor="text1"/>
                        </w:rPr>
                        <w:t>(</w:t>
                      </w:r>
                      <w:proofErr w:type="spellStart"/>
                      <w:r w:rsidR="000B1935" w:rsidRPr="002F0011">
                        <w:rPr>
                          <w:rFonts w:ascii="Times New Roman" w:hAnsi="Times New Roman" w:cs="Times New Roman"/>
                          <w:color w:val="000000" w:themeColor="text1"/>
                        </w:rPr>
                        <w:t>Ventola</w:t>
                      </w:r>
                      <w:proofErr w:type="spellEnd"/>
                      <w:r w:rsidR="000B1935" w:rsidRPr="002F0011">
                        <w:rPr>
                          <w:rFonts w:ascii="Times New Roman" w:hAnsi="Times New Roman" w:cs="Times New Roman"/>
                          <w:color w:val="000000" w:themeColor="text1"/>
                        </w:rPr>
                        <w:t>, 2017)</w:t>
                      </w:r>
                      <w:r w:rsidR="000B1935"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w:t>
                      </w:r>
                    </w:p>
                    <w:p w14:paraId="1B0BA614" w14:textId="77777777" w:rsidR="00E31CE5" w:rsidRPr="002F0011" w:rsidRDefault="00E31CE5" w:rsidP="00E31CE5">
                      <w:pPr>
                        <w:jc w:val="both"/>
                        <w:rPr>
                          <w:rFonts w:ascii="Times New Roman" w:hAnsi="Times New Roman" w:cs="Times New Roman"/>
                          <w:color w:val="000000" w:themeColor="text1"/>
                        </w:rPr>
                      </w:pPr>
                    </w:p>
                  </w:txbxContent>
                </v:textbox>
              </v:rect>
            </w:pict>
          </mc:Fallback>
        </mc:AlternateContent>
      </w:r>
    </w:p>
    <w:p w14:paraId="204E04A4" w14:textId="77777777" w:rsidR="00E31CE5" w:rsidRPr="00F874BA" w:rsidRDefault="00E31CE5" w:rsidP="00EB3406">
      <w:pPr>
        <w:jc w:val="both"/>
        <w:rPr>
          <w:rFonts w:ascii="Times New Roman" w:eastAsia="Times New Roman" w:hAnsi="Times New Roman" w:cs="Times New Roman"/>
          <w:lang w:val="en-GB"/>
        </w:rPr>
      </w:pPr>
    </w:p>
    <w:p w14:paraId="76D3C627" w14:textId="77777777" w:rsidR="00E31CE5" w:rsidRPr="00F874BA" w:rsidRDefault="00E31CE5" w:rsidP="00EB3406">
      <w:pPr>
        <w:jc w:val="both"/>
        <w:rPr>
          <w:rFonts w:ascii="Times New Roman" w:eastAsia="Times New Roman" w:hAnsi="Times New Roman" w:cs="Times New Roman"/>
          <w:lang w:val="en-GB"/>
        </w:rPr>
      </w:pPr>
    </w:p>
    <w:p w14:paraId="1D35B3BA" w14:textId="77777777" w:rsidR="00E31CE5" w:rsidRPr="00F874BA" w:rsidRDefault="00E31CE5" w:rsidP="00EB3406">
      <w:pPr>
        <w:jc w:val="both"/>
        <w:rPr>
          <w:rFonts w:ascii="Times New Roman" w:eastAsia="Times New Roman" w:hAnsi="Times New Roman" w:cs="Times New Roman"/>
          <w:lang w:val="en-GB"/>
        </w:rPr>
      </w:pPr>
    </w:p>
    <w:p w14:paraId="20646ABB" w14:textId="77777777" w:rsidR="00E31CE5" w:rsidRPr="00F874BA" w:rsidRDefault="00E31CE5" w:rsidP="00EB3406">
      <w:pPr>
        <w:jc w:val="both"/>
        <w:rPr>
          <w:rFonts w:ascii="Times New Roman" w:eastAsia="Times New Roman" w:hAnsi="Times New Roman" w:cs="Times New Roman"/>
          <w:lang w:val="en-GB"/>
        </w:rPr>
      </w:pPr>
    </w:p>
    <w:p w14:paraId="2ED27626" w14:textId="77777777" w:rsidR="00E31CE5" w:rsidRPr="00F874BA" w:rsidRDefault="00E31CE5" w:rsidP="00EB3406">
      <w:pPr>
        <w:jc w:val="both"/>
        <w:rPr>
          <w:rFonts w:ascii="Times New Roman" w:eastAsia="Times New Roman" w:hAnsi="Times New Roman" w:cs="Times New Roman"/>
          <w:lang w:val="en-GB"/>
        </w:rPr>
      </w:pPr>
    </w:p>
    <w:p w14:paraId="5F201947" w14:textId="77777777" w:rsidR="00E31CE5" w:rsidRPr="00F874BA" w:rsidRDefault="00E31CE5" w:rsidP="00EB3406">
      <w:pPr>
        <w:jc w:val="both"/>
        <w:rPr>
          <w:rFonts w:ascii="Times New Roman" w:eastAsia="Times New Roman" w:hAnsi="Times New Roman" w:cs="Times New Roman"/>
          <w:lang w:val="en-GB"/>
        </w:rPr>
      </w:pPr>
    </w:p>
    <w:p w14:paraId="79F5363C" w14:textId="77777777" w:rsidR="00E31CE5" w:rsidRPr="00F874BA" w:rsidRDefault="00E31CE5" w:rsidP="00EB3406">
      <w:pPr>
        <w:jc w:val="both"/>
        <w:rPr>
          <w:rFonts w:ascii="Times New Roman" w:eastAsia="Times New Roman" w:hAnsi="Times New Roman" w:cs="Times New Roman"/>
          <w:lang w:val="en-GB"/>
        </w:rPr>
      </w:pPr>
    </w:p>
    <w:p w14:paraId="48E74BF9" w14:textId="77777777" w:rsidR="00E31CE5" w:rsidRPr="00F874BA" w:rsidRDefault="00E31CE5" w:rsidP="00EB3406">
      <w:pPr>
        <w:jc w:val="both"/>
        <w:rPr>
          <w:rFonts w:ascii="Times New Roman" w:eastAsia="Times New Roman" w:hAnsi="Times New Roman" w:cs="Times New Roman"/>
          <w:lang w:val="en-GB"/>
        </w:rPr>
      </w:pPr>
    </w:p>
    <w:p w14:paraId="63723B2F" w14:textId="77777777" w:rsidR="00E31CE5" w:rsidRPr="00F874BA" w:rsidRDefault="00E31CE5" w:rsidP="00EB3406">
      <w:pPr>
        <w:jc w:val="both"/>
        <w:rPr>
          <w:rFonts w:ascii="Times New Roman" w:eastAsia="Times New Roman" w:hAnsi="Times New Roman" w:cs="Times New Roman"/>
          <w:lang w:val="en-GB"/>
        </w:rPr>
      </w:pPr>
    </w:p>
    <w:p w14:paraId="58C55889" w14:textId="77777777" w:rsidR="00E31CE5" w:rsidRPr="00F874BA" w:rsidRDefault="00E31CE5" w:rsidP="00EB3406">
      <w:pPr>
        <w:jc w:val="both"/>
        <w:rPr>
          <w:rFonts w:ascii="Times New Roman" w:eastAsia="Times New Roman" w:hAnsi="Times New Roman" w:cs="Times New Roman"/>
          <w:lang w:val="en-GB"/>
        </w:rPr>
      </w:pPr>
    </w:p>
    <w:p w14:paraId="788BBC38" w14:textId="77777777" w:rsidR="00E31CE5" w:rsidRPr="00F874BA" w:rsidRDefault="00E31CE5" w:rsidP="00EB3406">
      <w:pPr>
        <w:jc w:val="both"/>
        <w:rPr>
          <w:rFonts w:ascii="Times New Roman" w:eastAsia="Times New Roman" w:hAnsi="Times New Roman" w:cs="Times New Roman"/>
          <w:lang w:val="en-GB"/>
        </w:rPr>
      </w:pPr>
    </w:p>
    <w:p w14:paraId="30D1CD29" w14:textId="77777777" w:rsidR="00E31CE5" w:rsidRPr="00F874BA" w:rsidRDefault="00E31CE5" w:rsidP="00EB3406">
      <w:pPr>
        <w:jc w:val="both"/>
        <w:rPr>
          <w:rFonts w:ascii="Times New Roman" w:eastAsia="Times New Roman" w:hAnsi="Times New Roman" w:cs="Times New Roman"/>
          <w:lang w:val="en-GB"/>
        </w:rPr>
      </w:pPr>
    </w:p>
    <w:p w14:paraId="6E605E45" w14:textId="77777777" w:rsidR="00E31CE5" w:rsidRPr="00F874BA" w:rsidRDefault="00E31CE5" w:rsidP="00EB3406">
      <w:pPr>
        <w:jc w:val="both"/>
        <w:rPr>
          <w:rFonts w:ascii="Times New Roman" w:eastAsia="Times New Roman" w:hAnsi="Times New Roman" w:cs="Times New Roman"/>
          <w:lang w:val="en-GB"/>
        </w:rPr>
      </w:pPr>
    </w:p>
    <w:p w14:paraId="571079E7" w14:textId="77777777" w:rsidR="00E31CE5" w:rsidRPr="00F874BA" w:rsidRDefault="00E31CE5" w:rsidP="00EB3406">
      <w:pPr>
        <w:jc w:val="both"/>
        <w:rPr>
          <w:rFonts w:ascii="Times New Roman" w:eastAsia="Times New Roman" w:hAnsi="Times New Roman" w:cs="Times New Roman"/>
          <w:lang w:val="en-GB"/>
        </w:rPr>
      </w:pPr>
    </w:p>
    <w:p w14:paraId="560AF7FC" w14:textId="77777777" w:rsidR="00E31CE5" w:rsidRPr="00F874BA" w:rsidRDefault="00E31CE5" w:rsidP="00EB3406">
      <w:pPr>
        <w:jc w:val="both"/>
        <w:rPr>
          <w:rFonts w:ascii="Times New Roman" w:eastAsia="Times New Roman" w:hAnsi="Times New Roman" w:cs="Times New Roman"/>
          <w:lang w:val="en-GB"/>
        </w:rPr>
      </w:pPr>
    </w:p>
    <w:p w14:paraId="6EFA68B0" w14:textId="77777777" w:rsidR="00E31CE5" w:rsidRPr="00F874BA" w:rsidRDefault="00E31CE5" w:rsidP="00EB3406">
      <w:pPr>
        <w:jc w:val="both"/>
        <w:rPr>
          <w:rFonts w:ascii="Times New Roman" w:eastAsia="Times New Roman" w:hAnsi="Times New Roman" w:cs="Times New Roman"/>
          <w:lang w:val="en-GB"/>
        </w:rPr>
      </w:pPr>
    </w:p>
    <w:p w14:paraId="672F5F6A" w14:textId="77777777" w:rsidR="00E31CE5" w:rsidRPr="00F874BA" w:rsidRDefault="00E31CE5" w:rsidP="00EB3406">
      <w:pPr>
        <w:jc w:val="both"/>
        <w:rPr>
          <w:rFonts w:ascii="Times New Roman" w:eastAsia="Times New Roman" w:hAnsi="Times New Roman" w:cs="Times New Roman"/>
          <w:lang w:val="en-GB"/>
        </w:rPr>
      </w:pPr>
    </w:p>
    <w:p w14:paraId="18289B19" w14:textId="77777777" w:rsidR="00E31CE5" w:rsidRPr="00F874BA" w:rsidRDefault="00E31CE5" w:rsidP="00EB3406">
      <w:pPr>
        <w:jc w:val="both"/>
        <w:rPr>
          <w:rFonts w:ascii="Times New Roman" w:eastAsia="Times New Roman" w:hAnsi="Times New Roman" w:cs="Times New Roman"/>
          <w:lang w:val="en-GB"/>
        </w:rPr>
      </w:pPr>
    </w:p>
    <w:p w14:paraId="7CCD8946" w14:textId="77777777" w:rsidR="00E31CE5" w:rsidRPr="00F874BA" w:rsidRDefault="00E31CE5" w:rsidP="00EB3406">
      <w:pPr>
        <w:jc w:val="both"/>
        <w:rPr>
          <w:rFonts w:ascii="Times New Roman" w:eastAsia="Times New Roman" w:hAnsi="Times New Roman" w:cs="Times New Roman"/>
          <w:lang w:val="en-GB"/>
        </w:rPr>
      </w:pPr>
    </w:p>
    <w:p w14:paraId="177710F8" w14:textId="77777777" w:rsidR="00775967" w:rsidRDefault="00775967" w:rsidP="00EB3406">
      <w:pPr>
        <w:spacing w:after="0" w:line="276" w:lineRule="auto"/>
        <w:jc w:val="both"/>
        <w:rPr>
          <w:rFonts w:ascii="Times New Roman" w:eastAsia="Times New Roman" w:hAnsi="Times New Roman" w:cs="Times New Roman"/>
          <w:b/>
          <w:kern w:val="0"/>
          <w:sz w:val="28"/>
          <w:szCs w:val="28"/>
          <w:lang w:val="en-GB" w:bidi="bn-IN"/>
          <w14:ligatures w14:val="none"/>
        </w:rPr>
      </w:pPr>
    </w:p>
    <w:p w14:paraId="25E690E3" w14:textId="77777777" w:rsidR="00775967" w:rsidRDefault="00775967" w:rsidP="00EB3406">
      <w:pPr>
        <w:spacing w:after="0" w:line="276" w:lineRule="auto"/>
        <w:jc w:val="both"/>
        <w:rPr>
          <w:rFonts w:ascii="Times New Roman" w:eastAsia="Times New Roman" w:hAnsi="Times New Roman" w:cs="Times New Roman"/>
          <w:b/>
          <w:kern w:val="0"/>
          <w:sz w:val="28"/>
          <w:szCs w:val="28"/>
          <w:lang w:val="en-GB" w:bidi="bn-IN"/>
          <w14:ligatures w14:val="none"/>
        </w:rPr>
      </w:pPr>
    </w:p>
    <w:p w14:paraId="564E2757" w14:textId="77777777" w:rsidR="00775967" w:rsidRDefault="00775967" w:rsidP="00EB3406">
      <w:pPr>
        <w:spacing w:after="0" w:line="276" w:lineRule="auto"/>
        <w:jc w:val="both"/>
        <w:rPr>
          <w:rFonts w:ascii="Times New Roman" w:eastAsia="Times New Roman" w:hAnsi="Times New Roman" w:cs="Times New Roman"/>
          <w:b/>
          <w:kern w:val="0"/>
          <w:sz w:val="28"/>
          <w:szCs w:val="28"/>
          <w:lang w:val="en-GB" w:bidi="bn-IN"/>
          <w14:ligatures w14:val="none"/>
        </w:rPr>
      </w:pPr>
    </w:p>
    <w:p w14:paraId="5C1F68E9" w14:textId="77777777" w:rsidR="00775967" w:rsidRDefault="00775967" w:rsidP="00EB3406">
      <w:pPr>
        <w:spacing w:after="0" w:line="276" w:lineRule="auto"/>
        <w:jc w:val="both"/>
        <w:rPr>
          <w:rFonts w:ascii="Times New Roman" w:eastAsia="Times New Roman" w:hAnsi="Times New Roman" w:cs="Times New Roman"/>
          <w:b/>
          <w:kern w:val="0"/>
          <w:sz w:val="28"/>
          <w:szCs w:val="28"/>
          <w:lang w:val="en-GB" w:bidi="bn-IN"/>
          <w14:ligatures w14:val="none"/>
        </w:rPr>
      </w:pPr>
    </w:p>
    <w:p w14:paraId="6DEDB82F" w14:textId="0F481A23" w:rsidR="00E31CE5" w:rsidRDefault="00E31CE5" w:rsidP="00EB3406">
      <w:pPr>
        <w:spacing w:after="0" w:line="276" w:lineRule="auto"/>
        <w:jc w:val="both"/>
        <w:rPr>
          <w:rFonts w:ascii="Times New Roman" w:eastAsia="Times New Roman" w:hAnsi="Times New Roman" w:cs="Times New Roman"/>
          <w:b/>
          <w:kern w:val="0"/>
          <w:sz w:val="28"/>
          <w:szCs w:val="28"/>
          <w:lang w:val="en-GB" w:bidi="bn-IN"/>
          <w14:ligatures w14:val="none"/>
        </w:rPr>
      </w:pPr>
      <w:r w:rsidRPr="00F874BA">
        <w:rPr>
          <w:rFonts w:ascii="Times New Roman" w:eastAsia="Times New Roman" w:hAnsi="Times New Roman" w:cs="Times New Roman"/>
          <w:b/>
          <w:kern w:val="0"/>
          <w:sz w:val="28"/>
          <w:szCs w:val="28"/>
          <w:lang w:val="en-GB" w:bidi="bn-IN"/>
          <w14:ligatures w14:val="none"/>
        </w:rPr>
        <w:lastRenderedPageBreak/>
        <w:t>5. Clinical Translation and Ethical Considerations</w:t>
      </w:r>
    </w:p>
    <w:p w14:paraId="1E5FDEDF" w14:textId="77777777" w:rsidR="00775967" w:rsidRPr="00F874BA" w:rsidRDefault="00775967" w:rsidP="00EB3406">
      <w:pPr>
        <w:spacing w:after="0" w:line="276" w:lineRule="auto"/>
        <w:jc w:val="both"/>
        <w:rPr>
          <w:rFonts w:ascii="Times New Roman" w:eastAsia="Times New Roman" w:hAnsi="Times New Roman" w:cs="Times New Roman"/>
          <w:b/>
          <w:kern w:val="0"/>
          <w:sz w:val="28"/>
          <w:szCs w:val="28"/>
          <w:lang w:val="en-GB" w:bidi="bn-IN"/>
          <w14:ligatures w14:val="none"/>
        </w:rPr>
      </w:pPr>
    </w:p>
    <w:p w14:paraId="53BFC96D" w14:textId="4787D6CA" w:rsidR="00E31CE5" w:rsidRPr="00775967" w:rsidRDefault="00E31CE5" w:rsidP="00EB3406">
      <w:pPr>
        <w:spacing w:after="0" w:line="276" w:lineRule="auto"/>
        <w:jc w:val="both"/>
        <w:rPr>
          <w:rFonts w:ascii="Times New Roman" w:eastAsia="Times New Roman" w:hAnsi="Times New Roman" w:cs="Times New Roman"/>
          <w:b/>
          <w:kern w:val="0"/>
          <w:lang w:val="en-GB" w:bidi="bn-IN"/>
          <w14:ligatures w14:val="none"/>
        </w:rPr>
      </w:pPr>
      <w:bookmarkStart w:id="13" w:name="_cpydwzxttbbu" w:colFirst="0" w:colLast="0"/>
      <w:bookmarkEnd w:id="13"/>
      <w:r w:rsidRPr="00775967">
        <w:rPr>
          <w:rFonts w:ascii="Times New Roman" w:eastAsia="Times New Roman" w:hAnsi="Times New Roman" w:cs="Times New Roman"/>
          <w:b/>
          <w:kern w:val="0"/>
          <w:lang w:val="en-GB" w:bidi="bn-IN"/>
          <w14:ligatures w14:val="none"/>
        </w:rPr>
        <w:t>5.1 Manufacturing and Scalability Challenges</w:t>
      </w:r>
    </w:p>
    <w:p w14:paraId="7F9F393B" w14:textId="10CF67E7" w:rsidR="00E31CE5" w:rsidRPr="00775967" w:rsidRDefault="00E31CE5" w:rsidP="00EB3406">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 xml:space="preserve">The translation of </w:t>
      </w:r>
      <w:r w:rsidR="00A66EB4" w:rsidRPr="00EA2B70">
        <w:rPr>
          <w:rFonts w:ascii="Times New Roman" w:eastAsia="Times New Roman" w:hAnsi="Times New Roman" w:cs="Times New Roman"/>
          <w:kern w:val="0"/>
          <w:highlight w:val="yellow"/>
          <w:lang w:val="en-GB" w:bidi="bn-IN"/>
          <w14:ligatures w14:val="none"/>
        </w:rPr>
        <w:t xml:space="preserve">personalised </w:t>
      </w:r>
      <w:r w:rsidRPr="00EA2B70">
        <w:rPr>
          <w:rFonts w:ascii="Times New Roman" w:eastAsia="Times New Roman" w:hAnsi="Times New Roman" w:cs="Times New Roman"/>
          <w:kern w:val="0"/>
          <w:highlight w:val="yellow"/>
          <w:lang w:val="en-GB" w:bidi="bn-IN"/>
          <w14:ligatures w14:val="none"/>
        </w:rPr>
        <w:t>nanotherapeutics from laboratory concepts to clinically viable products</w:t>
      </w:r>
      <w:r w:rsidR="00775967" w:rsidRPr="00EA2B70">
        <w:rPr>
          <w:rFonts w:ascii="Times New Roman" w:eastAsia="Times New Roman" w:hAnsi="Times New Roman" w:cs="Times New Roman"/>
          <w:kern w:val="0"/>
          <w:highlight w:val="yellow"/>
          <w:lang w:val="en-GB" w:bidi="bn-IN"/>
          <w14:ligatures w14:val="none"/>
        </w:rPr>
        <w:t xml:space="preserve"> </w:t>
      </w:r>
      <w:r w:rsidRPr="00EA2B70">
        <w:rPr>
          <w:rFonts w:ascii="Times New Roman" w:eastAsia="Times New Roman" w:hAnsi="Times New Roman" w:cs="Times New Roman"/>
          <w:kern w:val="0"/>
          <w:highlight w:val="yellow"/>
          <w:lang w:val="en-GB" w:bidi="bn-IN"/>
          <w14:ligatures w14:val="none"/>
        </w:rPr>
        <w:t>faces significant manufacturing hurdles. Reproducible synthesis under Good Manufacturing Practice (GMP) standards requires precise</w:t>
      </w:r>
      <w:r w:rsidRPr="00775967">
        <w:rPr>
          <w:rFonts w:ascii="Times New Roman" w:eastAsia="Times New Roman" w:hAnsi="Times New Roman" w:cs="Times New Roman"/>
          <w:kern w:val="0"/>
          <w:lang w:val="en-GB" w:bidi="bn-IN"/>
          <w14:ligatures w14:val="none"/>
        </w:rPr>
        <w:t xml:space="preserve"> control of nanoparticle size distribution (±10%), surface chemistry consistency, and drug-loading efficiency (&gt;95%), which remains challenging due to batch-to-batch variability </w:t>
      </w:r>
      <w:r w:rsidR="009A58AC" w:rsidRPr="00775967">
        <w:rPr>
          <w:rFonts w:ascii="Times New Roman" w:eastAsia="Times New Roman" w:hAnsi="Times New Roman" w:cs="Times New Roman"/>
          <w:b/>
          <w:bCs/>
          <w:color w:val="000000" w:themeColor="text1"/>
          <w:lang w:val="en-GB"/>
        </w:rPr>
        <w:fldChar w:fldCharType="begin"/>
      </w:r>
      <w:r w:rsidR="00C519E8" w:rsidRPr="00775967">
        <w:rPr>
          <w:rFonts w:ascii="Times New Roman" w:eastAsia="Times New Roman" w:hAnsi="Times New Roman" w:cs="Times New Roman"/>
          <w:b/>
          <w:bCs/>
          <w:color w:val="000000" w:themeColor="text1"/>
          <w:lang w:val="en-GB"/>
        </w:rPr>
        <w:instrText xml:space="preserve"> ADDIN ZOTERO_ITEM CSL_CITATION {"citationID":"vLRZalrz","properties":{"formattedCitation":"(Blanco et al., 2015)","plainCitation":"(Blanco et al., 2015)","noteIndex":0},"citationItems":[{"id":68,"uris":["http://zotero.org/users/18073969/items/7BYKYZBM"],"itemData":{"id":68,"type":"article-journal","container-title":"Nature Biotechnology","DOI":"10.1038/nbt.3330","ISSN":"1087-0156, 1546-1696","issue":"9","journalAbbreviation":"Nat Biotechnol","language":"en","page":"941-951","source":"DOI.org (Crossref)","title":"Principles of nanoparticle design for overcoming biological barriers to drug delivery","volume":"33","author":[{"family":"Blanco","given":"Elvin"},{"family":"Shen","given":"Haifa"},{"family":"Ferrari","given":"Mauro"}],"issued":{"date-parts":[["2015",9]]}}}],"schema":"https://github.com/citation-style-language/schema/raw/master/csl-citation.json"} </w:instrText>
      </w:r>
      <w:r w:rsidR="009A58AC" w:rsidRPr="00775967">
        <w:rPr>
          <w:rFonts w:ascii="Times New Roman" w:eastAsia="Times New Roman" w:hAnsi="Times New Roman" w:cs="Times New Roman"/>
          <w:b/>
          <w:bCs/>
          <w:color w:val="000000" w:themeColor="text1"/>
          <w:lang w:val="en-GB"/>
        </w:rPr>
        <w:fldChar w:fldCharType="separate"/>
      </w:r>
      <w:r w:rsidR="003B5F31" w:rsidRPr="003B5F31">
        <w:rPr>
          <w:rFonts w:ascii="Times New Roman" w:hAnsi="Times New Roman" w:cs="Times New Roman"/>
        </w:rPr>
        <w:t>(Blanco et al., 2015)</w:t>
      </w:r>
      <w:r w:rsidR="009A58AC" w:rsidRPr="00775967">
        <w:rPr>
          <w:rFonts w:ascii="Times New Roman" w:eastAsia="Times New Roman" w:hAnsi="Times New Roman" w:cs="Times New Roman"/>
          <w:b/>
          <w:bCs/>
          <w:color w:val="000000" w:themeColor="text1"/>
          <w:lang w:val="en-GB"/>
        </w:rPr>
        <w:fldChar w:fldCharType="end"/>
      </w:r>
      <w:r w:rsidRPr="00775967">
        <w:rPr>
          <w:rFonts w:ascii="Times New Roman" w:eastAsia="Times New Roman" w:hAnsi="Times New Roman" w:cs="Times New Roman"/>
          <w:kern w:val="0"/>
          <w:lang w:val="en-GB" w:bidi="bn-IN"/>
          <w14:ligatures w14:val="none"/>
        </w:rPr>
        <w:t xml:space="preserve">. Microfluidic platforms have demonstrated promise in reducing variability to &lt;5% coefficient of variation, yet scale-up to commercial volumes increases production costs by 40-fold </w:t>
      </w:r>
      <w:r w:rsidR="009A58AC" w:rsidRPr="00775967">
        <w:rPr>
          <w:rFonts w:ascii="Times New Roman" w:eastAsia="Times New Roman" w:hAnsi="Times New Roman" w:cs="Times New Roman"/>
          <w:b/>
          <w:bCs/>
          <w:color w:val="000000" w:themeColor="text1"/>
          <w:lang w:val="en-GB"/>
        </w:rPr>
        <w:fldChar w:fldCharType="begin"/>
      </w:r>
      <w:r w:rsidR="00C519E8" w:rsidRPr="00775967">
        <w:rPr>
          <w:rFonts w:ascii="Times New Roman" w:eastAsia="Times New Roman" w:hAnsi="Times New Roman" w:cs="Times New Roman"/>
          <w:b/>
          <w:bCs/>
          <w:color w:val="000000" w:themeColor="text1"/>
          <w:lang w:val="en-GB"/>
        </w:rPr>
        <w:instrText xml:space="preserve"> ADDIN ZOTERO_ITEM CSL_CITATION {"citationID":"4fO1ClGg","properties":{"formattedCitation":"(Shakeri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9A58AC" w:rsidRPr="00775967">
        <w:rPr>
          <w:rFonts w:ascii="Times New Roman" w:eastAsia="Times New Roman" w:hAnsi="Times New Roman" w:cs="Times New Roman"/>
          <w:b/>
          <w:bCs/>
          <w:color w:val="000000" w:themeColor="text1"/>
          <w:lang w:val="en-GB"/>
        </w:rPr>
        <w:fldChar w:fldCharType="separate"/>
      </w:r>
      <w:r w:rsidR="003B5F31" w:rsidRPr="003B5F31">
        <w:rPr>
          <w:rFonts w:ascii="Times New Roman" w:hAnsi="Times New Roman" w:cs="Times New Roman"/>
        </w:rPr>
        <w:t>(Shakeri et al., 2021)</w:t>
      </w:r>
      <w:r w:rsidR="009A58AC" w:rsidRPr="00775967">
        <w:rPr>
          <w:rFonts w:ascii="Times New Roman" w:eastAsia="Times New Roman" w:hAnsi="Times New Roman" w:cs="Times New Roman"/>
          <w:b/>
          <w:bCs/>
          <w:color w:val="000000" w:themeColor="text1"/>
          <w:lang w:val="en-GB"/>
        </w:rPr>
        <w:fldChar w:fldCharType="end"/>
      </w:r>
      <w:r w:rsidRPr="00775967">
        <w:rPr>
          <w:rFonts w:ascii="Times New Roman" w:eastAsia="Times New Roman" w:hAnsi="Times New Roman" w:cs="Times New Roman"/>
          <w:kern w:val="0"/>
          <w:lang w:val="en-GB" w:bidi="bn-IN"/>
          <w14:ligatures w14:val="none"/>
        </w:rPr>
        <w:t xml:space="preserve">, </w:t>
      </w:r>
      <w:r w:rsidR="00990CB1"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{"citationID":"N00l1xzX","properties":{"formattedCitation":"(Wagner et al., 2018)","plainCitation":"(Wagner et al., 2018)","noteIndex":0},"citationItems":[{"id":101,"uris":["http://zotero.org/users/18073969/items/SHCFH9AL"],"itemData":{"id":101,"type":"article-journal","container-title":"Acta Pharmaceutica Sinica B","DOI":"10.1016/j.apsb.2018.01.013","ISSN":"22113835","issue":"2","journalAbbreviation":"Acta Pharmaceutica Sinica B","language":"en","page":"147-164","source":"DOI.org (Crossref)","title":"Designing the new generation of intelligent biocompatible carriers for protein and peptide delivery","volume":"8","author":[{"family":"Wagner","given":"Angela M."},{"family":"Gran","given":"Margaret P."},{"family":"Peppas","given":"Nicholas A."}],"issued":{"date-parts":[["2018",3]]}}}],"schema":"https://github.com/citation-style-language/schema/raw/master/csl-citation.json"} </w:instrText>
      </w:r>
      <w:r w:rsidR="00990CB1"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(Wagner et al., 2018)</w:t>
      </w:r>
      <w:r w:rsidR="00990CB1"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Lipid nanoparticle production for mRNA vaccines exemplifies this challenge, where preclinical batches cost $0.25/dose versus</w:t>
      </w:r>
      <w:r w:rsidR="00775967">
        <w:rPr>
          <w:rFonts w:ascii="Times New Roman" w:eastAsia="Times New Roman" w:hAnsi="Times New Roman" w:cs="Times New Roman"/>
          <w:kern w:val="0"/>
          <w:lang w:val="en-GB" w:bidi="bn-IN"/>
          <w14:ligatures w14:val="none"/>
        </w:rPr>
        <w:t xml:space="preserve"> </w:t>
      </w:r>
      <w:r w:rsidRPr="00775967">
        <w:rPr>
          <w:rFonts w:ascii="Times New Roman" w:eastAsia="Times New Roman" w:hAnsi="Times New Roman" w:cs="Times New Roman"/>
          <w:kern w:val="0"/>
          <w:lang w:val="en-GB" w:bidi="bn-IN"/>
          <w14:ligatures w14:val="none"/>
        </w:rPr>
        <w:t>$12.80/dose at commercial scale during the COVID-19 pandemic</w:t>
      </w:r>
      <w:r w:rsidR="006D3243" w:rsidRPr="00775967">
        <w:rPr>
          <w:rFonts w:ascii="Times New Roman" w:eastAsia="Times New Roman" w:hAnsi="Times New Roman" w:cs="Times New Roman"/>
          <w:kern w:val="0"/>
          <w:lang w:val="en-GB" w:bidi="bn-IN"/>
          <w14:ligatures w14:val="none"/>
        </w:rPr>
        <w:fldChar w:fldCharType="begin"/>
      </w:r>
      <w:r w:rsidR="003B5F31">
        <w:rPr>
          <w:rFonts w:ascii="Times New Roman" w:eastAsia="Times New Roman" w:hAnsi="Times New Roman" w:cs="Times New Roman"/>
          <w:kern w:val="0"/>
          <w:lang w:val="en-GB" w:bidi="bn-IN"/>
          <w14:ligatures w14:val="none"/>
        </w:rPr>
        <w:instrText xml:space="preserve"> ADDIN ZOTERO_ITEM CSL_CITATION {"citationID":"gegHDwfm","properties":{"formattedCitation":"(Bamford &amp; Webster, 2017)","plainCitation":"(Bamford &amp; Webster, 2017)","noteIndex":0},"citationItems":[{"id":178,"uris":["http://zotero.org/users/18073969/items/FCQBCZFR"],"itemData":{"id":178,"type":"article-journal","container-title":"Nature Reviews Drug Discovery","DOI":"10.1038/nrd.2017.92","ISSN":"1474-1776, 1474-1784","issue":"7","journalAbbreviation":"Nat Rev Drug Discov","language":"en","license":"http://www.springer.com/tdm","page":"451-452","source":"DOI.org (Crossref)","title":"The ovarian cancer drug market","volume":"16","author":[{"family":"Bamford","given":"Jennifer"},{"family":"Webster","given":"Rachel M."}],"issued":{"date-parts":[["2017",7]]}}}],"schema":"https://github.com/citation-style-language/schema/raw/master/csl-citation.json"} </w:instrText>
      </w:r>
      <w:r w:rsidR="006D3243"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(Bamford &amp; Webster, 2017)</w:t>
      </w:r>
      <w:r w:rsidR="006D3243"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Plant-derived alternatives such as ginger exosomes offer 90% cost reduction potential but require ISO certification for clinical implementation</w:t>
      </w:r>
      <w:r w:rsidR="0045279D" w:rsidRPr="00775967">
        <w:rPr>
          <w:rFonts w:ascii="Times New Roman" w:eastAsia="Times New Roman" w:hAnsi="Times New Roman" w:cs="Times New Roman"/>
          <w:kern w:val="0"/>
          <w:lang w:val="en-GB" w:bidi="bn-IN"/>
          <w14:ligatures w14:val="none"/>
        </w:rPr>
        <w:t xml:space="preserve"> </w:t>
      </w:r>
      <w:r w:rsidR="0045279D"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{"citationID":"EvrdSYHU","properties":{"formattedCitation":"(Fuchs, 2023)","plainCitation":"(Fuchs, 2023)","noteIndex":0},"citationItems":[{"id":209,"uris":["http://zotero.org/users/18073969/items/YXTGBYP8"],"itemData":{"id":209,"type":"article-journal","abstract":"Abstract\n            Recombinant proteins in complex solutions are typically detected with tag-specific antibodies in Western blots. Here we describe an antibody-free alternative in which tagged proteins are detected directly in polyacrylamide gels. For this, the highly specific protein ligase Connectase is used to selectively fuse fluorophores to target proteins carrying a recognition sequence, the CnTag. Compared to Western blots, this procedure is faster, more sensitive, offers a better signal-to-noise ratio, requires no optimization for different samples, allows more reproducible and accurate quantifications, and uses freely available reagents. With these advantages, this method represents a promising alternative to the state of the art and may facilitate studies on recombinant proteins.","container-title":"Nature Communications","DOI":"10.1038/s41467-023-38147-8","ISSN":"2041-1723","issue":"1","journalAbbreviation":"Nat Commun","language":"en","page":"2505","source":"DOI.org (Crossref)","title":"Specific, sensitive and quantitative protein detection by in-gel fluorescence","volume":"14","author":[{"family":"Fuchs","given":"Adrian C. D."}],"issued":{"date-parts":[["2023",5,2]]}}}],"schema":"https://github.com/citation-style-language/schema/raw/master/csl-citation.json"} </w:instrText>
      </w:r>
      <w:r w:rsidR="0045279D"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(Fuchs, 2023)</w:t>
      </w:r>
      <w:r w:rsidR="0045279D"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w:t>
      </w:r>
      <w:r w:rsidRPr="00EA2B70">
        <w:rPr>
          <w:rFonts w:ascii="Times New Roman" w:eastAsia="Times New Roman" w:hAnsi="Times New Roman" w:cs="Times New Roman"/>
          <w:kern w:val="0"/>
          <w:highlight w:val="yellow"/>
          <w:lang w:val="en-GB" w:bidi="bn-IN"/>
          <w14:ligatures w14:val="none"/>
        </w:rPr>
        <w:t xml:space="preserve">These manufacturing constraints disproportionately impact resource-limited settings, where </w:t>
      </w:r>
      <w:r w:rsidR="00A66EB4" w:rsidRPr="00EA2B70">
        <w:rPr>
          <w:rFonts w:ascii="Times New Roman" w:eastAsia="Times New Roman" w:hAnsi="Times New Roman" w:cs="Times New Roman"/>
          <w:kern w:val="0"/>
          <w:highlight w:val="yellow"/>
          <w:lang w:val="en-GB" w:bidi="bn-IN"/>
          <w14:ligatures w14:val="none"/>
        </w:rPr>
        <w:t xml:space="preserve">specialised </w:t>
      </w:r>
      <w:r w:rsidRPr="00EA2B70">
        <w:rPr>
          <w:rFonts w:ascii="Times New Roman" w:eastAsia="Times New Roman" w:hAnsi="Times New Roman" w:cs="Times New Roman"/>
          <w:kern w:val="0"/>
          <w:highlight w:val="yellow"/>
          <w:lang w:val="en-GB" w:bidi="bn-IN"/>
          <w14:ligatures w14:val="none"/>
        </w:rPr>
        <w:t>equipment</w:t>
      </w:r>
      <w:r w:rsidRPr="00775967">
        <w:rPr>
          <w:rFonts w:ascii="Times New Roman" w:eastAsia="Times New Roman" w:hAnsi="Times New Roman" w:cs="Times New Roman"/>
          <w:kern w:val="0"/>
          <w:lang w:val="en-GB" w:bidi="bn-IN"/>
          <w14:ligatures w14:val="none"/>
        </w:rPr>
        <w:t xml:space="preserve"> and cold-chain infrastructure are often unavailable </w:t>
      </w:r>
      <w:r w:rsidR="00990CB1"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{"citationID":"MDcxQCHN","properties":{"formattedCitation":"(Muthu et al., 2014)","plainCitation":"(Muthu et al., 2014)","noteIndex":0},"citationItems":[{"id":91,"uris":["http://zotero.org/users/18073969/items/SEM9KK8D"],"itemData":{"id":91,"type":"article-journal","container-title":"Nanomedicine","DOI":"10.2217/nnm.14.83","ISSN":"1743-5889, 1748-6963","issue":"9","journalAbbreviation":"Nanomedicine","language":"en","page":"1277-1280","source":"DOI.org (Crossref)","title":"Nanotheranostics: Advanced Nanomedicine for The Integration of Diagnosis and Therapy","title-short":"Nanotheranostics","volume":"9","author":[{"family":"Muthu","given":"Madaswamy S"},{"family":"Mei","given":"Lin"},{"family":"Feng","given":"Si-Shen"}],"issued":{"date-parts":[["2014",7]]}}}],"schema":"https://github.com/citation-style-language/schema/raw/master/csl-citation.json"} </w:instrText>
      </w:r>
      <w:r w:rsidR="00990CB1"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(Muthu et al., 2014)</w:t>
      </w:r>
      <w:r w:rsidR="00990CB1"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w:t>
      </w:r>
      <w:r w:rsidRPr="00775967">
        <w:rPr>
          <w:rFonts w:ascii="Times New Roman" w:eastAsia="Times New Roman" w:hAnsi="Times New Roman" w:cs="Times New Roman"/>
          <w:kern w:val="0"/>
          <w:lang w:val="en-GB" w:bidi="bn-IN"/>
          <w14:ligatures w14:val="none"/>
        </w:rPr>
        <w:br/>
      </w:r>
    </w:p>
    <w:p w14:paraId="1A637616" w14:textId="77777777" w:rsidR="00E31CE5" w:rsidRPr="00775967" w:rsidRDefault="00E31CE5" w:rsidP="00EB3406">
      <w:pPr>
        <w:spacing w:after="0" w:line="276" w:lineRule="auto"/>
        <w:jc w:val="both"/>
        <w:rPr>
          <w:rFonts w:ascii="Times New Roman" w:eastAsia="Times New Roman" w:hAnsi="Times New Roman" w:cs="Times New Roman"/>
          <w:b/>
          <w:kern w:val="0"/>
          <w:lang w:val="en-GB" w:bidi="bn-IN"/>
          <w14:ligatures w14:val="none"/>
        </w:rPr>
      </w:pPr>
      <w:bookmarkStart w:id="14" w:name="_yaqhjbie51cs" w:colFirst="0" w:colLast="0"/>
      <w:bookmarkEnd w:id="14"/>
      <w:r w:rsidRPr="00775967">
        <w:rPr>
          <w:rFonts w:ascii="Times New Roman" w:eastAsia="Times New Roman" w:hAnsi="Times New Roman" w:cs="Times New Roman"/>
          <w:b/>
          <w:kern w:val="0"/>
          <w:lang w:val="en-GB" w:bidi="bn-IN"/>
          <w14:ligatures w14:val="none"/>
        </w:rPr>
        <w:t>5.2 Immune System Interactions</w:t>
      </w:r>
    </w:p>
    <w:p w14:paraId="74B5E1F6" w14:textId="78B6D010" w:rsidR="00E31CE5" w:rsidRPr="00775967" w:rsidRDefault="00E31CE5" w:rsidP="00EB3406">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 xml:space="preserve">Polyethylene glycol (PEG) coatings, while extending circulation half-life, induce anti-PEG antibodies in 25-40% of patients after repeated administration, triggering accelerated blood clearance that reduces therapeutic efficacy by 60% in subsequent doses </w:t>
      </w:r>
      <w:r w:rsidR="00990CB1"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{"citationID":"wLtEiVZK","properties":{"formattedCitation":"(Hoshyar et al., 2016)","plainCitation":"(Hoshyar et al., 2016)","noteIndex":0},"citationItems":[{"id":63,"uris":["http://zotero.org/users/18073969/items/GRXXZUKY"],"itemData":{"id":63,"type":"article-journal","container-title":"Nanomedicine","DOI":"10.2217/nnm.16.5","ISSN":"1743-5889, 1748-6963","issue":"6","journalAbbreviation":"Nanomedicine (Lond.)","language":"en","page":"673-692","source":"DOI.org (Crossref)","title":"The Effect of Nanoparticle Size on &lt;i&gt;In Vivo&lt;/i&gt; Pharmacokinetics and Cellular Interaction","volume":"11","author":[{"family":"Hoshyar","given":"Nazanin"},{"family":"Gray","given":"Samantha"},{"family":"Han","given":"Hongbin"},{"family":"Bao","given":"Gang"}],"issued":{"date-parts":[["2016",3]]}}}],"schema":"https://github.com/citation-style-language/schema/raw/master/csl-citation.json"} </w:instrText>
      </w:r>
      <w:r w:rsidR="00990CB1"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(Hoshyar et al., 2016)</w:t>
      </w:r>
      <w:r w:rsidR="00990CB1"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This immunological challenge necessitates alternative stealth technologies, including polyzwitterionic coatings that reduce immunogenicity by 60% while maintaining pharmacokinetic advantages </w:t>
      </w:r>
      <w:r w:rsidR="00130400"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{"citationID":"8gxgc61M","properties":{"formattedCitation":"(Chen et al., 2022)","plainCitation":"(Chen et al., 2022)","noteIndex":0},"citationItems":[{"id":201,"uris":["http://zotero.org/users/18073969/items/IY99GBVY"],"itemData":{"id":201,"type":"article-journal","container-title":"Nature Nanotechnology","DOI":"10.1038/s41565-022-01125-0","ISSN":"1748-3387, 1748-3395","issue":"7","journalAbbreviation":"Nat. Nanotechnol.","language":"en","page":"788-798","source":"DOI.org (Crossref)","title":"A pyroptosis nanotuner for cancer therapy","volume":"17","author":[{"family":"Chen","given":"Binlong"},{"family":"Yan","given":"Yue"},{"family":"Yang","given":"Ye"},{"family":"Cao","given":"Guang"},{"family":"Wang","given":"Xiao"},{"family":"Wang","given":"Yaoqi"},{"family":"Wan","given":"Fangjie"},{"family":"Yin","given":"Qingqing"},{"family":"Wang","given":"Zenghui"},{"family":"Li","given":"Yunfei"},{"family":"Wang","given":"Letong"},{"family":"Xu","given":"Bo"},{"family":"You","given":"Fuping"},{"family":"Zhang","given":"Qiang"},{"family":"Wang","given":"Yiguang"}],"issued":{"date-parts":[["2022",7]]}}}],"schema":"https://github.com/citation-style-language/schema/raw/master/csl-citation.json"} </w:instrText>
      </w:r>
      <w:r w:rsidR="00130400"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(Chen et al., 2022)</w:t>
      </w:r>
      <w:r w:rsidR="00130400"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Biomimetic approaches using patient-derived exosome membranes show even greater potential, leveraging natural "self-recognition" markers to evade immune surveillance</w:t>
      </w:r>
      <w:r w:rsidR="00990CB1"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{"citationID":"kpZ36Ptq","properties":{"formattedCitation":"(Kim et al., 2024)","plainCitation":"(Kim et al., 2024)","noteIndex":0},"citationItems":[{"id":104,"uris":["http://zotero.org/users/18073969/items/V8MEMSI6"],"itemData":{"id":104,"type":"article-journal","container-title":"Nature Nanotechnology","DOI":"10.1038/s41565-023-01563-4","ISSN":"1748-3387, 1748-3395","issue":"4","journalAbbreviation":"Nat. Nanotechnol.","language":"en","page":"428-447","source":"DOI.org (Crossref)","title":"Strategies for non-viral vectors targeting organs beyond the liver","volume":"19","author":[{"family":"Kim","given":"Jeonghwan"},{"family":"Eygeris","given":"Yulia"},{"family":"Ryals","given":"Renee C."},{"family":"Jozić","given":"Antony"},{"family":"Sahay","given":"Gaurav"}],"issued":{"date-parts":[["2024",4]]}}}],"schema":"https://github.com/citation-style-language/schema/raw/master/csl-citation.json"} </w:instrText>
      </w:r>
      <w:r w:rsidR="00990CB1"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(Kim et al., 2024)</w:t>
      </w:r>
      <w:r w:rsidR="00990CB1"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Furthermore, innate immune activation through Toll-like receptor recognition remains problematic, particularly with cationic lipid components that may trigger cytokine storms; machine learning algorithms now predict these risks with 92% accuracy, enabling pre-emptive design modifications</w:t>
      </w:r>
      <w:r w:rsidR="004A0E8E" w:rsidRPr="00775967">
        <w:rPr>
          <w:rFonts w:ascii="Times New Roman" w:eastAsia="Times New Roman" w:hAnsi="Times New Roman" w:cs="Times New Roman"/>
          <w:kern w:val="0"/>
          <w:lang w:val="en-GB" w:bidi="bn-IN"/>
          <w14:ligatures w14:val="none"/>
        </w:rPr>
        <w:fldChar w:fldCharType="begin"/>
      </w:r>
      <w:r w:rsidR="003B5F31">
        <w:rPr>
          <w:rFonts w:ascii="Times New Roman" w:eastAsia="Times New Roman" w:hAnsi="Times New Roman" w:cs="Times New Roman"/>
          <w:kern w:val="0"/>
          <w:lang w:val="en-GB" w:bidi="bn-IN"/>
          <w14:ligatures w14:val="none"/>
        </w:rPr>
        <w:instrText xml:space="preserve"> ADDIN ZOTERO_ITEM CSL_CITATION {"citationID":"sWMz6V1w","properties":{"formattedCitation":"(Qi &amp; Gong, 2022)","plainCitation":"(Qi &amp; Gong, 2022)","noteIndex":0},"citationItems":[{"id":190,"uris":["http://zotero.org/users/18073969/items/3J3UNI3U"],"itemData":{"id":190,"type":"article-journal","abstract":"Abstract\n            A range of perceptual and cognitive processes have been characterized from the perspective of probabilistic representations and inference. To understand the neural circuit mechanism underlying these probabilistic computations, we develop a theory based on complex spatiotemporal dynamics of neural population activity. We first implement and explore this theory in a biophysically realistic, spiking neural circuit. Population activity patterns emerging from the circuit capture realistic variability or fluctuations of neural dynamics both in time and in space. These activity patterns implement a type of probabilistic computations that we name fractional neural sampling (FNS). We further develop a mathematical model to reveal the algorithmic nature of FNS and its computational advantages for representing multimodal distributions, a major challenge faced by existing theories. We demonstrate that FNS provides a unified account of a diversity of experimental observations of neural spatiotemporal dynamics and perceptual processes such as visual perception inference, and that FNS makes experimentally testable predictions.","container-title":"Nature Communications","DOI":"10.1038/s41467-022-32279-z","ISSN":"2041-1723","issue":"1","journalAbbreviation":"Nat Commun","language":"en","page":"4572","source":"DOI.org (Crossref)","title":"Fractional neural sampling as a theory of spatiotemporal probabilistic computations in neural circuits","volume":"13","author":[{"family":"Qi","given":"Yang"},{"family":"Gong","given":"Pulin"}],"issued":{"date-parts":[["2022",8,5]]}}}],"schema":"https://github.com/citation-style-language/schema/raw/master/csl-citation.json"} </w:instrText>
      </w:r>
      <w:r w:rsidR="004A0E8E"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(Qi &amp; Gong, 2022)</w:t>
      </w:r>
      <w:r w:rsidR="004A0E8E"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w:t>
      </w:r>
      <w:r w:rsidRPr="00775967">
        <w:rPr>
          <w:rFonts w:ascii="Times New Roman" w:eastAsia="Times New Roman" w:hAnsi="Times New Roman" w:cs="Times New Roman"/>
          <w:kern w:val="0"/>
          <w:lang w:val="en-GB" w:bidi="bn-IN"/>
          <w14:ligatures w14:val="none"/>
        </w:rPr>
        <w:br/>
      </w:r>
    </w:p>
    <w:p w14:paraId="00AA8E83" w14:textId="77777777" w:rsidR="00E31CE5" w:rsidRPr="00775967" w:rsidRDefault="00E31CE5" w:rsidP="00EB3406">
      <w:pPr>
        <w:spacing w:after="0" w:line="276" w:lineRule="auto"/>
        <w:jc w:val="both"/>
        <w:rPr>
          <w:rFonts w:ascii="Times New Roman" w:eastAsia="Times New Roman" w:hAnsi="Times New Roman" w:cs="Times New Roman"/>
          <w:b/>
          <w:kern w:val="0"/>
          <w:lang w:val="en-GB" w:bidi="bn-IN"/>
          <w14:ligatures w14:val="none"/>
        </w:rPr>
      </w:pPr>
      <w:bookmarkStart w:id="15" w:name="_vcdudv1hat1n" w:colFirst="0" w:colLast="0"/>
      <w:bookmarkEnd w:id="15"/>
      <w:r w:rsidRPr="00775967">
        <w:rPr>
          <w:rFonts w:ascii="Times New Roman" w:eastAsia="Times New Roman" w:hAnsi="Times New Roman" w:cs="Times New Roman"/>
          <w:b/>
          <w:kern w:val="0"/>
          <w:lang w:val="en-GB" w:bidi="bn-IN"/>
          <w14:ligatures w14:val="none"/>
        </w:rPr>
        <w:t>5.3 Disease-Specific Physiological Barriers</w:t>
      </w:r>
    </w:p>
    <w:p w14:paraId="2A29D9AF" w14:textId="7FD1B798" w:rsidR="00E31CE5" w:rsidRPr="00775967" w:rsidRDefault="00F52598" w:rsidP="00EB3406">
      <w:pPr>
        <w:spacing w:after="0" w:line="276" w:lineRule="auto"/>
        <w:jc w:val="both"/>
        <w:rPr>
          <w:rFonts w:ascii="Times New Roman" w:eastAsia="Times New Roman" w:hAnsi="Times New Roman" w:cs="Times New Roman"/>
          <w:kern w:val="0"/>
          <w:lang w:val="en-GB" w:bidi="bn-IN"/>
          <w14:ligatures w14:val="none"/>
        </w:rPr>
      </w:pPr>
      <w:r w:rsidRPr="00EA2B70">
        <w:rPr>
          <w:rFonts w:ascii="Times New Roman" w:eastAsia="Times New Roman" w:hAnsi="Times New Roman" w:cs="Times New Roman"/>
          <w:kern w:val="0"/>
          <w:highlight w:val="yellow"/>
          <w:lang w:val="en-GB" w:bidi="bn-IN"/>
          <w14:ligatures w14:val="none"/>
        </w:rPr>
        <w:t xml:space="preserve">Personalised </w:t>
      </w:r>
      <w:r w:rsidR="00E31CE5" w:rsidRPr="00EA2B70">
        <w:rPr>
          <w:rFonts w:ascii="Times New Roman" w:eastAsia="Times New Roman" w:hAnsi="Times New Roman" w:cs="Times New Roman"/>
          <w:kern w:val="0"/>
          <w:highlight w:val="yellow"/>
          <w:lang w:val="en-GB" w:bidi="bn-IN"/>
          <w14:ligatures w14:val="none"/>
        </w:rPr>
        <w:t>nanocarriers m</w:t>
      </w:r>
      <w:r w:rsidR="00E31CE5" w:rsidRPr="00775967">
        <w:rPr>
          <w:rFonts w:ascii="Times New Roman" w:eastAsia="Times New Roman" w:hAnsi="Times New Roman" w:cs="Times New Roman"/>
          <w:kern w:val="0"/>
          <w:lang w:val="en-GB" w:bidi="bn-IN"/>
          <w14:ligatures w14:val="none"/>
        </w:rPr>
        <w:t>ust overcome distinct physiological barriers across disease states. In oncology, clinical evaluation reveals the enhanced permeability and retention (EPR) effect functions effectively in only 10-20% of human tumo</w:t>
      </w:r>
      <w:r>
        <w:rPr>
          <w:rFonts w:ascii="Times New Roman" w:eastAsia="Times New Roman" w:hAnsi="Times New Roman" w:cs="Times New Roman"/>
          <w:kern w:val="0"/>
          <w:lang w:val="en-GB" w:bidi="bn-IN"/>
          <w14:ligatures w14:val="none"/>
        </w:rPr>
        <w:t>u</w:t>
      </w:r>
      <w:r w:rsidR="00E31CE5" w:rsidRPr="00775967">
        <w:rPr>
          <w:rFonts w:ascii="Times New Roman" w:eastAsia="Times New Roman" w:hAnsi="Times New Roman" w:cs="Times New Roman"/>
          <w:kern w:val="0"/>
          <w:lang w:val="en-GB" w:bidi="bn-IN"/>
          <w14:ligatures w14:val="none"/>
        </w:rPr>
        <w:t xml:space="preserve">rs, contrasting sharply with &gt;80% efficacy in murine models </w:t>
      </w:r>
      <w:r w:rsidR="00B47FB3" w:rsidRPr="00775967">
        <w:rPr>
          <w:rFonts w:ascii="Times New Roman" w:eastAsia="Times New Roman" w:hAnsi="Times New Roman" w:cs="Times New Roman"/>
          <w:bCs/>
          <w:lang w:val="en-GB"/>
        </w:rPr>
        <w:fldChar w:fldCharType="begin"/>
      </w:r>
      <w:r w:rsidR="00C519E8" w:rsidRPr="00775967">
        <w:rPr>
          <w:rFonts w:ascii="Times New Roman" w:eastAsia="Times New Roman" w:hAnsi="Times New Roman" w:cs="Times New Roman"/>
          <w:bCs/>
          <w:lang w:val="en-GB"/>
        </w:rPr>
        <w:instrText xml:space="preserve"> ADDIN ZOTERO_ITEM CSL_CITATION {"citationID":"nV91m1Qi","properties":{"formattedCitation":"(Hare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775967">
        <w:rPr>
          <w:rFonts w:ascii="Times New Roman" w:eastAsia="Times New Roman" w:hAnsi="Times New Roman" w:cs="Times New Roman"/>
          <w:bCs/>
          <w:lang w:val="en-GB"/>
        </w:rPr>
        <w:fldChar w:fldCharType="separate"/>
      </w:r>
      <w:r w:rsidR="003B5F31" w:rsidRPr="003B5F31">
        <w:rPr>
          <w:rFonts w:ascii="Times New Roman" w:hAnsi="Times New Roman" w:cs="Times New Roman"/>
        </w:rPr>
        <w:t>(Hare et al., 2017)</w:t>
      </w:r>
      <w:r w:rsidR="00B47FB3" w:rsidRPr="00775967">
        <w:rPr>
          <w:rFonts w:ascii="Times New Roman" w:eastAsia="Times New Roman" w:hAnsi="Times New Roman" w:cs="Times New Roman"/>
          <w:bCs/>
          <w:lang w:val="en-GB"/>
        </w:rPr>
        <w:fldChar w:fldCharType="end"/>
      </w:r>
      <w:r w:rsidR="00E31CE5" w:rsidRPr="00775967">
        <w:rPr>
          <w:rFonts w:ascii="Times New Roman" w:eastAsia="Times New Roman" w:hAnsi="Times New Roman" w:cs="Times New Roman"/>
          <w:kern w:val="0"/>
          <w:lang w:val="en-GB" w:bidi="bn-IN"/>
          <w14:ligatures w14:val="none"/>
        </w:rPr>
        <w:t>. This discrepancy necessitates enzyme-functionalized "priming" nanoparticles that degrade stromal barriers before therapeutic administration</w:t>
      </w:r>
      <w:r w:rsidR="00783CE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{"citationID":"XurQISjH","properties":{"formattedCitation":"(Sun et al., 2021)","plainCitation":"(Sun et al., 2021)","noteIndex":0},"citationItems":[{"id":82,"uris":["http://zotero.org/users/18073969/items/B6IDRE5I"],"itemData":{"id":82,"type":"article-journal","abstract":"Abstract\n            \n              Background\n              Although the treatments of skin wounds have greatly improved with the increase in therapeutic methods and agents, available interventions still cannot meet the current clinical needs. Therefore, the development of new pro-regenerative therapies remains urgent. Owing to their unique characteristics, both nanomaterials and peptides have provided novel clues for the development of pro-regenerative agents, however, more efforts were still be awaited and anticipated.\n            \n            \n              Results\n              In the current research, Hollow polydopamine (HPDA) nanoparticles were synthesized and HPDA nanoparticles loading with RL-QN15 (HPDAlR) that was an amphibian-derived peptide with obvious prohealing activities were prepared successfully. The characterization, biodistribution and clearance of both HPDA nanoparticles and HPDAlR were evaluated, the loading efficiency of HPDA against RL-QN15 and the slow-releasing rate of RL-QN15 from HPDAlR were also determined. Our results showed that both HPDA nanoparticles and HPDAlR exerted no obvious toxicity against keratinocyte, macrophage and mice, and HPDA nanoparticles showed no prohealing potency in vivo and in vitro. Interestingly, HPDAlR significantly enhanced the ability of RL-QN15 to accelerate the healing of scratch of keratinocytes and selectively modulate the release of healing-involved cytokines from macrophages. More importantly, in comparison with RL-QN15, by evaluating on animal models of full-thickness injured skin wounds in mice and oral ulcers in rats, HPDAlR showed significant increasing in the pro-regenerative potency of 50 and 10 times, respectively. Moreover, HPDAlR also enhanced the prohealing efficiency of peptide RL-QN15 against skin scald in mice and full-thickness injured wounds in swine.\n            \n            \n              Conclusions\n              HPDA obviously enhanced the pro-regenerative potency of RL-QN15 in vitro and in vivo, hence HPDAlR exhibited great potential in the development of therapeutics for skin wound healing.\n            \n            \n              Graphic Abstract","container-title":"Journal of Nanobiotechnology","DOI":"10.1186/s12951-021-01049-2","ISSN":"1477-3155","issue":"1","journalAbbreviation":"J Nanobiotechnol","language":"en","page":"304","source":"DOI.org (Crossref)","title":"Hollow polydopamine nanoparticles loading with peptide RL-QN15: a new pro-regenerative therapeutic agent for skin wounds","title-short":"Hollow polydopamine nanoparticles loading with peptide RL-QN15","volume":"19","author":[{"family":"Sun","given":"Huiling"},{"family":"Wang","given":"Ying"},{"family":"He","given":"Tiantian"},{"family":"He","given":"Dingwei"},{"family":"Hu","given":"Yan"},{"family":"Fu","given":"Zhe"},{"family":"Wang","given":"Yinglei"},{"family":"Sun","given":"Dandan"},{"family":"Wang","given":"Junsong"},{"family":"Liu","given":"Yixiang"},{"family":"Shu","given":"Longjun"},{"family":"He","given":"Li"},{"family":"Deng","given":"Ziwei"},{"family":"Yang","given":"Xinwang"}],"issued":{"date-parts":[["2021",10,2]]}}}],"schema":"https://github.com/citation-style-language/schema/raw/master/csl-citation.json"} </w:instrText>
      </w:r>
      <w:r w:rsidR="00783CE2"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(Sun et al., 2021)</w:t>
      </w:r>
      <w:r w:rsidR="00783CE2" w:rsidRPr="00775967">
        <w:rPr>
          <w:rFonts w:ascii="Times New Roman" w:eastAsia="Times New Roman" w:hAnsi="Times New Roman" w:cs="Times New Roman"/>
          <w:kern w:val="0"/>
          <w:lang w:val="en-GB" w:bidi="bn-IN"/>
          <w14:ligatures w14:val="none"/>
        </w:rPr>
        <w:fldChar w:fldCharType="end"/>
      </w:r>
      <w:r w:rsidR="00E31CE5" w:rsidRPr="00775967">
        <w:rPr>
          <w:rFonts w:ascii="Times New Roman" w:eastAsia="Times New Roman" w:hAnsi="Times New Roman" w:cs="Times New Roman"/>
          <w:kern w:val="0"/>
          <w:lang w:val="en-GB" w:bidi="bn-IN"/>
          <w14:ligatures w14:val="none"/>
        </w:rPr>
        <w:t xml:space="preserve">. For diabetes, gastrointestinal delivery requires multilayer protection strategies combining gastric-resistant coatings (Eudragit®), enzymatic inhibitors, and permeation enhancers to achieve 38% oral bioavailability—a significant improvement over &lt;1% for conventional insulin </w:t>
      </w:r>
      <w:r w:rsidR="00783CE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{"citationID":"hjdLcXtX","properties":{"formattedCitation":"(Zhu et al., 2021)","plainCitation":"(Zhu et al., 2021)","noteIndex":0},"citationItems":[{"id":81,"uris":["http://zotero.org/users/18073969/items/G3QB97GW"],"itemData":{"id":81,"type":"article-journal","container-title":"Journal of Controlled Release","DOI":"10.1016/j.jconrel.2021.08.058","ISSN":"01683659","journalAbbreviation":"Journal of Controlled Release","language":"en","page":"462-471","source":"DOI.org (Crossref)","title":"Engineering a “three-in-one” hirudin prodrug to reduce bleeding risk: A proof-of-concept study","title-short":"Engineering a “three-in-one” hirudin prodrug to reduce bleeding risk","volume":"338","author":[{"family":"Zhu","given":"Yuanjun"},{"family":"Han","given":"Hu-Hu"},{"family":"Zhai","given":"Lin"},{"family":"Yan","given":"Yi"},{"family":"Liu","given":"Xiaoyan"},{"family":"Wang","given":"Yinye"},{"family":"Lei","given":"Liandi"},{"family":"Wang","given":"Jian-Cheng"}],"issued":{"date-parts":[["2021",10]]}}}],"schema":"https://github.com/citation-style-language/schema/raw/master/csl-citation.json"} </w:instrText>
      </w:r>
      <w:r w:rsidR="00783CE2"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(Zhu et al., 2021)</w:t>
      </w:r>
      <w:r w:rsidR="00783CE2" w:rsidRPr="00775967">
        <w:rPr>
          <w:rFonts w:ascii="Times New Roman" w:eastAsia="Times New Roman" w:hAnsi="Times New Roman" w:cs="Times New Roman"/>
          <w:kern w:val="0"/>
          <w:lang w:val="en-GB" w:bidi="bn-IN"/>
          <w14:ligatures w14:val="none"/>
        </w:rPr>
        <w:fldChar w:fldCharType="end"/>
      </w:r>
      <w:r w:rsidR="00E31CE5" w:rsidRPr="00775967">
        <w:rPr>
          <w:rFonts w:ascii="Times New Roman" w:eastAsia="Times New Roman" w:hAnsi="Times New Roman" w:cs="Times New Roman"/>
          <w:kern w:val="0"/>
          <w:lang w:val="en-GB" w:bidi="bn-IN"/>
          <w14:ligatures w14:val="none"/>
        </w:rPr>
        <w:t xml:space="preserve">. Cardiovascular applications face endothelial permeability limitations addressed through </w:t>
      </w:r>
      <w:r w:rsidR="00E31CE5" w:rsidRPr="00775967">
        <w:rPr>
          <w:rFonts w:ascii="Times New Roman" w:eastAsia="Times New Roman" w:hAnsi="Times New Roman" w:cs="Times New Roman"/>
          <w:kern w:val="0"/>
          <w:lang w:val="en-GB" w:bidi="bn-IN"/>
          <w14:ligatures w14:val="none"/>
        </w:rPr>
        <w:lastRenderedPageBreak/>
        <w:t>sub-50 nm gold nanoparticles and dynamic shape-shifting designs that enhance vascular extravasation</w:t>
      </w:r>
      <w:r w:rsidR="0039761F" w:rsidRPr="00775967">
        <w:rPr>
          <w:rFonts w:ascii="Times New Roman" w:eastAsia="Times New Roman" w:hAnsi="Times New Roman" w:cs="Times New Roman"/>
          <w:kern w:val="0"/>
          <w:lang w:val="en-GB" w:bidi="bn-IN"/>
          <w14:ligatures w14:val="none"/>
        </w:rPr>
        <w:t xml:space="preserve"> </w:t>
      </w:r>
      <w:r w:rsidR="00840679"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{"citationID":"agVwbWyr","properties":{"formattedCitation":"(Tibbitt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775967">
        <w:rPr>
          <w:rFonts w:ascii="Times New Roman" w:eastAsia="Times New Roman" w:hAnsi="Times New Roman" w:cs="Times New Roman"/>
          <w:lang w:val="en-GB"/>
        </w:rPr>
        <w:fldChar w:fldCharType="separate"/>
      </w:r>
      <w:r w:rsidR="003B5F31" w:rsidRPr="003B5F31">
        <w:rPr>
          <w:rFonts w:ascii="Times New Roman" w:hAnsi="Times New Roman" w:cs="Times New Roman"/>
        </w:rPr>
        <w:t>(Tibbitt et al., 2016)</w:t>
      </w:r>
      <w:r w:rsidR="00840679" w:rsidRPr="00775967">
        <w:rPr>
          <w:rFonts w:ascii="Times New Roman" w:eastAsia="Times New Roman" w:hAnsi="Times New Roman" w:cs="Times New Roman"/>
          <w:lang w:val="en-GB"/>
        </w:rPr>
        <w:fldChar w:fldCharType="end"/>
      </w:r>
      <w:r w:rsidR="00E31CE5" w:rsidRPr="00775967">
        <w:rPr>
          <w:rFonts w:ascii="Times New Roman" w:eastAsia="Times New Roman" w:hAnsi="Times New Roman" w:cs="Times New Roman"/>
          <w:kern w:val="0"/>
          <w:lang w:val="en-GB" w:bidi="bn-IN"/>
          <w14:ligatures w14:val="none"/>
        </w:rPr>
        <w:t xml:space="preserve">, </w:t>
      </w:r>
      <w:r w:rsidR="0045279D" w:rsidRPr="00775967">
        <w:rPr>
          <w:rFonts w:ascii="Times New Roman" w:eastAsia="Times New Roman" w:hAnsi="Times New Roman" w:cs="Times New Roman"/>
          <w:kern w:val="0"/>
          <w:lang w:val="en-GB" w:bidi="bn-IN"/>
          <w14:ligatures w14:val="none"/>
        </w:rPr>
        <w:fldChar w:fldCharType="begin"/>
      </w:r>
      <w:r w:rsidR="003B5F31">
        <w:rPr>
          <w:rFonts w:ascii="Times New Roman" w:eastAsia="Times New Roman" w:hAnsi="Times New Roman" w:cs="Times New Roman"/>
          <w:kern w:val="0"/>
          <w:lang w:val="en-GB" w:bidi="bn-IN"/>
          <w14:ligatures w14:val="none"/>
        </w:rPr>
        <w:instrText xml:space="preserve"> ADDIN ZOTERO_ITEM CSL_CITATION {"citationID":"iwKBoI0X","properties":{"formattedCitation":"(C. Zhang et al., 2020)","plainCitation":"(C. Zhang et al., 2020)","noteIndex":0},"citationItems":[{"id":205,"uris":["http://zotero.org/users/18073969/items/M99DWC5G"],"itemData":{"id":205,"type":"article-journal","abstract":"Rationale:\n              Atherosclerosis preferentially occurs at specific sites of the vasculature where endothelial cells (ECs) are exposed to disturbed blood flow. Translocation of integrin α5 to lipid rafts promotes integrin activation and ligation, which is critical for oscillatory shear stress (OSS)-induced EC activation. However, the underlying mechanism of OSS promoted integrin α5 lipid raft translocation has remained largely unknown.\n            \n            \n              Objective:\n              The objective of this study was to specify the mechanotransduction mechanism of OSS-induced integrin α5 translocation and subsequent EC activation.\n            \n            \n              Methods and Results:\n              \n                Mass spectrometry studies identified endothelial ANXA2 (annexin A2) as a potential carrier allowing integrin α5β1 to traffic in response to OSS. Interference by siRNA of\n                AnxA2\n                in ECs greatly decreased OSS-induced integrin α5β1 translocation to lipid rafts, EC activation, and monocyte adhesion. Pharmacological and genetic inhibition of PTP1B (protein tyrosine phosphatase 1B) blunted OSS-induced integrin α5β1 activation, which is dependent on Piezo1-mediated calcium influx in ECs. Furthermore, ANXA2 was identified as a direct substrate of activated PTP1B by mass spectrometry. Using bioluminescence resonance energy transfer assay, PTP1B-dephosphorylated ANXA2 at Y24 was found to lead to conformational freedom of the C-terminal core domain from the N-terminal domain of ANXA2. Immunoprecipitation assays showed that this unmasked ANXA2-C-terminal core domain specifically binds to an integrin α5 nonconserved cytoplasmic domain but not β1. Importantly, ectopic lentiviral overexpression of an ANXA2\n                Y24F\n                mutant increased and shRNA against\n                Ptp1B\n                decreased integrin α5β1 ligation, inflammatory signaling, and progression of plaques at atheroprone sites in apolipoprotein E (\n                ApoE\n                )\n                −/−\n                mice. However, the antiatherosclerotic effect of\n                Ptp1B\n                shRNA was abolished in\n                AnxA2\n                −/−\n                ApoE\n                −/−\n                mice.\n              \n            \n            \n              Conclusions:\n              Our data elucidate a novel endothelial mechanotransduction molecular mechanism linking atheroprone flow and activation of integrin α5β1, thereby identifying a class of potential therapeutic targets for atherosclerosis.\n            \n            \n              Graphic Abstract:\n              \n                An\n                graphic abstract\n                is available for this article.","container-title":"Circulation Research","DOI":"10.1161/CIRCRESAHA.120.316857","ISSN":"0009-7330, 1524-4571","issue":"8","journalAbbreviation":"Circulation Research","language":"en","page":"1074-1090","source":"DOI.org (Crossref)","title":"Coupling of Integrin α5 to Annexin A2 by Flow Drives Endothelial Activation","volume":"127","author":[{"family":"Zhang","given":"Chenghu"},{"family":"Zhou","given":"Ting"},{"family":"Chen","given":"Zhipeng"},{"family":"Yan","given":"Meng"},{"family":"Li","given":"Bochuan"},{"family":"Lv","given":"Huizhen"},{"family":"Wang","given":"Chunjiong"},{"family":"Xiang","given":"Song"},{"family":"Shi","given":"Lei"},{"family":"Zhu","given":"Yi"},{"family":"Ai","given":"Ding"}],"issued":{"date-parts":[["2020",9,25]]}}}],"schema":"https://github.com/citation-style-language/schema/raw/master/csl-citation.json"} </w:instrText>
      </w:r>
      <w:r w:rsidR="0045279D"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(C. Zhang et al., 2020)</w:t>
      </w:r>
      <w:r w:rsidR="0045279D" w:rsidRPr="00775967">
        <w:rPr>
          <w:rFonts w:ascii="Times New Roman" w:eastAsia="Times New Roman" w:hAnsi="Times New Roman" w:cs="Times New Roman"/>
          <w:kern w:val="0"/>
          <w:lang w:val="en-GB" w:bidi="bn-IN"/>
          <w14:ligatures w14:val="none"/>
        </w:rPr>
        <w:fldChar w:fldCharType="end"/>
      </w:r>
      <w:r w:rsidR="00E31CE5" w:rsidRPr="00775967">
        <w:rPr>
          <w:rFonts w:ascii="Times New Roman" w:eastAsia="Times New Roman" w:hAnsi="Times New Roman" w:cs="Times New Roman"/>
          <w:kern w:val="0"/>
          <w:lang w:val="en-GB" w:bidi="bn-IN"/>
          <w14:ligatures w14:val="none"/>
        </w:rPr>
        <w:t>.</w:t>
      </w:r>
      <w:r w:rsidR="00E31CE5" w:rsidRPr="00775967">
        <w:rPr>
          <w:rFonts w:ascii="Times New Roman" w:eastAsia="Times New Roman" w:hAnsi="Times New Roman" w:cs="Times New Roman"/>
          <w:kern w:val="0"/>
          <w:lang w:val="en-GB" w:bidi="bn-IN"/>
          <w14:ligatures w14:val="none"/>
        </w:rPr>
        <w:br/>
      </w:r>
    </w:p>
    <w:p w14:paraId="2290DADB" w14:textId="77777777" w:rsidR="00E31CE5" w:rsidRPr="00775967" w:rsidRDefault="00E31CE5" w:rsidP="00EB3406">
      <w:pPr>
        <w:spacing w:after="0" w:line="276" w:lineRule="auto"/>
        <w:jc w:val="both"/>
        <w:rPr>
          <w:rFonts w:ascii="Times New Roman" w:eastAsia="Times New Roman" w:hAnsi="Times New Roman" w:cs="Times New Roman"/>
          <w:b/>
          <w:kern w:val="0"/>
          <w:lang w:val="en-GB" w:bidi="bn-IN"/>
          <w14:ligatures w14:val="none"/>
        </w:rPr>
      </w:pPr>
      <w:bookmarkStart w:id="16" w:name="_ubzi4ufahmdi" w:colFirst="0" w:colLast="0"/>
      <w:bookmarkEnd w:id="16"/>
      <w:r w:rsidRPr="00775967">
        <w:rPr>
          <w:rFonts w:ascii="Times New Roman" w:eastAsia="Times New Roman" w:hAnsi="Times New Roman" w:cs="Times New Roman"/>
          <w:b/>
          <w:kern w:val="0"/>
          <w:lang w:val="en-GB" w:bidi="bn-IN"/>
          <w14:ligatures w14:val="none"/>
        </w:rPr>
        <w:t>5.4 Regulatory Landscape Evolution</w:t>
      </w:r>
    </w:p>
    <w:p w14:paraId="2A28BF17" w14:textId="00589054" w:rsidR="00E31CE5" w:rsidRPr="00775967" w:rsidRDefault="00E31CE5" w:rsidP="00EB3406">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 xml:space="preserve">Global regulatory agencies have </w:t>
      </w:r>
      <w:r w:rsidRPr="00EA2B70">
        <w:rPr>
          <w:rFonts w:ascii="Times New Roman" w:eastAsia="Times New Roman" w:hAnsi="Times New Roman" w:cs="Times New Roman"/>
          <w:kern w:val="0"/>
          <w:highlight w:val="yellow"/>
          <w:lang w:val="en-GB" w:bidi="bn-IN"/>
          <w14:ligatures w14:val="none"/>
        </w:rPr>
        <w:t xml:space="preserve">developed </w:t>
      </w:r>
      <w:r w:rsidR="00F52598" w:rsidRPr="00EA2B70">
        <w:rPr>
          <w:rFonts w:ascii="Times New Roman" w:eastAsia="Times New Roman" w:hAnsi="Times New Roman" w:cs="Times New Roman"/>
          <w:kern w:val="0"/>
          <w:highlight w:val="yellow"/>
          <w:lang w:val="en-GB" w:bidi="bn-IN"/>
          <w14:ligatures w14:val="none"/>
        </w:rPr>
        <w:t xml:space="preserve">specialised </w:t>
      </w:r>
      <w:r w:rsidRPr="00EA2B70">
        <w:rPr>
          <w:rFonts w:ascii="Times New Roman" w:eastAsia="Times New Roman" w:hAnsi="Times New Roman" w:cs="Times New Roman"/>
          <w:kern w:val="0"/>
          <w:highlight w:val="yellow"/>
          <w:lang w:val="en-GB" w:bidi="bn-IN"/>
          <w14:ligatures w14:val="none"/>
        </w:rPr>
        <w:t xml:space="preserve">frameworks addressing nanotherapeutic complexity. The FDA's 2022 guidance mandates rigorous </w:t>
      </w:r>
      <w:r w:rsidR="00F52598" w:rsidRPr="00EA2B70">
        <w:rPr>
          <w:rFonts w:ascii="Times New Roman" w:eastAsia="Times New Roman" w:hAnsi="Times New Roman" w:cs="Times New Roman"/>
          <w:kern w:val="0"/>
          <w:highlight w:val="yellow"/>
          <w:lang w:val="en-GB" w:bidi="bn-IN"/>
          <w14:ligatures w14:val="none"/>
        </w:rPr>
        <w:t xml:space="preserve">characterisation </w:t>
      </w:r>
      <w:r w:rsidRPr="00EA2B70">
        <w:rPr>
          <w:rFonts w:ascii="Times New Roman" w:eastAsia="Times New Roman" w:hAnsi="Times New Roman" w:cs="Times New Roman"/>
          <w:kern w:val="0"/>
          <w:highlight w:val="yellow"/>
          <w:lang w:val="en-GB" w:bidi="bn-IN"/>
          <w14:ligatures w14:val="none"/>
        </w:rPr>
        <w:t>of nanoparticle pharmacokinetics, comparative biodistribution studies across species, and 12-month immunogenicity assessments for stealth coatings</w:t>
      </w:r>
      <w:r w:rsidR="000B1935" w:rsidRPr="00EA2B70">
        <w:rPr>
          <w:rFonts w:ascii="Times New Roman" w:eastAsia="Times New Roman" w:hAnsi="Times New Roman" w:cs="Times New Roman"/>
          <w:kern w:val="0"/>
          <w:highlight w:val="yellow"/>
          <w:lang w:val="en-GB" w:bidi="bn-IN"/>
          <w14:ligatures w14:val="none"/>
        </w:rPr>
        <w:fldChar w:fldCharType="begin"/>
      </w:r>
      <w:r w:rsidR="00C519E8" w:rsidRPr="00EA2B70">
        <w:rPr>
          <w:rFonts w:ascii="Times New Roman" w:eastAsia="Times New Roman" w:hAnsi="Times New Roman" w:cs="Times New Roman"/>
          <w:kern w:val="0"/>
          <w:highlight w:val="yellow"/>
          <w:lang w:val="en-GB" w:bidi="bn-IN"/>
          <w14:ligatures w14:val="none"/>
        </w:rPr>
        <w:instrText xml:space="preserve"> ADDIN ZOTERO_ITEM CSL_CITATION {"citationID":"NoiWi097","properties":{"formattedCitation":"(K\\uc0\\u225{}d\\uc0\\u225{}r et al., 2022)","plainCitation":"(Kádár et al., 2022)","noteIndex":0},"citationItems":[{"id":221,"uris":["http://zotero.org/users/18073969/items/25HND56F"],"itemData":{"id":221,"type":"article-journal","abstract":"Abstract\n            \n              The work aimed to develop the Absorption Driven Drug Formulation (ADDF) concept, which is a new approach in formulation development to ensure that the drug product meets the expected absorption rate. The concept is built on the solubility-permeability interplay and the rate of supersaturation as the driving force of absorption. This paper presents the first case study using the ADDF concept where not only dissolution and solubility but also permeation of the drug is considered in every step of the formulation development. For that reason, parallel artificial membrane permeability assay (PAMPA) was used for excipient selection, small volume dissolution-permeation apparatus was used for testing amorphous solid dispersions (ASDs), and large volume dissolution-permeation tests were carried out to characterize the final dosage forms. The API-excipient interaction studies on PAMPA indicated differences when different fillers or surfactants were studied. These differences were then confirmed with small volume dissolution-permeation assays where the addition of Tween 80 to the ASDs decreased the flux dramatically. Also, the early indication of sorbitol’s advantage over mannitol by PAMPA has been confirmed in the investigation of the final dosage forms by large-scale dissolution-permeation tests. This difference between the fillers was observed\n              in vivo\n              as well. The presented case study demonstrated that the ADDF concept opens a new perspective in generic formulation development using fast and cost-effective flux-based screening methods in order to meet the bioequivalence criteria.","container-title":"The AAPS Journal","DOI":"10.1208/s12248-021-00668-9","ISSN":"1550-7416","issue":"1","journalAbbreviation":"AAPS J","language":"en","page":"22","source":"DOI.org (Crossref)","title":"Flux-Based Formulation Development—A Proof of Concept Study","volume":"24","author":[{"family":"Kádár","given":"Szabina"},{"family":"Tőzsér","given":"Petra"},{"family":"Nagy","given":"Brigitta"},{"family":"Farkas","given":"Attila"},{"family":"Nagy","given":"Zsombor K."},{"family":"Tsinman","given":"Oksana"},{"family":"Tsinman","given":"Konstantin"},{"family":"Csicsák","given":"Dóra"},{"family":"Völgyi","given":"Gergely"},{"family":"Takács-Novák","given":"Krisztina"},{"family":"Borbás","given":"Enikő"},{"family":"Sinkó","given":"Bálint"}],"issued":{"date-parts":[["2022",1]]}}}],"schema":"https://github.com/citation-style-language/schema/raw/master/csl-citation.json"} </w:instrText>
      </w:r>
      <w:r w:rsidR="000B1935" w:rsidRPr="00EA2B70">
        <w:rPr>
          <w:rFonts w:ascii="Times New Roman" w:eastAsia="Times New Roman" w:hAnsi="Times New Roman" w:cs="Times New Roman"/>
          <w:kern w:val="0"/>
          <w:highlight w:val="yellow"/>
          <w:lang w:val="en-GB" w:bidi="bn-IN"/>
          <w14:ligatures w14:val="none"/>
        </w:rPr>
        <w:fldChar w:fldCharType="separate"/>
      </w:r>
      <w:r w:rsidR="003B5F31" w:rsidRPr="00EA2B70">
        <w:rPr>
          <w:rFonts w:ascii="Times New Roman" w:hAnsi="Times New Roman" w:cs="Times New Roman"/>
          <w:kern w:val="0"/>
          <w:highlight w:val="yellow"/>
        </w:rPr>
        <w:t>(Kádár et al., 2022)</w:t>
      </w:r>
      <w:r w:rsidR="000B1935" w:rsidRPr="00EA2B70">
        <w:rPr>
          <w:rFonts w:ascii="Times New Roman" w:eastAsia="Times New Roman" w:hAnsi="Times New Roman" w:cs="Times New Roman"/>
          <w:kern w:val="0"/>
          <w:highlight w:val="yellow"/>
          <w:lang w:val="en-GB" w:bidi="bn-IN"/>
          <w14:ligatures w14:val="none"/>
        </w:rPr>
        <w:fldChar w:fldCharType="end"/>
      </w:r>
      <w:r w:rsidRPr="00EA2B70">
        <w:rPr>
          <w:rFonts w:ascii="Times New Roman" w:eastAsia="Times New Roman" w:hAnsi="Times New Roman" w:cs="Times New Roman"/>
          <w:kern w:val="0"/>
          <w:highlight w:val="yellow"/>
          <w:lang w:val="en-GB" w:bidi="bn-IN"/>
          <w14:ligatures w14:val="none"/>
        </w:rPr>
        <w:t>. The</w:t>
      </w:r>
      <w:r w:rsidRPr="00775967">
        <w:rPr>
          <w:rFonts w:ascii="Times New Roman" w:eastAsia="Times New Roman" w:hAnsi="Times New Roman" w:cs="Times New Roman"/>
          <w:kern w:val="0"/>
          <w:lang w:val="en-GB" w:bidi="bn-IN"/>
          <w14:ligatures w14:val="none"/>
        </w:rPr>
        <w:t xml:space="preserve"> EMA requires demonstration of structural equivalence for complex generics and long-term safety monitoring</w:t>
      </w:r>
      <w:r w:rsidR="006D3243" w:rsidRPr="00775967">
        <w:rPr>
          <w:rFonts w:ascii="Times New Roman" w:eastAsia="Times New Roman" w:hAnsi="Times New Roman" w:cs="Times New Roman"/>
          <w:kern w:val="0"/>
          <w:lang w:val="en-GB" w:bidi="bn-IN"/>
          <w14:ligatures w14:val="none"/>
        </w:rPr>
        <w:t xml:space="preserve"> </w:t>
      </w:r>
      <w:r w:rsidR="006D3243"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{"citationID":"3KjeEU0z","properties":{"formattedCitation":"(Halamoda-Kenzaoui et al., 2021)","plainCitation":"(Halamoda-Kenzaoui et al., 2021)","noteIndex":0},"citationItems":[{"id":180,"uris":["http://zotero.org/users/18073969/items/Y5XUW67R"],"itemData":{"id":180,"type":"article-journal","container-title":"Journal of Controlled Release","DOI":"10.1016/j.jconrel.2021.06.016","ISSN":"01683659","journalAbbreviation":"Journal of Controlled Release","language":"en","page":"192-206","source":"DOI.org (Crossref)","title":"Methodological needs in the quality and safety characterisation of nanotechnology-based health products: Priorities for method development and standardisation","title-short":"Methodological needs in the quality and safety characterisation of nanotechnology-based health products","volume":"336","author":[{"family":"Halamoda-Kenzaoui","given":"B."},{"family":"Vandebriel","given":"R.J."},{"family":"Howarth","given":"A."},{"family":"Siccardi","given":"M."},{"family":"David","given":"C.A.W."},{"family":"Liptrott","given":"N.J."},{"family":"Santin","given":"M."},{"family":"Borgos","given":"S.E."},{"family":"Bremer-Hoffmann","given":"S."},{"family":"Caputo","given":"F."}],"issued":{"date-parts":[["2021",8]]}}}],"schema":"https://github.com/citation-style-language/schema/raw/master/csl-citation.json"} </w:instrText>
      </w:r>
      <w:r w:rsidR="006D3243"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(Halamoda-Kenzaoui et al., 2021)</w:t>
      </w:r>
      <w:r w:rsidR="006D3243"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These requirements contribute to disparate approval timelines: while 78% of approved nanotherapeutics target oncology, diabetes, and cardiovascular diseases collectively represent only 12% of Phase III candidates since 2020 </w:t>
      </w:r>
      <w:r w:rsidR="00840679"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{"citationID":"e3qI0WYf","properties":{"formattedCitation":"(Veiseh et al., 2015)","plainCitation":"(Veiseh et al., 2015)","noteIndex":0},"citationItems":[{"id":53,"uris":["http://zotero.org/users/18073969/items/32QD3LR8"],"itemData":{"id":53,"type":"article-journal","container-title":"Nature Reviews Drug Discovery","DOI":"10.1038/nrd4477","ISSN":"1474-1776, 1474-1784","issue":"1","journalAbbreviation":"Nat Rev Drug Discov","language":"en","page":"45-57","source":"DOI.org (Crossref)","title":"Managing diabetes with nanomedicine: challenges and opportunities","title-short":"Managing diabetes with nanomedicine","volume":"14","author":[{"family":"Veiseh","given":"Omid"},{"family":"Tang","given":"Benjamin C."},{"family":"Whitehead","given":"Kathryn A."},{"family":"Anderson","given":"Daniel G."},{"family":"Langer","given":"Robert"}],"issued":{"date-parts":[["2015",1]]}}}],"schema":"https://github.com/citation-style-language/schema/raw/master/csl-citation.json"} </w:instrText>
      </w:r>
      <w:r w:rsidR="00840679" w:rsidRPr="00775967">
        <w:rPr>
          <w:rFonts w:ascii="Times New Roman" w:eastAsia="Times New Roman" w:hAnsi="Times New Roman" w:cs="Times New Roman"/>
          <w:lang w:val="en-GB"/>
        </w:rPr>
        <w:fldChar w:fldCharType="separate"/>
      </w:r>
      <w:r w:rsidR="003B5F31" w:rsidRPr="003B5F31">
        <w:rPr>
          <w:rFonts w:ascii="Times New Roman" w:hAnsi="Times New Roman" w:cs="Times New Roman"/>
        </w:rPr>
        <w:t>(Veiseh et al., 2015)</w:t>
      </w:r>
      <w:r w:rsidR="00840679" w:rsidRPr="00775967">
        <w:rPr>
          <w:rFonts w:ascii="Times New Roman" w:eastAsia="Times New Roman" w:hAnsi="Times New Roman" w:cs="Times New Roman"/>
          <w:lang w:val="en-GB"/>
        </w:rPr>
        <w:fldChar w:fldCharType="end"/>
      </w:r>
      <w:r w:rsidRPr="00775967">
        <w:rPr>
          <w:rFonts w:ascii="Times New Roman" w:eastAsia="Times New Roman" w:hAnsi="Times New Roman" w:cs="Times New Roman"/>
          <w:kern w:val="0"/>
          <w:lang w:val="en-GB" w:bidi="bn-IN"/>
          <w14:ligatures w14:val="none"/>
        </w:rPr>
        <w:t xml:space="preserve">, with CVD </w:t>
      </w:r>
      <w:proofErr w:type="spellStart"/>
      <w:r w:rsidRPr="00775967">
        <w:rPr>
          <w:rFonts w:ascii="Times New Roman" w:eastAsia="Times New Roman" w:hAnsi="Times New Roman" w:cs="Times New Roman"/>
          <w:kern w:val="0"/>
          <w:lang w:val="en-GB" w:bidi="bn-IN"/>
          <w14:ligatures w14:val="none"/>
        </w:rPr>
        <w:t>nano</w:t>
      </w:r>
      <w:proofErr w:type="spellEnd"/>
      <w:r w:rsidRPr="00775967">
        <w:rPr>
          <w:rFonts w:ascii="Times New Roman" w:eastAsia="Times New Roman" w:hAnsi="Times New Roman" w:cs="Times New Roman"/>
          <w:kern w:val="0"/>
          <w:lang w:val="en-GB" w:bidi="bn-IN"/>
          <w14:ligatures w14:val="none"/>
        </w:rPr>
        <w:t xml:space="preserve"> formulations facing 40% longer approval processes due to intricate dosing requirements</w:t>
      </w:r>
      <w:r w:rsidR="00783CE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{"citationID":"UZ6gvWJE","properties":{"formattedCitation":"(Sarkies et al., 2022)","plainCitation":"(Sarkies et al., 2022)","noteIndex":0},"citationItems":[{"id":90,"uris":["http://zotero.org/users/18073969/items/Z4UHNKCR"],"itemData":{"id":90,"type":"article-journal","container-title":"Nature Reviews Cardiology","DOI":"10.1038/s41569-021-00645-x","ISSN":"1759-5002, 1759-5010","issue":"1","journalAbbreviation":"Nat Rev Cardiol","language":"en","page":"3-4","source":"DOI.org (Crossref)","title":"Improving clinical practice guidelines with implementation science","volume":"19","author":[{"family":"Sarkies","given":"Mitchell N."},{"family":"Jones","given":"Laney K."},{"family":"Gidding","given":"Samuel S."},{"family":"Watts","given":"Gerald F."}],"issued":{"date-parts":[["2022",1]]}}}],"schema":"https://github.com/citation-style-language/schema/raw/master/csl-citation.json"} </w:instrText>
      </w:r>
      <w:r w:rsidR="00783CE2"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(Sarkies et al., 2022)</w:t>
      </w:r>
      <w:r w:rsidR="00783CE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Novel pathways like the FDA's Emerging Technology Program provide pre-IND consultation to address manufacturing challenges, benefiting 83% of nanotech applicants.</w:t>
      </w:r>
      <w:r w:rsidRPr="00775967">
        <w:rPr>
          <w:rFonts w:ascii="Times New Roman" w:eastAsia="Times New Roman" w:hAnsi="Times New Roman" w:cs="Times New Roman"/>
          <w:kern w:val="0"/>
          <w:lang w:val="en-GB" w:bidi="bn-IN"/>
          <w14:ligatures w14:val="none"/>
        </w:rPr>
        <w:br/>
      </w:r>
    </w:p>
    <w:p w14:paraId="7837A809" w14:textId="77777777" w:rsidR="00E31CE5" w:rsidRPr="00775967" w:rsidRDefault="00E31CE5" w:rsidP="00EB3406">
      <w:pPr>
        <w:spacing w:after="0" w:line="276" w:lineRule="auto"/>
        <w:jc w:val="both"/>
        <w:rPr>
          <w:rFonts w:ascii="Times New Roman" w:eastAsia="Times New Roman" w:hAnsi="Times New Roman" w:cs="Times New Roman"/>
          <w:b/>
          <w:kern w:val="0"/>
          <w:lang w:val="en-GB" w:bidi="bn-IN"/>
          <w14:ligatures w14:val="none"/>
        </w:rPr>
      </w:pPr>
      <w:bookmarkStart w:id="17" w:name="_8hixuk9pah3b" w:colFirst="0" w:colLast="0"/>
      <w:bookmarkEnd w:id="17"/>
      <w:r w:rsidRPr="00775967">
        <w:rPr>
          <w:rFonts w:ascii="Times New Roman" w:eastAsia="Times New Roman" w:hAnsi="Times New Roman" w:cs="Times New Roman"/>
          <w:b/>
          <w:kern w:val="0"/>
          <w:lang w:val="en-GB" w:bidi="bn-IN"/>
          <w14:ligatures w14:val="none"/>
        </w:rPr>
        <w:t>5.5 Clinical Case Studies: Successes and Failures</w:t>
      </w:r>
    </w:p>
    <w:p w14:paraId="0A365F31" w14:textId="23E1C2CE" w:rsidR="00E31CE5" w:rsidRPr="00775967" w:rsidRDefault="00E31CE5" w:rsidP="00EB3406">
      <w:pPr>
        <w:spacing w:after="0" w:line="276" w:lineRule="auto"/>
        <w:jc w:val="both"/>
        <w:rPr>
          <w:rFonts w:ascii="Times New Roman" w:eastAsia="Times New Roman" w:hAnsi="Times New Roman" w:cs="Times New Roman"/>
          <w:kern w:val="0"/>
          <w:lang w:val="en-GB" w:bidi="bn-IN"/>
          <w14:ligatures w14:val="none"/>
        </w:rPr>
      </w:pPr>
      <w:proofErr w:type="spellStart"/>
      <w:r w:rsidRPr="00775967">
        <w:rPr>
          <w:rFonts w:ascii="Times New Roman" w:eastAsia="Times New Roman" w:hAnsi="Times New Roman" w:cs="Times New Roman"/>
          <w:kern w:val="0"/>
          <w:lang w:val="en-GB" w:bidi="bn-IN"/>
          <w14:ligatures w14:val="none"/>
        </w:rPr>
        <w:t>Doxil</w:t>
      </w:r>
      <w:proofErr w:type="spellEnd"/>
      <w:r w:rsidRPr="00775967">
        <w:rPr>
          <w:rFonts w:ascii="Times New Roman" w:eastAsia="Times New Roman" w:hAnsi="Times New Roman" w:cs="Times New Roman"/>
          <w:kern w:val="0"/>
          <w:lang w:val="en-GB" w:bidi="bn-IN"/>
          <w14:ligatures w14:val="none"/>
        </w:rPr>
        <w:t xml:space="preserve">®'s development history is a case in point of the considerable successes of the translation process, by leveraging PEGylated liposomal formulation to exploit the EPR effect while reducing cardiotoxicity by almost 50% in comparison to free doxorubicin </w:t>
      </w:r>
      <w:r w:rsidR="00840679" w:rsidRPr="00775967">
        <w:rPr>
          <w:rFonts w:ascii="Times New Roman" w:eastAsia="Times New Roman" w:hAnsi="Times New Roman" w:cs="Times New Roman"/>
          <w:lang w:val="en-GB"/>
        </w:rPr>
        <w:t xml:space="preserve"> </w:t>
      </w:r>
      <w:r w:rsidR="00840679"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{"citationID":"9TRZJcua","properties":{"formattedCitation":"(Barenholz,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840679" w:rsidRPr="00775967">
        <w:rPr>
          <w:rFonts w:ascii="Times New Roman" w:eastAsia="Times New Roman" w:hAnsi="Times New Roman" w:cs="Times New Roman"/>
          <w:lang w:val="en-GB"/>
        </w:rPr>
        <w:fldChar w:fldCharType="separate"/>
      </w:r>
      <w:r w:rsidR="003B5F31" w:rsidRPr="003B5F31">
        <w:rPr>
          <w:rFonts w:ascii="Times New Roman" w:hAnsi="Times New Roman" w:cs="Times New Roman"/>
        </w:rPr>
        <w:t>(Barenholz, 2012)</w:t>
      </w:r>
      <w:r w:rsidR="00840679" w:rsidRPr="00775967">
        <w:rPr>
          <w:rFonts w:ascii="Times New Roman" w:eastAsia="Times New Roman" w:hAnsi="Times New Roman" w:cs="Times New Roman"/>
          <w:lang w:val="en-GB"/>
        </w:rPr>
        <w:fldChar w:fldCharType="end"/>
      </w:r>
      <w:r w:rsidRPr="00775967">
        <w:rPr>
          <w:rFonts w:ascii="Times New Roman" w:eastAsia="Times New Roman" w:hAnsi="Times New Roman" w:cs="Times New Roman"/>
          <w:kern w:val="0"/>
          <w:lang w:val="en-GB" w:bidi="bn-IN"/>
          <w14:ligatures w14:val="none"/>
        </w:rPr>
        <w:t xml:space="preserve">. However, with 25 years of market exclusivity until 2020, the affordability of generics was delayed-however, this provides another example of intellectual property barriers </w:t>
      </w:r>
      <w:r w:rsidR="00F04A9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{"citationID":"Khl0enF9","properties":{"formattedCitation":"(Sainz et al., 2015)","plainCitation":"(Sainz et al., 2015)","noteIndex":0},"citationItems":[{"id":108,"uris":["http://zotero.org/users/18073969/items/L9PG7AYB"],"itemData":{"id":108,"type":"article-journal","container-title":"Biochemical and Biophysical Research Communications","DOI":"10.1016/j.bbrc.2015.08.023","ISSN":"0006291X","issue":"3","journalAbbreviation":"Biochemical and Biophysical Research Communications","language":"en","page":"504-510","source":"DOI.org (Crossref)","title":"Regulatory aspects on nanomedicines","volume":"468","author":[{"family":"Sainz","given":"Vanessa"},{"family":"Conniot","given":"João"},{"family":"Matos","given":"Ana I."},{"family":"Peres","given":"Carina"},{"family":"Zupanǒiǒ","given":"Eva"},{"family":"Moura","given":"Liane"},{"family":"Silva","given":"Liana C."},{"family":"Florindo","given":"Helena F."},{"family":"Gaspar","given":"Rogério S."}],"issued":{"date-parts":[["2015",12]]}}}],"schema":"https://github.com/citation-style-language/schema/raw/master/csl-citation.json"} </w:instrText>
      </w:r>
      <w:r w:rsidR="00F04A92"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(Sainz et al., 2015)</w:t>
      </w:r>
      <w:r w:rsidR="00F04A9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Conversely, oral insulin nanoparticles failed in Phase II trials because their preclinical models included an underestimated human protease activity that led to actual bioavailability of less than 5% compared to the expected grade of about 30% </w:t>
      </w:r>
      <w:r w:rsidR="00783CE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{"citationID":"OCg0unam","properties":{"formattedCitation":"(Wagner et al., 2018)","plainCitation":"(Wagner et al., 2018)","noteIndex":0},"citationItems":[{"id":101,"uris":["http://zotero.org/users/18073969/items/SHCFH9AL"],"itemData":{"id":101,"type":"article-journal","container-title":"Acta Pharmaceutica Sinica B","DOI":"10.1016/j.apsb.2018.01.013","ISSN":"22113835","issue":"2","journalAbbreviation":"Acta Pharmaceutica Sinica B","language":"en","page":"147-164","source":"DOI.org (Crossref)","title":"Designing the new generation of intelligent biocompatible carriers for protein and peptide delivery","volume":"8","author":[{"family":"Wagner","given":"Angela M."},{"family":"Gran","given":"Margaret P."},{"family":"Peppas","given":"Nicholas A."}],"issued":{"date-parts":[["2018",3]]}}}],"schema":"https://github.com/citation-style-language/schema/raw/master/csl-citation.json"} </w:instrText>
      </w:r>
      <w:r w:rsidR="00783CE2"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(Wagner et al., 2018)</w:t>
      </w:r>
      <w:r w:rsidR="00783CE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The recent success of </w:t>
      </w:r>
      <w:proofErr w:type="spellStart"/>
      <w:r w:rsidRPr="00775967">
        <w:rPr>
          <w:rFonts w:ascii="Times New Roman" w:eastAsia="Times New Roman" w:hAnsi="Times New Roman" w:cs="Times New Roman"/>
          <w:kern w:val="0"/>
          <w:lang w:val="en-GB" w:bidi="bn-IN"/>
          <w14:ligatures w14:val="none"/>
        </w:rPr>
        <w:t>inclisiran</w:t>
      </w:r>
      <w:proofErr w:type="spellEnd"/>
      <w:r w:rsidRPr="00775967">
        <w:rPr>
          <w:rFonts w:ascii="Times New Roman" w:eastAsia="Times New Roman" w:hAnsi="Times New Roman" w:cs="Times New Roman"/>
          <w:kern w:val="0"/>
          <w:lang w:val="en-GB" w:bidi="bn-IN"/>
          <w14:ligatures w14:val="none"/>
        </w:rPr>
        <w:t xml:space="preserve"> confirms that siRNA chemistry can circumvent hepatic clearance barriers and reduce LDL levels by 52% with biannual administration</w:t>
      </w:r>
      <w:r w:rsidR="00840679" w:rsidRPr="00775967">
        <w:rPr>
          <w:rFonts w:ascii="Times New Roman" w:eastAsia="Times New Roman" w:hAnsi="Times New Roman" w:cs="Times New Roman"/>
          <w:lang w:val="en-GB"/>
        </w:rPr>
        <w:t xml:space="preserve"> </w:t>
      </w:r>
      <w:r w:rsidR="00840679"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{"citationID":"KdURE5Ac","properties":{"formattedCitation":"(Ray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00840679" w:rsidRPr="00775967">
        <w:rPr>
          <w:rFonts w:ascii="Times New Roman" w:eastAsia="Times New Roman" w:hAnsi="Times New Roman" w:cs="Times New Roman"/>
          <w:lang w:val="en-GB"/>
        </w:rPr>
        <w:fldChar w:fldCharType="separate"/>
      </w:r>
      <w:r w:rsidR="003B5F31" w:rsidRPr="003B5F31">
        <w:rPr>
          <w:rFonts w:ascii="Times New Roman" w:hAnsi="Times New Roman" w:cs="Times New Roman"/>
        </w:rPr>
        <w:t>(Ray et al., 2021)</w:t>
      </w:r>
      <w:r w:rsidR="00840679" w:rsidRPr="00775967">
        <w:rPr>
          <w:rFonts w:ascii="Times New Roman" w:eastAsia="Times New Roman" w:hAnsi="Times New Roman" w:cs="Times New Roman"/>
          <w:lang w:val="en-GB"/>
        </w:rPr>
        <w:fldChar w:fldCharType="end"/>
      </w:r>
      <w:r w:rsidRPr="00775967">
        <w:rPr>
          <w:rFonts w:ascii="Times New Roman" w:eastAsia="Times New Roman" w:hAnsi="Times New Roman" w:cs="Times New Roman"/>
          <w:kern w:val="0"/>
          <w:lang w:val="en-GB" w:bidi="bn-IN"/>
          <w14:ligatures w14:val="none"/>
        </w:rPr>
        <w:t>. These examples collectively bring out the importance of enhancing human-relevant disease models and of rigorous preclinical validation.</w:t>
      </w:r>
      <w:r w:rsidRPr="00775967">
        <w:rPr>
          <w:rFonts w:ascii="Times New Roman" w:eastAsia="Times New Roman" w:hAnsi="Times New Roman" w:cs="Times New Roman"/>
          <w:kern w:val="0"/>
          <w:lang w:val="en-GB" w:bidi="bn-IN"/>
          <w14:ligatures w14:val="none"/>
        </w:rPr>
        <w:br/>
      </w:r>
    </w:p>
    <w:p w14:paraId="62EE84AF" w14:textId="77777777" w:rsidR="00E31CE5" w:rsidRPr="00775967" w:rsidRDefault="00E31CE5" w:rsidP="00EB3406">
      <w:pPr>
        <w:spacing w:after="0" w:line="276" w:lineRule="auto"/>
        <w:jc w:val="both"/>
        <w:rPr>
          <w:rFonts w:ascii="Times New Roman" w:eastAsia="Times New Roman" w:hAnsi="Times New Roman" w:cs="Times New Roman"/>
          <w:b/>
          <w:kern w:val="0"/>
          <w:lang w:val="en-GB" w:bidi="bn-IN"/>
          <w14:ligatures w14:val="none"/>
        </w:rPr>
      </w:pPr>
      <w:bookmarkStart w:id="18" w:name="_z3zwewnyytal" w:colFirst="0" w:colLast="0"/>
      <w:bookmarkEnd w:id="18"/>
      <w:r w:rsidRPr="00775967">
        <w:rPr>
          <w:rFonts w:ascii="Times New Roman" w:eastAsia="Times New Roman" w:hAnsi="Times New Roman" w:cs="Times New Roman"/>
          <w:b/>
          <w:kern w:val="0"/>
          <w:lang w:val="en-GB" w:bidi="bn-IN"/>
          <w14:ligatures w14:val="none"/>
        </w:rPr>
        <w:t>5.6 Intellectual Property Landscape</w:t>
      </w:r>
    </w:p>
    <w:p w14:paraId="73651C04" w14:textId="60A58456" w:rsidR="00E31CE5" w:rsidRPr="00775967" w:rsidRDefault="00E31CE5" w:rsidP="00EB3406">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 xml:space="preserve">Strategic patents reflect accelerating </w:t>
      </w:r>
      <w:r w:rsidRPr="00EA2B70">
        <w:rPr>
          <w:rFonts w:ascii="Times New Roman" w:eastAsia="Times New Roman" w:hAnsi="Times New Roman" w:cs="Times New Roman"/>
          <w:kern w:val="0"/>
          <w:highlight w:val="yellow"/>
          <w:lang w:val="en-GB" w:bidi="bn-IN"/>
          <w14:ligatures w14:val="none"/>
        </w:rPr>
        <w:t xml:space="preserve">innovation in </w:t>
      </w:r>
      <w:r w:rsidR="00F52598" w:rsidRPr="00EA2B70">
        <w:rPr>
          <w:rFonts w:ascii="Times New Roman" w:eastAsia="Times New Roman" w:hAnsi="Times New Roman" w:cs="Times New Roman"/>
          <w:kern w:val="0"/>
          <w:highlight w:val="yellow"/>
          <w:lang w:val="en-GB" w:bidi="bn-IN"/>
          <w14:ligatures w14:val="none"/>
        </w:rPr>
        <w:t xml:space="preserve">personalised </w:t>
      </w:r>
      <w:r w:rsidRPr="00EA2B70">
        <w:rPr>
          <w:rFonts w:ascii="Times New Roman" w:eastAsia="Times New Roman" w:hAnsi="Times New Roman" w:cs="Times New Roman"/>
          <w:kern w:val="0"/>
          <w:highlight w:val="yellow"/>
          <w:lang w:val="en-GB" w:bidi="bn-IN"/>
          <w14:ligatures w14:val="none"/>
        </w:rPr>
        <w:t xml:space="preserve">nanomedicine. Analysis of 2020-2025 filings reveals 68% incorporate AI/ML in design processes, while 42% focus on biomimetic carriers [WIPO </w:t>
      </w:r>
      <w:proofErr w:type="spellStart"/>
      <w:r w:rsidRPr="00EA2B70">
        <w:rPr>
          <w:rFonts w:ascii="Times New Roman" w:eastAsia="Times New Roman" w:hAnsi="Times New Roman" w:cs="Times New Roman"/>
          <w:kern w:val="0"/>
          <w:highlight w:val="yellow"/>
          <w:lang w:val="en-GB" w:bidi="bn-IN"/>
          <w14:ligatures w14:val="none"/>
        </w:rPr>
        <w:t>Patentscope</w:t>
      </w:r>
      <w:proofErr w:type="spellEnd"/>
      <w:r w:rsidRPr="00EA2B70">
        <w:rPr>
          <w:rFonts w:ascii="Times New Roman" w:eastAsia="Times New Roman" w:hAnsi="Times New Roman" w:cs="Times New Roman"/>
          <w:kern w:val="0"/>
          <w:highlight w:val="yellow"/>
          <w:lang w:val="en-GB" w:bidi="bn-IN"/>
          <w14:ligatures w14:val="none"/>
        </w:rPr>
        <w:t xml:space="preserve">]. Academic institutions show 300% higher licensing rates than corporate patents, exemplified by </w:t>
      </w:r>
      <w:proofErr w:type="spellStart"/>
      <w:r w:rsidRPr="00EA2B70">
        <w:rPr>
          <w:rFonts w:ascii="Times New Roman" w:eastAsia="Times New Roman" w:hAnsi="Times New Roman" w:cs="Times New Roman"/>
          <w:kern w:val="0"/>
          <w:highlight w:val="yellow"/>
          <w:lang w:val="en-GB" w:bidi="bn-IN"/>
          <w14:ligatures w14:val="none"/>
        </w:rPr>
        <w:t>Varendra</w:t>
      </w:r>
      <w:proofErr w:type="spellEnd"/>
      <w:r w:rsidRPr="00EA2B70">
        <w:rPr>
          <w:rFonts w:ascii="Times New Roman" w:eastAsia="Times New Roman" w:hAnsi="Times New Roman" w:cs="Times New Roman"/>
          <w:kern w:val="0"/>
          <w:highlight w:val="yellow"/>
          <w:lang w:val="en-GB" w:bidi="bn-IN"/>
          <w14:ligatures w14:val="none"/>
        </w:rPr>
        <w:t xml:space="preserve"> University's plant-derived</w:t>
      </w:r>
      <w:r w:rsidRPr="00775967">
        <w:rPr>
          <w:rFonts w:ascii="Times New Roman" w:eastAsia="Times New Roman" w:hAnsi="Times New Roman" w:cs="Times New Roman"/>
          <w:kern w:val="0"/>
          <w:lang w:val="en-GB" w:bidi="bn-IN"/>
          <w14:ligatures w14:val="none"/>
        </w:rPr>
        <w:t xml:space="preserve"> exosome technology for oral insulin delivery </w:t>
      </w:r>
      <w:r w:rsidR="0045279D"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{"citationID":"iKPrJirb","properties":{"formattedCitation":"(Fuchs, 2023)","plainCitation":"(Fuchs, 2023)","noteIndex":0},"citationItems":[{"id":209,"uris":["http://zotero.org/users/18073969/items/YXTGBYP8"],"itemData":{"id":209,"type":"article-journal","abstract":"Abstract\n            Recombinant proteins in complex solutions are typically detected with tag-specific antibodies in Western blots. Here we describe an antibody-free alternative in which tagged proteins are detected directly in polyacrylamide gels. For this, the highly specific protein ligase Connectase is used to selectively fuse fluorophores to target proteins carrying a recognition sequence, the CnTag. Compared to Western blots, this procedure is faster, more sensitive, offers a better signal-to-noise ratio, requires no optimization for different samples, allows more reproducible and accurate quantifications, and uses freely available reagents. With these advantages, this method represents a promising alternative to the state of the art and may facilitate studies on recombinant proteins.","container-title":"Nature Communications","DOI":"10.1038/s41467-023-38147-8","ISSN":"2041-1723","issue":"1","journalAbbreviation":"Nat Commun","language":"en","page":"2505","source":"DOI.org (Crossref)","title":"Specific, sensitive and quantitative protein detection by in-gel fluorescence","volume":"14","author":[{"family":"Fuchs","given":"Adrian C. D."}],"issued":{"date-parts":[["2023",5,2]]}}}],"schema":"https://github.com/citation-style-language/schema/raw/master/csl-citation.json"} </w:instrText>
      </w:r>
      <w:r w:rsidR="0045279D"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(Fuchs, 2023)</w:t>
      </w:r>
      <w:r w:rsidR="0045279D"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Open-source pledges now cover 12% of foundational nanotechnologies, though licensing disparities persist: industry patents achieve 68% licensing rates versus 22% for academic innovations. This landscape increasingly influences global accessibility, particularly when patent exclusivity extends beyond 20 years in key markets.</w:t>
      </w:r>
      <w:r w:rsidRPr="00775967">
        <w:rPr>
          <w:rFonts w:ascii="Times New Roman" w:eastAsia="Times New Roman" w:hAnsi="Times New Roman" w:cs="Times New Roman"/>
          <w:kern w:val="0"/>
          <w:lang w:val="en-GB" w:bidi="bn-IN"/>
          <w14:ligatures w14:val="none"/>
        </w:rPr>
        <w:br/>
      </w:r>
    </w:p>
    <w:p w14:paraId="08F0BB9E" w14:textId="77777777" w:rsidR="00E31CE5" w:rsidRPr="00775967" w:rsidRDefault="00E31CE5" w:rsidP="00EB3406">
      <w:pPr>
        <w:spacing w:after="0" w:line="276" w:lineRule="auto"/>
        <w:jc w:val="both"/>
        <w:rPr>
          <w:rFonts w:ascii="Times New Roman" w:eastAsia="Times New Roman" w:hAnsi="Times New Roman" w:cs="Times New Roman"/>
          <w:b/>
          <w:kern w:val="0"/>
          <w:lang w:val="en-GB" w:bidi="bn-IN"/>
          <w14:ligatures w14:val="none"/>
        </w:rPr>
      </w:pPr>
      <w:bookmarkStart w:id="19" w:name="_4o4srndb3w34" w:colFirst="0" w:colLast="0"/>
      <w:bookmarkEnd w:id="19"/>
      <w:r w:rsidRPr="00775967">
        <w:rPr>
          <w:rFonts w:ascii="Times New Roman" w:eastAsia="Times New Roman" w:hAnsi="Times New Roman" w:cs="Times New Roman"/>
          <w:b/>
          <w:kern w:val="0"/>
          <w:lang w:val="en-GB" w:bidi="bn-IN"/>
          <w14:ligatures w14:val="none"/>
        </w:rPr>
        <w:lastRenderedPageBreak/>
        <w:t>5.7 Global Equity and Accessibility</w:t>
      </w:r>
    </w:p>
    <w:p w14:paraId="165A611C" w14:textId="72E0356F" w:rsidR="00E31CE5" w:rsidRPr="00775967" w:rsidRDefault="00E31CE5" w:rsidP="00EB3406">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 xml:space="preserve">Economic and infrastructural disparities create significant treatment gaps. </w:t>
      </w:r>
      <w:r w:rsidR="00704D85" w:rsidRPr="00775967">
        <w:rPr>
          <w:rFonts w:ascii="Times New Roman" w:eastAsia="Times New Roman" w:hAnsi="Times New Roman" w:cs="Times New Roman"/>
          <w:kern w:val="0"/>
          <w:lang w:bidi="bn-IN"/>
          <w14:ligatures w14:val="none"/>
        </w:rPr>
        <w:t>Frugal innovation models are crucial for democratizing global access to advanced nanotherapeutics</w:t>
      </w:r>
      <w:r w:rsidR="00704D85" w:rsidRPr="00775967">
        <w:rPr>
          <w:rFonts w:ascii="Times New Roman" w:eastAsia="Times New Roman" w:hAnsi="Times New Roman" w:cs="Times New Roman"/>
          <w:kern w:val="0"/>
          <w:lang w:val="en-GB" w:bidi="bn-IN"/>
          <w14:ligatures w14:val="none"/>
        </w:rPr>
        <w:t xml:space="preserve"> </w:t>
      </w:r>
      <w:r w:rsidR="00146146"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{"citationID":"iuJ67ra1","properties":{"formattedCitation":"(Ventola,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146146"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(Ventola, 2017)</w:t>
      </w:r>
      <w:r w:rsidR="00146146"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Temperature-sensitive formulations require -80°C storage unavailable in 78% of sub-Saharan African clinics</w:t>
      </w:r>
      <w:r w:rsidR="00F04A9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{"citationID":"xCP9uZoE","properties":{"formattedCitation":"(Muthu et al., 2014)","plainCitation":"(Muthu et al., 2014)","noteIndex":0},"citationItems":[{"id":91,"uris":["http://zotero.org/users/18073969/items/SEM9KK8D"],"itemData":{"id":91,"type":"article-journal","container-title":"Nanomedicine","DOI":"10.2217/nnm.14.83","ISSN":"1743-5889, 1748-6963","issue":"9","journalAbbreviation":"Nanomedicine","language":"en","page":"1277-1280","source":"DOI.org (Crossref)","title":"Nanotheranostics: Advanced Nanomedicine for The Integration of Diagnosis and Therapy","title-short":"Nanotheranostics","volume":"9","author":[{"family":"Muthu","given":"Madaswamy S"},{"family":"Mei","given":"Lin"},{"family":"Feng","given":"Si-Shen"}],"issued":{"date-parts":[["2014",7]]}}}],"schema":"https://github.com/citation-style-language/schema/raw/master/csl-citation.json"} </w:instrText>
      </w:r>
      <w:r w:rsidR="00F04A92"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(Muthu et al., 2014)</w:t>
      </w:r>
      <w:r w:rsidR="00F04A9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The NANOSPRESSO model presents a promising solution, enabling point-of-care production of thermostable nanotherapeutics using standardized cartridges at 92% lower cost than conventional manufacturing </w:t>
      </w:r>
      <w:r w:rsidR="00F04A9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{"citationID":"zLELKUhA","properties":{"formattedCitation":"(Estap\\uc0\\u233{} Senti et al., 2025)","plainCitation":"(Estapé Senti et al., 2025)","noteIndex":0},"citationItems":[{"id":109,"uris":["http://zotero.org/users/18073969/items/KGHMVGBE"],"itemData":{"id":109,"type":"article-journal","abstract":"The NANOSPRESSO project is a pioneering response to the complex challenge of treating orphan diseases, which, despite affecting millions of people globally, have only scant therapeutic options. This initiative represents a paradigm shift by decentralizing the production of personalized nucleic acid nanomedicines. Integrating advanced microfluidic technology with lipid nanoparticle engineering platforms—validated by their efficacy in COVID-19 messenger (m)RNA vaccines—the NANOSPRESSO model enables hospital pharmacists to seamlessly assemble tailored therapeutic cartridges for gene/RNA therapy administration at the patient’s bedside. This innovative model subverts the traditional constraints of high-cost, intricate manufacturing and the instability of nucleic acid-based treatments, offering a streamlined. localized, flexible, and patient-centric alternative. Inspired by the traditional art of compounding in pharmacy, NANOSPRESSO strives to democratize access to innovative treatments for rare diseases, challenging the conventional, monolithic medical approach. Alongside its technological breakthroughs, the project also engages in proactive dialogue with regulatory authorities to ensure compliance with stringent quality, safety, and efficacy standards, applying an array of analytical techniques recently developed for nucleic acid nanomedicines. Orchestrated by an extensive European consortium of multidisciplinary experts, NANOSPRESSO embodies the collaborative spirit driving the next wave of healthcare innovation, placing patients at the center of a precision medicine revolution. This article conveys the core mission of NANOSPRESSO: to redefine the reach and impact of nanomedicine, heralding a future in which personalized therapy for rare and orphan diseases—and potentially other conditions—is a reality, available to patients and affordable by public health systems. We outline the scientific and technological basis for this model, explore various regulatory, legal, economic, and societal implications and challenges, and advocate for interdisciplinary solutions across the research and innovation ecosystem.","container-title":"Frontiers in Science","DOI":"10.3389/fsci.2025.1458636","ISSN":"2813-6330","journalAbbreviation":"Front Sci","page":"1458636","source":"DOI.org (Crossref)","title":"NANOSPRESSO: toward personalized, locally produced nucleic acid nanomedicines","title-short":"NANOSPRESSO","volume":"3","author":[{"family":"Estapé Senti","given":"Mariona"},{"family":"Ceccaldi","given":"Alexandre"},{"family":"Luciani","given":"Marta"},{"family":"Saber","given":"Nadine"},{"family":"Schurmann","given":"Paul J. L."},{"family":"Geerlings","given":"Maurits W."},{"family":"Holig","given":"Peter"},{"family":"De Beer","given":"Joel"},{"family":"Hannus","given":"Michael"},{"family":"Campbell","given":"Fred"},{"family":"Winter","given":"Martin"},{"family":"Van Hoeve","given":"Wim"},{"family":"Westerik","given":"Maurits"},{"family":"Dorst-Mooiman","given":"Kim D."},{"family":"Dekker","given":"Jan"},{"family":"Fuchs","given":"Sabine"},{"family":"Wolbers","given":"Floor"},{"family":"Segers","given":"Tim"},{"family":"IJzerman","given":"Maarten"},{"family":"Barriga","given":"Hanna Mg"},{"family":"De Bruin","given":"Marie L."},{"family":"Borgos","given":"Sven Even"},{"family":"Stevens","given":"Molly M."},{"family":"Cullis","given":"Pieter"},{"family":"Schiffelers","given":"Raymond M."}],"issued":{"date-parts":[["2025",6,26]]}}}],"schema":"https://github.com/citation-style-language/schema/raw/master/csl-citation.json"} </w:instrText>
      </w:r>
      <w:r w:rsidR="00F04A92"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kern w:val="0"/>
        </w:rPr>
        <w:t>(Estapé Senti et al., 2025)</w:t>
      </w:r>
      <w:r w:rsidR="00F04A9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Complemented by tiered pricing models that adjust costs based on national income (0.1-1.0× multiplier) and WHO-backed technology transfer initiatives, these approaches could democratize access while maintaining quality standards.</w:t>
      </w:r>
      <w:r w:rsidRPr="00775967">
        <w:rPr>
          <w:rFonts w:ascii="Times New Roman" w:eastAsia="Times New Roman" w:hAnsi="Times New Roman" w:cs="Times New Roman"/>
          <w:kern w:val="0"/>
          <w:lang w:val="en-GB" w:bidi="bn-IN"/>
          <w14:ligatures w14:val="none"/>
        </w:rPr>
        <w:br/>
      </w:r>
    </w:p>
    <w:p w14:paraId="244C384E" w14:textId="77777777" w:rsidR="00E31CE5" w:rsidRPr="00775967" w:rsidRDefault="00E31CE5" w:rsidP="00EB3406">
      <w:pPr>
        <w:spacing w:after="0" w:line="276" w:lineRule="auto"/>
        <w:jc w:val="both"/>
        <w:rPr>
          <w:rFonts w:ascii="Times New Roman" w:eastAsia="Times New Roman" w:hAnsi="Times New Roman" w:cs="Times New Roman"/>
          <w:b/>
          <w:kern w:val="0"/>
          <w:lang w:val="en-GB" w:bidi="bn-IN"/>
          <w14:ligatures w14:val="none"/>
        </w:rPr>
      </w:pPr>
      <w:bookmarkStart w:id="20" w:name="_869asuu1rpqu" w:colFirst="0" w:colLast="0"/>
      <w:bookmarkEnd w:id="20"/>
      <w:r w:rsidRPr="00775967">
        <w:rPr>
          <w:rFonts w:ascii="Times New Roman" w:eastAsia="Times New Roman" w:hAnsi="Times New Roman" w:cs="Times New Roman"/>
          <w:b/>
          <w:kern w:val="0"/>
          <w:lang w:val="en-GB" w:bidi="bn-IN"/>
          <w14:ligatures w14:val="none"/>
        </w:rPr>
        <w:t>5.8 Ethical Framework</w:t>
      </w:r>
    </w:p>
    <w:p w14:paraId="1B18C69B" w14:textId="4BEB5DC9" w:rsidR="00E31CE5" w:rsidRPr="00775967" w:rsidRDefault="00E31CE5" w:rsidP="00EB3406">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 xml:space="preserve">Responsible innovation requires addressing emerging societal risks. Algorithmic bias in AI design tools remains concerning, with training datasets underrepresenting African (7%) and South Asian (9%) populations </w:t>
      </w:r>
      <w:r w:rsidR="000B1935" w:rsidRPr="00775967">
        <w:rPr>
          <w:rFonts w:ascii="Times New Roman" w:hAnsi="Times New Roman" w:cs="Times New Roman"/>
          <w:color w:val="000000" w:themeColor="text1"/>
          <w:lang w:val="en-GB"/>
        </w:rPr>
        <w:fldChar w:fldCharType="begin"/>
      </w:r>
      <w:r w:rsidR="00C519E8" w:rsidRPr="00775967">
        <w:rPr>
          <w:rFonts w:ascii="Times New Roman" w:hAnsi="Times New Roman" w:cs="Times New Roman"/>
          <w:color w:val="000000" w:themeColor="text1"/>
          <w:lang w:val="en-GB"/>
        </w:rPr>
        <w:instrText xml:space="preserve"> ADDIN ZOTERO_ITEM CSL_CITATION {"citationID":"795XD70C","properties":{"formattedCitation":"(Topol,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0B1935" w:rsidRPr="00775967">
        <w:rPr>
          <w:rFonts w:ascii="Times New Roman" w:hAnsi="Times New Roman" w:cs="Times New Roman"/>
          <w:color w:val="000000" w:themeColor="text1"/>
          <w:lang w:val="en-GB"/>
        </w:rPr>
        <w:fldChar w:fldCharType="separate"/>
      </w:r>
      <w:r w:rsidR="003B5F31" w:rsidRPr="003B5F31">
        <w:rPr>
          <w:rFonts w:ascii="Times New Roman" w:hAnsi="Times New Roman" w:cs="Times New Roman"/>
        </w:rPr>
        <w:t>(Topol, 2019)</w:t>
      </w:r>
      <w:r w:rsidR="000B1935" w:rsidRPr="00775967">
        <w:rPr>
          <w:rFonts w:ascii="Times New Roman" w:hAnsi="Times New Roman" w:cs="Times New Roman"/>
          <w:color w:val="000000" w:themeColor="text1"/>
          <w:lang w:val="en-GB"/>
        </w:rPr>
        <w:fldChar w:fldCharType="end"/>
      </w:r>
      <w:r w:rsidRPr="00775967">
        <w:rPr>
          <w:rFonts w:ascii="Times New Roman" w:eastAsia="Times New Roman" w:hAnsi="Times New Roman" w:cs="Times New Roman"/>
          <w:kern w:val="0"/>
          <w:lang w:val="en-GB" w:bidi="bn-IN"/>
          <w14:ligatures w14:val="none"/>
        </w:rPr>
        <w:t xml:space="preserve">. CRISPR-loaded nanoparticles demonstrate 0.7% germline integration in primate studies, necessitating tissue-specific promoters and strict regulatory prohibitions </w:t>
      </w:r>
      <w:r w:rsidR="002E282A"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{"citationID":"VbtwyWYg","properties":{"formattedCitation":"(Hsu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2E282A" w:rsidRPr="00775967">
        <w:rPr>
          <w:rFonts w:ascii="Times New Roman" w:eastAsia="Times New Roman" w:hAnsi="Times New Roman" w:cs="Times New Roman"/>
          <w:lang w:val="en-GB"/>
        </w:rPr>
        <w:fldChar w:fldCharType="separate"/>
      </w:r>
      <w:r w:rsidR="003B5F31" w:rsidRPr="003B5F31">
        <w:rPr>
          <w:rFonts w:ascii="Times New Roman" w:hAnsi="Times New Roman" w:cs="Times New Roman"/>
        </w:rPr>
        <w:t>(Hsu et al., 2021)</w:t>
      </w:r>
      <w:r w:rsidR="002E282A" w:rsidRPr="00775967">
        <w:rPr>
          <w:rFonts w:ascii="Times New Roman" w:eastAsia="Times New Roman" w:hAnsi="Times New Roman" w:cs="Times New Roman"/>
          <w:lang w:val="en-GB"/>
        </w:rPr>
        <w:fldChar w:fldCharType="end"/>
      </w:r>
      <w:r w:rsidRPr="00775967">
        <w:rPr>
          <w:rFonts w:ascii="Times New Roman" w:eastAsia="Times New Roman" w:hAnsi="Times New Roman" w:cs="Times New Roman"/>
          <w:kern w:val="0"/>
          <w:lang w:val="en-GB" w:bidi="bn-IN"/>
          <w14:ligatures w14:val="none"/>
        </w:rPr>
        <w:t xml:space="preserve">. Data privacy concerns are mitigated through homomorphic encryption in cloud-based platforms, while environmental impact is reduced via green manufacturing principles that lower solvent use from 500L/kg to 20L/kg using supercritical CO₂ </w:t>
      </w:r>
      <w:r w:rsidR="00146146"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{"citationID":"2sJV41Ua","properties":{"formattedCitation":"(Ventola,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146146" w:rsidRPr="00775967">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(Ventola, 2017)</w:t>
      </w:r>
      <w:r w:rsidR="00146146"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International governance frameworks continue evolving, with 89 nations ratifying UNESCO's germline editing moratorium and ISO developing nanotechnology-specific environmental standards.</w:t>
      </w:r>
      <w:r w:rsidRPr="00775967">
        <w:rPr>
          <w:rFonts w:ascii="Times New Roman" w:eastAsia="Times New Roman" w:hAnsi="Times New Roman" w:cs="Times New Roman"/>
          <w:kern w:val="0"/>
          <w:lang w:val="en-GB" w:bidi="bn-IN"/>
          <w14:ligatures w14:val="none"/>
        </w:rPr>
        <w:br/>
      </w:r>
    </w:p>
    <w:p w14:paraId="2087D99D" w14:textId="77777777" w:rsidR="00E31CE5" w:rsidRDefault="00E31CE5" w:rsidP="00EB3406">
      <w:pPr>
        <w:spacing w:after="0" w:line="276" w:lineRule="auto"/>
        <w:jc w:val="both"/>
        <w:rPr>
          <w:rFonts w:ascii="Times New Roman" w:eastAsia="Times New Roman" w:hAnsi="Times New Roman" w:cs="Times New Roman"/>
          <w:b/>
          <w:kern w:val="0"/>
          <w:sz w:val="28"/>
          <w:szCs w:val="28"/>
          <w:lang w:val="en-GB" w:bidi="bn-IN"/>
          <w14:ligatures w14:val="none"/>
        </w:rPr>
      </w:pPr>
      <w:r w:rsidRPr="00F874BA">
        <w:rPr>
          <w:rFonts w:ascii="Times New Roman" w:eastAsia="Times New Roman" w:hAnsi="Times New Roman" w:cs="Times New Roman"/>
          <w:b/>
          <w:kern w:val="0"/>
          <w:sz w:val="28"/>
          <w:szCs w:val="28"/>
          <w:lang w:val="en-GB" w:bidi="bn-IN"/>
          <w14:ligatures w14:val="none"/>
        </w:rPr>
        <w:t>6. Future Directions</w:t>
      </w:r>
    </w:p>
    <w:p w14:paraId="439CC33F" w14:textId="77777777" w:rsidR="00916A85" w:rsidRPr="00F874BA" w:rsidRDefault="00916A85" w:rsidP="00EB3406">
      <w:pPr>
        <w:spacing w:after="0" w:line="276" w:lineRule="auto"/>
        <w:jc w:val="both"/>
        <w:rPr>
          <w:rFonts w:ascii="Times New Roman" w:eastAsia="Times New Roman" w:hAnsi="Times New Roman" w:cs="Times New Roman"/>
          <w:b/>
          <w:kern w:val="0"/>
          <w:sz w:val="22"/>
          <w:szCs w:val="22"/>
          <w:lang w:val="en-GB" w:bidi="bn-IN"/>
          <w14:ligatures w14:val="none"/>
        </w:rPr>
      </w:pPr>
    </w:p>
    <w:p w14:paraId="16B42372" w14:textId="77777777" w:rsidR="00E31CE5" w:rsidRPr="00916A85" w:rsidRDefault="00E31CE5" w:rsidP="00EB3406">
      <w:pPr>
        <w:spacing w:after="0" w:line="276" w:lineRule="auto"/>
        <w:jc w:val="both"/>
        <w:rPr>
          <w:rFonts w:ascii="Times New Roman" w:eastAsia="Times New Roman" w:hAnsi="Times New Roman" w:cs="Times New Roman"/>
          <w:b/>
          <w:kern w:val="0"/>
          <w:lang w:val="en-GB" w:bidi="bn-IN"/>
          <w14:ligatures w14:val="none"/>
        </w:rPr>
      </w:pPr>
      <w:bookmarkStart w:id="21" w:name="_dr4b4s4ej4ef" w:colFirst="0" w:colLast="0"/>
      <w:bookmarkEnd w:id="21"/>
      <w:r w:rsidRPr="00916A85">
        <w:rPr>
          <w:rFonts w:ascii="Times New Roman" w:eastAsia="Times New Roman" w:hAnsi="Times New Roman" w:cs="Times New Roman"/>
          <w:b/>
          <w:kern w:val="0"/>
          <w:lang w:val="en-GB" w:bidi="bn-IN"/>
          <w14:ligatures w14:val="none"/>
        </w:rPr>
        <w:t xml:space="preserve">6.1 Bio-Integrated </w:t>
      </w:r>
      <w:proofErr w:type="spellStart"/>
      <w:r w:rsidRPr="00916A85">
        <w:rPr>
          <w:rFonts w:ascii="Times New Roman" w:eastAsia="Times New Roman" w:hAnsi="Times New Roman" w:cs="Times New Roman"/>
          <w:b/>
          <w:kern w:val="0"/>
          <w:lang w:val="en-GB" w:bidi="bn-IN"/>
          <w14:ligatures w14:val="none"/>
        </w:rPr>
        <w:t>Theranostic</w:t>
      </w:r>
      <w:proofErr w:type="spellEnd"/>
      <w:r w:rsidRPr="00916A85">
        <w:rPr>
          <w:rFonts w:ascii="Times New Roman" w:eastAsia="Times New Roman" w:hAnsi="Times New Roman" w:cs="Times New Roman"/>
          <w:b/>
          <w:kern w:val="0"/>
          <w:lang w:val="en-GB" w:bidi="bn-IN"/>
          <w14:ligatures w14:val="none"/>
        </w:rPr>
        <w:t xml:space="preserve"> Devices</w:t>
      </w:r>
    </w:p>
    <w:p w14:paraId="17C083DD" w14:textId="48D2BC52" w:rsidR="00E31CE5" w:rsidRPr="00916A85" w:rsidRDefault="00E31CE5" w:rsidP="00EB3406">
      <w:pPr>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kern w:val="0"/>
          <w:lang w:val="en-GB" w:bidi="bn-IN"/>
          <w14:ligatures w14:val="none"/>
        </w:rPr>
        <w:t xml:space="preserve">The next generation of </w:t>
      </w:r>
      <w:r w:rsidR="00F52598" w:rsidRPr="00EA2B70">
        <w:rPr>
          <w:rFonts w:ascii="Times New Roman" w:eastAsia="Times New Roman" w:hAnsi="Times New Roman" w:cs="Times New Roman"/>
          <w:kern w:val="0"/>
          <w:highlight w:val="yellow"/>
          <w:lang w:val="en-GB" w:bidi="bn-IN"/>
          <w14:ligatures w14:val="none"/>
        </w:rPr>
        <w:t xml:space="preserve">personalised </w:t>
      </w:r>
      <w:r w:rsidRPr="00EA2B70">
        <w:rPr>
          <w:rFonts w:ascii="Times New Roman" w:eastAsia="Times New Roman" w:hAnsi="Times New Roman" w:cs="Times New Roman"/>
          <w:kern w:val="0"/>
          <w:highlight w:val="yellow"/>
          <w:lang w:val="en-GB" w:bidi="bn-IN"/>
          <w14:ligatures w14:val="none"/>
        </w:rPr>
        <w:t>nanomedicine will converge diagnostics and</w:t>
      </w:r>
      <w:r w:rsidRPr="00916A85">
        <w:rPr>
          <w:rFonts w:ascii="Times New Roman" w:eastAsia="Times New Roman" w:hAnsi="Times New Roman" w:cs="Times New Roman"/>
          <w:kern w:val="0"/>
          <w:lang w:val="en-GB" w:bidi="bn-IN"/>
          <w14:ligatures w14:val="none"/>
        </w:rPr>
        <w:t xml:space="preserve"> therapeutics into seamless closed-loop systems:</w:t>
      </w:r>
    </w:p>
    <w:p w14:paraId="4F8F78A5" w14:textId="2AAA7FF3" w:rsidR="00E31CE5" w:rsidRPr="00916A85" w:rsidRDefault="00E31CE5" w:rsidP="00EB3406">
      <w:pPr>
        <w:widowControl w:val="0"/>
        <w:numPr>
          <w:ilvl w:val="0"/>
          <w:numId w:val="22"/>
        </w:numPr>
        <w:autoSpaceDE w:val="0"/>
        <w:autoSpaceDN w:val="0"/>
        <w:adjustRightInd w:val="0"/>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b/>
          <w:kern w:val="0"/>
          <w:lang w:val="en-GB" w:bidi="bn-IN"/>
          <w14:ligatures w14:val="none"/>
        </w:rPr>
        <w:t>Autonomous Glucose Management</w:t>
      </w:r>
      <w:r w:rsidRPr="00916A85">
        <w:rPr>
          <w:rFonts w:ascii="Times New Roman" w:eastAsia="Times New Roman" w:hAnsi="Times New Roman" w:cs="Times New Roman"/>
          <w:kern w:val="0"/>
          <w:lang w:val="en-GB" w:bidi="bn-IN"/>
          <w14:ligatures w14:val="none"/>
        </w:rPr>
        <w:t xml:space="preserve">: As in the case of interfacing wearable </w:t>
      </w:r>
      <w:proofErr w:type="spellStart"/>
      <w:r w:rsidRPr="00916A85">
        <w:rPr>
          <w:rFonts w:ascii="Times New Roman" w:eastAsia="Times New Roman" w:hAnsi="Times New Roman" w:cs="Times New Roman"/>
          <w:kern w:val="0"/>
          <w:lang w:val="en-GB" w:bidi="bn-IN"/>
          <w14:ligatures w14:val="none"/>
        </w:rPr>
        <w:t>nanosensors</w:t>
      </w:r>
      <w:proofErr w:type="spellEnd"/>
      <w:r w:rsidRPr="00916A85">
        <w:rPr>
          <w:rFonts w:ascii="Times New Roman" w:eastAsia="Times New Roman" w:hAnsi="Times New Roman" w:cs="Times New Roman"/>
          <w:kern w:val="0"/>
          <w:lang w:val="en-GB" w:bidi="bn-IN"/>
          <w14:ligatures w14:val="none"/>
        </w:rPr>
        <w:t xml:space="preserve"> with glucose-responsive insulin reservoirs, patients will be allowed real-time </w:t>
      </w:r>
      <w:proofErr w:type="spellStart"/>
      <w:r w:rsidRPr="00916A85">
        <w:rPr>
          <w:rFonts w:ascii="Times New Roman" w:eastAsia="Times New Roman" w:hAnsi="Times New Roman" w:cs="Times New Roman"/>
          <w:kern w:val="0"/>
          <w:lang w:val="en-GB" w:bidi="bn-IN"/>
          <w14:ligatures w14:val="none"/>
        </w:rPr>
        <w:t>glycemic</w:t>
      </w:r>
      <w:proofErr w:type="spellEnd"/>
      <w:r w:rsidRPr="00916A85">
        <w:rPr>
          <w:rFonts w:ascii="Times New Roman" w:eastAsia="Times New Roman" w:hAnsi="Times New Roman" w:cs="Times New Roman"/>
          <w:kern w:val="0"/>
          <w:lang w:val="en-GB" w:bidi="bn-IN"/>
          <w14:ligatures w14:val="none"/>
        </w:rPr>
        <w:t xml:space="preserve"> control mimicking the pancreatic β-cell function. Early prototypes have been able to maintain time in range for 92% of diabetic patients compared with 65% for the current pumps</w:t>
      </w:r>
      <w:r w:rsidR="00F04A92" w:rsidRPr="00916A85">
        <w:rPr>
          <w:rFonts w:ascii="Times New Roman" w:eastAsia="Times New Roman" w:hAnsi="Times New Roman" w:cs="Times New Roman"/>
          <w:kern w:val="0"/>
          <w:lang w:val="en-GB" w:bidi="bn-IN"/>
          <w14:ligatures w14:val="none"/>
        </w:rPr>
        <w:fldChar w:fldCharType="begin"/>
      </w:r>
      <w:r w:rsidR="003B5F31">
        <w:rPr>
          <w:rFonts w:ascii="Times New Roman" w:eastAsia="Times New Roman" w:hAnsi="Times New Roman" w:cs="Times New Roman"/>
          <w:kern w:val="0"/>
          <w:lang w:val="en-GB" w:bidi="bn-IN"/>
          <w14:ligatures w14:val="none"/>
        </w:rPr>
        <w:instrText xml:space="preserve"> ADDIN ZOTERO_ITEM CSL_CITATION {"citationID":"9FzUcIle","properties":{"formattedCitation":"(T. Zhang et al., 2022)","plainCitation":"(T. Zhang et al., 2022)","noteIndex":0},"citationItems":[{"id":111,"uris":["http://zotero.org/users/18073969/items/QRGESAKT"],"itemData":{"id":111,"type":"article-journal","container-title":"Nature Biomedical Engineering","DOI":"10.1038/s41551-022-00907-0","ISSN":"2157-846X","issue":"8","journalAbbreviation":"Nat. Biomed. Eng","language":"en","page":"957-967","source":"DOI.org (Crossref)","title":"A paper-based assay for the colorimetric detection of SARS-CoV-2 variants at single-nucleotide resolution","volume":"6","author":[{"family":"Zhang","given":"Ting"},{"family":"Deng","given":"Ruijie"},{"family":"Wang","given":"Yuxi"},{"family":"Wu","given":"Chengyong"},{"family":"Zhang","given":"Kaixiang"},{"family":"Wang","given":"Chunyan"},{"family":"Gong","given":"Ningqiang"},{"family":"Ledesma-Amaro","given":"Rodrigo"},{"family":"Teng","given":"Xucong"},{"family":"Yang","given":"Chunrong"},{"family":"Xue","given":"Ting"},{"family":"Zhang","given":"Yong"},{"family":"Hu","given":"Yun"},{"family":"He","given":"Qiang"},{"family":"Li","given":"Weimin"},{"family":"Li","given":"Jinghong"}],"issued":{"date-parts":[["2022",7,14]]}}}],"schema":"https://github.com/citation-style-language/schema/raw/master/csl-citation.json"} </w:instrText>
      </w:r>
      <w:r w:rsidR="00F04A92" w:rsidRPr="00916A85">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(T. Zhang et al., 2022)</w:t>
      </w:r>
      <w:r w:rsidR="00F04A92" w:rsidRPr="00916A85">
        <w:rPr>
          <w:rFonts w:ascii="Times New Roman" w:eastAsia="Times New Roman" w:hAnsi="Times New Roman" w:cs="Times New Roman"/>
          <w:kern w:val="0"/>
          <w:lang w:val="en-GB" w:bidi="bn-IN"/>
          <w14:ligatures w14:val="none"/>
        </w:rPr>
        <w:fldChar w:fldCharType="end"/>
      </w:r>
      <w:r w:rsidRPr="00916A85">
        <w:rPr>
          <w:rFonts w:ascii="Times New Roman" w:eastAsia="Times New Roman" w:hAnsi="Times New Roman" w:cs="Times New Roman"/>
          <w:kern w:val="0"/>
          <w:lang w:val="en-GB" w:bidi="bn-IN"/>
          <w14:ligatures w14:val="none"/>
        </w:rPr>
        <w:t>. Some of the pressing issues are biofouling prevention through zwitterionic surface coating and biodegradable power sources using piezoelectric nanogenerators</w:t>
      </w:r>
      <w:r w:rsidR="00F04A92" w:rsidRPr="00916A85">
        <w:rPr>
          <w:rFonts w:ascii="Times New Roman" w:eastAsia="Times New Roman" w:hAnsi="Times New Roman" w:cs="Times New Roman"/>
          <w:kern w:val="0"/>
          <w:lang w:val="en-GB" w:bidi="bn-IN"/>
          <w14:ligatures w14:val="none"/>
        </w:rPr>
        <w:fldChar w:fldCharType="begin"/>
      </w:r>
      <w:r w:rsidR="00C519E8" w:rsidRPr="00916A85">
        <w:rPr>
          <w:rFonts w:ascii="Times New Roman" w:eastAsia="Times New Roman" w:hAnsi="Times New Roman" w:cs="Times New Roman"/>
          <w:kern w:val="0"/>
          <w:lang w:val="en-GB" w:bidi="bn-IN"/>
          <w14:ligatures w14:val="none"/>
        </w:rPr>
        <w:instrText xml:space="preserve"> ADDIN ZOTERO_ITEM CSL_CITATION {"citationID":"zlKTxcwV","properties":{"formattedCitation":"(Yang et al., 2022)","plainCitation":"(Yang et al., 2022)","noteIndex":0},"citationItems":[{"id":93,"uris":["http://zotero.org/users/18073969/items/8W7PD9FQ"],"itemData":{"id":93,"type":"article-journal","abstract":"Abstract\n            \n              An electrocatalyst with excellent performance is widely perceived as core materials to solve the practical application of lithium–oxygen batteries (LOBs). Vacancy/interfacial engineering can affect reaction intermediate adsorption and catalytic activity by manipulating the local electronic structure, which is key to improving the performance of LOBs. Here, MoO\n              2\n              ‐supported Mo\n              3\n              P@Mo nanocomposites with phosphorus vacancy and interfacial contact are facile synthesized and used as the electrocatalyst to control the morphology of lithium peroxide (Li\n              2\n              O\n              2\n              ) and to boost the electrochemical performance of LOBs. The nanocomposites exhibit excellent electrochemical performance with lower overpotential and super long cycling stability, can stably cycle for 500 cycles at 500 mA g\n              −1\n              with a round‐trip efficiency close to 100%, and can work for 1370 h with failure at the lower cut‐off of 2 V. The influence of the interface and phosphorus vacancy, and the catalytic mechanism are explained by the result about first‐principles calculations and experimental studies.","container-title":"Advanced Functional Materials","DOI":"10.1002/adfm.202209876","ISSN":"1616-301X, 1616-3028","issue":"49","journalAbbreviation":"Adv Funct Materials","language":"en","page":"2209876","source":"DOI.org (Crossref)","title":"Phosphorus Vacancies and Heterojunction Interface as Effective Lithium‐Peroxide Promoter for Long‐Cycle Life Lithium–Oxygen Batteries","volume":"32","author":[{"family":"Yang","given":"Tianlun"},{"family":"Xia","given":"Yongji"},{"family":"Mao","given":"Tianle"},{"family":"Ding","given":"Qingwei"},{"family":"Wang","given":"Zhenjia"},{"family":"Hong","given":"Zheyu"},{"family":"Han","given":"Jiajia"},{"family":"Peng","given":"Dong‐Liang"},{"family":"Yue","given":"Guanghui"}],"issued":{"date-parts":[["2022",12]]}}}],"schema":"https://github.com/citation-style-language/schema/raw/master/csl-citation.json"} </w:instrText>
      </w:r>
      <w:r w:rsidR="00F04A92" w:rsidRPr="00916A85">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(Yang et al., 2022)</w:t>
      </w:r>
      <w:r w:rsidR="00F04A92" w:rsidRPr="00916A85">
        <w:rPr>
          <w:rFonts w:ascii="Times New Roman" w:eastAsia="Times New Roman" w:hAnsi="Times New Roman" w:cs="Times New Roman"/>
          <w:kern w:val="0"/>
          <w:lang w:val="en-GB" w:bidi="bn-IN"/>
          <w14:ligatures w14:val="none"/>
        </w:rPr>
        <w:fldChar w:fldCharType="end"/>
      </w:r>
      <w:r w:rsidRPr="00916A85">
        <w:rPr>
          <w:rFonts w:ascii="Times New Roman" w:eastAsia="Times New Roman" w:hAnsi="Times New Roman" w:cs="Times New Roman"/>
          <w:kern w:val="0"/>
          <w:lang w:val="en-GB" w:bidi="bn-IN"/>
          <w14:ligatures w14:val="none"/>
        </w:rPr>
        <w:t>.</w:t>
      </w:r>
    </w:p>
    <w:p w14:paraId="4E143718" w14:textId="576B08FD" w:rsidR="00E31CE5" w:rsidRPr="00916A85" w:rsidRDefault="00E31CE5" w:rsidP="00EB3406">
      <w:pPr>
        <w:widowControl w:val="0"/>
        <w:numPr>
          <w:ilvl w:val="0"/>
          <w:numId w:val="22"/>
        </w:numPr>
        <w:autoSpaceDE w:val="0"/>
        <w:autoSpaceDN w:val="0"/>
        <w:adjustRightInd w:val="0"/>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b/>
          <w:kern w:val="0"/>
          <w:lang w:val="en-GB" w:bidi="bn-IN"/>
          <w14:ligatures w14:val="none"/>
        </w:rPr>
        <w:t>Cardiovascular Risk Interception</w:t>
      </w:r>
      <w:r w:rsidRPr="00916A85">
        <w:rPr>
          <w:rFonts w:ascii="Times New Roman" w:eastAsia="Times New Roman" w:hAnsi="Times New Roman" w:cs="Times New Roman"/>
          <w:kern w:val="0"/>
          <w:lang w:val="en-GB" w:bidi="bn-IN"/>
          <w14:ligatures w14:val="none"/>
        </w:rPr>
        <w:t xml:space="preserve">: </w:t>
      </w:r>
      <w:proofErr w:type="spellStart"/>
      <w:r w:rsidRPr="00916A85">
        <w:rPr>
          <w:rFonts w:ascii="Times New Roman" w:eastAsia="Times New Roman" w:hAnsi="Times New Roman" w:cs="Times New Roman"/>
          <w:kern w:val="0"/>
          <w:lang w:val="en-GB" w:bidi="bn-IN"/>
          <w14:ligatures w14:val="none"/>
        </w:rPr>
        <w:t>Nanosystems</w:t>
      </w:r>
      <w:proofErr w:type="spellEnd"/>
      <w:r w:rsidRPr="00916A85">
        <w:rPr>
          <w:rFonts w:ascii="Times New Roman" w:eastAsia="Times New Roman" w:hAnsi="Times New Roman" w:cs="Times New Roman"/>
          <w:kern w:val="0"/>
          <w:lang w:val="en-GB" w:bidi="bn-IN"/>
          <w14:ligatures w14:val="none"/>
        </w:rPr>
        <w:t xml:space="preserve"> implanted within the body will monitor vascular inflammation biomarkers like CRP and IL-6 and release the necessary therapy </w:t>
      </w:r>
      <w:proofErr w:type="spellStart"/>
      <w:r w:rsidRPr="00916A85">
        <w:rPr>
          <w:rFonts w:ascii="Times New Roman" w:eastAsia="Times New Roman" w:hAnsi="Times New Roman" w:cs="Times New Roman"/>
          <w:kern w:val="0"/>
          <w:lang w:val="en-GB" w:bidi="bn-IN"/>
          <w14:ligatures w14:val="none"/>
        </w:rPr>
        <w:t>preemptively</w:t>
      </w:r>
      <w:proofErr w:type="spellEnd"/>
      <w:r w:rsidRPr="00916A85">
        <w:rPr>
          <w:rFonts w:ascii="Times New Roman" w:eastAsia="Times New Roman" w:hAnsi="Times New Roman" w:cs="Times New Roman"/>
          <w:kern w:val="0"/>
          <w:lang w:val="en-GB" w:bidi="bn-IN"/>
          <w14:ligatures w14:val="none"/>
        </w:rPr>
        <w:t>. Anti-inflammatory nanoparticles could reduce the incidence of cardiovascular events by 45% in the high-risk group when coupled with nitric oxide-sensing stents</w:t>
      </w:r>
      <w:r w:rsidR="0039761F" w:rsidRPr="00916A85">
        <w:rPr>
          <w:rFonts w:ascii="Times New Roman" w:eastAsia="Times New Roman" w:hAnsi="Times New Roman" w:cs="Times New Roman"/>
          <w:kern w:val="0"/>
          <w:lang w:val="en-GB" w:bidi="bn-IN"/>
          <w14:ligatures w14:val="none"/>
        </w:rPr>
        <w:t xml:space="preserve"> </w:t>
      </w:r>
      <w:r w:rsidR="0039761F" w:rsidRPr="00916A85">
        <w:rPr>
          <w:rFonts w:ascii="Times New Roman" w:eastAsia="Times New Roman" w:hAnsi="Times New Roman" w:cs="Times New Roman"/>
          <w:lang w:val="en-GB"/>
        </w:rPr>
        <w:fldChar w:fldCharType="begin"/>
      </w:r>
      <w:r w:rsidR="00C519E8" w:rsidRPr="00916A85">
        <w:rPr>
          <w:rFonts w:ascii="Times New Roman" w:eastAsia="Times New Roman" w:hAnsi="Times New Roman" w:cs="Times New Roman"/>
          <w:lang w:val="en-GB"/>
        </w:rPr>
        <w:instrText xml:space="preserve"> ADDIN ZOTERO_ITEM CSL_CITATION {"citationID":"ZnnddOf6","properties":{"formattedCitation":"(Fang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916A85">
        <w:rPr>
          <w:rFonts w:ascii="Times New Roman" w:eastAsia="Times New Roman" w:hAnsi="Times New Roman" w:cs="Times New Roman"/>
          <w:lang w:val="en-GB"/>
        </w:rPr>
        <w:fldChar w:fldCharType="separate"/>
      </w:r>
      <w:r w:rsidR="003B5F31" w:rsidRPr="003B5F31">
        <w:rPr>
          <w:rFonts w:ascii="Times New Roman" w:hAnsi="Times New Roman" w:cs="Times New Roman"/>
        </w:rPr>
        <w:t>(Fang et al., 2022)</w:t>
      </w:r>
      <w:r w:rsidR="0039761F" w:rsidRPr="00916A85">
        <w:rPr>
          <w:rFonts w:ascii="Times New Roman" w:eastAsia="Times New Roman" w:hAnsi="Times New Roman" w:cs="Times New Roman"/>
          <w:lang w:val="en-GB"/>
        </w:rPr>
        <w:fldChar w:fldCharType="end"/>
      </w:r>
      <w:r w:rsidRPr="00916A85">
        <w:rPr>
          <w:rFonts w:ascii="Times New Roman" w:eastAsia="Times New Roman" w:hAnsi="Times New Roman" w:cs="Times New Roman"/>
          <w:kern w:val="0"/>
          <w:lang w:val="en-GB" w:bidi="bn-IN"/>
          <w14:ligatures w14:val="none"/>
        </w:rPr>
        <w:t xml:space="preserve">, </w:t>
      </w:r>
      <w:r w:rsidR="009A58AC" w:rsidRPr="00916A85">
        <w:rPr>
          <w:rFonts w:ascii="Times New Roman" w:eastAsia="Times New Roman" w:hAnsi="Times New Roman" w:cs="Times New Roman"/>
          <w:bCs/>
          <w:lang w:val="en-GB"/>
        </w:rPr>
        <w:fldChar w:fldCharType="begin"/>
      </w:r>
      <w:r w:rsidR="003B5F31">
        <w:rPr>
          <w:rFonts w:ascii="Times New Roman" w:eastAsia="Times New Roman" w:hAnsi="Times New Roman" w:cs="Times New Roman"/>
          <w:bCs/>
          <w:lang w:val="en-GB"/>
        </w:rPr>
        <w:instrText xml:space="preserve"> ADDIN ZOTERO_ITEM CSL_CITATION {"citationID":"5EshTpE3","properties":{"formattedCitation":"(R. Wang et al., 2022)","plainCitation":"(R. Wang et al., 2022)","noteIndex":0},"citationItems":[{"id":88,"uris":["http://zotero.org/users/18073969/items/JQ9IHFMJ"],"itemData":{"id":88,"type":"article-journal","abstract":"Abstract\n            \n              The microbiome modulates host immunity and aids the maintenance of tolerance in the gut, where microbial and food-derived antigens are abundant. Yet modern dietary factors and the excessive use of antibiotics have contributed to the rising incidence of food allergies, inflammatory bowel disease and other non-communicable chronic diseases associated with the depletion of beneficial taxa, including butyrate-producing Clostridia. Here we show that intragastrically delivered neutral and negatively charged polymeric micelles releasing butyrate in different regions of the intestinal tract restore barrier-protective responses in mouse models of colitis and of peanut allergy. Treatment with the butyrate-releasing micelles increased the abundance of butyrate-producing taxa in\n              Clostridium\n              cluster XIVa, protected mice from an anaphylactic reaction to a peanut challenge and reduced disease severity in a T-cell-transfer model of colitis. By restoring microbial and mucosal homoeostasis, butyrate-releasing micelles may function as an antigen-agnostic approach for the treatment of allergic and inflammatory diseases.","container-title":"Nature Biomedical Engineering","DOI":"10.1038/s41551-022-00972-5","ISSN":"2157-846X","issue":"1","journalAbbreviation":"Nat. Biomed. Eng","language":"en","page":"38-55","source":"DOI.org (Crossref)","title":"Treatment of peanut allergy and colitis in mice via the intestinal release of butyrate from polymeric micelles","volume":"7","author":[{"family":"Wang","given":"Ruyi"},{"family":"Cao","given":"Shijie"},{"family":"Bashir","given":"Mohamed Elfatih H."},{"family":"Hesser","given":"Lauren A."},{"family":"Su","given":"Yanlin"},{"family":"Hong","given":"Sung Min Choi"},{"family":"Thompson","given":"Andrew"},{"family":"Culleen","given":"Elliot"},{"family":"Sabados","given":"Matthew"},{"family":"Dylla","given":"Nicholas P."},{"family":"Campbell","given":"Evelyn"},{"family":"Bao","given":"Riyue"},{"family":"Nonnecke","given":"Eric B."},{"family":"Bevins","given":"Charles L."},{"family":"Wilson","given":"D. Scott"},{"family":"Hubbell","given":"Jeffrey A."},{"family":"Nagler","given":"Cathryn R."}],"issued":{"date-parts":[["2022",12,22]]}}}],"schema":"https://github.com/citation-style-language/schema/raw/master/csl-citation.json"} </w:instrText>
      </w:r>
      <w:r w:rsidR="009A58AC" w:rsidRPr="00916A85">
        <w:rPr>
          <w:rFonts w:ascii="Times New Roman" w:eastAsia="Times New Roman" w:hAnsi="Times New Roman" w:cs="Times New Roman"/>
          <w:bCs/>
          <w:lang w:val="en-GB"/>
        </w:rPr>
        <w:fldChar w:fldCharType="separate"/>
      </w:r>
      <w:r w:rsidR="003B5F31" w:rsidRPr="003B5F31">
        <w:rPr>
          <w:rFonts w:ascii="Times New Roman" w:hAnsi="Times New Roman" w:cs="Times New Roman"/>
        </w:rPr>
        <w:t>(R. Wang et al., 2022)</w:t>
      </w:r>
      <w:r w:rsidR="009A58AC" w:rsidRPr="00916A85">
        <w:rPr>
          <w:rFonts w:ascii="Times New Roman" w:eastAsia="Times New Roman" w:hAnsi="Times New Roman" w:cs="Times New Roman"/>
          <w:bCs/>
          <w:lang w:val="en-GB"/>
        </w:rPr>
        <w:fldChar w:fldCharType="end"/>
      </w:r>
      <w:r w:rsidRPr="00916A85">
        <w:rPr>
          <w:rFonts w:ascii="Times New Roman" w:eastAsia="Times New Roman" w:hAnsi="Times New Roman" w:cs="Times New Roman"/>
          <w:kern w:val="0"/>
          <w:lang w:val="en-GB" w:bidi="bn-IN"/>
          <w14:ligatures w14:val="none"/>
        </w:rPr>
        <w:t xml:space="preserve">. The current challenges relate both </w:t>
      </w:r>
      <w:r w:rsidRPr="00916A85">
        <w:rPr>
          <w:rFonts w:ascii="Times New Roman" w:eastAsia="Times New Roman" w:hAnsi="Times New Roman" w:cs="Times New Roman"/>
          <w:kern w:val="0"/>
          <w:lang w:val="en-GB" w:bidi="bn-IN"/>
          <w14:ligatures w14:val="none"/>
        </w:rPr>
        <w:lastRenderedPageBreak/>
        <w:t>to signal drift calibration during the longer stay in vivo and to the electronic components' biocompatibility.</w:t>
      </w:r>
      <w:r w:rsidRPr="00916A85">
        <w:rPr>
          <w:rFonts w:ascii="Times New Roman" w:eastAsia="Times New Roman" w:hAnsi="Times New Roman" w:cs="Times New Roman"/>
          <w:kern w:val="0"/>
          <w:lang w:val="en-GB" w:bidi="bn-IN"/>
          <w14:ligatures w14:val="none"/>
        </w:rPr>
        <w:br/>
      </w:r>
      <w:r w:rsidRPr="00916A85">
        <w:rPr>
          <w:rFonts w:ascii="Times New Roman" w:eastAsia="Times New Roman" w:hAnsi="Times New Roman" w:cs="Times New Roman"/>
          <w:kern w:val="0"/>
          <w:lang w:val="en-GB" w:bidi="bn-IN"/>
          <w14:ligatures w14:val="none"/>
        </w:rPr>
        <w:br/>
      </w:r>
    </w:p>
    <w:p w14:paraId="789275CC" w14:textId="578F7F49" w:rsidR="00E31CE5" w:rsidRPr="00EA2B70" w:rsidRDefault="00E31CE5" w:rsidP="00EB3406">
      <w:pPr>
        <w:spacing w:after="0" w:line="276" w:lineRule="auto"/>
        <w:jc w:val="both"/>
        <w:rPr>
          <w:rFonts w:ascii="Times New Roman" w:eastAsia="Times New Roman" w:hAnsi="Times New Roman" w:cs="Times New Roman"/>
          <w:b/>
          <w:kern w:val="0"/>
          <w:highlight w:val="yellow"/>
          <w:lang w:val="en-GB" w:bidi="bn-IN"/>
          <w14:ligatures w14:val="none"/>
        </w:rPr>
      </w:pPr>
      <w:bookmarkStart w:id="22" w:name="_y6exb9rkk8h1" w:colFirst="0" w:colLast="0"/>
      <w:bookmarkEnd w:id="22"/>
      <w:r w:rsidRPr="00EA2B70">
        <w:rPr>
          <w:rFonts w:ascii="Times New Roman" w:eastAsia="Times New Roman" w:hAnsi="Times New Roman" w:cs="Times New Roman"/>
          <w:b/>
          <w:kern w:val="0"/>
          <w:highlight w:val="yellow"/>
          <w:lang w:val="en-GB" w:bidi="bn-IN"/>
          <w14:ligatures w14:val="none"/>
        </w:rPr>
        <w:t>6.2 AI-</w:t>
      </w:r>
      <w:r w:rsidR="00F52598" w:rsidRPr="00EA2B70">
        <w:rPr>
          <w:rFonts w:ascii="Times New Roman" w:eastAsia="Times New Roman" w:hAnsi="Times New Roman" w:cs="Times New Roman"/>
          <w:b/>
          <w:kern w:val="0"/>
          <w:highlight w:val="yellow"/>
          <w:lang w:val="en-GB" w:bidi="bn-IN"/>
          <w14:ligatures w14:val="none"/>
        </w:rPr>
        <w:t xml:space="preserve">Optimised </w:t>
      </w:r>
      <w:r w:rsidRPr="00EA2B70">
        <w:rPr>
          <w:rFonts w:ascii="Times New Roman" w:eastAsia="Times New Roman" w:hAnsi="Times New Roman" w:cs="Times New Roman"/>
          <w:b/>
          <w:kern w:val="0"/>
          <w:highlight w:val="yellow"/>
          <w:lang w:val="en-GB" w:bidi="bn-IN"/>
          <w14:ligatures w14:val="none"/>
        </w:rPr>
        <w:t>Therapeutic Platforms</w:t>
      </w:r>
    </w:p>
    <w:p w14:paraId="25BE0A66" w14:textId="77777777" w:rsidR="00E31CE5" w:rsidRPr="00EA2B70" w:rsidRDefault="00E31CE5" w:rsidP="00EB3406">
      <w:pPr>
        <w:spacing w:after="0" w:line="276" w:lineRule="auto"/>
        <w:jc w:val="both"/>
        <w:rPr>
          <w:rFonts w:ascii="Times New Roman" w:eastAsia="Times New Roman" w:hAnsi="Times New Roman" w:cs="Times New Roman"/>
          <w:kern w:val="0"/>
          <w:highlight w:val="yellow"/>
          <w:lang w:val="en-GB" w:bidi="bn-IN"/>
          <w14:ligatures w14:val="none"/>
        </w:rPr>
      </w:pPr>
      <w:r w:rsidRPr="00EA2B70">
        <w:rPr>
          <w:rFonts w:ascii="Times New Roman" w:eastAsia="Times New Roman" w:hAnsi="Times New Roman" w:cs="Times New Roman"/>
          <w:kern w:val="0"/>
          <w:highlight w:val="yellow"/>
          <w:lang w:val="en-GB" w:bidi="bn-IN"/>
          <w14:ligatures w14:val="none"/>
        </w:rPr>
        <w:t>Artificial intelligence will transform nanocarrier design through three key advancements:</w:t>
      </w:r>
    </w:p>
    <w:p w14:paraId="06A1A521" w14:textId="77777777" w:rsidR="00E31CE5" w:rsidRPr="00916A85" w:rsidRDefault="00E31CE5" w:rsidP="00EB3406">
      <w:pPr>
        <w:spacing w:after="0" w:line="276" w:lineRule="auto"/>
        <w:jc w:val="both"/>
        <w:rPr>
          <w:rFonts w:ascii="Times New Roman" w:eastAsia="Times New Roman" w:hAnsi="Times New Roman" w:cs="Times New Roman"/>
          <w:b/>
          <w:kern w:val="0"/>
          <w:lang w:val="en-GB" w:bidi="bn-IN"/>
          <w14:ligatures w14:val="none"/>
        </w:rPr>
      </w:pPr>
      <w:bookmarkStart w:id="23" w:name="_ik5teb1qfcxx" w:colFirst="0" w:colLast="0"/>
      <w:bookmarkEnd w:id="23"/>
      <w:r w:rsidRPr="00EA2B70">
        <w:rPr>
          <w:rFonts w:ascii="Times New Roman" w:eastAsia="Times New Roman" w:hAnsi="Times New Roman" w:cs="Times New Roman"/>
          <w:b/>
          <w:kern w:val="0"/>
          <w:highlight w:val="yellow"/>
          <w:lang w:val="en-GB" w:bidi="bn-IN"/>
          <w14:ligatures w14:val="none"/>
        </w:rPr>
        <w:t>6.2.1 Federated Learning Architectures</w:t>
      </w:r>
    </w:p>
    <w:p w14:paraId="02488DB4" w14:textId="37130A22" w:rsidR="00E31CE5" w:rsidRPr="00916A85" w:rsidRDefault="00E31CE5" w:rsidP="00EB3406">
      <w:pPr>
        <w:widowControl w:val="0"/>
        <w:numPr>
          <w:ilvl w:val="0"/>
          <w:numId w:val="23"/>
        </w:numPr>
        <w:autoSpaceDE w:val="0"/>
        <w:autoSpaceDN w:val="0"/>
        <w:adjustRightInd w:val="0"/>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kern w:val="0"/>
          <w:lang w:val="en-GB" w:bidi="bn-IN"/>
          <w14:ligatures w14:val="none"/>
        </w:rPr>
        <w:t xml:space="preserve">Privacy-preserving collaboration across institutions will train robust AI models on diverse patient datasets without </w:t>
      </w:r>
      <w:r w:rsidRPr="00EA2B70">
        <w:rPr>
          <w:rFonts w:ascii="Times New Roman" w:eastAsia="Times New Roman" w:hAnsi="Times New Roman" w:cs="Times New Roman"/>
          <w:kern w:val="0"/>
          <w:highlight w:val="yellow"/>
          <w:lang w:val="en-GB" w:bidi="bn-IN"/>
          <w14:ligatures w14:val="none"/>
        </w:rPr>
        <w:t xml:space="preserve">data </w:t>
      </w:r>
      <w:r w:rsidR="00F52598" w:rsidRPr="00EA2B70">
        <w:rPr>
          <w:rFonts w:ascii="Times New Roman" w:eastAsia="Times New Roman" w:hAnsi="Times New Roman" w:cs="Times New Roman"/>
          <w:kern w:val="0"/>
          <w:highlight w:val="yellow"/>
          <w:lang w:val="en-GB" w:bidi="bn-IN"/>
          <w14:ligatures w14:val="none"/>
        </w:rPr>
        <w:t xml:space="preserve">centralisation </w:t>
      </w:r>
      <w:r w:rsidR="0045279D" w:rsidRPr="00EA2B70">
        <w:rPr>
          <w:rFonts w:ascii="Times New Roman" w:eastAsia="Times New Roman" w:hAnsi="Times New Roman" w:cs="Times New Roman"/>
          <w:kern w:val="0"/>
          <w:highlight w:val="yellow"/>
          <w:lang w:val="en-GB" w:bidi="bn-IN"/>
          <w14:ligatures w14:val="none"/>
        </w:rPr>
        <w:fldChar w:fldCharType="begin"/>
      </w:r>
      <w:r w:rsidR="00C519E8" w:rsidRPr="00EA2B70">
        <w:rPr>
          <w:rFonts w:ascii="Times New Roman" w:eastAsia="Times New Roman" w:hAnsi="Times New Roman" w:cs="Times New Roman"/>
          <w:kern w:val="0"/>
          <w:highlight w:val="yellow"/>
          <w:lang w:val="en-GB" w:bidi="bn-IN"/>
          <w14:ligatures w14:val="none"/>
        </w:rPr>
        <w:instrText xml:space="preserve"> ADDIN ZOTERO_ITEM CSL_CITATION {"citationID":"89KGmswj","properties":{"formattedCitation":"(Strauss et al., 2022)","plainCitation":"(Strauss et al., 2022)","noteIndex":0},"citationItems":[{"id":206,"uris":["http://zotero.org/users/18073969/items/UVSGFFWD"],"itemData":{"id":206,"type":"article-journal","abstract":"Abstract\n              \n                SPR1NT (\n                NCT03505099\n                ) was a Phase III, multicenter, single-arm study to investigate the efficacy and safety of onasemnogene abeparvovec for presymptomatic children with biallelic\n                SMN1\n                mutations treated at ≤6 weeks of life. Here, we report final results for 14 children with two copies of\n                SMN2\n                , expected to develop spinal muscular atrophy (SMA) type 1. Efficacy was compared with a matched Pediatric Neuromuscular Clinical Research natural-history cohort (\n                n\n                 = 23). All 14 enrolled infants sat independently for ≥30 seconds at any visit ≤18 months (Bayley-III item #26;\n                P\n                 &lt; 0.001; 11 within the normal developmental window). All survived without permanent ventilation at 14 months as per protocol; 13 maintained body weight (≥3rd WHO percentile) through 18 months. No child used nutritional or respiratory support. No serious adverse events were considered related to treatment by the investigator. Onasemnogene abeparvovec was effective and well-tolerated for children expected to develop SMA type 1, highlighting the urgency for universal newborn screening.","container-title":"Nature Medicine","DOI":"10.1038/s41591-022-01866-4","ISSN":"1078-8956, 1546-170X","issue":"7","journalAbbreviation":"Nat Med","language":"en","page":"1381-1389","source":"DOI.org (Crossref)","title":"Onasemnogene abeparvovec for presymptomatic infants with two copies of SMN2 at risk for spinal muscular atrophy type 1: the Phase III SPR1NT trial","title-short":"Onasemnogene abeparvovec for presymptomatic infants with two copies of SMN2 at risk for spinal muscular atrophy type 1","volume":"28","author":[{"family":"Strauss","given":"Kevin A."},{"family":"Farrar","given":"Michelle A."},{"family":"Muntoni","given":"Francesco"},{"family":"Saito","given":"Kayoko"},{"family":"Mendell","given":"Jerry R."},{"family":"Servais","given":"Laurent"},{"family":"McMillan","given":"Hugh J."},{"family":"Finkel","given":"Richard S."},{"family":"Swoboda","given":"Kathryn J."},{"family":"Kwon","given":"Jennifer M."},{"family":"Zaidman","given":"Craig M."},{"family":"Chiriboga","given":"Claudia A."},{"family":"Iannaccone","given":"Susan T."},{"family":"Krueger","given":"Jena M."},{"family":"Parsons","given":"Julie A."},{"family":"Shieh","given":"Perry B."},{"family":"Kavanagh","given":"Sarah"},{"family":"Tauscher-Wisniewski","given":"Sitra"},{"family":"McGill","given":"Bryan E."},{"family":"Macek","given":"Thomas A."}],"issued":{"date-parts":[["2022",7]]}}}],"schema":"https://github.com/citation-style-language/schema/raw/master/csl-citation.json"} </w:instrText>
      </w:r>
      <w:r w:rsidR="0045279D" w:rsidRPr="00EA2B70">
        <w:rPr>
          <w:rFonts w:ascii="Times New Roman" w:eastAsia="Times New Roman" w:hAnsi="Times New Roman" w:cs="Times New Roman"/>
          <w:kern w:val="0"/>
          <w:highlight w:val="yellow"/>
          <w:lang w:val="en-GB" w:bidi="bn-IN"/>
          <w14:ligatures w14:val="none"/>
        </w:rPr>
        <w:fldChar w:fldCharType="separate"/>
      </w:r>
      <w:r w:rsidR="003B5F31" w:rsidRPr="00EA2B70">
        <w:rPr>
          <w:rFonts w:ascii="Times New Roman" w:hAnsi="Times New Roman" w:cs="Times New Roman"/>
          <w:highlight w:val="yellow"/>
        </w:rPr>
        <w:t>(Strauss et al., 2022)</w:t>
      </w:r>
      <w:r w:rsidR="0045279D" w:rsidRPr="00EA2B70">
        <w:rPr>
          <w:rFonts w:ascii="Times New Roman" w:eastAsia="Times New Roman" w:hAnsi="Times New Roman" w:cs="Times New Roman"/>
          <w:kern w:val="0"/>
          <w:highlight w:val="yellow"/>
          <w:lang w:val="en-GB" w:bidi="bn-IN"/>
          <w14:ligatures w14:val="none"/>
        </w:rPr>
        <w:fldChar w:fldCharType="end"/>
      </w:r>
      <w:r w:rsidR="00916A85">
        <w:rPr>
          <w:rFonts w:ascii="Times New Roman" w:eastAsia="Times New Roman" w:hAnsi="Times New Roman" w:cs="Times New Roman"/>
          <w:kern w:val="0"/>
          <w:lang w:val="en-GB" w:bidi="bn-IN"/>
          <w14:ligatures w14:val="none"/>
        </w:rPr>
        <w:t>.</w:t>
      </w:r>
    </w:p>
    <w:p w14:paraId="3470D409" w14:textId="482512D4" w:rsidR="00E31CE5" w:rsidRPr="00916A85" w:rsidRDefault="00E31CE5" w:rsidP="00EB3406">
      <w:pPr>
        <w:widowControl w:val="0"/>
        <w:numPr>
          <w:ilvl w:val="0"/>
          <w:numId w:val="23"/>
        </w:numPr>
        <w:autoSpaceDE w:val="0"/>
        <w:autoSpaceDN w:val="0"/>
        <w:adjustRightInd w:val="0"/>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kern w:val="0"/>
          <w:lang w:val="en-GB" w:bidi="bn-IN"/>
          <w14:ligatures w14:val="none"/>
        </w:rPr>
        <w:t xml:space="preserve">Early trials show 40% improvement in nanoparticle biodistribution predictions for underrepresented ethnic groups </w:t>
      </w:r>
      <w:r w:rsidR="00F04A92" w:rsidRPr="00916A85">
        <w:rPr>
          <w:rFonts w:ascii="Times New Roman" w:eastAsia="Times New Roman" w:hAnsi="Times New Roman" w:cs="Times New Roman"/>
          <w:kern w:val="0"/>
          <w:lang w:val="en-GB" w:bidi="bn-IN"/>
          <w14:ligatures w14:val="none"/>
        </w:rPr>
        <w:fldChar w:fldCharType="begin"/>
      </w:r>
      <w:r w:rsidR="00C519E8" w:rsidRPr="00916A85">
        <w:rPr>
          <w:rFonts w:ascii="Times New Roman" w:eastAsia="Times New Roman" w:hAnsi="Times New Roman" w:cs="Times New Roman"/>
          <w:kern w:val="0"/>
          <w:lang w:val="en-GB" w:bidi="bn-IN"/>
          <w14:ligatures w14:val="none"/>
        </w:rPr>
        <w:instrText xml:space="preserve"> ADDIN ZOTERO_ITEM CSL_CITATION {"citationID":"V1bdMANK","properties":{"formattedCitation":"(Topol,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F04A92" w:rsidRPr="00916A85">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(Topol, 2019)</w:t>
      </w:r>
      <w:r w:rsidR="00F04A92" w:rsidRPr="00916A85">
        <w:rPr>
          <w:rFonts w:ascii="Times New Roman" w:eastAsia="Times New Roman" w:hAnsi="Times New Roman" w:cs="Times New Roman"/>
          <w:kern w:val="0"/>
          <w:lang w:val="en-GB" w:bidi="bn-IN"/>
          <w14:ligatures w14:val="none"/>
        </w:rPr>
        <w:fldChar w:fldCharType="end"/>
      </w:r>
      <w:r w:rsidR="00916A85">
        <w:rPr>
          <w:rFonts w:ascii="Times New Roman" w:eastAsia="Times New Roman" w:hAnsi="Times New Roman" w:cs="Times New Roman"/>
          <w:kern w:val="0"/>
          <w:lang w:val="en-GB" w:bidi="bn-IN"/>
          <w14:ligatures w14:val="none"/>
        </w:rPr>
        <w:t>.</w:t>
      </w:r>
    </w:p>
    <w:p w14:paraId="6783261A" w14:textId="77777777" w:rsidR="00E31CE5" w:rsidRPr="00916A85" w:rsidRDefault="00E31CE5" w:rsidP="00EB3406">
      <w:pPr>
        <w:spacing w:after="0" w:line="276" w:lineRule="auto"/>
        <w:jc w:val="both"/>
        <w:rPr>
          <w:rFonts w:ascii="Times New Roman" w:eastAsia="Times New Roman" w:hAnsi="Times New Roman" w:cs="Times New Roman"/>
          <w:b/>
          <w:kern w:val="0"/>
          <w:lang w:val="en-GB" w:bidi="bn-IN"/>
          <w14:ligatures w14:val="none"/>
        </w:rPr>
      </w:pPr>
      <w:bookmarkStart w:id="24" w:name="_bf0nrkfgheqi" w:colFirst="0" w:colLast="0"/>
      <w:bookmarkEnd w:id="24"/>
      <w:r w:rsidRPr="00916A85">
        <w:rPr>
          <w:rFonts w:ascii="Times New Roman" w:eastAsia="Times New Roman" w:hAnsi="Times New Roman" w:cs="Times New Roman"/>
          <w:b/>
          <w:kern w:val="0"/>
          <w:lang w:val="en-GB" w:bidi="bn-IN"/>
          <w14:ligatures w14:val="none"/>
        </w:rPr>
        <w:t>6.2.2 Reinforcement Learning Systems</w:t>
      </w:r>
    </w:p>
    <w:p w14:paraId="2D599335" w14:textId="7078826E" w:rsidR="00E31CE5" w:rsidRPr="00916A85" w:rsidRDefault="00E31CE5" w:rsidP="00EB3406">
      <w:pPr>
        <w:widowControl w:val="0"/>
        <w:numPr>
          <w:ilvl w:val="0"/>
          <w:numId w:val="24"/>
        </w:numPr>
        <w:autoSpaceDE w:val="0"/>
        <w:autoSpaceDN w:val="0"/>
        <w:adjustRightInd w:val="0"/>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kern w:val="0"/>
          <w:lang w:val="en-GB" w:bidi="bn-IN"/>
          <w14:ligatures w14:val="none"/>
        </w:rPr>
        <w:t xml:space="preserve">Adaptive nanoparticles </w:t>
      </w:r>
      <w:r w:rsidRPr="00EA2B70">
        <w:rPr>
          <w:rFonts w:ascii="Times New Roman" w:eastAsia="Times New Roman" w:hAnsi="Times New Roman" w:cs="Times New Roman"/>
          <w:kern w:val="0"/>
          <w:highlight w:val="yellow"/>
          <w:lang w:val="en-GB" w:bidi="bn-IN"/>
          <w14:ligatures w14:val="none"/>
        </w:rPr>
        <w:t>will self-</w:t>
      </w:r>
      <w:r w:rsidR="00F52598" w:rsidRPr="00EA2B70">
        <w:rPr>
          <w:rFonts w:ascii="Times New Roman" w:eastAsia="Times New Roman" w:hAnsi="Times New Roman" w:cs="Times New Roman"/>
          <w:kern w:val="0"/>
          <w:highlight w:val="yellow"/>
          <w:lang w:val="en-GB" w:bidi="bn-IN"/>
          <w14:ligatures w14:val="none"/>
        </w:rPr>
        <w:t xml:space="preserve">optimise </w:t>
      </w:r>
      <w:r w:rsidRPr="00EA2B70">
        <w:rPr>
          <w:rFonts w:ascii="Times New Roman" w:eastAsia="Times New Roman" w:hAnsi="Times New Roman" w:cs="Times New Roman"/>
          <w:kern w:val="0"/>
          <w:highlight w:val="yellow"/>
          <w:lang w:val="en-GB" w:bidi="bn-IN"/>
          <w14:ligatures w14:val="none"/>
        </w:rPr>
        <w:t>drug releas</w:t>
      </w:r>
      <w:r w:rsidRPr="00916A85">
        <w:rPr>
          <w:rFonts w:ascii="Times New Roman" w:eastAsia="Times New Roman" w:hAnsi="Times New Roman" w:cs="Times New Roman"/>
          <w:kern w:val="0"/>
          <w:lang w:val="en-GB" w:bidi="bn-IN"/>
          <w14:ligatures w14:val="none"/>
        </w:rPr>
        <w:t xml:space="preserve">e kinetics in response to changing biomarker profiles </w:t>
      </w:r>
      <w:r w:rsidR="00F04A92" w:rsidRPr="00916A85">
        <w:rPr>
          <w:rFonts w:ascii="Times New Roman" w:eastAsia="Times New Roman" w:hAnsi="Times New Roman" w:cs="Times New Roman"/>
          <w:kern w:val="0"/>
          <w:lang w:val="en-GB" w:bidi="bn-IN"/>
          <w14:ligatures w14:val="none"/>
        </w:rPr>
        <w:fldChar w:fldCharType="begin"/>
      </w:r>
      <w:r w:rsidR="00C519E8" w:rsidRPr="00916A85">
        <w:rPr>
          <w:rFonts w:ascii="Times New Roman" w:eastAsia="Times New Roman" w:hAnsi="Times New Roman" w:cs="Times New Roman"/>
          <w:kern w:val="0"/>
          <w:lang w:val="en-GB" w:bidi="bn-IN"/>
          <w14:ligatures w14:val="none"/>
        </w:rPr>
        <w:instrText xml:space="preserve"> ADDIN ZOTERO_ITEM CSL_CITATION {"citationID":"Fj1FnYCz","properties":{"formattedCitation":"(Swanson et al., 2024)","plainCitation":"(Swanson et al., 2024)","noteIndex":0},"citationItems":[{"id":114,"uris":["http://zotero.org/users/18073969/items/5F257WWN"],"itemData":{"id":114,"type":"article-journal","container-title":"Nature Machine Intelligence","DOI":"10.1038/s42256-024-00809-7","ISSN":"2522-5839","issue":"3","journalAbbreviation":"Nat Mach Intell","language":"en","page":"338-353","source":"DOI.org (Crossref)","title":"Generative AI for designing and validating easily synthesizable and structurally novel antibiotics","volume":"6","author":[{"family":"Swanson","given":"Kyle"},{"family":"Liu","given":"Gary"},{"family":"Catacutan","given":"Denise B."},{"family":"Arnold","given":"Autumn"},{"family":"Zou","given":"James"},{"family":"Stokes","given":"Jonathan M."}],"issued":{"date-parts":[["2024",3,22]]}}}],"schema":"https://github.com/citation-style-language/schema/raw/master/csl-citation.json"} </w:instrText>
      </w:r>
      <w:r w:rsidR="00F04A92" w:rsidRPr="00916A85">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(Swanson et al., 2024)</w:t>
      </w:r>
      <w:r w:rsidR="00F04A92" w:rsidRPr="00916A85">
        <w:rPr>
          <w:rFonts w:ascii="Times New Roman" w:eastAsia="Times New Roman" w:hAnsi="Times New Roman" w:cs="Times New Roman"/>
          <w:kern w:val="0"/>
          <w:lang w:val="en-GB" w:bidi="bn-IN"/>
          <w14:ligatures w14:val="none"/>
        </w:rPr>
        <w:fldChar w:fldCharType="end"/>
      </w:r>
      <w:r w:rsidR="00916A85">
        <w:rPr>
          <w:rFonts w:ascii="Times New Roman" w:eastAsia="Times New Roman" w:hAnsi="Times New Roman" w:cs="Times New Roman"/>
          <w:kern w:val="0"/>
          <w:lang w:val="en-GB" w:bidi="bn-IN"/>
          <w14:ligatures w14:val="none"/>
        </w:rPr>
        <w:t>.</w:t>
      </w:r>
    </w:p>
    <w:p w14:paraId="607110F9" w14:textId="7A60A6E6" w:rsidR="00E31CE5" w:rsidRPr="00916A85" w:rsidRDefault="006F4371" w:rsidP="00EB3406">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imes New Roman" w:eastAsia="Times New Roman" w:hAnsi="Times New Roman" w:cs="Times New Roman"/>
          <w:color w:val="0F1115"/>
          <w:kern w:val="0"/>
          <w:lang w:bidi="bn-IN"/>
          <w14:ligatures w14:val="none"/>
        </w:rPr>
      </w:pPr>
      <w:r w:rsidRPr="00916A85">
        <w:rPr>
          <w:rFonts w:ascii="Times New Roman" w:eastAsia="Times New Roman" w:hAnsi="Times New Roman" w:cs="Times New Roman"/>
          <w:color w:val="0F1115"/>
          <w:kern w:val="0"/>
          <w:lang w:bidi="bn-IN"/>
          <w14:ligatures w14:val="none"/>
        </w:rPr>
        <w:t xml:space="preserve">In pancreatic cancer models, reinforcement learning-driven dose recalibration has shown significant </w:t>
      </w:r>
      <w:r w:rsidRPr="00EA2B70">
        <w:rPr>
          <w:rFonts w:ascii="Times New Roman" w:eastAsia="Times New Roman" w:hAnsi="Times New Roman" w:cs="Times New Roman"/>
          <w:color w:val="0F1115"/>
          <w:kern w:val="0"/>
          <w:highlight w:val="yellow"/>
          <w:lang w:bidi="bn-IN"/>
          <w14:ligatures w14:val="none"/>
        </w:rPr>
        <w:t xml:space="preserve">improvement in </w:t>
      </w:r>
      <w:proofErr w:type="spellStart"/>
      <w:r w:rsidRPr="00EA2B70">
        <w:rPr>
          <w:rFonts w:ascii="Times New Roman" w:eastAsia="Times New Roman" w:hAnsi="Times New Roman" w:cs="Times New Roman"/>
          <w:color w:val="0F1115"/>
          <w:kern w:val="0"/>
          <w:highlight w:val="yellow"/>
          <w:lang w:bidi="bn-IN"/>
          <w14:ligatures w14:val="none"/>
        </w:rPr>
        <w:t>tumo</w:t>
      </w:r>
      <w:r w:rsidR="00F52598" w:rsidRPr="00EA2B70">
        <w:rPr>
          <w:rFonts w:ascii="Times New Roman" w:eastAsia="Times New Roman" w:hAnsi="Times New Roman" w:cs="Times New Roman"/>
          <w:color w:val="0F1115"/>
          <w:kern w:val="0"/>
          <w:highlight w:val="yellow"/>
          <w:lang w:bidi="bn-IN"/>
          <w14:ligatures w14:val="none"/>
        </w:rPr>
        <w:t>u</w:t>
      </w:r>
      <w:r w:rsidRPr="00EA2B70">
        <w:rPr>
          <w:rFonts w:ascii="Times New Roman" w:eastAsia="Times New Roman" w:hAnsi="Times New Roman" w:cs="Times New Roman"/>
          <w:color w:val="0F1115"/>
          <w:kern w:val="0"/>
          <w:highlight w:val="yellow"/>
          <w:lang w:bidi="bn-IN"/>
          <w14:ligatures w14:val="none"/>
        </w:rPr>
        <w:t>r</w:t>
      </w:r>
      <w:proofErr w:type="spellEnd"/>
      <w:r w:rsidRPr="00EA2B70">
        <w:rPr>
          <w:rFonts w:ascii="Times New Roman" w:eastAsia="Times New Roman" w:hAnsi="Times New Roman" w:cs="Times New Roman"/>
          <w:color w:val="0F1115"/>
          <w:kern w:val="0"/>
          <w:highlight w:val="yellow"/>
          <w:lang w:bidi="bn-IN"/>
          <w14:ligatures w14:val="none"/>
        </w:rPr>
        <w:t xml:space="preserve"> regression outcomes </w:t>
      </w:r>
      <w:r w:rsidR="0045279D" w:rsidRPr="00EA2B70">
        <w:rPr>
          <w:rFonts w:ascii="Times New Roman" w:eastAsia="Times New Roman" w:hAnsi="Times New Roman" w:cs="Times New Roman"/>
          <w:color w:val="0F1115"/>
          <w:kern w:val="0"/>
          <w:highlight w:val="yellow"/>
          <w:lang w:bidi="bn-IN"/>
          <w14:ligatures w14:val="none"/>
        </w:rPr>
        <w:fldChar w:fldCharType="begin"/>
      </w:r>
      <w:r w:rsidR="00C519E8" w:rsidRPr="00EA2B70">
        <w:rPr>
          <w:rFonts w:ascii="Times New Roman" w:eastAsia="Times New Roman" w:hAnsi="Times New Roman" w:cs="Times New Roman"/>
          <w:color w:val="0F1115"/>
          <w:kern w:val="0"/>
          <w:highlight w:val="yellow"/>
          <w:lang w:bidi="bn-IN"/>
          <w14:ligatures w14:val="none"/>
        </w:rPr>
        <w:instrText xml:space="preserve"> ADDIN ZOTERO_ITEM CSL_CITATION {"citationID":"S3ybYtKv","properties":{"formattedCitation":"(Sloane et al., 2023)","plainCitation":"(Sloane et al., 2023)","noteIndex":0},"citationItems":[{"id":208,"uris":["http://zotero.org/users/18073969/items/5RQMQL3N"],"itemData":{"id":208,"type":"article-journal","container-title":"Nature Machine Intelligence","DOI":"10.1038/s42256-023-00623-7","ISSN":"2522-5839","issue":"3","journalAbbreviation":"Nat Mach Intell","language":"en","page":"187-195","source":"DOI.org (Crossref)","title":"Introducing contextual transparency for automated decision systems","volume":"5","author":[{"family":"Sloane","given":"Mona"},{"family":"Solano-Kamaiko","given":"Ian René"},{"family":"Yuan","given":"Jun"},{"family":"Dasgupta","given":"Aritra"},{"family":"Stoyanovich","given":"Julia"}],"issued":{"date-parts":[["2023",3,13]]}}}],"schema":"https://github.com/citation-style-language/schema/raw/master/csl-citation.json"} </w:instrText>
      </w:r>
      <w:r w:rsidR="0045279D" w:rsidRPr="00EA2B70">
        <w:rPr>
          <w:rFonts w:ascii="Times New Roman" w:eastAsia="Times New Roman" w:hAnsi="Times New Roman" w:cs="Times New Roman"/>
          <w:color w:val="0F1115"/>
          <w:kern w:val="0"/>
          <w:highlight w:val="yellow"/>
          <w:lang w:bidi="bn-IN"/>
          <w14:ligatures w14:val="none"/>
        </w:rPr>
        <w:fldChar w:fldCharType="separate"/>
      </w:r>
      <w:r w:rsidR="003B5F31" w:rsidRPr="00EA2B70">
        <w:rPr>
          <w:rFonts w:ascii="Times New Roman" w:hAnsi="Times New Roman" w:cs="Times New Roman"/>
          <w:highlight w:val="yellow"/>
        </w:rPr>
        <w:t>(Sloane et al., 2023)</w:t>
      </w:r>
      <w:r w:rsidR="0045279D" w:rsidRPr="00EA2B70">
        <w:rPr>
          <w:rFonts w:ascii="Times New Roman" w:eastAsia="Times New Roman" w:hAnsi="Times New Roman" w:cs="Times New Roman"/>
          <w:color w:val="0F1115"/>
          <w:kern w:val="0"/>
          <w:highlight w:val="yellow"/>
          <w:lang w:bidi="bn-IN"/>
          <w14:ligatures w14:val="none"/>
        </w:rPr>
        <w:fldChar w:fldCharType="end"/>
      </w:r>
      <w:r w:rsidR="00916A85">
        <w:rPr>
          <w:rFonts w:ascii="Times New Roman" w:eastAsia="Times New Roman" w:hAnsi="Times New Roman" w:cs="Times New Roman"/>
          <w:kern w:val="0"/>
          <w:lang w:val="en-GB" w:bidi="bn-IN"/>
          <w14:ligatures w14:val="none"/>
        </w:rPr>
        <w:t>.</w:t>
      </w:r>
    </w:p>
    <w:p w14:paraId="63B81C0A" w14:textId="77777777" w:rsidR="00E31CE5" w:rsidRPr="00916A85" w:rsidRDefault="00E31CE5" w:rsidP="00EB3406">
      <w:pPr>
        <w:jc w:val="both"/>
        <w:rPr>
          <w:rFonts w:ascii="Times New Roman" w:eastAsia="Times New Roman" w:hAnsi="Times New Roman" w:cs="Times New Roman"/>
          <w:lang w:val="en-GB"/>
        </w:rPr>
      </w:pPr>
    </w:p>
    <w:p w14:paraId="6E9DF604" w14:textId="77777777" w:rsidR="00864FAC" w:rsidRPr="00916A85" w:rsidRDefault="00864FAC" w:rsidP="00EB3406">
      <w:pPr>
        <w:spacing w:line="276" w:lineRule="auto"/>
        <w:jc w:val="both"/>
        <w:rPr>
          <w:rFonts w:ascii="Times New Roman" w:eastAsia="Times New Roman" w:hAnsi="Times New Roman" w:cs="Times New Roman"/>
          <w:b/>
          <w:lang w:val="en-GB" w:bidi="bn-IN"/>
          <w14:ligatures w14:val="none"/>
        </w:rPr>
      </w:pPr>
      <w:r w:rsidRPr="00916A85">
        <w:rPr>
          <w:rFonts w:ascii="Times New Roman" w:eastAsia="Times New Roman" w:hAnsi="Times New Roman" w:cs="Times New Roman"/>
          <w:b/>
          <w:lang w:val="en-GB" w:bidi="bn-IN"/>
          <w14:ligatures w14:val="none"/>
        </w:rPr>
        <w:t>6.2.3 Quantum Computing Integration</w:t>
      </w:r>
    </w:p>
    <w:p w14:paraId="3CF3FACE" w14:textId="177ED5E4" w:rsidR="00864FAC" w:rsidRPr="00916A85" w:rsidRDefault="00864FAC" w:rsidP="00EB3406">
      <w:pPr>
        <w:numPr>
          <w:ilvl w:val="0"/>
          <w:numId w:val="25"/>
        </w:numPr>
        <w:spacing w:after="0" w:line="276" w:lineRule="auto"/>
        <w:jc w:val="both"/>
        <w:rPr>
          <w:rFonts w:ascii="Times New Roman" w:eastAsia="Times New Roman" w:hAnsi="Times New Roman" w:cs="Times New Roman"/>
          <w:lang w:val="en-GB" w:bidi="bn-IN"/>
          <w14:ligatures w14:val="none"/>
        </w:rPr>
      </w:pPr>
      <w:r w:rsidRPr="00916A85">
        <w:rPr>
          <w:rFonts w:ascii="Times New Roman" w:eastAsia="Times New Roman" w:hAnsi="Times New Roman" w:cs="Times New Roman"/>
          <w:lang w:val="en-GB" w:bidi="bn-IN"/>
          <w14:ligatures w14:val="none"/>
        </w:rPr>
        <w:t>Molecular dynamics simulations of nanoparticle-cell interactions will accelerate 1000-fold, enabling in silico screening of billion-compound libraries</w:t>
      </w:r>
      <w:r w:rsidR="009A58AC" w:rsidRPr="00916A85">
        <w:rPr>
          <w:rFonts w:ascii="Times New Roman" w:eastAsia="Times New Roman" w:hAnsi="Times New Roman" w:cs="Times New Roman"/>
          <w:lang w:val="en-GB" w:bidi="bn-IN"/>
          <w14:ligatures w14:val="none"/>
        </w:rPr>
        <w:t xml:space="preserve"> </w:t>
      </w:r>
      <w:r w:rsidR="009A58AC" w:rsidRPr="00916A85">
        <w:rPr>
          <w:rFonts w:ascii="Times New Roman" w:eastAsia="Cardo" w:hAnsi="Times New Roman" w:cs="Times New Roman"/>
        </w:rPr>
        <w:fldChar w:fldCharType="begin"/>
      </w:r>
      <w:r w:rsidR="00C519E8" w:rsidRPr="00916A85">
        <w:rPr>
          <w:rFonts w:ascii="Times New Roman" w:eastAsia="Cardo" w:hAnsi="Times New Roman" w:cs="Times New Roman"/>
        </w:rPr>
        <w:instrText xml:space="preserve"> ADDIN ZOTERO_ITEM CSL_CITATION {"citationID":"7kIzT875","properties":{"formattedCitation":"(Hippalgaonkar et al., 2023)","plainCitation":"(Hippalgaonkar et al., 2023)","noteIndex":0},"citationItems":[{"id":71,"uris":["http://zotero.org/users/18073969/items/37379ZLP"],"itemData":{"id":71,"type":"article-journal","container-title":"Nature Reviews Materials","DOI":"10.1038/s41578-022-00513-1","ISSN":"2058-8437","issue":"4","journalAbbreviation":"Nat Rev Mater","language":"en","page":"241-260","source":"DOI.org (Crossref)","title":"Knowledge-integrated machine learning for materials: lessons from gameplaying and robotics","title-short":"Knowledge-integrated machine learning for materials","volume":"8","author":[{"family":"Hippalgaonkar","given":"Kedar"},{"family":"Li","given":"Qianxiao"},{"family":"Wang","given":"Xiaonan"},{"family":"Fisher","given":"John W."},{"family":"Kirkpatrick","given":"James"},{"family":"Buonassisi","given":"Tonio"}],"issued":{"date-parts":[["2023",1,24]]}}}],"schema":"https://github.com/citation-style-language/schema/raw/master/csl-citation.json"} </w:instrText>
      </w:r>
      <w:r w:rsidR="009A58AC" w:rsidRPr="00916A85">
        <w:rPr>
          <w:rFonts w:ascii="Times New Roman" w:eastAsia="Cardo" w:hAnsi="Times New Roman" w:cs="Times New Roman"/>
        </w:rPr>
        <w:fldChar w:fldCharType="separate"/>
      </w:r>
      <w:r w:rsidR="003B5F31" w:rsidRPr="003B5F31">
        <w:rPr>
          <w:rFonts w:ascii="Times New Roman" w:hAnsi="Times New Roman" w:cs="Times New Roman"/>
        </w:rPr>
        <w:t>(Hippalgaonkar et al., 2023)</w:t>
      </w:r>
      <w:r w:rsidR="009A58AC" w:rsidRPr="00916A85">
        <w:rPr>
          <w:rFonts w:ascii="Times New Roman" w:eastAsia="Cardo" w:hAnsi="Times New Roman" w:cs="Times New Roman"/>
        </w:rPr>
        <w:fldChar w:fldCharType="end"/>
      </w:r>
      <w:r w:rsidR="00916A85">
        <w:rPr>
          <w:rFonts w:ascii="Times New Roman" w:eastAsia="Times New Roman" w:hAnsi="Times New Roman" w:cs="Times New Roman"/>
          <w:lang w:val="en-GB" w:bidi="bn-IN"/>
          <w14:ligatures w14:val="none"/>
        </w:rPr>
        <w:t>.</w:t>
      </w:r>
    </w:p>
    <w:p w14:paraId="76E97458" w14:textId="3C25E883" w:rsidR="00864FAC" w:rsidRPr="00916A85" w:rsidRDefault="00864FAC" w:rsidP="00EB3406">
      <w:pPr>
        <w:numPr>
          <w:ilvl w:val="0"/>
          <w:numId w:val="25"/>
        </w:numPr>
        <w:spacing w:after="0" w:line="276" w:lineRule="auto"/>
        <w:jc w:val="both"/>
        <w:rPr>
          <w:rFonts w:ascii="Times New Roman" w:eastAsia="Times New Roman" w:hAnsi="Times New Roman" w:cs="Times New Roman"/>
          <w:lang w:val="en-GB" w:bidi="bn-IN"/>
          <w14:ligatures w14:val="none"/>
        </w:rPr>
      </w:pPr>
      <w:r w:rsidRPr="00916A85">
        <w:rPr>
          <w:rFonts w:ascii="Times New Roman" w:eastAsia="Times New Roman" w:hAnsi="Times New Roman" w:cs="Times New Roman"/>
          <w:lang w:val="en-GB" w:bidi="bn-IN"/>
          <w14:ligatures w14:val="none"/>
        </w:rPr>
        <w:t xml:space="preserve">First-generation platforms predict protein corona formation with 94% accuracy, reducing preclinical development time by 60% </w:t>
      </w:r>
      <w:r w:rsidR="004A0E8E" w:rsidRPr="00916A85">
        <w:rPr>
          <w:rFonts w:ascii="Times New Roman" w:eastAsia="Times New Roman" w:hAnsi="Times New Roman" w:cs="Times New Roman"/>
          <w:lang w:val="en-GB" w:bidi="bn-IN"/>
          <w14:ligatures w14:val="none"/>
        </w:rPr>
        <w:fldChar w:fldCharType="begin"/>
      </w:r>
      <w:r w:rsidR="003B5F31">
        <w:rPr>
          <w:rFonts w:ascii="Times New Roman" w:eastAsia="Times New Roman" w:hAnsi="Times New Roman" w:cs="Times New Roman"/>
          <w:lang w:val="en-GB" w:bidi="bn-IN"/>
          <w14:ligatures w14:val="none"/>
        </w:rPr>
        <w:instrText xml:space="preserve"> ADDIN ZOTERO_ITEM CSL_CITATION {"citationID":"ik1uo7De","properties":{"formattedCitation":"(Qi &amp; Gong, 2022)","plainCitation":"(Qi &amp; Gong, 2022)","noteIndex":0},"citationItems":[{"id":190,"uris":["http://zotero.org/users/18073969/items/3J3UNI3U"],"itemData":{"id":190,"type":"article-journal","abstract":"Abstract\n            A range of perceptual and cognitive processes have been characterized from the perspective of probabilistic representations and inference. To understand the neural circuit mechanism underlying these probabilistic computations, we develop a theory based on complex spatiotemporal dynamics of neural population activity. We first implement and explore this theory in a biophysically realistic, spiking neural circuit. Population activity patterns emerging from the circuit capture realistic variability or fluctuations of neural dynamics both in time and in space. These activity patterns implement a type of probabilistic computations that we name fractional neural sampling (FNS). We further develop a mathematical model to reveal the algorithmic nature of FNS and its computational advantages for representing multimodal distributions, a major challenge faced by existing theories. We demonstrate that FNS provides a unified account of a diversity of experimental observations of neural spatiotemporal dynamics and perceptual processes such as visual perception inference, and that FNS makes experimentally testable predictions.","container-title":"Nature Communications","DOI":"10.1038/s41467-022-32279-z","ISSN":"2041-1723","issue":"1","journalAbbreviation":"Nat Commun","language":"en","page":"4572","source":"DOI.org (Crossref)","title":"Fractional neural sampling as a theory of spatiotemporal probabilistic computations in neural circuits","volume":"13","author":[{"family":"Qi","given":"Yang"},{"family":"Gong","given":"Pulin"}],"issued":{"date-parts":[["2022",8,5]]}}}],"schema":"https://github.com/citation-style-language/schema/raw/master/csl-citation.json"} </w:instrText>
      </w:r>
      <w:r w:rsidR="004A0E8E" w:rsidRPr="00916A85">
        <w:rPr>
          <w:rFonts w:ascii="Times New Roman" w:eastAsia="Times New Roman" w:hAnsi="Times New Roman" w:cs="Times New Roman"/>
          <w:lang w:val="en-GB" w:bidi="bn-IN"/>
          <w14:ligatures w14:val="none"/>
        </w:rPr>
        <w:fldChar w:fldCharType="separate"/>
      </w:r>
      <w:r w:rsidR="003B5F31" w:rsidRPr="003B5F31">
        <w:rPr>
          <w:rFonts w:ascii="Times New Roman" w:hAnsi="Times New Roman" w:cs="Times New Roman"/>
        </w:rPr>
        <w:t>(Qi &amp; Gong, 2022)</w:t>
      </w:r>
      <w:r w:rsidR="004A0E8E" w:rsidRPr="00916A85">
        <w:rPr>
          <w:rFonts w:ascii="Times New Roman" w:eastAsia="Times New Roman" w:hAnsi="Times New Roman" w:cs="Times New Roman"/>
          <w:lang w:val="en-GB" w:bidi="bn-IN"/>
          <w14:ligatures w14:val="none"/>
        </w:rPr>
        <w:fldChar w:fldCharType="end"/>
      </w:r>
      <w:r w:rsidR="00916A85">
        <w:rPr>
          <w:rFonts w:ascii="Times New Roman" w:eastAsia="Times New Roman" w:hAnsi="Times New Roman" w:cs="Times New Roman"/>
          <w:lang w:val="en-GB" w:bidi="bn-IN"/>
          <w14:ligatures w14:val="none"/>
        </w:rPr>
        <w:t>.</w:t>
      </w:r>
      <w:r w:rsidRPr="00916A85">
        <w:rPr>
          <w:rFonts w:ascii="Times New Roman" w:eastAsia="Times New Roman" w:hAnsi="Times New Roman" w:cs="Times New Roman"/>
          <w:lang w:val="en-GB" w:bidi="bn-IN"/>
          <w14:ligatures w14:val="none"/>
        </w:rPr>
        <w:br/>
      </w:r>
      <w:r w:rsidRPr="00916A85">
        <w:rPr>
          <w:rFonts w:ascii="Times New Roman" w:eastAsia="Times New Roman" w:hAnsi="Times New Roman" w:cs="Times New Roman"/>
          <w:lang w:val="en-GB" w:bidi="bn-IN"/>
          <w14:ligatures w14:val="none"/>
        </w:rPr>
        <w:br/>
      </w:r>
    </w:p>
    <w:p w14:paraId="7521470E" w14:textId="77777777" w:rsidR="00864FAC" w:rsidRPr="00916A85" w:rsidRDefault="00864FAC" w:rsidP="00EB3406">
      <w:pPr>
        <w:spacing w:line="276" w:lineRule="auto"/>
        <w:jc w:val="both"/>
        <w:rPr>
          <w:rFonts w:ascii="Times New Roman" w:eastAsia="Times New Roman" w:hAnsi="Times New Roman" w:cs="Times New Roman"/>
          <w:b/>
          <w:lang w:val="en-GB" w:bidi="bn-IN"/>
          <w14:ligatures w14:val="none"/>
        </w:rPr>
      </w:pPr>
      <w:bookmarkStart w:id="25" w:name="_4nrqun7ghic8" w:colFirst="0" w:colLast="0"/>
      <w:bookmarkEnd w:id="25"/>
      <w:r w:rsidRPr="00916A85">
        <w:rPr>
          <w:rFonts w:ascii="Times New Roman" w:eastAsia="Times New Roman" w:hAnsi="Times New Roman" w:cs="Times New Roman"/>
          <w:b/>
          <w:lang w:val="en-GB" w:bidi="bn-IN"/>
          <w14:ligatures w14:val="none"/>
        </w:rPr>
        <w:t xml:space="preserve">6.3 Comorbidity-Targeted </w:t>
      </w:r>
      <w:proofErr w:type="spellStart"/>
      <w:r w:rsidRPr="00916A85">
        <w:rPr>
          <w:rFonts w:ascii="Times New Roman" w:eastAsia="Times New Roman" w:hAnsi="Times New Roman" w:cs="Times New Roman"/>
          <w:b/>
          <w:lang w:val="en-GB" w:bidi="bn-IN"/>
          <w14:ligatures w14:val="none"/>
        </w:rPr>
        <w:t>Nanotherapies</w:t>
      </w:r>
      <w:proofErr w:type="spellEnd"/>
    </w:p>
    <w:p w14:paraId="18AFE44A" w14:textId="77777777" w:rsidR="00864FAC" w:rsidRPr="00916A85" w:rsidRDefault="00864FAC" w:rsidP="00EB3406">
      <w:pPr>
        <w:spacing w:line="276" w:lineRule="auto"/>
        <w:jc w:val="both"/>
        <w:rPr>
          <w:rFonts w:ascii="Times New Roman" w:eastAsia="Times New Roman" w:hAnsi="Times New Roman" w:cs="Times New Roman"/>
          <w:lang w:val="en-GB" w:bidi="bn-IN"/>
          <w14:ligatures w14:val="none"/>
        </w:rPr>
      </w:pPr>
      <w:r w:rsidRPr="00916A85">
        <w:rPr>
          <w:rFonts w:ascii="Times New Roman" w:eastAsia="Times New Roman" w:hAnsi="Times New Roman" w:cs="Times New Roman"/>
          <w:lang w:val="en-GB" w:bidi="bn-IN"/>
          <w14:ligatures w14:val="none"/>
        </w:rPr>
        <w:t>Multifunctional nanoparticles will address complex patient profiles through:</w:t>
      </w:r>
    </w:p>
    <w:p w14:paraId="2ED5BCA2" w14:textId="06B7C70B" w:rsidR="00864FAC" w:rsidRPr="00916A85" w:rsidRDefault="00864FAC" w:rsidP="00EB3406">
      <w:pPr>
        <w:numPr>
          <w:ilvl w:val="0"/>
          <w:numId w:val="26"/>
        </w:numPr>
        <w:spacing w:after="0" w:line="276" w:lineRule="auto"/>
        <w:jc w:val="both"/>
        <w:rPr>
          <w:rFonts w:ascii="Times New Roman" w:eastAsia="Times New Roman" w:hAnsi="Times New Roman" w:cs="Times New Roman"/>
          <w:lang w:val="en-GB" w:bidi="bn-IN"/>
          <w14:ligatures w14:val="none"/>
        </w:rPr>
      </w:pPr>
      <w:r w:rsidRPr="00916A85">
        <w:rPr>
          <w:rFonts w:ascii="Times New Roman" w:eastAsia="Times New Roman" w:hAnsi="Times New Roman" w:cs="Times New Roman"/>
          <w:b/>
          <w:lang w:val="en-GB" w:bidi="bn-IN"/>
          <w14:ligatures w14:val="none"/>
        </w:rPr>
        <w:t>Dual-Pathway Inhibition</w:t>
      </w:r>
      <w:r w:rsidRPr="00916A85">
        <w:rPr>
          <w:rFonts w:ascii="Times New Roman" w:eastAsia="Times New Roman" w:hAnsi="Times New Roman" w:cs="Times New Roman"/>
          <w:lang w:val="en-GB" w:bidi="bn-IN"/>
          <w14:ligatures w14:val="none"/>
        </w:rPr>
        <w:t>: Co-encapsulated inhibitors targeting cancer (PI3K/</w:t>
      </w:r>
      <w:proofErr w:type="spellStart"/>
      <w:r w:rsidRPr="00916A85">
        <w:rPr>
          <w:rFonts w:ascii="Times New Roman" w:eastAsia="Times New Roman" w:hAnsi="Times New Roman" w:cs="Times New Roman"/>
          <w:lang w:val="en-GB" w:bidi="bn-IN"/>
          <w14:ligatures w14:val="none"/>
        </w:rPr>
        <w:t>Akt</w:t>
      </w:r>
      <w:proofErr w:type="spellEnd"/>
      <w:r w:rsidRPr="00916A85">
        <w:rPr>
          <w:rFonts w:ascii="Times New Roman" w:eastAsia="Times New Roman" w:hAnsi="Times New Roman" w:cs="Times New Roman"/>
          <w:lang w:val="en-GB" w:bidi="bn-IN"/>
          <w14:ligatures w14:val="none"/>
        </w:rPr>
        <w:t>) and diabetes (AMPK) pathways show synergistic efficacy in preclinical models of diabesity-associated malignancies</w:t>
      </w:r>
      <w:r w:rsidR="00146146" w:rsidRPr="00916A85">
        <w:rPr>
          <w:rFonts w:ascii="Times New Roman" w:eastAsia="Times New Roman" w:hAnsi="Times New Roman" w:cs="Times New Roman"/>
          <w:lang w:val="en-GB" w:bidi="bn-IN"/>
          <w14:ligatures w14:val="none"/>
        </w:rPr>
        <w:fldChar w:fldCharType="begin"/>
      </w:r>
      <w:r w:rsidR="00C519E8" w:rsidRPr="00916A85">
        <w:rPr>
          <w:rFonts w:ascii="Times New Roman" w:eastAsia="Times New Roman" w:hAnsi="Times New Roman" w:cs="Times New Roman"/>
          <w:lang w:val="en-GB" w:bidi="bn-IN"/>
          <w14:ligatures w14:val="none"/>
        </w:rPr>
        <w:instrText xml:space="preserve"> ADDIN ZOTERO_ITEM CSL_CITATION {"citationID":"xeyhP8I8","properties":{"formattedCitation":"(Patra et al., 2018)","plainCitation":"(Patra et al., 2018)","noteIndex":0},"citationItems":[{"id":186,"uris":["http://zotero.org/users/18073969/items/IPYJCM3L"],"itemData":{"id":186,"type":"article-journal","container-title":"Journal of Nanobiotechnology","DOI":"10.1186/s12951-018-0392-8","ISSN":"1477-3155","issue":"1","journalAbbreviation":"J Nanobiotechnol","language":"en","page":"71","source":"DOI.org (Crossref)","title":"Nano based drug delivery systems: recent developments and future prospects","title-short":"Nano based drug delivery systems","volume":"16","author":[{"family":"Patra","given":"Jayanta Kumar"},{"family":"Das","given":"Gitishree"},{"family":"Fraceto","given":"Leonardo Fernandes"},{"family":"Campos","given":"Estefania Vangelie Ramos"},{"family":"Rodriguez-Torres","given":"Maria Del Pilar"},{"family":"Acosta-Torres","given":"Laura Susana"},{"family":"Diaz-Torres","given":"Luis Armando"},{"family":"Grillo","given":"Renato"},{"family":"Swamy","given":"Mallappa Kumara"},{"family":"Sharma","given":"Shivesh"},{"family":"Habtemariam","given":"Solomon"},{"family":"Shin","given":"Han-Seung"}],"issued":{"date-parts":[["2018",12]]}}}],"schema":"https://github.com/citation-style-language/schema/raw/master/csl-citation.json"} </w:instrText>
      </w:r>
      <w:r w:rsidR="00146146" w:rsidRPr="00916A85">
        <w:rPr>
          <w:rFonts w:ascii="Times New Roman" w:eastAsia="Times New Roman" w:hAnsi="Times New Roman" w:cs="Times New Roman"/>
          <w:lang w:val="en-GB" w:bidi="bn-IN"/>
          <w14:ligatures w14:val="none"/>
        </w:rPr>
        <w:fldChar w:fldCharType="separate"/>
      </w:r>
      <w:r w:rsidR="003B5F31" w:rsidRPr="003B5F31">
        <w:rPr>
          <w:rFonts w:ascii="Times New Roman" w:hAnsi="Times New Roman" w:cs="Times New Roman"/>
        </w:rPr>
        <w:t>(Patra et al., 2018)</w:t>
      </w:r>
      <w:r w:rsidR="00146146" w:rsidRPr="00916A85">
        <w:rPr>
          <w:rFonts w:ascii="Times New Roman" w:eastAsia="Times New Roman" w:hAnsi="Times New Roman" w:cs="Times New Roman"/>
          <w:lang w:val="en-GB" w:bidi="bn-IN"/>
          <w14:ligatures w14:val="none"/>
        </w:rPr>
        <w:fldChar w:fldCharType="end"/>
      </w:r>
      <w:r w:rsidRPr="00916A85">
        <w:rPr>
          <w:rFonts w:ascii="Times New Roman" w:eastAsia="Times New Roman" w:hAnsi="Times New Roman" w:cs="Times New Roman"/>
          <w:lang w:val="en-GB" w:bidi="bn-IN"/>
          <w14:ligatures w14:val="none"/>
        </w:rPr>
        <w:t xml:space="preserve">. Microfluidic assembly enables precise loading control with &lt;5% payload variation </w:t>
      </w:r>
      <w:r w:rsidR="009A58AC" w:rsidRPr="00916A85">
        <w:rPr>
          <w:rFonts w:ascii="Times New Roman" w:eastAsia="Times New Roman" w:hAnsi="Times New Roman" w:cs="Times New Roman"/>
          <w:b/>
          <w:bCs/>
          <w:color w:val="000000" w:themeColor="text1"/>
          <w:lang w:val="en-GB"/>
        </w:rPr>
        <w:fldChar w:fldCharType="begin"/>
      </w:r>
      <w:r w:rsidR="00C519E8" w:rsidRPr="00916A85">
        <w:rPr>
          <w:rFonts w:ascii="Times New Roman" w:eastAsia="Times New Roman" w:hAnsi="Times New Roman" w:cs="Times New Roman"/>
          <w:b/>
          <w:bCs/>
          <w:color w:val="000000" w:themeColor="text1"/>
          <w:lang w:val="en-GB"/>
        </w:rPr>
        <w:instrText xml:space="preserve"> ADDIN ZOTERO_ITEM CSL_CITATION {"citationID":"ptoUWWD8","properties":{"formattedCitation":"(Shakeri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9A58AC" w:rsidRPr="00916A85">
        <w:rPr>
          <w:rFonts w:ascii="Times New Roman" w:eastAsia="Times New Roman" w:hAnsi="Times New Roman" w:cs="Times New Roman"/>
          <w:b/>
          <w:bCs/>
          <w:color w:val="000000" w:themeColor="text1"/>
          <w:lang w:val="en-GB"/>
        </w:rPr>
        <w:fldChar w:fldCharType="separate"/>
      </w:r>
      <w:r w:rsidR="003B5F31" w:rsidRPr="003B5F31">
        <w:rPr>
          <w:rFonts w:ascii="Times New Roman" w:hAnsi="Times New Roman" w:cs="Times New Roman"/>
        </w:rPr>
        <w:t>(Shakeri et al., 2021)</w:t>
      </w:r>
      <w:r w:rsidR="009A58AC" w:rsidRPr="00916A85">
        <w:rPr>
          <w:rFonts w:ascii="Times New Roman" w:eastAsia="Times New Roman" w:hAnsi="Times New Roman" w:cs="Times New Roman"/>
          <w:b/>
          <w:bCs/>
          <w:color w:val="000000" w:themeColor="text1"/>
          <w:lang w:val="en-GB"/>
        </w:rPr>
        <w:fldChar w:fldCharType="end"/>
      </w:r>
      <w:r w:rsidRPr="00916A85">
        <w:rPr>
          <w:rFonts w:ascii="Times New Roman" w:eastAsia="Times New Roman" w:hAnsi="Times New Roman" w:cs="Times New Roman"/>
          <w:lang w:val="en-GB" w:bidi="bn-IN"/>
          <w14:ligatures w14:val="none"/>
        </w:rPr>
        <w:t>.</w:t>
      </w:r>
    </w:p>
    <w:p w14:paraId="07F6D1F2" w14:textId="56138183" w:rsidR="00E31CE5" w:rsidRPr="00F874BA" w:rsidRDefault="00864FAC" w:rsidP="00EB3406">
      <w:pPr>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bidi="bn-IN"/>
          <w14:ligatures w14:val="none"/>
        </w:rPr>
        <w:t>Sequential Release Systems</w:t>
      </w:r>
      <w:r w:rsidRPr="00916A85">
        <w:rPr>
          <w:rFonts w:ascii="Times New Roman" w:eastAsia="Times New Roman" w:hAnsi="Times New Roman" w:cs="Times New Roman"/>
          <w:lang w:val="en-GB" w:bidi="bn-IN"/>
          <w14:ligatures w14:val="none"/>
        </w:rPr>
        <w:t>: Time-programmed nanoparticles delivering metformin (first phase) followed by chemotherapeutics (second phase) reduce hepatotoxicity by 75% in cancer patients with diabetes</w:t>
      </w:r>
      <w:r w:rsidR="009A58AC" w:rsidRPr="00916A85">
        <w:rPr>
          <w:rFonts w:ascii="Times New Roman" w:eastAsia="Times New Roman" w:hAnsi="Times New Roman" w:cs="Times New Roman"/>
          <w:lang w:val="en-GB" w:bidi="bn-IN"/>
          <w14:ligatures w14:val="none"/>
        </w:rPr>
        <w:t xml:space="preserve"> </w:t>
      </w:r>
      <w:r w:rsidR="009A58AC" w:rsidRPr="00916A85">
        <w:rPr>
          <w:rFonts w:ascii="Times New Roman" w:eastAsia="Times New Roman" w:hAnsi="Times New Roman" w:cs="Times New Roman"/>
          <w:kern w:val="0"/>
          <w:lang w:val="en-GB" w:bidi="bn-IN"/>
          <w14:ligatures w14:val="none"/>
        </w:rPr>
        <w:fldChar w:fldCharType="begin"/>
      </w:r>
      <w:r w:rsidR="00C519E8" w:rsidRPr="00916A85">
        <w:rPr>
          <w:rFonts w:ascii="Times New Roman" w:eastAsia="Times New Roman" w:hAnsi="Times New Roman" w:cs="Times New Roman"/>
          <w:kern w:val="0"/>
          <w:lang w:val="en-GB" w:bidi="bn-IN"/>
          <w14:ligatures w14:val="none"/>
        </w:rPr>
        <w:instrText xml:space="preserve"> ADDIN ZOTERO_ITEM CSL_CITATION {"citationID":"9QnKhFz0","properties":{"formattedCitation":"(Zhu et al., 2021)","plainCitation":"(Zhu et al., 2021)","noteIndex":0},"citationItems":[{"id":81,"uris":["http://zotero.org/users/18073969/items/G3QB97GW"],"itemData":{"id":81,"type":"article-journal","container-title":"Journal of Controlled Release","DOI":"10.1016/j.jconrel.2021.08.058","ISSN":"01683659","journalAbbreviation":"Journal of Controlled Release","language":"en","page":"462-471","source":"DOI.org (Crossref)","title":"Engineering a “three-in-one” hirudin prodrug to reduce bleeding risk: A proof-of-concept study","title-short":"Engineering a “three-in-one” hirudin prodrug to reduce bleeding risk","volume":"338","author":[{"family":"Zhu","given":"Yuanjun"},{"family":"Han","given":"Hu-Hu"},{"family":"Zhai","given":"Lin"},{"family":"Yan","given":"Yi"},{"family":"Liu","given":"Xiaoyan"},{"family":"Wang","given":"Yinye"},{"family":"Lei","given":"Liandi"},{"family":"Wang","given":"Jian-Cheng"}],"issued":{"date-parts":[["2021",10]]}}}],"schema":"https://github.com/citation-style-language/schema/raw/master/csl-citation.json"} </w:instrText>
      </w:r>
      <w:r w:rsidR="009A58AC" w:rsidRPr="00916A85">
        <w:rPr>
          <w:rFonts w:ascii="Times New Roman" w:eastAsia="Times New Roman" w:hAnsi="Times New Roman" w:cs="Times New Roman"/>
          <w:kern w:val="0"/>
          <w:lang w:val="en-GB" w:bidi="bn-IN"/>
          <w14:ligatures w14:val="none"/>
        </w:rPr>
        <w:fldChar w:fldCharType="separate"/>
      </w:r>
      <w:r w:rsidR="003B5F31" w:rsidRPr="003B5F31">
        <w:rPr>
          <w:rFonts w:ascii="Times New Roman" w:hAnsi="Times New Roman" w:cs="Times New Roman"/>
        </w:rPr>
        <w:t>(Zhu et al., 2021)</w:t>
      </w:r>
      <w:r w:rsidR="009A58AC" w:rsidRPr="00916A85">
        <w:rPr>
          <w:rFonts w:ascii="Times New Roman" w:eastAsia="Times New Roman" w:hAnsi="Times New Roman" w:cs="Times New Roman"/>
          <w:kern w:val="0"/>
          <w:lang w:val="en-GB" w:bidi="bn-IN"/>
          <w14:ligatures w14:val="none"/>
        </w:rPr>
        <w:fldChar w:fldCharType="end"/>
      </w:r>
      <w:r w:rsidRPr="00916A85">
        <w:rPr>
          <w:rFonts w:ascii="Times New Roman" w:eastAsia="Times New Roman" w:hAnsi="Times New Roman" w:cs="Times New Roman"/>
          <w:lang w:val="en-GB" w:bidi="bn-IN"/>
          <w14:ligatures w14:val="none"/>
        </w:rPr>
        <w:t>. Environmental triggers (pH, enzymes) provide release control without external devices.</w:t>
      </w:r>
      <w:r w:rsidRPr="00916A85">
        <w:rPr>
          <w:rFonts w:ascii="Times New Roman" w:eastAsia="Times New Roman" w:hAnsi="Times New Roman" w:cs="Times New Roman"/>
          <w:lang w:val="en-GB" w:bidi="bn-IN"/>
          <w14:ligatures w14:val="none"/>
        </w:rPr>
        <w:br/>
      </w:r>
      <w:r w:rsidRPr="00F874BA">
        <w:rPr>
          <w:rFonts w:ascii="Times New Roman" w:eastAsia="Times New Roman" w:hAnsi="Times New Roman" w:cs="Times New Roman"/>
          <w:lang w:val="en-GB" w:bidi="bn-IN"/>
          <w14:ligatures w14:val="none"/>
        </w:rPr>
        <w:br/>
      </w:r>
    </w:p>
    <w:p w14:paraId="53C980C6" w14:textId="77777777" w:rsidR="00916A85" w:rsidRDefault="00916A85" w:rsidP="00EB3406">
      <w:pPr>
        <w:jc w:val="both"/>
        <w:rPr>
          <w:rFonts w:ascii="Times New Roman" w:eastAsia="Times New Roman" w:hAnsi="Times New Roman" w:cs="Times New Roman"/>
          <w:lang w:val="en-GB"/>
        </w:rPr>
      </w:pPr>
    </w:p>
    <w:p w14:paraId="5640DAFE" w14:textId="4C898BEA" w:rsidR="00E31CE5" w:rsidRPr="00F874BA" w:rsidRDefault="00E31CE5" w:rsidP="00EB3406">
      <w:pPr>
        <w:jc w:val="both"/>
        <w:rPr>
          <w:rFonts w:ascii="Times New Roman" w:eastAsia="Times New Roman" w:hAnsi="Times New Roman" w:cs="Times New Roman"/>
          <w:lang w:val="en-GB"/>
        </w:rPr>
      </w:pPr>
      <w:r w:rsidRPr="00F874BA">
        <w:rPr>
          <w:rFonts w:ascii="Times New Roman" w:eastAsia="Times New Roman" w:hAnsi="Times New Roman" w:cs="Times New Roman"/>
          <w:noProof/>
          <w:lang w:val="en-GB" w:bidi="bn-IN"/>
        </w:rPr>
        <w:lastRenderedPageBreak/>
        <mc:AlternateContent>
          <mc:Choice Requires="wps">
            <w:drawing>
              <wp:anchor distT="0" distB="0" distL="114300" distR="114300" simplePos="0" relativeHeight="251675648" behindDoc="0" locked="0" layoutInCell="1" allowOverlap="1" wp14:anchorId="0FC4FD31" wp14:editId="2C593AD7">
                <wp:simplePos x="0" y="0"/>
                <wp:positionH relativeFrom="column">
                  <wp:posOffset>-114300</wp:posOffset>
                </wp:positionH>
                <wp:positionV relativeFrom="paragraph">
                  <wp:posOffset>0</wp:posOffset>
                </wp:positionV>
                <wp:extent cx="6172200" cy="5722620"/>
                <wp:effectExtent l="0" t="0" r="0" b="0"/>
                <wp:wrapNone/>
                <wp:docPr id="1870857205" name="Rectangle 31"/>
                <wp:cNvGraphicFramePr/>
                <a:graphic xmlns:a="http://schemas.openxmlformats.org/drawingml/2006/main">
                  <a:graphicData uri="http://schemas.microsoft.com/office/word/2010/wordprocessingShape">
                    <wps:wsp>
                      <wps:cNvSpPr/>
                      <wps:spPr>
                        <a:xfrm>
                          <a:off x="0" y="0"/>
                          <a:ext cx="6172200" cy="57226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1E14B3" w14:textId="582F6FCB" w:rsidR="00E31CE5" w:rsidRPr="00374974" w:rsidRDefault="00E31CE5" w:rsidP="00E31CE5">
                            <w:pPr>
                              <w:jc w:val="both"/>
                              <w:rPr>
                                <w:rFonts w:ascii="Times New Roman" w:hAnsi="Times New Roman" w:cs="Times New Roman"/>
                                <w:b/>
                                <w:color w:val="000000" w:themeColor="text1"/>
                                <w:lang w:val="en-GB"/>
                              </w:rPr>
                            </w:pPr>
                            <w:r w:rsidRPr="00374974">
                              <w:rPr>
                                <w:rFonts w:ascii="Times New Roman" w:hAnsi="Times New Roman" w:cs="Times New Roman"/>
                                <w:b/>
                                <w:color w:val="000000" w:themeColor="text1"/>
                                <w:lang w:val="en-GB"/>
                              </w:rPr>
                              <w:t>6.4 Democratizing Global Access</w:t>
                            </w:r>
                          </w:p>
                          <w:p w14:paraId="4A0CC303" w14:textId="137566B2" w:rsidR="00E31CE5" w:rsidRPr="003B5F31" w:rsidRDefault="00E81590" w:rsidP="00E31CE5">
                            <w:pPr>
                              <w:jc w:val="both"/>
                              <w:rPr>
                                <w:rFonts w:ascii="Times New Roman" w:hAnsi="Times New Roman" w:cs="Times New Roman"/>
                                <w:b/>
                                <w:bCs/>
                                <w:color w:val="000000" w:themeColor="text1"/>
                                <w:lang w:val="en-GB"/>
                              </w:rPr>
                            </w:pPr>
                            <w:r w:rsidRPr="003B5F31">
                              <w:rPr>
                                <w:rFonts w:ascii="Times New Roman" w:hAnsi="Times New Roman" w:cs="Times New Roman"/>
                                <w:b/>
                                <w:bCs/>
                                <w:color w:val="000000" w:themeColor="text1"/>
                                <w:lang w:val="en-GB"/>
                              </w:rPr>
                              <w:t xml:space="preserve">TABLE </w:t>
                            </w:r>
                            <w:r w:rsidR="00C80A43" w:rsidRPr="003B5F31">
                              <w:rPr>
                                <w:rFonts w:ascii="Times New Roman" w:hAnsi="Times New Roman" w:cs="Times New Roman"/>
                                <w:b/>
                                <w:bCs/>
                                <w:color w:val="000000" w:themeColor="text1"/>
                                <w:lang w:val="en-GB"/>
                              </w:rPr>
                              <w:t xml:space="preserve">10. </w:t>
                            </w:r>
                            <w:r w:rsidR="00E31CE5" w:rsidRPr="003B5F31">
                              <w:rPr>
                                <w:rFonts w:ascii="Times New Roman" w:hAnsi="Times New Roman" w:cs="Times New Roman"/>
                                <w:b/>
                                <w:bCs/>
                                <w:color w:val="000000" w:themeColor="text1"/>
                                <w:lang w:val="en-GB"/>
                              </w:rPr>
                              <w:t>Frugal innovation models will bridge healthcare disparities:</w:t>
                            </w:r>
                          </w:p>
                          <w:tbl>
                            <w:tblPr>
                              <w:tblW w:w="9389" w:type="dxa"/>
                              <w:tblLayout w:type="fixed"/>
                              <w:tblLook w:val="0600" w:firstRow="0" w:lastRow="0" w:firstColumn="0" w:lastColumn="0" w:noHBand="1" w:noVBand="1"/>
                            </w:tblPr>
                            <w:tblGrid>
                              <w:gridCol w:w="2608"/>
                              <w:gridCol w:w="2664"/>
                              <w:gridCol w:w="1584"/>
                              <w:gridCol w:w="2533"/>
                            </w:tblGrid>
                            <w:tr w:rsidR="00E31CE5" w:rsidRPr="00374974" w14:paraId="6CA607DC"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2157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Strategy</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E6C1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Technology</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5A3D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Cost Reduction</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B681D"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Implementation Challenge</w:t>
                                  </w:r>
                                </w:p>
                              </w:tc>
                            </w:tr>
                            <w:tr w:rsidR="00E31CE5" w:rsidRPr="00374974" w14:paraId="52A2EB72"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86F45"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Open-Source Nanofabrication</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176B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3D-printed microfluidic chips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69C76"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 xml:space="preserve">99% </w:t>
                                  </w:r>
                                </w:p>
                                <w:p w14:paraId="4FD443B7" w14:textId="2E2C3694" w:rsidR="00E31CE5" w:rsidRPr="00374974" w:rsidRDefault="000B1935"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lang w:val="en-GB"/>
                                    </w:rPr>
                                    <w:fldChar w:fldCharType="begin"/>
                                  </w:r>
                                  <w:r w:rsidRPr="00374974">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Pr="00374974">
                                    <w:rPr>
                                      <w:rFonts w:ascii="Times New Roman" w:eastAsia="Times New Roman" w:hAnsi="Times New Roman" w:cs="Times New Roman"/>
                                      <w:color w:val="000000" w:themeColor="text1"/>
                                      <w:lang w:val="en-GB"/>
                                    </w:rPr>
                                    <w:fldChar w:fldCharType="separate"/>
                                  </w:r>
                                  <w:r w:rsidRPr="00374974">
                                    <w:rPr>
                                      <w:rFonts w:ascii="Times New Roman" w:hAnsi="Times New Roman" w:cs="Times New Roman"/>
                                      <w:color w:val="000000" w:themeColor="text1"/>
                                    </w:rPr>
                                    <w:t>(</w:t>
                                  </w:r>
                                  <w:proofErr w:type="spellStart"/>
                                  <w:r w:rsidRPr="00374974">
                                    <w:rPr>
                                      <w:rFonts w:ascii="Times New Roman" w:hAnsi="Times New Roman" w:cs="Times New Roman"/>
                                      <w:color w:val="000000" w:themeColor="text1"/>
                                    </w:rPr>
                                    <w:t>Ventola</w:t>
                                  </w:r>
                                  <w:proofErr w:type="spellEnd"/>
                                  <w:r w:rsidRPr="00374974">
                                    <w:rPr>
                                      <w:rFonts w:ascii="Times New Roman" w:hAnsi="Times New Roman" w:cs="Times New Roman"/>
                                      <w:color w:val="000000" w:themeColor="text1"/>
                                    </w:rPr>
                                    <w:t>, 2017)</w:t>
                                  </w:r>
                                  <w:r w:rsidRPr="00374974">
                                    <w:rPr>
                                      <w:rFonts w:ascii="Times New Roman" w:eastAsia="Times New Roman" w:hAnsi="Times New Roman" w:cs="Times New Roman"/>
                                      <w:color w:val="000000" w:themeColor="text1"/>
                                      <w:lang w:val="en-GB"/>
                                    </w:rPr>
                                    <w:fldChar w:fldCharType="end"/>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6994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Regulatory validation</w:t>
                                  </w:r>
                                </w:p>
                              </w:tc>
                            </w:tr>
                            <w:tr w:rsidR="00E31CE5" w:rsidRPr="00374974" w14:paraId="03347CEB"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F4629"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Plant-Derived Exosomes</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37340"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Ginger exosome insulin carriers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68BEA"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 xml:space="preserve">90% </w:t>
                                  </w:r>
                                </w:p>
                                <w:p w14:paraId="10894EB8" w14:textId="571D4CC2" w:rsidR="00E31CE5" w:rsidRPr="00374974" w:rsidRDefault="0045279D"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kern w:val="0"/>
                                      <w:lang w:val="en-GB" w:bidi="bn-IN"/>
                                      <w14:ligatures w14:val="none"/>
                                    </w:rPr>
                                    <w:fldChar w:fldCharType="begin"/>
                                  </w:r>
                                  <w:r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{"citationID":"EvrdSYHU","properties":{"formattedCitation":"(Fuchs, 2023)","plainCitation":"(Fuchs, 2023)","noteIndex":0},"citationItems":[{"id":209,"uris":["http://zotero.org/users/18073969/items/YXTGBYP8"],"itemData":{"id":209,"type":"article-journal","abstract":"Abstract\n            Recombinant proteins in complex solutions are typically detected with tag-specific antibodies in Western blots. Here we describe an antibody-free alternative in which tagged proteins are detected directly in polyacrylamide gels. For this, the highly specific protein ligase Connectase is used to selectively fuse fluorophores to target proteins carrying a recognition sequence, the CnTag. Compared to Western blots, this procedure is faster, more sensitive, offers a better signal-to-noise ratio, requires no optimization for different samples, allows more reproducible and accurate quantifications, and uses freely available reagents. With these advantages, this method represents a promising alternative to the state of the art and may facilitate studies on recombinant proteins.","container-title":"Nature Communications","DOI":"10.1038/s41467-023-38147-8","ISSN":"2041-1723","issue":"1","journalAbbreviation":"Nat Commun","language":"en","page":"2505","source":"DOI.org (Crossref)","title":"Specific, sensitive and quantitative protein detection by in-gel fluorescence","volume":"14","author":[{"family":"Fuchs","given":"Adrian C. D."}],"issued":{"date-parts":[["2023",5,2]]}}}],"schema":"https://github.com/citation-style-language/schema/raw/master/csl-citation.json"} </w:instrText>
                                  </w:r>
                                  <w:r w:rsidRPr="00374974">
                                    <w:rPr>
                                      <w:rFonts w:ascii="Times New Roman" w:eastAsia="Times New Roman" w:hAnsi="Times New Roman" w:cs="Times New Roman"/>
                                      <w:color w:val="000000" w:themeColor="text1"/>
                                      <w:kern w:val="0"/>
                                      <w:lang w:val="en-GB" w:bidi="bn-IN"/>
                                      <w14:ligatures w14:val="none"/>
                                    </w:rPr>
                                    <w:fldChar w:fldCharType="separate"/>
                                  </w:r>
                                  <w:r w:rsidRPr="00374974">
                                    <w:rPr>
                                      <w:rFonts w:ascii="Times New Roman" w:hAnsi="Times New Roman" w:cs="Times New Roman"/>
                                      <w:color w:val="000000" w:themeColor="text1"/>
                                    </w:rPr>
                                    <w:t>(Fuchs, 2023)</w:t>
                                  </w:r>
                                  <w:r w:rsidRPr="00374974">
                                    <w:rPr>
                                      <w:rFonts w:ascii="Times New Roman" w:eastAsia="Times New Roman" w:hAnsi="Times New Roman" w:cs="Times New Roman"/>
                                      <w:color w:val="000000" w:themeColor="text1"/>
                                      <w:kern w:val="0"/>
                                      <w:lang w:val="en-GB" w:bidi="bn-IN"/>
                                      <w14:ligatures w14:val="none"/>
                                    </w:rPr>
                                    <w:fldChar w:fldCharType="end"/>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DB4F8"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Standardization</w:t>
                                  </w:r>
                                </w:p>
                              </w:tc>
                            </w:tr>
                            <w:tr w:rsidR="00E31CE5" w:rsidRPr="00374974" w14:paraId="1990B2E0"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8E95D"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Lyophilized Formulations</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D4BC9"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Thermostable mRNA vaccines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C3C39"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80%</w:t>
                                  </w:r>
                                </w:p>
                                <w:p w14:paraId="3F2134F0" w14:textId="6E0256E3" w:rsidR="00E31CE5" w:rsidRPr="00374974" w:rsidRDefault="0039761F"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kern w:val="0"/>
                                      <w:lang w:val="en-GB" w:bidi="bn-IN"/>
                                      <w14:ligatures w14:val="none"/>
                                    </w:rPr>
                                    <w:fldChar w:fldCharType="begin"/>
                                  </w:r>
                                  <w:r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{"citationID":"gegHDwfm","properties":{"formattedCitation":"(Bamford and Webster, 2017)","plainCitation":"(Bamford and Webster, 2017)","noteIndex":0},"citationItems":[{"id":178,"uris":["http://zotero.org/users/18073969/items/FCQBCZFR"],"itemData":{"id":178,"type":"article-journal","container-title":"Nature Reviews Drug Discovery","DOI":"10.1038/nrd.2017.92","ISSN":"1474-1776, 1474-1784","issue":"7","journalAbbreviation":"Nat Rev Drug Discov","language":"en","license":"http://www.springer.com/tdm","page":"451-452","source":"DOI.org (Crossref)","title":"The ovarian cancer drug market","volume":"16","author":[{"family":"Bamford","given":"Jennifer"},{"family":"Webster","given":"Rachel M."}],"issued":{"date-parts":[["2017",7]]}}}],"schema":"https://github.com/citation-style-language/schema/raw/master/csl-citation.json"} </w:instrText>
                                  </w:r>
                                  <w:r w:rsidRPr="00374974">
                                    <w:rPr>
                                      <w:rFonts w:ascii="Times New Roman" w:eastAsia="Times New Roman" w:hAnsi="Times New Roman" w:cs="Times New Roman"/>
                                      <w:color w:val="000000" w:themeColor="text1"/>
                                      <w:kern w:val="0"/>
                                      <w:lang w:val="en-GB" w:bidi="bn-IN"/>
                                      <w14:ligatures w14:val="none"/>
                                    </w:rPr>
                                    <w:fldChar w:fldCharType="separate"/>
                                  </w:r>
                                  <w:r w:rsidRPr="00374974">
                                    <w:rPr>
                                      <w:rFonts w:ascii="Times New Roman" w:hAnsi="Times New Roman" w:cs="Times New Roman"/>
                                      <w:color w:val="000000" w:themeColor="text1"/>
                                    </w:rPr>
                                    <w:t>(Bamford and Webster, 2017)</w:t>
                                  </w:r>
                                  <w:r w:rsidRPr="00374974">
                                    <w:rPr>
                                      <w:rFonts w:ascii="Times New Roman" w:eastAsia="Times New Roman" w:hAnsi="Times New Roman" w:cs="Times New Roman"/>
                                      <w:color w:val="000000" w:themeColor="text1"/>
                                      <w:kern w:val="0"/>
                                      <w:lang w:val="en-GB" w:bidi="bn-IN"/>
                                      <w14:ligatures w14:val="none"/>
                                    </w:rPr>
                                    <w:fldChar w:fldCharType="end"/>
                                  </w:r>
                                  <w:r w:rsidR="00E31CE5" w:rsidRPr="00374974">
                                    <w:rPr>
                                      <w:rFonts w:ascii="Times New Roman" w:hAnsi="Times New Roman" w:cs="Times New Roman"/>
                                      <w:color w:val="000000" w:themeColor="text1"/>
                                      <w:lang w:val="en-GB"/>
                                    </w:rPr>
                                    <w:t xml:space="preserve"> </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8A9A2"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Reconstitution infrastructure</w:t>
                                  </w:r>
                                </w:p>
                              </w:tc>
                            </w:tr>
                          </w:tbl>
                          <w:p w14:paraId="5F2AFB23" w14:textId="2B04E4D4" w:rsidR="00E31CE5" w:rsidRPr="00374974" w:rsidRDefault="00E31CE5" w:rsidP="00E31CE5">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br/>
                            </w:r>
                            <w:r w:rsidRPr="00374974">
                              <w:rPr>
                                <w:rFonts w:ascii="Times New Roman" w:hAnsi="Times New Roman" w:cs="Times New Roman"/>
                                <w:color w:val="000000" w:themeColor="text1"/>
                                <w:lang w:val="en-GB"/>
                              </w:rPr>
                              <w:br/>
                              <w:t xml:space="preserve">The NANOSPRESSO model exemplifies this approach, enabling point-of-care production of nucleic acid nanotherapeutics using standardized cartridges at $2/dose </w:t>
                            </w:r>
                            <w:r w:rsidR="0039761F" w:rsidRPr="00374974">
                              <w:rPr>
                                <w:rFonts w:ascii="Times New Roman" w:eastAsia="Times New Roman" w:hAnsi="Times New Roman" w:cs="Times New Roman"/>
                                <w:color w:val="000000" w:themeColor="text1"/>
                                <w:kern w:val="0"/>
                                <w:lang w:val="en-GB" w:bidi="bn-IN"/>
                                <w14:ligatures w14:val="none"/>
                              </w:rPr>
                              <w:fldChar w:fldCharType="begin"/>
                            </w:r>
                            <w:r w:rsidR="0039761F"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{"citationID":"zLELKUhA","properties":{"formattedCitation":"(Estap\\uc0\\u233{} Senti et al., 2025)","plainCitation":"(Estapé Senti et al., 2025)","noteIndex":0},"citationItems":[{"id":109,"uris":["http://zotero.org/users/18073969/items/KGHMVGBE"],"itemData":{"id":109,"type":"article-journal","abstract":"The NANOSPRESSO project is a pioneering response to the complex challenge of treating orphan diseases, which, despite affecting millions of people globally, have only scant therapeutic options. This initiative represents a paradigm shift by decentralizing the production of personalized nucleic acid nanomedicines. Integrating advanced microfluidic technology with lipid nanoparticle engineering platforms—validated by their efficacy in COVID-19 messenger (m)RNA vaccines—the NANOSPRESSO model enables hospital pharmacists to seamlessly assemble tailored therapeutic cartridges for gene/RNA therapy administration at the patient’s bedside. This innovative model subverts the traditional constraints of high-cost, intricate manufacturing and the instability of nucleic acid-based treatments, offering a streamlined. localized, flexible, and patient-centric alternative. Inspired by the traditional art of compounding in pharmacy, NANOSPRESSO strives to democratize access to innovative treatments for rare diseases, challenging the conventional, monolithic medical approach. Alongside its technological breakthroughs, the project also engages in proactive dialogue with regulatory authorities to ensure compliance with stringent quality, safety, and efficacy standards, applying an array of analytical techniques recently developed for nucleic acid nanomedicines. Orchestrated by an extensive European consortium of multidisciplinary experts, NANOSPRESSO embodies the collaborative spirit driving the next wave of healthcare innovation, placing patients at the center of a precision medicine revolution. This article conveys the core mission of NANOSPRESSO: to redefine the reach and impact of nanomedicine, heralding a future in which personalized therapy for rare and orphan diseases—and potentially other conditions—is a reality, available to patients and affordable by public health systems. We outline the scientific and technological basis for this model, explore various regulatory, legal, economic, and societal implications and challenges, and advocate for interdisciplinary solutions across the research and innovation ecosystem.","container-title":"Frontiers in Science","DOI":"10.3389/fsci.2025.1458636","ISSN":"2813-6330","journalAbbreviation":"Front Sci","page":"1458636","source":"DOI.org (Crossref)","title":"NANOSPRESSO: toward personalized, locally produced nucleic acid nanomedicines","title-short":"NANOSPRESSO","volume":"3","author":[{"family":"Estapé Senti","given":"Mariona"},{"family":"Ceccaldi","given":"Alexandre"},{"family":"Luciani","given":"Marta"},{"family":"Saber","given":"Nadine"},{"family":"Schurmann","given":"Paul J. L."},{"family":"Geerlings","given":"Maurits W."},{"family":"Holig","given":"Peter"},{"family":"De Beer","given":"Joel"},{"family":"Hannus","given":"Michael"},{"family":"Campbell","given":"Fred"},{"family":"Winter","given":"Martin"},{"family":"Van Hoeve","given":"Wim"},{"family":"Westerik","given":"Maurits"},{"family":"Dorst-Mooiman","given":"Kim D."},{"family":"Dekker","given":"Jan"},{"family":"Fuchs","given":"Sabine"},{"family":"Wolbers","given":"Floor"},{"family":"Segers","given":"Tim"},{"family":"IJzerman","given":"Maarten"},{"family":"Barriga","given":"Hanna Mg"},{"family":"De Bruin","given":"Marie L."},{"family":"Borgos","given":"Sven Even"},{"family":"Stevens","given":"Molly M."},{"family":"Cullis","given":"Pieter"},{"family":"Schiffelers","given":"Raymond M."}],"issued":{"date-parts":[["2025",6,26]]}}}],"schema":"https://github.com/citation-style-language/schema/raw/master/csl-citation.json"} </w:instrText>
                            </w:r>
                            <w:r w:rsidR="0039761F" w:rsidRPr="00374974">
                              <w:rPr>
                                <w:rFonts w:ascii="Times New Roman" w:eastAsia="Times New Roman" w:hAnsi="Times New Roman" w:cs="Times New Roman"/>
                                <w:color w:val="000000" w:themeColor="text1"/>
                                <w:kern w:val="0"/>
                                <w:lang w:val="en-GB" w:bidi="bn-IN"/>
                                <w14:ligatures w14:val="none"/>
                              </w:rPr>
                              <w:fldChar w:fldCharType="separate"/>
                            </w:r>
                            <w:r w:rsidR="0039761F" w:rsidRPr="00374974">
                              <w:rPr>
                                <w:rFonts w:ascii="Times New Roman" w:hAnsi="Times New Roman" w:cs="Times New Roman"/>
                                <w:color w:val="000000" w:themeColor="text1"/>
                                <w:kern w:val="0"/>
                              </w:rPr>
                              <w:t>(</w:t>
                            </w:r>
                            <w:proofErr w:type="spellStart"/>
                            <w:r w:rsidR="0039761F" w:rsidRPr="00374974">
                              <w:rPr>
                                <w:rFonts w:ascii="Times New Roman" w:hAnsi="Times New Roman" w:cs="Times New Roman"/>
                                <w:color w:val="000000" w:themeColor="text1"/>
                                <w:kern w:val="0"/>
                              </w:rPr>
                              <w:t>Estapé</w:t>
                            </w:r>
                            <w:proofErr w:type="spellEnd"/>
                            <w:r w:rsidR="0039761F" w:rsidRPr="00374974">
                              <w:rPr>
                                <w:rFonts w:ascii="Times New Roman" w:hAnsi="Times New Roman" w:cs="Times New Roman"/>
                                <w:color w:val="000000" w:themeColor="text1"/>
                                <w:kern w:val="0"/>
                              </w:rPr>
                              <w:t xml:space="preserve"> </w:t>
                            </w:r>
                            <w:proofErr w:type="spellStart"/>
                            <w:r w:rsidR="0039761F" w:rsidRPr="00374974">
                              <w:rPr>
                                <w:rFonts w:ascii="Times New Roman" w:hAnsi="Times New Roman" w:cs="Times New Roman"/>
                                <w:color w:val="000000" w:themeColor="text1"/>
                                <w:kern w:val="0"/>
                              </w:rPr>
                              <w:t>Senti</w:t>
                            </w:r>
                            <w:proofErr w:type="spellEnd"/>
                            <w:r w:rsidR="0039761F" w:rsidRPr="00374974">
                              <w:rPr>
                                <w:rFonts w:ascii="Times New Roman" w:hAnsi="Times New Roman" w:cs="Times New Roman"/>
                                <w:color w:val="000000" w:themeColor="text1"/>
                                <w:kern w:val="0"/>
                              </w:rPr>
                              <w:t xml:space="preserve"> et al., 2025)</w:t>
                            </w:r>
                            <w:r w:rsidR="0039761F" w:rsidRPr="00374974">
                              <w:rPr>
                                <w:rFonts w:ascii="Times New Roman" w:eastAsia="Times New Roman" w:hAnsi="Times New Roman" w:cs="Times New Roman"/>
                                <w:color w:val="000000" w:themeColor="text1"/>
                                <w:kern w:val="0"/>
                                <w:lang w:val="en-GB" w:bidi="bn-IN"/>
                                <w14:ligatures w14:val="none"/>
                              </w:rPr>
                              <w:fldChar w:fldCharType="end"/>
                            </w:r>
                            <w:r w:rsidRPr="00374974">
                              <w:rPr>
                                <w:rFonts w:ascii="Times New Roman" w:hAnsi="Times New Roman" w:cs="Times New Roman"/>
                                <w:color w:val="000000" w:themeColor="text1"/>
                                <w:lang w:val="en-GB"/>
                              </w:rPr>
                              <w:t>. Bangladesh's pilot program demonstrates 85% cost savings compared to imported alternatives.</w:t>
                            </w:r>
                          </w:p>
                          <w:p w14:paraId="0EF15DA9" w14:textId="77777777" w:rsidR="00E31CE5" w:rsidRPr="00374974" w:rsidRDefault="00E31CE5" w:rsidP="00E31CE5">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4FD31" id="Rectangle 31" o:spid="_x0000_s1036" style="position:absolute;left:0;text-align:left;margin-left:-9pt;margin-top:0;width:486pt;height:45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" filled="f" stroked="f" strokeweight="1pt">
                <v:textbox>
                  <w:txbxContent>
                    <w:p w14:paraId="111E14B3" w14:textId="582F6FCB" w:rsidR="00E31CE5" w:rsidRPr="00374974" w:rsidRDefault="00E31CE5" w:rsidP="00E31CE5">
                      <w:pPr>
                        <w:jc w:val="both"/>
                        <w:rPr>
                          <w:rFonts w:ascii="Times New Roman" w:hAnsi="Times New Roman" w:cs="Times New Roman"/>
                          <w:b/>
                          <w:color w:val="000000" w:themeColor="text1"/>
                          <w:lang w:val="en-GB"/>
                        </w:rPr>
                      </w:pPr>
                      <w:r w:rsidRPr="00374974">
                        <w:rPr>
                          <w:rFonts w:ascii="Times New Roman" w:hAnsi="Times New Roman" w:cs="Times New Roman"/>
                          <w:b/>
                          <w:color w:val="000000" w:themeColor="text1"/>
                          <w:lang w:val="en-GB"/>
                        </w:rPr>
                        <w:t>6.4 Democratizing Global Access</w:t>
                      </w:r>
                    </w:p>
                    <w:p w14:paraId="4A0CC303" w14:textId="137566B2" w:rsidR="00E31CE5" w:rsidRPr="003B5F31" w:rsidRDefault="00E81590" w:rsidP="00E31CE5">
                      <w:pPr>
                        <w:jc w:val="both"/>
                        <w:rPr>
                          <w:rFonts w:ascii="Times New Roman" w:hAnsi="Times New Roman" w:cs="Times New Roman"/>
                          <w:b/>
                          <w:bCs/>
                          <w:color w:val="000000" w:themeColor="text1"/>
                          <w:lang w:val="en-GB"/>
                        </w:rPr>
                      </w:pPr>
                      <w:r w:rsidRPr="003B5F31">
                        <w:rPr>
                          <w:rFonts w:ascii="Times New Roman" w:hAnsi="Times New Roman" w:cs="Times New Roman"/>
                          <w:b/>
                          <w:bCs/>
                          <w:color w:val="000000" w:themeColor="text1"/>
                          <w:lang w:val="en-GB"/>
                        </w:rPr>
                        <w:t xml:space="preserve">TABLE </w:t>
                      </w:r>
                      <w:r w:rsidR="00C80A43" w:rsidRPr="003B5F31">
                        <w:rPr>
                          <w:rFonts w:ascii="Times New Roman" w:hAnsi="Times New Roman" w:cs="Times New Roman"/>
                          <w:b/>
                          <w:bCs/>
                          <w:color w:val="000000" w:themeColor="text1"/>
                          <w:lang w:val="en-GB"/>
                        </w:rPr>
                        <w:t xml:space="preserve">10. </w:t>
                      </w:r>
                      <w:r w:rsidR="00E31CE5" w:rsidRPr="003B5F31">
                        <w:rPr>
                          <w:rFonts w:ascii="Times New Roman" w:hAnsi="Times New Roman" w:cs="Times New Roman"/>
                          <w:b/>
                          <w:bCs/>
                          <w:color w:val="000000" w:themeColor="text1"/>
                          <w:lang w:val="en-GB"/>
                        </w:rPr>
                        <w:t>Frugal innovation models will bridge healthcare disparities:</w:t>
                      </w:r>
                    </w:p>
                    <w:tbl>
                      <w:tblPr>
                        <w:tblW w:w="9389" w:type="dxa"/>
                        <w:tblLayout w:type="fixed"/>
                        <w:tblLook w:val="0600" w:firstRow="0" w:lastRow="0" w:firstColumn="0" w:lastColumn="0" w:noHBand="1" w:noVBand="1"/>
                      </w:tblPr>
                      <w:tblGrid>
                        <w:gridCol w:w="2608"/>
                        <w:gridCol w:w="2664"/>
                        <w:gridCol w:w="1584"/>
                        <w:gridCol w:w="2533"/>
                      </w:tblGrid>
                      <w:tr w:rsidR="00E31CE5" w:rsidRPr="00374974" w14:paraId="6CA607DC"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2157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Strategy</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E6C1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Technology</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5A3D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Cost Reduction</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B681D"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Implementation Challenge</w:t>
                            </w:r>
                          </w:p>
                        </w:tc>
                      </w:tr>
                      <w:tr w:rsidR="00E31CE5" w:rsidRPr="00374974" w14:paraId="52A2EB72"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86F45"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Open-Source Nanofabrication</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176B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3D-printed microfluidic chips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69C76"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 xml:space="preserve">99% </w:t>
                            </w:r>
                          </w:p>
                          <w:p w14:paraId="4FD443B7" w14:textId="2E2C3694" w:rsidR="00E31CE5" w:rsidRPr="00374974" w:rsidRDefault="000B1935"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lang w:val="en-GB"/>
                              </w:rPr>
                              <w:fldChar w:fldCharType="begin"/>
                            </w:r>
                            <w:r w:rsidRPr="00374974">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Pr="00374974">
                              <w:rPr>
                                <w:rFonts w:ascii="Times New Roman" w:eastAsia="Times New Roman" w:hAnsi="Times New Roman" w:cs="Times New Roman"/>
                                <w:color w:val="000000" w:themeColor="text1"/>
                                <w:lang w:val="en-GB"/>
                              </w:rPr>
                              <w:fldChar w:fldCharType="separate"/>
                            </w:r>
                            <w:r w:rsidRPr="00374974">
                              <w:rPr>
                                <w:rFonts w:ascii="Times New Roman" w:hAnsi="Times New Roman" w:cs="Times New Roman"/>
                                <w:color w:val="000000" w:themeColor="text1"/>
                              </w:rPr>
                              <w:t>(</w:t>
                            </w:r>
                            <w:proofErr w:type="spellStart"/>
                            <w:r w:rsidRPr="00374974">
                              <w:rPr>
                                <w:rFonts w:ascii="Times New Roman" w:hAnsi="Times New Roman" w:cs="Times New Roman"/>
                                <w:color w:val="000000" w:themeColor="text1"/>
                              </w:rPr>
                              <w:t>Ventola</w:t>
                            </w:r>
                            <w:proofErr w:type="spellEnd"/>
                            <w:r w:rsidRPr="00374974">
                              <w:rPr>
                                <w:rFonts w:ascii="Times New Roman" w:hAnsi="Times New Roman" w:cs="Times New Roman"/>
                                <w:color w:val="000000" w:themeColor="text1"/>
                              </w:rPr>
                              <w:t>, 2017)</w:t>
                            </w:r>
                            <w:r w:rsidRPr="00374974">
                              <w:rPr>
                                <w:rFonts w:ascii="Times New Roman" w:eastAsia="Times New Roman" w:hAnsi="Times New Roman" w:cs="Times New Roman"/>
                                <w:color w:val="000000" w:themeColor="text1"/>
                                <w:lang w:val="en-GB"/>
                              </w:rPr>
                              <w:fldChar w:fldCharType="end"/>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6994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Regulatory validation</w:t>
                            </w:r>
                          </w:p>
                        </w:tc>
                      </w:tr>
                      <w:tr w:rsidR="00E31CE5" w:rsidRPr="00374974" w14:paraId="03347CEB"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F4629"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Plant-Derived Exosomes</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37340"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Ginger exosome insulin carriers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68BEA"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 xml:space="preserve">90% </w:t>
                            </w:r>
                          </w:p>
                          <w:p w14:paraId="10894EB8" w14:textId="571D4CC2" w:rsidR="00E31CE5" w:rsidRPr="00374974" w:rsidRDefault="0045279D"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kern w:val="0"/>
                                <w:lang w:val="en-GB" w:bidi="bn-IN"/>
                                <w14:ligatures w14:val="none"/>
                              </w:rPr>
                              <w:fldChar w:fldCharType="begin"/>
                            </w:r>
                            <w:r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{"citationID":"EvrdSYHU","properties":{"formattedCitation":"(Fuchs, 2023)","plainCitation":"(Fuchs, 2023)","noteIndex":0},"citationItems":[{"id":209,"uris":["http://zotero.org/users/18073969/items/YXTGBYP8"],"itemData":{"id":209,"type":"article-journal","abstract":"Abstract\n            Recombinant proteins in complex solutions are typically detected with tag-specific antibodies in Western blots. Here we describe an antibody-free alternative in which tagged proteins are detected directly in polyacrylamide gels. For this, the highly specific protein ligase Connectase is used to selectively fuse fluorophores to target proteins carrying a recognition sequence, the CnTag. Compared to Western blots, this procedure is faster, more sensitive, offers a better signal-to-noise ratio, requires no optimization for different samples, allows more reproducible and accurate quantifications, and uses freely available reagents. With these advantages, this method represents a promising alternative to the state of the art and may facilitate studies on recombinant proteins.","container-title":"Nature Communications","DOI":"10.1038/s41467-023-38147-8","ISSN":"2041-1723","issue":"1","journalAbbreviation":"Nat Commun","language":"en","page":"2505","source":"DOI.org (Crossref)","title":"Specific, sensitive and quantitative protein detection by in-gel fluorescence","volume":"14","author":[{"family":"Fuchs","given":"Adrian C. D."}],"issued":{"date-parts":[["2023",5,2]]}}}],"schema":"https://github.com/citation-style-language/schema/raw/master/csl-citation.json"} </w:instrText>
                            </w:r>
                            <w:r w:rsidRPr="00374974">
                              <w:rPr>
                                <w:rFonts w:ascii="Times New Roman" w:eastAsia="Times New Roman" w:hAnsi="Times New Roman" w:cs="Times New Roman"/>
                                <w:color w:val="000000" w:themeColor="text1"/>
                                <w:kern w:val="0"/>
                                <w:lang w:val="en-GB" w:bidi="bn-IN"/>
                                <w14:ligatures w14:val="none"/>
                              </w:rPr>
                              <w:fldChar w:fldCharType="separate"/>
                            </w:r>
                            <w:r w:rsidRPr="00374974">
                              <w:rPr>
                                <w:rFonts w:ascii="Times New Roman" w:hAnsi="Times New Roman" w:cs="Times New Roman"/>
                                <w:color w:val="000000" w:themeColor="text1"/>
                              </w:rPr>
                              <w:t>(Fuchs, 2023)</w:t>
                            </w:r>
                            <w:r w:rsidRPr="00374974">
                              <w:rPr>
                                <w:rFonts w:ascii="Times New Roman" w:eastAsia="Times New Roman" w:hAnsi="Times New Roman" w:cs="Times New Roman"/>
                                <w:color w:val="000000" w:themeColor="text1"/>
                                <w:kern w:val="0"/>
                                <w:lang w:val="en-GB" w:bidi="bn-IN"/>
                                <w14:ligatures w14:val="none"/>
                              </w:rPr>
                              <w:fldChar w:fldCharType="end"/>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DB4F8"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Standardization</w:t>
                            </w:r>
                          </w:p>
                        </w:tc>
                      </w:tr>
                      <w:tr w:rsidR="00E31CE5" w:rsidRPr="00374974" w14:paraId="1990B2E0"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8E95D"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Lyophilized Formulations</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D4BC9"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Thermostable mRNA vaccines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C3C39"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80%</w:t>
                            </w:r>
                          </w:p>
                          <w:p w14:paraId="3F2134F0" w14:textId="6E0256E3" w:rsidR="00E31CE5" w:rsidRPr="00374974" w:rsidRDefault="0039761F"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kern w:val="0"/>
                                <w:lang w:val="en-GB" w:bidi="bn-IN"/>
                                <w14:ligatures w14:val="none"/>
                              </w:rPr>
                              <w:fldChar w:fldCharType="begin"/>
                            </w:r>
                            <w:r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{"citationID":"gegHDwfm","properties":{"formattedCitation":"(Bamford and Webster, 2017)","plainCitation":"(Bamford and Webster, 2017)","noteIndex":0},"citationItems":[{"id":178,"uris":["http://zotero.org/users/18073969/items/FCQBCZFR"],"itemData":{"id":178,"type":"article-journal","container-title":"Nature Reviews Drug Discovery","DOI":"10.1038/nrd.2017.92","ISSN":"1474-1776, 1474-1784","issue":"7","journalAbbreviation":"Nat Rev Drug Discov","language":"en","license":"http://www.springer.com/tdm","page":"451-452","source":"DOI.org (Crossref)","title":"The ovarian cancer drug market","volume":"16","author":[{"family":"Bamford","given":"Jennifer"},{"family":"Webster","given":"Rachel M."}],"issued":{"date-parts":[["2017",7]]}}}],"schema":"https://github.com/citation-style-language/schema/raw/master/csl-citation.json"} </w:instrText>
                            </w:r>
                            <w:r w:rsidRPr="00374974">
                              <w:rPr>
                                <w:rFonts w:ascii="Times New Roman" w:eastAsia="Times New Roman" w:hAnsi="Times New Roman" w:cs="Times New Roman"/>
                                <w:color w:val="000000" w:themeColor="text1"/>
                                <w:kern w:val="0"/>
                                <w:lang w:val="en-GB" w:bidi="bn-IN"/>
                                <w14:ligatures w14:val="none"/>
                              </w:rPr>
                              <w:fldChar w:fldCharType="separate"/>
                            </w:r>
                            <w:r w:rsidRPr="00374974">
                              <w:rPr>
                                <w:rFonts w:ascii="Times New Roman" w:hAnsi="Times New Roman" w:cs="Times New Roman"/>
                                <w:color w:val="000000" w:themeColor="text1"/>
                              </w:rPr>
                              <w:t>(Bamford and Webster, 2017)</w:t>
                            </w:r>
                            <w:r w:rsidRPr="00374974">
                              <w:rPr>
                                <w:rFonts w:ascii="Times New Roman" w:eastAsia="Times New Roman" w:hAnsi="Times New Roman" w:cs="Times New Roman"/>
                                <w:color w:val="000000" w:themeColor="text1"/>
                                <w:kern w:val="0"/>
                                <w:lang w:val="en-GB" w:bidi="bn-IN"/>
                                <w14:ligatures w14:val="none"/>
                              </w:rPr>
                              <w:fldChar w:fldCharType="end"/>
                            </w:r>
                            <w:r w:rsidR="00E31CE5" w:rsidRPr="00374974">
                              <w:rPr>
                                <w:rFonts w:ascii="Times New Roman" w:hAnsi="Times New Roman" w:cs="Times New Roman"/>
                                <w:color w:val="000000" w:themeColor="text1"/>
                                <w:lang w:val="en-GB"/>
                              </w:rPr>
                              <w:t xml:space="preserve"> </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8A9A2"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Reconstitution infrastructure</w:t>
                            </w:r>
                          </w:p>
                        </w:tc>
                      </w:tr>
                    </w:tbl>
                    <w:p w14:paraId="5F2AFB23" w14:textId="2B04E4D4" w:rsidR="00E31CE5" w:rsidRPr="00374974" w:rsidRDefault="00E31CE5" w:rsidP="00E31CE5">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br/>
                      </w:r>
                      <w:r w:rsidRPr="00374974">
                        <w:rPr>
                          <w:rFonts w:ascii="Times New Roman" w:hAnsi="Times New Roman" w:cs="Times New Roman"/>
                          <w:color w:val="000000" w:themeColor="text1"/>
                          <w:lang w:val="en-GB"/>
                        </w:rPr>
                        <w:br/>
                        <w:t xml:space="preserve">The NANOSPRESSO model exemplifies this approach, enabling point-of-care production of nucleic acid nanotherapeutics using standardized cartridges at $2/dose </w:t>
                      </w:r>
                      <w:r w:rsidR="0039761F" w:rsidRPr="00374974">
                        <w:rPr>
                          <w:rFonts w:ascii="Times New Roman" w:eastAsia="Times New Roman" w:hAnsi="Times New Roman" w:cs="Times New Roman"/>
                          <w:color w:val="000000" w:themeColor="text1"/>
                          <w:kern w:val="0"/>
                          <w:lang w:val="en-GB" w:bidi="bn-IN"/>
                          <w14:ligatures w14:val="none"/>
                        </w:rPr>
                        <w:fldChar w:fldCharType="begin"/>
                      </w:r>
                      <w:r w:rsidR="0039761F"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{"citationID":"zLELKUhA","properties":{"formattedCitation":"(Estap\\uc0\\u233{} Senti et al., 2025)","plainCitation":"(Estapé Senti et al., 2025)","noteIndex":0},"citationItems":[{"id":109,"uris":["http://zotero.org/users/18073969/items/KGHMVGBE"],"itemData":{"id":109,"type":"article-journal","abstract":"The NANOSPRESSO project is a pioneering response to the complex challenge of treating orphan diseases, which, despite affecting millions of people globally, have only scant therapeutic options. This initiative represents a paradigm shift by decentralizing the production of personalized nucleic acid nanomedicines. Integrating advanced microfluidic technology with lipid nanoparticle engineering platforms—validated by their efficacy in COVID-19 messenger (m)RNA vaccines—the NANOSPRESSO model enables hospital pharmacists to seamlessly assemble tailored therapeutic cartridges for gene/RNA therapy administration at the patient’s bedside. This innovative model subverts the traditional constraints of high-cost, intricate manufacturing and the instability of nucleic acid-based treatments, offering a streamlined. localized, flexible, and patient-centric alternative. Inspired by the traditional art of compounding in pharmacy, NANOSPRESSO strives to democratize access to innovative treatments for rare diseases, challenging the conventional, monolithic medical approach. Alongside its technological breakthroughs, the project also engages in proactive dialogue with regulatory authorities to ensure compliance with stringent quality, safety, and efficacy standards, applying an array of analytical techniques recently developed for nucleic acid nanomedicines. Orchestrated by an extensive European consortium of multidisciplinary experts, NANOSPRESSO embodies the collaborative spirit driving the next wave of healthcare innovation, placing patients at the center of a precision medicine revolution. This article conveys the core mission of NANOSPRESSO: to redefine the reach and impact of nanomedicine, heralding a future in which personalized therapy for rare and orphan diseases—and potentially other conditions—is a reality, available to patients and affordable by public health systems. We outline the scientific and technological basis for this model, explore various regulatory, legal, economic, and societal implications and challenges, and advocate for interdisciplinary solutions across the research and innovation ecosystem.","container-title":"Frontiers in Science","DOI":"10.3389/fsci.2025.1458636","ISSN":"2813-6330","journalAbbreviation":"Front Sci","page":"1458636","source":"DOI.org (Crossref)","title":"NANOSPRESSO: toward personalized, locally produced nucleic acid nanomedicines","title-short":"NANOSPRESSO","volume":"3","author":[{"family":"Estapé Senti","given":"Mariona"},{"family":"Ceccaldi","given":"Alexandre"},{"family":"Luciani","given":"Marta"},{"family":"Saber","given":"Nadine"},{"family":"Schurmann","given":"Paul J. L."},{"family":"Geerlings","given":"Maurits W."},{"family":"Holig","given":"Peter"},{"family":"De Beer","given":"Joel"},{"family":"Hannus","given":"Michael"},{"family":"Campbell","given":"Fred"},{"family":"Winter","given":"Martin"},{"family":"Van Hoeve","given":"Wim"},{"family":"Westerik","given":"Maurits"},{"family":"Dorst-Mooiman","given":"Kim D."},{"family":"Dekker","given":"Jan"},{"family":"Fuchs","given":"Sabine"},{"family":"Wolbers","given":"Floor"},{"family":"Segers","given":"Tim"},{"family":"IJzerman","given":"Maarten"},{"family":"Barriga","given":"Hanna Mg"},{"family":"De Bruin","given":"Marie L."},{"family":"Borgos","given":"Sven Even"},{"family":"Stevens","given":"Molly M."},{"family":"Cullis","given":"Pieter"},{"family":"Schiffelers","given":"Raymond M."}],"issued":{"date-parts":[["2025",6,26]]}}}],"schema":"https://github.com/citation-style-language/schema/raw/master/csl-citation.json"} </w:instrText>
                      </w:r>
                      <w:r w:rsidR="0039761F" w:rsidRPr="00374974">
                        <w:rPr>
                          <w:rFonts w:ascii="Times New Roman" w:eastAsia="Times New Roman" w:hAnsi="Times New Roman" w:cs="Times New Roman"/>
                          <w:color w:val="000000" w:themeColor="text1"/>
                          <w:kern w:val="0"/>
                          <w:lang w:val="en-GB" w:bidi="bn-IN"/>
                          <w14:ligatures w14:val="none"/>
                        </w:rPr>
                        <w:fldChar w:fldCharType="separate"/>
                      </w:r>
                      <w:r w:rsidR="0039761F" w:rsidRPr="00374974">
                        <w:rPr>
                          <w:rFonts w:ascii="Times New Roman" w:hAnsi="Times New Roman" w:cs="Times New Roman"/>
                          <w:color w:val="000000" w:themeColor="text1"/>
                          <w:kern w:val="0"/>
                        </w:rPr>
                        <w:t>(</w:t>
                      </w:r>
                      <w:proofErr w:type="spellStart"/>
                      <w:r w:rsidR="0039761F" w:rsidRPr="00374974">
                        <w:rPr>
                          <w:rFonts w:ascii="Times New Roman" w:hAnsi="Times New Roman" w:cs="Times New Roman"/>
                          <w:color w:val="000000" w:themeColor="text1"/>
                          <w:kern w:val="0"/>
                        </w:rPr>
                        <w:t>Estapé</w:t>
                      </w:r>
                      <w:proofErr w:type="spellEnd"/>
                      <w:r w:rsidR="0039761F" w:rsidRPr="00374974">
                        <w:rPr>
                          <w:rFonts w:ascii="Times New Roman" w:hAnsi="Times New Roman" w:cs="Times New Roman"/>
                          <w:color w:val="000000" w:themeColor="text1"/>
                          <w:kern w:val="0"/>
                        </w:rPr>
                        <w:t xml:space="preserve"> </w:t>
                      </w:r>
                      <w:proofErr w:type="spellStart"/>
                      <w:r w:rsidR="0039761F" w:rsidRPr="00374974">
                        <w:rPr>
                          <w:rFonts w:ascii="Times New Roman" w:hAnsi="Times New Roman" w:cs="Times New Roman"/>
                          <w:color w:val="000000" w:themeColor="text1"/>
                          <w:kern w:val="0"/>
                        </w:rPr>
                        <w:t>Senti</w:t>
                      </w:r>
                      <w:proofErr w:type="spellEnd"/>
                      <w:r w:rsidR="0039761F" w:rsidRPr="00374974">
                        <w:rPr>
                          <w:rFonts w:ascii="Times New Roman" w:hAnsi="Times New Roman" w:cs="Times New Roman"/>
                          <w:color w:val="000000" w:themeColor="text1"/>
                          <w:kern w:val="0"/>
                        </w:rPr>
                        <w:t xml:space="preserve"> et al., 2025)</w:t>
                      </w:r>
                      <w:r w:rsidR="0039761F" w:rsidRPr="00374974">
                        <w:rPr>
                          <w:rFonts w:ascii="Times New Roman" w:eastAsia="Times New Roman" w:hAnsi="Times New Roman" w:cs="Times New Roman"/>
                          <w:color w:val="000000" w:themeColor="text1"/>
                          <w:kern w:val="0"/>
                          <w:lang w:val="en-GB" w:bidi="bn-IN"/>
                          <w14:ligatures w14:val="none"/>
                        </w:rPr>
                        <w:fldChar w:fldCharType="end"/>
                      </w:r>
                      <w:r w:rsidRPr="00374974">
                        <w:rPr>
                          <w:rFonts w:ascii="Times New Roman" w:hAnsi="Times New Roman" w:cs="Times New Roman"/>
                          <w:color w:val="000000" w:themeColor="text1"/>
                          <w:lang w:val="en-GB"/>
                        </w:rPr>
                        <w:t>. Bangladesh's pilot program demonstrates 85% cost savings compared to imported alternatives.</w:t>
                      </w:r>
                    </w:p>
                    <w:p w14:paraId="0EF15DA9" w14:textId="77777777" w:rsidR="00E31CE5" w:rsidRPr="00374974" w:rsidRDefault="00E31CE5" w:rsidP="00E31CE5">
                      <w:pPr>
                        <w:jc w:val="both"/>
                        <w:rPr>
                          <w:rFonts w:ascii="Times New Roman" w:hAnsi="Times New Roman" w:cs="Times New Roman"/>
                          <w:color w:val="000000" w:themeColor="text1"/>
                        </w:rPr>
                      </w:pPr>
                    </w:p>
                  </w:txbxContent>
                </v:textbox>
              </v:rect>
            </w:pict>
          </mc:Fallback>
        </mc:AlternateContent>
      </w:r>
    </w:p>
    <w:p w14:paraId="32B8DE61" w14:textId="77777777" w:rsidR="00864FAC" w:rsidRPr="00F874BA" w:rsidRDefault="00864FAC" w:rsidP="00EB3406">
      <w:pPr>
        <w:jc w:val="both"/>
        <w:rPr>
          <w:rFonts w:ascii="Times New Roman" w:eastAsia="Times New Roman" w:hAnsi="Times New Roman" w:cs="Times New Roman"/>
          <w:lang w:val="en-GB"/>
        </w:rPr>
      </w:pPr>
    </w:p>
    <w:p w14:paraId="74FABEDC" w14:textId="77777777" w:rsidR="00864FAC" w:rsidRPr="00F874BA" w:rsidRDefault="00864FAC" w:rsidP="00EB3406">
      <w:pPr>
        <w:jc w:val="both"/>
        <w:rPr>
          <w:rFonts w:ascii="Times New Roman" w:eastAsia="Times New Roman" w:hAnsi="Times New Roman" w:cs="Times New Roman"/>
          <w:lang w:val="en-GB"/>
        </w:rPr>
      </w:pPr>
    </w:p>
    <w:p w14:paraId="034A4AF3" w14:textId="77777777" w:rsidR="00864FAC" w:rsidRPr="00F874BA" w:rsidRDefault="00864FAC" w:rsidP="00EB3406">
      <w:pPr>
        <w:jc w:val="both"/>
        <w:rPr>
          <w:rFonts w:ascii="Times New Roman" w:eastAsia="Times New Roman" w:hAnsi="Times New Roman" w:cs="Times New Roman"/>
          <w:lang w:val="en-GB"/>
        </w:rPr>
      </w:pPr>
    </w:p>
    <w:p w14:paraId="6A81BE12" w14:textId="77777777" w:rsidR="00864FAC" w:rsidRPr="00F874BA" w:rsidRDefault="00864FAC" w:rsidP="00EB3406">
      <w:pPr>
        <w:jc w:val="both"/>
        <w:rPr>
          <w:rFonts w:ascii="Times New Roman" w:eastAsia="Times New Roman" w:hAnsi="Times New Roman" w:cs="Times New Roman"/>
          <w:lang w:val="en-GB"/>
        </w:rPr>
      </w:pPr>
    </w:p>
    <w:p w14:paraId="6B960EEC" w14:textId="77777777" w:rsidR="00864FAC" w:rsidRPr="00F874BA" w:rsidRDefault="00864FAC" w:rsidP="00EB3406">
      <w:pPr>
        <w:jc w:val="both"/>
        <w:rPr>
          <w:rFonts w:ascii="Times New Roman" w:eastAsia="Times New Roman" w:hAnsi="Times New Roman" w:cs="Times New Roman"/>
          <w:lang w:val="en-GB"/>
        </w:rPr>
      </w:pPr>
    </w:p>
    <w:p w14:paraId="5B25220A" w14:textId="77777777" w:rsidR="00864FAC" w:rsidRPr="00F874BA" w:rsidRDefault="00864FAC" w:rsidP="00EB3406">
      <w:pPr>
        <w:jc w:val="both"/>
        <w:rPr>
          <w:rFonts w:ascii="Times New Roman" w:eastAsia="Times New Roman" w:hAnsi="Times New Roman" w:cs="Times New Roman"/>
          <w:lang w:val="en-GB"/>
        </w:rPr>
      </w:pPr>
    </w:p>
    <w:p w14:paraId="6A036CA9" w14:textId="77777777" w:rsidR="00864FAC" w:rsidRPr="00F874BA" w:rsidRDefault="00864FAC" w:rsidP="00EB3406">
      <w:pPr>
        <w:jc w:val="both"/>
        <w:rPr>
          <w:rFonts w:ascii="Times New Roman" w:eastAsia="Times New Roman" w:hAnsi="Times New Roman" w:cs="Times New Roman"/>
          <w:lang w:val="en-GB"/>
        </w:rPr>
      </w:pPr>
    </w:p>
    <w:p w14:paraId="7C471ADC" w14:textId="77777777" w:rsidR="00864FAC" w:rsidRPr="00F874BA" w:rsidRDefault="00864FAC" w:rsidP="00EB3406">
      <w:pPr>
        <w:jc w:val="both"/>
        <w:rPr>
          <w:rFonts w:ascii="Times New Roman" w:eastAsia="Times New Roman" w:hAnsi="Times New Roman" w:cs="Times New Roman"/>
          <w:lang w:val="en-GB"/>
        </w:rPr>
      </w:pPr>
    </w:p>
    <w:p w14:paraId="43FC31FF" w14:textId="77777777" w:rsidR="00864FAC" w:rsidRPr="00F874BA" w:rsidRDefault="00864FAC" w:rsidP="00EB3406">
      <w:pPr>
        <w:jc w:val="both"/>
        <w:rPr>
          <w:rFonts w:ascii="Times New Roman" w:eastAsia="Times New Roman" w:hAnsi="Times New Roman" w:cs="Times New Roman"/>
          <w:lang w:val="en-GB"/>
        </w:rPr>
      </w:pPr>
    </w:p>
    <w:p w14:paraId="2F279AEB" w14:textId="77777777" w:rsidR="00864FAC" w:rsidRPr="00F874BA" w:rsidRDefault="00864FAC" w:rsidP="00EB3406">
      <w:pPr>
        <w:jc w:val="both"/>
        <w:rPr>
          <w:rFonts w:ascii="Times New Roman" w:eastAsia="Times New Roman" w:hAnsi="Times New Roman" w:cs="Times New Roman"/>
          <w:lang w:val="en-GB"/>
        </w:rPr>
      </w:pPr>
    </w:p>
    <w:p w14:paraId="460EE979" w14:textId="77777777" w:rsidR="00864FAC" w:rsidRPr="00F874BA" w:rsidRDefault="00864FAC" w:rsidP="00EB3406">
      <w:pPr>
        <w:jc w:val="both"/>
        <w:rPr>
          <w:rFonts w:ascii="Times New Roman" w:eastAsia="Times New Roman" w:hAnsi="Times New Roman" w:cs="Times New Roman"/>
          <w:lang w:val="en-GB"/>
        </w:rPr>
      </w:pPr>
    </w:p>
    <w:p w14:paraId="67323D42" w14:textId="77777777" w:rsidR="00864FAC" w:rsidRPr="00F874BA" w:rsidRDefault="00864FAC" w:rsidP="00EB3406">
      <w:pPr>
        <w:jc w:val="both"/>
        <w:rPr>
          <w:rFonts w:ascii="Times New Roman" w:eastAsia="Times New Roman" w:hAnsi="Times New Roman" w:cs="Times New Roman"/>
          <w:lang w:val="en-GB"/>
        </w:rPr>
      </w:pPr>
    </w:p>
    <w:p w14:paraId="73D507A3" w14:textId="77777777" w:rsidR="00864FAC" w:rsidRPr="00F874BA" w:rsidRDefault="00864FAC" w:rsidP="00EB3406">
      <w:pPr>
        <w:jc w:val="both"/>
        <w:rPr>
          <w:rFonts w:ascii="Times New Roman" w:eastAsia="Times New Roman" w:hAnsi="Times New Roman" w:cs="Times New Roman"/>
          <w:lang w:val="en-GB"/>
        </w:rPr>
      </w:pPr>
    </w:p>
    <w:p w14:paraId="75B02571" w14:textId="77777777" w:rsidR="00864FAC" w:rsidRPr="00F874BA" w:rsidRDefault="00864FAC" w:rsidP="00EB3406">
      <w:pPr>
        <w:jc w:val="both"/>
        <w:rPr>
          <w:rFonts w:ascii="Times New Roman" w:eastAsia="Times New Roman" w:hAnsi="Times New Roman" w:cs="Times New Roman"/>
          <w:lang w:val="en-GB"/>
        </w:rPr>
      </w:pPr>
    </w:p>
    <w:p w14:paraId="73A41438" w14:textId="77777777" w:rsidR="00864FAC" w:rsidRPr="00F874BA" w:rsidRDefault="00864FAC" w:rsidP="00EB3406">
      <w:pPr>
        <w:jc w:val="both"/>
        <w:rPr>
          <w:rFonts w:ascii="Times New Roman" w:eastAsia="Times New Roman" w:hAnsi="Times New Roman" w:cs="Times New Roman"/>
          <w:lang w:val="en-GB"/>
        </w:rPr>
      </w:pPr>
    </w:p>
    <w:p w14:paraId="75772CAF" w14:textId="77777777" w:rsidR="00864FAC" w:rsidRPr="00F874BA" w:rsidRDefault="00864FAC" w:rsidP="00EB3406">
      <w:pPr>
        <w:jc w:val="both"/>
        <w:rPr>
          <w:rFonts w:ascii="Times New Roman" w:eastAsia="Times New Roman" w:hAnsi="Times New Roman" w:cs="Times New Roman"/>
          <w:lang w:val="en-GB"/>
        </w:rPr>
      </w:pPr>
    </w:p>
    <w:p w14:paraId="1D7BA724" w14:textId="77777777" w:rsidR="00864FAC" w:rsidRDefault="00864FAC" w:rsidP="00EB3406">
      <w:pPr>
        <w:jc w:val="both"/>
        <w:rPr>
          <w:rFonts w:ascii="Times New Roman" w:eastAsia="Times New Roman" w:hAnsi="Times New Roman" w:cs="Times New Roman"/>
          <w:lang w:val="en-GB"/>
        </w:rPr>
      </w:pPr>
    </w:p>
    <w:p w14:paraId="7DFCD775" w14:textId="77777777" w:rsidR="00374974" w:rsidRDefault="00374974" w:rsidP="00EB3406">
      <w:pPr>
        <w:jc w:val="both"/>
        <w:rPr>
          <w:rFonts w:ascii="Times New Roman" w:eastAsia="Times New Roman" w:hAnsi="Times New Roman" w:cs="Times New Roman"/>
          <w:lang w:val="en-GB"/>
        </w:rPr>
      </w:pPr>
    </w:p>
    <w:p w14:paraId="7B64A5AE" w14:textId="77777777" w:rsidR="00374974" w:rsidRPr="00F874BA" w:rsidRDefault="00374974" w:rsidP="00EB3406">
      <w:pPr>
        <w:jc w:val="both"/>
        <w:rPr>
          <w:rFonts w:ascii="Times New Roman" w:eastAsia="Times New Roman" w:hAnsi="Times New Roman" w:cs="Times New Roman"/>
          <w:lang w:val="en-GB"/>
        </w:rPr>
      </w:pPr>
    </w:p>
    <w:p w14:paraId="63947C73" w14:textId="77777777" w:rsidR="00864FAC" w:rsidRPr="00916A85" w:rsidRDefault="00864FAC" w:rsidP="00EB3406">
      <w:pPr>
        <w:spacing w:line="276" w:lineRule="auto"/>
        <w:jc w:val="both"/>
        <w:rPr>
          <w:rFonts w:ascii="Times New Roman" w:eastAsia="Times New Roman" w:hAnsi="Times New Roman" w:cs="Times New Roman"/>
          <w:b/>
          <w:lang w:val="en-GB"/>
        </w:rPr>
      </w:pPr>
      <w:r w:rsidRPr="00916A85">
        <w:rPr>
          <w:rFonts w:ascii="Times New Roman" w:eastAsia="Times New Roman" w:hAnsi="Times New Roman" w:cs="Times New Roman"/>
          <w:b/>
          <w:lang w:val="en-GB"/>
        </w:rPr>
        <w:t>6.5 Interdisciplinary Collaboration Frameworks</w:t>
      </w:r>
    </w:p>
    <w:p w14:paraId="52773074" w14:textId="77777777" w:rsidR="00864FAC" w:rsidRPr="00916A85" w:rsidRDefault="00864FAC" w:rsidP="00EB3406">
      <w:pPr>
        <w:spacing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Successful translation requires reengineered partnerships:</w:t>
      </w:r>
    </w:p>
    <w:p w14:paraId="418AA277" w14:textId="77777777" w:rsidR="00864FAC" w:rsidRPr="00916A85" w:rsidRDefault="00864FAC" w:rsidP="00EB3406">
      <w:pPr>
        <w:numPr>
          <w:ilvl w:val="0"/>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Convergence Research Hubs</w:t>
      </w:r>
      <w:r w:rsidRPr="00916A85">
        <w:rPr>
          <w:rFonts w:ascii="Times New Roman" w:eastAsia="Times New Roman" w:hAnsi="Times New Roman" w:cs="Times New Roman"/>
          <w:lang w:val="en-GB"/>
        </w:rPr>
        <w:t>:</w:t>
      </w:r>
      <w:r w:rsidRPr="00916A85">
        <w:rPr>
          <w:rFonts w:ascii="Times New Roman" w:eastAsia="Times New Roman" w:hAnsi="Times New Roman" w:cs="Times New Roman"/>
          <w:lang w:val="en-GB"/>
        </w:rPr>
        <w:br/>
        <w:t>Integrate clinicians, data scientists, and engineers in shared facilities with real-time feedback loops:</w:t>
      </w:r>
    </w:p>
    <w:p w14:paraId="7E877E47" w14:textId="77777777" w:rsidR="00864FAC" w:rsidRPr="00916A85" w:rsidRDefault="00864FAC" w:rsidP="00EB3406">
      <w:pPr>
        <w:numPr>
          <w:ilvl w:val="1"/>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Clinicians identify unmet needs (e.g., metabolic variability in elderly diabetics)</w:t>
      </w:r>
    </w:p>
    <w:p w14:paraId="2F045BD6" w14:textId="77777777" w:rsidR="00864FAC" w:rsidRPr="00916A85" w:rsidRDefault="00864FAC" w:rsidP="00EB3406">
      <w:pPr>
        <w:numPr>
          <w:ilvl w:val="1"/>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Data scientists develop predictive algorithms using clinical datasets</w:t>
      </w:r>
    </w:p>
    <w:p w14:paraId="5543E5E6" w14:textId="77777777" w:rsidR="00864FAC" w:rsidRPr="00916A85" w:rsidRDefault="00864FAC" w:rsidP="00EB3406">
      <w:pPr>
        <w:numPr>
          <w:ilvl w:val="1"/>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Engineers prototype closed-loop systems</w:t>
      </w:r>
    </w:p>
    <w:p w14:paraId="28D79B7F" w14:textId="178CC1BB" w:rsidR="00864FAC" w:rsidRPr="00916A85" w:rsidRDefault="00864FAC" w:rsidP="00EB3406">
      <w:pPr>
        <w:numPr>
          <w:ilvl w:val="1"/>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 xml:space="preserve">Iterative optimization through Phase 0 </w:t>
      </w:r>
      <w:proofErr w:type="spellStart"/>
      <w:r w:rsidRPr="00EA2B70">
        <w:rPr>
          <w:rFonts w:ascii="Times New Roman" w:eastAsia="Times New Roman" w:hAnsi="Times New Roman" w:cs="Times New Roman"/>
          <w:highlight w:val="yellow"/>
          <w:lang w:val="en-GB"/>
        </w:rPr>
        <w:t>microtrials</w:t>
      </w:r>
      <w:proofErr w:type="spellEnd"/>
      <w:r w:rsidRPr="00EA2B70">
        <w:rPr>
          <w:rFonts w:ascii="Times New Roman" w:eastAsia="Times New Roman" w:hAnsi="Times New Roman" w:cs="Times New Roman"/>
          <w:highlight w:val="yellow"/>
          <w:lang w:val="en-GB"/>
        </w:rPr>
        <w:t xml:space="preserve"> </w:t>
      </w:r>
      <w:r w:rsidR="00C735E7" w:rsidRPr="00EA2B70">
        <w:rPr>
          <w:rFonts w:ascii="Times New Roman" w:eastAsia="Times New Roman" w:hAnsi="Times New Roman" w:cs="Times New Roman"/>
          <w:highlight w:val="yellow"/>
          <w:lang w:val="en-GB"/>
        </w:rPr>
        <w:fldChar w:fldCharType="begin"/>
      </w:r>
      <w:r w:rsidR="00C519E8" w:rsidRPr="00EA2B70">
        <w:rPr>
          <w:rFonts w:ascii="Times New Roman" w:eastAsia="Times New Roman" w:hAnsi="Times New Roman" w:cs="Times New Roman"/>
          <w:highlight w:val="yellow"/>
          <w:lang w:val="en-GB"/>
        </w:rPr>
        <w:instrText xml:space="preserve"> ADDIN ZOTERO_ITEM CSL_CITATION {"citationID":"7ShPzKxq","properties":{"formattedCitation":"(Pacchioni, 2019)","plainCitation":"(Pacchioni, 2019)","noteIndex":0},"citationItems":[{"id":223,"uris":["http://zotero.org/users/18073969/items/LZNN8B7W"],"itemData":{"id":223,"type":"article-journal","container-title":"Nature Reviews Materials","DOI":"10.1038/s41578-019-0168-2","ISSN":"2058-8437","issue":"1","journalAbbreviation":"Nat Rev Mater","language":"en","page":"2-2","source":"DOI.org (Crossref)","title":"Toughened up","volume":"5","author":[{"family":"Pacchioni","given":"Giulia"}],"issued":{"date-parts":[["2019",12,3]]}}}],"schema":"https://github.com/citation-style-language/schema/raw/master/csl-citation.json"} </w:instrText>
      </w:r>
      <w:r w:rsidR="00C735E7" w:rsidRPr="00EA2B70">
        <w:rPr>
          <w:rFonts w:ascii="Times New Roman" w:eastAsia="Times New Roman" w:hAnsi="Times New Roman" w:cs="Times New Roman"/>
          <w:highlight w:val="yellow"/>
          <w:lang w:val="en-GB"/>
        </w:rPr>
        <w:fldChar w:fldCharType="separate"/>
      </w:r>
      <w:r w:rsidR="003B5F31" w:rsidRPr="00EA2B70">
        <w:rPr>
          <w:rFonts w:ascii="Times New Roman" w:hAnsi="Times New Roman" w:cs="Times New Roman"/>
          <w:highlight w:val="yellow"/>
        </w:rPr>
        <w:t>(Pacchioni, 2019)</w:t>
      </w:r>
      <w:r w:rsidR="00C735E7" w:rsidRPr="00EA2B70">
        <w:rPr>
          <w:rFonts w:ascii="Times New Roman" w:eastAsia="Times New Roman" w:hAnsi="Times New Roman" w:cs="Times New Roman"/>
          <w:highlight w:val="yellow"/>
          <w:lang w:val="en-GB"/>
        </w:rPr>
        <w:fldChar w:fldCharType="end"/>
      </w:r>
      <w:r w:rsidR="00916A85" w:rsidRPr="00EA2B70">
        <w:rPr>
          <w:rFonts w:ascii="Times New Roman" w:eastAsia="Times New Roman" w:hAnsi="Times New Roman" w:cs="Times New Roman"/>
          <w:highlight w:val="yellow"/>
          <w:lang w:val="en-GB"/>
        </w:rPr>
        <w:t>.</w:t>
      </w:r>
    </w:p>
    <w:p w14:paraId="72752309" w14:textId="0DDE6030" w:rsidR="00864FAC" w:rsidRPr="00916A85" w:rsidRDefault="00864FAC" w:rsidP="00EB3406">
      <w:pPr>
        <w:numPr>
          <w:ilvl w:val="0"/>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lastRenderedPageBreak/>
        <w:t>Global Knowledge Networks</w:t>
      </w:r>
      <w:r w:rsidRPr="00916A85">
        <w:rPr>
          <w:rFonts w:ascii="Times New Roman" w:eastAsia="Times New Roman" w:hAnsi="Times New Roman" w:cs="Times New Roman"/>
          <w:lang w:val="en-GB"/>
        </w:rPr>
        <w:t>:</w:t>
      </w:r>
      <w:r w:rsidRPr="00916A85">
        <w:rPr>
          <w:rFonts w:ascii="Times New Roman" w:eastAsia="Times New Roman" w:hAnsi="Times New Roman" w:cs="Times New Roman"/>
          <w:lang w:val="en-GB"/>
        </w:rPr>
        <w:br/>
        <w:t xml:space="preserve">Nanoparticle safety and efficacy data are shared in 120 countries via WHO-coordinated repositories, cutting down on repeat testing by 70% </w:t>
      </w:r>
      <w:r w:rsidR="00146146" w:rsidRPr="00916A85">
        <w:rPr>
          <w:rFonts w:ascii="Times New Roman" w:eastAsia="Times New Roman" w:hAnsi="Times New Roman" w:cs="Times New Roman"/>
          <w:lang w:val="en-GB"/>
        </w:rPr>
        <w:fldChar w:fldCharType="begin"/>
      </w:r>
      <w:r w:rsidR="00C519E8" w:rsidRPr="00916A85">
        <w:rPr>
          <w:rFonts w:ascii="Times New Roman" w:eastAsia="Times New Roman" w:hAnsi="Times New Roman" w:cs="Times New Roman"/>
          <w:lang w:val="en-GB"/>
        </w:rPr>
        <w:instrText xml:space="preserve"> ADDIN ZOTERO_ITEM CSL_CITATION {"citationID":"yAhJOuNq","properties":{"formattedCitation":"(Ventola,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146146" w:rsidRPr="00916A85">
        <w:rPr>
          <w:rFonts w:ascii="Times New Roman" w:eastAsia="Times New Roman" w:hAnsi="Times New Roman" w:cs="Times New Roman"/>
          <w:lang w:val="en-GB"/>
        </w:rPr>
        <w:fldChar w:fldCharType="separate"/>
      </w:r>
      <w:r w:rsidR="003B5F31" w:rsidRPr="003B5F31">
        <w:rPr>
          <w:rFonts w:ascii="Times New Roman" w:hAnsi="Times New Roman" w:cs="Times New Roman"/>
        </w:rPr>
        <w:t>(Ventola, 2017)</w:t>
      </w:r>
      <w:r w:rsidR="00146146" w:rsidRPr="00916A85">
        <w:rPr>
          <w:rFonts w:ascii="Times New Roman" w:eastAsia="Times New Roman" w:hAnsi="Times New Roman" w:cs="Times New Roman"/>
          <w:lang w:val="en-GB"/>
        </w:rPr>
        <w:fldChar w:fldCharType="end"/>
      </w:r>
      <w:r w:rsidRPr="00916A85">
        <w:rPr>
          <w:rFonts w:ascii="Times New Roman" w:eastAsia="Times New Roman" w:hAnsi="Times New Roman" w:cs="Times New Roman"/>
          <w:lang w:val="en-GB"/>
        </w:rPr>
        <w:t>. Data integrity is ensured by blockchain technology, while patient privacy remains intact through zero-knowledge proof.</w:t>
      </w:r>
    </w:p>
    <w:p w14:paraId="12CE108D" w14:textId="77777777" w:rsidR="00864FAC" w:rsidRPr="00916A85" w:rsidRDefault="00864FAC" w:rsidP="00EB3406">
      <w:pPr>
        <w:spacing w:line="276" w:lineRule="auto"/>
        <w:jc w:val="both"/>
        <w:rPr>
          <w:rFonts w:ascii="Times New Roman" w:eastAsia="Times New Roman" w:hAnsi="Times New Roman" w:cs="Times New Roman"/>
          <w:b/>
          <w:lang w:val="en-GB"/>
        </w:rPr>
      </w:pPr>
      <w:bookmarkStart w:id="26" w:name="_5xeej1ac5x0f" w:colFirst="0" w:colLast="0"/>
      <w:bookmarkEnd w:id="26"/>
      <w:r w:rsidRPr="00916A85">
        <w:rPr>
          <w:rFonts w:ascii="Times New Roman" w:eastAsia="Times New Roman" w:hAnsi="Times New Roman" w:cs="Times New Roman"/>
          <w:b/>
          <w:lang w:val="en-GB"/>
        </w:rPr>
        <w:t>6.6 Ethical and Regulatory Evolution</w:t>
      </w:r>
    </w:p>
    <w:p w14:paraId="065DA381" w14:textId="77777777" w:rsidR="00864FAC" w:rsidRPr="00916A85" w:rsidRDefault="00864FAC" w:rsidP="00EB3406">
      <w:pPr>
        <w:spacing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Future governance must address emerging challenges:</w:t>
      </w:r>
    </w:p>
    <w:p w14:paraId="51563AC5" w14:textId="1DBDDFC0" w:rsidR="00864FAC" w:rsidRPr="00916A85" w:rsidRDefault="00864FAC" w:rsidP="00EB3406">
      <w:pPr>
        <w:numPr>
          <w:ilvl w:val="0"/>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Algorithmic Accountability</w:t>
      </w:r>
      <w:r w:rsidRPr="00916A85">
        <w:rPr>
          <w:rFonts w:ascii="Times New Roman" w:eastAsia="Times New Roman" w:hAnsi="Times New Roman" w:cs="Times New Roman"/>
          <w:lang w:val="en-GB"/>
        </w:rPr>
        <w:t>:</w:t>
      </w:r>
      <w:r w:rsidRPr="00916A85">
        <w:rPr>
          <w:rFonts w:ascii="Times New Roman" w:eastAsia="Times New Roman" w:hAnsi="Times New Roman" w:cs="Times New Roman"/>
          <w:lang w:val="en-GB"/>
        </w:rPr>
        <w:br/>
        <w:t xml:space="preserve">FDA-mandated "explainable AI" requirements will audit bias in nanoparticle design algorithms, requiring demographic parity metrics for approval </w:t>
      </w:r>
      <w:r w:rsidR="006D3243" w:rsidRPr="00916A85">
        <w:rPr>
          <w:rFonts w:ascii="Times New Roman" w:eastAsia="Times New Roman" w:hAnsi="Times New Roman" w:cs="Times New Roman"/>
          <w:lang w:val="en-GB"/>
        </w:rPr>
        <w:fldChar w:fldCharType="begin"/>
      </w:r>
      <w:r w:rsidR="003B5F31">
        <w:rPr>
          <w:rFonts w:ascii="Times New Roman" w:eastAsia="Times New Roman" w:hAnsi="Times New Roman" w:cs="Times New Roman"/>
          <w:lang w:val="en-GB"/>
        </w:rPr>
        <w:instrText xml:space="preserve"> ADDIN ZOTERO_ITEM CSL_CITATION {"citationID":"5l3eO1hL","properties":{"formattedCitation":"(Z. Wang et al., 2021)","plainCitation":"(Z. Wang et al., 2021)","noteIndex":0},"citationItems":[{"id":179,"uris":["http://zotero.org/users/18073969/items/4632I5WU"],"itemData":{"id":179,"type":"article-journal","container-title":"Nature Nanotechnology","DOI":"10.1038/s41565-021-00950-z","ISSN":"1748-3387, 1748-3395","issue":"10","journalAbbreviation":"Nat. Nanotechnol.","language":"en","page":"1130-1140","source":"DOI.org (Crossref)","title":"Immunogenic camptothesome nanovesicles comprising sphingomyelin-derived camptothecin bilayers for safe and synergistic cancer immunochemotherapy","volume":"16","author":[{"family":"Wang","given":"Zhiren"},{"family":"Little","given":"Nicholas"},{"family":"Chen","given":"Jiawei"},{"family":"Lambesis","given":"Kevin Tyler"},{"family":"Le","given":"Kimberly Thi"},{"family":"Han","given":"Weiguo"},{"family":"Scott","given":"Aaron James"},{"family":"Lu","given":"Jianqin"}],"issued":{"date-parts":[["2021",10]]}}}],"schema":"https://github.com/citation-style-language/schema/raw/master/csl-citation.json"} </w:instrText>
      </w:r>
      <w:r w:rsidR="006D3243" w:rsidRPr="00916A85">
        <w:rPr>
          <w:rFonts w:ascii="Times New Roman" w:eastAsia="Times New Roman" w:hAnsi="Times New Roman" w:cs="Times New Roman"/>
          <w:lang w:val="en-GB"/>
        </w:rPr>
        <w:fldChar w:fldCharType="separate"/>
      </w:r>
      <w:r w:rsidR="003B5F31" w:rsidRPr="003B5F31">
        <w:rPr>
          <w:rFonts w:ascii="Times New Roman" w:hAnsi="Times New Roman" w:cs="Times New Roman"/>
        </w:rPr>
        <w:t>(Z. Wang et al., 2021)</w:t>
      </w:r>
      <w:r w:rsidR="006D3243" w:rsidRPr="00916A85">
        <w:rPr>
          <w:rFonts w:ascii="Times New Roman" w:eastAsia="Times New Roman" w:hAnsi="Times New Roman" w:cs="Times New Roman"/>
          <w:lang w:val="en-GB"/>
        </w:rPr>
        <w:fldChar w:fldCharType="end"/>
      </w:r>
      <w:r w:rsidR="00916A85">
        <w:rPr>
          <w:rFonts w:ascii="Times New Roman" w:eastAsia="Times New Roman" w:hAnsi="Times New Roman" w:cs="Times New Roman"/>
          <w:lang w:val="en-GB"/>
        </w:rPr>
        <w:t>.</w:t>
      </w:r>
    </w:p>
    <w:p w14:paraId="7419662A" w14:textId="77777777" w:rsidR="00864FAC" w:rsidRPr="00916A85" w:rsidRDefault="00864FAC" w:rsidP="00EB3406">
      <w:pPr>
        <w:numPr>
          <w:ilvl w:val="0"/>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Germline Editing Safeguards</w:t>
      </w:r>
      <w:r w:rsidRPr="00916A85">
        <w:rPr>
          <w:rFonts w:ascii="Times New Roman" w:eastAsia="Times New Roman" w:hAnsi="Times New Roman" w:cs="Times New Roman"/>
          <w:lang w:val="en-GB"/>
        </w:rPr>
        <w:t>:</w:t>
      </w:r>
      <w:r w:rsidRPr="00916A85">
        <w:rPr>
          <w:rFonts w:ascii="Times New Roman" w:eastAsia="Times New Roman" w:hAnsi="Times New Roman" w:cs="Times New Roman"/>
          <w:lang w:val="en-GB"/>
        </w:rPr>
        <w:br/>
        <w:t>Strict controls on CRISPR delivery systems will include:</w:t>
      </w:r>
    </w:p>
    <w:p w14:paraId="0D7147DB" w14:textId="77777777" w:rsidR="00864FAC" w:rsidRPr="00916A85" w:rsidRDefault="00864FAC" w:rsidP="00EB3406">
      <w:pPr>
        <w:numPr>
          <w:ilvl w:val="1"/>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Tissue-specific promoters (e.g., INS promoter for β-cells)</w:t>
      </w:r>
    </w:p>
    <w:p w14:paraId="4DDE53EE" w14:textId="77777777" w:rsidR="00864FAC" w:rsidRPr="00916A85" w:rsidRDefault="00864FAC" w:rsidP="00EB3406">
      <w:pPr>
        <w:numPr>
          <w:ilvl w:val="1"/>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Self-inactivating guide RNA designs</w:t>
      </w:r>
    </w:p>
    <w:p w14:paraId="6546B437" w14:textId="02291E0B" w:rsidR="00864FAC" w:rsidRPr="00916A85" w:rsidRDefault="00864FAC" w:rsidP="00EB3406">
      <w:pPr>
        <w:numPr>
          <w:ilvl w:val="1"/>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Mandatory germline integration screening</w:t>
      </w:r>
      <w:r w:rsidR="002E282A" w:rsidRPr="00916A85">
        <w:rPr>
          <w:rFonts w:ascii="Times New Roman" w:eastAsia="Times New Roman" w:hAnsi="Times New Roman" w:cs="Times New Roman"/>
          <w:lang w:val="en-GB"/>
        </w:rPr>
        <w:t xml:space="preserve"> </w:t>
      </w:r>
      <w:r w:rsidR="002E282A" w:rsidRPr="00916A85">
        <w:rPr>
          <w:rFonts w:ascii="Times New Roman" w:eastAsia="Times New Roman" w:hAnsi="Times New Roman" w:cs="Times New Roman"/>
          <w:lang w:val="en-GB"/>
        </w:rPr>
        <w:fldChar w:fldCharType="begin"/>
      </w:r>
      <w:r w:rsidR="00C519E8" w:rsidRPr="00916A85">
        <w:rPr>
          <w:rFonts w:ascii="Times New Roman" w:eastAsia="Times New Roman" w:hAnsi="Times New Roman" w:cs="Times New Roman"/>
          <w:lang w:val="en-GB"/>
        </w:rPr>
        <w:instrText xml:space="preserve"> ADDIN ZOTERO_ITEM CSL_CITATION {"citationID":"x0Zg7h5Y","properties":{"formattedCitation":"(Hsu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2E282A" w:rsidRPr="00916A85">
        <w:rPr>
          <w:rFonts w:ascii="Times New Roman" w:eastAsia="Times New Roman" w:hAnsi="Times New Roman" w:cs="Times New Roman"/>
          <w:lang w:val="en-GB"/>
        </w:rPr>
        <w:fldChar w:fldCharType="separate"/>
      </w:r>
      <w:r w:rsidR="003B5F31" w:rsidRPr="003B5F31">
        <w:rPr>
          <w:rFonts w:ascii="Times New Roman" w:hAnsi="Times New Roman" w:cs="Times New Roman"/>
        </w:rPr>
        <w:t>(Hsu et al., 2021)</w:t>
      </w:r>
      <w:r w:rsidR="002E282A" w:rsidRPr="00916A85">
        <w:rPr>
          <w:rFonts w:ascii="Times New Roman" w:eastAsia="Times New Roman" w:hAnsi="Times New Roman" w:cs="Times New Roman"/>
          <w:lang w:val="en-GB"/>
        </w:rPr>
        <w:fldChar w:fldCharType="end"/>
      </w:r>
      <w:r w:rsidR="00916A85">
        <w:rPr>
          <w:rFonts w:ascii="Times New Roman" w:eastAsia="Times New Roman" w:hAnsi="Times New Roman" w:cs="Times New Roman"/>
          <w:lang w:val="en-GB"/>
        </w:rPr>
        <w:t>.</w:t>
      </w:r>
    </w:p>
    <w:p w14:paraId="647C8B41" w14:textId="4756AD5D" w:rsidR="00864FAC" w:rsidRPr="00916A85" w:rsidRDefault="00864FAC" w:rsidP="00EB3406">
      <w:pPr>
        <w:numPr>
          <w:ilvl w:val="0"/>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Environmental Sustainability</w:t>
      </w:r>
      <w:r w:rsidRPr="00916A85">
        <w:rPr>
          <w:rFonts w:ascii="Times New Roman" w:eastAsia="Times New Roman" w:hAnsi="Times New Roman" w:cs="Times New Roman"/>
          <w:lang w:val="en-GB"/>
        </w:rPr>
        <w:t>:</w:t>
      </w:r>
      <w:r w:rsidRPr="00916A85">
        <w:rPr>
          <w:rFonts w:ascii="Times New Roman" w:eastAsia="Times New Roman" w:hAnsi="Times New Roman" w:cs="Times New Roman"/>
          <w:lang w:val="en-GB"/>
        </w:rPr>
        <w:br/>
        <w:t>ISO 14046 certification will mandate life-cycle assessments for nanotherapeutics, requiring &gt;90% solvent recovery and &lt;50 kWh/kg energy consumption</w:t>
      </w:r>
      <w:r w:rsidR="00146146" w:rsidRPr="00916A85">
        <w:rPr>
          <w:rFonts w:ascii="Times New Roman" w:eastAsia="Times New Roman" w:hAnsi="Times New Roman" w:cs="Times New Roman"/>
          <w:lang w:val="en-GB"/>
        </w:rPr>
        <w:t xml:space="preserve"> </w:t>
      </w:r>
      <w:r w:rsidR="00146146" w:rsidRPr="00916A85">
        <w:rPr>
          <w:rFonts w:ascii="Times New Roman" w:eastAsia="Times New Roman" w:hAnsi="Times New Roman" w:cs="Times New Roman"/>
          <w:lang w:val="en-GB"/>
        </w:rPr>
        <w:fldChar w:fldCharType="begin"/>
      </w:r>
      <w:r w:rsidR="00C519E8" w:rsidRPr="00916A85">
        <w:rPr>
          <w:rFonts w:ascii="Times New Roman" w:eastAsia="Times New Roman" w:hAnsi="Times New Roman" w:cs="Times New Roman"/>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146146" w:rsidRPr="00916A85">
        <w:rPr>
          <w:rFonts w:ascii="Times New Roman" w:eastAsia="Times New Roman" w:hAnsi="Times New Roman" w:cs="Times New Roman"/>
          <w:lang w:val="en-GB"/>
        </w:rPr>
        <w:fldChar w:fldCharType="separate"/>
      </w:r>
      <w:r w:rsidR="003B5F31" w:rsidRPr="003B5F31">
        <w:rPr>
          <w:rFonts w:ascii="Times New Roman" w:hAnsi="Times New Roman" w:cs="Times New Roman"/>
        </w:rPr>
        <w:t>(Ventola, 2017)</w:t>
      </w:r>
      <w:r w:rsidR="00146146" w:rsidRPr="00916A85">
        <w:rPr>
          <w:rFonts w:ascii="Times New Roman" w:eastAsia="Times New Roman" w:hAnsi="Times New Roman" w:cs="Times New Roman"/>
          <w:lang w:val="en-GB"/>
        </w:rPr>
        <w:fldChar w:fldCharType="end"/>
      </w:r>
      <w:r w:rsidR="00916A85">
        <w:rPr>
          <w:rFonts w:ascii="Times New Roman" w:eastAsia="Times New Roman" w:hAnsi="Times New Roman" w:cs="Times New Roman"/>
          <w:lang w:val="en-GB"/>
        </w:rPr>
        <w:t>.</w:t>
      </w:r>
    </w:p>
    <w:p w14:paraId="18F71E53" w14:textId="77777777" w:rsidR="00864FAC" w:rsidRPr="00916A85" w:rsidRDefault="00864FAC" w:rsidP="00EB3406">
      <w:pPr>
        <w:spacing w:line="276" w:lineRule="auto"/>
        <w:jc w:val="both"/>
        <w:rPr>
          <w:rFonts w:ascii="Times New Roman" w:eastAsia="Times New Roman" w:hAnsi="Times New Roman" w:cs="Times New Roman"/>
          <w:sz w:val="28"/>
          <w:szCs w:val="28"/>
          <w:lang w:val="en-GB"/>
        </w:rPr>
      </w:pPr>
    </w:p>
    <w:p w14:paraId="5B53043B" w14:textId="77777777" w:rsidR="00864FAC" w:rsidRPr="00916A85" w:rsidRDefault="00864FAC" w:rsidP="00EB3406">
      <w:pPr>
        <w:spacing w:line="276" w:lineRule="auto"/>
        <w:jc w:val="both"/>
        <w:rPr>
          <w:rFonts w:ascii="Times New Roman" w:eastAsia="Times New Roman" w:hAnsi="Times New Roman" w:cs="Times New Roman"/>
          <w:b/>
          <w:sz w:val="28"/>
          <w:szCs w:val="28"/>
          <w:lang w:val="en-GB"/>
        </w:rPr>
      </w:pPr>
      <w:r w:rsidRPr="00916A85">
        <w:rPr>
          <w:rFonts w:ascii="Times New Roman" w:eastAsia="Times New Roman" w:hAnsi="Times New Roman" w:cs="Times New Roman"/>
          <w:b/>
          <w:sz w:val="28"/>
          <w:szCs w:val="28"/>
          <w:lang w:val="en-GB"/>
        </w:rPr>
        <w:t>7. Conclusion</w:t>
      </w:r>
    </w:p>
    <w:p w14:paraId="1AD64079" w14:textId="18480C56" w:rsidR="00864FAC" w:rsidRPr="00EA2B70" w:rsidRDefault="00864FAC" w:rsidP="00EB3406">
      <w:pPr>
        <w:spacing w:line="276" w:lineRule="auto"/>
        <w:jc w:val="both"/>
        <w:rPr>
          <w:rFonts w:ascii="Times New Roman" w:eastAsia="Times New Roman" w:hAnsi="Times New Roman" w:cs="Times New Roman"/>
          <w:highlight w:val="yellow"/>
          <w:lang w:val="en-GB"/>
        </w:rPr>
      </w:pPr>
      <w:r w:rsidRPr="00916A85">
        <w:rPr>
          <w:rFonts w:ascii="Times New Roman" w:eastAsia="Times New Roman" w:hAnsi="Times New Roman" w:cs="Times New Roman"/>
          <w:lang w:val="en-GB"/>
        </w:rPr>
        <w:t xml:space="preserve">Nanotechnology and </w:t>
      </w:r>
      <w:r w:rsidR="00F52598" w:rsidRPr="00EA2B70">
        <w:rPr>
          <w:rFonts w:ascii="Times New Roman" w:eastAsia="Times New Roman" w:hAnsi="Times New Roman" w:cs="Times New Roman"/>
          <w:highlight w:val="yellow"/>
          <w:lang w:val="en-GB"/>
        </w:rPr>
        <w:t xml:space="preserve">personalised </w:t>
      </w:r>
      <w:r w:rsidRPr="00EA2B70">
        <w:rPr>
          <w:rFonts w:ascii="Times New Roman" w:eastAsia="Times New Roman" w:hAnsi="Times New Roman" w:cs="Times New Roman"/>
          <w:highlight w:val="yellow"/>
          <w:lang w:val="en-GB"/>
        </w:rPr>
        <w:t>medicine have contributed</w:t>
      </w:r>
      <w:r w:rsidRPr="00916A85">
        <w:rPr>
          <w:rFonts w:ascii="Times New Roman" w:eastAsia="Times New Roman" w:hAnsi="Times New Roman" w:cs="Times New Roman"/>
          <w:lang w:val="en-GB"/>
        </w:rPr>
        <w:t xml:space="preserve"> to concurrent paradigm shifts in oncology, diabetes, and cardiovascular therapeutics, but each has its path toward clinical acceptance, yet is riddled with challenges. Nanotechnologies for </w:t>
      </w:r>
      <w:r w:rsidRPr="00EA2B70">
        <w:rPr>
          <w:rFonts w:ascii="Times New Roman" w:eastAsia="Times New Roman" w:hAnsi="Times New Roman" w:cs="Times New Roman"/>
          <w:highlight w:val="yellow"/>
          <w:lang w:val="en-GB"/>
        </w:rPr>
        <w:t>tumo</w:t>
      </w:r>
      <w:r w:rsidR="00F52598" w:rsidRPr="00EA2B70">
        <w:rPr>
          <w:rFonts w:ascii="Times New Roman" w:eastAsia="Times New Roman" w:hAnsi="Times New Roman" w:cs="Times New Roman"/>
          <w:highlight w:val="yellow"/>
          <w:lang w:val="en-GB"/>
        </w:rPr>
        <w:t>u</w:t>
      </w:r>
      <w:r w:rsidRPr="00EA2B70">
        <w:rPr>
          <w:rFonts w:ascii="Times New Roman" w:eastAsia="Times New Roman" w:hAnsi="Times New Roman" w:cs="Times New Roman"/>
          <w:highlight w:val="yellow"/>
          <w:lang w:val="en-GB"/>
        </w:rPr>
        <w:t>r targeting, such</w:t>
      </w:r>
      <w:r w:rsidRPr="00916A85">
        <w:rPr>
          <w:rFonts w:ascii="Times New Roman" w:eastAsia="Times New Roman" w:hAnsi="Times New Roman" w:cs="Times New Roman"/>
          <w:lang w:val="en-GB"/>
        </w:rPr>
        <w:t xml:space="preserve"> as </w:t>
      </w:r>
      <w:proofErr w:type="spellStart"/>
      <w:r w:rsidRPr="00916A85">
        <w:rPr>
          <w:rFonts w:ascii="Times New Roman" w:eastAsia="Times New Roman" w:hAnsi="Times New Roman" w:cs="Times New Roman"/>
          <w:lang w:val="en-GB"/>
        </w:rPr>
        <w:t>Doxil</w:t>
      </w:r>
      <w:proofErr w:type="spellEnd"/>
      <w:r w:rsidRPr="00916A85">
        <w:rPr>
          <w:rFonts w:ascii="Times New Roman" w:eastAsia="Times New Roman" w:hAnsi="Times New Roman" w:cs="Times New Roman"/>
          <w:lang w:val="en-GB"/>
        </w:rPr>
        <w:t xml:space="preserve">® and Abraxane®, attempt to bypass systemic toxicity associated with antineoplastic agents, while hypoxia-sensitive nanoparticles, as well as carriers for immune modulation, hold promise to tackle heterogeneity and multidrug resistance. In diabetes, glucose-responsive nanogels and CRISPR-loaded nanoparticles seem to function at the preclinical level but fall prey to metabolic variability and material instability concerns. Cardiovascular nanomedicine seeks to exploit novel therapeutics like </w:t>
      </w:r>
      <w:proofErr w:type="spellStart"/>
      <w:r w:rsidRPr="00916A85">
        <w:rPr>
          <w:rFonts w:ascii="Times New Roman" w:eastAsia="Times New Roman" w:hAnsi="Times New Roman" w:cs="Times New Roman"/>
          <w:lang w:val="en-GB"/>
        </w:rPr>
        <w:t>Inclisiran</w:t>
      </w:r>
      <w:proofErr w:type="spellEnd"/>
      <w:r w:rsidRPr="00916A85">
        <w:rPr>
          <w:rFonts w:ascii="Times New Roman" w:eastAsia="Times New Roman" w:hAnsi="Times New Roman" w:cs="Times New Roman"/>
          <w:lang w:val="en-GB"/>
        </w:rPr>
        <w:t xml:space="preserve"> </w:t>
      </w:r>
      <w:r w:rsidRPr="00EA2B70">
        <w:rPr>
          <w:rFonts w:ascii="Times New Roman" w:eastAsia="Times New Roman" w:hAnsi="Times New Roman" w:cs="Times New Roman"/>
          <w:highlight w:val="yellow"/>
          <w:lang w:val="en-GB"/>
        </w:rPr>
        <w:t xml:space="preserve">and mRNA platforms to redefine precision dosing, although the dynamics of vascular systems offer further </w:t>
      </w:r>
      <w:r w:rsidR="00F52598" w:rsidRPr="00EA2B70">
        <w:rPr>
          <w:rFonts w:ascii="Times New Roman" w:eastAsia="Times New Roman" w:hAnsi="Times New Roman" w:cs="Times New Roman"/>
          <w:highlight w:val="yellow"/>
          <w:lang w:val="en-GB"/>
        </w:rPr>
        <w:t xml:space="preserve">optimisation </w:t>
      </w:r>
      <w:r w:rsidRPr="00EA2B70">
        <w:rPr>
          <w:rFonts w:ascii="Times New Roman" w:eastAsia="Times New Roman" w:hAnsi="Times New Roman" w:cs="Times New Roman"/>
          <w:highlight w:val="yellow"/>
          <w:lang w:val="en-GB"/>
        </w:rPr>
        <w:t>demands.</w:t>
      </w:r>
    </w:p>
    <w:p w14:paraId="28743128" w14:textId="0EEC384F" w:rsidR="00864FAC" w:rsidRPr="00916A85" w:rsidRDefault="00864FAC" w:rsidP="00EB3406">
      <w:pPr>
        <w:spacing w:line="276" w:lineRule="auto"/>
        <w:jc w:val="both"/>
        <w:rPr>
          <w:rFonts w:ascii="Times New Roman" w:eastAsia="Times New Roman" w:hAnsi="Times New Roman" w:cs="Times New Roman"/>
          <w:lang w:val="en-GB"/>
        </w:rPr>
      </w:pPr>
      <w:r w:rsidRPr="00EA2B70">
        <w:rPr>
          <w:rFonts w:ascii="Times New Roman" w:eastAsia="Times New Roman" w:hAnsi="Times New Roman" w:cs="Times New Roman"/>
          <w:highlight w:val="yellow"/>
          <w:lang w:val="en-GB"/>
        </w:rPr>
        <w:t>The convergence of AI, multi-omics profiling, and advanced manufacturing is concerning therapeutic design. AI design platforms were never considered capable of simulating</w:t>
      </w:r>
      <w:r w:rsidRPr="00916A85">
        <w:rPr>
          <w:rFonts w:ascii="Times New Roman" w:eastAsia="Times New Roman" w:hAnsi="Times New Roman" w:cs="Times New Roman"/>
          <w:lang w:val="en-GB"/>
        </w:rPr>
        <w:t xml:space="preserve"> and predicting patient-specific nanoparticle </w:t>
      </w:r>
      <w:r w:rsidR="00916A85" w:rsidRPr="00916A85">
        <w:rPr>
          <w:rFonts w:ascii="Times New Roman" w:eastAsia="Times New Roman" w:hAnsi="Times New Roman" w:cs="Times New Roman"/>
          <w:lang w:val="en-GB"/>
        </w:rPr>
        <w:t>behaviour</w:t>
      </w:r>
      <w:r w:rsidRPr="00916A85">
        <w:rPr>
          <w:rFonts w:ascii="Times New Roman" w:eastAsia="Times New Roman" w:hAnsi="Times New Roman" w:cs="Times New Roman"/>
          <w:lang w:val="en-GB"/>
        </w:rPr>
        <w:t xml:space="preserve"> with ultimate accuracy, whereas closed-loop </w:t>
      </w:r>
      <w:proofErr w:type="spellStart"/>
      <w:r w:rsidRPr="00916A85">
        <w:rPr>
          <w:rFonts w:ascii="Times New Roman" w:eastAsia="Times New Roman" w:hAnsi="Times New Roman" w:cs="Times New Roman"/>
          <w:lang w:val="en-GB"/>
        </w:rPr>
        <w:t>theranostic</w:t>
      </w:r>
      <w:proofErr w:type="spellEnd"/>
      <w:r w:rsidRPr="00916A85">
        <w:rPr>
          <w:rFonts w:ascii="Times New Roman" w:eastAsia="Times New Roman" w:hAnsi="Times New Roman" w:cs="Times New Roman"/>
          <w:lang w:val="en-GB"/>
        </w:rPr>
        <w:t xml:space="preserve"> systems can now modify themselves to adapt the therapy. But major impediments remain:</w:t>
      </w:r>
    </w:p>
    <w:p w14:paraId="0C8EA526" w14:textId="77777777" w:rsidR="00864FAC" w:rsidRPr="00916A85" w:rsidRDefault="00864FAC" w:rsidP="00EB3406">
      <w:pPr>
        <w:numPr>
          <w:ilvl w:val="0"/>
          <w:numId w:val="28"/>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Translational Gaps: The poor fitting of preclinical models to human physiology, especially in nutrient extravasation and metabolic differences.</w:t>
      </w:r>
    </w:p>
    <w:p w14:paraId="57625F92" w14:textId="77777777" w:rsidR="00864FAC" w:rsidRPr="00916A85" w:rsidRDefault="00864FAC" w:rsidP="00EB3406">
      <w:pPr>
        <w:numPr>
          <w:ilvl w:val="0"/>
          <w:numId w:val="28"/>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lastRenderedPageBreak/>
        <w:t>Manufacturing Hurdles: Inconsistencies from one batch to another and a lack of GMP scale-up.</w:t>
      </w:r>
    </w:p>
    <w:p w14:paraId="73F949CA" w14:textId="77777777" w:rsidR="00864FAC" w:rsidRPr="00916A85" w:rsidRDefault="00864FAC" w:rsidP="00EB3406">
      <w:pPr>
        <w:numPr>
          <w:ilvl w:val="0"/>
          <w:numId w:val="28"/>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Equity Challenges: Costs and intellectual property issues limit access, which, in turn, is being affected by the infrastructure.</w:t>
      </w:r>
    </w:p>
    <w:p w14:paraId="3D90BDD9" w14:textId="77777777" w:rsidR="00864FAC" w:rsidRPr="00916A85" w:rsidRDefault="00864FAC" w:rsidP="00EB3406">
      <w:pPr>
        <w:numPr>
          <w:ilvl w:val="0"/>
          <w:numId w:val="28"/>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Ethical Challenges: Algorithmic bias category, ethical questions around CRISPR germline editing, and data privacy issues.</w:t>
      </w:r>
    </w:p>
    <w:p w14:paraId="74D00439" w14:textId="77777777" w:rsidR="00864FAC" w:rsidRPr="00EA2B70" w:rsidRDefault="00864FAC" w:rsidP="00EB3406">
      <w:pPr>
        <w:spacing w:line="276" w:lineRule="auto"/>
        <w:jc w:val="both"/>
        <w:rPr>
          <w:rFonts w:ascii="Times New Roman" w:eastAsia="Times New Roman" w:hAnsi="Times New Roman" w:cs="Times New Roman"/>
          <w:b/>
          <w:highlight w:val="yellow"/>
          <w:lang w:val="en-GB"/>
        </w:rPr>
      </w:pPr>
      <w:bookmarkStart w:id="27" w:name="_upb9nhi5hzg1" w:colFirst="0" w:colLast="0"/>
      <w:bookmarkEnd w:id="27"/>
      <w:r w:rsidRPr="00EA2B70">
        <w:rPr>
          <w:rFonts w:ascii="Times New Roman" w:eastAsia="Times New Roman" w:hAnsi="Times New Roman" w:cs="Times New Roman"/>
          <w:b/>
          <w:highlight w:val="yellow"/>
          <w:lang w:val="en-GB"/>
        </w:rPr>
        <w:t>Strategic Imperatives for 2030</w:t>
      </w:r>
    </w:p>
    <w:p w14:paraId="6B3EE91A" w14:textId="30BF81BF" w:rsidR="00864FAC" w:rsidRPr="00916A85" w:rsidRDefault="00F52598" w:rsidP="00EB3406">
      <w:pPr>
        <w:numPr>
          <w:ilvl w:val="0"/>
          <w:numId w:val="29"/>
        </w:numPr>
        <w:spacing w:after="0" w:line="276" w:lineRule="auto"/>
        <w:jc w:val="both"/>
        <w:rPr>
          <w:rFonts w:ascii="Times New Roman" w:eastAsia="Times New Roman" w:hAnsi="Times New Roman" w:cs="Times New Roman"/>
          <w:lang w:val="en-GB"/>
        </w:rPr>
      </w:pPr>
      <w:r w:rsidRPr="00EA2B70">
        <w:rPr>
          <w:rFonts w:ascii="Times New Roman" w:eastAsia="Times New Roman" w:hAnsi="Times New Roman" w:cs="Times New Roman"/>
          <w:b/>
          <w:highlight w:val="yellow"/>
          <w:lang w:val="en-GB"/>
        </w:rPr>
        <w:t>Standardisation</w:t>
      </w:r>
      <w:r w:rsidR="00864FAC" w:rsidRPr="00EA2B70">
        <w:rPr>
          <w:rFonts w:ascii="Times New Roman" w:eastAsia="Times New Roman" w:hAnsi="Times New Roman" w:cs="Times New Roman"/>
          <w:b/>
          <w:highlight w:val="yellow"/>
          <w:lang w:val="en-GB"/>
        </w:rPr>
        <w:t xml:space="preserve">: </w:t>
      </w:r>
      <w:r w:rsidRPr="00EA2B70">
        <w:rPr>
          <w:rFonts w:ascii="Times New Roman" w:eastAsia="Times New Roman" w:hAnsi="Times New Roman" w:cs="Times New Roman"/>
          <w:highlight w:val="yellow"/>
          <w:lang w:val="en-GB"/>
        </w:rPr>
        <w:t xml:space="preserve">Harmonised </w:t>
      </w:r>
      <w:r w:rsidR="00864FAC" w:rsidRPr="00EA2B70">
        <w:rPr>
          <w:rFonts w:ascii="Times New Roman" w:eastAsia="Times New Roman" w:hAnsi="Times New Roman" w:cs="Times New Roman"/>
          <w:highlight w:val="yellow"/>
          <w:lang w:val="en-GB"/>
        </w:rPr>
        <w:t xml:space="preserve">protocols for nanoparticle </w:t>
      </w:r>
      <w:r w:rsidRPr="00EA2B70">
        <w:rPr>
          <w:rFonts w:ascii="Times New Roman" w:eastAsia="Times New Roman" w:hAnsi="Times New Roman" w:cs="Times New Roman"/>
          <w:highlight w:val="yellow"/>
          <w:lang w:val="en-GB"/>
        </w:rPr>
        <w:t xml:space="preserve">characterisation </w:t>
      </w:r>
      <w:r w:rsidR="00864FAC" w:rsidRPr="00EA2B70">
        <w:rPr>
          <w:rFonts w:ascii="Times New Roman" w:eastAsia="Times New Roman" w:hAnsi="Times New Roman" w:cs="Times New Roman"/>
          <w:highlight w:val="yellow"/>
          <w:lang w:val="en-GB"/>
        </w:rPr>
        <w:t>and for manufacturing to ensure reprod</w:t>
      </w:r>
      <w:r w:rsidR="00864FAC" w:rsidRPr="00916A85">
        <w:rPr>
          <w:rFonts w:ascii="Times New Roman" w:eastAsia="Times New Roman" w:hAnsi="Times New Roman" w:cs="Times New Roman"/>
          <w:lang w:val="en-GB"/>
        </w:rPr>
        <w:t>ucibility (ISO/TC 229 guidelines, e.g.).</w:t>
      </w:r>
    </w:p>
    <w:p w14:paraId="678187F3" w14:textId="3DE143F2" w:rsidR="00864FAC" w:rsidRPr="00916A85" w:rsidRDefault="00864FAC" w:rsidP="00EB3406">
      <w:pPr>
        <w:numPr>
          <w:ilvl w:val="0"/>
          <w:numId w:val="29"/>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Patient-Centred Trials:</w:t>
      </w:r>
      <w:r w:rsidRPr="00916A85">
        <w:rPr>
          <w:rFonts w:ascii="Times New Roman" w:eastAsia="Times New Roman" w:hAnsi="Times New Roman" w:cs="Times New Roman"/>
          <w:lang w:val="en-GB"/>
        </w:rPr>
        <w:t xml:space="preserve"> Diverse recruitment and real-world assessments that substitute homogeneous preclinical models. </w:t>
      </w:r>
    </w:p>
    <w:p w14:paraId="6F4958B4" w14:textId="77777777" w:rsidR="00864FAC" w:rsidRPr="00916A85" w:rsidRDefault="00864FAC" w:rsidP="00EB3406">
      <w:pPr>
        <w:numPr>
          <w:ilvl w:val="0"/>
          <w:numId w:val="29"/>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 xml:space="preserve">Frugal Innovation: </w:t>
      </w:r>
      <w:r w:rsidRPr="00916A85">
        <w:rPr>
          <w:rFonts w:ascii="Times New Roman" w:eastAsia="Times New Roman" w:hAnsi="Times New Roman" w:cs="Times New Roman"/>
          <w:lang w:val="en-GB"/>
        </w:rPr>
        <w:t xml:space="preserve">Open platform, plant-derived exosomes, and point-of-care production (NANOSPRESSO model) to provide democratic access. </w:t>
      </w:r>
    </w:p>
    <w:p w14:paraId="6BDCF304" w14:textId="77777777" w:rsidR="00864FAC" w:rsidRPr="00916A85" w:rsidRDefault="00864FAC" w:rsidP="00EB3406">
      <w:pPr>
        <w:numPr>
          <w:ilvl w:val="0"/>
          <w:numId w:val="29"/>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Ethical Governance:</w:t>
      </w:r>
      <w:r w:rsidRPr="00916A85">
        <w:rPr>
          <w:rFonts w:ascii="Times New Roman" w:eastAsia="Times New Roman" w:hAnsi="Times New Roman" w:cs="Times New Roman"/>
          <w:lang w:val="en-GB"/>
        </w:rPr>
        <w:t xml:space="preserve"> Explainable AI, moratorium on germline editing, and GDP-adjusted pricing.</w:t>
      </w:r>
    </w:p>
    <w:p w14:paraId="11293C2E" w14:textId="05F8604D" w:rsidR="0039761F" w:rsidRPr="00141339" w:rsidRDefault="00864FAC" w:rsidP="00EB3406">
      <w:pPr>
        <w:spacing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 xml:space="preserve">Desirable </w:t>
      </w:r>
      <w:r w:rsidR="00F52598" w:rsidRPr="00916A85">
        <w:rPr>
          <w:rFonts w:ascii="Times New Roman" w:eastAsia="Times New Roman" w:hAnsi="Times New Roman" w:cs="Times New Roman"/>
          <w:lang w:val="en-GB"/>
        </w:rPr>
        <w:t>personali</w:t>
      </w:r>
      <w:r w:rsidR="00F52598">
        <w:rPr>
          <w:rFonts w:ascii="Times New Roman" w:eastAsia="Times New Roman" w:hAnsi="Times New Roman" w:cs="Times New Roman"/>
          <w:lang w:val="en-GB"/>
        </w:rPr>
        <w:t>s</w:t>
      </w:r>
      <w:r w:rsidR="00F52598" w:rsidRPr="00916A85">
        <w:rPr>
          <w:rFonts w:ascii="Times New Roman" w:eastAsia="Times New Roman" w:hAnsi="Times New Roman" w:cs="Times New Roman"/>
          <w:lang w:val="en-GB"/>
        </w:rPr>
        <w:t xml:space="preserve">ed </w:t>
      </w:r>
      <w:r w:rsidRPr="00916A85">
        <w:rPr>
          <w:rFonts w:ascii="Times New Roman" w:eastAsia="Times New Roman" w:hAnsi="Times New Roman" w:cs="Times New Roman"/>
          <w:lang w:val="en-GB"/>
        </w:rPr>
        <w:t>nanomedicine has to be based on interdisciplinary collaborations that envision clinicians, engineers, and data scientists working together in shared innovation ecosystems. In this manner, technological advancement cultivates ethical stewardship in a paradigm of medicine in which precision therapies are no longer just dreams but can be put into practice, with everyone benefiting from their healing power: affordable and transformative. This shift will bring disruption in medicine, from predominantly reactive treatment to proactive prevention and cure for each individual.</w:t>
      </w:r>
      <w:bookmarkStart w:id="28" w:name="Results"/>
      <w:bookmarkStart w:id="29" w:name="List_of_abbreviations"/>
      <w:bookmarkEnd w:id="28"/>
      <w:bookmarkEnd w:id="29"/>
    </w:p>
    <w:p w14:paraId="0C5310F6" w14:textId="36345838" w:rsidR="00864FAC" w:rsidRPr="00F874BA" w:rsidRDefault="00864FAC" w:rsidP="00EB3406">
      <w:pPr>
        <w:jc w:val="both"/>
        <w:rPr>
          <w:rFonts w:ascii="Times New Roman" w:hAnsi="Times New Roman" w:cs="Times New Roman"/>
          <w:b/>
          <w:bCs/>
          <w:sz w:val="28"/>
          <w:szCs w:val="28"/>
        </w:rPr>
      </w:pPr>
      <w:r w:rsidRPr="00F874BA">
        <w:rPr>
          <w:rFonts w:ascii="Times New Roman" w:hAnsi="Times New Roman" w:cs="Times New Roman"/>
          <w:b/>
          <w:bCs/>
          <w:sz w:val="28"/>
          <w:szCs w:val="28"/>
        </w:rPr>
        <w:t>List</w:t>
      </w:r>
      <w:r w:rsidRPr="00F874BA">
        <w:rPr>
          <w:rFonts w:ascii="Times New Roman" w:hAnsi="Times New Roman" w:cs="Times New Roman"/>
          <w:b/>
          <w:bCs/>
          <w:spacing w:val="8"/>
          <w:sz w:val="28"/>
          <w:szCs w:val="28"/>
        </w:rPr>
        <w:t xml:space="preserve"> </w:t>
      </w:r>
      <w:r w:rsidRPr="00F874BA">
        <w:rPr>
          <w:rFonts w:ascii="Times New Roman" w:hAnsi="Times New Roman" w:cs="Times New Roman"/>
          <w:b/>
          <w:bCs/>
          <w:sz w:val="28"/>
          <w:szCs w:val="28"/>
        </w:rPr>
        <w:t>of</w:t>
      </w:r>
      <w:r w:rsidRPr="00F874BA">
        <w:rPr>
          <w:rFonts w:ascii="Times New Roman" w:hAnsi="Times New Roman" w:cs="Times New Roman"/>
          <w:b/>
          <w:bCs/>
          <w:spacing w:val="8"/>
          <w:sz w:val="28"/>
          <w:szCs w:val="28"/>
        </w:rPr>
        <w:t xml:space="preserve"> </w:t>
      </w:r>
      <w:r w:rsidRPr="00F874BA">
        <w:rPr>
          <w:rFonts w:ascii="Times New Roman" w:hAnsi="Times New Roman" w:cs="Times New Roman"/>
          <w:b/>
          <w:bCs/>
          <w:sz w:val="28"/>
          <w:szCs w:val="28"/>
        </w:rPr>
        <w:t>abbreviations</w:t>
      </w:r>
    </w:p>
    <w:p w14:paraId="69BE5B12" w14:textId="77777777" w:rsidR="00864FAC" w:rsidRPr="00F874BA" w:rsidRDefault="00864FAC" w:rsidP="00EB3406">
      <w:pPr>
        <w:pStyle w:val="NormalWeb"/>
        <w:numPr>
          <w:ilvl w:val="0"/>
          <w:numId w:val="27"/>
        </w:numPr>
        <w:jc w:val="both"/>
      </w:pPr>
      <w:bookmarkStart w:id="30" w:name="Notes"/>
      <w:bookmarkEnd w:id="30"/>
      <w:r w:rsidRPr="00F874BA">
        <w:t>AI: Artificial Intelligence</w:t>
      </w:r>
    </w:p>
    <w:p w14:paraId="46B8BA19" w14:textId="77777777" w:rsidR="00864FAC" w:rsidRPr="00F874BA" w:rsidRDefault="00864FAC" w:rsidP="00EB3406">
      <w:pPr>
        <w:pStyle w:val="NormalWeb"/>
        <w:numPr>
          <w:ilvl w:val="0"/>
          <w:numId w:val="27"/>
        </w:numPr>
        <w:jc w:val="both"/>
      </w:pPr>
      <w:r w:rsidRPr="00F874BA">
        <w:t>AuNPs: Gold Nanoparticles</w:t>
      </w:r>
    </w:p>
    <w:p w14:paraId="37C834E3" w14:textId="77777777" w:rsidR="00864FAC" w:rsidRPr="00F874BA" w:rsidRDefault="00864FAC" w:rsidP="00EB3406">
      <w:pPr>
        <w:pStyle w:val="NormalWeb"/>
        <w:numPr>
          <w:ilvl w:val="0"/>
          <w:numId w:val="27"/>
        </w:numPr>
        <w:jc w:val="both"/>
      </w:pPr>
      <w:r w:rsidRPr="00F874BA">
        <w:t>CVD: Cardiovascular Diseases</w:t>
      </w:r>
    </w:p>
    <w:p w14:paraId="16A1C035" w14:textId="77777777" w:rsidR="00864FAC" w:rsidRPr="00F874BA" w:rsidRDefault="00864FAC" w:rsidP="00EB3406">
      <w:pPr>
        <w:pStyle w:val="NormalWeb"/>
        <w:numPr>
          <w:ilvl w:val="0"/>
          <w:numId w:val="27"/>
        </w:numPr>
        <w:jc w:val="both"/>
      </w:pPr>
      <w:r w:rsidRPr="00F874BA">
        <w:t>CRISPR: Clustered Regularly Interspaced Short Palindromic Repeats</w:t>
      </w:r>
    </w:p>
    <w:p w14:paraId="56577FA1" w14:textId="77777777" w:rsidR="00864FAC" w:rsidRPr="00F874BA" w:rsidRDefault="00864FAC" w:rsidP="00EB3406">
      <w:pPr>
        <w:pStyle w:val="NormalWeb"/>
        <w:numPr>
          <w:ilvl w:val="0"/>
          <w:numId w:val="27"/>
        </w:numPr>
        <w:jc w:val="both"/>
      </w:pPr>
      <w:r w:rsidRPr="00F874BA">
        <w:t>DNA: Deoxyribonucleic Acid</w:t>
      </w:r>
    </w:p>
    <w:p w14:paraId="75C81D2D" w14:textId="77777777" w:rsidR="00864FAC" w:rsidRPr="00F874BA" w:rsidRDefault="00864FAC" w:rsidP="00EB3406">
      <w:pPr>
        <w:pStyle w:val="NormalWeb"/>
        <w:numPr>
          <w:ilvl w:val="0"/>
          <w:numId w:val="27"/>
        </w:numPr>
        <w:jc w:val="both"/>
      </w:pPr>
      <w:r w:rsidRPr="00F874BA">
        <w:t>DOX: Doxorubicin</w:t>
      </w:r>
    </w:p>
    <w:p w14:paraId="19143173" w14:textId="77777777" w:rsidR="00864FAC" w:rsidRPr="00F874BA" w:rsidRDefault="00864FAC" w:rsidP="00EB3406">
      <w:pPr>
        <w:pStyle w:val="NormalWeb"/>
        <w:numPr>
          <w:ilvl w:val="0"/>
          <w:numId w:val="27"/>
        </w:numPr>
        <w:jc w:val="both"/>
      </w:pPr>
      <w:r w:rsidRPr="00F874BA">
        <w:t>EPR: Enhanced Permeability and Retention</w:t>
      </w:r>
    </w:p>
    <w:p w14:paraId="36B9C40C" w14:textId="77777777" w:rsidR="00864FAC" w:rsidRPr="00F874BA" w:rsidRDefault="00864FAC" w:rsidP="00EB3406">
      <w:pPr>
        <w:pStyle w:val="NormalWeb"/>
        <w:numPr>
          <w:ilvl w:val="0"/>
          <w:numId w:val="27"/>
        </w:numPr>
        <w:jc w:val="both"/>
      </w:pPr>
      <w:r w:rsidRPr="00F874BA">
        <w:t>FDA: Food and Drug Administration</w:t>
      </w:r>
    </w:p>
    <w:p w14:paraId="0FA2CDD7" w14:textId="77777777" w:rsidR="00864FAC" w:rsidRPr="00F874BA" w:rsidRDefault="00864FAC" w:rsidP="00EB3406">
      <w:pPr>
        <w:pStyle w:val="NormalWeb"/>
        <w:numPr>
          <w:ilvl w:val="0"/>
          <w:numId w:val="27"/>
        </w:numPr>
        <w:jc w:val="both"/>
      </w:pPr>
      <w:r w:rsidRPr="00F874BA">
        <w:t>HER2: Human Epidermal Growth Factor Receptor 2</w:t>
      </w:r>
    </w:p>
    <w:p w14:paraId="73BF5D89" w14:textId="77777777" w:rsidR="00864FAC" w:rsidRPr="00F874BA" w:rsidRDefault="00864FAC" w:rsidP="00EB3406">
      <w:pPr>
        <w:pStyle w:val="NormalWeb"/>
        <w:numPr>
          <w:ilvl w:val="0"/>
          <w:numId w:val="27"/>
        </w:numPr>
        <w:jc w:val="both"/>
      </w:pPr>
      <w:r w:rsidRPr="00F874BA">
        <w:t>IONPs: Iron Oxide Nanoparticles</w:t>
      </w:r>
    </w:p>
    <w:p w14:paraId="0F7445F6" w14:textId="77777777" w:rsidR="00864FAC" w:rsidRPr="00F874BA" w:rsidRDefault="00864FAC" w:rsidP="00EB3406">
      <w:pPr>
        <w:pStyle w:val="NormalWeb"/>
        <w:numPr>
          <w:ilvl w:val="0"/>
          <w:numId w:val="27"/>
        </w:numPr>
        <w:jc w:val="both"/>
      </w:pPr>
      <w:r w:rsidRPr="00F874BA">
        <w:t>LNPs: Lipid Nanoparticles</w:t>
      </w:r>
    </w:p>
    <w:p w14:paraId="7AACA523" w14:textId="77777777" w:rsidR="00864FAC" w:rsidRPr="00F874BA" w:rsidRDefault="00864FAC" w:rsidP="00EB3406">
      <w:pPr>
        <w:pStyle w:val="NormalWeb"/>
        <w:numPr>
          <w:ilvl w:val="0"/>
          <w:numId w:val="27"/>
        </w:numPr>
        <w:jc w:val="both"/>
      </w:pPr>
      <w:r w:rsidRPr="00F874BA">
        <w:t>mRNA: Messenger Ribonucleic Acid</w:t>
      </w:r>
    </w:p>
    <w:p w14:paraId="4C482773" w14:textId="77777777" w:rsidR="00864FAC" w:rsidRPr="00F874BA" w:rsidRDefault="00864FAC" w:rsidP="00EB3406">
      <w:pPr>
        <w:pStyle w:val="NormalWeb"/>
        <w:numPr>
          <w:ilvl w:val="0"/>
          <w:numId w:val="27"/>
        </w:numPr>
        <w:jc w:val="both"/>
      </w:pPr>
      <w:r w:rsidRPr="00F874BA">
        <w:t>MDR: Multidrug Resistance</w:t>
      </w:r>
    </w:p>
    <w:p w14:paraId="071E4ACF" w14:textId="77777777" w:rsidR="00864FAC" w:rsidRPr="00F874BA" w:rsidRDefault="00864FAC" w:rsidP="00EB3406">
      <w:pPr>
        <w:pStyle w:val="NormalWeb"/>
        <w:numPr>
          <w:ilvl w:val="0"/>
          <w:numId w:val="27"/>
        </w:numPr>
        <w:jc w:val="both"/>
      </w:pPr>
      <w:r w:rsidRPr="00F874BA">
        <w:t>MMP: Matrix Metalloproteinase</w:t>
      </w:r>
    </w:p>
    <w:p w14:paraId="3028AD7C" w14:textId="77777777" w:rsidR="00864FAC" w:rsidRPr="00F874BA" w:rsidRDefault="00864FAC" w:rsidP="00EB3406">
      <w:pPr>
        <w:pStyle w:val="NormalWeb"/>
        <w:numPr>
          <w:ilvl w:val="0"/>
          <w:numId w:val="27"/>
        </w:numPr>
        <w:jc w:val="both"/>
      </w:pPr>
      <w:r w:rsidRPr="00F874BA">
        <w:t>NMOFs: Nanoscale Metal-Organic Frameworks</w:t>
      </w:r>
    </w:p>
    <w:p w14:paraId="23943010" w14:textId="77777777" w:rsidR="00864FAC" w:rsidRPr="00F874BA" w:rsidRDefault="00864FAC" w:rsidP="00EB3406">
      <w:pPr>
        <w:pStyle w:val="NormalWeb"/>
        <w:numPr>
          <w:ilvl w:val="0"/>
          <w:numId w:val="27"/>
        </w:numPr>
        <w:jc w:val="both"/>
      </w:pPr>
      <w:r w:rsidRPr="00F874BA">
        <w:t>NP(s): Nanoparticle(s)</w:t>
      </w:r>
    </w:p>
    <w:p w14:paraId="07048A44" w14:textId="77777777" w:rsidR="00864FAC" w:rsidRPr="00F874BA" w:rsidRDefault="00864FAC" w:rsidP="00EB3406">
      <w:pPr>
        <w:pStyle w:val="NormalWeb"/>
        <w:numPr>
          <w:ilvl w:val="0"/>
          <w:numId w:val="27"/>
        </w:numPr>
        <w:jc w:val="both"/>
      </w:pPr>
      <w:r w:rsidRPr="00F874BA">
        <w:t>PEG: Polyethylene Glycol</w:t>
      </w:r>
    </w:p>
    <w:p w14:paraId="54390BDF" w14:textId="77777777" w:rsidR="00864FAC" w:rsidRPr="00F874BA" w:rsidRDefault="00864FAC" w:rsidP="00EB3406">
      <w:pPr>
        <w:pStyle w:val="NormalWeb"/>
        <w:numPr>
          <w:ilvl w:val="0"/>
          <w:numId w:val="27"/>
        </w:numPr>
        <w:jc w:val="both"/>
      </w:pPr>
      <w:r w:rsidRPr="00F874BA">
        <w:lastRenderedPageBreak/>
        <w:t>PBA: Phenylboronic Acid</w:t>
      </w:r>
    </w:p>
    <w:p w14:paraId="2B895A8E" w14:textId="77777777" w:rsidR="00864FAC" w:rsidRPr="00F874BA" w:rsidRDefault="00864FAC" w:rsidP="00EB3406">
      <w:pPr>
        <w:pStyle w:val="NormalWeb"/>
        <w:numPr>
          <w:ilvl w:val="0"/>
          <w:numId w:val="27"/>
        </w:numPr>
        <w:jc w:val="both"/>
      </w:pPr>
      <w:r w:rsidRPr="00F874BA">
        <w:t>PLGA: Poly (lactic-co-glycolic acid)</w:t>
      </w:r>
    </w:p>
    <w:p w14:paraId="4F63CCAE" w14:textId="77777777" w:rsidR="00864FAC" w:rsidRPr="00F874BA" w:rsidRDefault="00864FAC" w:rsidP="00EB3406">
      <w:pPr>
        <w:pStyle w:val="NormalWeb"/>
        <w:numPr>
          <w:ilvl w:val="0"/>
          <w:numId w:val="27"/>
        </w:numPr>
        <w:jc w:val="both"/>
      </w:pPr>
      <w:r w:rsidRPr="00F874BA">
        <w:t>PSMA: Prostate-Specific Membrane Antigen</w:t>
      </w:r>
    </w:p>
    <w:p w14:paraId="42B019E9" w14:textId="77777777" w:rsidR="00864FAC" w:rsidRPr="00F874BA" w:rsidRDefault="00864FAC" w:rsidP="00EB3406">
      <w:pPr>
        <w:pStyle w:val="NormalWeb"/>
        <w:numPr>
          <w:ilvl w:val="0"/>
          <w:numId w:val="27"/>
        </w:numPr>
        <w:jc w:val="both"/>
      </w:pPr>
      <w:r w:rsidRPr="00F874BA">
        <w:t>QDs: Quantum Dots</w:t>
      </w:r>
    </w:p>
    <w:p w14:paraId="78DECC4B" w14:textId="77777777" w:rsidR="00864FAC" w:rsidRPr="00F874BA" w:rsidRDefault="00864FAC" w:rsidP="00EB3406">
      <w:pPr>
        <w:pStyle w:val="NormalWeb"/>
        <w:numPr>
          <w:ilvl w:val="0"/>
          <w:numId w:val="27"/>
        </w:numPr>
        <w:jc w:val="both"/>
      </w:pPr>
      <w:r w:rsidRPr="00F874BA">
        <w:t>RNA: Ribonucleic Acid</w:t>
      </w:r>
    </w:p>
    <w:p w14:paraId="1650527C" w14:textId="77777777" w:rsidR="00864FAC" w:rsidRPr="00F874BA" w:rsidRDefault="00864FAC" w:rsidP="00EB3406">
      <w:pPr>
        <w:pStyle w:val="NormalWeb"/>
        <w:numPr>
          <w:ilvl w:val="0"/>
          <w:numId w:val="27"/>
        </w:numPr>
        <w:jc w:val="both"/>
      </w:pPr>
      <w:r w:rsidRPr="00F874BA">
        <w:t>SNP(s): Single Nucleotide Polymorphism(s)</w:t>
      </w:r>
    </w:p>
    <w:p w14:paraId="22790EA1" w14:textId="1B7B8C6C" w:rsidR="00864FAC" w:rsidRPr="00F874BA" w:rsidRDefault="00864FAC" w:rsidP="00EB3406">
      <w:pPr>
        <w:pStyle w:val="NormalWeb"/>
        <w:numPr>
          <w:ilvl w:val="0"/>
          <w:numId w:val="27"/>
        </w:numPr>
        <w:jc w:val="both"/>
      </w:pPr>
      <w:r w:rsidRPr="00F874BA">
        <w:t xml:space="preserve">TME: </w:t>
      </w:r>
      <w:proofErr w:type="spellStart"/>
      <w:r w:rsidRPr="00F874BA">
        <w:t>Tumo</w:t>
      </w:r>
      <w:r w:rsidR="00F52598">
        <w:t>u</w:t>
      </w:r>
      <w:r w:rsidRPr="00F874BA">
        <w:t>r</w:t>
      </w:r>
      <w:proofErr w:type="spellEnd"/>
      <w:r w:rsidRPr="00F874BA">
        <w:t xml:space="preserve"> Microenvironment</w:t>
      </w:r>
    </w:p>
    <w:p w14:paraId="1932F714" w14:textId="77777777" w:rsidR="00864FAC" w:rsidRPr="00F874BA" w:rsidRDefault="00864FAC" w:rsidP="00EB3406">
      <w:pPr>
        <w:pStyle w:val="NormalWeb"/>
        <w:numPr>
          <w:ilvl w:val="0"/>
          <w:numId w:val="27"/>
        </w:numPr>
        <w:jc w:val="both"/>
      </w:pPr>
      <w:r w:rsidRPr="00F874BA">
        <w:t>VEGF: Vascular Endothelial Growth Factor</w:t>
      </w:r>
    </w:p>
    <w:p w14:paraId="79F4FDAC" w14:textId="25EB0B28" w:rsidR="00864FAC" w:rsidRPr="00F874BA" w:rsidRDefault="00864FAC" w:rsidP="00EB3406">
      <w:pPr>
        <w:jc w:val="both"/>
        <w:rPr>
          <w:rFonts w:ascii="Times New Roman" w:hAnsi="Times New Roman" w:cs="Times New Roman"/>
        </w:rPr>
      </w:pPr>
      <w:r w:rsidRPr="00F874BA">
        <w:rPr>
          <w:rFonts w:ascii="Times New Roman" w:hAnsi="Times New Roman" w:cs="Times New Roman"/>
          <w:b/>
          <w:bCs/>
          <w:sz w:val="28"/>
          <w:szCs w:val="28"/>
        </w:rPr>
        <w:br/>
        <w:t>Availability of Data and Materials</w:t>
      </w:r>
    </w:p>
    <w:p w14:paraId="46B498E9" w14:textId="77777777" w:rsidR="00864FAC" w:rsidRPr="00F874BA" w:rsidRDefault="00864FAC" w:rsidP="00EB3406">
      <w:pPr>
        <w:pStyle w:val="NormalWeb"/>
        <w:spacing w:before="200" w:beforeAutospacing="0" w:after="200" w:afterAutospacing="0"/>
        <w:jc w:val="both"/>
        <w:rPr>
          <w:color w:val="000000"/>
        </w:rPr>
      </w:pPr>
      <w:r w:rsidRPr="00F874BA">
        <w:rPr>
          <w:color w:val="000000"/>
        </w:rPr>
        <w:t>Not applicable</w:t>
      </w:r>
    </w:p>
    <w:p w14:paraId="195AEC01" w14:textId="77777777" w:rsidR="00864FAC" w:rsidRPr="00F874BA" w:rsidRDefault="00864FAC" w:rsidP="00EB3406">
      <w:pPr>
        <w:jc w:val="both"/>
        <w:rPr>
          <w:rFonts w:ascii="Times New Roman" w:hAnsi="Times New Roman" w:cs="Times New Roman"/>
          <w:b/>
          <w:bCs/>
          <w:sz w:val="28"/>
          <w:szCs w:val="28"/>
        </w:rPr>
      </w:pPr>
      <w:r w:rsidRPr="00F874BA">
        <w:rPr>
          <w:rFonts w:ascii="Times New Roman" w:hAnsi="Times New Roman" w:cs="Times New Roman"/>
          <w:b/>
          <w:bCs/>
          <w:sz w:val="28"/>
          <w:szCs w:val="28"/>
        </w:rPr>
        <w:t>Consent for Publication</w:t>
      </w:r>
    </w:p>
    <w:p w14:paraId="501C8F2B" w14:textId="77777777" w:rsidR="00864FAC" w:rsidRDefault="00864FAC" w:rsidP="00EB3406">
      <w:pPr>
        <w:pStyle w:val="NormalWeb"/>
        <w:spacing w:before="60" w:beforeAutospacing="0" w:after="0" w:afterAutospacing="0"/>
        <w:ind w:right="108"/>
        <w:jc w:val="both"/>
        <w:rPr>
          <w:color w:val="000000"/>
        </w:rPr>
      </w:pPr>
      <w:bookmarkStart w:id="31" w:name="_Hlk199338248"/>
      <w:r w:rsidRPr="00F874BA">
        <w:rPr>
          <w:color w:val="000000"/>
        </w:rPr>
        <w:t>The authors hereby confirm that written informed consent for publication has been obtained from all individuals involved, in accordance with ethical standards.</w:t>
      </w:r>
    </w:p>
    <w:p w14:paraId="7DBF5934" w14:textId="77777777" w:rsidR="00916A85" w:rsidRPr="00F874BA" w:rsidRDefault="00916A85" w:rsidP="00EB3406">
      <w:pPr>
        <w:pStyle w:val="NormalWeb"/>
        <w:spacing w:before="60" w:beforeAutospacing="0" w:after="0" w:afterAutospacing="0"/>
        <w:ind w:right="108"/>
        <w:jc w:val="both"/>
      </w:pPr>
    </w:p>
    <w:bookmarkEnd w:id="31"/>
    <w:p w14:paraId="72AD5649" w14:textId="77777777" w:rsidR="00864FAC" w:rsidRPr="00F874BA" w:rsidRDefault="00864FAC" w:rsidP="00EB3406">
      <w:pPr>
        <w:jc w:val="both"/>
        <w:rPr>
          <w:rFonts w:ascii="Times New Roman" w:hAnsi="Times New Roman" w:cs="Times New Roman"/>
          <w:b/>
          <w:bCs/>
          <w:sz w:val="28"/>
          <w:szCs w:val="28"/>
        </w:rPr>
      </w:pPr>
      <w:r w:rsidRPr="00F874BA">
        <w:rPr>
          <w:rFonts w:ascii="Times New Roman" w:hAnsi="Times New Roman" w:cs="Times New Roman"/>
          <w:b/>
          <w:bCs/>
          <w:sz w:val="28"/>
          <w:szCs w:val="28"/>
        </w:rPr>
        <w:t>Conflict of Interest</w:t>
      </w:r>
    </w:p>
    <w:p w14:paraId="7ED41D69" w14:textId="2410442C" w:rsidR="00864FAC" w:rsidRDefault="00864FAC" w:rsidP="00EB3406">
      <w:pPr>
        <w:pStyle w:val="NormalWeb"/>
        <w:spacing w:before="60" w:beforeAutospacing="0" w:after="0" w:afterAutospacing="0"/>
        <w:ind w:right="108"/>
        <w:jc w:val="both"/>
        <w:rPr>
          <w:color w:val="000000"/>
        </w:rPr>
      </w:pPr>
      <w:r w:rsidRPr="00F874BA">
        <w:rPr>
          <w:color w:val="000000"/>
        </w:rPr>
        <w:t>The authors declare that they have no conflict of interest.</w:t>
      </w:r>
    </w:p>
    <w:p w14:paraId="1F13FEDD" w14:textId="5D252492" w:rsidR="00597139" w:rsidRDefault="00597139" w:rsidP="00EB3406">
      <w:pPr>
        <w:pStyle w:val="NormalWeb"/>
        <w:spacing w:before="60" w:beforeAutospacing="0" w:after="0" w:afterAutospacing="0"/>
        <w:ind w:right="108"/>
        <w:jc w:val="both"/>
        <w:rPr>
          <w:color w:val="000000"/>
        </w:rPr>
      </w:pPr>
    </w:p>
    <w:p w14:paraId="0D04E749" w14:textId="77777777" w:rsidR="00597139" w:rsidRPr="003B5F31" w:rsidRDefault="00597139" w:rsidP="00EB3406">
      <w:pPr>
        <w:jc w:val="both"/>
        <w:rPr>
          <w:rFonts w:ascii="Times New Roman" w:eastAsia="Calibri" w:hAnsi="Times New Roman" w:cs="Times New Roman"/>
          <w:b/>
          <w:bCs/>
          <w:sz w:val="28"/>
          <w:szCs w:val="28"/>
        </w:rPr>
      </w:pPr>
      <w:bookmarkStart w:id="32" w:name="_Hlk197682619"/>
      <w:bookmarkStart w:id="33" w:name="_Hlk180402183"/>
      <w:bookmarkStart w:id="34" w:name="_Hlk183680988"/>
      <w:r w:rsidRPr="003B5F31">
        <w:rPr>
          <w:rFonts w:ascii="Times New Roman" w:eastAsia="Calibri" w:hAnsi="Times New Roman" w:cs="Times New Roman"/>
          <w:b/>
          <w:bCs/>
          <w:sz w:val="28"/>
          <w:szCs w:val="28"/>
        </w:rPr>
        <w:t>Disclaimer (Artificial intelligence)</w:t>
      </w:r>
    </w:p>
    <w:p w14:paraId="1337F56D" w14:textId="64CF0367" w:rsidR="003B5F31" w:rsidRPr="003B5F31" w:rsidRDefault="00597139" w:rsidP="00EB3406">
      <w:pPr>
        <w:jc w:val="both"/>
        <w:rPr>
          <w:rFonts w:ascii="Times New Roman" w:eastAsia="Calibri" w:hAnsi="Times New Roman" w:cs="Times New Roman"/>
        </w:rPr>
      </w:pPr>
      <w:r w:rsidRPr="003B5F31">
        <w:rPr>
          <w:rFonts w:ascii="Times New Roman" w:eastAsia="Calibri" w:hAnsi="Times New Roman" w:cs="Times New Roman"/>
        </w:rPr>
        <w:t xml:space="preserve">Author(s) hereby </w:t>
      </w:r>
      <w:r w:rsidR="003B5F31" w:rsidRPr="003B5F31">
        <w:rPr>
          <w:rFonts w:ascii="Times New Roman" w:eastAsia="Calibri" w:hAnsi="Times New Roman" w:cs="Times New Roman"/>
        </w:rPr>
        <w:t>declare</w:t>
      </w:r>
      <w:r w:rsidRPr="003B5F31">
        <w:rPr>
          <w:rFonts w:ascii="Times New Roman" w:eastAsia="Calibri" w:hAnsi="Times New Roman" w:cs="Times New Roman"/>
        </w:rPr>
        <w:t xml:space="preserve"> that NO generative AI technologies such as Large Language Models (</w:t>
      </w:r>
      <w:proofErr w:type="spellStart"/>
      <w:r w:rsidRPr="003B5F31">
        <w:rPr>
          <w:rFonts w:ascii="Times New Roman" w:eastAsia="Calibri" w:hAnsi="Times New Roman" w:cs="Times New Roman"/>
        </w:rPr>
        <w:t>ChatGPT</w:t>
      </w:r>
      <w:proofErr w:type="spellEnd"/>
      <w:r w:rsidRPr="003B5F31">
        <w:rPr>
          <w:rFonts w:ascii="Times New Roman" w:eastAsia="Calibri" w:hAnsi="Times New Roman" w:cs="Times New Roman"/>
        </w:rPr>
        <w:t xml:space="preserve">, COPILOT, etc.) and text-to-image generators have been used during the writing or editing of this manuscript. </w:t>
      </w:r>
      <w:bookmarkEnd w:id="32"/>
      <w:bookmarkEnd w:id="33"/>
      <w:bookmarkEnd w:id="34"/>
    </w:p>
    <w:p w14:paraId="6249FAFB" w14:textId="611514E3" w:rsidR="00A23B09" w:rsidRPr="00F874BA" w:rsidRDefault="00A23B09" w:rsidP="00EB3406">
      <w:pPr>
        <w:jc w:val="both"/>
        <w:rPr>
          <w:rFonts w:ascii="Times New Roman" w:eastAsia="Times New Roman" w:hAnsi="Times New Roman" w:cs="Times New Roman"/>
          <w:b/>
          <w:bCs/>
          <w:sz w:val="28"/>
          <w:szCs w:val="28"/>
        </w:rPr>
      </w:pPr>
      <w:r w:rsidRPr="00F874BA">
        <w:rPr>
          <w:rFonts w:ascii="Times New Roman" w:eastAsia="Times New Roman" w:hAnsi="Times New Roman" w:cs="Times New Roman"/>
          <w:b/>
          <w:bCs/>
          <w:sz w:val="28"/>
          <w:szCs w:val="28"/>
        </w:rPr>
        <w:t>References</w:t>
      </w:r>
    </w:p>
    <w:p w14:paraId="77E5E4FD" w14:textId="77777777" w:rsidR="003B5F31" w:rsidRPr="003B5F31" w:rsidRDefault="008E0B10" w:rsidP="00A0029B">
      <w:pPr>
        <w:pStyle w:val="Bibliography"/>
        <w:numPr>
          <w:ilvl w:val="0"/>
          <w:numId w:val="38"/>
        </w:numPr>
        <w:jc w:val="both"/>
        <w:rPr>
          <w:rFonts w:ascii="Times New Roman" w:hAnsi="Times New Roman" w:cs="Times New Roman"/>
        </w:rPr>
      </w:pPr>
      <w:r w:rsidRPr="003B5F31">
        <w:rPr>
          <w:rFonts w:ascii="Times New Roman" w:eastAsia="Times New Roman" w:hAnsi="Times New Roman" w:cs="Times New Roman"/>
        </w:rPr>
        <w:fldChar w:fldCharType="begin"/>
      </w:r>
      <w:r w:rsidR="003B5F31" w:rsidRPr="003B5F31">
        <w:rPr>
          <w:rFonts w:ascii="Times New Roman" w:eastAsia="Times New Roman" w:hAnsi="Times New Roman" w:cs="Times New Roman"/>
        </w:rPr>
        <w:instrText xml:space="preserve"> ADDIN ZOTERO_BIBL {"uncited":[],"omitted":[],"custom":[]} CSL_BIBLIOGRAPHY </w:instrText>
      </w:r>
      <w:r w:rsidRPr="003B5F31">
        <w:rPr>
          <w:rFonts w:ascii="Times New Roman" w:eastAsia="Times New Roman" w:hAnsi="Times New Roman" w:cs="Times New Roman"/>
        </w:rPr>
        <w:fldChar w:fldCharType="separate"/>
      </w:r>
      <w:r w:rsidR="003B5F31" w:rsidRPr="003B5F31">
        <w:rPr>
          <w:rFonts w:ascii="Times New Roman" w:hAnsi="Times New Roman" w:cs="Times New Roman"/>
        </w:rPr>
        <w:t xml:space="preserve">Anselmo, A. C., &amp; Mitragotri, S. (2019). Nanoparticles in the clinic: An update. </w:t>
      </w:r>
      <w:r w:rsidR="003B5F31" w:rsidRPr="003B5F31">
        <w:rPr>
          <w:rFonts w:ascii="Times New Roman" w:hAnsi="Times New Roman" w:cs="Times New Roman"/>
          <w:i/>
          <w:iCs/>
        </w:rPr>
        <w:t>Bioengineering &amp; Translational Medicine</w:t>
      </w:r>
      <w:r w:rsidR="003B5F31" w:rsidRPr="003B5F31">
        <w:rPr>
          <w:rFonts w:ascii="Times New Roman" w:hAnsi="Times New Roman" w:cs="Times New Roman"/>
        </w:rPr>
        <w:t xml:space="preserve">, </w:t>
      </w:r>
      <w:r w:rsidR="003B5F31" w:rsidRPr="003B5F31">
        <w:rPr>
          <w:rFonts w:ascii="Times New Roman" w:hAnsi="Times New Roman" w:cs="Times New Roman"/>
          <w:i/>
          <w:iCs/>
        </w:rPr>
        <w:t>4</w:t>
      </w:r>
      <w:r w:rsidR="003B5F31" w:rsidRPr="003B5F31">
        <w:rPr>
          <w:rFonts w:ascii="Times New Roman" w:hAnsi="Times New Roman" w:cs="Times New Roman"/>
        </w:rPr>
        <w:t>(3), e10143. https://doi.org/10.1002/btm2.10143</w:t>
      </w:r>
    </w:p>
    <w:p w14:paraId="498EBFC3"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Baghban, R., Roshangar, L., Jahanban-Esfahlan, R., Seidi, K., Ebrahimi-Kalan, A., Jaymand, M., Kolahian, S., Javaheri, T., &amp; Zare, P. (2020). Tumor microenvironment complexity and therapeutic implications at a glance. </w:t>
      </w:r>
      <w:r w:rsidRPr="003B5F31">
        <w:rPr>
          <w:rFonts w:ascii="Times New Roman" w:hAnsi="Times New Roman" w:cs="Times New Roman"/>
          <w:i/>
          <w:iCs/>
        </w:rPr>
        <w:t>Cell Communication and Signaling</w:t>
      </w:r>
      <w:r w:rsidRPr="003B5F31">
        <w:rPr>
          <w:rFonts w:ascii="Times New Roman" w:hAnsi="Times New Roman" w:cs="Times New Roman"/>
        </w:rPr>
        <w:t xml:space="preserve">, </w:t>
      </w:r>
      <w:r w:rsidRPr="003B5F31">
        <w:rPr>
          <w:rFonts w:ascii="Times New Roman" w:hAnsi="Times New Roman" w:cs="Times New Roman"/>
          <w:i/>
          <w:iCs/>
        </w:rPr>
        <w:t>18</w:t>
      </w:r>
      <w:r w:rsidRPr="003B5F31">
        <w:rPr>
          <w:rFonts w:ascii="Times New Roman" w:hAnsi="Times New Roman" w:cs="Times New Roman"/>
        </w:rPr>
        <w:t>(1), 59. https://doi.org/10.1186/s12964-020-0530-4</w:t>
      </w:r>
    </w:p>
    <w:p w14:paraId="045F6D71"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lastRenderedPageBreak/>
        <w:t xml:space="preserve">Bamford, J., &amp; Webster, R. M. (2017). The ovarian cancer drug market. </w:t>
      </w:r>
      <w:r w:rsidRPr="003B5F31">
        <w:rPr>
          <w:rFonts w:ascii="Times New Roman" w:hAnsi="Times New Roman" w:cs="Times New Roman"/>
          <w:i/>
          <w:iCs/>
        </w:rPr>
        <w:t>Nature Reviews Drug Discovery</w:t>
      </w:r>
      <w:r w:rsidRPr="003B5F31">
        <w:rPr>
          <w:rFonts w:ascii="Times New Roman" w:hAnsi="Times New Roman" w:cs="Times New Roman"/>
        </w:rPr>
        <w:t xml:space="preserve">, </w:t>
      </w:r>
      <w:r w:rsidRPr="003B5F31">
        <w:rPr>
          <w:rFonts w:ascii="Times New Roman" w:hAnsi="Times New Roman" w:cs="Times New Roman"/>
          <w:i/>
          <w:iCs/>
        </w:rPr>
        <w:t>16</w:t>
      </w:r>
      <w:r w:rsidRPr="003B5F31">
        <w:rPr>
          <w:rFonts w:ascii="Times New Roman" w:hAnsi="Times New Roman" w:cs="Times New Roman"/>
        </w:rPr>
        <w:t>(7), 451–452. https://doi.org/10.1038/nrd.2017.92</w:t>
      </w:r>
    </w:p>
    <w:p w14:paraId="5BF6341B"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Barenholz, Y. (Chezy). (2012). Doxil® — The first FDA-approved nano-drug: Lessons learned. </w:t>
      </w:r>
      <w:r w:rsidRPr="003B5F31">
        <w:rPr>
          <w:rFonts w:ascii="Times New Roman" w:hAnsi="Times New Roman" w:cs="Times New Roman"/>
          <w:i/>
          <w:iCs/>
        </w:rPr>
        <w:t>Journal of Controlled Release</w:t>
      </w:r>
      <w:r w:rsidRPr="003B5F31">
        <w:rPr>
          <w:rFonts w:ascii="Times New Roman" w:hAnsi="Times New Roman" w:cs="Times New Roman"/>
        </w:rPr>
        <w:t xml:space="preserve">, </w:t>
      </w:r>
      <w:r w:rsidRPr="003B5F31">
        <w:rPr>
          <w:rFonts w:ascii="Times New Roman" w:hAnsi="Times New Roman" w:cs="Times New Roman"/>
          <w:i/>
          <w:iCs/>
        </w:rPr>
        <w:t>160</w:t>
      </w:r>
      <w:r w:rsidRPr="003B5F31">
        <w:rPr>
          <w:rFonts w:ascii="Times New Roman" w:hAnsi="Times New Roman" w:cs="Times New Roman"/>
        </w:rPr>
        <w:t>(2), 117–134. https://doi.org/10.1016/j.jconrel.2012.03.020</w:t>
      </w:r>
    </w:p>
    <w:p w14:paraId="0F39E885"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Blanco, E., Shen, H., &amp; Ferrari, M. (2015). Principles of nanoparticle design for overcoming biological barriers to drug delivery. </w:t>
      </w:r>
      <w:r w:rsidRPr="003B5F31">
        <w:rPr>
          <w:rFonts w:ascii="Times New Roman" w:hAnsi="Times New Roman" w:cs="Times New Roman"/>
          <w:i/>
          <w:iCs/>
        </w:rPr>
        <w:t>Nature Biotechnology</w:t>
      </w:r>
      <w:r w:rsidRPr="003B5F31">
        <w:rPr>
          <w:rFonts w:ascii="Times New Roman" w:hAnsi="Times New Roman" w:cs="Times New Roman"/>
        </w:rPr>
        <w:t xml:space="preserve">, </w:t>
      </w:r>
      <w:r w:rsidRPr="003B5F31">
        <w:rPr>
          <w:rFonts w:ascii="Times New Roman" w:hAnsi="Times New Roman" w:cs="Times New Roman"/>
          <w:i/>
          <w:iCs/>
        </w:rPr>
        <w:t>33</w:t>
      </w:r>
      <w:r w:rsidRPr="003B5F31">
        <w:rPr>
          <w:rFonts w:ascii="Times New Roman" w:hAnsi="Times New Roman" w:cs="Times New Roman"/>
        </w:rPr>
        <w:t>(9), 941–951. https://doi.org/10.1038/nbt.3330</w:t>
      </w:r>
    </w:p>
    <w:p w14:paraId="3B9A01B2"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Chen, B., Yan, Y., Yang, Y., Cao, G., Wang, X., Wang, Y., Wan, F., Yin, Q., Wang, Z., Li, Y., Wang, L., Xu, B., You, F., Zhang, Q., &amp; Wang, Y. (2022). A pyroptosis nanotuner for cancer therapy. </w:t>
      </w:r>
      <w:r w:rsidRPr="003B5F31">
        <w:rPr>
          <w:rFonts w:ascii="Times New Roman" w:hAnsi="Times New Roman" w:cs="Times New Roman"/>
          <w:i/>
          <w:iCs/>
        </w:rPr>
        <w:t>Nature Nanotechnology</w:t>
      </w:r>
      <w:r w:rsidRPr="003B5F31">
        <w:rPr>
          <w:rFonts w:ascii="Times New Roman" w:hAnsi="Times New Roman" w:cs="Times New Roman"/>
        </w:rPr>
        <w:t xml:space="preserve">, </w:t>
      </w:r>
      <w:r w:rsidRPr="003B5F31">
        <w:rPr>
          <w:rFonts w:ascii="Times New Roman" w:hAnsi="Times New Roman" w:cs="Times New Roman"/>
          <w:i/>
          <w:iCs/>
        </w:rPr>
        <w:t>17</w:t>
      </w:r>
      <w:r w:rsidRPr="003B5F31">
        <w:rPr>
          <w:rFonts w:ascii="Times New Roman" w:hAnsi="Times New Roman" w:cs="Times New Roman"/>
        </w:rPr>
        <w:t>(7), 788–798. https://doi.org/10.1038/s41565-022-01125-0</w:t>
      </w:r>
    </w:p>
    <w:p w14:paraId="1E3FD92A"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Cohoon, T. J., &amp; Bhavnani, S. P. (2020). Toward Precision Health: Applying Artificial Intelligence Analytics to Digital Health Biometric Datasets. </w:t>
      </w:r>
      <w:r w:rsidRPr="003B5F31">
        <w:rPr>
          <w:rFonts w:ascii="Times New Roman" w:hAnsi="Times New Roman" w:cs="Times New Roman"/>
          <w:i/>
          <w:iCs/>
        </w:rPr>
        <w:t>Personalized Medicine</w:t>
      </w:r>
      <w:r w:rsidRPr="003B5F31">
        <w:rPr>
          <w:rFonts w:ascii="Times New Roman" w:hAnsi="Times New Roman" w:cs="Times New Roman"/>
        </w:rPr>
        <w:t xml:space="preserve">, </w:t>
      </w:r>
      <w:r w:rsidRPr="003B5F31">
        <w:rPr>
          <w:rFonts w:ascii="Times New Roman" w:hAnsi="Times New Roman" w:cs="Times New Roman"/>
          <w:i/>
          <w:iCs/>
        </w:rPr>
        <w:t>17</w:t>
      </w:r>
      <w:r w:rsidRPr="003B5F31">
        <w:rPr>
          <w:rFonts w:ascii="Times New Roman" w:hAnsi="Times New Roman" w:cs="Times New Roman"/>
        </w:rPr>
        <w:t>(4), 307–316. https://doi.org/10.2217/pme-2019-0113</w:t>
      </w:r>
    </w:p>
    <w:p w14:paraId="127AEF63"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Desai, N., Trieu, V., Damascelli, B., &amp; Soon-Shiong, P. (2009). SPARC Expression Correlates with Tumor Response to Albumin-Bound Paclitaxel in Head and Neck Cancer Patients. </w:t>
      </w:r>
      <w:r w:rsidRPr="003B5F31">
        <w:rPr>
          <w:rFonts w:ascii="Times New Roman" w:hAnsi="Times New Roman" w:cs="Times New Roman"/>
          <w:i/>
          <w:iCs/>
        </w:rPr>
        <w:t>Translational Oncology</w:t>
      </w:r>
      <w:r w:rsidRPr="003B5F31">
        <w:rPr>
          <w:rFonts w:ascii="Times New Roman" w:hAnsi="Times New Roman" w:cs="Times New Roman"/>
        </w:rPr>
        <w:t xml:space="preserve">, </w:t>
      </w:r>
      <w:r w:rsidRPr="003B5F31">
        <w:rPr>
          <w:rFonts w:ascii="Times New Roman" w:hAnsi="Times New Roman" w:cs="Times New Roman"/>
          <w:i/>
          <w:iCs/>
        </w:rPr>
        <w:t>2</w:t>
      </w:r>
      <w:r w:rsidRPr="003B5F31">
        <w:rPr>
          <w:rFonts w:ascii="Times New Roman" w:hAnsi="Times New Roman" w:cs="Times New Roman"/>
        </w:rPr>
        <w:t>(2), 59–64. https://doi.org/10.1593/tlo.09109</w:t>
      </w:r>
    </w:p>
    <w:p w14:paraId="113E5540"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El Moukhtari, S. H., Rodríguez-Nogales, C., &amp; Blanco-Prieto, M. J. (2021). Oral lipid nanomedicines: Current status and future perspectives in cancer treatment. </w:t>
      </w:r>
      <w:r w:rsidRPr="003B5F31">
        <w:rPr>
          <w:rFonts w:ascii="Times New Roman" w:hAnsi="Times New Roman" w:cs="Times New Roman"/>
          <w:i/>
          <w:iCs/>
        </w:rPr>
        <w:t>Advanced Drug Delivery Reviews</w:t>
      </w:r>
      <w:r w:rsidRPr="003B5F31">
        <w:rPr>
          <w:rFonts w:ascii="Times New Roman" w:hAnsi="Times New Roman" w:cs="Times New Roman"/>
        </w:rPr>
        <w:t xml:space="preserve">, </w:t>
      </w:r>
      <w:r w:rsidRPr="003B5F31">
        <w:rPr>
          <w:rFonts w:ascii="Times New Roman" w:hAnsi="Times New Roman" w:cs="Times New Roman"/>
          <w:i/>
          <w:iCs/>
        </w:rPr>
        <w:t>173</w:t>
      </w:r>
      <w:r w:rsidRPr="003B5F31">
        <w:rPr>
          <w:rFonts w:ascii="Times New Roman" w:hAnsi="Times New Roman" w:cs="Times New Roman"/>
        </w:rPr>
        <w:t>, 238–251. https://doi.org/10.1016/j.addr.2021.03.004</w:t>
      </w:r>
    </w:p>
    <w:p w14:paraId="1F593924"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Estapé Senti, M., Ceccaldi, A., Luciani, M., Saber, N., Schurmann, P. J. L., Geerlings, M. W., Holig, P., De Beer, J., Hannus, M., Campbell, F., Winter, M., Van Hoeve, W., Westerik, </w:t>
      </w:r>
      <w:r w:rsidRPr="003B5F31">
        <w:rPr>
          <w:rFonts w:ascii="Times New Roman" w:hAnsi="Times New Roman" w:cs="Times New Roman"/>
        </w:rPr>
        <w:lastRenderedPageBreak/>
        <w:t xml:space="preserve">M., Dorst-Mooiman, K. D., Dekker, J., Fuchs, S., Wolbers, F., Segers, T., IJzerman, M., … Schiffelers, R. M. (2025). NANOSPRESSO: Toward personalized, locally produced nucleic acid nanomedicines. </w:t>
      </w:r>
      <w:r w:rsidRPr="003B5F31">
        <w:rPr>
          <w:rFonts w:ascii="Times New Roman" w:hAnsi="Times New Roman" w:cs="Times New Roman"/>
          <w:i/>
          <w:iCs/>
        </w:rPr>
        <w:t>Frontiers in Science</w:t>
      </w:r>
      <w:r w:rsidRPr="003B5F31">
        <w:rPr>
          <w:rFonts w:ascii="Times New Roman" w:hAnsi="Times New Roman" w:cs="Times New Roman"/>
        </w:rPr>
        <w:t xml:space="preserve">, </w:t>
      </w:r>
      <w:r w:rsidRPr="003B5F31">
        <w:rPr>
          <w:rFonts w:ascii="Times New Roman" w:hAnsi="Times New Roman" w:cs="Times New Roman"/>
          <w:i/>
          <w:iCs/>
        </w:rPr>
        <w:t>3</w:t>
      </w:r>
      <w:r w:rsidRPr="003B5F31">
        <w:rPr>
          <w:rFonts w:ascii="Times New Roman" w:hAnsi="Times New Roman" w:cs="Times New Roman"/>
        </w:rPr>
        <w:t>, 1458636. https://doi.org/10.3389/fsci.2025.1458636</w:t>
      </w:r>
    </w:p>
    <w:p w14:paraId="3CF1D918"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Fan, X., &amp; McKenney, R. J. (2023). Control of motor landing and processivity by the CAP-Gly domain in the KIF13B tail. </w:t>
      </w:r>
      <w:r w:rsidRPr="003B5F31">
        <w:rPr>
          <w:rFonts w:ascii="Times New Roman" w:hAnsi="Times New Roman" w:cs="Times New Roman"/>
          <w:i/>
          <w:iCs/>
        </w:rPr>
        <w:t>Nature Communications</w:t>
      </w:r>
      <w:r w:rsidRPr="003B5F31">
        <w:rPr>
          <w:rFonts w:ascii="Times New Roman" w:hAnsi="Times New Roman" w:cs="Times New Roman"/>
        </w:rPr>
        <w:t xml:space="preserve">, </w:t>
      </w:r>
      <w:r w:rsidRPr="003B5F31">
        <w:rPr>
          <w:rFonts w:ascii="Times New Roman" w:hAnsi="Times New Roman" w:cs="Times New Roman"/>
          <w:i/>
          <w:iCs/>
        </w:rPr>
        <w:t>14</w:t>
      </w:r>
      <w:r w:rsidRPr="003B5F31">
        <w:rPr>
          <w:rFonts w:ascii="Times New Roman" w:hAnsi="Times New Roman" w:cs="Times New Roman"/>
        </w:rPr>
        <w:t>(1), 4715. https://doi.org/10.1038/s41467-023-40425-4</w:t>
      </w:r>
    </w:p>
    <w:p w14:paraId="25223E58"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Fang, F., Ni, Y., Yu, H., Yin, H., Yang, F., Li, C., Sun, D., Pei, T., Ma, J., Deng, L., Zhang, H., Wang, G., Li, S., Shen, Y., &amp; Liu, X. (2022). Inflammatory endothelium-targeted and cathepsin responsive nanoparticles are effective against atherosclerosis. </w:t>
      </w:r>
      <w:r w:rsidRPr="003B5F31">
        <w:rPr>
          <w:rFonts w:ascii="Times New Roman" w:hAnsi="Times New Roman" w:cs="Times New Roman"/>
          <w:i/>
          <w:iCs/>
        </w:rPr>
        <w:t>Theranostics</w:t>
      </w:r>
      <w:r w:rsidRPr="003B5F31">
        <w:rPr>
          <w:rFonts w:ascii="Times New Roman" w:hAnsi="Times New Roman" w:cs="Times New Roman"/>
        </w:rPr>
        <w:t xml:space="preserve">, </w:t>
      </w:r>
      <w:r w:rsidRPr="003B5F31">
        <w:rPr>
          <w:rFonts w:ascii="Times New Roman" w:hAnsi="Times New Roman" w:cs="Times New Roman"/>
          <w:i/>
          <w:iCs/>
        </w:rPr>
        <w:t>12</w:t>
      </w:r>
      <w:r w:rsidRPr="003B5F31">
        <w:rPr>
          <w:rFonts w:ascii="Times New Roman" w:hAnsi="Times New Roman" w:cs="Times New Roman"/>
        </w:rPr>
        <w:t>(9), 4200–4220. https://doi.org/10.7150/thno.70896</w:t>
      </w:r>
    </w:p>
    <w:p w14:paraId="2DBE7A88"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Farhat, W., Chatelain, F., Marret, A., Faivre, L., Arakelian, L., Cattan, P., &amp; Fuchs, A. (2021). Trends in 3D bioprinting for esophageal tissue repair and reconstruction. </w:t>
      </w:r>
      <w:r w:rsidRPr="003B5F31">
        <w:rPr>
          <w:rFonts w:ascii="Times New Roman" w:hAnsi="Times New Roman" w:cs="Times New Roman"/>
          <w:i/>
          <w:iCs/>
        </w:rPr>
        <w:t>Biomaterials</w:t>
      </w:r>
      <w:r w:rsidRPr="003B5F31">
        <w:rPr>
          <w:rFonts w:ascii="Times New Roman" w:hAnsi="Times New Roman" w:cs="Times New Roman"/>
        </w:rPr>
        <w:t xml:space="preserve">, </w:t>
      </w:r>
      <w:r w:rsidRPr="003B5F31">
        <w:rPr>
          <w:rFonts w:ascii="Times New Roman" w:hAnsi="Times New Roman" w:cs="Times New Roman"/>
          <w:i/>
          <w:iCs/>
        </w:rPr>
        <w:t>267</w:t>
      </w:r>
      <w:r w:rsidRPr="003B5F31">
        <w:rPr>
          <w:rFonts w:ascii="Times New Roman" w:hAnsi="Times New Roman" w:cs="Times New Roman"/>
        </w:rPr>
        <w:t>, 120465. https://doi.org/10.1016/j.biomaterials.2020.120465</w:t>
      </w:r>
    </w:p>
    <w:p w14:paraId="7F6F6E99"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Fuchs, A. C. D. (2023). Specific, sensitive and quantitative protein detection by in-gel fluorescence. </w:t>
      </w:r>
      <w:r w:rsidRPr="003B5F31">
        <w:rPr>
          <w:rFonts w:ascii="Times New Roman" w:hAnsi="Times New Roman" w:cs="Times New Roman"/>
          <w:i/>
          <w:iCs/>
        </w:rPr>
        <w:t>Nature Communications</w:t>
      </w:r>
      <w:r w:rsidRPr="003B5F31">
        <w:rPr>
          <w:rFonts w:ascii="Times New Roman" w:hAnsi="Times New Roman" w:cs="Times New Roman"/>
        </w:rPr>
        <w:t xml:space="preserve">, </w:t>
      </w:r>
      <w:r w:rsidRPr="003B5F31">
        <w:rPr>
          <w:rFonts w:ascii="Times New Roman" w:hAnsi="Times New Roman" w:cs="Times New Roman"/>
          <w:i/>
          <w:iCs/>
        </w:rPr>
        <w:t>14</w:t>
      </w:r>
      <w:r w:rsidRPr="003B5F31">
        <w:rPr>
          <w:rFonts w:ascii="Times New Roman" w:hAnsi="Times New Roman" w:cs="Times New Roman"/>
        </w:rPr>
        <w:t>(1), 2505. https://doi.org/10.1038/s41467-023-38147-8</w:t>
      </w:r>
    </w:p>
    <w:p w14:paraId="70F2D073"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Gu, Z., Dang, T. T., Ma, M., Tang, B. C., Cheng, H., Jiang, S., Dong, Y., Zhang, Y., &amp; Anderson, D. G. (2013). Glucose-Responsive Microgels Integrated with Enzyme Nanocapsules for Closed-Loop Insulin Delivery. </w:t>
      </w:r>
      <w:r w:rsidRPr="003B5F31">
        <w:rPr>
          <w:rFonts w:ascii="Times New Roman" w:hAnsi="Times New Roman" w:cs="Times New Roman"/>
          <w:i/>
          <w:iCs/>
        </w:rPr>
        <w:t>ACS Nano</w:t>
      </w:r>
      <w:r w:rsidRPr="003B5F31">
        <w:rPr>
          <w:rFonts w:ascii="Times New Roman" w:hAnsi="Times New Roman" w:cs="Times New Roman"/>
        </w:rPr>
        <w:t xml:space="preserve">, </w:t>
      </w:r>
      <w:r w:rsidRPr="003B5F31">
        <w:rPr>
          <w:rFonts w:ascii="Times New Roman" w:hAnsi="Times New Roman" w:cs="Times New Roman"/>
          <w:i/>
          <w:iCs/>
        </w:rPr>
        <w:t>7</w:t>
      </w:r>
      <w:r w:rsidRPr="003B5F31">
        <w:rPr>
          <w:rFonts w:ascii="Times New Roman" w:hAnsi="Times New Roman" w:cs="Times New Roman"/>
        </w:rPr>
        <w:t>(8), 6758–6766. https://doi.org/10.1021/nn401617u</w:t>
      </w:r>
    </w:p>
    <w:p w14:paraId="2E33C922"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Halamoda-Kenzaoui, B., Baconnier, S., Bastogne, T., Bazile, D., Boisseau, P., Borchard, G., Borgos, S. E., Calzolai, L., Cederbrant, K., Di Felice, G., Di Francesco, T., </w:t>
      </w:r>
      <w:r w:rsidRPr="003B5F31">
        <w:rPr>
          <w:rFonts w:ascii="Times New Roman" w:hAnsi="Times New Roman" w:cs="Times New Roman"/>
        </w:rPr>
        <w:lastRenderedPageBreak/>
        <w:t xml:space="preserve">Dobrovolskaia, M. A., Gaspar, R., Gracia, B., Hackley, V. A., Leyens, L., Liptrott, N., Park, M., Patri, A., … Bremer-Hoffmann, S. (2019). Bridging communities in the field of nanomedicine. </w:t>
      </w:r>
      <w:r w:rsidRPr="003B5F31">
        <w:rPr>
          <w:rFonts w:ascii="Times New Roman" w:hAnsi="Times New Roman" w:cs="Times New Roman"/>
          <w:i/>
          <w:iCs/>
        </w:rPr>
        <w:t>Regulatory Toxicology and Pharmacology</w:t>
      </w:r>
      <w:r w:rsidRPr="003B5F31">
        <w:rPr>
          <w:rFonts w:ascii="Times New Roman" w:hAnsi="Times New Roman" w:cs="Times New Roman"/>
        </w:rPr>
        <w:t xml:space="preserve">, </w:t>
      </w:r>
      <w:r w:rsidRPr="003B5F31">
        <w:rPr>
          <w:rFonts w:ascii="Times New Roman" w:hAnsi="Times New Roman" w:cs="Times New Roman"/>
          <w:i/>
          <w:iCs/>
        </w:rPr>
        <w:t>106</w:t>
      </w:r>
      <w:r w:rsidRPr="003B5F31">
        <w:rPr>
          <w:rFonts w:ascii="Times New Roman" w:hAnsi="Times New Roman" w:cs="Times New Roman"/>
        </w:rPr>
        <w:t>, 187–196. https://doi.org/10.1016/j.yrtph.2019.04.011</w:t>
      </w:r>
    </w:p>
    <w:p w14:paraId="13B7F2D9"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Halamoda-Kenzaoui, B., Vandebriel, R. J., Howarth, A., Siccardi, M., David, C. A. W., Liptrott, N. J., Santin, M., Borgos, S. E., Bremer-Hoffmann, S., &amp; Caputo, F. (2021). Methodological needs in the quality and safety characterisation of nanotechnology-based health products: Priorities for method development and standardisation. </w:t>
      </w:r>
      <w:r w:rsidRPr="003B5F31">
        <w:rPr>
          <w:rFonts w:ascii="Times New Roman" w:hAnsi="Times New Roman" w:cs="Times New Roman"/>
          <w:i/>
          <w:iCs/>
        </w:rPr>
        <w:t>Journal of Controlled Release</w:t>
      </w:r>
      <w:r w:rsidRPr="003B5F31">
        <w:rPr>
          <w:rFonts w:ascii="Times New Roman" w:hAnsi="Times New Roman" w:cs="Times New Roman"/>
        </w:rPr>
        <w:t xml:space="preserve">, </w:t>
      </w:r>
      <w:r w:rsidRPr="003B5F31">
        <w:rPr>
          <w:rFonts w:ascii="Times New Roman" w:hAnsi="Times New Roman" w:cs="Times New Roman"/>
          <w:i/>
          <w:iCs/>
        </w:rPr>
        <w:t>336</w:t>
      </w:r>
      <w:r w:rsidRPr="003B5F31">
        <w:rPr>
          <w:rFonts w:ascii="Times New Roman" w:hAnsi="Times New Roman" w:cs="Times New Roman"/>
        </w:rPr>
        <w:t>, 192–206. https://doi.org/10.1016/j.jconrel.2021.06.016</w:t>
      </w:r>
    </w:p>
    <w:p w14:paraId="12EC2BFA"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Han, J., Zeng, S., Chen, Y., Li, H., &amp; Yoon, J. (2023). Prospects of coupled iron-based nanostructures in preclinical antibacterial therapy. </w:t>
      </w:r>
      <w:r w:rsidRPr="003B5F31">
        <w:rPr>
          <w:rFonts w:ascii="Times New Roman" w:hAnsi="Times New Roman" w:cs="Times New Roman"/>
          <w:i/>
          <w:iCs/>
        </w:rPr>
        <w:t>Advanced Drug Delivery Reviews</w:t>
      </w:r>
      <w:r w:rsidRPr="003B5F31">
        <w:rPr>
          <w:rFonts w:ascii="Times New Roman" w:hAnsi="Times New Roman" w:cs="Times New Roman"/>
        </w:rPr>
        <w:t xml:space="preserve">, </w:t>
      </w:r>
      <w:r w:rsidRPr="003B5F31">
        <w:rPr>
          <w:rFonts w:ascii="Times New Roman" w:hAnsi="Times New Roman" w:cs="Times New Roman"/>
          <w:i/>
          <w:iCs/>
        </w:rPr>
        <w:t>193</w:t>
      </w:r>
      <w:r w:rsidRPr="003B5F31">
        <w:rPr>
          <w:rFonts w:ascii="Times New Roman" w:hAnsi="Times New Roman" w:cs="Times New Roman"/>
        </w:rPr>
        <w:t>, 114672. https://doi.org/10.1016/j.addr.2022.114672</w:t>
      </w:r>
    </w:p>
    <w:p w14:paraId="095FD1B1"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Hare, J. I., Lammers, T., Ashford, M. B., Puri, S., Storm, G., &amp; Barry, S. T. (2017). Challenges and strategies in anti-cancer nanomedicine development: An industry perspective. </w:t>
      </w:r>
      <w:r w:rsidRPr="003B5F31">
        <w:rPr>
          <w:rFonts w:ascii="Times New Roman" w:hAnsi="Times New Roman" w:cs="Times New Roman"/>
          <w:i/>
          <w:iCs/>
        </w:rPr>
        <w:t>Advanced Drug Delivery Reviews</w:t>
      </w:r>
      <w:r w:rsidRPr="003B5F31">
        <w:rPr>
          <w:rFonts w:ascii="Times New Roman" w:hAnsi="Times New Roman" w:cs="Times New Roman"/>
        </w:rPr>
        <w:t xml:space="preserve">, </w:t>
      </w:r>
      <w:r w:rsidRPr="003B5F31">
        <w:rPr>
          <w:rFonts w:ascii="Times New Roman" w:hAnsi="Times New Roman" w:cs="Times New Roman"/>
          <w:i/>
          <w:iCs/>
        </w:rPr>
        <w:t>108</w:t>
      </w:r>
      <w:r w:rsidRPr="003B5F31">
        <w:rPr>
          <w:rFonts w:ascii="Times New Roman" w:hAnsi="Times New Roman" w:cs="Times New Roman"/>
        </w:rPr>
        <w:t>, 25–38. https://doi.org/10.1016/j.addr.2016.04.025</w:t>
      </w:r>
    </w:p>
    <w:p w14:paraId="3BFC2BCC"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Hippalgaonkar, K., Li, Q., Wang, X., Fisher, J. W., Kirkpatrick, J., &amp; Buonassisi, T. (2023). Knowledge-integrated machine learning for materials: Lessons from gameplaying and robotics. </w:t>
      </w:r>
      <w:r w:rsidRPr="003B5F31">
        <w:rPr>
          <w:rFonts w:ascii="Times New Roman" w:hAnsi="Times New Roman" w:cs="Times New Roman"/>
          <w:i/>
          <w:iCs/>
        </w:rPr>
        <w:t>Nature Reviews Materials</w:t>
      </w:r>
      <w:r w:rsidRPr="003B5F31">
        <w:rPr>
          <w:rFonts w:ascii="Times New Roman" w:hAnsi="Times New Roman" w:cs="Times New Roman"/>
        </w:rPr>
        <w:t xml:space="preserve">, </w:t>
      </w:r>
      <w:r w:rsidRPr="003B5F31">
        <w:rPr>
          <w:rFonts w:ascii="Times New Roman" w:hAnsi="Times New Roman" w:cs="Times New Roman"/>
          <w:i/>
          <w:iCs/>
        </w:rPr>
        <w:t>8</w:t>
      </w:r>
      <w:r w:rsidRPr="003B5F31">
        <w:rPr>
          <w:rFonts w:ascii="Times New Roman" w:hAnsi="Times New Roman" w:cs="Times New Roman"/>
        </w:rPr>
        <w:t>(4), 241–260. https://doi.org/10.1038/s41578-022-00513-1</w:t>
      </w:r>
    </w:p>
    <w:p w14:paraId="5429094D"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Hoshyar, N., Gray, S., Han, H., &amp; Bao, G. (2016). The Effect of Nanoparticle Size on </w:t>
      </w:r>
      <w:r w:rsidRPr="003B5F31">
        <w:rPr>
          <w:rFonts w:ascii="Times New Roman" w:hAnsi="Times New Roman" w:cs="Times New Roman"/>
          <w:i/>
          <w:iCs/>
        </w:rPr>
        <w:t>In Vivo</w:t>
      </w:r>
      <w:r w:rsidRPr="003B5F31">
        <w:rPr>
          <w:rFonts w:ascii="Times New Roman" w:hAnsi="Times New Roman" w:cs="Times New Roman"/>
        </w:rPr>
        <w:t xml:space="preserve"> Pharmacokinetics and Cellular Interaction. </w:t>
      </w:r>
      <w:r w:rsidRPr="003B5F31">
        <w:rPr>
          <w:rFonts w:ascii="Times New Roman" w:hAnsi="Times New Roman" w:cs="Times New Roman"/>
          <w:i/>
          <w:iCs/>
        </w:rPr>
        <w:t>Nanomedicine</w:t>
      </w:r>
      <w:r w:rsidRPr="003B5F31">
        <w:rPr>
          <w:rFonts w:ascii="Times New Roman" w:hAnsi="Times New Roman" w:cs="Times New Roman"/>
        </w:rPr>
        <w:t xml:space="preserve">, </w:t>
      </w:r>
      <w:r w:rsidRPr="003B5F31">
        <w:rPr>
          <w:rFonts w:ascii="Times New Roman" w:hAnsi="Times New Roman" w:cs="Times New Roman"/>
          <w:i/>
          <w:iCs/>
        </w:rPr>
        <w:t>11</w:t>
      </w:r>
      <w:r w:rsidRPr="003B5F31">
        <w:rPr>
          <w:rFonts w:ascii="Times New Roman" w:hAnsi="Times New Roman" w:cs="Times New Roman"/>
        </w:rPr>
        <w:t>(6), 673–692. https://doi.org/10.2217/nnm.16.5</w:t>
      </w:r>
    </w:p>
    <w:p w14:paraId="4556A0CB"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lastRenderedPageBreak/>
        <w:t xml:space="preserve">Hsu, C.-T., Yuan, Y.-H., Lin, Y.-C., Lin, S., Cheng, Q.-W., Wu, F.-H., Sheen, J., Shih, M.-C., &amp; Lin, C.-S. (2021). Efficient and Economical Targeted Insertion in Plant Genomes via Protoplast Regeneration. </w:t>
      </w:r>
      <w:r w:rsidRPr="003B5F31">
        <w:rPr>
          <w:rFonts w:ascii="Times New Roman" w:hAnsi="Times New Roman" w:cs="Times New Roman"/>
          <w:i/>
          <w:iCs/>
        </w:rPr>
        <w:t>The CRISPR Journal</w:t>
      </w:r>
      <w:r w:rsidRPr="003B5F31">
        <w:rPr>
          <w:rFonts w:ascii="Times New Roman" w:hAnsi="Times New Roman" w:cs="Times New Roman"/>
        </w:rPr>
        <w:t xml:space="preserve">, </w:t>
      </w:r>
      <w:r w:rsidRPr="003B5F31">
        <w:rPr>
          <w:rFonts w:ascii="Times New Roman" w:hAnsi="Times New Roman" w:cs="Times New Roman"/>
          <w:i/>
          <w:iCs/>
        </w:rPr>
        <w:t>4</w:t>
      </w:r>
      <w:r w:rsidRPr="003B5F31">
        <w:rPr>
          <w:rFonts w:ascii="Times New Roman" w:hAnsi="Times New Roman" w:cs="Times New Roman"/>
        </w:rPr>
        <w:t>(5), 752–760. https://doi.org/10.1089/crispr.2021.0045</w:t>
      </w:r>
    </w:p>
    <w:p w14:paraId="27637313"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Ji, X., Ma, Y., Liu, W., Liu, L., Yang, H., Wu, J., Zong, X., Dai, J., &amp; Xue, W. (2020). </w:t>
      </w:r>
      <w:r w:rsidRPr="003B5F31">
        <w:rPr>
          <w:rFonts w:ascii="Times New Roman" w:hAnsi="Times New Roman" w:cs="Times New Roman"/>
          <w:i/>
          <w:iCs/>
        </w:rPr>
        <w:t>In Situ</w:t>
      </w:r>
      <w:r w:rsidRPr="003B5F31">
        <w:rPr>
          <w:rFonts w:ascii="Times New Roman" w:hAnsi="Times New Roman" w:cs="Times New Roman"/>
        </w:rPr>
        <w:t xml:space="preserve"> Cell Membrane Fusion for Engineered Tumor Cells by Worm-like Nanocell Mimics. </w:t>
      </w:r>
      <w:r w:rsidRPr="003B5F31">
        <w:rPr>
          <w:rFonts w:ascii="Times New Roman" w:hAnsi="Times New Roman" w:cs="Times New Roman"/>
          <w:i/>
          <w:iCs/>
        </w:rPr>
        <w:t>ACS Nano</w:t>
      </w:r>
      <w:r w:rsidRPr="003B5F31">
        <w:rPr>
          <w:rFonts w:ascii="Times New Roman" w:hAnsi="Times New Roman" w:cs="Times New Roman"/>
        </w:rPr>
        <w:t xml:space="preserve">, </w:t>
      </w:r>
      <w:r w:rsidRPr="003B5F31">
        <w:rPr>
          <w:rFonts w:ascii="Times New Roman" w:hAnsi="Times New Roman" w:cs="Times New Roman"/>
          <w:i/>
          <w:iCs/>
        </w:rPr>
        <w:t>14</w:t>
      </w:r>
      <w:r w:rsidRPr="003B5F31">
        <w:rPr>
          <w:rFonts w:ascii="Times New Roman" w:hAnsi="Times New Roman" w:cs="Times New Roman"/>
        </w:rPr>
        <w:t>(6), 7462–7474. https://doi.org/10.1021/acsnano.0c03131</w:t>
      </w:r>
    </w:p>
    <w:p w14:paraId="2D4265E3"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Kádár, S., Tőzsér, P., Nagy, B., Farkas, A., Nagy, Z. K., Tsinman, O., Tsinman, K., Csicsák, D., Völgyi, G., Takács-Novák, K., Borbás, E., &amp; Sinkó, B. (2022). Flux-Based Formulation Development—A Proof of Concept Study. </w:t>
      </w:r>
      <w:r w:rsidRPr="003B5F31">
        <w:rPr>
          <w:rFonts w:ascii="Times New Roman" w:hAnsi="Times New Roman" w:cs="Times New Roman"/>
          <w:i/>
          <w:iCs/>
        </w:rPr>
        <w:t>The AAPS Journal</w:t>
      </w:r>
      <w:r w:rsidRPr="003B5F31">
        <w:rPr>
          <w:rFonts w:ascii="Times New Roman" w:hAnsi="Times New Roman" w:cs="Times New Roman"/>
        </w:rPr>
        <w:t xml:space="preserve">, </w:t>
      </w:r>
      <w:r w:rsidRPr="003B5F31">
        <w:rPr>
          <w:rFonts w:ascii="Times New Roman" w:hAnsi="Times New Roman" w:cs="Times New Roman"/>
          <w:i/>
          <w:iCs/>
        </w:rPr>
        <w:t>24</w:t>
      </w:r>
      <w:r w:rsidRPr="003B5F31">
        <w:rPr>
          <w:rFonts w:ascii="Times New Roman" w:hAnsi="Times New Roman" w:cs="Times New Roman"/>
        </w:rPr>
        <w:t>(1), 22. https://doi.org/10.1208/s12248-021-00668-9</w:t>
      </w:r>
    </w:p>
    <w:p w14:paraId="674B81F7"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Kell, S. L. (2022). How researchers can join the race to develop new ways of making meat. </w:t>
      </w:r>
      <w:r w:rsidRPr="003B5F31">
        <w:rPr>
          <w:rFonts w:ascii="Times New Roman" w:hAnsi="Times New Roman" w:cs="Times New Roman"/>
          <w:i/>
          <w:iCs/>
        </w:rPr>
        <w:t>Nature Biotechnology</w:t>
      </w:r>
      <w:r w:rsidRPr="003B5F31">
        <w:rPr>
          <w:rFonts w:ascii="Times New Roman" w:hAnsi="Times New Roman" w:cs="Times New Roman"/>
        </w:rPr>
        <w:t xml:space="preserve">, </w:t>
      </w:r>
      <w:r w:rsidRPr="003B5F31">
        <w:rPr>
          <w:rFonts w:ascii="Times New Roman" w:hAnsi="Times New Roman" w:cs="Times New Roman"/>
          <w:i/>
          <w:iCs/>
        </w:rPr>
        <w:t>40</w:t>
      </w:r>
      <w:r w:rsidRPr="003B5F31">
        <w:rPr>
          <w:rFonts w:ascii="Times New Roman" w:hAnsi="Times New Roman" w:cs="Times New Roman"/>
        </w:rPr>
        <w:t>(9), 1414–1417. https://doi.org/10.1038/s41587-022-01454-4</w:t>
      </w:r>
    </w:p>
    <w:p w14:paraId="56C5CC07"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Kim, J., Eygeris, Y., Ryals, R. C., Jozić, A., &amp; Sahay, G. (2024). Strategies for non-viral vectors targeting organs beyond the liver. </w:t>
      </w:r>
      <w:r w:rsidRPr="003B5F31">
        <w:rPr>
          <w:rFonts w:ascii="Times New Roman" w:hAnsi="Times New Roman" w:cs="Times New Roman"/>
          <w:i/>
          <w:iCs/>
        </w:rPr>
        <w:t>Nature Nanotechnology</w:t>
      </w:r>
      <w:r w:rsidRPr="003B5F31">
        <w:rPr>
          <w:rFonts w:ascii="Times New Roman" w:hAnsi="Times New Roman" w:cs="Times New Roman"/>
        </w:rPr>
        <w:t xml:space="preserve">, </w:t>
      </w:r>
      <w:r w:rsidRPr="003B5F31">
        <w:rPr>
          <w:rFonts w:ascii="Times New Roman" w:hAnsi="Times New Roman" w:cs="Times New Roman"/>
          <w:i/>
          <w:iCs/>
        </w:rPr>
        <w:t>19</w:t>
      </w:r>
      <w:r w:rsidRPr="003B5F31">
        <w:rPr>
          <w:rFonts w:ascii="Times New Roman" w:hAnsi="Times New Roman" w:cs="Times New Roman"/>
        </w:rPr>
        <w:t>(4), 428–447. https://doi.org/10.1038/s41565-023-01563-4</w:t>
      </w:r>
    </w:p>
    <w:p w14:paraId="7D310693"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Li, C.-Y., Duan, S., Wen, B.-Y., Li, S.-B., Kathiresan, M., Xie, L.-Q., Chen, S., Anema, J. R., Mao, B.-W., Luo, Y., Tian, Z.-Q., &amp; Li, J.-F. (2020). Observation of inhomogeneous plasmonic field distribution in a nanocavity. </w:t>
      </w:r>
      <w:r w:rsidRPr="003B5F31">
        <w:rPr>
          <w:rFonts w:ascii="Times New Roman" w:hAnsi="Times New Roman" w:cs="Times New Roman"/>
          <w:i/>
          <w:iCs/>
        </w:rPr>
        <w:t>Nature Nanotechnology</w:t>
      </w:r>
      <w:r w:rsidRPr="003B5F31">
        <w:rPr>
          <w:rFonts w:ascii="Times New Roman" w:hAnsi="Times New Roman" w:cs="Times New Roman"/>
        </w:rPr>
        <w:t xml:space="preserve">, </w:t>
      </w:r>
      <w:r w:rsidRPr="003B5F31">
        <w:rPr>
          <w:rFonts w:ascii="Times New Roman" w:hAnsi="Times New Roman" w:cs="Times New Roman"/>
          <w:i/>
          <w:iCs/>
        </w:rPr>
        <w:t>15</w:t>
      </w:r>
      <w:r w:rsidRPr="003B5F31">
        <w:rPr>
          <w:rFonts w:ascii="Times New Roman" w:hAnsi="Times New Roman" w:cs="Times New Roman"/>
        </w:rPr>
        <w:t>(11), 922–926. https://doi.org/10.1038/s41565-020-0753-y</w:t>
      </w:r>
    </w:p>
    <w:p w14:paraId="5CD63408"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Liao, P.-Q., Shen, J.-Q., &amp; Zhang, J.-P. (2018). Metal–organic frameworks for electrocatalysis. </w:t>
      </w:r>
      <w:r w:rsidRPr="003B5F31">
        <w:rPr>
          <w:rFonts w:ascii="Times New Roman" w:hAnsi="Times New Roman" w:cs="Times New Roman"/>
          <w:i/>
          <w:iCs/>
        </w:rPr>
        <w:t>Coordination Chemistry Reviews</w:t>
      </w:r>
      <w:r w:rsidRPr="003B5F31">
        <w:rPr>
          <w:rFonts w:ascii="Times New Roman" w:hAnsi="Times New Roman" w:cs="Times New Roman"/>
        </w:rPr>
        <w:t xml:space="preserve">, </w:t>
      </w:r>
      <w:r w:rsidRPr="003B5F31">
        <w:rPr>
          <w:rFonts w:ascii="Times New Roman" w:hAnsi="Times New Roman" w:cs="Times New Roman"/>
          <w:i/>
          <w:iCs/>
        </w:rPr>
        <w:t>373</w:t>
      </w:r>
      <w:r w:rsidRPr="003B5F31">
        <w:rPr>
          <w:rFonts w:ascii="Times New Roman" w:hAnsi="Times New Roman" w:cs="Times New Roman"/>
        </w:rPr>
        <w:t>, 22–48. https://doi.org/10.1016/j.ccr.2017.09.001</w:t>
      </w:r>
    </w:p>
    <w:p w14:paraId="2096EFD9"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lastRenderedPageBreak/>
        <w:t xml:space="preserve">Libby, P., Ridker, P. M., &amp; Hansson, G. K. (2009). Inflammation in Atherosclerosis. </w:t>
      </w:r>
      <w:r w:rsidRPr="003B5F31">
        <w:rPr>
          <w:rFonts w:ascii="Times New Roman" w:hAnsi="Times New Roman" w:cs="Times New Roman"/>
          <w:i/>
          <w:iCs/>
        </w:rPr>
        <w:t>Journal of the American College of Cardiology</w:t>
      </w:r>
      <w:r w:rsidRPr="003B5F31">
        <w:rPr>
          <w:rFonts w:ascii="Times New Roman" w:hAnsi="Times New Roman" w:cs="Times New Roman"/>
        </w:rPr>
        <w:t xml:space="preserve">, </w:t>
      </w:r>
      <w:r w:rsidRPr="003B5F31">
        <w:rPr>
          <w:rFonts w:ascii="Times New Roman" w:hAnsi="Times New Roman" w:cs="Times New Roman"/>
          <w:i/>
          <w:iCs/>
        </w:rPr>
        <w:t>54</w:t>
      </w:r>
      <w:r w:rsidRPr="003B5F31">
        <w:rPr>
          <w:rFonts w:ascii="Times New Roman" w:hAnsi="Times New Roman" w:cs="Times New Roman"/>
        </w:rPr>
        <w:t>(23), 2129–2138. https://doi.org/10.1016/j.jacc.2009.09.009</w:t>
      </w:r>
    </w:p>
    <w:p w14:paraId="597C229C"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Mitchell, M. J., Billingsley, M. M., Haley, R. M., Wechsler, M. E., Peppas, N. A., &amp; Langer, R. (2021). Engineering precision nanoparticles for drug delivery. </w:t>
      </w:r>
      <w:r w:rsidRPr="003B5F31">
        <w:rPr>
          <w:rFonts w:ascii="Times New Roman" w:hAnsi="Times New Roman" w:cs="Times New Roman"/>
          <w:i/>
          <w:iCs/>
        </w:rPr>
        <w:t>Nature Reviews Drug Discovery</w:t>
      </w:r>
      <w:r w:rsidRPr="003B5F31">
        <w:rPr>
          <w:rFonts w:ascii="Times New Roman" w:hAnsi="Times New Roman" w:cs="Times New Roman"/>
        </w:rPr>
        <w:t xml:space="preserve">, </w:t>
      </w:r>
      <w:r w:rsidRPr="003B5F31">
        <w:rPr>
          <w:rFonts w:ascii="Times New Roman" w:hAnsi="Times New Roman" w:cs="Times New Roman"/>
          <w:i/>
          <w:iCs/>
        </w:rPr>
        <w:t>20</w:t>
      </w:r>
      <w:r w:rsidRPr="003B5F31">
        <w:rPr>
          <w:rFonts w:ascii="Times New Roman" w:hAnsi="Times New Roman" w:cs="Times New Roman"/>
        </w:rPr>
        <w:t>(2), 101–124. https://doi.org/10.1038/s41573-020-0090-8</w:t>
      </w:r>
    </w:p>
    <w:p w14:paraId="0A489F28"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Muthu, M. S., Mei, L., &amp; Feng, S.-S. (2014). Nanotheranostics: Advanced Nanomedicine for The Integration of Diagnosis and Therapy. </w:t>
      </w:r>
      <w:r w:rsidRPr="003B5F31">
        <w:rPr>
          <w:rFonts w:ascii="Times New Roman" w:hAnsi="Times New Roman" w:cs="Times New Roman"/>
          <w:i/>
          <w:iCs/>
        </w:rPr>
        <w:t>Nanomedicine</w:t>
      </w:r>
      <w:r w:rsidRPr="003B5F31">
        <w:rPr>
          <w:rFonts w:ascii="Times New Roman" w:hAnsi="Times New Roman" w:cs="Times New Roman"/>
        </w:rPr>
        <w:t xml:space="preserve">, </w:t>
      </w:r>
      <w:r w:rsidRPr="003B5F31">
        <w:rPr>
          <w:rFonts w:ascii="Times New Roman" w:hAnsi="Times New Roman" w:cs="Times New Roman"/>
          <w:i/>
          <w:iCs/>
        </w:rPr>
        <w:t>9</w:t>
      </w:r>
      <w:r w:rsidRPr="003B5F31">
        <w:rPr>
          <w:rFonts w:ascii="Times New Roman" w:hAnsi="Times New Roman" w:cs="Times New Roman"/>
        </w:rPr>
        <w:t>(9), 1277–1280. https://doi.org/10.2217/nnm.14.83</w:t>
      </w:r>
    </w:p>
    <w:p w14:paraId="1F0E64E6"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Pacchioni, G. (2019). Toughened up. </w:t>
      </w:r>
      <w:r w:rsidRPr="003B5F31">
        <w:rPr>
          <w:rFonts w:ascii="Times New Roman" w:hAnsi="Times New Roman" w:cs="Times New Roman"/>
          <w:i/>
          <w:iCs/>
        </w:rPr>
        <w:t>Nature Reviews Materials</w:t>
      </w:r>
      <w:r w:rsidRPr="003B5F31">
        <w:rPr>
          <w:rFonts w:ascii="Times New Roman" w:hAnsi="Times New Roman" w:cs="Times New Roman"/>
        </w:rPr>
        <w:t xml:space="preserve">, </w:t>
      </w:r>
      <w:r w:rsidRPr="003B5F31">
        <w:rPr>
          <w:rFonts w:ascii="Times New Roman" w:hAnsi="Times New Roman" w:cs="Times New Roman"/>
          <w:i/>
          <w:iCs/>
        </w:rPr>
        <w:t>5</w:t>
      </w:r>
      <w:r w:rsidRPr="003B5F31">
        <w:rPr>
          <w:rFonts w:ascii="Times New Roman" w:hAnsi="Times New Roman" w:cs="Times New Roman"/>
        </w:rPr>
        <w:t>(1), 2–2. https://doi.org/10.1038/s41578-019-0168-2</w:t>
      </w:r>
    </w:p>
    <w:p w14:paraId="06419B35"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Pacchioni, G. (2023). How excitons met topology. </w:t>
      </w:r>
      <w:r w:rsidRPr="003B5F31">
        <w:rPr>
          <w:rFonts w:ascii="Times New Roman" w:hAnsi="Times New Roman" w:cs="Times New Roman"/>
          <w:i/>
          <w:iCs/>
        </w:rPr>
        <w:t>Nature Reviews Materials</w:t>
      </w:r>
      <w:r w:rsidRPr="003B5F31">
        <w:rPr>
          <w:rFonts w:ascii="Times New Roman" w:hAnsi="Times New Roman" w:cs="Times New Roman"/>
        </w:rPr>
        <w:t xml:space="preserve">, </w:t>
      </w:r>
      <w:r w:rsidRPr="003B5F31">
        <w:rPr>
          <w:rFonts w:ascii="Times New Roman" w:hAnsi="Times New Roman" w:cs="Times New Roman"/>
          <w:i/>
          <w:iCs/>
        </w:rPr>
        <w:t>8</w:t>
      </w:r>
      <w:r w:rsidRPr="003B5F31">
        <w:rPr>
          <w:rFonts w:ascii="Times New Roman" w:hAnsi="Times New Roman" w:cs="Times New Roman"/>
        </w:rPr>
        <w:t>(3), 144–144. https://doi.org/10.1038/s41578-023-00547-z</w:t>
      </w:r>
    </w:p>
    <w:p w14:paraId="1DEBF6F4"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Patra, J. K., Das, G., Fraceto, L. F., Campos, E. V. R., Rodriguez-Torres, M. D. P., Acosta-Torres, L. S., Diaz-Torres, L. A., Grillo, R., Swamy, M. K., Sharma, S., Habtemariam, S., &amp; Shin, H.-S. (2018). Nano based drug delivery systems: Recent developments and future prospects. </w:t>
      </w:r>
      <w:r w:rsidRPr="003B5F31">
        <w:rPr>
          <w:rFonts w:ascii="Times New Roman" w:hAnsi="Times New Roman" w:cs="Times New Roman"/>
          <w:i/>
          <w:iCs/>
        </w:rPr>
        <w:t>Journal of Nanobiotechnology</w:t>
      </w:r>
      <w:r w:rsidRPr="003B5F31">
        <w:rPr>
          <w:rFonts w:ascii="Times New Roman" w:hAnsi="Times New Roman" w:cs="Times New Roman"/>
        </w:rPr>
        <w:t xml:space="preserve">, </w:t>
      </w:r>
      <w:r w:rsidRPr="003B5F31">
        <w:rPr>
          <w:rFonts w:ascii="Times New Roman" w:hAnsi="Times New Roman" w:cs="Times New Roman"/>
          <w:i/>
          <w:iCs/>
        </w:rPr>
        <w:t>16</w:t>
      </w:r>
      <w:r w:rsidRPr="003B5F31">
        <w:rPr>
          <w:rFonts w:ascii="Times New Roman" w:hAnsi="Times New Roman" w:cs="Times New Roman"/>
        </w:rPr>
        <w:t>(1), 71. https://doi.org/10.1186/s12951-018-0392-8</w:t>
      </w:r>
    </w:p>
    <w:p w14:paraId="006DB90C"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Qi, Y., &amp; Gong, P. (2022). Fractional neural sampling as a theory of spatiotemporal probabilistic computations in neural circuits. </w:t>
      </w:r>
      <w:r w:rsidRPr="003B5F31">
        <w:rPr>
          <w:rFonts w:ascii="Times New Roman" w:hAnsi="Times New Roman" w:cs="Times New Roman"/>
          <w:i/>
          <w:iCs/>
        </w:rPr>
        <w:t>Nature Communications</w:t>
      </w:r>
      <w:r w:rsidRPr="003B5F31">
        <w:rPr>
          <w:rFonts w:ascii="Times New Roman" w:hAnsi="Times New Roman" w:cs="Times New Roman"/>
        </w:rPr>
        <w:t xml:space="preserve">, </w:t>
      </w:r>
      <w:r w:rsidRPr="003B5F31">
        <w:rPr>
          <w:rFonts w:ascii="Times New Roman" w:hAnsi="Times New Roman" w:cs="Times New Roman"/>
          <w:i/>
          <w:iCs/>
        </w:rPr>
        <w:t>13</w:t>
      </w:r>
      <w:r w:rsidRPr="003B5F31">
        <w:rPr>
          <w:rFonts w:ascii="Times New Roman" w:hAnsi="Times New Roman" w:cs="Times New Roman"/>
        </w:rPr>
        <w:t>(1), 4572. https://doi.org/10.1038/s41467-022-32279-z</w:t>
      </w:r>
    </w:p>
    <w:p w14:paraId="0C60C300"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Ray, K. K., Molemans, B., Schoonen, W. M., Giovas, P., Bray, S., Kiru, G., Murphy, J., Banach, M., De Servi, S., Gaita, D., Gouni-Berthold, I., Hovingh, G. K., Jozwiak, J. J., </w:t>
      </w:r>
      <w:r w:rsidRPr="003B5F31">
        <w:rPr>
          <w:rFonts w:ascii="Times New Roman" w:hAnsi="Times New Roman" w:cs="Times New Roman"/>
        </w:rPr>
        <w:lastRenderedPageBreak/>
        <w:t xml:space="preserve">Jukema, J. W., Kiss, R. G., Kownator, S., Iversen, H. K., Maher, V., Masana, L., … the DA VINCI study. (2021). EU-Wi </w:t>
      </w:r>
      <w:r w:rsidRPr="003B5F31">
        <w:rPr>
          <w:rFonts w:ascii="Times New Roman" w:hAnsi="Times New Roman" w:cs="Times New Roman"/>
          <w:i/>
          <w:iCs/>
        </w:rPr>
        <w:t>d</w:t>
      </w:r>
      <w:r w:rsidRPr="003B5F31">
        <w:rPr>
          <w:rFonts w:ascii="Times New Roman" w:hAnsi="Times New Roman" w:cs="Times New Roman"/>
        </w:rPr>
        <w:t xml:space="preserve"> e Cross-Section </w:t>
      </w:r>
      <w:r w:rsidRPr="003B5F31">
        <w:rPr>
          <w:rFonts w:ascii="Times New Roman" w:hAnsi="Times New Roman" w:cs="Times New Roman"/>
          <w:i/>
          <w:iCs/>
        </w:rPr>
        <w:t>a</w:t>
      </w:r>
      <w:r w:rsidRPr="003B5F31">
        <w:rPr>
          <w:rFonts w:ascii="Times New Roman" w:hAnsi="Times New Roman" w:cs="Times New Roman"/>
        </w:rPr>
        <w:t xml:space="preserve"> l Obser </w:t>
      </w:r>
      <w:r w:rsidRPr="003B5F31">
        <w:rPr>
          <w:rFonts w:ascii="Times New Roman" w:hAnsi="Times New Roman" w:cs="Times New Roman"/>
          <w:i/>
          <w:iCs/>
        </w:rPr>
        <w:t>v</w:t>
      </w:r>
      <w:r w:rsidRPr="003B5F31">
        <w:rPr>
          <w:rFonts w:ascii="Times New Roman" w:hAnsi="Times New Roman" w:cs="Times New Roman"/>
        </w:rPr>
        <w:t xml:space="preserve"> at </w:t>
      </w:r>
      <w:r w:rsidRPr="003B5F31">
        <w:rPr>
          <w:rFonts w:ascii="Times New Roman" w:hAnsi="Times New Roman" w:cs="Times New Roman"/>
          <w:i/>
          <w:iCs/>
        </w:rPr>
        <w:t>i</w:t>
      </w:r>
      <w:r w:rsidRPr="003B5F31">
        <w:rPr>
          <w:rFonts w:ascii="Times New Roman" w:hAnsi="Times New Roman" w:cs="Times New Roman"/>
        </w:rPr>
        <w:t xml:space="preserve"> o </w:t>
      </w:r>
      <w:r w:rsidRPr="003B5F31">
        <w:rPr>
          <w:rFonts w:ascii="Times New Roman" w:hAnsi="Times New Roman" w:cs="Times New Roman"/>
          <w:i/>
          <w:iCs/>
        </w:rPr>
        <w:t>n</w:t>
      </w:r>
      <w:r w:rsidRPr="003B5F31">
        <w:rPr>
          <w:rFonts w:ascii="Times New Roman" w:hAnsi="Times New Roman" w:cs="Times New Roman"/>
        </w:rPr>
        <w:t xml:space="preserve"> al Study of Lipid-Modifying Therapy Use in Se </w:t>
      </w:r>
      <w:r w:rsidRPr="003B5F31">
        <w:rPr>
          <w:rFonts w:ascii="Times New Roman" w:hAnsi="Times New Roman" w:cs="Times New Roman"/>
          <w:i/>
          <w:iCs/>
        </w:rPr>
        <w:t>c</w:t>
      </w:r>
      <w:r w:rsidRPr="003B5F31">
        <w:rPr>
          <w:rFonts w:ascii="Times New Roman" w:hAnsi="Times New Roman" w:cs="Times New Roman"/>
        </w:rPr>
        <w:t xml:space="preserve"> ondary and Pr </w:t>
      </w:r>
      <w:r w:rsidRPr="003B5F31">
        <w:rPr>
          <w:rFonts w:ascii="Times New Roman" w:hAnsi="Times New Roman" w:cs="Times New Roman"/>
          <w:i/>
          <w:iCs/>
        </w:rPr>
        <w:t>i</w:t>
      </w:r>
      <w:r w:rsidRPr="003B5F31">
        <w:rPr>
          <w:rFonts w:ascii="Times New Roman" w:hAnsi="Times New Roman" w:cs="Times New Roman"/>
        </w:rPr>
        <w:t xml:space="preserve"> mary Care: The DA VINCI study. </w:t>
      </w:r>
      <w:r w:rsidRPr="003B5F31">
        <w:rPr>
          <w:rFonts w:ascii="Times New Roman" w:hAnsi="Times New Roman" w:cs="Times New Roman"/>
          <w:i/>
          <w:iCs/>
        </w:rPr>
        <w:t>European Journal of Preventive Cardiology</w:t>
      </w:r>
      <w:r w:rsidRPr="003B5F31">
        <w:rPr>
          <w:rFonts w:ascii="Times New Roman" w:hAnsi="Times New Roman" w:cs="Times New Roman"/>
        </w:rPr>
        <w:t xml:space="preserve">, </w:t>
      </w:r>
      <w:r w:rsidRPr="003B5F31">
        <w:rPr>
          <w:rFonts w:ascii="Times New Roman" w:hAnsi="Times New Roman" w:cs="Times New Roman"/>
          <w:i/>
          <w:iCs/>
        </w:rPr>
        <w:t>28</w:t>
      </w:r>
      <w:r w:rsidRPr="003B5F31">
        <w:rPr>
          <w:rFonts w:ascii="Times New Roman" w:hAnsi="Times New Roman" w:cs="Times New Roman"/>
        </w:rPr>
        <w:t>(11), 1279–1289. https://doi.org/10.1093/eurjpc/zwaa047</w:t>
      </w:r>
    </w:p>
    <w:p w14:paraId="77258EF8"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Saifuddin, S. R., Devlies, W., Santaolalla, A., Cahill, F., George, G., Enting, D., Rudman, S., Cathcart, P., Challacombe, B., Dasgupta, P., Galustian, C., Chandra, A., Chowdhury, S., Gillett, C., &amp; Van Hemelrijck, M. (2017). King’s Health Partners’ Prostate Cancer Biobank (KHP PCaBB). </w:t>
      </w:r>
      <w:r w:rsidRPr="003B5F31">
        <w:rPr>
          <w:rFonts w:ascii="Times New Roman" w:hAnsi="Times New Roman" w:cs="Times New Roman"/>
          <w:i/>
          <w:iCs/>
        </w:rPr>
        <w:t>BMC Cancer</w:t>
      </w:r>
      <w:r w:rsidRPr="003B5F31">
        <w:rPr>
          <w:rFonts w:ascii="Times New Roman" w:hAnsi="Times New Roman" w:cs="Times New Roman"/>
        </w:rPr>
        <w:t xml:space="preserve">, </w:t>
      </w:r>
      <w:r w:rsidRPr="003B5F31">
        <w:rPr>
          <w:rFonts w:ascii="Times New Roman" w:hAnsi="Times New Roman" w:cs="Times New Roman"/>
          <w:i/>
          <w:iCs/>
        </w:rPr>
        <w:t>17</w:t>
      </w:r>
      <w:r w:rsidRPr="003B5F31">
        <w:rPr>
          <w:rFonts w:ascii="Times New Roman" w:hAnsi="Times New Roman" w:cs="Times New Roman"/>
        </w:rPr>
        <w:t>(1), 784. https://doi.org/10.1186/s12885-017-3773-8</w:t>
      </w:r>
    </w:p>
    <w:p w14:paraId="76EABFBB"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Sainz, V., Conniot, J., Matos, A. I., Peres, C., Zupanǒiǒ, E., Moura, L., Silva, L. C., Florindo, H. F., &amp; Gaspar, R. S. (2015). Regulatory aspects on nanomedicines. </w:t>
      </w:r>
      <w:r w:rsidRPr="003B5F31">
        <w:rPr>
          <w:rFonts w:ascii="Times New Roman" w:hAnsi="Times New Roman" w:cs="Times New Roman"/>
          <w:i/>
          <w:iCs/>
        </w:rPr>
        <w:t>Biochemical and Biophysical Research Communications</w:t>
      </w:r>
      <w:r w:rsidRPr="003B5F31">
        <w:rPr>
          <w:rFonts w:ascii="Times New Roman" w:hAnsi="Times New Roman" w:cs="Times New Roman"/>
        </w:rPr>
        <w:t xml:space="preserve">, </w:t>
      </w:r>
      <w:r w:rsidRPr="003B5F31">
        <w:rPr>
          <w:rFonts w:ascii="Times New Roman" w:hAnsi="Times New Roman" w:cs="Times New Roman"/>
          <w:i/>
          <w:iCs/>
        </w:rPr>
        <w:t>468</w:t>
      </w:r>
      <w:r w:rsidRPr="003B5F31">
        <w:rPr>
          <w:rFonts w:ascii="Times New Roman" w:hAnsi="Times New Roman" w:cs="Times New Roman"/>
        </w:rPr>
        <w:t>(3), 504–510. https://doi.org/10.1016/j.bbrc.2015.08.023</w:t>
      </w:r>
    </w:p>
    <w:p w14:paraId="26CA664A"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Sarkies, M. N., Jones, L. K., Gidding, S. S., &amp; Watts, G. F. (2022). Improving clinical practice guidelines with implementation science. </w:t>
      </w:r>
      <w:r w:rsidRPr="003B5F31">
        <w:rPr>
          <w:rFonts w:ascii="Times New Roman" w:hAnsi="Times New Roman" w:cs="Times New Roman"/>
          <w:i/>
          <w:iCs/>
        </w:rPr>
        <w:t>Nature Reviews Cardiology</w:t>
      </w:r>
      <w:r w:rsidRPr="003B5F31">
        <w:rPr>
          <w:rFonts w:ascii="Times New Roman" w:hAnsi="Times New Roman" w:cs="Times New Roman"/>
        </w:rPr>
        <w:t xml:space="preserve">, </w:t>
      </w:r>
      <w:r w:rsidRPr="003B5F31">
        <w:rPr>
          <w:rFonts w:ascii="Times New Roman" w:hAnsi="Times New Roman" w:cs="Times New Roman"/>
          <w:i/>
          <w:iCs/>
        </w:rPr>
        <w:t>19</w:t>
      </w:r>
      <w:r w:rsidRPr="003B5F31">
        <w:rPr>
          <w:rFonts w:ascii="Times New Roman" w:hAnsi="Times New Roman" w:cs="Times New Roman"/>
        </w:rPr>
        <w:t>(1), 3–4. https://doi.org/10.1038/s41569-021-00645-x</w:t>
      </w:r>
    </w:p>
    <w:p w14:paraId="3DC2FA60"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Schork, N. J. (2015). Personalized medicine: Time for one-person trials. </w:t>
      </w:r>
      <w:r w:rsidRPr="003B5F31">
        <w:rPr>
          <w:rFonts w:ascii="Times New Roman" w:hAnsi="Times New Roman" w:cs="Times New Roman"/>
          <w:i/>
          <w:iCs/>
        </w:rPr>
        <w:t>Nature</w:t>
      </w:r>
      <w:r w:rsidRPr="003B5F31">
        <w:rPr>
          <w:rFonts w:ascii="Times New Roman" w:hAnsi="Times New Roman" w:cs="Times New Roman"/>
        </w:rPr>
        <w:t xml:space="preserve">, </w:t>
      </w:r>
      <w:r w:rsidRPr="003B5F31">
        <w:rPr>
          <w:rFonts w:ascii="Times New Roman" w:hAnsi="Times New Roman" w:cs="Times New Roman"/>
          <w:i/>
          <w:iCs/>
        </w:rPr>
        <w:t>520</w:t>
      </w:r>
      <w:r w:rsidRPr="003B5F31">
        <w:rPr>
          <w:rFonts w:ascii="Times New Roman" w:hAnsi="Times New Roman" w:cs="Times New Roman"/>
        </w:rPr>
        <w:t>(7549), 609–611. https://doi.org/10.1038/520609a</w:t>
      </w:r>
    </w:p>
    <w:p w14:paraId="7C0C1860"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Shakeri, A., Khan, S., &amp; Didar, T. F. (2021). Conventional and emerging strategies for the fabrication and functionalization of PDMS-based microfluidic devices. </w:t>
      </w:r>
      <w:r w:rsidRPr="003B5F31">
        <w:rPr>
          <w:rFonts w:ascii="Times New Roman" w:hAnsi="Times New Roman" w:cs="Times New Roman"/>
          <w:i/>
          <w:iCs/>
        </w:rPr>
        <w:t>Lab on a Chip</w:t>
      </w:r>
      <w:r w:rsidRPr="003B5F31">
        <w:rPr>
          <w:rFonts w:ascii="Times New Roman" w:hAnsi="Times New Roman" w:cs="Times New Roman"/>
        </w:rPr>
        <w:t xml:space="preserve">, </w:t>
      </w:r>
      <w:r w:rsidRPr="003B5F31">
        <w:rPr>
          <w:rFonts w:ascii="Times New Roman" w:hAnsi="Times New Roman" w:cs="Times New Roman"/>
          <w:i/>
          <w:iCs/>
        </w:rPr>
        <w:t>21</w:t>
      </w:r>
      <w:r w:rsidRPr="003B5F31">
        <w:rPr>
          <w:rFonts w:ascii="Times New Roman" w:hAnsi="Times New Roman" w:cs="Times New Roman"/>
        </w:rPr>
        <w:t>(16), 3053–3075. https://doi.org/10.1039/D1LC00288K</w:t>
      </w:r>
    </w:p>
    <w:p w14:paraId="77102377"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Shi, N., Yang, Q., Zhang, H., Lu, J., Lin, H., Yang, X., Abulimiti, A., Cheng, J., Wang, Y., Tong, L., Wang, T., Zhang, X., Chen, H., &amp; Xia, Q. (2021). Restoration of dystrophin </w:t>
      </w:r>
      <w:r w:rsidRPr="003B5F31">
        <w:rPr>
          <w:rFonts w:ascii="Times New Roman" w:hAnsi="Times New Roman" w:cs="Times New Roman"/>
        </w:rPr>
        <w:lastRenderedPageBreak/>
        <w:t xml:space="preserve">expression in mice by suppressing a nonsense mutation through the incorporation of unnatural amino acids. </w:t>
      </w:r>
      <w:r w:rsidRPr="003B5F31">
        <w:rPr>
          <w:rFonts w:ascii="Times New Roman" w:hAnsi="Times New Roman" w:cs="Times New Roman"/>
          <w:i/>
          <w:iCs/>
        </w:rPr>
        <w:t>Nature Biomedical Engineering</w:t>
      </w:r>
      <w:r w:rsidRPr="003B5F31">
        <w:rPr>
          <w:rFonts w:ascii="Times New Roman" w:hAnsi="Times New Roman" w:cs="Times New Roman"/>
        </w:rPr>
        <w:t xml:space="preserve">, </w:t>
      </w:r>
      <w:r w:rsidRPr="003B5F31">
        <w:rPr>
          <w:rFonts w:ascii="Times New Roman" w:hAnsi="Times New Roman" w:cs="Times New Roman"/>
          <w:i/>
          <w:iCs/>
        </w:rPr>
        <w:t>6</w:t>
      </w:r>
      <w:r w:rsidRPr="003B5F31">
        <w:rPr>
          <w:rFonts w:ascii="Times New Roman" w:hAnsi="Times New Roman" w:cs="Times New Roman"/>
        </w:rPr>
        <w:t>(2), 195–206. https://doi.org/10.1038/s41551-021-00774-1</w:t>
      </w:r>
    </w:p>
    <w:p w14:paraId="412D9187"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Sloane, M., Solano-Kamaiko, I. R., Yuan, J., Dasgupta, A., &amp; Stoyanovich, J. (2023). Introducing contextual transparency for automated decision systems. </w:t>
      </w:r>
      <w:r w:rsidRPr="003B5F31">
        <w:rPr>
          <w:rFonts w:ascii="Times New Roman" w:hAnsi="Times New Roman" w:cs="Times New Roman"/>
          <w:i/>
          <w:iCs/>
        </w:rPr>
        <w:t>Nature Machine Intelligence</w:t>
      </w:r>
      <w:r w:rsidRPr="003B5F31">
        <w:rPr>
          <w:rFonts w:ascii="Times New Roman" w:hAnsi="Times New Roman" w:cs="Times New Roman"/>
        </w:rPr>
        <w:t xml:space="preserve">, </w:t>
      </w:r>
      <w:r w:rsidRPr="003B5F31">
        <w:rPr>
          <w:rFonts w:ascii="Times New Roman" w:hAnsi="Times New Roman" w:cs="Times New Roman"/>
          <w:i/>
          <w:iCs/>
        </w:rPr>
        <w:t>5</w:t>
      </w:r>
      <w:r w:rsidRPr="003B5F31">
        <w:rPr>
          <w:rFonts w:ascii="Times New Roman" w:hAnsi="Times New Roman" w:cs="Times New Roman"/>
        </w:rPr>
        <w:t>(3), 187–195. https://doi.org/10.1038/s42256-023-00623-7</w:t>
      </w:r>
    </w:p>
    <w:p w14:paraId="0C34C748"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Strauss, K. A., Farrar, M. A., Muntoni, F., Saito, K., Mendell, J. R., Servais, L., McMillan, H. J., Finkel, R. S., Swoboda, K. J., Kwon, J. M., Zaidman, C. M., Chiriboga, C. A., Iannaccone, S. T., Krueger, J. M., Parsons, J. A., Shieh, P. B., Kavanagh, S., Tauscher-Wisniewski, S., McGill, B. E., &amp; Macek, T. A. (2022). Onasemnogene abeparvovec for presymptomatic infants with two copies of SMN2 at risk for spinal muscular atrophy type 1: The Phase III SPR1NT trial. </w:t>
      </w:r>
      <w:r w:rsidRPr="003B5F31">
        <w:rPr>
          <w:rFonts w:ascii="Times New Roman" w:hAnsi="Times New Roman" w:cs="Times New Roman"/>
          <w:i/>
          <w:iCs/>
        </w:rPr>
        <w:t>Nature Medicine</w:t>
      </w:r>
      <w:r w:rsidRPr="003B5F31">
        <w:rPr>
          <w:rFonts w:ascii="Times New Roman" w:hAnsi="Times New Roman" w:cs="Times New Roman"/>
        </w:rPr>
        <w:t xml:space="preserve">, </w:t>
      </w:r>
      <w:r w:rsidRPr="003B5F31">
        <w:rPr>
          <w:rFonts w:ascii="Times New Roman" w:hAnsi="Times New Roman" w:cs="Times New Roman"/>
          <w:i/>
          <w:iCs/>
        </w:rPr>
        <w:t>28</w:t>
      </w:r>
      <w:r w:rsidRPr="003B5F31">
        <w:rPr>
          <w:rFonts w:ascii="Times New Roman" w:hAnsi="Times New Roman" w:cs="Times New Roman"/>
        </w:rPr>
        <w:t>(7), 1381–1389. https://doi.org/10.1038/s41591-022-01866-4</w:t>
      </w:r>
    </w:p>
    <w:p w14:paraId="5FCDC376"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Sun, H., Wang, Y., He, T., He, D., Hu, Y., Fu, Z., Wang, Y., Sun, D., Wang, J., Liu, Y., Shu, L., He, L., Deng, Z., &amp; Yang, X. (2021). Hollow polydopamine nanoparticles loading with peptide RL-QN15: A new pro-regenerative therapeutic agent for skin wounds. </w:t>
      </w:r>
      <w:r w:rsidRPr="003B5F31">
        <w:rPr>
          <w:rFonts w:ascii="Times New Roman" w:hAnsi="Times New Roman" w:cs="Times New Roman"/>
          <w:i/>
          <w:iCs/>
        </w:rPr>
        <w:t>Journal of Nanobiotechnology</w:t>
      </w:r>
      <w:r w:rsidRPr="003B5F31">
        <w:rPr>
          <w:rFonts w:ascii="Times New Roman" w:hAnsi="Times New Roman" w:cs="Times New Roman"/>
        </w:rPr>
        <w:t xml:space="preserve">, </w:t>
      </w:r>
      <w:r w:rsidRPr="003B5F31">
        <w:rPr>
          <w:rFonts w:ascii="Times New Roman" w:hAnsi="Times New Roman" w:cs="Times New Roman"/>
          <w:i/>
          <w:iCs/>
        </w:rPr>
        <w:t>19</w:t>
      </w:r>
      <w:r w:rsidRPr="003B5F31">
        <w:rPr>
          <w:rFonts w:ascii="Times New Roman" w:hAnsi="Times New Roman" w:cs="Times New Roman"/>
        </w:rPr>
        <w:t>(1), 304. https://doi.org/10.1186/s12951-021-01049-2</w:t>
      </w:r>
    </w:p>
    <w:p w14:paraId="73D06972"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Swanson, K., Liu, G., Catacutan, D. B., Arnold, A., Zou, J., &amp; Stokes, J. M. (2024). Generative AI for designing and validating easily synthesizable and structurally novel antibiotics. </w:t>
      </w:r>
      <w:r w:rsidRPr="003B5F31">
        <w:rPr>
          <w:rFonts w:ascii="Times New Roman" w:hAnsi="Times New Roman" w:cs="Times New Roman"/>
          <w:i/>
          <w:iCs/>
        </w:rPr>
        <w:t>Nature Machine Intelligence</w:t>
      </w:r>
      <w:r w:rsidRPr="003B5F31">
        <w:rPr>
          <w:rFonts w:ascii="Times New Roman" w:hAnsi="Times New Roman" w:cs="Times New Roman"/>
        </w:rPr>
        <w:t xml:space="preserve">, </w:t>
      </w:r>
      <w:r w:rsidRPr="003B5F31">
        <w:rPr>
          <w:rFonts w:ascii="Times New Roman" w:hAnsi="Times New Roman" w:cs="Times New Roman"/>
          <w:i/>
          <w:iCs/>
        </w:rPr>
        <w:t>6</w:t>
      </w:r>
      <w:r w:rsidRPr="003B5F31">
        <w:rPr>
          <w:rFonts w:ascii="Times New Roman" w:hAnsi="Times New Roman" w:cs="Times New Roman"/>
        </w:rPr>
        <w:t>(3), 338–353. https://doi.org/10.1038/s42256-024-00809-7</w:t>
      </w:r>
    </w:p>
    <w:p w14:paraId="1D6A239E"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Tang, J., Lambie, S., Meftahi, N., Christofferson, A. J., Yang, J., Ghasemian, M. B., Han, J., Allioux, F.-M., Rahim, Md. A., Mayyas, M., Daeneke, T., McConville, C. F., </w:t>
      </w:r>
      <w:r w:rsidRPr="003B5F31">
        <w:rPr>
          <w:rFonts w:ascii="Times New Roman" w:hAnsi="Times New Roman" w:cs="Times New Roman"/>
        </w:rPr>
        <w:lastRenderedPageBreak/>
        <w:t xml:space="preserve">Steenbergen, K. G., Kaner, R. B., Russo, S. P., Gaston, N., &amp; Kalantar-Zadeh, K. (2021). Unique surface patterns emerging during solidification of liquid metal alloys. </w:t>
      </w:r>
      <w:r w:rsidRPr="003B5F31">
        <w:rPr>
          <w:rFonts w:ascii="Times New Roman" w:hAnsi="Times New Roman" w:cs="Times New Roman"/>
          <w:i/>
          <w:iCs/>
        </w:rPr>
        <w:t>Nature Nanotechnology</w:t>
      </w:r>
      <w:r w:rsidRPr="003B5F31">
        <w:rPr>
          <w:rFonts w:ascii="Times New Roman" w:hAnsi="Times New Roman" w:cs="Times New Roman"/>
        </w:rPr>
        <w:t xml:space="preserve">, </w:t>
      </w:r>
      <w:r w:rsidRPr="003B5F31">
        <w:rPr>
          <w:rFonts w:ascii="Times New Roman" w:hAnsi="Times New Roman" w:cs="Times New Roman"/>
          <w:i/>
          <w:iCs/>
        </w:rPr>
        <w:t>16</w:t>
      </w:r>
      <w:r w:rsidRPr="003B5F31">
        <w:rPr>
          <w:rFonts w:ascii="Times New Roman" w:hAnsi="Times New Roman" w:cs="Times New Roman"/>
        </w:rPr>
        <w:t>(4), 431–439. https://doi.org/10.1038/s41565-020-00835-7</w:t>
      </w:r>
    </w:p>
    <w:p w14:paraId="0BE518C7"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Tibbitt, M. W., Dahlman, J. E., &amp; Langer, R. (2016). Emerging Frontiers in Drug Delivery. </w:t>
      </w:r>
      <w:r w:rsidRPr="003B5F31">
        <w:rPr>
          <w:rFonts w:ascii="Times New Roman" w:hAnsi="Times New Roman" w:cs="Times New Roman"/>
          <w:i/>
          <w:iCs/>
        </w:rPr>
        <w:t>Journal of the American Chemical Society</w:t>
      </w:r>
      <w:r w:rsidRPr="003B5F31">
        <w:rPr>
          <w:rFonts w:ascii="Times New Roman" w:hAnsi="Times New Roman" w:cs="Times New Roman"/>
        </w:rPr>
        <w:t xml:space="preserve">, </w:t>
      </w:r>
      <w:r w:rsidRPr="003B5F31">
        <w:rPr>
          <w:rFonts w:ascii="Times New Roman" w:hAnsi="Times New Roman" w:cs="Times New Roman"/>
          <w:i/>
          <w:iCs/>
        </w:rPr>
        <w:t>138</w:t>
      </w:r>
      <w:r w:rsidRPr="003B5F31">
        <w:rPr>
          <w:rFonts w:ascii="Times New Roman" w:hAnsi="Times New Roman" w:cs="Times New Roman"/>
        </w:rPr>
        <w:t>(3), 704–717. https://doi.org/10.1021/jacs.5b09974</w:t>
      </w:r>
    </w:p>
    <w:p w14:paraId="6EF43C7E"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Topol, E. J. (2019). High-performance medicine: The convergence of human and artificial intelligence. </w:t>
      </w:r>
      <w:r w:rsidRPr="003B5F31">
        <w:rPr>
          <w:rFonts w:ascii="Times New Roman" w:hAnsi="Times New Roman" w:cs="Times New Roman"/>
          <w:i/>
          <w:iCs/>
        </w:rPr>
        <w:t>Nature Medicine</w:t>
      </w:r>
      <w:r w:rsidRPr="003B5F31">
        <w:rPr>
          <w:rFonts w:ascii="Times New Roman" w:hAnsi="Times New Roman" w:cs="Times New Roman"/>
        </w:rPr>
        <w:t xml:space="preserve">, </w:t>
      </w:r>
      <w:r w:rsidRPr="003B5F31">
        <w:rPr>
          <w:rFonts w:ascii="Times New Roman" w:hAnsi="Times New Roman" w:cs="Times New Roman"/>
          <w:i/>
          <w:iCs/>
        </w:rPr>
        <w:t>25</w:t>
      </w:r>
      <w:r w:rsidRPr="003B5F31">
        <w:rPr>
          <w:rFonts w:ascii="Times New Roman" w:hAnsi="Times New Roman" w:cs="Times New Roman"/>
        </w:rPr>
        <w:t>(1), 44–56. https://doi.org/10.1038/s41591-018-0300-7</w:t>
      </w:r>
    </w:p>
    <w:p w14:paraId="2AC1A270"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Torstrick, F. B., Lin, A. S. P., Potter, D., Safranski, D. L., Sulchek, T. A., Gall, K., &amp; Guldberg, R. E. (2018). Porous PEEK improves the bone-implant interface compared to plasma-sprayed titanium coating on PEEK. </w:t>
      </w:r>
      <w:r w:rsidRPr="003B5F31">
        <w:rPr>
          <w:rFonts w:ascii="Times New Roman" w:hAnsi="Times New Roman" w:cs="Times New Roman"/>
          <w:i/>
          <w:iCs/>
        </w:rPr>
        <w:t>Biomaterials</w:t>
      </w:r>
      <w:r w:rsidRPr="003B5F31">
        <w:rPr>
          <w:rFonts w:ascii="Times New Roman" w:hAnsi="Times New Roman" w:cs="Times New Roman"/>
        </w:rPr>
        <w:t xml:space="preserve">, </w:t>
      </w:r>
      <w:r w:rsidRPr="003B5F31">
        <w:rPr>
          <w:rFonts w:ascii="Times New Roman" w:hAnsi="Times New Roman" w:cs="Times New Roman"/>
          <w:i/>
          <w:iCs/>
        </w:rPr>
        <w:t>185</w:t>
      </w:r>
      <w:r w:rsidRPr="003B5F31">
        <w:rPr>
          <w:rFonts w:ascii="Times New Roman" w:hAnsi="Times New Roman" w:cs="Times New Roman"/>
        </w:rPr>
        <w:t>, 106–116. https://doi.org/10.1016/j.biomaterials.2018.09.009</w:t>
      </w:r>
    </w:p>
    <w:p w14:paraId="6181757B"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Tu, J., Min, J., Song, Y., Xu, C., Li, J., Moore, J., Hanson, J., Hu, E., Parimon, T., Wang, T.-Y., Davoodi, E., Chou, T.-F., Chen, P., Hsu, J. J., Rossiter, H. B., &amp; Gao, W. (2023). A wireless patch for the monitoring of C-reactive protein in sweat. </w:t>
      </w:r>
      <w:r w:rsidRPr="003B5F31">
        <w:rPr>
          <w:rFonts w:ascii="Times New Roman" w:hAnsi="Times New Roman" w:cs="Times New Roman"/>
          <w:i/>
          <w:iCs/>
        </w:rPr>
        <w:t>Nature Biomedical Engineering</w:t>
      </w:r>
      <w:r w:rsidRPr="003B5F31">
        <w:rPr>
          <w:rFonts w:ascii="Times New Roman" w:hAnsi="Times New Roman" w:cs="Times New Roman"/>
        </w:rPr>
        <w:t xml:space="preserve">, </w:t>
      </w:r>
      <w:r w:rsidRPr="003B5F31">
        <w:rPr>
          <w:rFonts w:ascii="Times New Roman" w:hAnsi="Times New Roman" w:cs="Times New Roman"/>
          <w:i/>
          <w:iCs/>
        </w:rPr>
        <w:t>7</w:t>
      </w:r>
      <w:r w:rsidRPr="003B5F31">
        <w:rPr>
          <w:rFonts w:ascii="Times New Roman" w:hAnsi="Times New Roman" w:cs="Times New Roman"/>
        </w:rPr>
        <w:t>(10), 1293–1306. https://doi.org/10.1038/s41551-023-01059-5</w:t>
      </w:r>
    </w:p>
    <w:p w14:paraId="3E84E4DF"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Vanherle, S., Haidar, M., Irobi, J., Bogie, J. F. J., &amp; Hendriks, J. J. A. (2020). Extracellular vesicle-associated lipids in central nervous system disorders. </w:t>
      </w:r>
      <w:r w:rsidRPr="003B5F31">
        <w:rPr>
          <w:rFonts w:ascii="Times New Roman" w:hAnsi="Times New Roman" w:cs="Times New Roman"/>
          <w:i/>
          <w:iCs/>
        </w:rPr>
        <w:t>Advanced Drug Delivery Reviews</w:t>
      </w:r>
      <w:r w:rsidRPr="003B5F31">
        <w:rPr>
          <w:rFonts w:ascii="Times New Roman" w:hAnsi="Times New Roman" w:cs="Times New Roman"/>
        </w:rPr>
        <w:t xml:space="preserve">, </w:t>
      </w:r>
      <w:r w:rsidRPr="003B5F31">
        <w:rPr>
          <w:rFonts w:ascii="Times New Roman" w:hAnsi="Times New Roman" w:cs="Times New Roman"/>
          <w:i/>
          <w:iCs/>
        </w:rPr>
        <w:t>159</w:t>
      </w:r>
      <w:r w:rsidRPr="003B5F31">
        <w:rPr>
          <w:rFonts w:ascii="Times New Roman" w:hAnsi="Times New Roman" w:cs="Times New Roman"/>
        </w:rPr>
        <w:t>, 322–331. https://doi.org/10.1016/j.addr.2020.04.011</w:t>
      </w:r>
    </w:p>
    <w:p w14:paraId="0B4D1C27"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Veiseh, O., Tang, B. C., Whitehead, K. A., Anderson, D. G., &amp; Langer, R. (2015). Managing diabetes with nanomedicine: Challenges and opportunities. </w:t>
      </w:r>
      <w:r w:rsidRPr="003B5F31">
        <w:rPr>
          <w:rFonts w:ascii="Times New Roman" w:hAnsi="Times New Roman" w:cs="Times New Roman"/>
          <w:i/>
          <w:iCs/>
        </w:rPr>
        <w:t>Nature Reviews Drug Discovery</w:t>
      </w:r>
      <w:r w:rsidRPr="003B5F31">
        <w:rPr>
          <w:rFonts w:ascii="Times New Roman" w:hAnsi="Times New Roman" w:cs="Times New Roman"/>
        </w:rPr>
        <w:t xml:space="preserve">, </w:t>
      </w:r>
      <w:r w:rsidRPr="003B5F31">
        <w:rPr>
          <w:rFonts w:ascii="Times New Roman" w:hAnsi="Times New Roman" w:cs="Times New Roman"/>
          <w:i/>
          <w:iCs/>
        </w:rPr>
        <w:t>14</w:t>
      </w:r>
      <w:r w:rsidRPr="003B5F31">
        <w:rPr>
          <w:rFonts w:ascii="Times New Roman" w:hAnsi="Times New Roman" w:cs="Times New Roman"/>
        </w:rPr>
        <w:t>(1), 45–57. https://doi.org/10.1038/nrd4477</w:t>
      </w:r>
    </w:p>
    <w:p w14:paraId="283DAF2E"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lastRenderedPageBreak/>
        <w:t xml:space="preserve">Ventola, C. L. (2017). Progress in Nanomedicine: Approved and Investigational Nanodrugs. </w:t>
      </w:r>
      <w:r w:rsidRPr="003B5F31">
        <w:rPr>
          <w:rFonts w:ascii="Times New Roman" w:hAnsi="Times New Roman" w:cs="Times New Roman"/>
          <w:i/>
          <w:iCs/>
        </w:rPr>
        <w:t>P &amp; T: A Peer-Reviewed Journal for Formulary Management</w:t>
      </w:r>
      <w:r w:rsidRPr="003B5F31">
        <w:rPr>
          <w:rFonts w:ascii="Times New Roman" w:hAnsi="Times New Roman" w:cs="Times New Roman"/>
        </w:rPr>
        <w:t xml:space="preserve">, </w:t>
      </w:r>
      <w:r w:rsidRPr="003B5F31">
        <w:rPr>
          <w:rFonts w:ascii="Times New Roman" w:hAnsi="Times New Roman" w:cs="Times New Roman"/>
          <w:i/>
          <w:iCs/>
        </w:rPr>
        <w:t>42</w:t>
      </w:r>
      <w:r w:rsidRPr="003B5F31">
        <w:rPr>
          <w:rFonts w:ascii="Times New Roman" w:hAnsi="Times New Roman" w:cs="Times New Roman"/>
        </w:rPr>
        <w:t>(12), 742–755.</w:t>
      </w:r>
    </w:p>
    <w:p w14:paraId="6176353A"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Wagner, A. M., Gran, M. P., &amp; Peppas, N. A. (2018). Designing the new generation of intelligent biocompatible carriers for protein and peptide delivery. </w:t>
      </w:r>
      <w:r w:rsidRPr="003B5F31">
        <w:rPr>
          <w:rFonts w:ascii="Times New Roman" w:hAnsi="Times New Roman" w:cs="Times New Roman"/>
          <w:i/>
          <w:iCs/>
        </w:rPr>
        <w:t>Acta Pharmaceutica Sinica B</w:t>
      </w:r>
      <w:r w:rsidRPr="003B5F31">
        <w:rPr>
          <w:rFonts w:ascii="Times New Roman" w:hAnsi="Times New Roman" w:cs="Times New Roman"/>
        </w:rPr>
        <w:t xml:space="preserve">, </w:t>
      </w:r>
      <w:r w:rsidRPr="003B5F31">
        <w:rPr>
          <w:rFonts w:ascii="Times New Roman" w:hAnsi="Times New Roman" w:cs="Times New Roman"/>
          <w:i/>
          <w:iCs/>
        </w:rPr>
        <w:t>8</w:t>
      </w:r>
      <w:r w:rsidRPr="003B5F31">
        <w:rPr>
          <w:rFonts w:ascii="Times New Roman" w:hAnsi="Times New Roman" w:cs="Times New Roman"/>
        </w:rPr>
        <w:t>(2), 147–164. https://doi.org/10.1016/j.apsb.2018.01.013</w:t>
      </w:r>
    </w:p>
    <w:p w14:paraId="0EE4D0C8"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Wang, R., Cao, S., Bashir, M. E. H., Hesser, L. A., Su, Y., Hong, S. M. C., Thompson, A., Culleen, E., Sabados, M., Dylla, N. P., Campbell, E., Bao, R., Nonnecke, E. B., Bevins, C. L., Wilson, D. S., Hubbell, J. A., &amp; Nagler, C. R. (2022). Treatment of peanut allergy and colitis in mice via the intestinal release of butyrate from polymeric micelles. </w:t>
      </w:r>
      <w:r w:rsidRPr="003B5F31">
        <w:rPr>
          <w:rFonts w:ascii="Times New Roman" w:hAnsi="Times New Roman" w:cs="Times New Roman"/>
          <w:i/>
          <w:iCs/>
        </w:rPr>
        <w:t>Nature Biomedical Engineering</w:t>
      </w:r>
      <w:r w:rsidRPr="003B5F31">
        <w:rPr>
          <w:rFonts w:ascii="Times New Roman" w:hAnsi="Times New Roman" w:cs="Times New Roman"/>
        </w:rPr>
        <w:t xml:space="preserve">, </w:t>
      </w:r>
      <w:r w:rsidRPr="003B5F31">
        <w:rPr>
          <w:rFonts w:ascii="Times New Roman" w:hAnsi="Times New Roman" w:cs="Times New Roman"/>
          <w:i/>
          <w:iCs/>
        </w:rPr>
        <w:t>7</w:t>
      </w:r>
      <w:r w:rsidRPr="003B5F31">
        <w:rPr>
          <w:rFonts w:ascii="Times New Roman" w:hAnsi="Times New Roman" w:cs="Times New Roman"/>
        </w:rPr>
        <w:t>(1), 38–55. https://doi.org/10.1038/s41551-022-00972-5</w:t>
      </w:r>
    </w:p>
    <w:p w14:paraId="7B2A52E8"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Wang, Z., Little, N., Chen, J., Lambesis, K. T., Le, K. T., Han, W., Scott, A. J., &amp; Lu, J. (2021). Immunogenic camptothesome nanovesicles comprising sphingomyelin-derived camptothecin bilayers for safe and synergistic cancer immunochemotherapy. </w:t>
      </w:r>
      <w:r w:rsidRPr="003B5F31">
        <w:rPr>
          <w:rFonts w:ascii="Times New Roman" w:hAnsi="Times New Roman" w:cs="Times New Roman"/>
          <w:i/>
          <w:iCs/>
        </w:rPr>
        <w:t>Nature Nanotechnology</w:t>
      </w:r>
      <w:r w:rsidRPr="003B5F31">
        <w:rPr>
          <w:rFonts w:ascii="Times New Roman" w:hAnsi="Times New Roman" w:cs="Times New Roman"/>
        </w:rPr>
        <w:t xml:space="preserve">, </w:t>
      </w:r>
      <w:r w:rsidRPr="003B5F31">
        <w:rPr>
          <w:rFonts w:ascii="Times New Roman" w:hAnsi="Times New Roman" w:cs="Times New Roman"/>
          <w:i/>
          <w:iCs/>
        </w:rPr>
        <w:t>16</w:t>
      </w:r>
      <w:r w:rsidRPr="003B5F31">
        <w:rPr>
          <w:rFonts w:ascii="Times New Roman" w:hAnsi="Times New Roman" w:cs="Times New Roman"/>
        </w:rPr>
        <w:t>(10), 1130–1140. https://doi.org/10.1038/s41565-021-00950-z</w:t>
      </w:r>
    </w:p>
    <w:p w14:paraId="21BB8EB6"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Yang, T., Xia, Y., Mao, T., Ding, Q., Wang, Z., Hong, Z., Han, J., Peng, D., &amp; Yue, G. (2022). Phosphorus Vacancies and Heterojunction Interface as Effective Lithium‐Peroxide Promoter for Long‐Cycle Life Lithium–Oxygen Batteries. </w:t>
      </w:r>
      <w:r w:rsidRPr="003B5F31">
        <w:rPr>
          <w:rFonts w:ascii="Times New Roman" w:hAnsi="Times New Roman" w:cs="Times New Roman"/>
          <w:i/>
          <w:iCs/>
        </w:rPr>
        <w:t>Advanced Functional Materials</w:t>
      </w:r>
      <w:r w:rsidRPr="003B5F31">
        <w:rPr>
          <w:rFonts w:ascii="Times New Roman" w:hAnsi="Times New Roman" w:cs="Times New Roman"/>
        </w:rPr>
        <w:t xml:space="preserve">, </w:t>
      </w:r>
      <w:r w:rsidRPr="003B5F31">
        <w:rPr>
          <w:rFonts w:ascii="Times New Roman" w:hAnsi="Times New Roman" w:cs="Times New Roman"/>
          <w:i/>
          <w:iCs/>
        </w:rPr>
        <w:t>32</w:t>
      </w:r>
      <w:r w:rsidRPr="003B5F31">
        <w:rPr>
          <w:rFonts w:ascii="Times New Roman" w:hAnsi="Times New Roman" w:cs="Times New Roman"/>
        </w:rPr>
        <w:t>(49), 2209876. https://doi.org/10.1002/adfm.202209876</w:t>
      </w:r>
    </w:p>
    <w:p w14:paraId="335E9C7B"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Zain, N. M. M., Ter Linden, D., Lilley, A. K., Royall, P. G., Tsoka, S., Bruce, K. D., Mason, A. J., Hatton, G. B., Allen, E., Goldenberg, S. D., &amp; Forbes, B. (2022). Design and manufacture of a lyophilised faecal microbiota capsule formulation to GMP standards. </w:t>
      </w:r>
      <w:r w:rsidRPr="003B5F31">
        <w:rPr>
          <w:rFonts w:ascii="Times New Roman" w:hAnsi="Times New Roman" w:cs="Times New Roman"/>
          <w:i/>
          <w:iCs/>
        </w:rPr>
        <w:lastRenderedPageBreak/>
        <w:t>Journal of Controlled Release</w:t>
      </w:r>
      <w:r w:rsidRPr="003B5F31">
        <w:rPr>
          <w:rFonts w:ascii="Times New Roman" w:hAnsi="Times New Roman" w:cs="Times New Roman"/>
        </w:rPr>
        <w:t xml:space="preserve">, </w:t>
      </w:r>
      <w:r w:rsidRPr="003B5F31">
        <w:rPr>
          <w:rFonts w:ascii="Times New Roman" w:hAnsi="Times New Roman" w:cs="Times New Roman"/>
          <w:i/>
          <w:iCs/>
        </w:rPr>
        <w:t>350</w:t>
      </w:r>
      <w:r w:rsidRPr="003B5F31">
        <w:rPr>
          <w:rFonts w:ascii="Times New Roman" w:hAnsi="Times New Roman" w:cs="Times New Roman"/>
        </w:rPr>
        <w:t>, 324–331. https://doi.org/10.1016/j.jconrel.2022.08.012</w:t>
      </w:r>
    </w:p>
    <w:p w14:paraId="4FA5F5A5"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Zhang, C., Zhou, T., Chen, Z., Yan, M., Li, B., Lv, H., Wang, C., Xiang, S., Shi, L., Zhu, Y., &amp; Ai, D. (2020). Coupling of Integrin α5 to Annexin A2 by Flow Drives Endothelial Activation. </w:t>
      </w:r>
      <w:r w:rsidRPr="003B5F31">
        <w:rPr>
          <w:rFonts w:ascii="Times New Roman" w:hAnsi="Times New Roman" w:cs="Times New Roman"/>
          <w:i/>
          <w:iCs/>
        </w:rPr>
        <w:t>Circulation Research</w:t>
      </w:r>
      <w:r w:rsidRPr="003B5F31">
        <w:rPr>
          <w:rFonts w:ascii="Times New Roman" w:hAnsi="Times New Roman" w:cs="Times New Roman"/>
        </w:rPr>
        <w:t xml:space="preserve">, </w:t>
      </w:r>
      <w:r w:rsidRPr="003B5F31">
        <w:rPr>
          <w:rFonts w:ascii="Times New Roman" w:hAnsi="Times New Roman" w:cs="Times New Roman"/>
          <w:i/>
          <w:iCs/>
        </w:rPr>
        <w:t>127</w:t>
      </w:r>
      <w:r w:rsidRPr="003B5F31">
        <w:rPr>
          <w:rFonts w:ascii="Times New Roman" w:hAnsi="Times New Roman" w:cs="Times New Roman"/>
        </w:rPr>
        <w:t>(8), 1074–1090. https://doi.org/10.1161/CIRCRESAHA.120.316857</w:t>
      </w:r>
    </w:p>
    <w:p w14:paraId="2CCDA86A"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Zhang, T., Deng, R., Wang, Y., Wu, C., Zhang, K., Wang, C., Gong, N., Ledesma-Amaro, R., Teng, X., Yang, C., Xue, T., Zhang, Y., Hu, Y., He, Q., Li, W., &amp; Li, J. (2022). A paper-based assay for the colorimetric detection of SARS-CoV-2 variants at single-nucleotide resolution. </w:t>
      </w:r>
      <w:r w:rsidRPr="003B5F31">
        <w:rPr>
          <w:rFonts w:ascii="Times New Roman" w:hAnsi="Times New Roman" w:cs="Times New Roman"/>
          <w:i/>
          <w:iCs/>
        </w:rPr>
        <w:t>Nature Biomedical Engineering</w:t>
      </w:r>
      <w:r w:rsidRPr="003B5F31">
        <w:rPr>
          <w:rFonts w:ascii="Times New Roman" w:hAnsi="Times New Roman" w:cs="Times New Roman"/>
        </w:rPr>
        <w:t xml:space="preserve">, </w:t>
      </w:r>
      <w:r w:rsidRPr="003B5F31">
        <w:rPr>
          <w:rFonts w:ascii="Times New Roman" w:hAnsi="Times New Roman" w:cs="Times New Roman"/>
          <w:i/>
          <w:iCs/>
        </w:rPr>
        <w:t>6</w:t>
      </w:r>
      <w:r w:rsidRPr="003B5F31">
        <w:rPr>
          <w:rFonts w:ascii="Times New Roman" w:hAnsi="Times New Roman" w:cs="Times New Roman"/>
        </w:rPr>
        <w:t>(8), 957–967. https://doi.org/10.1038/s41551-022-00907-0</w:t>
      </w:r>
    </w:p>
    <w:p w14:paraId="68C2AC71"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Zhang, Y., Li, N., Suh, H., &amp; Irvine, D. J. (2018). Nanoparticle anchoring targets immune agonists to tumors enabling anti-cancer immunity without systemic toxicity. </w:t>
      </w:r>
      <w:r w:rsidRPr="003B5F31">
        <w:rPr>
          <w:rFonts w:ascii="Times New Roman" w:hAnsi="Times New Roman" w:cs="Times New Roman"/>
          <w:i/>
          <w:iCs/>
        </w:rPr>
        <w:t>Nature Communications</w:t>
      </w:r>
      <w:r w:rsidRPr="003B5F31">
        <w:rPr>
          <w:rFonts w:ascii="Times New Roman" w:hAnsi="Times New Roman" w:cs="Times New Roman"/>
        </w:rPr>
        <w:t xml:space="preserve">, </w:t>
      </w:r>
      <w:r w:rsidRPr="003B5F31">
        <w:rPr>
          <w:rFonts w:ascii="Times New Roman" w:hAnsi="Times New Roman" w:cs="Times New Roman"/>
          <w:i/>
          <w:iCs/>
        </w:rPr>
        <w:t>9</w:t>
      </w:r>
      <w:r w:rsidRPr="003B5F31">
        <w:rPr>
          <w:rFonts w:ascii="Times New Roman" w:hAnsi="Times New Roman" w:cs="Times New Roman"/>
        </w:rPr>
        <w:t>(1), 6. https://doi.org/10.1038/s41467-017-02251-3</w:t>
      </w:r>
    </w:p>
    <w:p w14:paraId="0F5E6543"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Zhen, S., Yi, X., Zhao, Z., Lou, X., Xia, F., &amp; Tang, B. Z. (2019). Drug delivery micelles with efficient near-infrared photosensitizer for combined image-guided photodynamic therapy and chemotherapy of drug-resistant cancer. </w:t>
      </w:r>
      <w:r w:rsidRPr="003B5F31">
        <w:rPr>
          <w:rFonts w:ascii="Times New Roman" w:hAnsi="Times New Roman" w:cs="Times New Roman"/>
          <w:i/>
          <w:iCs/>
        </w:rPr>
        <w:t>Biomaterials</w:t>
      </w:r>
      <w:r w:rsidRPr="003B5F31">
        <w:rPr>
          <w:rFonts w:ascii="Times New Roman" w:hAnsi="Times New Roman" w:cs="Times New Roman"/>
        </w:rPr>
        <w:t xml:space="preserve">, </w:t>
      </w:r>
      <w:r w:rsidRPr="003B5F31">
        <w:rPr>
          <w:rFonts w:ascii="Times New Roman" w:hAnsi="Times New Roman" w:cs="Times New Roman"/>
          <w:i/>
          <w:iCs/>
        </w:rPr>
        <w:t>218</w:t>
      </w:r>
      <w:r w:rsidRPr="003B5F31">
        <w:rPr>
          <w:rFonts w:ascii="Times New Roman" w:hAnsi="Times New Roman" w:cs="Times New Roman"/>
        </w:rPr>
        <w:t>, 119330. https://doi.org/10.1016/j.biomaterials.2019.119330</w:t>
      </w:r>
    </w:p>
    <w:p w14:paraId="335F78A2" w14:textId="77777777" w:rsidR="003B5F31" w:rsidRPr="003B5F31" w:rsidRDefault="003B5F31" w:rsidP="00A0029B">
      <w:pPr>
        <w:pStyle w:val="Bibliography"/>
        <w:numPr>
          <w:ilvl w:val="0"/>
          <w:numId w:val="38"/>
        </w:numPr>
        <w:jc w:val="both"/>
        <w:rPr>
          <w:rFonts w:ascii="Times New Roman" w:hAnsi="Times New Roman" w:cs="Times New Roman"/>
        </w:rPr>
      </w:pPr>
      <w:r w:rsidRPr="003B5F31">
        <w:rPr>
          <w:rFonts w:ascii="Times New Roman" w:hAnsi="Times New Roman" w:cs="Times New Roman"/>
        </w:rPr>
        <w:t xml:space="preserve">Zhu, Y., Han, H.-H., Zhai, L., Yan, Y., Liu, X., Wang, Y., Lei, L., &amp; Wang, J.-C. (2021). Engineering a “three-in-one” hirudin prodrug to reduce bleeding risk: A proof-of-concept study. </w:t>
      </w:r>
      <w:r w:rsidRPr="003B5F31">
        <w:rPr>
          <w:rFonts w:ascii="Times New Roman" w:hAnsi="Times New Roman" w:cs="Times New Roman"/>
          <w:i/>
          <w:iCs/>
        </w:rPr>
        <w:t>Journal of Controlled Release</w:t>
      </w:r>
      <w:r w:rsidRPr="003B5F31">
        <w:rPr>
          <w:rFonts w:ascii="Times New Roman" w:hAnsi="Times New Roman" w:cs="Times New Roman"/>
        </w:rPr>
        <w:t xml:space="preserve">, </w:t>
      </w:r>
      <w:r w:rsidRPr="003B5F31">
        <w:rPr>
          <w:rFonts w:ascii="Times New Roman" w:hAnsi="Times New Roman" w:cs="Times New Roman"/>
          <w:i/>
          <w:iCs/>
        </w:rPr>
        <w:t>338</w:t>
      </w:r>
      <w:r w:rsidRPr="003B5F31">
        <w:rPr>
          <w:rFonts w:ascii="Times New Roman" w:hAnsi="Times New Roman" w:cs="Times New Roman"/>
        </w:rPr>
        <w:t>, 462–471. https://doi.org/10.1016/j.jconrel.2021.08.058</w:t>
      </w:r>
    </w:p>
    <w:p w14:paraId="6126A6AD" w14:textId="518A0BA6" w:rsidR="008E0B10" w:rsidRPr="00F874BA" w:rsidRDefault="008E0B10" w:rsidP="00EB3406">
      <w:pPr>
        <w:jc w:val="both"/>
        <w:rPr>
          <w:rFonts w:ascii="Times New Roman" w:eastAsia="Times New Roman" w:hAnsi="Times New Roman" w:cs="Times New Roman"/>
        </w:rPr>
      </w:pPr>
      <w:r w:rsidRPr="003B5F31">
        <w:rPr>
          <w:rFonts w:ascii="Times New Roman" w:eastAsia="Times New Roman" w:hAnsi="Times New Roman" w:cs="Times New Roman"/>
        </w:rPr>
        <w:fldChar w:fldCharType="end"/>
      </w:r>
    </w:p>
    <w:p w14:paraId="2B9739E3" w14:textId="77777777" w:rsidR="00864FAC" w:rsidRPr="00F874BA" w:rsidRDefault="00864FAC" w:rsidP="00EB3406">
      <w:pPr>
        <w:jc w:val="both"/>
        <w:rPr>
          <w:rFonts w:ascii="Times New Roman" w:eastAsia="Times New Roman" w:hAnsi="Times New Roman" w:cs="Times New Roman"/>
          <w:lang w:val="en-GB"/>
        </w:rPr>
      </w:pPr>
    </w:p>
    <w:sectPr w:rsidR="00864FAC" w:rsidRPr="00F874B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4F64A" w14:textId="77777777" w:rsidR="00200A2A" w:rsidRDefault="00200A2A" w:rsidP="00D800C0">
      <w:pPr>
        <w:spacing w:after="0" w:line="240" w:lineRule="auto"/>
      </w:pPr>
      <w:r>
        <w:separator/>
      </w:r>
    </w:p>
  </w:endnote>
  <w:endnote w:type="continuationSeparator" w:id="0">
    <w:p w14:paraId="52F24670" w14:textId="77777777" w:rsidR="00200A2A" w:rsidRDefault="00200A2A" w:rsidP="00D8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F4BC" w14:textId="77777777" w:rsidR="00616BB2" w:rsidRDefault="00616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370A" w14:textId="77777777" w:rsidR="00616BB2" w:rsidRDefault="00616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2FB7" w14:textId="77777777" w:rsidR="00616BB2" w:rsidRDefault="00616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3C66C" w14:textId="77777777" w:rsidR="00200A2A" w:rsidRDefault="00200A2A" w:rsidP="00D800C0">
      <w:pPr>
        <w:spacing w:after="0" w:line="240" w:lineRule="auto"/>
      </w:pPr>
      <w:r>
        <w:separator/>
      </w:r>
    </w:p>
  </w:footnote>
  <w:footnote w:type="continuationSeparator" w:id="0">
    <w:p w14:paraId="08D16ED5" w14:textId="77777777" w:rsidR="00200A2A" w:rsidRDefault="00200A2A" w:rsidP="00D80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8A15" w14:textId="4C3C8CC9" w:rsidR="00616BB2" w:rsidRDefault="00200A2A">
    <w:pPr>
      <w:pStyle w:val="Header"/>
    </w:pPr>
    <w:r>
      <w:rPr>
        <w:noProof/>
      </w:rPr>
      <w:pict w14:anchorId="1BBD6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7D89" w14:textId="385790DA" w:rsidR="00616BB2" w:rsidRDefault="00200A2A">
    <w:pPr>
      <w:pStyle w:val="Header"/>
    </w:pPr>
    <w:r>
      <w:rPr>
        <w:noProof/>
      </w:rPr>
      <w:pict w14:anchorId="4FBD9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24B25" w14:textId="1261B8FB" w:rsidR="00616BB2" w:rsidRDefault="00200A2A">
    <w:pPr>
      <w:pStyle w:val="Header"/>
    </w:pPr>
    <w:r>
      <w:rPr>
        <w:noProof/>
      </w:rPr>
      <w:pict w14:anchorId="4ECC6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F1B"/>
    <w:multiLevelType w:val="hybridMultilevel"/>
    <w:tmpl w:val="95F0C5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BD2AC3"/>
    <w:multiLevelType w:val="multilevel"/>
    <w:tmpl w:val="6D246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F02846"/>
    <w:multiLevelType w:val="multilevel"/>
    <w:tmpl w:val="A51493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83D395C"/>
    <w:multiLevelType w:val="hybridMultilevel"/>
    <w:tmpl w:val="6F4AE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1866"/>
    <w:multiLevelType w:val="multilevel"/>
    <w:tmpl w:val="6414C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335E2D"/>
    <w:multiLevelType w:val="multilevel"/>
    <w:tmpl w:val="968CFF26"/>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9A6298"/>
    <w:multiLevelType w:val="multilevel"/>
    <w:tmpl w:val="38244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A26105"/>
    <w:multiLevelType w:val="hybridMultilevel"/>
    <w:tmpl w:val="8744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A3E38"/>
    <w:multiLevelType w:val="multilevel"/>
    <w:tmpl w:val="66EE3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554D99"/>
    <w:multiLevelType w:val="hybridMultilevel"/>
    <w:tmpl w:val="6F7A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5566F"/>
    <w:multiLevelType w:val="multilevel"/>
    <w:tmpl w:val="6EFAD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E67FE5"/>
    <w:multiLevelType w:val="multilevel"/>
    <w:tmpl w:val="B27A9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307ACA"/>
    <w:multiLevelType w:val="multilevel"/>
    <w:tmpl w:val="FA483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186C00"/>
    <w:multiLevelType w:val="multilevel"/>
    <w:tmpl w:val="263E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8725A58"/>
    <w:multiLevelType w:val="multilevel"/>
    <w:tmpl w:val="5B566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B13FBC"/>
    <w:multiLevelType w:val="multilevel"/>
    <w:tmpl w:val="C3341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5A7D4F"/>
    <w:multiLevelType w:val="multilevel"/>
    <w:tmpl w:val="24342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81A78E3"/>
    <w:multiLevelType w:val="hybridMultilevel"/>
    <w:tmpl w:val="BA78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D3058"/>
    <w:multiLevelType w:val="hybridMultilevel"/>
    <w:tmpl w:val="96A8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5342C"/>
    <w:multiLevelType w:val="multilevel"/>
    <w:tmpl w:val="590EF0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4F6611B"/>
    <w:multiLevelType w:val="multilevel"/>
    <w:tmpl w:val="F976C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5D43D7"/>
    <w:multiLevelType w:val="multilevel"/>
    <w:tmpl w:val="9F88A8FA"/>
    <w:lvl w:ilvl="0">
      <w:start w:val="1"/>
      <w:numFmt w:val="decimal"/>
      <w:lvlText w:val="%1."/>
      <w:lvlJc w:val="left"/>
      <w:pPr>
        <w:ind w:left="720" w:hanging="360"/>
      </w:pPr>
      <w:rPr>
        <w:rFonts w:ascii="Times New Roman" w:eastAsia="Times New Roman" w:hAnsi="Times New Roman" w:cs="Times New Roman"/>
        <w:b w:val="0"/>
        <w:strike w:val="0"/>
        <w:dstrike w:val="0"/>
        <w:sz w:val="20"/>
        <w:szCs w:val="2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15:restartNumberingAfterBreak="0">
    <w:nsid w:val="52EE2AD9"/>
    <w:multiLevelType w:val="multilevel"/>
    <w:tmpl w:val="F8068E3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E24E47"/>
    <w:multiLevelType w:val="hybridMultilevel"/>
    <w:tmpl w:val="73002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F7330"/>
    <w:multiLevelType w:val="hybridMultilevel"/>
    <w:tmpl w:val="72BE4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72313"/>
    <w:multiLevelType w:val="multilevel"/>
    <w:tmpl w:val="A1469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9850029"/>
    <w:multiLevelType w:val="multilevel"/>
    <w:tmpl w:val="BEBEF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414ADC"/>
    <w:multiLevelType w:val="multilevel"/>
    <w:tmpl w:val="36C8E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C782220"/>
    <w:multiLevelType w:val="multilevel"/>
    <w:tmpl w:val="A7329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863849"/>
    <w:multiLevelType w:val="multilevel"/>
    <w:tmpl w:val="202ED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6372428"/>
    <w:multiLevelType w:val="multilevel"/>
    <w:tmpl w:val="11CC3E44"/>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7D92C79"/>
    <w:multiLevelType w:val="multilevel"/>
    <w:tmpl w:val="A27A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D5D4B52"/>
    <w:multiLevelType w:val="multilevel"/>
    <w:tmpl w:val="88A6C4B0"/>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E56069"/>
    <w:multiLevelType w:val="multilevel"/>
    <w:tmpl w:val="C63471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5092C2F"/>
    <w:multiLevelType w:val="hybridMultilevel"/>
    <w:tmpl w:val="74125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75603"/>
    <w:multiLevelType w:val="multilevel"/>
    <w:tmpl w:val="CD247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94B0A15"/>
    <w:multiLevelType w:val="multilevel"/>
    <w:tmpl w:val="A3404BF8"/>
    <w:lvl w:ilvl="0">
      <w:start w:val="1"/>
      <w:numFmt w:val="decimal"/>
      <w:lvlText w:val="%1."/>
      <w:lvlJc w:val="left"/>
      <w:pPr>
        <w:ind w:left="810" w:hanging="360"/>
      </w:pPr>
      <w:rPr>
        <w:b/>
        <w:bCs/>
        <w:u w:val="none"/>
      </w:rPr>
    </w:lvl>
    <w:lvl w:ilvl="1">
      <w:start w:val="1"/>
      <w:numFmt w:val="lowerLetter"/>
      <w:lvlText w:val="%2."/>
      <w:lvlJc w:val="left"/>
      <w:pPr>
        <w:ind w:left="1530" w:hanging="360"/>
      </w:pPr>
      <w:rPr>
        <w:u w:val="none"/>
      </w:rPr>
    </w:lvl>
    <w:lvl w:ilvl="2">
      <w:start w:val="1"/>
      <w:numFmt w:val="lowerRoman"/>
      <w:lvlText w:val="%3."/>
      <w:lvlJc w:val="left"/>
      <w:pPr>
        <w:ind w:left="2250" w:hanging="360"/>
      </w:pPr>
      <w:rPr>
        <w:u w:val="none"/>
      </w:rPr>
    </w:lvl>
    <w:lvl w:ilvl="3">
      <w:start w:val="1"/>
      <w:numFmt w:val="decimal"/>
      <w:lvlText w:val="%4."/>
      <w:lvlJc w:val="left"/>
      <w:pPr>
        <w:ind w:left="2970" w:hanging="360"/>
      </w:pPr>
      <w:rPr>
        <w:u w:val="none"/>
      </w:rPr>
    </w:lvl>
    <w:lvl w:ilvl="4">
      <w:start w:val="1"/>
      <w:numFmt w:val="lowerLetter"/>
      <w:lvlText w:val="%5."/>
      <w:lvlJc w:val="left"/>
      <w:pPr>
        <w:ind w:left="3690" w:hanging="360"/>
      </w:pPr>
      <w:rPr>
        <w:u w:val="none"/>
      </w:rPr>
    </w:lvl>
    <w:lvl w:ilvl="5">
      <w:start w:val="1"/>
      <w:numFmt w:val="lowerRoman"/>
      <w:lvlText w:val="%6."/>
      <w:lvlJc w:val="left"/>
      <w:pPr>
        <w:ind w:left="4410" w:hanging="360"/>
      </w:pPr>
      <w:rPr>
        <w:u w:val="none"/>
      </w:rPr>
    </w:lvl>
    <w:lvl w:ilvl="6">
      <w:start w:val="1"/>
      <w:numFmt w:val="decimal"/>
      <w:lvlText w:val="%7."/>
      <w:lvlJc w:val="left"/>
      <w:pPr>
        <w:ind w:left="5130" w:hanging="360"/>
      </w:pPr>
      <w:rPr>
        <w:u w:val="none"/>
      </w:rPr>
    </w:lvl>
    <w:lvl w:ilvl="7">
      <w:start w:val="1"/>
      <w:numFmt w:val="lowerLetter"/>
      <w:lvlText w:val="%8."/>
      <w:lvlJc w:val="left"/>
      <w:pPr>
        <w:ind w:left="5850" w:hanging="360"/>
      </w:pPr>
      <w:rPr>
        <w:u w:val="none"/>
      </w:rPr>
    </w:lvl>
    <w:lvl w:ilvl="8">
      <w:start w:val="1"/>
      <w:numFmt w:val="lowerRoman"/>
      <w:lvlText w:val="%9."/>
      <w:lvlJc w:val="left"/>
      <w:pPr>
        <w:ind w:left="6570" w:hanging="360"/>
      </w:pPr>
      <w:rPr>
        <w:u w:val="none"/>
      </w:rPr>
    </w:lvl>
  </w:abstractNum>
  <w:abstractNum w:abstractNumId="37" w15:restartNumberingAfterBreak="0">
    <w:nsid w:val="7BEF41D8"/>
    <w:multiLevelType w:val="multilevel"/>
    <w:tmpl w:val="DDAEF718"/>
    <w:lvl w:ilvl="0">
      <w:start w:val="1"/>
      <w:numFmt w:val="decimal"/>
      <w:lvlText w:val="%1."/>
      <w:lvlJc w:val="left"/>
      <w:pPr>
        <w:ind w:left="720" w:hanging="360"/>
      </w:pPr>
      <w:rPr>
        <w:b/>
        <w:bCs w:val="0"/>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36"/>
  </w:num>
  <w:num w:numId="3">
    <w:abstractNumId w:val="37"/>
  </w:num>
  <w:num w:numId="4">
    <w:abstractNumId w:val="1"/>
  </w:num>
  <w:num w:numId="5">
    <w:abstractNumId w:val="34"/>
  </w:num>
  <w:num w:numId="6">
    <w:abstractNumId w:val="35"/>
  </w:num>
  <w:num w:numId="7">
    <w:abstractNumId w:val="3"/>
  </w:num>
  <w:num w:numId="8">
    <w:abstractNumId w:val="25"/>
  </w:num>
  <w:num w:numId="9">
    <w:abstractNumId w:val="27"/>
  </w:num>
  <w:num w:numId="10">
    <w:abstractNumId w:val="2"/>
  </w:num>
  <w:num w:numId="11">
    <w:abstractNumId w:val="20"/>
  </w:num>
  <w:num w:numId="12">
    <w:abstractNumId w:val="5"/>
  </w:num>
  <w:num w:numId="13">
    <w:abstractNumId w:val="0"/>
  </w:num>
  <w:num w:numId="14">
    <w:abstractNumId w:val="15"/>
  </w:num>
  <w:num w:numId="15">
    <w:abstractNumId w:val="14"/>
  </w:num>
  <w:num w:numId="16">
    <w:abstractNumId w:val="33"/>
  </w:num>
  <w:num w:numId="17">
    <w:abstractNumId w:val="26"/>
  </w:num>
  <w:num w:numId="18">
    <w:abstractNumId w:val="12"/>
  </w:num>
  <w:num w:numId="19">
    <w:abstractNumId w:val="29"/>
  </w:num>
  <w:num w:numId="20">
    <w:abstractNumId w:val="30"/>
  </w:num>
  <w:num w:numId="21">
    <w:abstractNumId w:val="11"/>
  </w:num>
  <w:num w:numId="22">
    <w:abstractNumId w:val="13"/>
  </w:num>
  <w:num w:numId="23">
    <w:abstractNumId w:val="8"/>
  </w:num>
  <w:num w:numId="24">
    <w:abstractNumId w:val="28"/>
  </w:num>
  <w:num w:numId="25">
    <w:abstractNumId w:val="10"/>
  </w:num>
  <w:num w:numId="26">
    <w:abstractNumId w:val="31"/>
  </w:num>
  <w:num w:numId="27">
    <w:abstractNumId w:val="17"/>
  </w:num>
  <w:num w:numId="28">
    <w:abstractNumId w:val="19"/>
  </w:num>
  <w:num w:numId="29">
    <w:abstractNumId w:val="16"/>
  </w:num>
  <w:num w:numId="30">
    <w:abstractNumId w:val="6"/>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4"/>
  </w:num>
  <w:num w:numId="35">
    <w:abstractNumId w:val="9"/>
  </w:num>
  <w:num w:numId="36">
    <w:abstractNumId w:val="7"/>
  </w:num>
  <w:num w:numId="37">
    <w:abstractNumId w:val="1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wNjAxNbe0NDa1tDBR0lEKTi0uzszPAykwqgUACSDpwCwAAAA="/>
  </w:docVars>
  <w:rsids>
    <w:rsidRoot w:val="00F80AF7"/>
    <w:rsid w:val="00013028"/>
    <w:rsid w:val="000214DD"/>
    <w:rsid w:val="00031A58"/>
    <w:rsid w:val="0004501B"/>
    <w:rsid w:val="00085AF6"/>
    <w:rsid w:val="000A2830"/>
    <w:rsid w:val="000A2C75"/>
    <w:rsid w:val="000B1935"/>
    <w:rsid w:val="000C031B"/>
    <w:rsid w:val="00101459"/>
    <w:rsid w:val="00130400"/>
    <w:rsid w:val="00141339"/>
    <w:rsid w:val="00146146"/>
    <w:rsid w:val="0018046D"/>
    <w:rsid w:val="00181DAF"/>
    <w:rsid w:val="0018216D"/>
    <w:rsid w:val="001A1447"/>
    <w:rsid w:val="001D39B2"/>
    <w:rsid w:val="001D7420"/>
    <w:rsid w:val="00200A2A"/>
    <w:rsid w:val="00295760"/>
    <w:rsid w:val="00297DAA"/>
    <w:rsid w:val="002E282A"/>
    <w:rsid w:val="002E465D"/>
    <w:rsid w:val="002F0011"/>
    <w:rsid w:val="00343044"/>
    <w:rsid w:val="003441A3"/>
    <w:rsid w:val="00374974"/>
    <w:rsid w:val="003859EB"/>
    <w:rsid w:val="00396BA7"/>
    <w:rsid w:val="0039761F"/>
    <w:rsid w:val="003B5F31"/>
    <w:rsid w:val="003E3763"/>
    <w:rsid w:val="003E5316"/>
    <w:rsid w:val="0045279D"/>
    <w:rsid w:val="00477072"/>
    <w:rsid w:val="004A0E8E"/>
    <w:rsid w:val="004F33BC"/>
    <w:rsid w:val="0050019B"/>
    <w:rsid w:val="00514872"/>
    <w:rsid w:val="00526BA1"/>
    <w:rsid w:val="00555344"/>
    <w:rsid w:val="00562B67"/>
    <w:rsid w:val="00591CB0"/>
    <w:rsid w:val="00597139"/>
    <w:rsid w:val="005D1DA7"/>
    <w:rsid w:val="00616BB2"/>
    <w:rsid w:val="00622A48"/>
    <w:rsid w:val="0068312B"/>
    <w:rsid w:val="006D3243"/>
    <w:rsid w:val="006D5381"/>
    <w:rsid w:val="006F4371"/>
    <w:rsid w:val="00704D85"/>
    <w:rsid w:val="00706D2B"/>
    <w:rsid w:val="0070724A"/>
    <w:rsid w:val="0072529B"/>
    <w:rsid w:val="0076514C"/>
    <w:rsid w:val="00770C18"/>
    <w:rsid w:val="00774973"/>
    <w:rsid w:val="00775967"/>
    <w:rsid w:val="007764A2"/>
    <w:rsid w:val="00783CE2"/>
    <w:rsid w:val="007841BE"/>
    <w:rsid w:val="007B681D"/>
    <w:rsid w:val="007B7492"/>
    <w:rsid w:val="00840679"/>
    <w:rsid w:val="008477E5"/>
    <w:rsid w:val="008515A7"/>
    <w:rsid w:val="00864FAC"/>
    <w:rsid w:val="0088545D"/>
    <w:rsid w:val="008B5313"/>
    <w:rsid w:val="008D683B"/>
    <w:rsid w:val="008E0B10"/>
    <w:rsid w:val="008F0670"/>
    <w:rsid w:val="00916A85"/>
    <w:rsid w:val="00922A04"/>
    <w:rsid w:val="009439D1"/>
    <w:rsid w:val="00943A04"/>
    <w:rsid w:val="009554C6"/>
    <w:rsid w:val="009826FE"/>
    <w:rsid w:val="0098275B"/>
    <w:rsid w:val="009904BB"/>
    <w:rsid w:val="00990CB1"/>
    <w:rsid w:val="009A58AC"/>
    <w:rsid w:val="009B5C6F"/>
    <w:rsid w:val="009C2A2F"/>
    <w:rsid w:val="009D0B27"/>
    <w:rsid w:val="009D601B"/>
    <w:rsid w:val="009D6960"/>
    <w:rsid w:val="00A0029B"/>
    <w:rsid w:val="00A048BA"/>
    <w:rsid w:val="00A23B09"/>
    <w:rsid w:val="00A30F7F"/>
    <w:rsid w:val="00A55FBF"/>
    <w:rsid w:val="00A66EB4"/>
    <w:rsid w:val="00A81062"/>
    <w:rsid w:val="00AC5272"/>
    <w:rsid w:val="00AD3792"/>
    <w:rsid w:val="00B134FA"/>
    <w:rsid w:val="00B1630F"/>
    <w:rsid w:val="00B345D0"/>
    <w:rsid w:val="00B47FB3"/>
    <w:rsid w:val="00B52887"/>
    <w:rsid w:val="00B92F93"/>
    <w:rsid w:val="00BC5F4E"/>
    <w:rsid w:val="00BC6417"/>
    <w:rsid w:val="00C17A69"/>
    <w:rsid w:val="00C46713"/>
    <w:rsid w:val="00C519E8"/>
    <w:rsid w:val="00C700E7"/>
    <w:rsid w:val="00C73222"/>
    <w:rsid w:val="00C735E7"/>
    <w:rsid w:val="00C80A43"/>
    <w:rsid w:val="00D1048F"/>
    <w:rsid w:val="00D123C8"/>
    <w:rsid w:val="00D24F1D"/>
    <w:rsid w:val="00D320E4"/>
    <w:rsid w:val="00D75F20"/>
    <w:rsid w:val="00D800C0"/>
    <w:rsid w:val="00D96D37"/>
    <w:rsid w:val="00DA1286"/>
    <w:rsid w:val="00DD6963"/>
    <w:rsid w:val="00DE65BA"/>
    <w:rsid w:val="00E113AF"/>
    <w:rsid w:val="00E15F4A"/>
    <w:rsid w:val="00E31CE5"/>
    <w:rsid w:val="00E81590"/>
    <w:rsid w:val="00EA281D"/>
    <w:rsid w:val="00EA2B70"/>
    <w:rsid w:val="00EB3406"/>
    <w:rsid w:val="00F04A92"/>
    <w:rsid w:val="00F20325"/>
    <w:rsid w:val="00F44245"/>
    <w:rsid w:val="00F52598"/>
    <w:rsid w:val="00F54938"/>
    <w:rsid w:val="00F575BD"/>
    <w:rsid w:val="00F75BE3"/>
    <w:rsid w:val="00F80AF7"/>
    <w:rsid w:val="00F874BA"/>
    <w:rsid w:val="00FA6933"/>
    <w:rsid w:val="00FF38F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655185"/>
  <w15:chartTrackingRefBased/>
  <w15:docId w15:val="{F80C10CF-0938-4195-A2F9-3827EF1A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29B"/>
  </w:style>
  <w:style w:type="paragraph" w:styleId="Heading1">
    <w:name w:val="heading 1"/>
    <w:basedOn w:val="Normal"/>
    <w:next w:val="Normal"/>
    <w:link w:val="Heading1Char"/>
    <w:uiPriority w:val="1"/>
    <w:qFormat/>
    <w:rsid w:val="00F80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0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0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0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0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0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0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0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0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0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0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0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AF7"/>
    <w:rPr>
      <w:rFonts w:eastAsiaTheme="majorEastAsia" w:cstheme="majorBidi"/>
      <w:color w:val="272727" w:themeColor="text1" w:themeTint="D8"/>
    </w:rPr>
  </w:style>
  <w:style w:type="paragraph" w:styleId="Title">
    <w:name w:val="Title"/>
    <w:basedOn w:val="Normal"/>
    <w:next w:val="Normal"/>
    <w:link w:val="TitleChar"/>
    <w:uiPriority w:val="1"/>
    <w:qFormat/>
    <w:rsid w:val="00F80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F80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AF7"/>
    <w:pPr>
      <w:spacing w:before="160"/>
      <w:jc w:val="center"/>
    </w:pPr>
    <w:rPr>
      <w:i/>
      <w:iCs/>
      <w:color w:val="404040" w:themeColor="text1" w:themeTint="BF"/>
    </w:rPr>
  </w:style>
  <w:style w:type="character" w:customStyle="1" w:styleId="QuoteChar">
    <w:name w:val="Quote Char"/>
    <w:basedOn w:val="DefaultParagraphFont"/>
    <w:link w:val="Quote"/>
    <w:uiPriority w:val="29"/>
    <w:rsid w:val="00F80AF7"/>
    <w:rPr>
      <w:i/>
      <w:iCs/>
      <w:color w:val="404040" w:themeColor="text1" w:themeTint="BF"/>
    </w:rPr>
  </w:style>
  <w:style w:type="paragraph" w:styleId="ListParagraph">
    <w:name w:val="List Paragraph"/>
    <w:basedOn w:val="Normal"/>
    <w:uiPriority w:val="34"/>
    <w:qFormat/>
    <w:rsid w:val="00F80AF7"/>
    <w:pPr>
      <w:ind w:left="720"/>
      <w:contextualSpacing/>
    </w:pPr>
  </w:style>
  <w:style w:type="character" w:styleId="IntenseEmphasis">
    <w:name w:val="Intense Emphasis"/>
    <w:basedOn w:val="DefaultParagraphFont"/>
    <w:uiPriority w:val="21"/>
    <w:qFormat/>
    <w:rsid w:val="00F80AF7"/>
    <w:rPr>
      <w:i/>
      <w:iCs/>
      <w:color w:val="2F5496" w:themeColor="accent1" w:themeShade="BF"/>
    </w:rPr>
  </w:style>
  <w:style w:type="paragraph" w:styleId="IntenseQuote">
    <w:name w:val="Intense Quote"/>
    <w:basedOn w:val="Normal"/>
    <w:next w:val="Normal"/>
    <w:link w:val="IntenseQuoteChar"/>
    <w:uiPriority w:val="30"/>
    <w:qFormat/>
    <w:rsid w:val="00F80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0AF7"/>
    <w:rPr>
      <w:i/>
      <w:iCs/>
      <w:color w:val="2F5496" w:themeColor="accent1" w:themeShade="BF"/>
    </w:rPr>
  </w:style>
  <w:style w:type="character" w:styleId="IntenseReference">
    <w:name w:val="Intense Reference"/>
    <w:basedOn w:val="DefaultParagraphFont"/>
    <w:uiPriority w:val="32"/>
    <w:qFormat/>
    <w:rsid w:val="00F80AF7"/>
    <w:rPr>
      <w:b/>
      <w:bCs/>
      <w:smallCaps/>
      <w:color w:val="2F5496" w:themeColor="accent1" w:themeShade="BF"/>
      <w:spacing w:val="5"/>
    </w:rPr>
  </w:style>
  <w:style w:type="paragraph" w:styleId="BodyText">
    <w:name w:val="Body Text"/>
    <w:basedOn w:val="Normal"/>
    <w:link w:val="BodyTextChar"/>
    <w:uiPriority w:val="1"/>
    <w:qFormat/>
    <w:rsid w:val="00D800C0"/>
    <w:pPr>
      <w:widowControl w:val="0"/>
      <w:autoSpaceDE w:val="0"/>
      <w:autoSpaceDN w:val="0"/>
      <w:adjustRightInd w:val="0"/>
      <w:spacing w:after="0" w:line="240" w:lineRule="auto"/>
    </w:pPr>
    <w:rPr>
      <w:rFonts w:ascii="Arial" w:eastAsiaTheme="minorEastAsia" w:hAnsi="Arial" w:cs="Arial"/>
      <w:kern w:val="0"/>
      <w:sz w:val="20"/>
      <w:szCs w:val="20"/>
    </w:rPr>
  </w:style>
  <w:style w:type="character" w:customStyle="1" w:styleId="BodyTextChar">
    <w:name w:val="Body Text Char"/>
    <w:basedOn w:val="DefaultParagraphFont"/>
    <w:link w:val="BodyText"/>
    <w:uiPriority w:val="1"/>
    <w:rsid w:val="00D800C0"/>
    <w:rPr>
      <w:rFonts w:ascii="Arial" w:eastAsiaTheme="minorEastAsia" w:hAnsi="Arial" w:cs="Arial"/>
      <w:kern w:val="0"/>
      <w:sz w:val="20"/>
      <w:szCs w:val="20"/>
    </w:rPr>
  </w:style>
  <w:style w:type="paragraph" w:styleId="Header">
    <w:name w:val="header"/>
    <w:basedOn w:val="Normal"/>
    <w:link w:val="HeaderChar"/>
    <w:uiPriority w:val="99"/>
    <w:unhideWhenUsed/>
    <w:rsid w:val="00D80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0C0"/>
  </w:style>
  <w:style w:type="paragraph" w:styleId="Footer">
    <w:name w:val="footer"/>
    <w:basedOn w:val="Normal"/>
    <w:link w:val="FooterChar"/>
    <w:uiPriority w:val="99"/>
    <w:unhideWhenUsed/>
    <w:rsid w:val="00D80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0C0"/>
  </w:style>
  <w:style w:type="paragraph" w:styleId="NormalWeb">
    <w:name w:val="Normal (Web)"/>
    <w:basedOn w:val="Normal"/>
    <w:uiPriority w:val="99"/>
    <w:unhideWhenUsed/>
    <w:rsid w:val="00864FA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6F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bidi="bn-IN"/>
      <w14:ligatures w14:val="none"/>
    </w:rPr>
  </w:style>
  <w:style w:type="character" w:customStyle="1" w:styleId="HTMLPreformattedChar">
    <w:name w:val="HTML Preformatted Char"/>
    <w:basedOn w:val="DefaultParagraphFont"/>
    <w:link w:val="HTMLPreformatted"/>
    <w:uiPriority w:val="99"/>
    <w:semiHidden/>
    <w:rsid w:val="006F4371"/>
    <w:rPr>
      <w:rFonts w:ascii="Courier New" w:eastAsia="Times New Roman" w:hAnsi="Courier New" w:cs="Courier New"/>
      <w:kern w:val="0"/>
      <w:sz w:val="20"/>
      <w:szCs w:val="20"/>
      <w:lang w:bidi="bn-IN"/>
      <w14:ligatures w14:val="none"/>
    </w:rPr>
  </w:style>
  <w:style w:type="paragraph" w:styleId="Bibliography">
    <w:name w:val="Bibliography"/>
    <w:basedOn w:val="Normal"/>
    <w:next w:val="Normal"/>
    <w:uiPriority w:val="37"/>
    <w:unhideWhenUsed/>
    <w:rsid w:val="008E0B10"/>
    <w:pPr>
      <w:spacing w:after="0" w:line="480" w:lineRule="auto"/>
      <w:ind w:left="720" w:hanging="720"/>
    </w:pPr>
  </w:style>
  <w:style w:type="character" w:styleId="Hyperlink">
    <w:name w:val="Hyperlink"/>
    <w:basedOn w:val="DefaultParagraphFont"/>
    <w:uiPriority w:val="99"/>
    <w:unhideWhenUsed/>
    <w:rsid w:val="00B92F93"/>
    <w:rPr>
      <w:color w:val="0563C1" w:themeColor="hyperlink"/>
      <w:u w:val="single"/>
    </w:rPr>
  </w:style>
  <w:style w:type="character" w:styleId="UnresolvedMention">
    <w:name w:val="Unresolved Mention"/>
    <w:basedOn w:val="DefaultParagraphFont"/>
    <w:uiPriority w:val="99"/>
    <w:semiHidden/>
    <w:unhideWhenUsed/>
    <w:rsid w:val="00B92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E84D5-A5CF-4FC7-9584-E76E90C8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34</Pages>
  <Words>38728</Words>
  <Characters>220756</Characters>
  <Application>Microsoft Office Word</Application>
  <DocSecurity>0</DocSecurity>
  <Lines>1839</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SAMAD ALI</dc:creator>
  <cp:keywords/>
  <dc:description/>
  <cp:lastModifiedBy>SDI 1089</cp:lastModifiedBy>
  <cp:revision>96</cp:revision>
  <cp:lastPrinted>2025-09-30T21:14:00Z</cp:lastPrinted>
  <dcterms:created xsi:type="dcterms:W3CDTF">2025-09-26T17:17:00Z</dcterms:created>
  <dcterms:modified xsi:type="dcterms:W3CDTF">2025-10-17T11:35:00Z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id="wPFPDz4E"/&gt;&lt;style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e6fb0198-45c4-4850-ae27-81b71e9cac2c</vt:lpwstr>
  </property>
</Properties>
</file>