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0D50B5" w14:textId="77777777" w:rsidR="002C7371" w:rsidRPr="00844469" w:rsidRDefault="00844469" w:rsidP="00844469">
      <w:pPr>
        <w:pStyle w:val="NoSpacing"/>
        <w:spacing w:after="240"/>
        <w:jc w:val="both"/>
        <w:rPr>
          <w:rFonts w:ascii="Times New Roman" w:hAnsi="Times New Roman" w:cs="Times New Roman"/>
          <w:b/>
          <w:color w:val="FF0000"/>
          <w:sz w:val="32"/>
          <w:szCs w:val="24"/>
        </w:rPr>
      </w:pPr>
      <w:r w:rsidRPr="00844469">
        <w:rPr>
          <w:rFonts w:ascii="Times New Roman" w:hAnsi="Times New Roman" w:cs="Times New Roman"/>
          <w:b/>
          <w:bCs/>
          <w:color w:val="FF0000"/>
          <w:sz w:val="24"/>
          <w:szCs w:val="20"/>
          <w:lang w:val="en-GB"/>
        </w:rPr>
        <w:t>Geophysical and Remote Sensing Methods for Groundwater Potential Prediction in a Typical Basement Complex, Nigeria: The Power of GBT Model over AHP-MCDA.</w:t>
      </w:r>
    </w:p>
    <w:p w14:paraId="69DDE2B5" w14:textId="77777777" w:rsidR="002C7371" w:rsidRPr="00184496" w:rsidRDefault="002C7371" w:rsidP="003B601B">
      <w:pPr>
        <w:spacing w:after="120" w:line="240" w:lineRule="auto"/>
        <w:rPr>
          <w:rFonts w:ascii="Times New Roman" w:hAnsi="Times New Roman" w:cs="Times New Roman"/>
          <w:b/>
          <w:sz w:val="24"/>
          <w:szCs w:val="24"/>
        </w:rPr>
      </w:pPr>
      <w:r w:rsidRPr="00184496">
        <w:rPr>
          <w:rFonts w:ascii="Times New Roman" w:hAnsi="Times New Roman" w:cs="Times New Roman"/>
          <w:b/>
          <w:sz w:val="24"/>
          <w:szCs w:val="24"/>
        </w:rPr>
        <w:t>A</w:t>
      </w:r>
      <w:r w:rsidR="00844469" w:rsidRPr="00184496">
        <w:rPr>
          <w:rFonts w:ascii="Times New Roman" w:hAnsi="Times New Roman" w:cs="Times New Roman"/>
          <w:b/>
          <w:sz w:val="24"/>
          <w:szCs w:val="24"/>
        </w:rPr>
        <w:t>bstract</w:t>
      </w:r>
    </w:p>
    <w:p w14:paraId="004F1805" w14:textId="77777777" w:rsidR="001F1DCE" w:rsidRPr="001F1DCE" w:rsidRDefault="001F1DCE" w:rsidP="001F1DCE">
      <w:pPr>
        <w:jc w:val="both"/>
        <w:rPr>
          <w:rFonts w:ascii="Times New Roman" w:hAnsi="Times New Roman" w:cs="Times New Roman"/>
          <w:color w:val="FF0000"/>
          <w:sz w:val="24"/>
        </w:rPr>
      </w:pPr>
      <w:r w:rsidRPr="001F1DCE">
        <w:rPr>
          <w:rFonts w:ascii="Times New Roman" w:hAnsi="Times New Roman" w:cs="Times New Roman"/>
          <w:color w:val="FF0000"/>
          <w:sz w:val="24"/>
        </w:rPr>
        <w:t>This study evaluates the effectiveness of a machine learning–based Gradient Boosting Tree (GBT) model for predicting groundwater potential and compares its performance with the conventional Analytical Hierarchy Process (AHP) model. Both approaches were applied using twelve groundwater potential predictors (GPPs): Digital Elevation Model (DEM), slope (S), drainage density (Dd), land use (Lu), aquifer resistivity (</w:t>
      </w:r>
      <w:proofErr w:type="spellStart"/>
      <w:r w:rsidRPr="001F1DCE">
        <w:rPr>
          <w:rFonts w:ascii="Times New Roman" w:hAnsi="Times New Roman" w:cs="Times New Roman"/>
          <w:color w:val="FF0000"/>
          <w:sz w:val="24"/>
        </w:rPr>
        <w:t>ρa</w:t>
      </w:r>
      <w:proofErr w:type="spellEnd"/>
      <w:r w:rsidRPr="001F1DCE">
        <w:rPr>
          <w:rFonts w:ascii="Times New Roman" w:hAnsi="Times New Roman" w:cs="Times New Roman"/>
          <w:color w:val="FF0000"/>
          <w:sz w:val="24"/>
        </w:rPr>
        <w:t xml:space="preserve">), aquifer thickness (h), overburden thickness (b), hydraulic conductivity (k), transmissivity (Tr), </w:t>
      </w:r>
      <w:proofErr w:type="spellStart"/>
      <w:r w:rsidRPr="001F1DCE">
        <w:rPr>
          <w:rFonts w:ascii="Times New Roman" w:hAnsi="Times New Roman" w:cs="Times New Roman"/>
          <w:color w:val="FF0000"/>
          <w:sz w:val="24"/>
        </w:rPr>
        <w:t>storativity</w:t>
      </w:r>
      <w:proofErr w:type="spellEnd"/>
      <w:r w:rsidRPr="001F1DCE">
        <w:rPr>
          <w:rFonts w:ascii="Times New Roman" w:hAnsi="Times New Roman" w:cs="Times New Roman"/>
          <w:color w:val="FF0000"/>
          <w:sz w:val="24"/>
        </w:rPr>
        <w:t xml:space="preserve"> (St), diffusivity (D), and reflection coefficient (</w:t>
      </w:r>
      <w:proofErr w:type="spellStart"/>
      <w:r w:rsidRPr="001F1DCE">
        <w:rPr>
          <w:rFonts w:ascii="Times New Roman" w:hAnsi="Times New Roman" w:cs="Times New Roman"/>
          <w:color w:val="FF0000"/>
          <w:sz w:val="24"/>
        </w:rPr>
        <w:t>Rc</w:t>
      </w:r>
      <w:proofErr w:type="spellEnd"/>
      <w:r w:rsidRPr="001F1DCE">
        <w:rPr>
          <w:rFonts w:ascii="Times New Roman" w:hAnsi="Times New Roman" w:cs="Times New Roman"/>
          <w:color w:val="FF0000"/>
          <w:sz w:val="24"/>
        </w:rPr>
        <w:t>). The GBT model was developed with Salford Predictive Modeler 8.0 using a 90:10 training–testing data split and k-10 cross-validation. Predictor importance was assessed, and the groundwater potentiality prediction index (GPPI) was generated and spatially analyzed in ArcGIS. Groundwater potential maps from both models delineated three zones: low, moderate, and high. The GBT-derived map indicated that low–moderate potential areas covered 56% of the study region, compared to 71% in the AHP-based map. Model validation using water column measurements from fifteen wells, analyzed with Spearman’s correlation, showed higher predictive accuracy for the GBT model (</w:t>
      </w:r>
      <w:proofErr w:type="spellStart"/>
      <w:r w:rsidRPr="001F1DCE">
        <w:rPr>
          <w:rFonts w:ascii="Times New Roman" w:hAnsi="Times New Roman" w:cs="Times New Roman"/>
          <w:color w:val="FF0000"/>
          <w:sz w:val="24"/>
        </w:rPr>
        <w:t>rs</w:t>
      </w:r>
      <w:proofErr w:type="spellEnd"/>
      <w:r w:rsidRPr="001F1DCE">
        <w:rPr>
          <w:rFonts w:ascii="Times New Roman" w:hAnsi="Times New Roman" w:cs="Times New Roman"/>
          <w:color w:val="FF0000"/>
          <w:sz w:val="24"/>
        </w:rPr>
        <w:t xml:space="preserve"> = 0.74; p = .002) than for the AHP model (</w:t>
      </w:r>
      <w:proofErr w:type="spellStart"/>
      <w:r w:rsidRPr="001F1DCE">
        <w:rPr>
          <w:rFonts w:ascii="Times New Roman" w:hAnsi="Times New Roman" w:cs="Times New Roman"/>
          <w:color w:val="FF0000"/>
          <w:sz w:val="24"/>
        </w:rPr>
        <w:t>rs</w:t>
      </w:r>
      <w:proofErr w:type="spellEnd"/>
      <w:r w:rsidRPr="001F1DCE">
        <w:rPr>
          <w:rFonts w:ascii="Times New Roman" w:hAnsi="Times New Roman" w:cs="Times New Roman"/>
          <w:color w:val="FF0000"/>
          <w:sz w:val="24"/>
        </w:rPr>
        <w:t xml:space="preserve"> = 0.66; p = .007). The results demonstrate that aquifer resistivity alone is inadequate for groundwater evaluation and underscore the importance of integrating multiple parameters. Overall, the GBT model outperformed AHP, establishing itself as a more reliable approach for groundwater potential prediction.</w:t>
      </w:r>
    </w:p>
    <w:p w14:paraId="75591842" w14:textId="77777777" w:rsidR="002C7371" w:rsidRDefault="002C7371" w:rsidP="003B601B">
      <w:pPr>
        <w:spacing w:after="120" w:line="240" w:lineRule="auto"/>
        <w:jc w:val="both"/>
        <w:rPr>
          <w:rFonts w:ascii="Times New Roman" w:hAnsi="Times New Roman" w:cs="Times New Roman"/>
          <w:b/>
          <w:sz w:val="24"/>
          <w:szCs w:val="24"/>
        </w:rPr>
      </w:pPr>
    </w:p>
    <w:p w14:paraId="76048EC4" w14:textId="77777777" w:rsidR="002C7371" w:rsidRDefault="002C7371" w:rsidP="003B601B">
      <w:pPr>
        <w:spacing w:after="120" w:line="240" w:lineRule="auto"/>
        <w:jc w:val="both"/>
        <w:rPr>
          <w:rFonts w:ascii="Times New Roman" w:hAnsi="Times New Roman" w:cs="Times New Roman"/>
          <w:sz w:val="24"/>
          <w:szCs w:val="24"/>
        </w:rPr>
      </w:pPr>
      <w:r w:rsidRPr="00184496">
        <w:rPr>
          <w:rFonts w:ascii="Times New Roman" w:hAnsi="Times New Roman" w:cs="Times New Roman"/>
          <w:b/>
          <w:sz w:val="24"/>
          <w:szCs w:val="24"/>
        </w:rPr>
        <w:t>Keywords</w:t>
      </w:r>
      <w:r w:rsidRPr="00184496">
        <w:rPr>
          <w:rFonts w:ascii="Times New Roman" w:hAnsi="Times New Roman" w:cs="Times New Roman"/>
          <w:sz w:val="24"/>
          <w:szCs w:val="24"/>
        </w:rPr>
        <w:t>: GBT, AHP, Machine learning, GIS, Groundwater potentiality, geologic features.</w:t>
      </w:r>
    </w:p>
    <w:p w14:paraId="27E5E7EC" w14:textId="77777777" w:rsidR="00DE3101" w:rsidRDefault="00DE3101" w:rsidP="003B601B">
      <w:pPr>
        <w:spacing w:after="120" w:line="240" w:lineRule="auto"/>
        <w:jc w:val="both"/>
        <w:rPr>
          <w:rFonts w:ascii="Times New Roman" w:hAnsi="Times New Roman" w:cs="Times New Roman"/>
          <w:sz w:val="24"/>
          <w:szCs w:val="24"/>
        </w:rPr>
      </w:pPr>
    </w:p>
    <w:p w14:paraId="06A86F16" w14:textId="77777777" w:rsidR="002C7371" w:rsidRPr="00184496" w:rsidRDefault="002C7371" w:rsidP="003B601B">
      <w:pPr>
        <w:spacing w:after="120" w:line="240" w:lineRule="auto"/>
        <w:rPr>
          <w:rFonts w:ascii="Times New Roman" w:hAnsi="Times New Roman" w:cs="Times New Roman"/>
          <w:sz w:val="24"/>
          <w:szCs w:val="24"/>
        </w:rPr>
      </w:pPr>
      <w:r w:rsidRPr="00184496">
        <w:rPr>
          <w:rFonts w:ascii="Times New Roman" w:hAnsi="Times New Roman" w:cs="Times New Roman"/>
          <w:sz w:val="24"/>
          <w:szCs w:val="24"/>
        </w:rPr>
        <w:br w:type="page"/>
      </w:r>
    </w:p>
    <w:p w14:paraId="06BA4C07" w14:textId="77777777" w:rsidR="002C7371" w:rsidRDefault="000F574C" w:rsidP="000F574C">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1.0</w:t>
      </w:r>
      <w:r>
        <w:rPr>
          <w:rFonts w:ascii="Times New Roman" w:hAnsi="Times New Roman" w:cs="Times New Roman"/>
          <w:b/>
          <w:sz w:val="24"/>
          <w:szCs w:val="24"/>
        </w:rPr>
        <w:tab/>
      </w:r>
      <w:r w:rsidR="002C7371" w:rsidRPr="00184496">
        <w:rPr>
          <w:rFonts w:ascii="Times New Roman" w:hAnsi="Times New Roman" w:cs="Times New Roman"/>
          <w:b/>
          <w:sz w:val="24"/>
          <w:szCs w:val="24"/>
        </w:rPr>
        <w:t>Introduction</w:t>
      </w:r>
    </w:p>
    <w:p w14:paraId="34036263" w14:textId="77777777" w:rsidR="00FD39AD" w:rsidRDefault="00FD39AD" w:rsidP="003B601B">
      <w:pPr>
        <w:spacing w:after="120" w:line="240" w:lineRule="auto"/>
        <w:jc w:val="both"/>
        <w:rPr>
          <w:rFonts w:ascii="Times New Roman" w:eastAsia="Times New Roman" w:hAnsi="Times New Roman" w:cs="Times New Roman"/>
          <w:sz w:val="24"/>
          <w:szCs w:val="24"/>
        </w:rPr>
      </w:pPr>
      <w:r w:rsidRPr="007E7BFF">
        <w:rPr>
          <w:rFonts w:ascii="Times New Roman" w:eastAsia="Times New Roman" w:hAnsi="Times New Roman" w:cs="Times New Roman"/>
          <w:sz w:val="24"/>
          <w:szCs w:val="24"/>
        </w:rPr>
        <w:t>According to Boretti and Rosa (2019), the global demand for water, currently estimated at approximately 4,600 km³ per year, is projected to increase by 20% to 30% by 2050 due to a rise in the global population, expected to reach between 9.4 and 10.2 billion people—an increase of 22% to 32%. This growing demand has placed significant pressure on geophysicists to identify productive borehole drilling locations</w:t>
      </w:r>
      <w:r w:rsidR="007503B7">
        <w:rPr>
          <w:rFonts w:ascii="Times New Roman" w:eastAsia="Times New Roman" w:hAnsi="Times New Roman" w:cs="Times New Roman"/>
          <w:sz w:val="24"/>
          <w:szCs w:val="24"/>
        </w:rPr>
        <w:t xml:space="preserve">. </w:t>
      </w:r>
      <w:r w:rsidR="007503B7" w:rsidRPr="007503B7">
        <w:rPr>
          <w:rFonts w:ascii="Times New Roman" w:hAnsi="Times New Roman" w:cs="Times New Roman"/>
          <w:color w:val="FF0000"/>
          <w:sz w:val="24"/>
        </w:rPr>
        <w:t>However, the shortage of expertise among certain practitioners has been exploited, leading to a rise in unproductive or ab</w:t>
      </w:r>
      <w:r w:rsidR="007503B7">
        <w:rPr>
          <w:rFonts w:ascii="Times New Roman" w:hAnsi="Times New Roman" w:cs="Times New Roman"/>
          <w:color w:val="FF0000"/>
          <w:sz w:val="24"/>
        </w:rPr>
        <w:t>andoned wells, financial losses and</w:t>
      </w:r>
      <w:r w:rsidR="007503B7" w:rsidRPr="007503B7">
        <w:rPr>
          <w:rFonts w:ascii="Times New Roman" w:hAnsi="Times New Roman" w:cs="Times New Roman"/>
          <w:color w:val="FF0000"/>
          <w:sz w:val="24"/>
        </w:rPr>
        <w:t xml:space="preserve"> wasted time.</w:t>
      </w:r>
      <w:r w:rsidR="007503B7" w:rsidRPr="007503B7">
        <w:rPr>
          <w:rFonts w:ascii="Times New Roman" w:eastAsia="Times New Roman" w:hAnsi="Times New Roman" w:cs="Times New Roman"/>
          <w:color w:val="FF0000"/>
          <w:sz w:val="24"/>
          <w:szCs w:val="24"/>
        </w:rPr>
        <w:t xml:space="preserve"> </w:t>
      </w:r>
      <w:r w:rsidRPr="007E7BFF">
        <w:rPr>
          <w:rFonts w:ascii="Times New Roman" w:eastAsia="Times New Roman" w:hAnsi="Times New Roman" w:cs="Times New Roman"/>
          <w:sz w:val="24"/>
          <w:szCs w:val="24"/>
        </w:rPr>
        <w:t>A major challenge in groundwater exploration is the delineation of geologic features capable of hosting economically viable water quantities, particularly in Basement Complex terrains. These features are often localized due to restricted fractures and weathered rock formations (</w:t>
      </w:r>
      <w:proofErr w:type="spellStart"/>
      <w:r w:rsidRPr="007E7BFF">
        <w:rPr>
          <w:rFonts w:ascii="Times New Roman" w:eastAsia="Times New Roman" w:hAnsi="Times New Roman" w:cs="Times New Roman"/>
          <w:sz w:val="24"/>
          <w:szCs w:val="24"/>
        </w:rPr>
        <w:t>Fashae</w:t>
      </w:r>
      <w:proofErr w:type="spellEnd"/>
      <w:r w:rsidRPr="007E7BFF">
        <w:rPr>
          <w:rFonts w:ascii="Times New Roman" w:eastAsia="Times New Roman" w:hAnsi="Times New Roman" w:cs="Times New Roman"/>
          <w:sz w:val="24"/>
          <w:szCs w:val="24"/>
        </w:rPr>
        <w:t xml:space="preserve"> </w:t>
      </w:r>
      <w:r w:rsidRPr="007E7BFF">
        <w:rPr>
          <w:rFonts w:ascii="Times New Roman" w:eastAsia="Times New Roman" w:hAnsi="Times New Roman" w:cs="Times New Roman"/>
          <w:i/>
          <w:sz w:val="24"/>
          <w:szCs w:val="24"/>
        </w:rPr>
        <w:t>et al</w:t>
      </w:r>
      <w:r w:rsidRPr="007E7BFF">
        <w:rPr>
          <w:rFonts w:ascii="Times New Roman" w:eastAsia="Times New Roman" w:hAnsi="Times New Roman" w:cs="Times New Roman"/>
          <w:sz w:val="24"/>
          <w:szCs w:val="24"/>
        </w:rPr>
        <w:t xml:space="preserve">., 2014; </w:t>
      </w:r>
      <w:proofErr w:type="spellStart"/>
      <w:r w:rsidRPr="007E7BFF">
        <w:rPr>
          <w:rFonts w:ascii="Times New Roman" w:eastAsia="Times New Roman" w:hAnsi="Times New Roman" w:cs="Times New Roman"/>
          <w:sz w:val="24"/>
          <w:szCs w:val="24"/>
        </w:rPr>
        <w:t>Akintorinwa</w:t>
      </w:r>
      <w:proofErr w:type="spellEnd"/>
      <w:r w:rsidRPr="007E7BFF">
        <w:rPr>
          <w:rFonts w:ascii="Times New Roman" w:eastAsia="Times New Roman" w:hAnsi="Times New Roman" w:cs="Times New Roman"/>
          <w:sz w:val="24"/>
          <w:szCs w:val="24"/>
        </w:rPr>
        <w:t>, 2015; Akanbi, 2018). Groundwater occurrence is influenced by factors such as geology, structural features, and climate (</w:t>
      </w:r>
      <w:proofErr w:type="spellStart"/>
      <w:r w:rsidRPr="007E7BFF">
        <w:rPr>
          <w:rFonts w:ascii="Times New Roman" w:eastAsia="Times New Roman" w:hAnsi="Times New Roman" w:cs="Times New Roman"/>
          <w:sz w:val="24"/>
          <w:szCs w:val="24"/>
        </w:rPr>
        <w:t>Ademilua</w:t>
      </w:r>
      <w:proofErr w:type="spellEnd"/>
      <w:r w:rsidRPr="007E7BFF">
        <w:rPr>
          <w:rFonts w:ascii="Times New Roman" w:eastAsia="Times New Roman" w:hAnsi="Times New Roman" w:cs="Times New Roman"/>
          <w:sz w:val="24"/>
          <w:szCs w:val="24"/>
        </w:rPr>
        <w:t xml:space="preserve">, 1997; Ozdemir, 2011; </w:t>
      </w:r>
      <w:proofErr w:type="spellStart"/>
      <w:r w:rsidRPr="007E7BFF">
        <w:rPr>
          <w:rFonts w:ascii="Times New Roman" w:eastAsia="Times New Roman" w:hAnsi="Times New Roman" w:cs="Times New Roman"/>
          <w:sz w:val="24"/>
          <w:szCs w:val="24"/>
        </w:rPr>
        <w:t>Mogaji</w:t>
      </w:r>
      <w:proofErr w:type="spellEnd"/>
      <w:r w:rsidRPr="007E7BFF">
        <w:rPr>
          <w:rFonts w:ascii="Times New Roman" w:eastAsia="Times New Roman" w:hAnsi="Times New Roman" w:cs="Times New Roman"/>
          <w:sz w:val="24"/>
          <w:szCs w:val="24"/>
        </w:rPr>
        <w:t xml:space="preserve"> </w:t>
      </w:r>
      <w:r w:rsidRPr="007E7BFF">
        <w:rPr>
          <w:rFonts w:ascii="Times New Roman" w:eastAsia="Times New Roman" w:hAnsi="Times New Roman" w:cs="Times New Roman"/>
          <w:i/>
          <w:sz w:val="24"/>
          <w:szCs w:val="24"/>
        </w:rPr>
        <w:t>et al</w:t>
      </w:r>
      <w:r w:rsidRPr="007E7BFF">
        <w:rPr>
          <w:rFonts w:ascii="Times New Roman" w:eastAsia="Times New Roman" w:hAnsi="Times New Roman" w:cs="Times New Roman"/>
          <w:sz w:val="24"/>
          <w:szCs w:val="24"/>
        </w:rPr>
        <w:t>., 2021). While geology and structures determine the nature of the aquifer, climate governs the rate and amount of aquifer recharge (Lewis, 1987). For geophysicists, the nature of geologic formations hosting groundwater is often of greater concern than the groundwater itself (</w:t>
      </w:r>
      <w:proofErr w:type="spellStart"/>
      <w:r w:rsidRPr="007E7BFF">
        <w:rPr>
          <w:rFonts w:ascii="Times New Roman" w:eastAsia="Times New Roman" w:hAnsi="Times New Roman" w:cs="Times New Roman"/>
          <w:sz w:val="24"/>
          <w:szCs w:val="24"/>
        </w:rPr>
        <w:t>Jayeoba</w:t>
      </w:r>
      <w:proofErr w:type="spellEnd"/>
      <w:r w:rsidRPr="007E7BFF">
        <w:rPr>
          <w:rFonts w:ascii="Times New Roman" w:eastAsia="Times New Roman" w:hAnsi="Times New Roman" w:cs="Times New Roman"/>
          <w:sz w:val="24"/>
          <w:szCs w:val="24"/>
        </w:rPr>
        <w:t xml:space="preserve"> and </w:t>
      </w:r>
      <w:proofErr w:type="spellStart"/>
      <w:r w:rsidRPr="007E7BFF">
        <w:rPr>
          <w:rFonts w:ascii="Times New Roman" w:eastAsia="Times New Roman" w:hAnsi="Times New Roman" w:cs="Times New Roman"/>
          <w:sz w:val="24"/>
          <w:szCs w:val="24"/>
        </w:rPr>
        <w:t>Oladunjoye</w:t>
      </w:r>
      <w:proofErr w:type="spellEnd"/>
      <w:r w:rsidRPr="007E7BFF">
        <w:rPr>
          <w:rFonts w:ascii="Times New Roman" w:eastAsia="Times New Roman" w:hAnsi="Times New Roman" w:cs="Times New Roman"/>
          <w:sz w:val="24"/>
          <w:szCs w:val="24"/>
        </w:rPr>
        <w:t xml:space="preserve">, 2013; </w:t>
      </w:r>
      <w:proofErr w:type="spellStart"/>
      <w:r w:rsidRPr="007E7BFF">
        <w:rPr>
          <w:rFonts w:ascii="Times New Roman" w:eastAsia="Times New Roman" w:hAnsi="Times New Roman" w:cs="Times New Roman"/>
          <w:sz w:val="24"/>
          <w:szCs w:val="24"/>
        </w:rPr>
        <w:t>Mogaji</w:t>
      </w:r>
      <w:proofErr w:type="spellEnd"/>
      <w:r w:rsidRPr="007E7BFF">
        <w:rPr>
          <w:rFonts w:ascii="Times New Roman" w:eastAsia="Times New Roman" w:hAnsi="Times New Roman" w:cs="Times New Roman"/>
          <w:sz w:val="24"/>
          <w:szCs w:val="24"/>
        </w:rPr>
        <w:t xml:space="preserve"> </w:t>
      </w:r>
      <w:r w:rsidRPr="007E7BFF">
        <w:rPr>
          <w:rFonts w:ascii="Times New Roman" w:eastAsia="Times New Roman" w:hAnsi="Times New Roman" w:cs="Times New Roman"/>
          <w:i/>
          <w:sz w:val="24"/>
          <w:szCs w:val="24"/>
        </w:rPr>
        <w:t>et al</w:t>
      </w:r>
      <w:r w:rsidRPr="007E7BFF">
        <w:rPr>
          <w:rFonts w:ascii="Times New Roman" w:eastAsia="Times New Roman" w:hAnsi="Times New Roman" w:cs="Times New Roman"/>
          <w:sz w:val="24"/>
          <w:szCs w:val="24"/>
        </w:rPr>
        <w:t xml:space="preserve">., 2021). These formations may exhibit varying degrees of fractures, faults, and incipient joints, resulting from tectonic events that exceed the rock's strength, causing it to lose cohesion along its weakest planes and enhancing permeability (Hencher </w:t>
      </w:r>
      <w:r w:rsidRPr="007E7BFF">
        <w:rPr>
          <w:rFonts w:ascii="Times New Roman" w:eastAsia="Times New Roman" w:hAnsi="Times New Roman" w:cs="Times New Roman"/>
          <w:i/>
          <w:sz w:val="24"/>
          <w:szCs w:val="24"/>
        </w:rPr>
        <w:t>et al</w:t>
      </w:r>
      <w:r w:rsidRPr="007E7BFF">
        <w:rPr>
          <w:rFonts w:ascii="Times New Roman" w:eastAsia="Times New Roman" w:hAnsi="Times New Roman" w:cs="Times New Roman"/>
          <w:sz w:val="24"/>
          <w:szCs w:val="24"/>
        </w:rPr>
        <w:t xml:space="preserve">., 2011). Such permeable materials contain extensive crack networks that facilitate the free movement of water. Weathered-fractured aquifers are highly heterogeneous due to the complexity of geological, structural, and geomorphological features (Akanbi, 2017). Groundwater is primarily hosted in two types of aquifers: weathered basement aquifers and fractured basement aquifers (Umar and Igwe, 2019; </w:t>
      </w:r>
      <w:proofErr w:type="spellStart"/>
      <w:r w:rsidRPr="007E7BFF">
        <w:rPr>
          <w:rFonts w:ascii="Times New Roman" w:eastAsia="Times New Roman" w:hAnsi="Times New Roman" w:cs="Times New Roman"/>
          <w:sz w:val="24"/>
          <w:szCs w:val="24"/>
        </w:rPr>
        <w:t>Shisaye</w:t>
      </w:r>
      <w:proofErr w:type="spellEnd"/>
      <w:r w:rsidRPr="007E7BFF">
        <w:rPr>
          <w:rFonts w:ascii="Times New Roman" w:eastAsia="Times New Roman" w:hAnsi="Times New Roman" w:cs="Times New Roman"/>
          <w:sz w:val="24"/>
          <w:szCs w:val="24"/>
        </w:rPr>
        <w:t xml:space="preserve"> </w:t>
      </w:r>
      <w:r w:rsidRPr="007E7BFF">
        <w:rPr>
          <w:rFonts w:ascii="Times New Roman" w:eastAsia="Times New Roman" w:hAnsi="Times New Roman" w:cs="Times New Roman"/>
          <w:i/>
          <w:sz w:val="24"/>
          <w:szCs w:val="24"/>
        </w:rPr>
        <w:t>et al</w:t>
      </w:r>
      <w:r w:rsidRPr="007E7BFF">
        <w:rPr>
          <w:rFonts w:ascii="Times New Roman" w:eastAsia="Times New Roman" w:hAnsi="Times New Roman" w:cs="Times New Roman"/>
          <w:sz w:val="24"/>
          <w:szCs w:val="24"/>
        </w:rPr>
        <w:t xml:space="preserve">., 2019). These aquifers contribute to the development of shallow and deep groundwater sources, respectively, with thicker aquifers significantly enhancing groundwater potential (Akintorinwa </w:t>
      </w:r>
      <w:r w:rsidRPr="007E7BFF">
        <w:rPr>
          <w:rFonts w:ascii="Times New Roman" w:eastAsia="Times New Roman" w:hAnsi="Times New Roman" w:cs="Times New Roman"/>
          <w:i/>
          <w:sz w:val="24"/>
          <w:szCs w:val="24"/>
        </w:rPr>
        <w:t>et al</w:t>
      </w:r>
      <w:r w:rsidRPr="007E7BFF">
        <w:rPr>
          <w:rFonts w:ascii="Times New Roman" w:eastAsia="Times New Roman" w:hAnsi="Times New Roman" w:cs="Times New Roman"/>
          <w:sz w:val="24"/>
          <w:szCs w:val="24"/>
        </w:rPr>
        <w:t>., 2020). The highest groundwater yields in Basement terrains are typically found in areas where thick overburden overlies fractured zones (Olorunfemi and Fasuyi, 1993).</w:t>
      </w:r>
    </w:p>
    <w:p w14:paraId="00E25280" w14:textId="77777777" w:rsidR="005753A2" w:rsidRPr="005753A2" w:rsidRDefault="005753A2" w:rsidP="003B601B">
      <w:pPr>
        <w:spacing w:after="120" w:line="240" w:lineRule="auto"/>
        <w:jc w:val="both"/>
        <w:rPr>
          <w:rFonts w:ascii="Times New Roman" w:eastAsia="Times New Roman" w:hAnsi="Times New Roman" w:cs="Times New Roman"/>
          <w:sz w:val="28"/>
          <w:szCs w:val="24"/>
        </w:rPr>
      </w:pPr>
      <w:r w:rsidRPr="005753A2">
        <w:rPr>
          <w:rFonts w:ascii="Times New Roman" w:hAnsi="Times New Roman" w:cs="Times New Roman"/>
          <w:sz w:val="24"/>
        </w:rPr>
        <w:t>Over the years, considerable efforts have been directed toward improving groundwater exploration, supported by extensive research and numerous publications. Groundwater modeling has emerged as a vital component of sustainable water resource management, with groundwater potentiality modeling proving particularly effective (</w:t>
      </w:r>
      <w:proofErr w:type="spellStart"/>
      <w:r w:rsidRPr="005753A2">
        <w:rPr>
          <w:rFonts w:ascii="Times New Roman" w:hAnsi="Times New Roman" w:cs="Times New Roman"/>
          <w:sz w:val="24"/>
        </w:rPr>
        <w:t>Mogaji</w:t>
      </w:r>
      <w:proofErr w:type="spellEnd"/>
      <w:r w:rsidRPr="005753A2">
        <w:rPr>
          <w:rFonts w:ascii="Times New Roman" w:hAnsi="Times New Roman" w:cs="Times New Roman"/>
          <w:sz w:val="24"/>
        </w:rPr>
        <w:t xml:space="preserve">, 2016; </w:t>
      </w:r>
      <w:proofErr w:type="spellStart"/>
      <w:r w:rsidRPr="005753A2">
        <w:rPr>
          <w:rFonts w:ascii="Times New Roman" w:hAnsi="Times New Roman" w:cs="Times New Roman"/>
          <w:sz w:val="24"/>
        </w:rPr>
        <w:t>Akinlalu</w:t>
      </w:r>
      <w:proofErr w:type="spellEnd"/>
      <w:r w:rsidRPr="005753A2">
        <w:rPr>
          <w:rFonts w:ascii="Times New Roman" w:hAnsi="Times New Roman" w:cs="Times New Roman"/>
          <w:sz w:val="24"/>
        </w:rPr>
        <w:t xml:space="preserve">, 2017; </w:t>
      </w:r>
      <w:proofErr w:type="spellStart"/>
      <w:r w:rsidRPr="005753A2">
        <w:rPr>
          <w:rFonts w:ascii="Times New Roman" w:hAnsi="Times New Roman" w:cs="Times New Roman"/>
          <w:sz w:val="24"/>
        </w:rPr>
        <w:t>Sunmin</w:t>
      </w:r>
      <w:proofErr w:type="spellEnd"/>
      <w:r w:rsidRPr="005753A2">
        <w:rPr>
          <w:rFonts w:ascii="Times New Roman" w:hAnsi="Times New Roman" w:cs="Times New Roman"/>
          <w:sz w:val="24"/>
        </w:rPr>
        <w:t xml:space="preserve"> et al., 2019). Akintorinwa </w:t>
      </w:r>
      <w:r w:rsidRPr="005753A2">
        <w:rPr>
          <w:rFonts w:ascii="Times New Roman" w:hAnsi="Times New Roman" w:cs="Times New Roman"/>
          <w:i/>
          <w:sz w:val="24"/>
        </w:rPr>
        <w:t>et al.</w:t>
      </w:r>
      <w:r w:rsidRPr="005753A2">
        <w:rPr>
          <w:rFonts w:ascii="Times New Roman" w:hAnsi="Times New Roman" w:cs="Times New Roman"/>
          <w:sz w:val="24"/>
        </w:rPr>
        <w:t xml:space="preserve"> (2020) demonstrated the integration of geophysical, hydrogeological, and Geographic Information System (GIS) data within such models, providing valuable reconnaissance tools for delineating groundwater potential zones. By replicating the behavior of natural groundwater or hydrologic systems through physical or mathematical representation, modeling plays a crucial role in understanding and managing these systems (Rawal et al., 2016). In recent years, GIS has become indispensable in groundwater research and management, facilitating the creation of digital geographic databases, data manipulation, and visualization of model outputs. Its application has proven highly effective in addressing groundwater-related challenges (Adiat </w:t>
      </w:r>
      <w:r w:rsidRPr="005753A2">
        <w:rPr>
          <w:rFonts w:ascii="Times New Roman" w:hAnsi="Times New Roman" w:cs="Times New Roman"/>
          <w:i/>
          <w:sz w:val="24"/>
        </w:rPr>
        <w:t>et al</w:t>
      </w:r>
      <w:r w:rsidRPr="005753A2">
        <w:rPr>
          <w:rFonts w:ascii="Times New Roman" w:hAnsi="Times New Roman" w:cs="Times New Roman"/>
          <w:sz w:val="24"/>
        </w:rPr>
        <w:t xml:space="preserve">., 2013; </w:t>
      </w:r>
      <w:proofErr w:type="spellStart"/>
      <w:r w:rsidRPr="005753A2">
        <w:rPr>
          <w:rFonts w:ascii="Times New Roman" w:hAnsi="Times New Roman" w:cs="Times New Roman"/>
          <w:sz w:val="24"/>
        </w:rPr>
        <w:t>Mogaji</w:t>
      </w:r>
      <w:proofErr w:type="spellEnd"/>
      <w:r w:rsidRPr="005753A2">
        <w:rPr>
          <w:rFonts w:ascii="Times New Roman" w:hAnsi="Times New Roman" w:cs="Times New Roman"/>
          <w:sz w:val="24"/>
        </w:rPr>
        <w:t xml:space="preserve"> and Lim, 2016; Rawal </w:t>
      </w:r>
      <w:r w:rsidRPr="005753A2">
        <w:rPr>
          <w:rFonts w:ascii="Times New Roman" w:hAnsi="Times New Roman" w:cs="Times New Roman"/>
          <w:i/>
          <w:sz w:val="24"/>
        </w:rPr>
        <w:t>et al</w:t>
      </w:r>
      <w:r w:rsidRPr="005753A2">
        <w:rPr>
          <w:rFonts w:ascii="Times New Roman" w:hAnsi="Times New Roman" w:cs="Times New Roman"/>
          <w:sz w:val="24"/>
        </w:rPr>
        <w:t xml:space="preserve">., 2016; </w:t>
      </w:r>
      <w:proofErr w:type="spellStart"/>
      <w:r w:rsidRPr="005753A2">
        <w:rPr>
          <w:rFonts w:ascii="Times New Roman" w:hAnsi="Times New Roman" w:cs="Times New Roman"/>
          <w:sz w:val="24"/>
        </w:rPr>
        <w:t>Akinwumiju</w:t>
      </w:r>
      <w:proofErr w:type="spellEnd"/>
      <w:r w:rsidRPr="005753A2">
        <w:rPr>
          <w:rFonts w:ascii="Times New Roman" w:hAnsi="Times New Roman" w:cs="Times New Roman"/>
          <w:sz w:val="24"/>
        </w:rPr>
        <w:t xml:space="preserve"> and Olorunfemi, 2018; </w:t>
      </w:r>
      <w:proofErr w:type="spellStart"/>
      <w:r w:rsidRPr="005753A2">
        <w:rPr>
          <w:rFonts w:ascii="Times New Roman" w:hAnsi="Times New Roman" w:cs="Times New Roman"/>
          <w:sz w:val="24"/>
        </w:rPr>
        <w:t>Akintorinwa</w:t>
      </w:r>
      <w:proofErr w:type="spellEnd"/>
      <w:r w:rsidRPr="005753A2">
        <w:rPr>
          <w:rFonts w:ascii="Times New Roman" w:hAnsi="Times New Roman" w:cs="Times New Roman"/>
          <w:sz w:val="24"/>
        </w:rPr>
        <w:t xml:space="preserve"> and Okoro, 2019).</w:t>
      </w:r>
    </w:p>
    <w:p w14:paraId="0583A683" w14:textId="77777777" w:rsidR="00554FAA" w:rsidRDefault="00FD39AD" w:rsidP="00554FAA">
      <w:pPr>
        <w:jc w:val="both"/>
        <w:rPr>
          <w:rFonts w:ascii="Times New Roman" w:eastAsia="Times New Roman" w:hAnsi="Times New Roman" w:cs="Times New Roman"/>
          <w:sz w:val="24"/>
          <w:szCs w:val="24"/>
        </w:rPr>
      </w:pPr>
      <w:r w:rsidRPr="007E7BFF">
        <w:rPr>
          <w:rFonts w:ascii="Times New Roman" w:eastAsia="Times New Roman" w:hAnsi="Times New Roman" w:cs="Times New Roman"/>
          <w:sz w:val="24"/>
          <w:szCs w:val="24"/>
        </w:rPr>
        <w:t xml:space="preserve">The accuracy of groundwater potential predictions depends on the predictors considered and the statistical models used for analysis. Researchers such as </w:t>
      </w:r>
      <w:proofErr w:type="spellStart"/>
      <w:r w:rsidRPr="007E7BFF">
        <w:rPr>
          <w:rFonts w:ascii="Times New Roman" w:eastAsia="Times New Roman" w:hAnsi="Times New Roman" w:cs="Times New Roman"/>
          <w:sz w:val="24"/>
          <w:szCs w:val="24"/>
        </w:rPr>
        <w:t>Mogaji</w:t>
      </w:r>
      <w:proofErr w:type="spellEnd"/>
      <w:r w:rsidRPr="007E7BFF">
        <w:rPr>
          <w:rFonts w:ascii="Times New Roman" w:eastAsia="Times New Roman" w:hAnsi="Times New Roman" w:cs="Times New Roman"/>
          <w:sz w:val="24"/>
          <w:szCs w:val="24"/>
        </w:rPr>
        <w:t xml:space="preserve"> and Lim (2016) and Akintorinwa </w:t>
      </w:r>
      <w:r w:rsidRPr="007E7BFF">
        <w:rPr>
          <w:rFonts w:ascii="Times New Roman" w:eastAsia="Times New Roman" w:hAnsi="Times New Roman" w:cs="Times New Roman"/>
          <w:i/>
          <w:sz w:val="24"/>
          <w:szCs w:val="24"/>
        </w:rPr>
        <w:t>et al</w:t>
      </w:r>
      <w:r w:rsidRPr="007E7BFF">
        <w:rPr>
          <w:rFonts w:ascii="Times New Roman" w:eastAsia="Times New Roman" w:hAnsi="Times New Roman" w:cs="Times New Roman"/>
          <w:sz w:val="24"/>
          <w:szCs w:val="24"/>
        </w:rPr>
        <w:t xml:space="preserve">. (2020) have emphasized that groundwater availability is strongly influenced </w:t>
      </w:r>
      <w:r w:rsidRPr="007E7BFF">
        <w:rPr>
          <w:rFonts w:ascii="Times New Roman" w:eastAsia="Times New Roman" w:hAnsi="Times New Roman" w:cs="Times New Roman"/>
          <w:sz w:val="24"/>
          <w:szCs w:val="24"/>
        </w:rPr>
        <w:lastRenderedPageBreak/>
        <w:t xml:space="preserve">by predictors such as overburden thickness, aquifer thickness, overburden resistivity, aquifer resistivity, aquifer hydraulic conductivity, and aquifer transmissivity. Established aquifer hydraulic properties—such as transmissivity, hydraulic conductivity, </w:t>
      </w:r>
      <w:proofErr w:type="spellStart"/>
      <w:r w:rsidRPr="007E7BFF">
        <w:rPr>
          <w:rFonts w:ascii="Times New Roman" w:eastAsia="Times New Roman" w:hAnsi="Times New Roman" w:cs="Times New Roman"/>
          <w:sz w:val="24"/>
          <w:szCs w:val="24"/>
        </w:rPr>
        <w:t>storativity</w:t>
      </w:r>
      <w:proofErr w:type="spellEnd"/>
      <w:r w:rsidRPr="007E7BFF">
        <w:rPr>
          <w:rFonts w:ascii="Times New Roman" w:eastAsia="Times New Roman" w:hAnsi="Times New Roman" w:cs="Times New Roman"/>
          <w:sz w:val="24"/>
          <w:szCs w:val="24"/>
        </w:rPr>
        <w:t xml:space="preserve">, and hydraulic diffusivity—can be derived from geoelectric parameters as second-order parameters to better characterize groundwater potential (Lohman, 1972; Singh, 2005; Pradhan </w:t>
      </w:r>
      <w:r w:rsidRPr="007E7BFF">
        <w:rPr>
          <w:rFonts w:ascii="Times New Roman" w:eastAsia="Times New Roman" w:hAnsi="Times New Roman" w:cs="Times New Roman"/>
          <w:i/>
          <w:sz w:val="24"/>
          <w:szCs w:val="24"/>
        </w:rPr>
        <w:t>et al</w:t>
      </w:r>
      <w:r w:rsidRPr="007E7BFF">
        <w:rPr>
          <w:rFonts w:ascii="Times New Roman" w:eastAsia="Times New Roman" w:hAnsi="Times New Roman" w:cs="Times New Roman"/>
          <w:sz w:val="24"/>
          <w:szCs w:val="24"/>
        </w:rPr>
        <w:t xml:space="preserve">., 2013; </w:t>
      </w:r>
      <w:proofErr w:type="spellStart"/>
      <w:r w:rsidRPr="007E7BFF">
        <w:rPr>
          <w:rFonts w:ascii="Times New Roman" w:eastAsia="Times New Roman" w:hAnsi="Times New Roman" w:cs="Times New Roman"/>
          <w:sz w:val="24"/>
          <w:szCs w:val="24"/>
        </w:rPr>
        <w:t>Mogaji</w:t>
      </w:r>
      <w:proofErr w:type="spellEnd"/>
      <w:r w:rsidRPr="007E7BFF">
        <w:rPr>
          <w:rFonts w:ascii="Times New Roman" w:eastAsia="Times New Roman" w:hAnsi="Times New Roman" w:cs="Times New Roman"/>
          <w:sz w:val="24"/>
          <w:szCs w:val="24"/>
        </w:rPr>
        <w:t xml:space="preserve"> and Lim, 2017). Various statistical models, including machine learning algorithms, have been employed to analyze these predictors. Examples include random forest (RF), support vector regression (SVR), gradient boosting tree (GBT), and artificial neural networks (ANN) (</w:t>
      </w:r>
      <w:proofErr w:type="spellStart"/>
      <w:r w:rsidRPr="007E7BFF">
        <w:rPr>
          <w:rFonts w:ascii="Times New Roman" w:eastAsia="Times New Roman" w:hAnsi="Times New Roman" w:cs="Times New Roman"/>
          <w:sz w:val="24"/>
          <w:szCs w:val="24"/>
        </w:rPr>
        <w:t>Naghibi</w:t>
      </w:r>
      <w:proofErr w:type="spellEnd"/>
      <w:r w:rsidRPr="007E7BFF">
        <w:rPr>
          <w:rFonts w:ascii="Times New Roman" w:eastAsia="Times New Roman" w:hAnsi="Times New Roman" w:cs="Times New Roman"/>
          <w:sz w:val="24"/>
          <w:szCs w:val="24"/>
        </w:rPr>
        <w:t xml:space="preserve"> </w:t>
      </w:r>
      <w:r w:rsidRPr="007E7BFF">
        <w:rPr>
          <w:rFonts w:ascii="Times New Roman" w:eastAsia="Times New Roman" w:hAnsi="Times New Roman" w:cs="Times New Roman"/>
          <w:i/>
          <w:sz w:val="24"/>
          <w:szCs w:val="24"/>
        </w:rPr>
        <w:t>et al</w:t>
      </w:r>
      <w:r w:rsidRPr="007E7BFF">
        <w:rPr>
          <w:rFonts w:ascii="Times New Roman" w:eastAsia="Times New Roman" w:hAnsi="Times New Roman" w:cs="Times New Roman"/>
          <w:sz w:val="24"/>
          <w:szCs w:val="24"/>
        </w:rPr>
        <w:t xml:space="preserve">., 2014; Nampak et al., 2014; </w:t>
      </w:r>
      <w:proofErr w:type="spellStart"/>
      <w:r w:rsidRPr="007E7BFF">
        <w:rPr>
          <w:rFonts w:ascii="Times New Roman" w:eastAsia="Times New Roman" w:hAnsi="Times New Roman" w:cs="Times New Roman"/>
          <w:sz w:val="24"/>
          <w:szCs w:val="24"/>
        </w:rPr>
        <w:t>Mogaji</w:t>
      </w:r>
      <w:proofErr w:type="spellEnd"/>
      <w:r w:rsidRPr="007E7BFF">
        <w:rPr>
          <w:rFonts w:ascii="Times New Roman" w:eastAsia="Times New Roman" w:hAnsi="Times New Roman" w:cs="Times New Roman"/>
          <w:sz w:val="24"/>
          <w:szCs w:val="24"/>
        </w:rPr>
        <w:t xml:space="preserve"> and Lim, 2018). Among these, the Gradient Boosting Tree (GBT) model has gained prominence for its efficiency in solving complex and cognitive problems, making it particularly suitable for high-uncertainty and complex environments like Basement Complex terrains. Its application in groundwater potential estimation offers a promising approach to identifying optimal locations for groundwater exploitation (</w:t>
      </w:r>
      <w:proofErr w:type="spellStart"/>
      <w:r w:rsidRPr="007E7BFF">
        <w:rPr>
          <w:rFonts w:ascii="Times New Roman" w:eastAsia="Times New Roman" w:hAnsi="Times New Roman" w:cs="Times New Roman"/>
          <w:sz w:val="24"/>
          <w:szCs w:val="24"/>
        </w:rPr>
        <w:t>Sunmin</w:t>
      </w:r>
      <w:proofErr w:type="spellEnd"/>
      <w:r w:rsidRPr="007E7BFF">
        <w:rPr>
          <w:rFonts w:ascii="Times New Roman" w:eastAsia="Times New Roman" w:hAnsi="Times New Roman" w:cs="Times New Roman"/>
          <w:sz w:val="24"/>
          <w:szCs w:val="24"/>
        </w:rPr>
        <w:t xml:space="preserve"> </w:t>
      </w:r>
      <w:r w:rsidRPr="007E7BFF">
        <w:rPr>
          <w:rFonts w:ascii="Times New Roman" w:eastAsia="Times New Roman" w:hAnsi="Times New Roman" w:cs="Times New Roman"/>
          <w:i/>
          <w:sz w:val="24"/>
          <w:szCs w:val="24"/>
        </w:rPr>
        <w:t>et al</w:t>
      </w:r>
      <w:r w:rsidRPr="007E7BFF">
        <w:rPr>
          <w:rFonts w:ascii="Times New Roman" w:eastAsia="Times New Roman" w:hAnsi="Times New Roman" w:cs="Times New Roman"/>
          <w:sz w:val="24"/>
          <w:szCs w:val="24"/>
        </w:rPr>
        <w:t>., 2019).</w:t>
      </w:r>
      <w:r w:rsidR="00554FAA">
        <w:rPr>
          <w:rFonts w:ascii="Times New Roman" w:eastAsia="Times New Roman" w:hAnsi="Times New Roman" w:cs="Times New Roman"/>
          <w:sz w:val="24"/>
          <w:szCs w:val="24"/>
        </w:rPr>
        <w:t xml:space="preserve"> </w:t>
      </w:r>
    </w:p>
    <w:p w14:paraId="269790F0" w14:textId="77777777" w:rsidR="00FD39AD" w:rsidRPr="00554FAA" w:rsidRDefault="00554FAA" w:rsidP="00554FAA">
      <w:pPr>
        <w:jc w:val="both"/>
      </w:pPr>
      <w:r w:rsidRPr="00554FAA">
        <w:rPr>
          <w:rFonts w:ascii="Times New Roman" w:hAnsi="Times New Roman" w:cs="Times New Roman"/>
          <w:color w:val="FF0000"/>
          <w:sz w:val="24"/>
        </w:rPr>
        <w:t xml:space="preserve">Groundwater potential models can generally be classified as either knowledge-driven, such as the Analytical Hierarchy Process (AHP) and the DRASTIC model, which rely on expert judgment and are therefore subjective, or data-driven, such as frequency ratio, fuzzy logic, and entropy-based approaches. More recently, machine learning models including Random Forest and Classification and Regression Trees have been widely applied. Although these models are computationally efficient, their limited learning capacity often reduces prediction accuracy. In contrast, Gradient Boosting </w:t>
      </w:r>
      <w:r>
        <w:rPr>
          <w:rFonts w:ascii="Times New Roman" w:hAnsi="Times New Roman" w:cs="Times New Roman"/>
          <w:color w:val="FF0000"/>
          <w:sz w:val="24"/>
        </w:rPr>
        <w:t>Tree (GBT</w:t>
      </w:r>
      <w:r w:rsidRPr="00554FAA">
        <w:rPr>
          <w:rFonts w:ascii="Times New Roman" w:hAnsi="Times New Roman" w:cs="Times New Roman"/>
          <w:color w:val="FF0000"/>
          <w:sz w:val="24"/>
        </w:rPr>
        <w:t>) is highly effective in addressing complex and nonlinear problems. Such data-dri</w:t>
      </w:r>
      <w:r>
        <w:rPr>
          <w:rFonts w:ascii="Times New Roman" w:hAnsi="Times New Roman" w:cs="Times New Roman"/>
          <w:color w:val="FF0000"/>
          <w:sz w:val="24"/>
        </w:rPr>
        <w:t>ven approaches, particularly GBT</w:t>
      </w:r>
      <w:r w:rsidRPr="00554FAA">
        <w:rPr>
          <w:rFonts w:ascii="Times New Roman" w:hAnsi="Times New Roman" w:cs="Times New Roman"/>
          <w:color w:val="FF0000"/>
          <w:sz w:val="24"/>
        </w:rPr>
        <w:t>, are essential for groundwater potential assessment in geologically complex and uncertain terrains, such as Basement Complex areas.</w:t>
      </w:r>
      <w:r w:rsidRPr="00554FAA">
        <w:rPr>
          <w:sz w:val="24"/>
        </w:rPr>
        <w:t xml:space="preserve"> </w:t>
      </w:r>
      <w:r w:rsidR="00FD39AD" w:rsidRPr="007E7BFF">
        <w:rPr>
          <w:rFonts w:ascii="Times New Roman" w:eastAsia="Times New Roman" w:hAnsi="Times New Roman" w:cs="Times New Roman"/>
          <w:sz w:val="24"/>
          <w:szCs w:val="24"/>
        </w:rPr>
        <w:t>This study aims to provide valuable insights into hydrogeological conditions favorable for groundwater accumulation in Basement Complex terrains. By employing the sophisticated GBT data mining model, it integrates remotely sensed data and geophysical-derived Groundwater Potentiality Predictors (GPPs) to achieve higher accuracy in mapping and reliable prediction of groundwater potential zones.</w:t>
      </w:r>
    </w:p>
    <w:p w14:paraId="1F9FFFA5" w14:textId="77777777" w:rsidR="002C7371" w:rsidRPr="00184496" w:rsidRDefault="000F574C" w:rsidP="000F574C">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w:t>
      </w:r>
      <w:r w:rsidR="002C7371" w:rsidRPr="00184496">
        <w:rPr>
          <w:rFonts w:ascii="Times New Roman" w:hAnsi="Times New Roman" w:cs="Times New Roman"/>
          <w:b/>
          <w:sz w:val="24"/>
          <w:szCs w:val="24"/>
        </w:rPr>
        <w:t>.</w:t>
      </w:r>
      <w:r w:rsidR="006A0D78">
        <w:rPr>
          <w:rFonts w:ascii="Times New Roman" w:hAnsi="Times New Roman" w:cs="Times New Roman"/>
          <w:b/>
          <w:sz w:val="24"/>
          <w:szCs w:val="24"/>
        </w:rPr>
        <w:t>1</w:t>
      </w:r>
      <w:r w:rsidR="006A0D78">
        <w:rPr>
          <w:rFonts w:ascii="Times New Roman" w:hAnsi="Times New Roman" w:cs="Times New Roman"/>
          <w:b/>
          <w:sz w:val="24"/>
          <w:szCs w:val="24"/>
        </w:rPr>
        <w:tab/>
        <w:t>D</w:t>
      </w:r>
      <w:r w:rsidR="002C7371" w:rsidRPr="00184496">
        <w:rPr>
          <w:rFonts w:ascii="Times New Roman" w:hAnsi="Times New Roman" w:cs="Times New Roman"/>
          <w:b/>
          <w:sz w:val="24"/>
          <w:szCs w:val="24"/>
        </w:rPr>
        <w:t xml:space="preserve">escription of the </w:t>
      </w:r>
      <w:r w:rsidR="006A0D78">
        <w:rPr>
          <w:rFonts w:ascii="Times New Roman" w:hAnsi="Times New Roman" w:cs="Times New Roman"/>
          <w:b/>
          <w:sz w:val="24"/>
          <w:szCs w:val="24"/>
        </w:rPr>
        <w:t>Study</w:t>
      </w:r>
      <w:r w:rsidR="002C7371" w:rsidRPr="00184496">
        <w:rPr>
          <w:rFonts w:ascii="Times New Roman" w:hAnsi="Times New Roman" w:cs="Times New Roman"/>
          <w:b/>
          <w:sz w:val="24"/>
          <w:szCs w:val="24"/>
        </w:rPr>
        <w:t xml:space="preserve"> </w:t>
      </w:r>
      <w:r w:rsidR="006A0D78">
        <w:rPr>
          <w:rFonts w:ascii="Times New Roman" w:hAnsi="Times New Roman" w:cs="Times New Roman"/>
          <w:b/>
          <w:sz w:val="24"/>
          <w:szCs w:val="24"/>
        </w:rPr>
        <w:t>A</w:t>
      </w:r>
      <w:r w:rsidR="002C7371" w:rsidRPr="00184496">
        <w:rPr>
          <w:rFonts w:ascii="Times New Roman" w:hAnsi="Times New Roman" w:cs="Times New Roman"/>
          <w:b/>
          <w:sz w:val="24"/>
          <w:szCs w:val="24"/>
        </w:rPr>
        <w:t>rea</w:t>
      </w:r>
    </w:p>
    <w:p w14:paraId="581F16D3" w14:textId="77777777" w:rsidR="00FD39AD" w:rsidRDefault="00FD39AD" w:rsidP="003B601B">
      <w:pPr>
        <w:pStyle w:val="NormalWeb"/>
        <w:spacing w:before="0" w:beforeAutospacing="0" w:after="120" w:afterAutospacing="0"/>
        <w:jc w:val="both"/>
      </w:pPr>
      <w:r>
        <w:t xml:space="preserve">The study area lies within Universal Transverse Mercator (UTM) Zone 31, using the Minna datum. Its coordinates range from 788,400 to 789,400 </w:t>
      </w:r>
      <w:proofErr w:type="spellStart"/>
      <w:r>
        <w:t>mN</w:t>
      </w:r>
      <w:proofErr w:type="spellEnd"/>
      <w:r>
        <w:t xml:space="preserve"> (northing) and 536,800 to 538,200 </w:t>
      </w:r>
      <w:proofErr w:type="spellStart"/>
      <w:r>
        <w:t>mE</w:t>
      </w:r>
      <w:proofErr w:type="spellEnd"/>
      <w:r>
        <w:t xml:space="preserve"> (easting), covering approximately 480 square kilometers (Figure 1). </w:t>
      </w:r>
    </w:p>
    <w:p w14:paraId="3BBB6F7C" w14:textId="77777777" w:rsidR="000F574C" w:rsidRDefault="000F574C" w:rsidP="000F574C">
      <w:pPr>
        <w:pStyle w:val="NormalWeb"/>
        <w:spacing w:before="0" w:beforeAutospacing="0" w:after="120" w:afterAutospacing="0"/>
        <w:jc w:val="both"/>
      </w:pPr>
      <w:r>
        <w:t>Elevations in the area vary between 67 and 98 meters above sea level. The region receives annual rainfall between 848.9 and 1,777.3 mm, with a potential annual evapotranspiration of approximately 188 mm (Akanni, 1992).</w:t>
      </w:r>
    </w:p>
    <w:p w14:paraId="20B0CD81" w14:textId="77777777" w:rsidR="000F574C" w:rsidRPr="00AD006F" w:rsidRDefault="000F574C" w:rsidP="000F574C">
      <w:pPr>
        <w:pStyle w:val="NormalWeb"/>
        <w:spacing w:before="0" w:beforeAutospacing="0" w:after="120" w:afterAutospacing="0"/>
        <w:jc w:val="both"/>
        <w:rPr>
          <w:color w:val="FF0000"/>
        </w:rPr>
      </w:pPr>
      <w:r>
        <w:t xml:space="preserve">Geologically, the area is part of the Basement Complex of southwestern Nigeria, predominantly composed of crystalline basement rocks identified as older granites (Rahaman, 1988) (Figure 2). These granites, magmatic in origin, date from the late Precambrian to early Paleozoic era (Jones and Hockey, 1964). The widespread gneiss-migmatite complex in the region includes undifferentiated granite, </w:t>
      </w:r>
      <w:proofErr w:type="spellStart"/>
      <w:r>
        <w:t>charnockitic</w:t>
      </w:r>
      <w:proofErr w:type="spellEnd"/>
      <w:r>
        <w:t xml:space="preserve"> rocks, medium- to coarse-grained granite, and migmatite gneiss rocks (Rahaman, 1976).</w:t>
      </w:r>
      <w:r w:rsidR="00AD006F">
        <w:t xml:space="preserve"> </w:t>
      </w:r>
      <w:r w:rsidR="00AD006F" w:rsidRPr="00AD006F">
        <w:rPr>
          <w:color w:val="FF0000"/>
        </w:rPr>
        <w:t xml:space="preserve">These rocks are generally characterized by low primary porosity and permeability. Consequently, groundwater occurrence in the area is largely controlled by </w:t>
      </w:r>
      <w:r w:rsidR="00AD006F" w:rsidRPr="00AD006F">
        <w:rPr>
          <w:color w:val="FF0000"/>
        </w:rPr>
        <w:lastRenderedPageBreak/>
        <w:t>secondary structures such as fractures, joints, shear zones, and weathered profiles. Productive aquifers are often located within the weathered regolith and fractured bedrock, with yields varying significantly depending on the degree of weathering and fracturing.</w:t>
      </w:r>
    </w:p>
    <w:p w14:paraId="39C87F18" w14:textId="77777777" w:rsidR="00554FAA" w:rsidRDefault="00554FAA" w:rsidP="000F574C">
      <w:pPr>
        <w:pStyle w:val="NormalWeb"/>
        <w:spacing w:before="0" w:beforeAutospacing="0" w:after="120" w:afterAutospacing="0"/>
        <w:jc w:val="both"/>
      </w:pPr>
    </w:p>
    <w:p w14:paraId="5BC07C28" w14:textId="77777777" w:rsidR="000F574C" w:rsidRPr="00184496" w:rsidRDefault="000F574C" w:rsidP="000F574C">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b/>
          <w:sz w:val="24"/>
          <w:szCs w:val="24"/>
        </w:rPr>
        <w:tab/>
        <w:t>Materials and M</w:t>
      </w:r>
      <w:r w:rsidRPr="00184496">
        <w:rPr>
          <w:rFonts w:ascii="Times New Roman" w:hAnsi="Times New Roman" w:cs="Times New Roman"/>
          <w:b/>
          <w:sz w:val="24"/>
          <w:szCs w:val="24"/>
        </w:rPr>
        <w:t>ethods</w:t>
      </w:r>
    </w:p>
    <w:p w14:paraId="0267EC77" w14:textId="77777777" w:rsidR="000F574C" w:rsidRDefault="000F574C" w:rsidP="000F574C">
      <w:pPr>
        <w:spacing w:after="0" w:line="240" w:lineRule="auto"/>
        <w:jc w:val="both"/>
        <w:rPr>
          <w:rFonts w:ascii="Times New Roman" w:hAnsi="Times New Roman" w:cs="Times New Roman"/>
          <w:b/>
          <w:bCs/>
          <w:sz w:val="24"/>
          <w:szCs w:val="24"/>
        </w:rPr>
      </w:pPr>
      <w:r w:rsidRPr="00184496">
        <w:rPr>
          <w:rFonts w:ascii="Times New Roman" w:hAnsi="Times New Roman" w:cs="Times New Roman"/>
          <w:b/>
          <w:bCs/>
          <w:sz w:val="24"/>
          <w:szCs w:val="24"/>
        </w:rPr>
        <w:t>2.</w:t>
      </w:r>
      <w:r>
        <w:rPr>
          <w:rFonts w:ascii="Times New Roman" w:hAnsi="Times New Roman" w:cs="Times New Roman"/>
          <w:b/>
          <w:bCs/>
          <w:sz w:val="24"/>
          <w:szCs w:val="24"/>
        </w:rPr>
        <w:t>1</w:t>
      </w:r>
      <w:r w:rsidRPr="00184496">
        <w:rPr>
          <w:rFonts w:ascii="Times New Roman" w:hAnsi="Times New Roman" w:cs="Times New Roman"/>
          <w:b/>
          <w:bCs/>
          <w:sz w:val="24"/>
          <w:szCs w:val="24"/>
        </w:rPr>
        <w:tab/>
        <w:t>Database preparation using RS, GIS and Geophysics</w:t>
      </w:r>
    </w:p>
    <w:p w14:paraId="67E75437" w14:textId="77777777" w:rsidR="000F574C" w:rsidRDefault="000F574C" w:rsidP="000F574C">
      <w:pPr>
        <w:pStyle w:val="NormalWeb"/>
        <w:spacing w:before="0" w:beforeAutospacing="0" w:after="120" w:afterAutospacing="0"/>
        <w:jc w:val="both"/>
      </w:pPr>
      <w:r>
        <w:t>To achieve the study's objective, two primary approaches were employed: remote sensing and geophysical methods. This section outlines the data preparation and acquisition process for integration into a Geographic Information System (GIS) to develop spatial databases (Figures 3 and 4).</w:t>
      </w:r>
    </w:p>
    <w:p w14:paraId="3096AAA9" w14:textId="77777777" w:rsidR="000F574C" w:rsidRDefault="000F574C" w:rsidP="000F574C">
      <w:pPr>
        <w:pStyle w:val="NormalWeb"/>
        <w:numPr>
          <w:ilvl w:val="0"/>
          <w:numId w:val="6"/>
        </w:numPr>
        <w:spacing w:before="0" w:beforeAutospacing="0" w:after="0" w:afterAutospacing="0"/>
        <w:jc w:val="both"/>
        <w:rPr>
          <w:rStyle w:val="Strong"/>
        </w:rPr>
      </w:pPr>
      <w:r>
        <w:rPr>
          <w:rStyle w:val="Strong"/>
        </w:rPr>
        <w:t>Remotely Sensed Data:</w:t>
      </w:r>
    </w:p>
    <w:p w14:paraId="1F1DD65C" w14:textId="77777777" w:rsidR="000F574C" w:rsidRDefault="000F574C" w:rsidP="000F574C">
      <w:pPr>
        <w:pStyle w:val="NormalWeb"/>
        <w:spacing w:before="0" w:beforeAutospacing="0" w:after="120" w:afterAutospacing="0"/>
        <w:ind w:left="360"/>
        <w:jc w:val="both"/>
      </w:pPr>
      <w:r>
        <w:t xml:space="preserve">A Geographic Information System (GIS) serves as a framework for gathering, managing, and analyzing spatial data. Four remotely sensed datasets from the study area were extracted and processed using ArcGIS 10.6 software. </w:t>
      </w:r>
    </w:p>
    <w:p w14:paraId="56B54D67" w14:textId="77777777" w:rsidR="000F574C" w:rsidRDefault="000F574C" w:rsidP="003B601B">
      <w:pPr>
        <w:pStyle w:val="NormalWeb"/>
        <w:spacing w:before="0" w:beforeAutospacing="0" w:after="120" w:afterAutospacing="0"/>
        <w:jc w:val="both"/>
      </w:pPr>
    </w:p>
    <w:p w14:paraId="04675B49" w14:textId="77777777" w:rsidR="002C7371" w:rsidRPr="00184496" w:rsidRDefault="002C7371" w:rsidP="003B601B">
      <w:pPr>
        <w:spacing w:after="120" w:line="240" w:lineRule="auto"/>
        <w:jc w:val="center"/>
        <w:rPr>
          <w:rFonts w:ascii="Times New Roman" w:hAnsi="Times New Roman" w:cs="Times New Roman"/>
          <w:b/>
          <w:sz w:val="24"/>
          <w:szCs w:val="24"/>
        </w:rPr>
      </w:pPr>
      <w:r w:rsidRPr="00184496">
        <w:rPr>
          <w:rFonts w:ascii="Times New Roman" w:hAnsi="Times New Roman" w:cs="Times New Roman"/>
          <w:noProof/>
          <w:sz w:val="24"/>
          <w:szCs w:val="24"/>
        </w:rPr>
        <w:drawing>
          <wp:inline distT="0" distB="0" distL="0" distR="0" wp14:anchorId="7F26D9C3" wp14:editId="107D0D4C">
            <wp:extent cx="5237018" cy="4381995"/>
            <wp:effectExtent l="19050" t="0" r="1732" b="0"/>
            <wp:docPr id="10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cstate="print"/>
                    <a:srcRect/>
                    <a:stretch/>
                  </pic:blipFill>
                  <pic:spPr>
                    <a:xfrm>
                      <a:off x="0" y="0"/>
                      <a:ext cx="5237018" cy="4381995"/>
                    </a:xfrm>
                    <a:prstGeom prst="rect">
                      <a:avLst/>
                    </a:prstGeom>
                    <a:ln>
                      <a:noFill/>
                    </a:ln>
                  </pic:spPr>
                </pic:pic>
              </a:graphicData>
            </a:graphic>
          </wp:inline>
        </w:drawing>
      </w:r>
    </w:p>
    <w:p w14:paraId="0C25C475" w14:textId="77777777" w:rsidR="00FD39AD" w:rsidRDefault="005138D4" w:rsidP="003B601B">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Figure 1: Base m</w:t>
      </w:r>
      <w:r w:rsidR="002C7371" w:rsidRPr="00184496">
        <w:rPr>
          <w:rFonts w:ascii="Times New Roman" w:hAnsi="Times New Roman" w:cs="Times New Roman"/>
          <w:sz w:val="24"/>
          <w:szCs w:val="24"/>
        </w:rPr>
        <w:t xml:space="preserve">ap </w:t>
      </w:r>
      <w:r>
        <w:rPr>
          <w:rFonts w:ascii="Times New Roman" w:hAnsi="Times New Roman" w:cs="Times New Roman"/>
          <w:sz w:val="24"/>
          <w:szCs w:val="24"/>
        </w:rPr>
        <w:t>of the study a</w:t>
      </w:r>
      <w:r w:rsidR="002C7371" w:rsidRPr="00184496">
        <w:rPr>
          <w:rFonts w:ascii="Times New Roman" w:hAnsi="Times New Roman" w:cs="Times New Roman"/>
          <w:sz w:val="24"/>
          <w:szCs w:val="24"/>
        </w:rPr>
        <w:t>rea</w:t>
      </w:r>
    </w:p>
    <w:p w14:paraId="1FEE742E" w14:textId="77777777" w:rsidR="00FD39AD" w:rsidRDefault="00FD39AD" w:rsidP="003B601B">
      <w:pPr>
        <w:spacing w:after="120" w:line="240" w:lineRule="auto"/>
        <w:rPr>
          <w:rFonts w:ascii="Times New Roman" w:hAnsi="Times New Roman" w:cs="Times New Roman"/>
          <w:sz w:val="24"/>
          <w:szCs w:val="24"/>
        </w:rPr>
      </w:pPr>
      <w:r>
        <w:rPr>
          <w:rFonts w:ascii="Times New Roman" w:hAnsi="Times New Roman" w:cs="Times New Roman"/>
          <w:sz w:val="24"/>
          <w:szCs w:val="24"/>
        </w:rPr>
        <w:br w:type="page"/>
      </w:r>
    </w:p>
    <w:p w14:paraId="19EBBA9E" w14:textId="77777777" w:rsidR="006A0D78" w:rsidRDefault="00AD006F" w:rsidP="003B601B">
      <w:pPr>
        <w:spacing w:after="12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873CF0A" wp14:editId="7DDA6F79">
            <wp:extent cx="5462270" cy="772414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462270" cy="7724140"/>
                    </a:xfrm>
                    <a:prstGeom prst="rect">
                      <a:avLst/>
                    </a:prstGeom>
                    <a:noFill/>
                  </pic:spPr>
                </pic:pic>
              </a:graphicData>
            </a:graphic>
          </wp:inline>
        </w:drawing>
      </w:r>
    </w:p>
    <w:p w14:paraId="0362F1D4" w14:textId="77777777" w:rsidR="006A0D78" w:rsidRPr="00184496" w:rsidRDefault="005138D4" w:rsidP="003B601B">
      <w:pPr>
        <w:autoSpaceDE w:val="0"/>
        <w:autoSpaceDN w:val="0"/>
        <w:adjustRightInd w:val="0"/>
        <w:spacing w:after="120" w:line="240" w:lineRule="auto"/>
        <w:jc w:val="center"/>
        <w:rPr>
          <w:rFonts w:ascii="Times New Roman" w:hAnsi="Times New Roman" w:cs="Times New Roman"/>
          <w:bCs/>
          <w:sz w:val="24"/>
          <w:szCs w:val="24"/>
        </w:rPr>
      </w:pPr>
      <w:r>
        <w:rPr>
          <w:rFonts w:ascii="Times New Roman" w:hAnsi="Times New Roman" w:cs="Times New Roman"/>
          <w:bCs/>
          <w:sz w:val="24"/>
          <w:szCs w:val="24"/>
        </w:rPr>
        <w:t>Figure 2: Geological m</w:t>
      </w:r>
      <w:r w:rsidR="006A0D78" w:rsidRPr="00184496">
        <w:rPr>
          <w:rFonts w:ascii="Times New Roman" w:hAnsi="Times New Roman" w:cs="Times New Roman"/>
          <w:bCs/>
          <w:sz w:val="24"/>
          <w:szCs w:val="24"/>
        </w:rPr>
        <w:t xml:space="preserve">ap of </w:t>
      </w:r>
      <w:r>
        <w:rPr>
          <w:rFonts w:ascii="Times New Roman" w:hAnsi="Times New Roman" w:cs="Times New Roman"/>
          <w:bCs/>
          <w:sz w:val="24"/>
          <w:szCs w:val="24"/>
        </w:rPr>
        <w:t>the s</w:t>
      </w:r>
      <w:r w:rsidR="006A0D78">
        <w:rPr>
          <w:rFonts w:ascii="Times New Roman" w:hAnsi="Times New Roman" w:cs="Times New Roman"/>
          <w:bCs/>
          <w:sz w:val="24"/>
          <w:szCs w:val="24"/>
        </w:rPr>
        <w:t xml:space="preserve">tudy </w:t>
      </w:r>
      <w:r>
        <w:rPr>
          <w:rFonts w:ascii="Times New Roman" w:hAnsi="Times New Roman" w:cs="Times New Roman"/>
          <w:bCs/>
          <w:sz w:val="24"/>
          <w:szCs w:val="24"/>
        </w:rPr>
        <w:t>a</w:t>
      </w:r>
      <w:r w:rsidR="006A0D78">
        <w:rPr>
          <w:rFonts w:ascii="Times New Roman" w:hAnsi="Times New Roman" w:cs="Times New Roman"/>
          <w:bCs/>
          <w:sz w:val="24"/>
          <w:szCs w:val="24"/>
        </w:rPr>
        <w:t>rea</w:t>
      </w:r>
      <w:r w:rsidR="00791557">
        <w:rPr>
          <w:rFonts w:ascii="Times New Roman" w:hAnsi="Times New Roman" w:cs="Times New Roman"/>
          <w:bCs/>
          <w:sz w:val="24"/>
          <w:szCs w:val="24"/>
        </w:rPr>
        <w:t xml:space="preserve"> (</w:t>
      </w:r>
      <w:proofErr w:type="spellStart"/>
      <w:r w:rsidR="006A0D78" w:rsidRPr="00184496">
        <w:rPr>
          <w:rFonts w:ascii="Times New Roman" w:hAnsi="Times New Roman" w:cs="Times New Roman"/>
          <w:bCs/>
          <w:sz w:val="24"/>
          <w:szCs w:val="24"/>
        </w:rPr>
        <w:t>Moroof</w:t>
      </w:r>
      <w:proofErr w:type="spellEnd"/>
      <w:r w:rsidR="006A0D78" w:rsidRPr="00184496">
        <w:rPr>
          <w:rFonts w:ascii="Times New Roman" w:hAnsi="Times New Roman" w:cs="Times New Roman"/>
          <w:bCs/>
          <w:sz w:val="24"/>
          <w:szCs w:val="24"/>
        </w:rPr>
        <w:t xml:space="preserve"> and Gabriel, 2014)</w:t>
      </w:r>
    </w:p>
    <w:p w14:paraId="05E40EDC" w14:textId="77777777" w:rsidR="002C7371" w:rsidRDefault="002C7371" w:rsidP="003B601B">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br w:type="page"/>
      </w:r>
    </w:p>
    <w:p w14:paraId="191AD448" w14:textId="77777777" w:rsidR="006A0D78" w:rsidRPr="00184496" w:rsidRDefault="006A0D78" w:rsidP="003B601B">
      <w:pPr>
        <w:spacing w:after="120" w:line="240" w:lineRule="auto"/>
        <w:jc w:val="center"/>
        <w:rPr>
          <w:rFonts w:ascii="Times New Roman" w:hAnsi="Times New Roman" w:cs="Times New Roman"/>
          <w:b/>
          <w:sz w:val="24"/>
          <w:szCs w:val="24"/>
        </w:rPr>
      </w:pPr>
      <w:r w:rsidRPr="00184496">
        <w:rPr>
          <w:rFonts w:ascii="Times New Roman" w:hAnsi="Times New Roman" w:cs="Times New Roman"/>
          <w:noProof/>
          <w:sz w:val="24"/>
          <w:szCs w:val="24"/>
        </w:rPr>
        <w:lastRenderedPageBreak/>
        <w:drawing>
          <wp:inline distT="0" distB="0" distL="0" distR="0" wp14:anchorId="3FF361AE" wp14:editId="76F71943">
            <wp:extent cx="4467225" cy="3524250"/>
            <wp:effectExtent l="0" t="0" r="9525" b="0"/>
            <wp:docPr id="102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4"/>
                    <pic:cNvPicPr/>
                  </pic:nvPicPr>
                  <pic:blipFill>
                    <a:blip r:embed="rId11" cstate="print"/>
                    <a:srcRect/>
                    <a:stretch/>
                  </pic:blipFill>
                  <pic:spPr>
                    <a:xfrm>
                      <a:off x="0" y="0"/>
                      <a:ext cx="4470258" cy="3526643"/>
                    </a:xfrm>
                    <a:prstGeom prst="rect">
                      <a:avLst/>
                    </a:prstGeom>
                    <a:ln>
                      <a:noFill/>
                    </a:ln>
                  </pic:spPr>
                </pic:pic>
              </a:graphicData>
            </a:graphic>
          </wp:inline>
        </w:drawing>
      </w:r>
    </w:p>
    <w:p w14:paraId="354E9723" w14:textId="77777777" w:rsidR="000F574C" w:rsidRDefault="006A0D78" w:rsidP="003B601B">
      <w:pPr>
        <w:spacing w:after="120" w:line="240" w:lineRule="auto"/>
        <w:jc w:val="center"/>
        <w:rPr>
          <w:rFonts w:ascii="Times New Roman" w:hAnsi="Times New Roman" w:cs="Times New Roman"/>
          <w:sz w:val="24"/>
          <w:szCs w:val="24"/>
        </w:rPr>
      </w:pPr>
      <w:r w:rsidRPr="00184496">
        <w:rPr>
          <w:rFonts w:ascii="Times New Roman" w:hAnsi="Times New Roman" w:cs="Times New Roman"/>
          <w:sz w:val="24"/>
          <w:szCs w:val="24"/>
        </w:rPr>
        <w:t xml:space="preserve">Figure 3: Data </w:t>
      </w:r>
      <w:r w:rsidR="005138D4">
        <w:rPr>
          <w:rFonts w:ascii="Times New Roman" w:hAnsi="Times New Roman" w:cs="Times New Roman"/>
          <w:sz w:val="24"/>
          <w:szCs w:val="24"/>
        </w:rPr>
        <w:t>a</w:t>
      </w:r>
      <w:r w:rsidR="005138D4" w:rsidRPr="00184496">
        <w:rPr>
          <w:rFonts w:ascii="Times New Roman" w:hAnsi="Times New Roman" w:cs="Times New Roman"/>
          <w:sz w:val="24"/>
          <w:szCs w:val="24"/>
        </w:rPr>
        <w:t>c</w:t>
      </w:r>
      <w:r w:rsidR="005138D4">
        <w:rPr>
          <w:rFonts w:ascii="Times New Roman" w:hAnsi="Times New Roman" w:cs="Times New Roman"/>
          <w:sz w:val="24"/>
          <w:szCs w:val="24"/>
        </w:rPr>
        <w:t>quisition map of the study a</w:t>
      </w:r>
      <w:r w:rsidR="004C49AE">
        <w:rPr>
          <w:rFonts w:ascii="Times New Roman" w:hAnsi="Times New Roman" w:cs="Times New Roman"/>
          <w:sz w:val="24"/>
          <w:szCs w:val="24"/>
        </w:rPr>
        <w:t>rea s</w:t>
      </w:r>
      <w:r w:rsidR="005138D4">
        <w:rPr>
          <w:rFonts w:ascii="Times New Roman" w:hAnsi="Times New Roman" w:cs="Times New Roman"/>
          <w:sz w:val="24"/>
          <w:szCs w:val="24"/>
        </w:rPr>
        <w:t>howing VES s</w:t>
      </w:r>
      <w:r w:rsidRPr="00184496">
        <w:rPr>
          <w:rFonts w:ascii="Times New Roman" w:hAnsi="Times New Roman" w:cs="Times New Roman"/>
          <w:sz w:val="24"/>
          <w:szCs w:val="24"/>
        </w:rPr>
        <w:t>tation</w:t>
      </w:r>
    </w:p>
    <w:p w14:paraId="2308F069" w14:textId="77777777" w:rsidR="000F574C" w:rsidRDefault="000F574C">
      <w:pPr>
        <w:spacing w:after="200" w:line="276" w:lineRule="auto"/>
        <w:rPr>
          <w:rFonts w:ascii="Times New Roman" w:hAnsi="Times New Roman" w:cs="Times New Roman"/>
          <w:sz w:val="24"/>
          <w:szCs w:val="24"/>
        </w:rPr>
      </w:pPr>
    </w:p>
    <w:p w14:paraId="28FBA5B1" w14:textId="77777777" w:rsidR="006A0D78" w:rsidRPr="00184496" w:rsidRDefault="002C3A73" w:rsidP="003B601B">
      <w:pPr>
        <w:pStyle w:val="Default"/>
        <w:spacing w:after="120"/>
        <w:jc w:val="center"/>
      </w:pPr>
      <w:r w:rsidRPr="002C3A73">
        <w:rPr>
          <w:noProof/>
        </w:rPr>
        <w:drawing>
          <wp:inline distT="0" distB="0" distL="0" distR="0" wp14:anchorId="0091235E" wp14:editId="5B0682B9">
            <wp:extent cx="4064000" cy="37786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9984" cy="3784243"/>
                    </a:xfrm>
                    <a:prstGeom prst="rect">
                      <a:avLst/>
                    </a:prstGeom>
                    <a:noFill/>
                    <a:ln>
                      <a:noFill/>
                    </a:ln>
                  </pic:spPr>
                </pic:pic>
              </a:graphicData>
            </a:graphic>
          </wp:inline>
        </w:drawing>
      </w:r>
    </w:p>
    <w:p w14:paraId="59103DF5" w14:textId="77777777" w:rsidR="006A0D78" w:rsidRDefault="006A0D78" w:rsidP="003B601B">
      <w:pPr>
        <w:pStyle w:val="NoSpacing"/>
        <w:tabs>
          <w:tab w:val="left" w:pos="6915"/>
        </w:tabs>
        <w:spacing w:after="120"/>
        <w:jc w:val="center"/>
        <w:rPr>
          <w:rFonts w:ascii="Times New Roman" w:hAnsi="Times New Roman" w:cs="Times New Roman"/>
          <w:sz w:val="24"/>
          <w:szCs w:val="24"/>
        </w:rPr>
      </w:pPr>
      <w:r w:rsidRPr="00184496">
        <w:rPr>
          <w:rFonts w:ascii="Times New Roman" w:hAnsi="Times New Roman" w:cs="Times New Roman"/>
          <w:sz w:val="24"/>
          <w:szCs w:val="24"/>
        </w:rPr>
        <w:t xml:space="preserve">Figure 4: Methodology </w:t>
      </w:r>
      <w:r w:rsidR="005138D4">
        <w:rPr>
          <w:rFonts w:ascii="Times New Roman" w:hAnsi="Times New Roman" w:cs="Times New Roman"/>
          <w:sz w:val="24"/>
          <w:szCs w:val="24"/>
        </w:rPr>
        <w:t>f</w:t>
      </w:r>
      <w:r w:rsidR="00791557">
        <w:rPr>
          <w:rFonts w:ascii="Times New Roman" w:hAnsi="Times New Roman" w:cs="Times New Roman"/>
          <w:sz w:val="24"/>
          <w:szCs w:val="24"/>
        </w:rPr>
        <w:t xml:space="preserve">low </w:t>
      </w:r>
      <w:r w:rsidR="005138D4">
        <w:rPr>
          <w:rFonts w:ascii="Times New Roman" w:hAnsi="Times New Roman" w:cs="Times New Roman"/>
          <w:sz w:val="24"/>
          <w:szCs w:val="24"/>
        </w:rPr>
        <w:t>c</w:t>
      </w:r>
      <w:r w:rsidR="00791557">
        <w:rPr>
          <w:rFonts w:ascii="Times New Roman" w:hAnsi="Times New Roman" w:cs="Times New Roman"/>
          <w:sz w:val="24"/>
          <w:szCs w:val="24"/>
        </w:rPr>
        <w:t xml:space="preserve">hart </w:t>
      </w:r>
    </w:p>
    <w:p w14:paraId="5F25C4DB" w14:textId="77777777" w:rsidR="000F574C" w:rsidRDefault="000F574C" w:rsidP="000F574C">
      <w:pPr>
        <w:pStyle w:val="NormalWeb"/>
        <w:spacing w:before="0" w:beforeAutospacing="0" w:after="120" w:afterAutospacing="0"/>
        <w:ind w:left="360"/>
        <w:jc w:val="both"/>
      </w:pPr>
      <w:r>
        <w:lastRenderedPageBreak/>
        <w:t>The data's Z-values were plotted as spatial points against latitude and longitude coordinates using the Inverse Distance Weighting (IDW) interpolation method. The results were visualized in map formats to facilitate analysis and interpretation of spatial distribution patterns across the study area.</w:t>
      </w:r>
    </w:p>
    <w:p w14:paraId="46FDF221" w14:textId="77777777" w:rsidR="00654C96" w:rsidRDefault="00FD39AD" w:rsidP="003B601B">
      <w:pPr>
        <w:pStyle w:val="NormalWeb"/>
        <w:numPr>
          <w:ilvl w:val="0"/>
          <w:numId w:val="6"/>
        </w:numPr>
        <w:spacing w:before="0" w:beforeAutospacing="0" w:after="120" w:afterAutospacing="0"/>
        <w:jc w:val="both"/>
      </w:pPr>
      <w:r w:rsidRPr="00791557">
        <w:rPr>
          <w:b/>
        </w:rPr>
        <w:t>Geophysical data:</w:t>
      </w:r>
      <w:r w:rsidRPr="00791557">
        <w:t xml:space="preserve"> </w:t>
      </w:r>
      <w:r w:rsidR="00654C96">
        <w:t>The geoelectrical data acquisition process is illustrated in Figure 3. A total of 62 Vertical Electrical Sounding (VES) surveys were conducted using the Schlumberger configuration, with electrode spacings (AB/2) ranging from 1 to 120 meters. Sounding stations were established randomly, maintaining an inter-station spacing of approximately 100 meters wherever possible.</w:t>
      </w:r>
    </w:p>
    <w:p w14:paraId="173EBD66" w14:textId="77777777" w:rsidR="00654C96" w:rsidRDefault="00654C96" w:rsidP="003B601B">
      <w:pPr>
        <w:pStyle w:val="NormalWeb"/>
        <w:spacing w:before="0" w:beforeAutospacing="0" w:after="120" w:afterAutospacing="0"/>
        <w:ind w:left="720"/>
        <w:jc w:val="both"/>
      </w:pPr>
      <w:r>
        <w:t xml:space="preserve">The apparent resistivity (ρₐ) values were derived by multiplying the resistance (R) measured from the resistivity meter by the corresponding geometric factor (G) calculated according to </w:t>
      </w:r>
      <w:proofErr w:type="spellStart"/>
      <w:r>
        <w:t>Zohdy</w:t>
      </w:r>
      <w:proofErr w:type="spellEnd"/>
      <w:r>
        <w:t xml:space="preserve"> et al. (1974). The VES data were quantitatively interpreted using Auto Partial Curve Match software (</w:t>
      </w:r>
      <w:proofErr w:type="spellStart"/>
      <w:r>
        <w:t>Ogunbo</w:t>
      </w:r>
      <w:proofErr w:type="spellEnd"/>
      <w:r>
        <w:t>, 2019). This software mimics the manual partial curve matching technique by plotting apparent resistivity (ρₐ) on the ordinate and half-electrode spacing (AB/2) on the abscissa, both on a logarithmic scale.</w:t>
      </w:r>
    </w:p>
    <w:p w14:paraId="5CF4AAA0" w14:textId="77777777" w:rsidR="00654C96" w:rsidRDefault="00654C96" w:rsidP="003B601B">
      <w:pPr>
        <w:pStyle w:val="NormalWeb"/>
        <w:spacing w:before="0" w:beforeAutospacing="0" w:after="120" w:afterAutospacing="0"/>
        <w:ind w:left="720"/>
        <w:jc w:val="both"/>
      </w:pPr>
      <w:r>
        <w:t>The resulting curves were segmented into branches based on gradient changes, reflecting resistivity contrasts between subsurface layers. Preliminary geoelectrical parameters (layer resistivities and thicknesses) were obtained and used as input for computer-aided iterative modeling (Vander-</w:t>
      </w:r>
      <w:proofErr w:type="spellStart"/>
      <w:r>
        <w:t>Velpen</w:t>
      </w:r>
      <w:proofErr w:type="spellEnd"/>
      <w:r>
        <w:t>, 2004) to refine the geoelectrical parameters (Table 1).</w:t>
      </w:r>
    </w:p>
    <w:p w14:paraId="31429B49" w14:textId="77777777" w:rsidR="006A0D78" w:rsidRPr="000533D3" w:rsidRDefault="00654C96" w:rsidP="003B601B">
      <w:pPr>
        <w:pStyle w:val="NormalWeb"/>
        <w:spacing w:before="0" w:beforeAutospacing="0" w:after="120" w:afterAutospacing="0"/>
        <w:ind w:left="720"/>
        <w:jc w:val="both"/>
      </w:pPr>
      <w:r>
        <w:t xml:space="preserve">The final VES interpretation results were used to derive second-order hydrogeologic indicators relevant to groundwater potential, following established equations by Lohman (1972), Singh (2005), Pradhan et al. (2013), and </w:t>
      </w:r>
      <w:proofErr w:type="spellStart"/>
      <w:r>
        <w:t>Mogaji</w:t>
      </w:r>
      <w:proofErr w:type="spellEnd"/>
      <w:r>
        <w:t xml:space="preserve"> and Lim (2017).</w:t>
      </w:r>
    </w:p>
    <w:p w14:paraId="634C0D38" w14:textId="77777777" w:rsidR="000533D3" w:rsidRPr="000533D3" w:rsidRDefault="006A0D78" w:rsidP="003B601B">
      <w:pPr>
        <w:pStyle w:val="ListParagraph"/>
        <w:numPr>
          <w:ilvl w:val="0"/>
          <w:numId w:val="6"/>
        </w:numPr>
        <w:spacing w:after="120" w:line="240" w:lineRule="auto"/>
        <w:contextualSpacing w:val="0"/>
        <w:jc w:val="both"/>
        <w:rPr>
          <w:rFonts w:ascii="Times New Roman" w:hAnsi="Times New Roman" w:cs="Times New Roman"/>
        </w:rPr>
      </w:pPr>
      <w:r w:rsidRPr="000533D3">
        <w:rPr>
          <w:rFonts w:ascii="Times New Roman" w:hAnsi="Times New Roman" w:cs="Times New Roman"/>
          <w:b/>
          <w:sz w:val="24"/>
          <w:szCs w:val="24"/>
        </w:rPr>
        <w:t>Water column data:</w:t>
      </w:r>
      <w:r w:rsidRPr="000533D3">
        <w:rPr>
          <w:rFonts w:ascii="Times New Roman" w:hAnsi="Times New Roman" w:cs="Times New Roman"/>
          <w:sz w:val="24"/>
          <w:szCs w:val="24"/>
        </w:rPr>
        <w:t xml:space="preserve"> </w:t>
      </w:r>
      <w:r w:rsidR="000533D3" w:rsidRPr="000533D3">
        <w:rPr>
          <w:rFonts w:ascii="Times New Roman" w:hAnsi="Times New Roman" w:cs="Times New Roman"/>
        </w:rPr>
        <w:t xml:space="preserve">An inventory of fifteen (15) hand-dug wells was conducted across the study area. The water column height was determined by subtracting the static water level from the total well depth (Akintorinwa </w:t>
      </w:r>
      <w:r w:rsidR="000533D3" w:rsidRPr="000533D3">
        <w:rPr>
          <w:rFonts w:ascii="Times New Roman" w:hAnsi="Times New Roman" w:cs="Times New Roman"/>
          <w:i/>
        </w:rPr>
        <w:t>et al</w:t>
      </w:r>
      <w:r w:rsidR="000533D3" w:rsidRPr="000533D3">
        <w:rPr>
          <w:rFonts w:ascii="Times New Roman" w:hAnsi="Times New Roman" w:cs="Times New Roman"/>
        </w:rPr>
        <w:t>., 2020).</w:t>
      </w:r>
    </w:p>
    <w:p w14:paraId="77A4050B" w14:textId="77777777" w:rsidR="006A0D78" w:rsidRPr="00184496" w:rsidRDefault="008C3922" w:rsidP="0041547D">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2.2</w:t>
      </w:r>
      <w:r w:rsidR="006A0D78" w:rsidRPr="00184496">
        <w:rPr>
          <w:rFonts w:ascii="Times New Roman" w:hAnsi="Times New Roman" w:cs="Times New Roman"/>
          <w:b/>
          <w:bCs/>
          <w:sz w:val="24"/>
          <w:szCs w:val="24"/>
        </w:rPr>
        <w:t xml:space="preserve">      The MCDA-AHP model's theory utilized</w:t>
      </w:r>
    </w:p>
    <w:p w14:paraId="6A625FD2" w14:textId="77777777" w:rsidR="000533D3" w:rsidRPr="000533D3" w:rsidRDefault="000533D3" w:rsidP="003B601B">
      <w:pPr>
        <w:spacing w:after="120" w:line="240" w:lineRule="auto"/>
        <w:jc w:val="both"/>
        <w:rPr>
          <w:rFonts w:ascii="Times New Roman" w:eastAsia="Times New Roman" w:hAnsi="Times New Roman" w:cs="Times New Roman"/>
          <w:sz w:val="24"/>
          <w:szCs w:val="24"/>
        </w:rPr>
      </w:pPr>
      <w:r w:rsidRPr="000533D3">
        <w:rPr>
          <w:rFonts w:ascii="Times New Roman" w:eastAsia="Times New Roman" w:hAnsi="Times New Roman" w:cs="Times New Roman"/>
          <w:sz w:val="24"/>
          <w:szCs w:val="24"/>
        </w:rPr>
        <w:t>The Analytical Hierarchy Process (AHP) technique, developed by Thomas Saaty in the 1970s, provides a systematic approach for quantifying weights in multi-criteria decision analysis (MCDA). Expert opinions from published research (Akintorinwa et al., 2020) were consulted to assess the relative importance of Groundwater Potentiality Predictor (GPP) variables concerning the groundwater potential of the underlying aquifer formations in the study area.</w:t>
      </w:r>
    </w:p>
    <w:p w14:paraId="5B02D99F" w14:textId="77777777" w:rsidR="0041547D" w:rsidRDefault="0041547D" w:rsidP="0041547D">
      <w:pPr>
        <w:pStyle w:val="NormalWeb"/>
        <w:spacing w:before="0" w:beforeAutospacing="0" w:after="120" w:afterAutospacing="0"/>
        <w:jc w:val="both"/>
      </w:pPr>
      <w:r>
        <w:t>Expert-assigned weights were provided for various Groundwater Potentiality Predictors (GPPs) and calibrated using Saaty's scale, which ranges from 0 to 9 (Saaty and Vargas, 1991). Maximum weights were assigned to themes with the highest aquifer potential and minimum weights to those with the lowest. A pairwise comparison matrix of the GPPs (Table 2) was developed based on the results from the Saaty scale. Solving the matrix in Table 3, normalized weights (</w:t>
      </w:r>
      <w:proofErr w:type="spellStart"/>
      <w:r>
        <w:t>Nw</w:t>
      </w:r>
      <w:proofErr w:type="spellEnd"/>
      <w:r>
        <w:t>) were computed and validated for consistency across the GPP indices.</w:t>
      </w:r>
    </w:p>
    <w:p w14:paraId="17639CE7" w14:textId="77777777" w:rsidR="0041547D" w:rsidRDefault="0041547D" w:rsidP="0041547D">
      <w:pPr>
        <w:pStyle w:val="NormalWeb"/>
        <w:spacing w:before="0" w:beforeAutospacing="0" w:after="120" w:afterAutospacing="0"/>
        <w:jc w:val="both"/>
      </w:pPr>
      <w:r>
        <w:t xml:space="preserve">The AHP technique employs the eigenvector method to normalize assigned weights, minimizing bias in expert opinions. To ensure accuracy, the consistency of the normalized weights was verified by calculating the Consistency Ratio (CR). </w:t>
      </w:r>
    </w:p>
    <w:p w14:paraId="63871239" w14:textId="77777777" w:rsidR="0041547D" w:rsidRDefault="0041547D">
      <w:r>
        <w:br w:type="page"/>
      </w:r>
    </w:p>
    <w:tbl>
      <w:tblPr>
        <w:tblStyle w:val="TableGrid1"/>
        <w:tblW w:w="10275" w:type="dxa"/>
        <w:tblLook w:val="04A0" w:firstRow="1" w:lastRow="0" w:firstColumn="1" w:lastColumn="0" w:noHBand="0" w:noVBand="1"/>
      </w:tblPr>
      <w:tblGrid>
        <w:gridCol w:w="1683"/>
        <w:gridCol w:w="547"/>
        <w:gridCol w:w="841"/>
        <w:gridCol w:w="828"/>
        <w:gridCol w:w="809"/>
        <w:gridCol w:w="804"/>
        <w:gridCol w:w="788"/>
        <w:gridCol w:w="823"/>
        <w:gridCol w:w="927"/>
        <w:gridCol w:w="818"/>
        <w:gridCol w:w="1407"/>
      </w:tblGrid>
      <w:tr w:rsidR="003D2CA4" w:rsidRPr="00184496" w14:paraId="6BB70FC7" w14:textId="77777777" w:rsidTr="002043CB">
        <w:tc>
          <w:tcPr>
            <w:tcW w:w="10275" w:type="dxa"/>
            <w:gridSpan w:val="11"/>
            <w:tcBorders>
              <w:top w:val="nil"/>
              <w:left w:val="nil"/>
              <w:right w:val="nil"/>
            </w:tcBorders>
          </w:tcPr>
          <w:p w14:paraId="4FD2F969" w14:textId="77777777" w:rsidR="003D2CA4" w:rsidRPr="00184496" w:rsidRDefault="002C7371" w:rsidP="003B601B">
            <w:pPr>
              <w:spacing w:after="120" w:line="240" w:lineRule="auto"/>
              <w:jc w:val="both"/>
              <w:rPr>
                <w:rFonts w:ascii="Times New Roman" w:hAnsi="Times New Roman" w:cs="Times New Roman"/>
                <w:b/>
                <w:sz w:val="24"/>
                <w:szCs w:val="24"/>
              </w:rPr>
            </w:pPr>
            <w:r>
              <w:rPr>
                <w:rFonts w:ascii="Times New Roman" w:hAnsi="Times New Roman" w:cs="Times New Roman"/>
                <w:sz w:val="24"/>
                <w:szCs w:val="24"/>
              </w:rPr>
              <w:lastRenderedPageBreak/>
              <w:br w:type="page"/>
            </w:r>
            <w:r w:rsidR="003D2CA4" w:rsidRPr="00184496">
              <w:rPr>
                <w:rFonts w:ascii="Times New Roman" w:hAnsi="Times New Roman" w:cs="Times New Roman"/>
                <w:sz w:val="24"/>
                <w:szCs w:val="24"/>
              </w:rPr>
              <w:t>Table 1.Summary of VES interpretation result</w:t>
            </w:r>
          </w:p>
        </w:tc>
      </w:tr>
      <w:tr w:rsidR="003D2CA4" w:rsidRPr="00184496" w14:paraId="15538AB9" w14:textId="77777777" w:rsidTr="002043CB">
        <w:tc>
          <w:tcPr>
            <w:tcW w:w="1683" w:type="dxa"/>
            <w:vMerge w:val="restart"/>
          </w:tcPr>
          <w:p w14:paraId="68E52EF1" w14:textId="77777777" w:rsidR="003D2CA4" w:rsidRPr="00791557" w:rsidRDefault="003D2CA4" w:rsidP="003B601B">
            <w:pPr>
              <w:tabs>
                <w:tab w:val="left" w:pos="916"/>
              </w:tabs>
              <w:spacing w:after="120" w:line="240" w:lineRule="auto"/>
              <w:jc w:val="both"/>
              <w:rPr>
                <w:rFonts w:ascii="Times New Roman" w:hAnsi="Times New Roman" w:cs="Times New Roman"/>
                <w:b/>
                <w:sz w:val="20"/>
                <w:szCs w:val="20"/>
              </w:rPr>
            </w:pPr>
            <w:r w:rsidRPr="00791557">
              <w:rPr>
                <w:rFonts w:ascii="Times New Roman" w:hAnsi="Times New Roman" w:cs="Times New Roman"/>
                <w:sz w:val="20"/>
                <w:szCs w:val="20"/>
              </w:rPr>
              <w:t>VES</w:t>
            </w:r>
            <w:r w:rsidRPr="00791557">
              <w:rPr>
                <w:rFonts w:ascii="Times New Roman" w:hAnsi="Times New Roman" w:cs="Times New Roman"/>
                <w:sz w:val="20"/>
                <w:szCs w:val="20"/>
              </w:rPr>
              <w:tab/>
            </w:r>
          </w:p>
        </w:tc>
        <w:tc>
          <w:tcPr>
            <w:tcW w:w="3025" w:type="dxa"/>
            <w:gridSpan w:val="4"/>
          </w:tcPr>
          <w:p w14:paraId="3B46B1E3" w14:textId="77777777" w:rsidR="003D2CA4" w:rsidRPr="00791557" w:rsidRDefault="003D2CA4" w:rsidP="003B601B">
            <w:pPr>
              <w:spacing w:after="120" w:line="240" w:lineRule="auto"/>
              <w:jc w:val="both"/>
              <w:rPr>
                <w:rFonts w:ascii="Times New Roman" w:hAnsi="Times New Roman" w:cs="Times New Roman"/>
                <w:b/>
                <w:sz w:val="20"/>
                <w:szCs w:val="20"/>
              </w:rPr>
            </w:pPr>
            <w:r w:rsidRPr="00791557">
              <w:rPr>
                <w:rFonts w:ascii="Times New Roman" w:hAnsi="Times New Roman" w:cs="Times New Roman"/>
                <w:b/>
                <w:sz w:val="20"/>
                <w:szCs w:val="20"/>
              </w:rPr>
              <w:t>Layer Thickness (m)</w:t>
            </w:r>
          </w:p>
        </w:tc>
        <w:tc>
          <w:tcPr>
            <w:tcW w:w="4160" w:type="dxa"/>
            <w:gridSpan w:val="5"/>
          </w:tcPr>
          <w:p w14:paraId="22231F3E" w14:textId="77777777" w:rsidR="003D2CA4" w:rsidRPr="00791557" w:rsidRDefault="003D2CA4" w:rsidP="003B601B">
            <w:pPr>
              <w:spacing w:after="120" w:line="240" w:lineRule="auto"/>
              <w:jc w:val="both"/>
              <w:rPr>
                <w:rFonts w:ascii="Times New Roman" w:hAnsi="Times New Roman" w:cs="Times New Roman"/>
                <w:b/>
                <w:sz w:val="20"/>
                <w:szCs w:val="20"/>
              </w:rPr>
            </w:pPr>
            <w:r w:rsidRPr="00791557">
              <w:rPr>
                <w:rFonts w:ascii="Times New Roman" w:hAnsi="Times New Roman" w:cs="Times New Roman"/>
                <w:b/>
                <w:sz w:val="20"/>
                <w:szCs w:val="20"/>
              </w:rPr>
              <w:t>Layer Resistivity (Ohm-m)</w:t>
            </w:r>
          </w:p>
        </w:tc>
        <w:tc>
          <w:tcPr>
            <w:tcW w:w="1407" w:type="dxa"/>
            <w:vMerge w:val="restart"/>
          </w:tcPr>
          <w:p w14:paraId="387255D4" w14:textId="77777777" w:rsidR="003D2CA4" w:rsidRPr="00791557" w:rsidRDefault="003D2CA4" w:rsidP="003B601B">
            <w:pPr>
              <w:spacing w:after="120" w:line="240" w:lineRule="auto"/>
              <w:jc w:val="both"/>
              <w:rPr>
                <w:rFonts w:ascii="Times New Roman" w:hAnsi="Times New Roman" w:cs="Times New Roman"/>
                <w:b/>
                <w:sz w:val="20"/>
                <w:szCs w:val="20"/>
              </w:rPr>
            </w:pPr>
            <w:r w:rsidRPr="00791557">
              <w:rPr>
                <w:rFonts w:ascii="Times New Roman" w:hAnsi="Times New Roman" w:cs="Times New Roman"/>
                <w:b/>
                <w:sz w:val="20"/>
                <w:szCs w:val="20"/>
              </w:rPr>
              <w:t>Curve Type</w:t>
            </w:r>
          </w:p>
        </w:tc>
      </w:tr>
      <w:tr w:rsidR="003D2CA4" w:rsidRPr="00184496" w14:paraId="49F25861" w14:textId="77777777" w:rsidTr="002043CB">
        <w:tc>
          <w:tcPr>
            <w:tcW w:w="1683" w:type="dxa"/>
            <w:vMerge/>
          </w:tcPr>
          <w:p w14:paraId="40FD937A" w14:textId="77777777" w:rsidR="003D2CA4" w:rsidRPr="00791557" w:rsidRDefault="003D2CA4" w:rsidP="003B601B">
            <w:pPr>
              <w:spacing w:after="120" w:line="240" w:lineRule="auto"/>
              <w:jc w:val="both"/>
              <w:rPr>
                <w:rFonts w:ascii="Times New Roman" w:hAnsi="Times New Roman" w:cs="Times New Roman"/>
                <w:b/>
                <w:sz w:val="20"/>
                <w:szCs w:val="20"/>
              </w:rPr>
            </w:pPr>
          </w:p>
        </w:tc>
        <w:tc>
          <w:tcPr>
            <w:tcW w:w="547" w:type="dxa"/>
          </w:tcPr>
          <w:p w14:paraId="5B0F98F8"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r w:rsidRPr="00791557">
              <w:rPr>
                <w:rFonts w:ascii="Times New Roman" w:hAnsi="Times New Roman" w:cs="Times New Roman"/>
                <w:sz w:val="20"/>
                <w:szCs w:val="20"/>
                <w:vertAlign w:val="subscript"/>
              </w:rPr>
              <w:t>1</w:t>
            </w:r>
          </w:p>
        </w:tc>
        <w:tc>
          <w:tcPr>
            <w:tcW w:w="841" w:type="dxa"/>
          </w:tcPr>
          <w:p w14:paraId="006C4048"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r w:rsidRPr="00791557">
              <w:rPr>
                <w:rFonts w:ascii="Times New Roman" w:hAnsi="Times New Roman" w:cs="Times New Roman"/>
                <w:sz w:val="20"/>
                <w:szCs w:val="20"/>
                <w:vertAlign w:val="subscript"/>
              </w:rPr>
              <w:t>2</w:t>
            </w:r>
          </w:p>
        </w:tc>
        <w:tc>
          <w:tcPr>
            <w:tcW w:w="828" w:type="dxa"/>
          </w:tcPr>
          <w:p w14:paraId="53EAC9FF"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r w:rsidRPr="00791557">
              <w:rPr>
                <w:rFonts w:ascii="Times New Roman" w:hAnsi="Times New Roman" w:cs="Times New Roman"/>
                <w:sz w:val="20"/>
                <w:szCs w:val="20"/>
                <w:vertAlign w:val="subscript"/>
              </w:rPr>
              <w:t>3</w:t>
            </w:r>
          </w:p>
        </w:tc>
        <w:tc>
          <w:tcPr>
            <w:tcW w:w="809" w:type="dxa"/>
          </w:tcPr>
          <w:p w14:paraId="71540C2F"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r w:rsidRPr="00791557">
              <w:rPr>
                <w:rFonts w:ascii="Times New Roman" w:hAnsi="Times New Roman" w:cs="Times New Roman"/>
                <w:sz w:val="20"/>
                <w:szCs w:val="20"/>
                <w:vertAlign w:val="subscript"/>
              </w:rPr>
              <w:t>4</w:t>
            </w:r>
          </w:p>
        </w:tc>
        <w:tc>
          <w:tcPr>
            <w:tcW w:w="804" w:type="dxa"/>
          </w:tcPr>
          <w:p w14:paraId="4064567E"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p</w:t>
            </w:r>
            <w:r w:rsidRPr="00791557">
              <w:rPr>
                <w:rFonts w:ascii="Times New Roman" w:hAnsi="Times New Roman" w:cs="Times New Roman"/>
                <w:sz w:val="20"/>
                <w:szCs w:val="20"/>
                <w:vertAlign w:val="subscript"/>
              </w:rPr>
              <w:t>1</w:t>
            </w:r>
          </w:p>
        </w:tc>
        <w:tc>
          <w:tcPr>
            <w:tcW w:w="788" w:type="dxa"/>
          </w:tcPr>
          <w:p w14:paraId="6456FD82"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p</w:t>
            </w:r>
            <w:r w:rsidRPr="00791557">
              <w:rPr>
                <w:rFonts w:ascii="Times New Roman" w:hAnsi="Times New Roman" w:cs="Times New Roman"/>
                <w:sz w:val="20"/>
                <w:szCs w:val="20"/>
                <w:vertAlign w:val="subscript"/>
              </w:rPr>
              <w:t>2</w:t>
            </w:r>
          </w:p>
        </w:tc>
        <w:tc>
          <w:tcPr>
            <w:tcW w:w="823" w:type="dxa"/>
          </w:tcPr>
          <w:p w14:paraId="784846FB"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p</w:t>
            </w:r>
            <w:r w:rsidRPr="00791557">
              <w:rPr>
                <w:rFonts w:ascii="Times New Roman" w:hAnsi="Times New Roman" w:cs="Times New Roman"/>
                <w:sz w:val="20"/>
                <w:szCs w:val="20"/>
                <w:vertAlign w:val="subscript"/>
              </w:rPr>
              <w:t>3</w:t>
            </w:r>
          </w:p>
        </w:tc>
        <w:tc>
          <w:tcPr>
            <w:tcW w:w="927" w:type="dxa"/>
          </w:tcPr>
          <w:p w14:paraId="07D7F476"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p</w:t>
            </w:r>
            <w:r w:rsidRPr="00791557">
              <w:rPr>
                <w:rFonts w:ascii="Times New Roman" w:hAnsi="Times New Roman" w:cs="Times New Roman"/>
                <w:sz w:val="20"/>
                <w:szCs w:val="20"/>
                <w:vertAlign w:val="subscript"/>
              </w:rPr>
              <w:t>4</w:t>
            </w:r>
          </w:p>
        </w:tc>
        <w:tc>
          <w:tcPr>
            <w:tcW w:w="818" w:type="dxa"/>
          </w:tcPr>
          <w:p w14:paraId="02CA0E4A"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p</w:t>
            </w:r>
            <w:r w:rsidRPr="00791557">
              <w:rPr>
                <w:rFonts w:ascii="Times New Roman" w:hAnsi="Times New Roman" w:cs="Times New Roman"/>
                <w:sz w:val="20"/>
                <w:szCs w:val="20"/>
                <w:vertAlign w:val="subscript"/>
              </w:rPr>
              <w:t>5</w:t>
            </w:r>
          </w:p>
        </w:tc>
        <w:tc>
          <w:tcPr>
            <w:tcW w:w="1407" w:type="dxa"/>
            <w:vMerge/>
          </w:tcPr>
          <w:p w14:paraId="1C92E1EF" w14:textId="77777777" w:rsidR="003D2CA4" w:rsidRPr="00791557" w:rsidRDefault="003D2CA4" w:rsidP="003B601B">
            <w:pPr>
              <w:spacing w:after="120" w:line="240" w:lineRule="auto"/>
              <w:jc w:val="both"/>
              <w:rPr>
                <w:rFonts w:ascii="Times New Roman" w:hAnsi="Times New Roman" w:cs="Times New Roman"/>
                <w:b/>
                <w:sz w:val="20"/>
                <w:szCs w:val="20"/>
              </w:rPr>
            </w:pPr>
          </w:p>
        </w:tc>
      </w:tr>
      <w:tr w:rsidR="003D2CA4" w:rsidRPr="00184496" w14:paraId="6E645933" w14:textId="77777777" w:rsidTr="002043CB">
        <w:tc>
          <w:tcPr>
            <w:tcW w:w="1683" w:type="dxa"/>
          </w:tcPr>
          <w:p w14:paraId="713567D0"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w:t>
            </w:r>
          </w:p>
        </w:tc>
        <w:tc>
          <w:tcPr>
            <w:tcW w:w="547" w:type="dxa"/>
          </w:tcPr>
          <w:p w14:paraId="28DC89F4"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0.7</w:t>
            </w:r>
          </w:p>
        </w:tc>
        <w:tc>
          <w:tcPr>
            <w:tcW w:w="841" w:type="dxa"/>
          </w:tcPr>
          <w:p w14:paraId="2FA524FE"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1.2</w:t>
            </w:r>
          </w:p>
        </w:tc>
        <w:tc>
          <w:tcPr>
            <w:tcW w:w="828" w:type="dxa"/>
          </w:tcPr>
          <w:p w14:paraId="6D88E575"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41.7</w:t>
            </w:r>
          </w:p>
        </w:tc>
        <w:tc>
          <w:tcPr>
            <w:tcW w:w="809" w:type="dxa"/>
          </w:tcPr>
          <w:p w14:paraId="37D7BAC2"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6A2464B0"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124</w:t>
            </w:r>
          </w:p>
        </w:tc>
        <w:tc>
          <w:tcPr>
            <w:tcW w:w="788" w:type="dxa"/>
          </w:tcPr>
          <w:p w14:paraId="1137A755"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61</w:t>
            </w:r>
          </w:p>
        </w:tc>
        <w:tc>
          <w:tcPr>
            <w:tcW w:w="823" w:type="dxa"/>
          </w:tcPr>
          <w:p w14:paraId="1F1B10DE"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120</w:t>
            </w:r>
          </w:p>
        </w:tc>
        <w:tc>
          <w:tcPr>
            <w:tcW w:w="927" w:type="dxa"/>
          </w:tcPr>
          <w:p w14:paraId="6C62D5D5"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1514</w:t>
            </w:r>
          </w:p>
        </w:tc>
        <w:tc>
          <w:tcPr>
            <w:tcW w:w="818" w:type="dxa"/>
          </w:tcPr>
          <w:p w14:paraId="26B24DA2"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21590011"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HA</w:t>
            </w:r>
          </w:p>
        </w:tc>
      </w:tr>
      <w:tr w:rsidR="003D2CA4" w:rsidRPr="00184496" w14:paraId="691FA9E3" w14:textId="77777777" w:rsidTr="002043CB">
        <w:tc>
          <w:tcPr>
            <w:tcW w:w="1683" w:type="dxa"/>
          </w:tcPr>
          <w:p w14:paraId="1ABEEF3E"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w:t>
            </w:r>
          </w:p>
        </w:tc>
        <w:tc>
          <w:tcPr>
            <w:tcW w:w="547" w:type="dxa"/>
          </w:tcPr>
          <w:p w14:paraId="29ECDECA"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0.8</w:t>
            </w:r>
          </w:p>
        </w:tc>
        <w:tc>
          <w:tcPr>
            <w:tcW w:w="841" w:type="dxa"/>
          </w:tcPr>
          <w:p w14:paraId="7F2BA6DF"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11.3</w:t>
            </w:r>
          </w:p>
        </w:tc>
        <w:tc>
          <w:tcPr>
            <w:tcW w:w="828" w:type="dxa"/>
          </w:tcPr>
          <w:p w14:paraId="48ADC1C1"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14:paraId="4CEEF5FC"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065F9B78"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77</w:t>
            </w:r>
          </w:p>
        </w:tc>
        <w:tc>
          <w:tcPr>
            <w:tcW w:w="788" w:type="dxa"/>
          </w:tcPr>
          <w:p w14:paraId="1CDBF2AF"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47</w:t>
            </w:r>
          </w:p>
        </w:tc>
        <w:tc>
          <w:tcPr>
            <w:tcW w:w="823" w:type="dxa"/>
          </w:tcPr>
          <w:p w14:paraId="3CF9DDDE"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1046</w:t>
            </w:r>
          </w:p>
        </w:tc>
        <w:tc>
          <w:tcPr>
            <w:tcW w:w="927" w:type="dxa"/>
          </w:tcPr>
          <w:p w14:paraId="58C173A0"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14:paraId="107DA322"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3EE8194E"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14:paraId="5C520210" w14:textId="77777777" w:rsidTr="002043CB">
        <w:tc>
          <w:tcPr>
            <w:tcW w:w="1683" w:type="dxa"/>
          </w:tcPr>
          <w:p w14:paraId="7EC56086"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w:t>
            </w:r>
          </w:p>
        </w:tc>
        <w:tc>
          <w:tcPr>
            <w:tcW w:w="547" w:type="dxa"/>
          </w:tcPr>
          <w:p w14:paraId="7514E691"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0.7</w:t>
            </w:r>
          </w:p>
        </w:tc>
        <w:tc>
          <w:tcPr>
            <w:tcW w:w="841" w:type="dxa"/>
          </w:tcPr>
          <w:p w14:paraId="3DDE4C7A"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2.7</w:t>
            </w:r>
          </w:p>
        </w:tc>
        <w:tc>
          <w:tcPr>
            <w:tcW w:w="828" w:type="dxa"/>
          </w:tcPr>
          <w:p w14:paraId="1428AB48"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0.8</w:t>
            </w:r>
          </w:p>
        </w:tc>
        <w:tc>
          <w:tcPr>
            <w:tcW w:w="809" w:type="dxa"/>
          </w:tcPr>
          <w:p w14:paraId="773F9D27"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5E7CE39E"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45</w:t>
            </w:r>
          </w:p>
        </w:tc>
        <w:tc>
          <w:tcPr>
            <w:tcW w:w="788" w:type="dxa"/>
          </w:tcPr>
          <w:p w14:paraId="78350760"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17</w:t>
            </w:r>
          </w:p>
        </w:tc>
        <w:tc>
          <w:tcPr>
            <w:tcW w:w="823" w:type="dxa"/>
          </w:tcPr>
          <w:p w14:paraId="2568EC0E"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1009</w:t>
            </w:r>
          </w:p>
        </w:tc>
        <w:tc>
          <w:tcPr>
            <w:tcW w:w="927" w:type="dxa"/>
          </w:tcPr>
          <w:p w14:paraId="4534AA6E"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14:paraId="107B1388"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5CA90C84"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14:paraId="6A53BC54" w14:textId="77777777" w:rsidTr="002043CB">
        <w:tc>
          <w:tcPr>
            <w:tcW w:w="1683" w:type="dxa"/>
          </w:tcPr>
          <w:p w14:paraId="5125FF0C"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w:t>
            </w:r>
          </w:p>
        </w:tc>
        <w:tc>
          <w:tcPr>
            <w:tcW w:w="547" w:type="dxa"/>
          </w:tcPr>
          <w:p w14:paraId="39B64407"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0.8</w:t>
            </w:r>
          </w:p>
        </w:tc>
        <w:tc>
          <w:tcPr>
            <w:tcW w:w="841" w:type="dxa"/>
          </w:tcPr>
          <w:p w14:paraId="205CA420"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0.9</w:t>
            </w:r>
          </w:p>
        </w:tc>
        <w:tc>
          <w:tcPr>
            <w:tcW w:w="828" w:type="dxa"/>
          </w:tcPr>
          <w:p w14:paraId="1D112277"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1.3</w:t>
            </w:r>
          </w:p>
        </w:tc>
        <w:tc>
          <w:tcPr>
            <w:tcW w:w="809" w:type="dxa"/>
          </w:tcPr>
          <w:p w14:paraId="3563E39B"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13.5</w:t>
            </w:r>
          </w:p>
        </w:tc>
        <w:tc>
          <w:tcPr>
            <w:tcW w:w="804" w:type="dxa"/>
          </w:tcPr>
          <w:p w14:paraId="541F89DF"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81</w:t>
            </w:r>
          </w:p>
        </w:tc>
        <w:tc>
          <w:tcPr>
            <w:tcW w:w="788" w:type="dxa"/>
          </w:tcPr>
          <w:p w14:paraId="58F924AD"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32</w:t>
            </w:r>
          </w:p>
        </w:tc>
        <w:tc>
          <w:tcPr>
            <w:tcW w:w="823" w:type="dxa"/>
          </w:tcPr>
          <w:p w14:paraId="6900D391"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484</w:t>
            </w:r>
          </w:p>
        </w:tc>
        <w:tc>
          <w:tcPr>
            <w:tcW w:w="927" w:type="dxa"/>
          </w:tcPr>
          <w:p w14:paraId="5FC14FE5"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32</w:t>
            </w:r>
          </w:p>
        </w:tc>
        <w:tc>
          <w:tcPr>
            <w:tcW w:w="818" w:type="dxa"/>
          </w:tcPr>
          <w:p w14:paraId="1622E574"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2861</w:t>
            </w:r>
          </w:p>
        </w:tc>
        <w:tc>
          <w:tcPr>
            <w:tcW w:w="1407" w:type="dxa"/>
          </w:tcPr>
          <w:p w14:paraId="53C93DC6"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HKH</w:t>
            </w:r>
          </w:p>
        </w:tc>
      </w:tr>
      <w:tr w:rsidR="003D2CA4" w:rsidRPr="00184496" w14:paraId="4D06DD87" w14:textId="77777777" w:rsidTr="002043CB">
        <w:tc>
          <w:tcPr>
            <w:tcW w:w="1683" w:type="dxa"/>
          </w:tcPr>
          <w:p w14:paraId="296CD5D5"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5</w:t>
            </w:r>
          </w:p>
        </w:tc>
        <w:tc>
          <w:tcPr>
            <w:tcW w:w="547" w:type="dxa"/>
          </w:tcPr>
          <w:p w14:paraId="4F5414C2"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1.9</w:t>
            </w:r>
          </w:p>
        </w:tc>
        <w:tc>
          <w:tcPr>
            <w:tcW w:w="841" w:type="dxa"/>
          </w:tcPr>
          <w:p w14:paraId="67AD4225"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25.1</w:t>
            </w:r>
          </w:p>
        </w:tc>
        <w:tc>
          <w:tcPr>
            <w:tcW w:w="828" w:type="dxa"/>
          </w:tcPr>
          <w:p w14:paraId="7CCF8651"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14:paraId="4060BB73"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5A040584"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136</w:t>
            </w:r>
          </w:p>
        </w:tc>
        <w:tc>
          <w:tcPr>
            <w:tcW w:w="788" w:type="dxa"/>
          </w:tcPr>
          <w:p w14:paraId="67547184"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39</w:t>
            </w:r>
          </w:p>
        </w:tc>
        <w:tc>
          <w:tcPr>
            <w:tcW w:w="823" w:type="dxa"/>
          </w:tcPr>
          <w:p w14:paraId="2D93C99E"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1597</w:t>
            </w:r>
          </w:p>
        </w:tc>
        <w:tc>
          <w:tcPr>
            <w:tcW w:w="927" w:type="dxa"/>
          </w:tcPr>
          <w:p w14:paraId="19AA851F"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14:paraId="3DC1BE1E"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4CA76628"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14:paraId="4770782E" w14:textId="77777777" w:rsidTr="002043CB">
        <w:tc>
          <w:tcPr>
            <w:tcW w:w="1683" w:type="dxa"/>
          </w:tcPr>
          <w:p w14:paraId="1B6D6B72"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6</w:t>
            </w:r>
          </w:p>
        </w:tc>
        <w:tc>
          <w:tcPr>
            <w:tcW w:w="547" w:type="dxa"/>
          </w:tcPr>
          <w:p w14:paraId="4FBFC15D"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3.9</w:t>
            </w:r>
          </w:p>
        </w:tc>
        <w:tc>
          <w:tcPr>
            <w:tcW w:w="841" w:type="dxa"/>
          </w:tcPr>
          <w:p w14:paraId="0A69FB88"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8.2</w:t>
            </w:r>
          </w:p>
        </w:tc>
        <w:tc>
          <w:tcPr>
            <w:tcW w:w="828" w:type="dxa"/>
          </w:tcPr>
          <w:p w14:paraId="1EE355B8"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14:paraId="125C27FF"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7477254B"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113</w:t>
            </w:r>
          </w:p>
        </w:tc>
        <w:tc>
          <w:tcPr>
            <w:tcW w:w="788" w:type="dxa"/>
          </w:tcPr>
          <w:p w14:paraId="19DEAF46"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40</w:t>
            </w:r>
          </w:p>
        </w:tc>
        <w:tc>
          <w:tcPr>
            <w:tcW w:w="823" w:type="dxa"/>
          </w:tcPr>
          <w:p w14:paraId="0EF6E22E"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2551</w:t>
            </w:r>
          </w:p>
        </w:tc>
        <w:tc>
          <w:tcPr>
            <w:tcW w:w="927" w:type="dxa"/>
          </w:tcPr>
          <w:p w14:paraId="304FB8B5"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14:paraId="7D6DC1DB"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76B2E10C"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14:paraId="2965CF9F" w14:textId="77777777" w:rsidTr="002043CB">
        <w:tc>
          <w:tcPr>
            <w:tcW w:w="1683" w:type="dxa"/>
          </w:tcPr>
          <w:p w14:paraId="40BF4910"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7</w:t>
            </w:r>
          </w:p>
        </w:tc>
        <w:tc>
          <w:tcPr>
            <w:tcW w:w="547" w:type="dxa"/>
          </w:tcPr>
          <w:p w14:paraId="0562C82D"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0.8</w:t>
            </w:r>
          </w:p>
        </w:tc>
        <w:tc>
          <w:tcPr>
            <w:tcW w:w="841" w:type="dxa"/>
          </w:tcPr>
          <w:p w14:paraId="39A62643"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2.9</w:t>
            </w:r>
          </w:p>
        </w:tc>
        <w:tc>
          <w:tcPr>
            <w:tcW w:w="828" w:type="dxa"/>
          </w:tcPr>
          <w:p w14:paraId="3616AFDB"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14:paraId="1F654465"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0AFD9662"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100</w:t>
            </w:r>
          </w:p>
        </w:tc>
        <w:tc>
          <w:tcPr>
            <w:tcW w:w="788" w:type="dxa"/>
          </w:tcPr>
          <w:p w14:paraId="3D7EF037"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76</w:t>
            </w:r>
          </w:p>
        </w:tc>
        <w:tc>
          <w:tcPr>
            <w:tcW w:w="823" w:type="dxa"/>
          </w:tcPr>
          <w:p w14:paraId="49D233D0"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1125</w:t>
            </w:r>
          </w:p>
        </w:tc>
        <w:tc>
          <w:tcPr>
            <w:tcW w:w="927" w:type="dxa"/>
          </w:tcPr>
          <w:p w14:paraId="201A977E"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14:paraId="373289F3"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28E30C91"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14:paraId="5098B739" w14:textId="77777777" w:rsidTr="002043CB">
        <w:tc>
          <w:tcPr>
            <w:tcW w:w="1683" w:type="dxa"/>
          </w:tcPr>
          <w:p w14:paraId="41DAE266"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8</w:t>
            </w:r>
          </w:p>
        </w:tc>
        <w:tc>
          <w:tcPr>
            <w:tcW w:w="547" w:type="dxa"/>
          </w:tcPr>
          <w:p w14:paraId="052C4284"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1.3</w:t>
            </w:r>
          </w:p>
        </w:tc>
        <w:tc>
          <w:tcPr>
            <w:tcW w:w="841" w:type="dxa"/>
          </w:tcPr>
          <w:p w14:paraId="0E00852B"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6.0</w:t>
            </w:r>
          </w:p>
        </w:tc>
        <w:tc>
          <w:tcPr>
            <w:tcW w:w="828" w:type="dxa"/>
          </w:tcPr>
          <w:p w14:paraId="45017379"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14:paraId="63B7D347"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1E314155"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93</w:t>
            </w:r>
          </w:p>
        </w:tc>
        <w:tc>
          <w:tcPr>
            <w:tcW w:w="788" w:type="dxa"/>
          </w:tcPr>
          <w:p w14:paraId="62A41AFD"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31</w:t>
            </w:r>
          </w:p>
        </w:tc>
        <w:tc>
          <w:tcPr>
            <w:tcW w:w="823" w:type="dxa"/>
          </w:tcPr>
          <w:p w14:paraId="4CAC5631"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1200</w:t>
            </w:r>
          </w:p>
        </w:tc>
        <w:tc>
          <w:tcPr>
            <w:tcW w:w="927" w:type="dxa"/>
          </w:tcPr>
          <w:p w14:paraId="0A73806D"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14:paraId="0C129B49"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40DBF026"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14:paraId="6F7CF5BF" w14:textId="77777777" w:rsidTr="002043CB">
        <w:tc>
          <w:tcPr>
            <w:tcW w:w="1683" w:type="dxa"/>
          </w:tcPr>
          <w:p w14:paraId="0DB9E23F"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9</w:t>
            </w:r>
          </w:p>
        </w:tc>
        <w:tc>
          <w:tcPr>
            <w:tcW w:w="547" w:type="dxa"/>
          </w:tcPr>
          <w:p w14:paraId="2F294AE0"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2.6</w:t>
            </w:r>
          </w:p>
        </w:tc>
        <w:tc>
          <w:tcPr>
            <w:tcW w:w="841" w:type="dxa"/>
          </w:tcPr>
          <w:p w14:paraId="5E2A51DC"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11.8</w:t>
            </w:r>
          </w:p>
        </w:tc>
        <w:tc>
          <w:tcPr>
            <w:tcW w:w="828" w:type="dxa"/>
          </w:tcPr>
          <w:p w14:paraId="189340A3"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14:paraId="64236D47"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3E24223F"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83</w:t>
            </w:r>
          </w:p>
        </w:tc>
        <w:tc>
          <w:tcPr>
            <w:tcW w:w="788" w:type="dxa"/>
          </w:tcPr>
          <w:p w14:paraId="0B42A27B"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28</w:t>
            </w:r>
          </w:p>
        </w:tc>
        <w:tc>
          <w:tcPr>
            <w:tcW w:w="823" w:type="dxa"/>
          </w:tcPr>
          <w:p w14:paraId="16600920"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1246</w:t>
            </w:r>
          </w:p>
        </w:tc>
        <w:tc>
          <w:tcPr>
            <w:tcW w:w="927" w:type="dxa"/>
          </w:tcPr>
          <w:p w14:paraId="7D4ACC31"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14:paraId="39885D27"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3F6A63A1"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14:paraId="60EDD877" w14:textId="77777777" w:rsidTr="002043CB">
        <w:tc>
          <w:tcPr>
            <w:tcW w:w="1683" w:type="dxa"/>
          </w:tcPr>
          <w:p w14:paraId="27EC8D8F"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10</w:t>
            </w:r>
          </w:p>
        </w:tc>
        <w:tc>
          <w:tcPr>
            <w:tcW w:w="547" w:type="dxa"/>
          </w:tcPr>
          <w:p w14:paraId="38FF7374"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1.1</w:t>
            </w:r>
          </w:p>
        </w:tc>
        <w:tc>
          <w:tcPr>
            <w:tcW w:w="841" w:type="dxa"/>
          </w:tcPr>
          <w:p w14:paraId="3AFCEE13"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1.8</w:t>
            </w:r>
          </w:p>
        </w:tc>
        <w:tc>
          <w:tcPr>
            <w:tcW w:w="828" w:type="dxa"/>
          </w:tcPr>
          <w:p w14:paraId="14462CF1"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14:paraId="6336CB74"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4827F9EE"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82</w:t>
            </w:r>
          </w:p>
        </w:tc>
        <w:tc>
          <w:tcPr>
            <w:tcW w:w="788" w:type="dxa"/>
          </w:tcPr>
          <w:p w14:paraId="40AC02AB"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18</w:t>
            </w:r>
          </w:p>
        </w:tc>
        <w:tc>
          <w:tcPr>
            <w:tcW w:w="823" w:type="dxa"/>
          </w:tcPr>
          <w:p w14:paraId="21EF207B"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1004</w:t>
            </w:r>
          </w:p>
        </w:tc>
        <w:tc>
          <w:tcPr>
            <w:tcW w:w="927" w:type="dxa"/>
          </w:tcPr>
          <w:p w14:paraId="6DBDD7A9"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14:paraId="27076B74"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62B1FAC2"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14:paraId="03DCA84D" w14:textId="77777777" w:rsidTr="002043CB">
        <w:tc>
          <w:tcPr>
            <w:tcW w:w="1683" w:type="dxa"/>
          </w:tcPr>
          <w:p w14:paraId="1F962DF7"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11</w:t>
            </w:r>
          </w:p>
        </w:tc>
        <w:tc>
          <w:tcPr>
            <w:tcW w:w="547" w:type="dxa"/>
          </w:tcPr>
          <w:p w14:paraId="5F6E2350"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2.0</w:t>
            </w:r>
          </w:p>
        </w:tc>
        <w:tc>
          <w:tcPr>
            <w:tcW w:w="841" w:type="dxa"/>
          </w:tcPr>
          <w:p w14:paraId="1F4D91F3"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3.3</w:t>
            </w:r>
          </w:p>
        </w:tc>
        <w:tc>
          <w:tcPr>
            <w:tcW w:w="828" w:type="dxa"/>
          </w:tcPr>
          <w:p w14:paraId="7DE4E19A"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8.4</w:t>
            </w:r>
          </w:p>
        </w:tc>
        <w:tc>
          <w:tcPr>
            <w:tcW w:w="809" w:type="dxa"/>
          </w:tcPr>
          <w:p w14:paraId="50AFD857"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74.5</w:t>
            </w:r>
          </w:p>
        </w:tc>
        <w:tc>
          <w:tcPr>
            <w:tcW w:w="804" w:type="dxa"/>
          </w:tcPr>
          <w:p w14:paraId="050B6424"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180</w:t>
            </w:r>
          </w:p>
        </w:tc>
        <w:tc>
          <w:tcPr>
            <w:tcW w:w="788" w:type="dxa"/>
          </w:tcPr>
          <w:p w14:paraId="210D6716"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68</w:t>
            </w:r>
          </w:p>
        </w:tc>
        <w:tc>
          <w:tcPr>
            <w:tcW w:w="823" w:type="dxa"/>
          </w:tcPr>
          <w:p w14:paraId="1A387EB4"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1123</w:t>
            </w:r>
          </w:p>
        </w:tc>
        <w:tc>
          <w:tcPr>
            <w:tcW w:w="927" w:type="dxa"/>
          </w:tcPr>
          <w:p w14:paraId="04616C5A"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195</w:t>
            </w:r>
          </w:p>
        </w:tc>
        <w:tc>
          <w:tcPr>
            <w:tcW w:w="818" w:type="dxa"/>
          </w:tcPr>
          <w:p w14:paraId="28866B93"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2930</w:t>
            </w:r>
          </w:p>
        </w:tc>
        <w:tc>
          <w:tcPr>
            <w:tcW w:w="1407" w:type="dxa"/>
          </w:tcPr>
          <w:p w14:paraId="47D9A6B1"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HKH</w:t>
            </w:r>
          </w:p>
        </w:tc>
      </w:tr>
      <w:tr w:rsidR="003D2CA4" w:rsidRPr="00184496" w14:paraId="6584F642" w14:textId="77777777" w:rsidTr="002043CB">
        <w:tc>
          <w:tcPr>
            <w:tcW w:w="1683" w:type="dxa"/>
          </w:tcPr>
          <w:p w14:paraId="433136D6"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12</w:t>
            </w:r>
          </w:p>
        </w:tc>
        <w:tc>
          <w:tcPr>
            <w:tcW w:w="547" w:type="dxa"/>
          </w:tcPr>
          <w:p w14:paraId="521197AB"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1.9</w:t>
            </w:r>
          </w:p>
        </w:tc>
        <w:tc>
          <w:tcPr>
            <w:tcW w:w="841" w:type="dxa"/>
          </w:tcPr>
          <w:p w14:paraId="07F4527E"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2.6</w:t>
            </w:r>
          </w:p>
        </w:tc>
        <w:tc>
          <w:tcPr>
            <w:tcW w:w="828" w:type="dxa"/>
          </w:tcPr>
          <w:p w14:paraId="430D574F"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14:paraId="71DB39A1"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023EBDB8"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127</w:t>
            </w:r>
          </w:p>
        </w:tc>
        <w:tc>
          <w:tcPr>
            <w:tcW w:w="788" w:type="dxa"/>
          </w:tcPr>
          <w:p w14:paraId="3C00E26F"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19</w:t>
            </w:r>
          </w:p>
        </w:tc>
        <w:tc>
          <w:tcPr>
            <w:tcW w:w="823" w:type="dxa"/>
          </w:tcPr>
          <w:p w14:paraId="08FB84B6"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1019</w:t>
            </w:r>
          </w:p>
        </w:tc>
        <w:tc>
          <w:tcPr>
            <w:tcW w:w="927" w:type="dxa"/>
          </w:tcPr>
          <w:p w14:paraId="341EF011"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14:paraId="21EC8DA0"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0B01F79D"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14:paraId="6E82F57F" w14:textId="77777777" w:rsidTr="002043CB">
        <w:tc>
          <w:tcPr>
            <w:tcW w:w="1683" w:type="dxa"/>
          </w:tcPr>
          <w:p w14:paraId="38E832F8"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13</w:t>
            </w:r>
          </w:p>
        </w:tc>
        <w:tc>
          <w:tcPr>
            <w:tcW w:w="547" w:type="dxa"/>
          </w:tcPr>
          <w:p w14:paraId="3EF82AA3"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3.1</w:t>
            </w:r>
          </w:p>
        </w:tc>
        <w:tc>
          <w:tcPr>
            <w:tcW w:w="841" w:type="dxa"/>
          </w:tcPr>
          <w:p w14:paraId="51888130"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5.9</w:t>
            </w:r>
          </w:p>
        </w:tc>
        <w:tc>
          <w:tcPr>
            <w:tcW w:w="828" w:type="dxa"/>
          </w:tcPr>
          <w:p w14:paraId="7CD0DD55"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14:paraId="73C81058"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5D27F395"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788" w:type="dxa"/>
          </w:tcPr>
          <w:p w14:paraId="60B87F75"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62</w:t>
            </w:r>
          </w:p>
        </w:tc>
        <w:tc>
          <w:tcPr>
            <w:tcW w:w="823" w:type="dxa"/>
          </w:tcPr>
          <w:p w14:paraId="20FE8DAA"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18</w:t>
            </w:r>
          </w:p>
        </w:tc>
        <w:tc>
          <w:tcPr>
            <w:tcW w:w="927" w:type="dxa"/>
          </w:tcPr>
          <w:p w14:paraId="608D6449"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1237</w:t>
            </w:r>
          </w:p>
        </w:tc>
        <w:tc>
          <w:tcPr>
            <w:tcW w:w="818" w:type="dxa"/>
          </w:tcPr>
          <w:p w14:paraId="2B4D20D5"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48F15CD3"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14:paraId="340230B6" w14:textId="77777777" w:rsidTr="002043CB">
        <w:tc>
          <w:tcPr>
            <w:tcW w:w="1683" w:type="dxa"/>
          </w:tcPr>
          <w:p w14:paraId="31110A17"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14</w:t>
            </w:r>
          </w:p>
        </w:tc>
        <w:tc>
          <w:tcPr>
            <w:tcW w:w="547" w:type="dxa"/>
          </w:tcPr>
          <w:p w14:paraId="75BCDF0E"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3.4</w:t>
            </w:r>
          </w:p>
        </w:tc>
        <w:tc>
          <w:tcPr>
            <w:tcW w:w="841" w:type="dxa"/>
          </w:tcPr>
          <w:p w14:paraId="69C61FF5"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13.5</w:t>
            </w:r>
          </w:p>
        </w:tc>
        <w:tc>
          <w:tcPr>
            <w:tcW w:w="828" w:type="dxa"/>
          </w:tcPr>
          <w:p w14:paraId="70C4EE37"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14:paraId="4DF3A99E"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17BEF322"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154</w:t>
            </w:r>
          </w:p>
        </w:tc>
        <w:tc>
          <w:tcPr>
            <w:tcW w:w="788" w:type="dxa"/>
          </w:tcPr>
          <w:p w14:paraId="138225F0"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55</w:t>
            </w:r>
          </w:p>
        </w:tc>
        <w:tc>
          <w:tcPr>
            <w:tcW w:w="823" w:type="dxa"/>
          </w:tcPr>
          <w:p w14:paraId="02F61FB7"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2446</w:t>
            </w:r>
          </w:p>
        </w:tc>
        <w:tc>
          <w:tcPr>
            <w:tcW w:w="927" w:type="dxa"/>
          </w:tcPr>
          <w:p w14:paraId="372B5372"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14:paraId="142D1D74"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21CF97E0"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14:paraId="20A5704B" w14:textId="77777777" w:rsidTr="002043CB">
        <w:tc>
          <w:tcPr>
            <w:tcW w:w="1683" w:type="dxa"/>
          </w:tcPr>
          <w:p w14:paraId="531382C5"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15</w:t>
            </w:r>
          </w:p>
        </w:tc>
        <w:tc>
          <w:tcPr>
            <w:tcW w:w="547" w:type="dxa"/>
          </w:tcPr>
          <w:p w14:paraId="2E8C9270"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1.4</w:t>
            </w:r>
          </w:p>
        </w:tc>
        <w:tc>
          <w:tcPr>
            <w:tcW w:w="841" w:type="dxa"/>
          </w:tcPr>
          <w:p w14:paraId="61DAA87B"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25</w:t>
            </w:r>
          </w:p>
        </w:tc>
        <w:tc>
          <w:tcPr>
            <w:tcW w:w="828" w:type="dxa"/>
          </w:tcPr>
          <w:p w14:paraId="1C7E4FB3"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14:paraId="34C457C6"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6B682749"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26</w:t>
            </w:r>
          </w:p>
        </w:tc>
        <w:tc>
          <w:tcPr>
            <w:tcW w:w="788" w:type="dxa"/>
          </w:tcPr>
          <w:p w14:paraId="15B80BFD"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124</w:t>
            </w:r>
          </w:p>
        </w:tc>
        <w:tc>
          <w:tcPr>
            <w:tcW w:w="823" w:type="dxa"/>
          </w:tcPr>
          <w:p w14:paraId="50B0B51D"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1215</w:t>
            </w:r>
          </w:p>
        </w:tc>
        <w:tc>
          <w:tcPr>
            <w:tcW w:w="927" w:type="dxa"/>
          </w:tcPr>
          <w:p w14:paraId="2620E8F6"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14:paraId="5795ED86"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2DC60473"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A</w:t>
            </w:r>
          </w:p>
        </w:tc>
      </w:tr>
      <w:tr w:rsidR="003D2CA4" w:rsidRPr="00184496" w14:paraId="2C4251DD" w14:textId="77777777" w:rsidTr="002043CB">
        <w:tc>
          <w:tcPr>
            <w:tcW w:w="1683" w:type="dxa"/>
          </w:tcPr>
          <w:p w14:paraId="05D1AFC9"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16</w:t>
            </w:r>
          </w:p>
        </w:tc>
        <w:tc>
          <w:tcPr>
            <w:tcW w:w="547" w:type="dxa"/>
          </w:tcPr>
          <w:p w14:paraId="585170E2"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0.3</w:t>
            </w:r>
          </w:p>
        </w:tc>
        <w:tc>
          <w:tcPr>
            <w:tcW w:w="841" w:type="dxa"/>
          </w:tcPr>
          <w:p w14:paraId="47647727"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10.6</w:t>
            </w:r>
          </w:p>
        </w:tc>
        <w:tc>
          <w:tcPr>
            <w:tcW w:w="828" w:type="dxa"/>
          </w:tcPr>
          <w:p w14:paraId="743BDFF7"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14:paraId="380C0DE7"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417E2478"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120</w:t>
            </w:r>
          </w:p>
        </w:tc>
        <w:tc>
          <w:tcPr>
            <w:tcW w:w="788" w:type="dxa"/>
          </w:tcPr>
          <w:p w14:paraId="1F49E95C"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61</w:t>
            </w:r>
          </w:p>
        </w:tc>
        <w:tc>
          <w:tcPr>
            <w:tcW w:w="823" w:type="dxa"/>
          </w:tcPr>
          <w:p w14:paraId="718A391F"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1014</w:t>
            </w:r>
          </w:p>
        </w:tc>
        <w:tc>
          <w:tcPr>
            <w:tcW w:w="927" w:type="dxa"/>
          </w:tcPr>
          <w:p w14:paraId="5EBE5E22"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14:paraId="482E3291"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2F56B3F4"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14:paraId="4ECFA976" w14:textId="77777777" w:rsidTr="002043CB">
        <w:tc>
          <w:tcPr>
            <w:tcW w:w="1683" w:type="dxa"/>
          </w:tcPr>
          <w:p w14:paraId="074B43EF"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17</w:t>
            </w:r>
          </w:p>
        </w:tc>
        <w:tc>
          <w:tcPr>
            <w:tcW w:w="547" w:type="dxa"/>
          </w:tcPr>
          <w:p w14:paraId="6D79E796"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1.8</w:t>
            </w:r>
          </w:p>
        </w:tc>
        <w:tc>
          <w:tcPr>
            <w:tcW w:w="841" w:type="dxa"/>
          </w:tcPr>
          <w:p w14:paraId="78B6556F"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4.0</w:t>
            </w:r>
          </w:p>
        </w:tc>
        <w:tc>
          <w:tcPr>
            <w:tcW w:w="828" w:type="dxa"/>
          </w:tcPr>
          <w:p w14:paraId="05F86B8E"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14:paraId="2642CD2D"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6BC5FFBA"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130</w:t>
            </w:r>
          </w:p>
        </w:tc>
        <w:tc>
          <w:tcPr>
            <w:tcW w:w="788" w:type="dxa"/>
          </w:tcPr>
          <w:p w14:paraId="25F06E3F"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14</w:t>
            </w:r>
          </w:p>
        </w:tc>
        <w:tc>
          <w:tcPr>
            <w:tcW w:w="823" w:type="dxa"/>
          </w:tcPr>
          <w:p w14:paraId="13C21B1D"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1757</w:t>
            </w:r>
          </w:p>
        </w:tc>
        <w:tc>
          <w:tcPr>
            <w:tcW w:w="927" w:type="dxa"/>
          </w:tcPr>
          <w:p w14:paraId="1896F22B"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14:paraId="71D50BCC"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15328972"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14:paraId="4282A6FD" w14:textId="77777777" w:rsidTr="002043CB">
        <w:tc>
          <w:tcPr>
            <w:tcW w:w="1683" w:type="dxa"/>
          </w:tcPr>
          <w:p w14:paraId="0FA505E9"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18</w:t>
            </w:r>
          </w:p>
        </w:tc>
        <w:tc>
          <w:tcPr>
            <w:tcW w:w="547" w:type="dxa"/>
          </w:tcPr>
          <w:p w14:paraId="48E080A7"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0.6</w:t>
            </w:r>
          </w:p>
        </w:tc>
        <w:tc>
          <w:tcPr>
            <w:tcW w:w="841" w:type="dxa"/>
          </w:tcPr>
          <w:p w14:paraId="67B46BAB"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0.9</w:t>
            </w:r>
          </w:p>
        </w:tc>
        <w:tc>
          <w:tcPr>
            <w:tcW w:w="828" w:type="dxa"/>
          </w:tcPr>
          <w:p w14:paraId="0F9379A2"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0.7</w:t>
            </w:r>
          </w:p>
        </w:tc>
        <w:tc>
          <w:tcPr>
            <w:tcW w:w="809" w:type="dxa"/>
          </w:tcPr>
          <w:p w14:paraId="27ADEEA8"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8.3</w:t>
            </w:r>
          </w:p>
        </w:tc>
        <w:tc>
          <w:tcPr>
            <w:tcW w:w="804" w:type="dxa"/>
          </w:tcPr>
          <w:p w14:paraId="56A95C5A"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108</w:t>
            </w:r>
          </w:p>
        </w:tc>
        <w:tc>
          <w:tcPr>
            <w:tcW w:w="788" w:type="dxa"/>
          </w:tcPr>
          <w:p w14:paraId="3A48C0D0"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34</w:t>
            </w:r>
          </w:p>
        </w:tc>
        <w:tc>
          <w:tcPr>
            <w:tcW w:w="823" w:type="dxa"/>
          </w:tcPr>
          <w:p w14:paraId="1419B66B"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590</w:t>
            </w:r>
          </w:p>
        </w:tc>
        <w:tc>
          <w:tcPr>
            <w:tcW w:w="927" w:type="dxa"/>
          </w:tcPr>
          <w:p w14:paraId="3977EBF5"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39</w:t>
            </w:r>
          </w:p>
        </w:tc>
        <w:tc>
          <w:tcPr>
            <w:tcW w:w="818" w:type="dxa"/>
          </w:tcPr>
          <w:p w14:paraId="48A3DB9D"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3723</w:t>
            </w:r>
          </w:p>
        </w:tc>
        <w:tc>
          <w:tcPr>
            <w:tcW w:w="1407" w:type="dxa"/>
          </w:tcPr>
          <w:p w14:paraId="512CE60F"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HKH</w:t>
            </w:r>
          </w:p>
        </w:tc>
      </w:tr>
      <w:tr w:rsidR="003D2CA4" w:rsidRPr="00184496" w14:paraId="03E9B6A8" w14:textId="77777777" w:rsidTr="002043CB">
        <w:tc>
          <w:tcPr>
            <w:tcW w:w="1683" w:type="dxa"/>
          </w:tcPr>
          <w:p w14:paraId="294D1413"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19</w:t>
            </w:r>
          </w:p>
        </w:tc>
        <w:tc>
          <w:tcPr>
            <w:tcW w:w="547" w:type="dxa"/>
          </w:tcPr>
          <w:p w14:paraId="0D07E06B"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3.6</w:t>
            </w:r>
          </w:p>
        </w:tc>
        <w:tc>
          <w:tcPr>
            <w:tcW w:w="841" w:type="dxa"/>
          </w:tcPr>
          <w:p w14:paraId="02390F3D"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42.1</w:t>
            </w:r>
          </w:p>
        </w:tc>
        <w:tc>
          <w:tcPr>
            <w:tcW w:w="828" w:type="dxa"/>
          </w:tcPr>
          <w:p w14:paraId="620A4AA2"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14:paraId="3FDE20E4"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47A094DB"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13</w:t>
            </w:r>
          </w:p>
        </w:tc>
        <w:tc>
          <w:tcPr>
            <w:tcW w:w="788" w:type="dxa"/>
          </w:tcPr>
          <w:p w14:paraId="767B8114"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58</w:t>
            </w:r>
          </w:p>
        </w:tc>
        <w:tc>
          <w:tcPr>
            <w:tcW w:w="823" w:type="dxa"/>
          </w:tcPr>
          <w:p w14:paraId="7B13CF34"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1530</w:t>
            </w:r>
          </w:p>
        </w:tc>
        <w:tc>
          <w:tcPr>
            <w:tcW w:w="927" w:type="dxa"/>
          </w:tcPr>
          <w:p w14:paraId="4200F04E"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14:paraId="390FC843"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2D8289B5"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14:paraId="0357C35F" w14:textId="77777777" w:rsidTr="002043CB">
        <w:tc>
          <w:tcPr>
            <w:tcW w:w="1683" w:type="dxa"/>
          </w:tcPr>
          <w:p w14:paraId="3810EC9A"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20</w:t>
            </w:r>
          </w:p>
        </w:tc>
        <w:tc>
          <w:tcPr>
            <w:tcW w:w="547" w:type="dxa"/>
          </w:tcPr>
          <w:p w14:paraId="7C5191CE"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1.7</w:t>
            </w:r>
          </w:p>
        </w:tc>
        <w:tc>
          <w:tcPr>
            <w:tcW w:w="841" w:type="dxa"/>
          </w:tcPr>
          <w:p w14:paraId="60537F13"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6.6</w:t>
            </w:r>
          </w:p>
        </w:tc>
        <w:tc>
          <w:tcPr>
            <w:tcW w:w="828" w:type="dxa"/>
          </w:tcPr>
          <w:p w14:paraId="7E3EE3D3"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14:paraId="4DB71362"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036F68A7"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109</w:t>
            </w:r>
          </w:p>
        </w:tc>
        <w:tc>
          <w:tcPr>
            <w:tcW w:w="788" w:type="dxa"/>
          </w:tcPr>
          <w:p w14:paraId="640E7E2C"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37</w:t>
            </w:r>
          </w:p>
        </w:tc>
        <w:tc>
          <w:tcPr>
            <w:tcW w:w="823" w:type="dxa"/>
          </w:tcPr>
          <w:p w14:paraId="1B0B3DF8"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2891`</w:t>
            </w:r>
          </w:p>
        </w:tc>
        <w:tc>
          <w:tcPr>
            <w:tcW w:w="927" w:type="dxa"/>
          </w:tcPr>
          <w:p w14:paraId="195520B9"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14:paraId="71D51393"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165CDB5A"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14:paraId="320FA141" w14:textId="77777777" w:rsidTr="002043CB">
        <w:tc>
          <w:tcPr>
            <w:tcW w:w="1683" w:type="dxa"/>
          </w:tcPr>
          <w:p w14:paraId="58EEC56A"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21</w:t>
            </w:r>
          </w:p>
        </w:tc>
        <w:tc>
          <w:tcPr>
            <w:tcW w:w="547" w:type="dxa"/>
          </w:tcPr>
          <w:p w14:paraId="5B184C4C"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1.6</w:t>
            </w:r>
          </w:p>
        </w:tc>
        <w:tc>
          <w:tcPr>
            <w:tcW w:w="841" w:type="dxa"/>
          </w:tcPr>
          <w:p w14:paraId="4E33E2D0"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6.6</w:t>
            </w:r>
          </w:p>
        </w:tc>
        <w:tc>
          <w:tcPr>
            <w:tcW w:w="828" w:type="dxa"/>
          </w:tcPr>
          <w:p w14:paraId="37913249"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14:paraId="5842E380"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191E7C32"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148</w:t>
            </w:r>
          </w:p>
        </w:tc>
        <w:tc>
          <w:tcPr>
            <w:tcW w:w="788" w:type="dxa"/>
          </w:tcPr>
          <w:p w14:paraId="418F43B6"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25</w:t>
            </w:r>
          </w:p>
        </w:tc>
        <w:tc>
          <w:tcPr>
            <w:tcW w:w="823" w:type="dxa"/>
          </w:tcPr>
          <w:p w14:paraId="302563C7"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4222</w:t>
            </w:r>
          </w:p>
        </w:tc>
        <w:tc>
          <w:tcPr>
            <w:tcW w:w="927" w:type="dxa"/>
          </w:tcPr>
          <w:p w14:paraId="257187C9"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14:paraId="0F72F03B"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4776C27A"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14:paraId="12F834DC" w14:textId="77777777" w:rsidTr="002043CB">
        <w:tc>
          <w:tcPr>
            <w:tcW w:w="1683" w:type="dxa"/>
          </w:tcPr>
          <w:p w14:paraId="1CAA19C6"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22</w:t>
            </w:r>
          </w:p>
        </w:tc>
        <w:tc>
          <w:tcPr>
            <w:tcW w:w="547" w:type="dxa"/>
          </w:tcPr>
          <w:p w14:paraId="44AB8EA1"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1.9</w:t>
            </w:r>
          </w:p>
        </w:tc>
        <w:tc>
          <w:tcPr>
            <w:tcW w:w="841" w:type="dxa"/>
          </w:tcPr>
          <w:p w14:paraId="048B9E31"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4.7</w:t>
            </w:r>
          </w:p>
        </w:tc>
        <w:tc>
          <w:tcPr>
            <w:tcW w:w="828" w:type="dxa"/>
          </w:tcPr>
          <w:p w14:paraId="7B408042"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14:paraId="74856899"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3D0AA2E7"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122</w:t>
            </w:r>
          </w:p>
        </w:tc>
        <w:tc>
          <w:tcPr>
            <w:tcW w:w="788" w:type="dxa"/>
          </w:tcPr>
          <w:p w14:paraId="5C18525B"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32</w:t>
            </w:r>
          </w:p>
        </w:tc>
        <w:tc>
          <w:tcPr>
            <w:tcW w:w="823" w:type="dxa"/>
          </w:tcPr>
          <w:p w14:paraId="2C1C501E"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1696</w:t>
            </w:r>
          </w:p>
        </w:tc>
        <w:tc>
          <w:tcPr>
            <w:tcW w:w="927" w:type="dxa"/>
          </w:tcPr>
          <w:p w14:paraId="553A4752"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14:paraId="37CEE603"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175AD709"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14:paraId="45EEA25F" w14:textId="77777777" w:rsidTr="002043CB">
        <w:tc>
          <w:tcPr>
            <w:tcW w:w="1683" w:type="dxa"/>
          </w:tcPr>
          <w:p w14:paraId="5710A56D"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23</w:t>
            </w:r>
          </w:p>
        </w:tc>
        <w:tc>
          <w:tcPr>
            <w:tcW w:w="547" w:type="dxa"/>
          </w:tcPr>
          <w:p w14:paraId="34A727B5"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2.3</w:t>
            </w:r>
          </w:p>
        </w:tc>
        <w:tc>
          <w:tcPr>
            <w:tcW w:w="841" w:type="dxa"/>
          </w:tcPr>
          <w:p w14:paraId="0BAB0DD1"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23.4</w:t>
            </w:r>
          </w:p>
        </w:tc>
        <w:tc>
          <w:tcPr>
            <w:tcW w:w="828" w:type="dxa"/>
          </w:tcPr>
          <w:p w14:paraId="3C3DD435"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14:paraId="2B02C175"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23C474EE"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180</w:t>
            </w:r>
          </w:p>
        </w:tc>
        <w:tc>
          <w:tcPr>
            <w:tcW w:w="788" w:type="dxa"/>
          </w:tcPr>
          <w:p w14:paraId="42C6969E"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85</w:t>
            </w:r>
          </w:p>
        </w:tc>
        <w:tc>
          <w:tcPr>
            <w:tcW w:w="823" w:type="dxa"/>
          </w:tcPr>
          <w:p w14:paraId="578D022A"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1093</w:t>
            </w:r>
          </w:p>
        </w:tc>
        <w:tc>
          <w:tcPr>
            <w:tcW w:w="927" w:type="dxa"/>
          </w:tcPr>
          <w:p w14:paraId="5798EC22"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14:paraId="20A7BD41"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5E14257A"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14:paraId="528A4365" w14:textId="77777777" w:rsidTr="002043CB">
        <w:tc>
          <w:tcPr>
            <w:tcW w:w="1683" w:type="dxa"/>
          </w:tcPr>
          <w:p w14:paraId="6ED7E350"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24</w:t>
            </w:r>
          </w:p>
        </w:tc>
        <w:tc>
          <w:tcPr>
            <w:tcW w:w="547" w:type="dxa"/>
          </w:tcPr>
          <w:p w14:paraId="6B3854DE"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1.4</w:t>
            </w:r>
          </w:p>
        </w:tc>
        <w:tc>
          <w:tcPr>
            <w:tcW w:w="841" w:type="dxa"/>
          </w:tcPr>
          <w:p w14:paraId="6B1CBC8F"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4.7</w:t>
            </w:r>
          </w:p>
        </w:tc>
        <w:tc>
          <w:tcPr>
            <w:tcW w:w="828" w:type="dxa"/>
          </w:tcPr>
          <w:p w14:paraId="487ABA27"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14:paraId="27443BEB"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7FBB605D"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145</w:t>
            </w:r>
          </w:p>
        </w:tc>
        <w:tc>
          <w:tcPr>
            <w:tcW w:w="788" w:type="dxa"/>
          </w:tcPr>
          <w:p w14:paraId="526CC040"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17</w:t>
            </w:r>
          </w:p>
        </w:tc>
        <w:tc>
          <w:tcPr>
            <w:tcW w:w="823" w:type="dxa"/>
          </w:tcPr>
          <w:p w14:paraId="311849D1"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4507</w:t>
            </w:r>
          </w:p>
        </w:tc>
        <w:tc>
          <w:tcPr>
            <w:tcW w:w="927" w:type="dxa"/>
          </w:tcPr>
          <w:p w14:paraId="0BD4A65A"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14:paraId="77FE92D9"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7C548BF5"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14:paraId="78D050AA" w14:textId="77777777" w:rsidTr="002043CB">
        <w:tc>
          <w:tcPr>
            <w:tcW w:w="1683" w:type="dxa"/>
          </w:tcPr>
          <w:p w14:paraId="1D484A3E"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25</w:t>
            </w:r>
          </w:p>
        </w:tc>
        <w:tc>
          <w:tcPr>
            <w:tcW w:w="547" w:type="dxa"/>
          </w:tcPr>
          <w:p w14:paraId="7954EA1C"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1.1</w:t>
            </w:r>
          </w:p>
        </w:tc>
        <w:tc>
          <w:tcPr>
            <w:tcW w:w="841" w:type="dxa"/>
          </w:tcPr>
          <w:p w14:paraId="49A64036"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11.6</w:t>
            </w:r>
          </w:p>
        </w:tc>
        <w:tc>
          <w:tcPr>
            <w:tcW w:w="828" w:type="dxa"/>
          </w:tcPr>
          <w:p w14:paraId="09FA4431"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14:paraId="6116C6D8"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41D72B67"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96</w:t>
            </w:r>
          </w:p>
        </w:tc>
        <w:tc>
          <w:tcPr>
            <w:tcW w:w="788" w:type="dxa"/>
          </w:tcPr>
          <w:p w14:paraId="76A8ED93"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40</w:t>
            </w:r>
          </w:p>
        </w:tc>
        <w:tc>
          <w:tcPr>
            <w:tcW w:w="823" w:type="dxa"/>
          </w:tcPr>
          <w:p w14:paraId="49AF1477"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1518</w:t>
            </w:r>
          </w:p>
        </w:tc>
        <w:tc>
          <w:tcPr>
            <w:tcW w:w="927" w:type="dxa"/>
          </w:tcPr>
          <w:p w14:paraId="5CB10101"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14:paraId="0D807329"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13CE9FAC"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14:paraId="026E59FE" w14:textId="77777777" w:rsidTr="002043CB">
        <w:tc>
          <w:tcPr>
            <w:tcW w:w="1683" w:type="dxa"/>
          </w:tcPr>
          <w:p w14:paraId="6AB37906"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26</w:t>
            </w:r>
          </w:p>
        </w:tc>
        <w:tc>
          <w:tcPr>
            <w:tcW w:w="547" w:type="dxa"/>
          </w:tcPr>
          <w:p w14:paraId="0236D158"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2.3</w:t>
            </w:r>
          </w:p>
        </w:tc>
        <w:tc>
          <w:tcPr>
            <w:tcW w:w="841" w:type="dxa"/>
          </w:tcPr>
          <w:p w14:paraId="0C09E19B"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37.3</w:t>
            </w:r>
          </w:p>
        </w:tc>
        <w:tc>
          <w:tcPr>
            <w:tcW w:w="828" w:type="dxa"/>
          </w:tcPr>
          <w:p w14:paraId="7220B978"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14:paraId="6C783056"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59E3389E"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48</w:t>
            </w:r>
          </w:p>
        </w:tc>
        <w:tc>
          <w:tcPr>
            <w:tcW w:w="788" w:type="dxa"/>
          </w:tcPr>
          <w:p w14:paraId="7CFFFC75"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112</w:t>
            </w:r>
          </w:p>
        </w:tc>
        <w:tc>
          <w:tcPr>
            <w:tcW w:w="823" w:type="dxa"/>
          </w:tcPr>
          <w:p w14:paraId="03850666"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2845</w:t>
            </w:r>
          </w:p>
        </w:tc>
        <w:tc>
          <w:tcPr>
            <w:tcW w:w="927" w:type="dxa"/>
          </w:tcPr>
          <w:p w14:paraId="21532E21"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14:paraId="0F1D6EE0"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77333467"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14:paraId="6F9FB5DA" w14:textId="77777777" w:rsidTr="002043CB">
        <w:tc>
          <w:tcPr>
            <w:tcW w:w="1683" w:type="dxa"/>
          </w:tcPr>
          <w:p w14:paraId="5E7F2170"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27</w:t>
            </w:r>
          </w:p>
        </w:tc>
        <w:tc>
          <w:tcPr>
            <w:tcW w:w="547" w:type="dxa"/>
          </w:tcPr>
          <w:p w14:paraId="4E32C06C"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0.5</w:t>
            </w:r>
          </w:p>
        </w:tc>
        <w:tc>
          <w:tcPr>
            <w:tcW w:w="841" w:type="dxa"/>
          </w:tcPr>
          <w:p w14:paraId="0C0CCDF2"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23.2</w:t>
            </w:r>
          </w:p>
        </w:tc>
        <w:tc>
          <w:tcPr>
            <w:tcW w:w="828" w:type="dxa"/>
          </w:tcPr>
          <w:p w14:paraId="6245872B"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14:paraId="205F56B0"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048D5E28"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198</w:t>
            </w:r>
          </w:p>
        </w:tc>
        <w:tc>
          <w:tcPr>
            <w:tcW w:w="788" w:type="dxa"/>
          </w:tcPr>
          <w:p w14:paraId="3E61CB32"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61</w:t>
            </w:r>
          </w:p>
        </w:tc>
        <w:tc>
          <w:tcPr>
            <w:tcW w:w="823" w:type="dxa"/>
          </w:tcPr>
          <w:p w14:paraId="48BD0C83"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1100</w:t>
            </w:r>
          </w:p>
        </w:tc>
        <w:tc>
          <w:tcPr>
            <w:tcW w:w="927" w:type="dxa"/>
          </w:tcPr>
          <w:p w14:paraId="1795E525"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14:paraId="6C8470F7"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2FEE9A3C"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14:paraId="1FE12224" w14:textId="77777777" w:rsidTr="002043CB">
        <w:tc>
          <w:tcPr>
            <w:tcW w:w="1683" w:type="dxa"/>
          </w:tcPr>
          <w:p w14:paraId="5D106607"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28</w:t>
            </w:r>
          </w:p>
        </w:tc>
        <w:tc>
          <w:tcPr>
            <w:tcW w:w="547" w:type="dxa"/>
          </w:tcPr>
          <w:p w14:paraId="592701DE"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1.7</w:t>
            </w:r>
          </w:p>
        </w:tc>
        <w:tc>
          <w:tcPr>
            <w:tcW w:w="841" w:type="dxa"/>
          </w:tcPr>
          <w:p w14:paraId="487F8DFF"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11.2</w:t>
            </w:r>
          </w:p>
        </w:tc>
        <w:tc>
          <w:tcPr>
            <w:tcW w:w="828" w:type="dxa"/>
          </w:tcPr>
          <w:p w14:paraId="60773C23"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14:paraId="594AF603"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2BCCAF20"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115</w:t>
            </w:r>
          </w:p>
        </w:tc>
        <w:tc>
          <w:tcPr>
            <w:tcW w:w="788" w:type="dxa"/>
          </w:tcPr>
          <w:p w14:paraId="666736E3"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71</w:t>
            </w:r>
          </w:p>
        </w:tc>
        <w:tc>
          <w:tcPr>
            <w:tcW w:w="823" w:type="dxa"/>
          </w:tcPr>
          <w:p w14:paraId="20B1A19F"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1211</w:t>
            </w:r>
          </w:p>
        </w:tc>
        <w:tc>
          <w:tcPr>
            <w:tcW w:w="927" w:type="dxa"/>
          </w:tcPr>
          <w:p w14:paraId="59920D9A"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14:paraId="5320B9AA"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297F9E1A"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14:paraId="012CB380" w14:textId="77777777" w:rsidTr="002043CB">
        <w:tc>
          <w:tcPr>
            <w:tcW w:w="1683" w:type="dxa"/>
          </w:tcPr>
          <w:p w14:paraId="1AE778A0"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29</w:t>
            </w:r>
          </w:p>
        </w:tc>
        <w:tc>
          <w:tcPr>
            <w:tcW w:w="547" w:type="dxa"/>
          </w:tcPr>
          <w:p w14:paraId="3D0B58C8"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1.0</w:t>
            </w:r>
          </w:p>
        </w:tc>
        <w:tc>
          <w:tcPr>
            <w:tcW w:w="841" w:type="dxa"/>
          </w:tcPr>
          <w:p w14:paraId="7759D582"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1.3</w:t>
            </w:r>
          </w:p>
        </w:tc>
        <w:tc>
          <w:tcPr>
            <w:tcW w:w="828" w:type="dxa"/>
          </w:tcPr>
          <w:p w14:paraId="4C60C8CC"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5.5</w:t>
            </w:r>
          </w:p>
        </w:tc>
        <w:tc>
          <w:tcPr>
            <w:tcW w:w="809" w:type="dxa"/>
          </w:tcPr>
          <w:p w14:paraId="38041B98"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24.2</w:t>
            </w:r>
          </w:p>
        </w:tc>
        <w:tc>
          <w:tcPr>
            <w:tcW w:w="804" w:type="dxa"/>
          </w:tcPr>
          <w:p w14:paraId="10A355C3"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122</w:t>
            </w:r>
          </w:p>
        </w:tc>
        <w:tc>
          <w:tcPr>
            <w:tcW w:w="788" w:type="dxa"/>
          </w:tcPr>
          <w:p w14:paraId="651DCE83"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70</w:t>
            </w:r>
          </w:p>
        </w:tc>
        <w:tc>
          <w:tcPr>
            <w:tcW w:w="823" w:type="dxa"/>
          </w:tcPr>
          <w:p w14:paraId="43886C07"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164</w:t>
            </w:r>
          </w:p>
        </w:tc>
        <w:tc>
          <w:tcPr>
            <w:tcW w:w="927" w:type="dxa"/>
          </w:tcPr>
          <w:p w14:paraId="63A52CB8"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72</w:t>
            </w:r>
          </w:p>
        </w:tc>
        <w:tc>
          <w:tcPr>
            <w:tcW w:w="818" w:type="dxa"/>
          </w:tcPr>
          <w:p w14:paraId="52B1896D"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1895</w:t>
            </w:r>
          </w:p>
        </w:tc>
        <w:tc>
          <w:tcPr>
            <w:tcW w:w="1407" w:type="dxa"/>
          </w:tcPr>
          <w:p w14:paraId="7FF1FABA"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HKH</w:t>
            </w:r>
          </w:p>
        </w:tc>
      </w:tr>
      <w:tr w:rsidR="003D2CA4" w:rsidRPr="00184496" w14:paraId="277B9CEC" w14:textId="77777777" w:rsidTr="002043CB">
        <w:tc>
          <w:tcPr>
            <w:tcW w:w="1683" w:type="dxa"/>
          </w:tcPr>
          <w:p w14:paraId="2AEEE7C7"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30</w:t>
            </w:r>
          </w:p>
        </w:tc>
        <w:tc>
          <w:tcPr>
            <w:tcW w:w="547" w:type="dxa"/>
          </w:tcPr>
          <w:p w14:paraId="2A3E9290"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1.4</w:t>
            </w:r>
          </w:p>
        </w:tc>
        <w:tc>
          <w:tcPr>
            <w:tcW w:w="841" w:type="dxa"/>
          </w:tcPr>
          <w:p w14:paraId="3D89786A"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37.4</w:t>
            </w:r>
          </w:p>
        </w:tc>
        <w:tc>
          <w:tcPr>
            <w:tcW w:w="828" w:type="dxa"/>
          </w:tcPr>
          <w:p w14:paraId="5DDD5163"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14:paraId="0E882114"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1769B524"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220</w:t>
            </w:r>
          </w:p>
        </w:tc>
        <w:tc>
          <w:tcPr>
            <w:tcW w:w="788" w:type="dxa"/>
          </w:tcPr>
          <w:p w14:paraId="4D56D462"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89</w:t>
            </w:r>
          </w:p>
        </w:tc>
        <w:tc>
          <w:tcPr>
            <w:tcW w:w="823" w:type="dxa"/>
          </w:tcPr>
          <w:p w14:paraId="171E972F"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1022</w:t>
            </w:r>
          </w:p>
        </w:tc>
        <w:tc>
          <w:tcPr>
            <w:tcW w:w="927" w:type="dxa"/>
          </w:tcPr>
          <w:p w14:paraId="0B9AA8EA"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14:paraId="474ECD62"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352A012B"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14:paraId="10E2B1B5" w14:textId="77777777" w:rsidTr="002043CB">
        <w:tc>
          <w:tcPr>
            <w:tcW w:w="1683" w:type="dxa"/>
          </w:tcPr>
          <w:p w14:paraId="4C3FDC74"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31</w:t>
            </w:r>
          </w:p>
        </w:tc>
        <w:tc>
          <w:tcPr>
            <w:tcW w:w="547" w:type="dxa"/>
          </w:tcPr>
          <w:p w14:paraId="48F93C5C"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0.9</w:t>
            </w:r>
          </w:p>
        </w:tc>
        <w:tc>
          <w:tcPr>
            <w:tcW w:w="841" w:type="dxa"/>
          </w:tcPr>
          <w:p w14:paraId="1C8D76AE"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30.2</w:t>
            </w:r>
          </w:p>
        </w:tc>
        <w:tc>
          <w:tcPr>
            <w:tcW w:w="828" w:type="dxa"/>
          </w:tcPr>
          <w:p w14:paraId="7A0EC235"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14:paraId="233D52A8"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0298C3FD"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104</w:t>
            </w:r>
          </w:p>
        </w:tc>
        <w:tc>
          <w:tcPr>
            <w:tcW w:w="788" w:type="dxa"/>
          </w:tcPr>
          <w:p w14:paraId="39A362EE"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82</w:t>
            </w:r>
          </w:p>
        </w:tc>
        <w:tc>
          <w:tcPr>
            <w:tcW w:w="823" w:type="dxa"/>
          </w:tcPr>
          <w:p w14:paraId="4C1709C6"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1340</w:t>
            </w:r>
          </w:p>
        </w:tc>
        <w:tc>
          <w:tcPr>
            <w:tcW w:w="927" w:type="dxa"/>
          </w:tcPr>
          <w:p w14:paraId="2ADEBC16"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14:paraId="3DE25296"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2E871FFB"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14:paraId="43C3D267" w14:textId="77777777" w:rsidTr="002043CB">
        <w:tc>
          <w:tcPr>
            <w:tcW w:w="1683" w:type="dxa"/>
          </w:tcPr>
          <w:p w14:paraId="63C83834"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32</w:t>
            </w:r>
          </w:p>
        </w:tc>
        <w:tc>
          <w:tcPr>
            <w:tcW w:w="547" w:type="dxa"/>
          </w:tcPr>
          <w:p w14:paraId="13211FB9"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1.1</w:t>
            </w:r>
          </w:p>
        </w:tc>
        <w:tc>
          <w:tcPr>
            <w:tcW w:w="841" w:type="dxa"/>
          </w:tcPr>
          <w:p w14:paraId="78CAC735"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1.3</w:t>
            </w:r>
          </w:p>
        </w:tc>
        <w:tc>
          <w:tcPr>
            <w:tcW w:w="828" w:type="dxa"/>
          </w:tcPr>
          <w:p w14:paraId="164935A4"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41.3</w:t>
            </w:r>
          </w:p>
        </w:tc>
        <w:tc>
          <w:tcPr>
            <w:tcW w:w="809" w:type="dxa"/>
          </w:tcPr>
          <w:p w14:paraId="119B91F3"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183AC1B1"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129</w:t>
            </w:r>
          </w:p>
        </w:tc>
        <w:tc>
          <w:tcPr>
            <w:tcW w:w="788" w:type="dxa"/>
          </w:tcPr>
          <w:p w14:paraId="21254F70"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60</w:t>
            </w:r>
          </w:p>
        </w:tc>
        <w:tc>
          <w:tcPr>
            <w:tcW w:w="823" w:type="dxa"/>
          </w:tcPr>
          <w:p w14:paraId="2F652EA4"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169</w:t>
            </w:r>
          </w:p>
        </w:tc>
        <w:tc>
          <w:tcPr>
            <w:tcW w:w="927" w:type="dxa"/>
          </w:tcPr>
          <w:p w14:paraId="57BB10D5"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1421</w:t>
            </w:r>
          </w:p>
        </w:tc>
        <w:tc>
          <w:tcPr>
            <w:tcW w:w="818" w:type="dxa"/>
          </w:tcPr>
          <w:p w14:paraId="3E81B19E"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1087C601"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HA</w:t>
            </w:r>
          </w:p>
        </w:tc>
      </w:tr>
      <w:tr w:rsidR="003D2CA4" w:rsidRPr="00184496" w14:paraId="2F496EEB" w14:textId="77777777" w:rsidTr="002043CB">
        <w:tc>
          <w:tcPr>
            <w:tcW w:w="1683" w:type="dxa"/>
          </w:tcPr>
          <w:p w14:paraId="4A6BA28B"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lastRenderedPageBreak/>
              <w:t>33</w:t>
            </w:r>
          </w:p>
        </w:tc>
        <w:tc>
          <w:tcPr>
            <w:tcW w:w="547" w:type="dxa"/>
          </w:tcPr>
          <w:p w14:paraId="1E478245"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1.3</w:t>
            </w:r>
          </w:p>
        </w:tc>
        <w:tc>
          <w:tcPr>
            <w:tcW w:w="841" w:type="dxa"/>
          </w:tcPr>
          <w:p w14:paraId="385D4764"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14.4</w:t>
            </w:r>
          </w:p>
        </w:tc>
        <w:tc>
          <w:tcPr>
            <w:tcW w:w="828" w:type="dxa"/>
          </w:tcPr>
          <w:p w14:paraId="6D889540"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14:paraId="2BD2B4DB"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4D711218"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259</w:t>
            </w:r>
          </w:p>
        </w:tc>
        <w:tc>
          <w:tcPr>
            <w:tcW w:w="788" w:type="dxa"/>
          </w:tcPr>
          <w:p w14:paraId="05D00913"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153</w:t>
            </w:r>
          </w:p>
        </w:tc>
        <w:tc>
          <w:tcPr>
            <w:tcW w:w="823" w:type="dxa"/>
          </w:tcPr>
          <w:p w14:paraId="18F8D607"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1113</w:t>
            </w:r>
          </w:p>
        </w:tc>
        <w:tc>
          <w:tcPr>
            <w:tcW w:w="927" w:type="dxa"/>
          </w:tcPr>
          <w:p w14:paraId="1D377FE5"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14:paraId="75323441"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220B8711"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14:paraId="342CE985" w14:textId="77777777" w:rsidTr="002043CB">
        <w:trPr>
          <w:trHeight w:val="110"/>
        </w:trPr>
        <w:tc>
          <w:tcPr>
            <w:tcW w:w="1683" w:type="dxa"/>
          </w:tcPr>
          <w:p w14:paraId="2F30FBBF"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34</w:t>
            </w:r>
          </w:p>
        </w:tc>
        <w:tc>
          <w:tcPr>
            <w:tcW w:w="547" w:type="dxa"/>
          </w:tcPr>
          <w:p w14:paraId="0536A814"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6.7</w:t>
            </w:r>
          </w:p>
        </w:tc>
        <w:tc>
          <w:tcPr>
            <w:tcW w:w="841" w:type="dxa"/>
          </w:tcPr>
          <w:p w14:paraId="1CDACB01"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27</w:t>
            </w:r>
          </w:p>
        </w:tc>
        <w:tc>
          <w:tcPr>
            <w:tcW w:w="828" w:type="dxa"/>
          </w:tcPr>
          <w:p w14:paraId="10AAA0A3"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14:paraId="7CE13453"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66A14D4F"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150</w:t>
            </w:r>
          </w:p>
        </w:tc>
        <w:tc>
          <w:tcPr>
            <w:tcW w:w="788" w:type="dxa"/>
          </w:tcPr>
          <w:p w14:paraId="551FC4F6"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40</w:t>
            </w:r>
          </w:p>
        </w:tc>
        <w:tc>
          <w:tcPr>
            <w:tcW w:w="823" w:type="dxa"/>
          </w:tcPr>
          <w:p w14:paraId="3ED3F579"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1425</w:t>
            </w:r>
          </w:p>
        </w:tc>
        <w:tc>
          <w:tcPr>
            <w:tcW w:w="927" w:type="dxa"/>
          </w:tcPr>
          <w:p w14:paraId="647CF035"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14:paraId="28180582"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3C98276A"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14:paraId="7542075F" w14:textId="77777777" w:rsidTr="002043CB">
        <w:tc>
          <w:tcPr>
            <w:tcW w:w="1683" w:type="dxa"/>
          </w:tcPr>
          <w:p w14:paraId="3A076F41"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35</w:t>
            </w:r>
          </w:p>
        </w:tc>
        <w:tc>
          <w:tcPr>
            <w:tcW w:w="547" w:type="dxa"/>
          </w:tcPr>
          <w:p w14:paraId="4A43E595"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0.5</w:t>
            </w:r>
          </w:p>
        </w:tc>
        <w:tc>
          <w:tcPr>
            <w:tcW w:w="841" w:type="dxa"/>
          </w:tcPr>
          <w:p w14:paraId="29CB5E38"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1.3</w:t>
            </w:r>
          </w:p>
        </w:tc>
        <w:tc>
          <w:tcPr>
            <w:tcW w:w="828" w:type="dxa"/>
          </w:tcPr>
          <w:p w14:paraId="79EA630E"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14:paraId="2FE712B0"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4EC4B47E"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211</w:t>
            </w:r>
          </w:p>
        </w:tc>
        <w:tc>
          <w:tcPr>
            <w:tcW w:w="788" w:type="dxa"/>
          </w:tcPr>
          <w:p w14:paraId="6B4D1558"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57</w:t>
            </w:r>
          </w:p>
        </w:tc>
        <w:tc>
          <w:tcPr>
            <w:tcW w:w="823" w:type="dxa"/>
          </w:tcPr>
          <w:p w14:paraId="0738CD6E"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1087</w:t>
            </w:r>
          </w:p>
        </w:tc>
        <w:tc>
          <w:tcPr>
            <w:tcW w:w="927" w:type="dxa"/>
          </w:tcPr>
          <w:p w14:paraId="292D9D33"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14:paraId="55F475C2"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1E567137"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14:paraId="3098F8B1" w14:textId="77777777" w:rsidTr="002043CB">
        <w:tc>
          <w:tcPr>
            <w:tcW w:w="1683" w:type="dxa"/>
          </w:tcPr>
          <w:p w14:paraId="0121B0CA"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36</w:t>
            </w:r>
          </w:p>
        </w:tc>
        <w:tc>
          <w:tcPr>
            <w:tcW w:w="547" w:type="dxa"/>
          </w:tcPr>
          <w:p w14:paraId="0487F0CE"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1.9</w:t>
            </w:r>
          </w:p>
        </w:tc>
        <w:tc>
          <w:tcPr>
            <w:tcW w:w="841" w:type="dxa"/>
          </w:tcPr>
          <w:p w14:paraId="6E2DC3E2"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17.3</w:t>
            </w:r>
          </w:p>
        </w:tc>
        <w:tc>
          <w:tcPr>
            <w:tcW w:w="828" w:type="dxa"/>
          </w:tcPr>
          <w:p w14:paraId="6CC0B183"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14:paraId="3766EBA5"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026AF8EE"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177</w:t>
            </w:r>
          </w:p>
        </w:tc>
        <w:tc>
          <w:tcPr>
            <w:tcW w:w="788" w:type="dxa"/>
          </w:tcPr>
          <w:p w14:paraId="5CDC69B9"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51</w:t>
            </w:r>
          </w:p>
        </w:tc>
        <w:tc>
          <w:tcPr>
            <w:tcW w:w="823" w:type="dxa"/>
          </w:tcPr>
          <w:p w14:paraId="0ED0BEF2"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1491</w:t>
            </w:r>
          </w:p>
        </w:tc>
        <w:tc>
          <w:tcPr>
            <w:tcW w:w="927" w:type="dxa"/>
          </w:tcPr>
          <w:p w14:paraId="793A0122"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14:paraId="414A7089"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5FCC02EC"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14:paraId="28E183A0" w14:textId="77777777" w:rsidTr="002043CB">
        <w:tc>
          <w:tcPr>
            <w:tcW w:w="1683" w:type="dxa"/>
          </w:tcPr>
          <w:p w14:paraId="778979C9"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37</w:t>
            </w:r>
          </w:p>
        </w:tc>
        <w:tc>
          <w:tcPr>
            <w:tcW w:w="547" w:type="dxa"/>
          </w:tcPr>
          <w:p w14:paraId="70120BE7"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1.3</w:t>
            </w:r>
          </w:p>
        </w:tc>
        <w:tc>
          <w:tcPr>
            <w:tcW w:w="841" w:type="dxa"/>
          </w:tcPr>
          <w:p w14:paraId="7F5F8EBB"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2.8</w:t>
            </w:r>
          </w:p>
        </w:tc>
        <w:tc>
          <w:tcPr>
            <w:tcW w:w="828" w:type="dxa"/>
          </w:tcPr>
          <w:p w14:paraId="0FF398D8"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14:paraId="0F3B4228"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6F65A809"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415</w:t>
            </w:r>
          </w:p>
        </w:tc>
        <w:tc>
          <w:tcPr>
            <w:tcW w:w="788" w:type="dxa"/>
          </w:tcPr>
          <w:p w14:paraId="29EC4141"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381</w:t>
            </w:r>
          </w:p>
        </w:tc>
        <w:tc>
          <w:tcPr>
            <w:tcW w:w="823" w:type="dxa"/>
          </w:tcPr>
          <w:p w14:paraId="67902850"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2035</w:t>
            </w:r>
          </w:p>
        </w:tc>
        <w:tc>
          <w:tcPr>
            <w:tcW w:w="927" w:type="dxa"/>
          </w:tcPr>
          <w:p w14:paraId="20676CC4"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14:paraId="3AC45DAA"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1A4A2105"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14:paraId="0808361B" w14:textId="77777777" w:rsidTr="002043CB">
        <w:tc>
          <w:tcPr>
            <w:tcW w:w="1683" w:type="dxa"/>
          </w:tcPr>
          <w:p w14:paraId="6E835D8D"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38</w:t>
            </w:r>
          </w:p>
        </w:tc>
        <w:tc>
          <w:tcPr>
            <w:tcW w:w="547" w:type="dxa"/>
          </w:tcPr>
          <w:p w14:paraId="40A8CE8D"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1.0</w:t>
            </w:r>
          </w:p>
        </w:tc>
        <w:tc>
          <w:tcPr>
            <w:tcW w:w="841" w:type="dxa"/>
          </w:tcPr>
          <w:p w14:paraId="2708D975"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4.8</w:t>
            </w:r>
          </w:p>
        </w:tc>
        <w:tc>
          <w:tcPr>
            <w:tcW w:w="828" w:type="dxa"/>
          </w:tcPr>
          <w:p w14:paraId="198B1601"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14:paraId="07D7D632"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7E40E79E"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367</w:t>
            </w:r>
          </w:p>
        </w:tc>
        <w:tc>
          <w:tcPr>
            <w:tcW w:w="788" w:type="dxa"/>
          </w:tcPr>
          <w:p w14:paraId="1B02A617"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254</w:t>
            </w:r>
          </w:p>
        </w:tc>
        <w:tc>
          <w:tcPr>
            <w:tcW w:w="823" w:type="dxa"/>
          </w:tcPr>
          <w:p w14:paraId="4FAA866A"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1325</w:t>
            </w:r>
          </w:p>
        </w:tc>
        <w:tc>
          <w:tcPr>
            <w:tcW w:w="927" w:type="dxa"/>
          </w:tcPr>
          <w:p w14:paraId="5BF363FA"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14:paraId="234F5500"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357C990C"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14:paraId="00B3BFA8" w14:textId="77777777" w:rsidTr="002043CB">
        <w:tc>
          <w:tcPr>
            <w:tcW w:w="1683" w:type="dxa"/>
          </w:tcPr>
          <w:p w14:paraId="3E106DFE"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39</w:t>
            </w:r>
          </w:p>
        </w:tc>
        <w:tc>
          <w:tcPr>
            <w:tcW w:w="547" w:type="dxa"/>
          </w:tcPr>
          <w:p w14:paraId="17588E5B"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0.9</w:t>
            </w:r>
          </w:p>
        </w:tc>
        <w:tc>
          <w:tcPr>
            <w:tcW w:w="841" w:type="dxa"/>
          </w:tcPr>
          <w:p w14:paraId="3B59EDCF"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0.9</w:t>
            </w:r>
          </w:p>
        </w:tc>
        <w:tc>
          <w:tcPr>
            <w:tcW w:w="828" w:type="dxa"/>
          </w:tcPr>
          <w:p w14:paraId="0404F33F"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40.5</w:t>
            </w:r>
          </w:p>
        </w:tc>
        <w:tc>
          <w:tcPr>
            <w:tcW w:w="809" w:type="dxa"/>
          </w:tcPr>
          <w:p w14:paraId="4CF47195"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58B635B9"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396</w:t>
            </w:r>
          </w:p>
        </w:tc>
        <w:tc>
          <w:tcPr>
            <w:tcW w:w="788" w:type="dxa"/>
          </w:tcPr>
          <w:p w14:paraId="6137D6D1"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297</w:t>
            </w:r>
          </w:p>
        </w:tc>
        <w:tc>
          <w:tcPr>
            <w:tcW w:w="823" w:type="dxa"/>
          </w:tcPr>
          <w:p w14:paraId="3638FD3F"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598</w:t>
            </w:r>
          </w:p>
        </w:tc>
        <w:tc>
          <w:tcPr>
            <w:tcW w:w="927" w:type="dxa"/>
          </w:tcPr>
          <w:p w14:paraId="43583440"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13605</w:t>
            </w:r>
          </w:p>
        </w:tc>
        <w:tc>
          <w:tcPr>
            <w:tcW w:w="818" w:type="dxa"/>
          </w:tcPr>
          <w:p w14:paraId="29D95757"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11F86127"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HK</w:t>
            </w:r>
          </w:p>
        </w:tc>
      </w:tr>
      <w:tr w:rsidR="003D2CA4" w:rsidRPr="00184496" w14:paraId="13F7ECA2" w14:textId="77777777" w:rsidTr="002043CB">
        <w:tc>
          <w:tcPr>
            <w:tcW w:w="1683" w:type="dxa"/>
          </w:tcPr>
          <w:p w14:paraId="0ACC4323"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40</w:t>
            </w:r>
          </w:p>
        </w:tc>
        <w:tc>
          <w:tcPr>
            <w:tcW w:w="547" w:type="dxa"/>
          </w:tcPr>
          <w:p w14:paraId="5938448C"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1.0</w:t>
            </w:r>
          </w:p>
        </w:tc>
        <w:tc>
          <w:tcPr>
            <w:tcW w:w="841" w:type="dxa"/>
          </w:tcPr>
          <w:p w14:paraId="5EAA81FE"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2.0</w:t>
            </w:r>
          </w:p>
        </w:tc>
        <w:tc>
          <w:tcPr>
            <w:tcW w:w="828" w:type="dxa"/>
          </w:tcPr>
          <w:p w14:paraId="4E49C83C"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2.4</w:t>
            </w:r>
          </w:p>
        </w:tc>
        <w:tc>
          <w:tcPr>
            <w:tcW w:w="809" w:type="dxa"/>
          </w:tcPr>
          <w:p w14:paraId="7F939343"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12.0</w:t>
            </w:r>
          </w:p>
        </w:tc>
        <w:tc>
          <w:tcPr>
            <w:tcW w:w="804" w:type="dxa"/>
          </w:tcPr>
          <w:p w14:paraId="5B858000"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280</w:t>
            </w:r>
          </w:p>
        </w:tc>
        <w:tc>
          <w:tcPr>
            <w:tcW w:w="788" w:type="dxa"/>
          </w:tcPr>
          <w:p w14:paraId="2B8C7A36"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135</w:t>
            </w:r>
          </w:p>
        </w:tc>
        <w:tc>
          <w:tcPr>
            <w:tcW w:w="823" w:type="dxa"/>
          </w:tcPr>
          <w:p w14:paraId="473926E9"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1795</w:t>
            </w:r>
          </w:p>
        </w:tc>
        <w:tc>
          <w:tcPr>
            <w:tcW w:w="927" w:type="dxa"/>
          </w:tcPr>
          <w:p w14:paraId="76968272"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81</w:t>
            </w:r>
          </w:p>
        </w:tc>
        <w:tc>
          <w:tcPr>
            <w:tcW w:w="818" w:type="dxa"/>
          </w:tcPr>
          <w:p w14:paraId="07174C66"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1674</w:t>
            </w:r>
          </w:p>
        </w:tc>
        <w:tc>
          <w:tcPr>
            <w:tcW w:w="1407" w:type="dxa"/>
          </w:tcPr>
          <w:p w14:paraId="23DA97A2"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HKH</w:t>
            </w:r>
          </w:p>
        </w:tc>
      </w:tr>
      <w:tr w:rsidR="003D2CA4" w:rsidRPr="00184496" w14:paraId="6FD7DB8B" w14:textId="77777777" w:rsidTr="002043CB">
        <w:tc>
          <w:tcPr>
            <w:tcW w:w="1683" w:type="dxa"/>
          </w:tcPr>
          <w:p w14:paraId="293DC0F8"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41</w:t>
            </w:r>
          </w:p>
        </w:tc>
        <w:tc>
          <w:tcPr>
            <w:tcW w:w="547" w:type="dxa"/>
          </w:tcPr>
          <w:p w14:paraId="4120B3D3"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1.9</w:t>
            </w:r>
          </w:p>
        </w:tc>
        <w:tc>
          <w:tcPr>
            <w:tcW w:w="841" w:type="dxa"/>
          </w:tcPr>
          <w:p w14:paraId="1E9F754E"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8.3</w:t>
            </w:r>
          </w:p>
        </w:tc>
        <w:tc>
          <w:tcPr>
            <w:tcW w:w="828" w:type="dxa"/>
          </w:tcPr>
          <w:p w14:paraId="6663E808"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14:paraId="21C96BAD"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47348D7C"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286</w:t>
            </w:r>
          </w:p>
        </w:tc>
        <w:tc>
          <w:tcPr>
            <w:tcW w:w="788" w:type="dxa"/>
          </w:tcPr>
          <w:p w14:paraId="4624AC62"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101</w:t>
            </w:r>
          </w:p>
        </w:tc>
        <w:tc>
          <w:tcPr>
            <w:tcW w:w="823" w:type="dxa"/>
          </w:tcPr>
          <w:p w14:paraId="07F5F962"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1115</w:t>
            </w:r>
          </w:p>
        </w:tc>
        <w:tc>
          <w:tcPr>
            <w:tcW w:w="927" w:type="dxa"/>
          </w:tcPr>
          <w:p w14:paraId="026CC68C"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14:paraId="2209A734"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67602E29"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14:paraId="04B93F29" w14:textId="77777777" w:rsidTr="002043CB">
        <w:tc>
          <w:tcPr>
            <w:tcW w:w="1683" w:type="dxa"/>
          </w:tcPr>
          <w:p w14:paraId="470E5EFA"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42</w:t>
            </w:r>
          </w:p>
        </w:tc>
        <w:tc>
          <w:tcPr>
            <w:tcW w:w="547" w:type="dxa"/>
          </w:tcPr>
          <w:p w14:paraId="0D5E83DA"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2.3</w:t>
            </w:r>
          </w:p>
        </w:tc>
        <w:tc>
          <w:tcPr>
            <w:tcW w:w="841" w:type="dxa"/>
          </w:tcPr>
          <w:p w14:paraId="7DF4EC4D"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9.3</w:t>
            </w:r>
          </w:p>
        </w:tc>
        <w:tc>
          <w:tcPr>
            <w:tcW w:w="828" w:type="dxa"/>
          </w:tcPr>
          <w:p w14:paraId="381A4953"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14:paraId="637BB8A9"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1C681E7D"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243</w:t>
            </w:r>
          </w:p>
        </w:tc>
        <w:tc>
          <w:tcPr>
            <w:tcW w:w="788" w:type="dxa"/>
          </w:tcPr>
          <w:p w14:paraId="616654E2"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122</w:t>
            </w:r>
          </w:p>
        </w:tc>
        <w:tc>
          <w:tcPr>
            <w:tcW w:w="823" w:type="dxa"/>
          </w:tcPr>
          <w:p w14:paraId="2DD35A23"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1352</w:t>
            </w:r>
          </w:p>
        </w:tc>
        <w:tc>
          <w:tcPr>
            <w:tcW w:w="927" w:type="dxa"/>
          </w:tcPr>
          <w:p w14:paraId="2035CA1B"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14:paraId="4A973C09"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26E6F106"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14:paraId="3B62014F" w14:textId="77777777" w:rsidTr="002043CB">
        <w:tc>
          <w:tcPr>
            <w:tcW w:w="1683" w:type="dxa"/>
          </w:tcPr>
          <w:p w14:paraId="51B8C26A"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43</w:t>
            </w:r>
          </w:p>
        </w:tc>
        <w:tc>
          <w:tcPr>
            <w:tcW w:w="547" w:type="dxa"/>
          </w:tcPr>
          <w:p w14:paraId="38073107"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2.2</w:t>
            </w:r>
          </w:p>
        </w:tc>
        <w:tc>
          <w:tcPr>
            <w:tcW w:w="841" w:type="dxa"/>
          </w:tcPr>
          <w:p w14:paraId="06F0AF31"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18.7</w:t>
            </w:r>
          </w:p>
        </w:tc>
        <w:tc>
          <w:tcPr>
            <w:tcW w:w="828" w:type="dxa"/>
          </w:tcPr>
          <w:p w14:paraId="5A7D8F84"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14:paraId="1DF794F2"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3E19C129"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276</w:t>
            </w:r>
          </w:p>
        </w:tc>
        <w:tc>
          <w:tcPr>
            <w:tcW w:w="788" w:type="dxa"/>
          </w:tcPr>
          <w:p w14:paraId="7D14130A"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40</w:t>
            </w:r>
          </w:p>
        </w:tc>
        <w:tc>
          <w:tcPr>
            <w:tcW w:w="823" w:type="dxa"/>
          </w:tcPr>
          <w:p w14:paraId="062B5BF9"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3485</w:t>
            </w:r>
          </w:p>
        </w:tc>
        <w:tc>
          <w:tcPr>
            <w:tcW w:w="927" w:type="dxa"/>
          </w:tcPr>
          <w:p w14:paraId="48742451"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14:paraId="2AA20E7E"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2612D429"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14:paraId="31D408DE" w14:textId="77777777" w:rsidTr="002043CB">
        <w:tc>
          <w:tcPr>
            <w:tcW w:w="1683" w:type="dxa"/>
          </w:tcPr>
          <w:p w14:paraId="39D91A6D"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44</w:t>
            </w:r>
          </w:p>
        </w:tc>
        <w:tc>
          <w:tcPr>
            <w:tcW w:w="547" w:type="dxa"/>
          </w:tcPr>
          <w:p w14:paraId="58D7A28F"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3.6</w:t>
            </w:r>
          </w:p>
        </w:tc>
        <w:tc>
          <w:tcPr>
            <w:tcW w:w="841" w:type="dxa"/>
          </w:tcPr>
          <w:p w14:paraId="6384356B"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10.6</w:t>
            </w:r>
          </w:p>
        </w:tc>
        <w:tc>
          <w:tcPr>
            <w:tcW w:w="828" w:type="dxa"/>
          </w:tcPr>
          <w:p w14:paraId="6202322B"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14:paraId="094B95D5"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33BFC9AC"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154</w:t>
            </w:r>
          </w:p>
        </w:tc>
        <w:tc>
          <w:tcPr>
            <w:tcW w:w="788" w:type="dxa"/>
          </w:tcPr>
          <w:p w14:paraId="5FA8954A"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19</w:t>
            </w:r>
          </w:p>
        </w:tc>
        <w:tc>
          <w:tcPr>
            <w:tcW w:w="823" w:type="dxa"/>
          </w:tcPr>
          <w:p w14:paraId="61740E80"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2348</w:t>
            </w:r>
          </w:p>
        </w:tc>
        <w:tc>
          <w:tcPr>
            <w:tcW w:w="927" w:type="dxa"/>
          </w:tcPr>
          <w:p w14:paraId="3C5D1D71"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14:paraId="5B3F42D4"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24F3A37F"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14:paraId="76B9ED10" w14:textId="77777777" w:rsidTr="002043CB">
        <w:tc>
          <w:tcPr>
            <w:tcW w:w="1683" w:type="dxa"/>
          </w:tcPr>
          <w:p w14:paraId="2E64FC4C"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45</w:t>
            </w:r>
          </w:p>
        </w:tc>
        <w:tc>
          <w:tcPr>
            <w:tcW w:w="547" w:type="dxa"/>
          </w:tcPr>
          <w:p w14:paraId="732FCCAB"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1.1</w:t>
            </w:r>
          </w:p>
        </w:tc>
        <w:tc>
          <w:tcPr>
            <w:tcW w:w="841" w:type="dxa"/>
          </w:tcPr>
          <w:p w14:paraId="0BCBACE4"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3.1</w:t>
            </w:r>
          </w:p>
        </w:tc>
        <w:tc>
          <w:tcPr>
            <w:tcW w:w="828" w:type="dxa"/>
          </w:tcPr>
          <w:p w14:paraId="1FB4688B"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14:paraId="671B5B6F"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1F8FA158"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109</w:t>
            </w:r>
          </w:p>
        </w:tc>
        <w:tc>
          <w:tcPr>
            <w:tcW w:w="788" w:type="dxa"/>
          </w:tcPr>
          <w:p w14:paraId="642D75A6"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34</w:t>
            </w:r>
          </w:p>
        </w:tc>
        <w:tc>
          <w:tcPr>
            <w:tcW w:w="823" w:type="dxa"/>
          </w:tcPr>
          <w:p w14:paraId="3F07427D"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1072</w:t>
            </w:r>
          </w:p>
        </w:tc>
        <w:tc>
          <w:tcPr>
            <w:tcW w:w="927" w:type="dxa"/>
          </w:tcPr>
          <w:p w14:paraId="148E7F71"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14:paraId="39BBD736"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763BFF31"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14:paraId="0C13E59F" w14:textId="77777777" w:rsidTr="002043CB">
        <w:tc>
          <w:tcPr>
            <w:tcW w:w="1683" w:type="dxa"/>
          </w:tcPr>
          <w:p w14:paraId="55C87F2A"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46</w:t>
            </w:r>
          </w:p>
        </w:tc>
        <w:tc>
          <w:tcPr>
            <w:tcW w:w="547" w:type="dxa"/>
          </w:tcPr>
          <w:p w14:paraId="07C34DF2"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2.3</w:t>
            </w:r>
          </w:p>
        </w:tc>
        <w:tc>
          <w:tcPr>
            <w:tcW w:w="841" w:type="dxa"/>
          </w:tcPr>
          <w:p w14:paraId="6A91EEAA"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3.6</w:t>
            </w:r>
          </w:p>
        </w:tc>
        <w:tc>
          <w:tcPr>
            <w:tcW w:w="828" w:type="dxa"/>
          </w:tcPr>
          <w:p w14:paraId="7B7DE0F9"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14:paraId="272C9BE8"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7565D909"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303</w:t>
            </w:r>
          </w:p>
        </w:tc>
        <w:tc>
          <w:tcPr>
            <w:tcW w:w="788" w:type="dxa"/>
          </w:tcPr>
          <w:p w14:paraId="5F443297"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19</w:t>
            </w:r>
          </w:p>
        </w:tc>
        <w:tc>
          <w:tcPr>
            <w:tcW w:w="823" w:type="dxa"/>
          </w:tcPr>
          <w:p w14:paraId="5655C2AA"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1098</w:t>
            </w:r>
          </w:p>
        </w:tc>
        <w:tc>
          <w:tcPr>
            <w:tcW w:w="927" w:type="dxa"/>
          </w:tcPr>
          <w:p w14:paraId="3319DE9B"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14:paraId="027DBAE7"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2C77D42F"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14:paraId="41328ED6" w14:textId="77777777" w:rsidTr="002043CB">
        <w:tc>
          <w:tcPr>
            <w:tcW w:w="1683" w:type="dxa"/>
          </w:tcPr>
          <w:p w14:paraId="725CC75F"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47</w:t>
            </w:r>
          </w:p>
        </w:tc>
        <w:tc>
          <w:tcPr>
            <w:tcW w:w="547" w:type="dxa"/>
          </w:tcPr>
          <w:p w14:paraId="6C5973B5"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0.6</w:t>
            </w:r>
          </w:p>
        </w:tc>
        <w:tc>
          <w:tcPr>
            <w:tcW w:w="841" w:type="dxa"/>
          </w:tcPr>
          <w:p w14:paraId="3EB8CBAF"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11.2</w:t>
            </w:r>
          </w:p>
        </w:tc>
        <w:tc>
          <w:tcPr>
            <w:tcW w:w="828" w:type="dxa"/>
          </w:tcPr>
          <w:p w14:paraId="526AC5D3"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14:paraId="653413E8"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19EC8679"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347</w:t>
            </w:r>
          </w:p>
        </w:tc>
        <w:tc>
          <w:tcPr>
            <w:tcW w:w="788" w:type="dxa"/>
          </w:tcPr>
          <w:p w14:paraId="21EF859C"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77</w:t>
            </w:r>
          </w:p>
        </w:tc>
        <w:tc>
          <w:tcPr>
            <w:tcW w:w="823" w:type="dxa"/>
          </w:tcPr>
          <w:p w14:paraId="7CE5673E"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2644</w:t>
            </w:r>
          </w:p>
        </w:tc>
        <w:tc>
          <w:tcPr>
            <w:tcW w:w="927" w:type="dxa"/>
          </w:tcPr>
          <w:p w14:paraId="07B6B0DC"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14:paraId="06AB9ACD"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005E6AC4"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14:paraId="6973ECA0" w14:textId="77777777" w:rsidTr="002043CB">
        <w:tc>
          <w:tcPr>
            <w:tcW w:w="1683" w:type="dxa"/>
          </w:tcPr>
          <w:p w14:paraId="4B9E72F9"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48</w:t>
            </w:r>
          </w:p>
        </w:tc>
        <w:tc>
          <w:tcPr>
            <w:tcW w:w="547" w:type="dxa"/>
          </w:tcPr>
          <w:p w14:paraId="18AD8A69"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1.8</w:t>
            </w:r>
          </w:p>
        </w:tc>
        <w:tc>
          <w:tcPr>
            <w:tcW w:w="841" w:type="dxa"/>
          </w:tcPr>
          <w:p w14:paraId="54A38A5A"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7.9</w:t>
            </w:r>
          </w:p>
        </w:tc>
        <w:tc>
          <w:tcPr>
            <w:tcW w:w="828" w:type="dxa"/>
          </w:tcPr>
          <w:p w14:paraId="20FF7EFB"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14:paraId="04B72653"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0145E80B"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237</w:t>
            </w:r>
          </w:p>
        </w:tc>
        <w:tc>
          <w:tcPr>
            <w:tcW w:w="788" w:type="dxa"/>
          </w:tcPr>
          <w:p w14:paraId="71E38FB6"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112</w:t>
            </w:r>
          </w:p>
        </w:tc>
        <w:tc>
          <w:tcPr>
            <w:tcW w:w="823" w:type="dxa"/>
          </w:tcPr>
          <w:p w14:paraId="420D2F48"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1413</w:t>
            </w:r>
          </w:p>
        </w:tc>
        <w:tc>
          <w:tcPr>
            <w:tcW w:w="927" w:type="dxa"/>
          </w:tcPr>
          <w:p w14:paraId="0EDBAD68"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14:paraId="1C9836DD"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167D8C16"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14:paraId="0FFA4F0D" w14:textId="77777777" w:rsidTr="002043CB">
        <w:tc>
          <w:tcPr>
            <w:tcW w:w="1683" w:type="dxa"/>
          </w:tcPr>
          <w:p w14:paraId="1F499EA7"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49</w:t>
            </w:r>
          </w:p>
        </w:tc>
        <w:tc>
          <w:tcPr>
            <w:tcW w:w="547" w:type="dxa"/>
          </w:tcPr>
          <w:p w14:paraId="66582F0D"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3.8</w:t>
            </w:r>
          </w:p>
        </w:tc>
        <w:tc>
          <w:tcPr>
            <w:tcW w:w="841" w:type="dxa"/>
          </w:tcPr>
          <w:p w14:paraId="60120360"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15.2.</w:t>
            </w:r>
          </w:p>
        </w:tc>
        <w:tc>
          <w:tcPr>
            <w:tcW w:w="828" w:type="dxa"/>
          </w:tcPr>
          <w:p w14:paraId="2E186B2B"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14:paraId="79D41CAC"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595CDA55"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161</w:t>
            </w:r>
          </w:p>
        </w:tc>
        <w:tc>
          <w:tcPr>
            <w:tcW w:w="788" w:type="dxa"/>
          </w:tcPr>
          <w:p w14:paraId="5A30E5CA"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24</w:t>
            </w:r>
          </w:p>
        </w:tc>
        <w:tc>
          <w:tcPr>
            <w:tcW w:w="823" w:type="dxa"/>
          </w:tcPr>
          <w:p w14:paraId="20EC5A57"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1100</w:t>
            </w:r>
          </w:p>
        </w:tc>
        <w:tc>
          <w:tcPr>
            <w:tcW w:w="927" w:type="dxa"/>
          </w:tcPr>
          <w:p w14:paraId="26527AEC"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14:paraId="454275DE"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21B0A017"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14:paraId="4D7AD1F5" w14:textId="77777777" w:rsidTr="002043CB">
        <w:tc>
          <w:tcPr>
            <w:tcW w:w="1683" w:type="dxa"/>
          </w:tcPr>
          <w:p w14:paraId="10B75E26"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50</w:t>
            </w:r>
          </w:p>
        </w:tc>
        <w:tc>
          <w:tcPr>
            <w:tcW w:w="547" w:type="dxa"/>
          </w:tcPr>
          <w:p w14:paraId="65A382A9"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1.9</w:t>
            </w:r>
          </w:p>
        </w:tc>
        <w:tc>
          <w:tcPr>
            <w:tcW w:w="841" w:type="dxa"/>
          </w:tcPr>
          <w:p w14:paraId="4CD889B3"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8.0</w:t>
            </w:r>
          </w:p>
        </w:tc>
        <w:tc>
          <w:tcPr>
            <w:tcW w:w="828" w:type="dxa"/>
          </w:tcPr>
          <w:p w14:paraId="2A277EFB"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14:paraId="483F2CB0"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3AA23D0C"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101</w:t>
            </w:r>
          </w:p>
        </w:tc>
        <w:tc>
          <w:tcPr>
            <w:tcW w:w="788" w:type="dxa"/>
          </w:tcPr>
          <w:p w14:paraId="7D0CB86B"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45</w:t>
            </w:r>
          </w:p>
        </w:tc>
        <w:tc>
          <w:tcPr>
            <w:tcW w:w="823" w:type="dxa"/>
          </w:tcPr>
          <w:p w14:paraId="6C0BD083"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3127</w:t>
            </w:r>
          </w:p>
        </w:tc>
        <w:tc>
          <w:tcPr>
            <w:tcW w:w="927" w:type="dxa"/>
          </w:tcPr>
          <w:p w14:paraId="1C4B244F"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14:paraId="09BCA1C6"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2496EFD0"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14:paraId="6A843809" w14:textId="77777777" w:rsidTr="002043CB">
        <w:tc>
          <w:tcPr>
            <w:tcW w:w="1683" w:type="dxa"/>
          </w:tcPr>
          <w:p w14:paraId="7BD58435"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51</w:t>
            </w:r>
          </w:p>
        </w:tc>
        <w:tc>
          <w:tcPr>
            <w:tcW w:w="547" w:type="dxa"/>
          </w:tcPr>
          <w:p w14:paraId="493DEE26"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0.7</w:t>
            </w:r>
          </w:p>
        </w:tc>
        <w:tc>
          <w:tcPr>
            <w:tcW w:w="841" w:type="dxa"/>
          </w:tcPr>
          <w:p w14:paraId="67E5FC3F"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2.1</w:t>
            </w:r>
          </w:p>
        </w:tc>
        <w:tc>
          <w:tcPr>
            <w:tcW w:w="828" w:type="dxa"/>
          </w:tcPr>
          <w:p w14:paraId="7D0AF1EC"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2.8</w:t>
            </w:r>
          </w:p>
        </w:tc>
        <w:tc>
          <w:tcPr>
            <w:tcW w:w="809" w:type="dxa"/>
          </w:tcPr>
          <w:p w14:paraId="27EFE04C"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17.1</w:t>
            </w:r>
          </w:p>
        </w:tc>
        <w:tc>
          <w:tcPr>
            <w:tcW w:w="804" w:type="dxa"/>
          </w:tcPr>
          <w:p w14:paraId="387C9D4D"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256</w:t>
            </w:r>
          </w:p>
        </w:tc>
        <w:tc>
          <w:tcPr>
            <w:tcW w:w="788" w:type="dxa"/>
          </w:tcPr>
          <w:p w14:paraId="1FAB56B6"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84</w:t>
            </w:r>
          </w:p>
        </w:tc>
        <w:tc>
          <w:tcPr>
            <w:tcW w:w="823" w:type="dxa"/>
          </w:tcPr>
          <w:p w14:paraId="0B2A3F64"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301</w:t>
            </w:r>
          </w:p>
        </w:tc>
        <w:tc>
          <w:tcPr>
            <w:tcW w:w="927" w:type="dxa"/>
          </w:tcPr>
          <w:p w14:paraId="6ECE8670"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38</w:t>
            </w:r>
          </w:p>
        </w:tc>
        <w:tc>
          <w:tcPr>
            <w:tcW w:w="818" w:type="dxa"/>
          </w:tcPr>
          <w:p w14:paraId="04086FDA"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1585</w:t>
            </w:r>
          </w:p>
        </w:tc>
        <w:tc>
          <w:tcPr>
            <w:tcW w:w="1407" w:type="dxa"/>
          </w:tcPr>
          <w:p w14:paraId="52B7A6BB"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HKH</w:t>
            </w:r>
          </w:p>
        </w:tc>
      </w:tr>
      <w:tr w:rsidR="003D2CA4" w:rsidRPr="00184496" w14:paraId="144EE93B" w14:textId="77777777" w:rsidTr="002043CB">
        <w:tc>
          <w:tcPr>
            <w:tcW w:w="1683" w:type="dxa"/>
          </w:tcPr>
          <w:p w14:paraId="6D66A4E2"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52</w:t>
            </w:r>
          </w:p>
        </w:tc>
        <w:tc>
          <w:tcPr>
            <w:tcW w:w="547" w:type="dxa"/>
          </w:tcPr>
          <w:p w14:paraId="15D0565C"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2.3</w:t>
            </w:r>
          </w:p>
        </w:tc>
        <w:tc>
          <w:tcPr>
            <w:tcW w:w="841" w:type="dxa"/>
          </w:tcPr>
          <w:p w14:paraId="748DBC65"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3.6</w:t>
            </w:r>
          </w:p>
        </w:tc>
        <w:tc>
          <w:tcPr>
            <w:tcW w:w="828" w:type="dxa"/>
          </w:tcPr>
          <w:p w14:paraId="7C8158A3"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14:paraId="09325F6D"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6C8395F6"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18</w:t>
            </w:r>
          </w:p>
        </w:tc>
        <w:tc>
          <w:tcPr>
            <w:tcW w:w="788" w:type="dxa"/>
          </w:tcPr>
          <w:p w14:paraId="0F1CF582"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33</w:t>
            </w:r>
          </w:p>
        </w:tc>
        <w:tc>
          <w:tcPr>
            <w:tcW w:w="823" w:type="dxa"/>
          </w:tcPr>
          <w:p w14:paraId="65032882"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1999</w:t>
            </w:r>
          </w:p>
        </w:tc>
        <w:tc>
          <w:tcPr>
            <w:tcW w:w="927" w:type="dxa"/>
          </w:tcPr>
          <w:p w14:paraId="4535EA7A"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14:paraId="40712FB3"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513FB6A6"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14:paraId="4BA9D293" w14:textId="77777777" w:rsidTr="002043CB">
        <w:tc>
          <w:tcPr>
            <w:tcW w:w="1683" w:type="dxa"/>
          </w:tcPr>
          <w:p w14:paraId="325637A1"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53</w:t>
            </w:r>
          </w:p>
        </w:tc>
        <w:tc>
          <w:tcPr>
            <w:tcW w:w="547" w:type="dxa"/>
          </w:tcPr>
          <w:p w14:paraId="30A0E1FF"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0.9</w:t>
            </w:r>
          </w:p>
        </w:tc>
        <w:tc>
          <w:tcPr>
            <w:tcW w:w="841" w:type="dxa"/>
          </w:tcPr>
          <w:p w14:paraId="270ACA8E"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2.0</w:t>
            </w:r>
          </w:p>
        </w:tc>
        <w:tc>
          <w:tcPr>
            <w:tcW w:w="828" w:type="dxa"/>
          </w:tcPr>
          <w:p w14:paraId="64097809"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14:paraId="5A4ED1ED"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1CD85714"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51</w:t>
            </w:r>
          </w:p>
        </w:tc>
        <w:tc>
          <w:tcPr>
            <w:tcW w:w="788" w:type="dxa"/>
          </w:tcPr>
          <w:p w14:paraId="329155E9"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14</w:t>
            </w:r>
          </w:p>
        </w:tc>
        <w:tc>
          <w:tcPr>
            <w:tcW w:w="823" w:type="dxa"/>
          </w:tcPr>
          <w:p w14:paraId="0C99959A"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1012</w:t>
            </w:r>
          </w:p>
        </w:tc>
        <w:tc>
          <w:tcPr>
            <w:tcW w:w="927" w:type="dxa"/>
          </w:tcPr>
          <w:p w14:paraId="7B0CF322"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14:paraId="3AD8566A"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1877EC1D"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14:paraId="66B459C6" w14:textId="77777777" w:rsidTr="002043CB">
        <w:tc>
          <w:tcPr>
            <w:tcW w:w="1683" w:type="dxa"/>
          </w:tcPr>
          <w:p w14:paraId="4D003A87"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54</w:t>
            </w:r>
          </w:p>
        </w:tc>
        <w:tc>
          <w:tcPr>
            <w:tcW w:w="547" w:type="dxa"/>
          </w:tcPr>
          <w:p w14:paraId="1CD220D1"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1.9</w:t>
            </w:r>
          </w:p>
        </w:tc>
        <w:tc>
          <w:tcPr>
            <w:tcW w:w="841" w:type="dxa"/>
          </w:tcPr>
          <w:p w14:paraId="4441A840"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40.4</w:t>
            </w:r>
          </w:p>
        </w:tc>
        <w:tc>
          <w:tcPr>
            <w:tcW w:w="828" w:type="dxa"/>
          </w:tcPr>
          <w:p w14:paraId="25E06D2D"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14:paraId="2DC92D97"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19E6D652"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15</w:t>
            </w:r>
          </w:p>
        </w:tc>
        <w:tc>
          <w:tcPr>
            <w:tcW w:w="788" w:type="dxa"/>
          </w:tcPr>
          <w:p w14:paraId="47B8C0CF"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47</w:t>
            </w:r>
          </w:p>
        </w:tc>
        <w:tc>
          <w:tcPr>
            <w:tcW w:w="823" w:type="dxa"/>
          </w:tcPr>
          <w:p w14:paraId="15C9A7CF"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1571</w:t>
            </w:r>
          </w:p>
        </w:tc>
        <w:tc>
          <w:tcPr>
            <w:tcW w:w="927" w:type="dxa"/>
          </w:tcPr>
          <w:p w14:paraId="7437652C"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14:paraId="0C3132F0"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567BCEAB"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14:paraId="5D8A4F79" w14:textId="77777777" w:rsidTr="002043CB">
        <w:tc>
          <w:tcPr>
            <w:tcW w:w="1683" w:type="dxa"/>
          </w:tcPr>
          <w:p w14:paraId="2FE4F119"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55</w:t>
            </w:r>
          </w:p>
        </w:tc>
        <w:tc>
          <w:tcPr>
            <w:tcW w:w="547" w:type="dxa"/>
          </w:tcPr>
          <w:p w14:paraId="7D0222B2"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1.7</w:t>
            </w:r>
          </w:p>
        </w:tc>
        <w:tc>
          <w:tcPr>
            <w:tcW w:w="841" w:type="dxa"/>
          </w:tcPr>
          <w:p w14:paraId="55FA05F7"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7.3</w:t>
            </w:r>
          </w:p>
        </w:tc>
        <w:tc>
          <w:tcPr>
            <w:tcW w:w="828" w:type="dxa"/>
          </w:tcPr>
          <w:p w14:paraId="73C3C5F2"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14:paraId="388DC05D"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3119758B"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125.7</w:t>
            </w:r>
          </w:p>
        </w:tc>
        <w:tc>
          <w:tcPr>
            <w:tcW w:w="788" w:type="dxa"/>
          </w:tcPr>
          <w:p w14:paraId="38BF3375"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40.3</w:t>
            </w:r>
          </w:p>
        </w:tc>
        <w:tc>
          <w:tcPr>
            <w:tcW w:w="823" w:type="dxa"/>
          </w:tcPr>
          <w:p w14:paraId="1A25E0CE"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2412</w:t>
            </w:r>
          </w:p>
        </w:tc>
        <w:tc>
          <w:tcPr>
            <w:tcW w:w="927" w:type="dxa"/>
          </w:tcPr>
          <w:p w14:paraId="3A2DF562"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14:paraId="102B936F"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72C3D333"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14:paraId="40346A13" w14:textId="77777777" w:rsidTr="002043CB">
        <w:tc>
          <w:tcPr>
            <w:tcW w:w="1683" w:type="dxa"/>
          </w:tcPr>
          <w:p w14:paraId="1E17D037"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56</w:t>
            </w:r>
          </w:p>
        </w:tc>
        <w:tc>
          <w:tcPr>
            <w:tcW w:w="547" w:type="dxa"/>
          </w:tcPr>
          <w:p w14:paraId="129BA01B"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1.1</w:t>
            </w:r>
          </w:p>
        </w:tc>
        <w:tc>
          <w:tcPr>
            <w:tcW w:w="841" w:type="dxa"/>
          </w:tcPr>
          <w:p w14:paraId="7759E247"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3.0</w:t>
            </w:r>
          </w:p>
        </w:tc>
        <w:tc>
          <w:tcPr>
            <w:tcW w:w="828" w:type="dxa"/>
          </w:tcPr>
          <w:p w14:paraId="4E4AC005"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14:paraId="24B54DF8"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5A7CE7E0"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67</w:t>
            </w:r>
          </w:p>
        </w:tc>
        <w:tc>
          <w:tcPr>
            <w:tcW w:w="788" w:type="dxa"/>
          </w:tcPr>
          <w:p w14:paraId="04D872D7"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30</w:t>
            </w:r>
          </w:p>
        </w:tc>
        <w:tc>
          <w:tcPr>
            <w:tcW w:w="823" w:type="dxa"/>
          </w:tcPr>
          <w:p w14:paraId="7EBA5C3F"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8487</w:t>
            </w:r>
          </w:p>
        </w:tc>
        <w:tc>
          <w:tcPr>
            <w:tcW w:w="927" w:type="dxa"/>
          </w:tcPr>
          <w:p w14:paraId="4E71DB4A"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14:paraId="00F69036"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0E07116E"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14:paraId="78B50071" w14:textId="77777777" w:rsidTr="002043CB">
        <w:tc>
          <w:tcPr>
            <w:tcW w:w="1683" w:type="dxa"/>
          </w:tcPr>
          <w:p w14:paraId="35D63A53"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57</w:t>
            </w:r>
          </w:p>
        </w:tc>
        <w:tc>
          <w:tcPr>
            <w:tcW w:w="547" w:type="dxa"/>
          </w:tcPr>
          <w:p w14:paraId="76885505"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2.7</w:t>
            </w:r>
          </w:p>
        </w:tc>
        <w:tc>
          <w:tcPr>
            <w:tcW w:w="841" w:type="dxa"/>
          </w:tcPr>
          <w:p w14:paraId="67329CF8"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4.5</w:t>
            </w:r>
          </w:p>
        </w:tc>
        <w:tc>
          <w:tcPr>
            <w:tcW w:w="828" w:type="dxa"/>
          </w:tcPr>
          <w:p w14:paraId="1BBCD58D"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15.4</w:t>
            </w:r>
          </w:p>
        </w:tc>
        <w:tc>
          <w:tcPr>
            <w:tcW w:w="809" w:type="dxa"/>
          </w:tcPr>
          <w:p w14:paraId="36593493"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1742C7A4"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84</w:t>
            </w:r>
          </w:p>
        </w:tc>
        <w:tc>
          <w:tcPr>
            <w:tcW w:w="788" w:type="dxa"/>
          </w:tcPr>
          <w:p w14:paraId="77F1A90E"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208</w:t>
            </w:r>
          </w:p>
        </w:tc>
        <w:tc>
          <w:tcPr>
            <w:tcW w:w="823" w:type="dxa"/>
          </w:tcPr>
          <w:p w14:paraId="0CEF6D0F"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32</w:t>
            </w:r>
          </w:p>
        </w:tc>
        <w:tc>
          <w:tcPr>
            <w:tcW w:w="927" w:type="dxa"/>
          </w:tcPr>
          <w:p w14:paraId="58378C60"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1705</w:t>
            </w:r>
          </w:p>
        </w:tc>
        <w:tc>
          <w:tcPr>
            <w:tcW w:w="818" w:type="dxa"/>
          </w:tcPr>
          <w:p w14:paraId="661113FE"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3838DE4D"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KH</w:t>
            </w:r>
          </w:p>
        </w:tc>
      </w:tr>
      <w:tr w:rsidR="003D2CA4" w:rsidRPr="00184496" w14:paraId="3E926B05" w14:textId="77777777" w:rsidTr="002043CB">
        <w:tc>
          <w:tcPr>
            <w:tcW w:w="1683" w:type="dxa"/>
          </w:tcPr>
          <w:p w14:paraId="52DEF266"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58</w:t>
            </w:r>
          </w:p>
        </w:tc>
        <w:tc>
          <w:tcPr>
            <w:tcW w:w="547" w:type="dxa"/>
          </w:tcPr>
          <w:p w14:paraId="4E061CEE"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0.9</w:t>
            </w:r>
          </w:p>
        </w:tc>
        <w:tc>
          <w:tcPr>
            <w:tcW w:w="841" w:type="dxa"/>
          </w:tcPr>
          <w:p w14:paraId="5B90A330"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25.6</w:t>
            </w:r>
          </w:p>
        </w:tc>
        <w:tc>
          <w:tcPr>
            <w:tcW w:w="828" w:type="dxa"/>
          </w:tcPr>
          <w:p w14:paraId="56D14247"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14:paraId="34E86F77"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5409019E"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29</w:t>
            </w:r>
          </w:p>
        </w:tc>
        <w:tc>
          <w:tcPr>
            <w:tcW w:w="788" w:type="dxa"/>
          </w:tcPr>
          <w:p w14:paraId="788FFEFC"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40</w:t>
            </w:r>
          </w:p>
        </w:tc>
        <w:tc>
          <w:tcPr>
            <w:tcW w:w="823" w:type="dxa"/>
          </w:tcPr>
          <w:p w14:paraId="4735FBAA"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1269</w:t>
            </w:r>
          </w:p>
        </w:tc>
        <w:tc>
          <w:tcPr>
            <w:tcW w:w="927" w:type="dxa"/>
          </w:tcPr>
          <w:p w14:paraId="7D0474CE"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14:paraId="2F02110D"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7D54F044"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14:paraId="59F5CE8C" w14:textId="77777777" w:rsidTr="002043CB">
        <w:tc>
          <w:tcPr>
            <w:tcW w:w="1683" w:type="dxa"/>
          </w:tcPr>
          <w:p w14:paraId="122084A6"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59</w:t>
            </w:r>
          </w:p>
        </w:tc>
        <w:tc>
          <w:tcPr>
            <w:tcW w:w="547" w:type="dxa"/>
          </w:tcPr>
          <w:p w14:paraId="048D8204"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1.6</w:t>
            </w:r>
          </w:p>
        </w:tc>
        <w:tc>
          <w:tcPr>
            <w:tcW w:w="841" w:type="dxa"/>
          </w:tcPr>
          <w:p w14:paraId="43C17F49"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3.2</w:t>
            </w:r>
          </w:p>
        </w:tc>
        <w:tc>
          <w:tcPr>
            <w:tcW w:w="828" w:type="dxa"/>
          </w:tcPr>
          <w:p w14:paraId="713CF752"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1.4</w:t>
            </w:r>
          </w:p>
        </w:tc>
        <w:tc>
          <w:tcPr>
            <w:tcW w:w="809" w:type="dxa"/>
          </w:tcPr>
          <w:p w14:paraId="4AE902E5"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6820D9A4"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156</w:t>
            </w:r>
          </w:p>
        </w:tc>
        <w:tc>
          <w:tcPr>
            <w:tcW w:w="788" w:type="dxa"/>
          </w:tcPr>
          <w:p w14:paraId="4F4A493C"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372</w:t>
            </w:r>
          </w:p>
        </w:tc>
        <w:tc>
          <w:tcPr>
            <w:tcW w:w="823" w:type="dxa"/>
          </w:tcPr>
          <w:p w14:paraId="6FE868C6"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6</w:t>
            </w:r>
          </w:p>
        </w:tc>
        <w:tc>
          <w:tcPr>
            <w:tcW w:w="927" w:type="dxa"/>
          </w:tcPr>
          <w:p w14:paraId="420855F0"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1110</w:t>
            </w:r>
          </w:p>
        </w:tc>
        <w:tc>
          <w:tcPr>
            <w:tcW w:w="818" w:type="dxa"/>
          </w:tcPr>
          <w:p w14:paraId="54D5A224"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22BA23A2"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KH</w:t>
            </w:r>
          </w:p>
        </w:tc>
      </w:tr>
      <w:tr w:rsidR="003D2CA4" w:rsidRPr="00184496" w14:paraId="1704AEF0" w14:textId="77777777" w:rsidTr="002043CB">
        <w:tc>
          <w:tcPr>
            <w:tcW w:w="1683" w:type="dxa"/>
          </w:tcPr>
          <w:p w14:paraId="4601C2C0"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60</w:t>
            </w:r>
          </w:p>
        </w:tc>
        <w:tc>
          <w:tcPr>
            <w:tcW w:w="547" w:type="dxa"/>
          </w:tcPr>
          <w:p w14:paraId="4C991D2F"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1.8</w:t>
            </w:r>
          </w:p>
        </w:tc>
        <w:tc>
          <w:tcPr>
            <w:tcW w:w="841" w:type="dxa"/>
          </w:tcPr>
          <w:p w14:paraId="29018152"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5.6</w:t>
            </w:r>
          </w:p>
        </w:tc>
        <w:tc>
          <w:tcPr>
            <w:tcW w:w="828" w:type="dxa"/>
          </w:tcPr>
          <w:p w14:paraId="39CAFA2F"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14:paraId="3AECBD48"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272655B0"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122</w:t>
            </w:r>
          </w:p>
        </w:tc>
        <w:tc>
          <w:tcPr>
            <w:tcW w:w="788" w:type="dxa"/>
          </w:tcPr>
          <w:p w14:paraId="04B21550"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27</w:t>
            </w:r>
          </w:p>
        </w:tc>
        <w:tc>
          <w:tcPr>
            <w:tcW w:w="823" w:type="dxa"/>
          </w:tcPr>
          <w:p w14:paraId="3EE83F68"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4478</w:t>
            </w:r>
          </w:p>
        </w:tc>
        <w:tc>
          <w:tcPr>
            <w:tcW w:w="927" w:type="dxa"/>
          </w:tcPr>
          <w:p w14:paraId="6ED54C19"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14:paraId="07D55AB0"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1F04D24E"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14:paraId="324ABA49" w14:textId="77777777" w:rsidTr="002043CB">
        <w:tc>
          <w:tcPr>
            <w:tcW w:w="1683" w:type="dxa"/>
          </w:tcPr>
          <w:p w14:paraId="29B7F44C"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61</w:t>
            </w:r>
          </w:p>
        </w:tc>
        <w:tc>
          <w:tcPr>
            <w:tcW w:w="547" w:type="dxa"/>
          </w:tcPr>
          <w:p w14:paraId="1123C98D"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5.9</w:t>
            </w:r>
          </w:p>
        </w:tc>
        <w:tc>
          <w:tcPr>
            <w:tcW w:w="841" w:type="dxa"/>
          </w:tcPr>
          <w:p w14:paraId="24F7D3B5"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7.8</w:t>
            </w:r>
          </w:p>
        </w:tc>
        <w:tc>
          <w:tcPr>
            <w:tcW w:w="828" w:type="dxa"/>
          </w:tcPr>
          <w:p w14:paraId="5281840B"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14:paraId="4DB38A2A"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7BC843DF"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169</w:t>
            </w:r>
          </w:p>
        </w:tc>
        <w:tc>
          <w:tcPr>
            <w:tcW w:w="788" w:type="dxa"/>
          </w:tcPr>
          <w:p w14:paraId="4CE0C150"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14</w:t>
            </w:r>
          </w:p>
        </w:tc>
        <w:tc>
          <w:tcPr>
            <w:tcW w:w="823" w:type="dxa"/>
          </w:tcPr>
          <w:p w14:paraId="65650B47"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1140</w:t>
            </w:r>
          </w:p>
        </w:tc>
        <w:tc>
          <w:tcPr>
            <w:tcW w:w="927" w:type="dxa"/>
          </w:tcPr>
          <w:p w14:paraId="706E8E3D"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14:paraId="5C53A621"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10193674"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14:paraId="50E439FC" w14:textId="77777777" w:rsidTr="002043CB">
        <w:trPr>
          <w:trHeight w:val="224"/>
        </w:trPr>
        <w:tc>
          <w:tcPr>
            <w:tcW w:w="1683" w:type="dxa"/>
          </w:tcPr>
          <w:p w14:paraId="77D95A8F"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62</w:t>
            </w:r>
          </w:p>
        </w:tc>
        <w:tc>
          <w:tcPr>
            <w:tcW w:w="547" w:type="dxa"/>
          </w:tcPr>
          <w:p w14:paraId="68740A32"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0.8</w:t>
            </w:r>
          </w:p>
        </w:tc>
        <w:tc>
          <w:tcPr>
            <w:tcW w:w="841" w:type="dxa"/>
          </w:tcPr>
          <w:p w14:paraId="46B80FE2"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1.2</w:t>
            </w:r>
          </w:p>
        </w:tc>
        <w:tc>
          <w:tcPr>
            <w:tcW w:w="828" w:type="dxa"/>
          </w:tcPr>
          <w:p w14:paraId="1E462446"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12.5</w:t>
            </w:r>
          </w:p>
        </w:tc>
        <w:tc>
          <w:tcPr>
            <w:tcW w:w="809" w:type="dxa"/>
          </w:tcPr>
          <w:p w14:paraId="03EA5CBD"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14:paraId="50F460D4"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65</w:t>
            </w:r>
          </w:p>
        </w:tc>
        <w:tc>
          <w:tcPr>
            <w:tcW w:w="788" w:type="dxa"/>
          </w:tcPr>
          <w:p w14:paraId="4A337843"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191</w:t>
            </w:r>
          </w:p>
        </w:tc>
        <w:tc>
          <w:tcPr>
            <w:tcW w:w="823" w:type="dxa"/>
          </w:tcPr>
          <w:p w14:paraId="3399749D"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26</w:t>
            </w:r>
          </w:p>
        </w:tc>
        <w:tc>
          <w:tcPr>
            <w:tcW w:w="927" w:type="dxa"/>
          </w:tcPr>
          <w:p w14:paraId="211B6F72"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1099</w:t>
            </w:r>
          </w:p>
        </w:tc>
        <w:tc>
          <w:tcPr>
            <w:tcW w:w="818" w:type="dxa"/>
          </w:tcPr>
          <w:p w14:paraId="348F3C09" w14:textId="77777777"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14:paraId="75FEF404" w14:textId="77777777"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KH</w:t>
            </w:r>
          </w:p>
        </w:tc>
      </w:tr>
    </w:tbl>
    <w:p w14:paraId="5E914E30" w14:textId="77777777" w:rsidR="003D2CA4" w:rsidRDefault="003D2CA4" w:rsidP="003B601B">
      <w:pPr>
        <w:spacing w:after="120" w:line="240" w:lineRule="auto"/>
      </w:pPr>
    </w:p>
    <w:p w14:paraId="077178E2" w14:textId="77777777" w:rsidR="0041547D" w:rsidRDefault="0041547D">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273729BB" w14:textId="77777777" w:rsidR="003D2CA4" w:rsidRDefault="003D2CA4" w:rsidP="003B601B">
      <w:pPr>
        <w:spacing w:after="120" w:line="240" w:lineRule="auto"/>
      </w:pPr>
      <w:r w:rsidRPr="00184496">
        <w:rPr>
          <w:rFonts w:ascii="Times New Roman" w:hAnsi="Times New Roman" w:cs="Times New Roman"/>
          <w:sz w:val="24"/>
          <w:szCs w:val="24"/>
        </w:rPr>
        <w:lastRenderedPageBreak/>
        <w:t xml:space="preserve">Table </w:t>
      </w:r>
      <w:r w:rsidR="00652775" w:rsidRPr="00184496">
        <w:rPr>
          <w:rFonts w:ascii="Times New Roman" w:hAnsi="Times New Roman" w:cs="Times New Roman"/>
          <w:sz w:val="24"/>
          <w:szCs w:val="24"/>
        </w:rPr>
        <w:t xml:space="preserve">2: </w:t>
      </w:r>
      <w:r w:rsidRPr="00184496">
        <w:rPr>
          <w:rFonts w:ascii="Times New Roman" w:hAnsi="Times New Roman" w:cs="Times New Roman"/>
          <w:sz w:val="24"/>
          <w:szCs w:val="24"/>
        </w:rPr>
        <w:t xml:space="preserve">AHP </w:t>
      </w:r>
      <w:r w:rsidR="00652775" w:rsidRPr="00184496">
        <w:rPr>
          <w:rFonts w:ascii="Times New Roman" w:hAnsi="Times New Roman" w:cs="Times New Roman"/>
          <w:sz w:val="24"/>
          <w:szCs w:val="24"/>
        </w:rPr>
        <w:t>Matrix of Pair-Wise Comparisons of Groundwater Potentiality Predictors (GPPs)</w:t>
      </w:r>
    </w:p>
    <w:tbl>
      <w:tblPr>
        <w:tblStyle w:val="TableGrid"/>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679"/>
        <w:gridCol w:w="599"/>
        <w:gridCol w:w="630"/>
        <w:gridCol w:w="630"/>
        <w:gridCol w:w="630"/>
        <w:gridCol w:w="630"/>
        <w:gridCol w:w="630"/>
        <w:gridCol w:w="630"/>
        <w:gridCol w:w="630"/>
        <w:gridCol w:w="630"/>
        <w:gridCol w:w="630"/>
        <w:gridCol w:w="630"/>
        <w:gridCol w:w="990"/>
        <w:gridCol w:w="630"/>
      </w:tblGrid>
      <w:tr w:rsidR="003D2CA4" w:rsidRPr="00652775" w14:paraId="1FCF49DC" w14:textId="77777777" w:rsidTr="002043CB">
        <w:tc>
          <w:tcPr>
            <w:tcW w:w="9918" w:type="dxa"/>
            <w:gridSpan w:val="15"/>
            <w:tcBorders>
              <w:top w:val="single" w:sz="4" w:space="0" w:color="auto"/>
              <w:left w:val="single" w:sz="4" w:space="0" w:color="auto"/>
              <w:bottom w:val="single" w:sz="4" w:space="0" w:color="auto"/>
              <w:right w:val="single" w:sz="4" w:space="0" w:color="auto"/>
            </w:tcBorders>
          </w:tcPr>
          <w:p w14:paraId="0A48A42F"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ab/>
            </w:r>
            <w:r w:rsidRPr="00652775">
              <w:rPr>
                <w:rFonts w:ascii="Times New Roman" w:hAnsi="Times New Roman" w:cs="Times New Roman"/>
                <w:sz w:val="20"/>
                <w:szCs w:val="20"/>
              </w:rPr>
              <w:tab/>
              <w:t>Pairwise comparison 9 point continuous rating scale</w:t>
            </w:r>
          </w:p>
        </w:tc>
      </w:tr>
      <w:tr w:rsidR="003D2CA4" w:rsidRPr="00652775" w14:paraId="3FD97B44" w14:textId="77777777" w:rsidTr="002043CB">
        <w:tc>
          <w:tcPr>
            <w:tcW w:w="9918" w:type="dxa"/>
            <w:gridSpan w:val="15"/>
            <w:tcBorders>
              <w:top w:val="single" w:sz="4" w:space="0" w:color="auto"/>
              <w:left w:val="single" w:sz="4" w:space="0" w:color="auto"/>
              <w:bottom w:val="single" w:sz="4" w:space="0" w:color="auto"/>
              <w:right w:val="single" w:sz="4" w:space="0" w:color="auto"/>
            </w:tcBorders>
          </w:tcPr>
          <w:p w14:paraId="6E514BE5"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ab/>
            </w:r>
            <w:r w:rsidRPr="00652775">
              <w:rPr>
                <w:rFonts w:ascii="Times New Roman" w:hAnsi="Times New Roman" w:cs="Times New Roman"/>
                <w:sz w:val="20"/>
                <w:szCs w:val="20"/>
              </w:rPr>
              <w:tab/>
              <w:t xml:space="preserve">Less important                    </w:t>
            </w:r>
            <w:r w:rsidRPr="00652775">
              <w:rPr>
                <w:rFonts w:ascii="Times New Roman" w:hAnsi="Times New Roman" w:cs="Times New Roman"/>
                <w:sz w:val="20"/>
                <w:szCs w:val="20"/>
              </w:rPr>
              <w:tab/>
            </w:r>
            <w:r w:rsidRPr="00652775">
              <w:rPr>
                <w:rFonts w:ascii="Times New Roman" w:hAnsi="Times New Roman" w:cs="Times New Roman"/>
                <w:sz w:val="20"/>
                <w:szCs w:val="20"/>
              </w:rPr>
              <w:tab/>
              <w:t xml:space="preserve">             </w:t>
            </w:r>
            <w:r w:rsidRPr="00652775">
              <w:rPr>
                <w:rFonts w:ascii="Times New Roman" w:hAnsi="Times New Roman" w:cs="Times New Roman"/>
                <w:sz w:val="20"/>
                <w:szCs w:val="20"/>
              </w:rPr>
              <w:tab/>
              <w:t xml:space="preserve"> More important</w:t>
            </w:r>
          </w:p>
        </w:tc>
      </w:tr>
      <w:tr w:rsidR="003D2CA4" w:rsidRPr="00652775" w14:paraId="19B10649" w14:textId="77777777" w:rsidTr="002043CB">
        <w:tc>
          <w:tcPr>
            <w:tcW w:w="9918" w:type="dxa"/>
            <w:gridSpan w:val="15"/>
            <w:tcBorders>
              <w:top w:val="single" w:sz="4" w:space="0" w:color="auto"/>
              <w:left w:val="single" w:sz="4" w:space="0" w:color="auto"/>
              <w:bottom w:val="single" w:sz="4" w:space="0" w:color="auto"/>
              <w:right w:val="single" w:sz="4" w:space="0" w:color="auto"/>
            </w:tcBorders>
          </w:tcPr>
          <w:p w14:paraId="155AA8E9"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1/9              1/7                    1/5           1/3                1             3                   5              7                        9</w:t>
            </w:r>
          </w:p>
          <w:p w14:paraId="520EB7E1"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 xml:space="preserve">Extremely   Very strongly   </w:t>
            </w:r>
            <w:proofErr w:type="spellStart"/>
            <w:r w:rsidRPr="00652775">
              <w:rPr>
                <w:rFonts w:ascii="Times New Roman" w:hAnsi="Times New Roman" w:cs="Times New Roman"/>
                <w:sz w:val="20"/>
                <w:szCs w:val="20"/>
              </w:rPr>
              <w:t>Strongly</w:t>
            </w:r>
            <w:proofErr w:type="spellEnd"/>
            <w:r w:rsidRPr="00652775">
              <w:rPr>
                <w:rFonts w:ascii="Times New Roman" w:hAnsi="Times New Roman" w:cs="Times New Roman"/>
                <w:sz w:val="20"/>
                <w:szCs w:val="20"/>
              </w:rPr>
              <w:t xml:space="preserve">  Moderately   Equally  Moderately   Strongly  Very Strongly   Extremely</w:t>
            </w:r>
          </w:p>
        </w:tc>
      </w:tr>
      <w:tr w:rsidR="003D2CA4" w:rsidRPr="00652775" w14:paraId="6499A334" w14:textId="77777777" w:rsidTr="002043CB">
        <w:tc>
          <w:tcPr>
            <w:tcW w:w="720" w:type="dxa"/>
            <w:tcBorders>
              <w:top w:val="single" w:sz="4" w:space="0" w:color="auto"/>
              <w:left w:val="single" w:sz="4" w:space="0" w:color="auto"/>
              <w:bottom w:val="single" w:sz="4" w:space="0" w:color="auto"/>
              <w:right w:val="single" w:sz="4" w:space="0" w:color="auto"/>
            </w:tcBorders>
          </w:tcPr>
          <w:p w14:paraId="374AE64D" w14:textId="77777777" w:rsidR="003D2CA4" w:rsidRPr="00652775" w:rsidRDefault="003D2CA4" w:rsidP="003B601B">
            <w:pPr>
              <w:spacing w:after="120" w:line="240" w:lineRule="auto"/>
              <w:rPr>
                <w:rFonts w:ascii="Times New Roman" w:hAnsi="Times New Roman" w:cs="Times New Roman"/>
                <w:sz w:val="20"/>
                <w:szCs w:val="20"/>
              </w:rPr>
            </w:pPr>
          </w:p>
        </w:tc>
        <w:tc>
          <w:tcPr>
            <w:tcW w:w="679" w:type="dxa"/>
            <w:tcBorders>
              <w:top w:val="single" w:sz="4" w:space="0" w:color="auto"/>
              <w:left w:val="single" w:sz="4" w:space="0" w:color="auto"/>
              <w:bottom w:val="single" w:sz="4" w:space="0" w:color="auto"/>
              <w:right w:val="single" w:sz="4" w:space="0" w:color="auto"/>
            </w:tcBorders>
          </w:tcPr>
          <w:p w14:paraId="4F71F243"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Dem</w:t>
            </w:r>
          </w:p>
        </w:tc>
        <w:tc>
          <w:tcPr>
            <w:tcW w:w="599" w:type="dxa"/>
            <w:tcBorders>
              <w:top w:val="single" w:sz="4" w:space="0" w:color="auto"/>
              <w:left w:val="single" w:sz="4" w:space="0" w:color="auto"/>
              <w:bottom w:val="single" w:sz="4" w:space="0" w:color="auto"/>
              <w:right w:val="single" w:sz="4" w:space="0" w:color="auto"/>
            </w:tcBorders>
          </w:tcPr>
          <w:p w14:paraId="6167C975"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S</w:t>
            </w:r>
          </w:p>
        </w:tc>
        <w:tc>
          <w:tcPr>
            <w:tcW w:w="630" w:type="dxa"/>
            <w:tcBorders>
              <w:top w:val="single" w:sz="4" w:space="0" w:color="auto"/>
              <w:left w:val="single" w:sz="4" w:space="0" w:color="auto"/>
              <w:bottom w:val="single" w:sz="4" w:space="0" w:color="auto"/>
              <w:right w:val="single" w:sz="4" w:space="0" w:color="auto"/>
            </w:tcBorders>
          </w:tcPr>
          <w:p w14:paraId="65A87487"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Dd</w:t>
            </w:r>
          </w:p>
        </w:tc>
        <w:tc>
          <w:tcPr>
            <w:tcW w:w="630" w:type="dxa"/>
            <w:tcBorders>
              <w:top w:val="single" w:sz="4" w:space="0" w:color="auto"/>
              <w:left w:val="single" w:sz="4" w:space="0" w:color="auto"/>
              <w:bottom w:val="single" w:sz="4" w:space="0" w:color="auto"/>
              <w:right w:val="single" w:sz="4" w:space="0" w:color="auto"/>
            </w:tcBorders>
          </w:tcPr>
          <w:p w14:paraId="0A8B55E2"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Lu</w:t>
            </w:r>
          </w:p>
        </w:tc>
        <w:tc>
          <w:tcPr>
            <w:tcW w:w="630" w:type="dxa"/>
            <w:tcBorders>
              <w:top w:val="single" w:sz="4" w:space="0" w:color="auto"/>
              <w:left w:val="single" w:sz="4" w:space="0" w:color="auto"/>
              <w:bottom w:val="single" w:sz="4" w:space="0" w:color="auto"/>
              <w:right w:val="single" w:sz="4" w:space="0" w:color="auto"/>
            </w:tcBorders>
          </w:tcPr>
          <w:p w14:paraId="1E6A75BA"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ρ</w:t>
            </w:r>
          </w:p>
        </w:tc>
        <w:tc>
          <w:tcPr>
            <w:tcW w:w="630" w:type="dxa"/>
            <w:tcBorders>
              <w:top w:val="single" w:sz="4" w:space="0" w:color="auto"/>
              <w:left w:val="single" w:sz="4" w:space="0" w:color="auto"/>
              <w:bottom w:val="single" w:sz="4" w:space="0" w:color="auto"/>
              <w:right w:val="single" w:sz="4" w:space="0" w:color="auto"/>
            </w:tcBorders>
          </w:tcPr>
          <w:p w14:paraId="75332401"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h</w:t>
            </w:r>
          </w:p>
        </w:tc>
        <w:tc>
          <w:tcPr>
            <w:tcW w:w="630" w:type="dxa"/>
            <w:tcBorders>
              <w:top w:val="single" w:sz="4" w:space="0" w:color="auto"/>
              <w:left w:val="single" w:sz="4" w:space="0" w:color="auto"/>
              <w:bottom w:val="single" w:sz="4" w:space="0" w:color="auto"/>
              <w:right w:val="single" w:sz="4" w:space="0" w:color="auto"/>
            </w:tcBorders>
          </w:tcPr>
          <w:p w14:paraId="45F9267C"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b</w:t>
            </w:r>
          </w:p>
        </w:tc>
        <w:tc>
          <w:tcPr>
            <w:tcW w:w="630" w:type="dxa"/>
            <w:tcBorders>
              <w:top w:val="single" w:sz="4" w:space="0" w:color="auto"/>
              <w:left w:val="single" w:sz="4" w:space="0" w:color="auto"/>
              <w:bottom w:val="single" w:sz="4" w:space="0" w:color="auto"/>
              <w:right w:val="single" w:sz="4" w:space="0" w:color="auto"/>
            </w:tcBorders>
          </w:tcPr>
          <w:p w14:paraId="02464116"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k</w:t>
            </w:r>
          </w:p>
        </w:tc>
        <w:tc>
          <w:tcPr>
            <w:tcW w:w="630" w:type="dxa"/>
            <w:tcBorders>
              <w:top w:val="single" w:sz="4" w:space="0" w:color="auto"/>
              <w:left w:val="single" w:sz="4" w:space="0" w:color="auto"/>
              <w:bottom w:val="single" w:sz="4" w:space="0" w:color="auto"/>
              <w:right w:val="single" w:sz="4" w:space="0" w:color="auto"/>
            </w:tcBorders>
          </w:tcPr>
          <w:p w14:paraId="5C3B9AE5"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Tr</w:t>
            </w:r>
          </w:p>
        </w:tc>
        <w:tc>
          <w:tcPr>
            <w:tcW w:w="630" w:type="dxa"/>
            <w:tcBorders>
              <w:top w:val="single" w:sz="4" w:space="0" w:color="auto"/>
              <w:left w:val="single" w:sz="4" w:space="0" w:color="auto"/>
              <w:bottom w:val="single" w:sz="4" w:space="0" w:color="auto"/>
              <w:right w:val="single" w:sz="4" w:space="0" w:color="auto"/>
            </w:tcBorders>
          </w:tcPr>
          <w:p w14:paraId="75B21BFB"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St</w:t>
            </w:r>
          </w:p>
        </w:tc>
        <w:tc>
          <w:tcPr>
            <w:tcW w:w="630" w:type="dxa"/>
            <w:tcBorders>
              <w:top w:val="single" w:sz="4" w:space="0" w:color="auto"/>
              <w:left w:val="single" w:sz="4" w:space="0" w:color="auto"/>
              <w:bottom w:val="single" w:sz="4" w:space="0" w:color="auto"/>
              <w:right w:val="single" w:sz="4" w:space="0" w:color="auto"/>
            </w:tcBorders>
          </w:tcPr>
          <w:p w14:paraId="4CE86664"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D</w:t>
            </w:r>
          </w:p>
        </w:tc>
        <w:tc>
          <w:tcPr>
            <w:tcW w:w="630" w:type="dxa"/>
            <w:tcBorders>
              <w:top w:val="single" w:sz="4" w:space="0" w:color="auto"/>
              <w:left w:val="single" w:sz="4" w:space="0" w:color="auto"/>
              <w:bottom w:val="single" w:sz="4" w:space="0" w:color="auto"/>
              <w:right w:val="single" w:sz="4" w:space="0" w:color="auto"/>
            </w:tcBorders>
          </w:tcPr>
          <w:p w14:paraId="0AACEE10" w14:textId="77777777" w:rsidR="003D2CA4" w:rsidRPr="00652775" w:rsidRDefault="003D2CA4" w:rsidP="003B601B">
            <w:pPr>
              <w:spacing w:after="120" w:line="240" w:lineRule="auto"/>
              <w:rPr>
                <w:rFonts w:ascii="Times New Roman" w:hAnsi="Times New Roman" w:cs="Times New Roman"/>
                <w:sz w:val="20"/>
                <w:szCs w:val="20"/>
              </w:rPr>
            </w:pPr>
            <w:proofErr w:type="spellStart"/>
            <w:r w:rsidRPr="00652775">
              <w:rPr>
                <w:rFonts w:ascii="Times New Roman" w:hAnsi="Times New Roman" w:cs="Times New Roman"/>
                <w:sz w:val="20"/>
                <w:szCs w:val="20"/>
              </w:rPr>
              <w:t>Rc</w:t>
            </w:r>
            <w:proofErr w:type="spellEnd"/>
          </w:p>
        </w:tc>
        <w:tc>
          <w:tcPr>
            <w:tcW w:w="990" w:type="dxa"/>
            <w:tcBorders>
              <w:top w:val="single" w:sz="4" w:space="0" w:color="auto"/>
              <w:left w:val="single" w:sz="4" w:space="0" w:color="auto"/>
              <w:bottom w:val="single" w:sz="4" w:space="0" w:color="auto"/>
              <w:right w:val="single" w:sz="4" w:space="0" w:color="auto"/>
            </w:tcBorders>
          </w:tcPr>
          <w:p w14:paraId="27358639"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Weights</w:t>
            </w:r>
          </w:p>
        </w:tc>
        <w:tc>
          <w:tcPr>
            <w:tcW w:w="630" w:type="dxa"/>
            <w:tcBorders>
              <w:top w:val="single" w:sz="4" w:space="0" w:color="auto"/>
              <w:left w:val="single" w:sz="4" w:space="0" w:color="auto"/>
              <w:bottom w:val="single" w:sz="4" w:space="0" w:color="auto"/>
              <w:right w:val="single" w:sz="4" w:space="0" w:color="auto"/>
            </w:tcBorders>
          </w:tcPr>
          <w:p w14:paraId="4B6B0B34"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CR</w:t>
            </w:r>
          </w:p>
        </w:tc>
      </w:tr>
      <w:tr w:rsidR="003D2CA4" w:rsidRPr="00652775" w14:paraId="3E732D5A" w14:textId="77777777" w:rsidTr="002043CB">
        <w:tc>
          <w:tcPr>
            <w:tcW w:w="720" w:type="dxa"/>
            <w:tcBorders>
              <w:top w:val="single" w:sz="4" w:space="0" w:color="auto"/>
              <w:left w:val="single" w:sz="4" w:space="0" w:color="auto"/>
              <w:bottom w:val="single" w:sz="4" w:space="0" w:color="auto"/>
              <w:right w:val="single" w:sz="4" w:space="0" w:color="auto"/>
            </w:tcBorders>
          </w:tcPr>
          <w:p w14:paraId="7516EF82"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Dem</w:t>
            </w:r>
          </w:p>
        </w:tc>
        <w:tc>
          <w:tcPr>
            <w:tcW w:w="679" w:type="dxa"/>
            <w:tcBorders>
              <w:top w:val="single" w:sz="4" w:space="0" w:color="auto"/>
              <w:left w:val="single" w:sz="4" w:space="0" w:color="auto"/>
              <w:bottom w:val="single" w:sz="4" w:space="0" w:color="auto"/>
              <w:right w:val="single" w:sz="4" w:space="0" w:color="auto"/>
            </w:tcBorders>
          </w:tcPr>
          <w:p w14:paraId="0BEF4478"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w:t>
            </w:r>
          </w:p>
        </w:tc>
        <w:tc>
          <w:tcPr>
            <w:tcW w:w="599" w:type="dxa"/>
            <w:tcBorders>
              <w:top w:val="single" w:sz="4" w:space="0" w:color="auto"/>
              <w:left w:val="single" w:sz="4" w:space="0" w:color="auto"/>
              <w:bottom w:val="single" w:sz="4" w:space="0" w:color="auto"/>
              <w:right w:val="single" w:sz="4" w:space="0" w:color="auto"/>
            </w:tcBorders>
          </w:tcPr>
          <w:p w14:paraId="752254FB"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w:t>
            </w:r>
          </w:p>
        </w:tc>
        <w:tc>
          <w:tcPr>
            <w:tcW w:w="630" w:type="dxa"/>
            <w:tcBorders>
              <w:top w:val="single" w:sz="4" w:space="0" w:color="auto"/>
              <w:left w:val="single" w:sz="4" w:space="0" w:color="auto"/>
              <w:bottom w:val="single" w:sz="4" w:space="0" w:color="auto"/>
              <w:right w:val="single" w:sz="4" w:space="0" w:color="auto"/>
            </w:tcBorders>
          </w:tcPr>
          <w:p w14:paraId="41231386"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1/2</w:t>
            </w:r>
          </w:p>
        </w:tc>
        <w:tc>
          <w:tcPr>
            <w:tcW w:w="630" w:type="dxa"/>
            <w:tcBorders>
              <w:top w:val="single" w:sz="4" w:space="0" w:color="auto"/>
              <w:left w:val="single" w:sz="4" w:space="0" w:color="auto"/>
              <w:bottom w:val="single" w:sz="4" w:space="0" w:color="auto"/>
              <w:right w:val="single" w:sz="4" w:space="0" w:color="auto"/>
            </w:tcBorders>
          </w:tcPr>
          <w:p w14:paraId="79B0DCB5"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1/2</w:t>
            </w:r>
          </w:p>
        </w:tc>
        <w:tc>
          <w:tcPr>
            <w:tcW w:w="630" w:type="dxa"/>
            <w:tcBorders>
              <w:top w:val="single" w:sz="4" w:space="0" w:color="auto"/>
              <w:left w:val="single" w:sz="4" w:space="0" w:color="auto"/>
              <w:bottom w:val="single" w:sz="4" w:space="0" w:color="auto"/>
              <w:right w:val="single" w:sz="4" w:space="0" w:color="auto"/>
            </w:tcBorders>
          </w:tcPr>
          <w:p w14:paraId="11101493"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1/5</w:t>
            </w:r>
          </w:p>
        </w:tc>
        <w:tc>
          <w:tcPr>
            <w:tcW w:w="630" w:type="dxa"/>
            <w:tcBorders>
              <w:top w:val="single" w:sz="4" w:space="0" w:color="auto"/>
              <w:left w:val="single" w:sz="4" w:space="0" w:color="auto"/>
              <w:bottom w:val="single" w:sz="4" w:space="0" w:color="auto"/>
              <w:right w:val="single" w:sz="4" w:space="0" w:color="auto"/>
            </w:tcBorders>
          </w:tcPr>
          <w:p w14:paraId="30F218F4"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1/4</w:t>
            </w:r>
          </w:p>
        </w:tc>
        <w:tc>
          <w:tcPr>
            <w:tcW w:w="630" w:type="dxa"/>
            <w:tcBorders>
              <w:top w:val="single" w:sz="4" w:space="0" w:color="auto"/>
              <w:left w:val="single" w:sz="4" w:space="0" w:color="auto"/>
              <w:bottom w:val="single" w:sz="4" w:space="0" w:color="auto"/>
              <w:right w:val="single" w:sz="4" w:space="0" w:color="auto"/>
            </w:tcBorders>
          </w:tcPr>
          <w:p w14:paraId="52B42267"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1/3</w:t>
            </w:r>
          </w:p>
        </w:tc>
        <w:tc>
          <w:tcPr>
            <w:tcW w:w="630" w:type="dxa"/>
            <w:tcBorders>
              <w:top w:val="single" w:sz="4" w:space="0" w:color="auto"/>
              <w:left w:val="single" w:sz="4" w:space="0" w:color="auto"/>
              <w:bottom w:val="single" w:sz="4" w:space="0" w:color="auto"/>
              <w:right w:val="single" w:sz="4" w:space="0" w:color="auto"/>
            </w:tcBorders>
          </w:tcPr>
          <w:p w14:paraId="6398BA7C"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1/8</w:t>
            </w:r>
          </w:p>
        </w:tc>
        <w:tc>
          <w:tcPr>
            <w:tcW w:w="630" w:type="dxa"/>
            <w:tcBorders>
              <w:top w:val="single" w:sz="4" w:space="0" w:color="auto"/>
              <w:left w:val="single" w:sz="4" w:space="0" w:color="auto"/>
              <w:bottom w:val="single" w:sz="4" w:space="0" w:color="auto"/>
              <w:right w:val="single" w:sz="4" w:space="0" w:color="auto"/>
            </w:tcBorders>
          </w:tcPr>
          <w:p w14:paraId="7537048E"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1/9</w:t>
            </w:r>
          </w:p>
        </w:tc>
        <w:tc>
          <w:tcPr>
            <w:tcW w:w="630" w:type="dxa"/>
            <w:tcBorders>
              <w:top w:val="single" w:sz="4" w:space="0" w:color="auto"/>
              <w:left w:val="single" w:sz="4" w:space="0" w:color="auto"/>
              <w:bottom w:val="single" w:sz="4" w:space="0" w:color="auto"/>
              <w:right w:val="single" w:sz="4" w:space="0" w:color="auto"/>
            </w:tcBorders>
          </w:tcPr>
          <w:p w14:paraId="5AB6AFCC"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1/6</w:t>
            </w:r>
          </w:p>
        </w:tc>
        <w:tc>
          <w:tcPr>
            <w:tcW w:w="630" w:type="dxa"/>
            <w:tcBorders>
              <w:top w:val="single" w:sz="4" w:space="0" w:color="auto"/>
              <w:left w:val="single" w:sz="4" w:space="0" w:color="auto"/>
              <w:bottom w:val="single" w:sz="4" w:space="0" w:color="auto"/>
              <w:right w:val="single" w:sz="4" w:space="0" w:color="auto"/>
            </w:tcBorders>
          </w:tcPr>
          <w:p w14:paraId="2D831AD3"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1/7</w:t>
            </w:r>
          </w:p>
        </w:tc>
        <w:tc>
          <w:tcPr>
            <w:tcW w:w="630" w:type="dxa"/>
            <w:tcBorders>
              <w:top w:val="single" w:sz="4" w:space="0" w:color="auto"/>
              <w:left w:val="single" w:sz="4" w:space="0" w:color="auto"/>
              <w:bottom w:val="single" w:sz="4" w:space="0" w:color="auto"/>
              <w:right w:val="single" w:sz="4" w:space="0" w:color="auto"/>
            </w:tcBorders>
          </w:tcPr>
          <w:p w14:paraId="19A8D1D8"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1/5</w:t>
            </w:r>
          </w:p>
        </w:tc>
        <w:tc>
          <w:tcPr>
            <w:tcW w:w="990" w:type="dxa"/>
            <w:tcBorders>
              <w:top w:val="single" w:sz="4" w:space="0" w:color="auto"/>
              <w:left w:val="single" w:sz="4" w:space="0" w:color="auto"/>
              <w:bottom w:val="single" w:sz="4" w:space="0" w:color="auto"/>
              <w:right w:val="single" w:sz="4" w:space="0" w:color="auto"/>
            </w:tcBorders>
          </w:tcPr>
          <w:p w14:paraId="7C86FFFD"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0.016</w:t>
            </w:r>
          </w:p>
        </w:tc>
        <w:tc>
          <w:tcPr>
            <w:tcW w:w="630" w:type="dxa"/>
            <w:vMerge w:val="restart"/>
            <w:tcBorders>
              <w:top w:val="single" w:sz="4" w:space="0" w:color="auto"/>
              <w:left w:val="single" w:sz="4" w:space="0" w:color="auto"/>
              <w:right w:val="single" w:sz="4" w:space="0" w:color="auto"/>
            </w:tcBorders>
          </w:tcPr>
          <w:p w14:paraId="621799C6"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0.03</w:t>
            </w:r>
          </w:p>
        </w:tc>
      </w:tr>
      <w:tr w:rsidR="003D2CA4" w:rsidRPr="00652775" w14:paraId="49BE99E8" w14:textId="77777777" w:rsidTr="002043CB">
        <w:trPr>
          <w:trHeight w:val="20"/>
        </w:trPr>
        <w:tc>
          <w:tcPr>
            <w:tcW w:w="720" w:type="dxa"/>
            <w:tcBorders>
              <w:top w:val="single" w:sz="4" w:space="0" w:color="auto"/>
              <w:left w:val="single" w:sz="4" w:space="0" w:color="auto"/>
              <w:bottom w:val="single" w:sz="4" w:space="0" w:color="auto"/>
              <w:right w:val="single" w:sz="4" w:space="0" w:color="auto"/>
            </w:tcBorders>
          </w:tcPr>
          <w:p w14:paraId="639FA92A"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S</w:t>
            </w:r>
          </w:p>
        </w:tc>
        <w:tc>
          <w:tcPr>
            <w:tcW w:w="679" w:type="dxa"/>
            <w:tcBorders>
              <w:top w:val="single" w:sz="4" w:space="0" w:color="auto"/>
              <w:left w:val="single" w:sz="4" w:space="0" w:color="auto"/>
              <w:bottom w:val="single" w:sz="4" w:space="0" w:color="auto"/>
              <w:right w:val="single" w:sz="4" w:space="0" w:color="auto"/>
            </w:tcBorders>
          </w:tcPr>
          <w:p w14:paraId="7F29976E"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w:t>
            </w:r>
          </w:p>
        </w:tc>
        <w:tc>
          <w:tcPr>
            <w:tcW w:w="599" w:type="dxa"/>
            <w:tcBorders>
              <w:top w:val="single" w:sz="4" w:space="0" w:color="auto"/>
              <w:left w:val="single" w:sz="4" w:space="0" w:color="auto"/>
              <w:bottom w:val="single" w:sz="4" w:space="0" w:color="auto"/>
              <w:right w:val="single" w:sz="4" w:space="0" w:color="auto"/>
            </w:tcBorders>
          </w:tcPr>
          <w:p w14:paraId="79A35BBB"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w:t>
            </w:r>
          </w:p>
        </w:tc>
        <w:tc>
          <w:tcPr>
            <w:tcW w:w="630" w:type="dxa"/>
            <w:tcBorders>
              <w:top w:val="single" w:sz="4" w:space="0" w:color="auto"/>
              <w:left w:val="single" w:sz="4" w:space="0" w:color="auto"/>
              <w:bottom w:val="single" w:sz="4" w:space="0" w:color="auto"/>
              <w:right w:val="single" w:sz="4" w:space="0" w:color="auto"/>
            </w:tcBorders>
          </w:tcPr>
          <w:p w14:paraId="0B03100B"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1/2</w:t>
            </w:r>
          </w:p>
        </w:tc>
        <w:tc>
          <w:tcPr>
            <w:tcW w:w="630" w:type="dxa"/>
            <w:tcBorders>
              <w:top w:val="single" w:sz="4" w:space="0" w:color="auto"/>
              <w:left w:val="single" w:sz="4" w:space="0" w:color="auto"/>
              <w:bottom w:val="single" w:sz="4" w:space="0" w:color="auto"/>
              <w:right w:val="single" w:sz="4" w:space="0" w:color="auto"/>
            </w:tcBorders>
          </w:tcPr>
          <w:p w14:paraId="0F8B3A42"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1/2</w:t>
            </w:r>
          </w:p>
        </w:tc>
        <w:tc>
          <w:tcPr>
            <w:tcW w:w="630" w:type="dxa"/>
            <w:tcBorders>
              <w:top w:val="single" w:sz="4" w:space="0" w:color="auto"/>
              <w:left w:val="single" w:sz="4" w:space="0" w:color="auto"/>
              <w:bottom w:val="single" w:sz="4" w:space="0" w:color="auto"/>
              <w:right w:val="single" w:sz="4" w:space="0" w:color="auto"/>
            </w:tcBorders>
          </w:tcPr>
          <w:p w14:paraId="6B46BBA8"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1/5</w:t>
            </w:r>
          </w:p>
        </w:tc>
        <w:tc>
          <w:tcPr>
            <w:tcW w:w="630" w:type="dxa"/>
            <w:tcBorders>
              <w:top w:val="single" w:sz="4" w:space="0" w:color="auto"/>
              <w:left w:val="single" w:sz="4" w:space="0" w:color="auto"/>
              <w:bottom w:val="single" w:sz="4" w:space="0" w:color="auto"/>
              <w:right w:val="single" w:sz="4" w:space="0" w:color="auto"/>
            </w:tcBorders>
          </w:tcPr>
          <w:p w14:paraId="139A1964"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 xml:space="preserve">1/4 </w:t>
            </w:r>
          </w:p>
        </w:tc>
        <w:tc>
          <w:tcPr>
            <w:tcW w:w="630" w:type="dxa"/>
            <w:tcBorders>
              <w:top w:val="single" w:sz="4" w:space="0" w:color="auto"/>
              <w:left w:val="single" w:sz="4" w:space="0" w:color="auto"/>
              <w:bottom w:val="single" w:sz="4" w:space="0" w:color="auto"/>
              <w:right w:val="single" w:sz="4" w:space="0" w:color="auto"/>
            </w:tcBorders>
          </w:tcPr>
          <w:p w14:paraId="19CCC076"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1/3</w:t>
            </w:r>
          </w:p>
        </w:tc>
        <w:tc>
          <w:tcPr>
            <w:tcW w:w="630" w:type="dxa"/>
            <w:tcBorders>
              <w:top w:val="single" w:sz="4" w:space="0" w:color="auto"/>
              <w:left w:val="single" w:sz="4" w:space="0" w:color="auto"/>
              <w:bottom w:val="single" w:sz="4" w:space="0" w:color="auto"/>
              <w:right w:val="single" w:sz="4" w:space="0" w:color="auto"/>
            </w:tcBorders>
          </w:tcPr>
          <w:p w14:paraId="5F002C02"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1/8</w:t>
            </w:r>
          </w:p>
        </w:tc>
        <w:tc>
          <w:tcPr>
            <w:tcW w:w="630" w:type="dxa"/>
            <w:tcBorders>
              <w:top w:val="single" w:sz="4" w:space="0" w:color="auto"/>
              <w:left w:val="single" w:sz="4" w:space="0" w:color="auto"/>
              <w:bottom w:val="single" w:sz="4" w:space="0" w:color="auto"/>
              <w:right w:val="single" w:sz="4" w:space="0" w:color="auto"/>
            </w:tcBorders>
          </w:tcPr>
          <w:p w14:paraId="24A52AF6"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1/9</w:t>
            </w:r>
          </w:p>
        </w:tc>
        <w:tc>
          <w:tcPr>
            <w:tcW w:w="630" w:type="dxa"/>
            <w:tcBorders>
              <w:top w:val="single" w:sz="4" w:space="0" w:color="auto"/>
              <w:left w:val="single" w:sz="4" w:space="0" w:color="auto"/>
              <w:bottom w:val="single" w:sz="4" w:space="0" w:color="auto"/>
              <w:right w:val="single" w:sz="4" w:space="0" w:color="auto"/>
            </w:tcBorders>
          </w:tcPr>
          <w:p w14:paraId="6F6DD7DC"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1/6</w:t>
            </w:r>
          </w:p>
        </w:tc>
        <w:tc>
          <w:tcPr>
            <w:tcW w:w="630" w:type="dxa"/>
            <w:tcBorders>
              <w:top w:val="single" w:sz="4" w:space="0" w:color="auto"/>
              <w:left w:val="single" w:sz="4" w:space="0" w:color="auto"/>
              <w:bottom w:val="single" w:sz="4" w:space="0" w:color="auto"/>
              <w:right w:val="single" w:sz="4" w:space="0" w:color="auto"/>
            </w:tcBorders>
          </w:tcPr>
          <w:p w14:paraId="63FF1179"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1/7</w:t>
            </w:r>
          </w:p>
        </w:tc>
        <w:tc>
          <w:tcPr>
            <w:tcW w:w="630" w:type="dxa"/>
            <w:tcBorders>
              <w:top w:val="single" w:sz="4" w:space="0" w:color="auto"/>
              <w:left w:val="single" w:sz="4" w:space="0" w:color="auto"/>
              <w:bottom w:val="single" w:sz="4" w:space="0" w:color="auto"/>
              <w:right w:val="single" w:sz="4" w:space="0" w:color="auto"/>
            </w:tcBorders>
          </w:tcPr>
          <w:p w14:paraId="4B4E4737"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1/5</w:t>
            </w:r>
          </w:p>
        </w:tc>
        <w:tc>
          <w:tcPr>
            <w:tcW w:w="990" w:type="dxa"/>
            <w:tcBorders>
              <w:top w:val="single" w:sz="4" w:space="0" w:color="auto"/>
              <w:left w:val="single" w:sz="4" w:space="0" w:color="auto"/>
              <w:bottom w:val="single" w:sz="4" w:space="0" w:color="auto"/>
              <w:right w:val="single" w:sz="4" w:space="0" w:color="auto"/>
            </w:tcBorders>
          </w:tcPr>
          <w:p w14:paraId="150EF747"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0.016</w:t>
            </w:r>
          </w:p>
        </w:tc>
        <w:tc>
          <w:tcPr>
            <w:tcW w:w="630" w:type="dxa"/>
            <w:vMerge/>
            <w:tcBorders>
              <w:left w:val="single" w:sz="4" w:space="0" w:color="auto"/>
              <w:right w:val="single" w:sz="4" w:space="0" w:color="auto"/>
            </w:tcBorders>
          </w:tcPr>
          <w:p w14:paraId="7A3120A7" w14:textId="77777777" w:rsidR="003D2CA4" w:rsidRPr="00652775" w:rsidRDefault="003D2CA4" w:rsidP="003B601B">
            <w:pPr>
              <w:spacing w:after="120" w:line="240" w:lineRule="auto"/>
              <w:rPr>
                <w:rFonts w:ascii="Times New Roman" w:hAnsi="Times New Roman" w:cs="Times New Roman"/>
                <w:sz w:val="20"/>
                <w:szCs w:val="20"/>
              </w:rPr>
            </w:pPr>
          </w:p>
        </w:tc>
      </w:tr>
      <w:tr w:rsidR="003D2CA4" w:rsidRPr="00652775" w14:paraId="4B1E2EDE" w14:textId="77777777" w:rsidTr="002043CB">
        <w:tc>
          <w:tcPr>
            <w:tcW w:w="720" w:type="dxa"/>
            <w:tcBorders>
              <w:top w:val="single" w:sz="4" w:space="0" w:color="auto"/>
              <w:left w:val="single" w:sz="4" w:space="0" w:color="auto"/>
              <w:bottom w:val="single" w:sz="4" w:space="0" w:color="auto"/>
              <w:right w:val="single" w:sz="4" w:space="0" w:color="auto"/>
            </w:tcBorders>
          </w:tcPr>
          <w:p w14:paraId="30234135"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Dd</w:t>
            </w:r>
          </w:p>
        </w:tc>
        <w:tc>
          <w:tcPr>
            <w:tcW w:w="679" w:type="dxa"/>
            <w:tcBorders>
              <w:top w:val="single" w:sz="4" w:space="0" w:color="auto"/>
              <w:left w:val="single" w:sz="4" w:space="0" w:color="auto"/>
              <w:bottom w:val="single" w:sz="4" w:space="0" w:color="auto"/>
              <w:right w:val="single" w:sz="4" w:space="0" w:color="auto"/>
            </w:tcBorders>
          </w:tcPr>
          <w:p w14:paraId="5389659F"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2</w:t>
            </w:r>
          </w:p>
        </w:tc>
        <w:tc>
          <w:tcPr>
            <w:tcW w:w="599" w:type="dxa"/>
            <w:tcBorders>
              <w:top w:val="single" w:sz="4" w:space="0" w:color="auto"/>
              <w:left w:val="single" w:sz="4" w:space="0" w:color="auto"/>
              <w:bottom w:val="single" w:sz="4" w:space="0" w:color="auto"/>
              <w:right w:val="single" w:sz="4" w:space="0" w:color="auto"/>
            </w:tcBorders>
          </w:tcPr>
          <w:p w14:paraId="590C56A8"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2</w:t>
            </w:r>
          </w:p>
        </w:tc>
        <w:tc>
          <w:tcPr>
            <w:tcW w:w="630" w:type="dxa"/>
            <w:tcBorders>
              <w:top w:val="single" w:sz="4" w:space="0" w:color="auto"/>
              <w:left w:val="single" w:sz="4" w:space="0" w:color="auto"/>
              <w:bottom w:val="single" w:sz="4" w:space="0" w:color="auto"/>
              <w:right w:val="single" w:sz="4" w:space="0" w:color="auto"/>
            </w:tcBorders>
          </w:tcPr>
          <w:p w14:paraId="49655953"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w:t>
            </w:r>
          </w:p>
        </w:tc>
        <w:tc>
          <w:tcPr>
            <w:tcW w:w="630" w:type="dxa"/>
            <w:tcBorders>
              <w:top w:val="single" w:sz="4" w:space="0" w:color="auto"/>
              <w:left w:val="single" w:sz="4" w:space="0" w:color="auto"/>
              <w:bottom w:val="single" w:sz="4" w:space="0" w:color="auto"/>
              <w:right w:val="single" w:sz="4" w:space="0" w:color="auto"/>
            </w:tcBorders>
          </w:tcPr>
          <w:p w14:paraId="5020AD60"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w:t>
            </w:r>
          </w:p>
        </w:tc>
        <w:tc>
          <w:tcPr>
            <w:tcW w:w="630" w:type="dxa"/>
            <w:tcBorders>
              <w:top w:val="single" w:sz="4" w:space="0" w:color="auto"/>
              <w:left w:val="single" w:sz="4" w:space="0" w:color="auto"/>
              <w:bottom w:val="single" w:sz="4" w:space="0" w:color="auto"/>
              <w:right w:val="single" w:sz="4" w:space="0" w:color="auto"/>
            </w:tcBorders>
          </w:tcPr>
          <w:p w14:paraId="10A82F1E"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1/5</w:t>
            </w:r>
          </w:p>
        </w:tc>
        <w:tc>
          <w:tcPr>
            <w:tcW w:w="630" w:type="dxa"/>
            <w:tcBorders>
              <w:top w:val="single" w:sz="4" w:space="0" w:color="auto"/>
              <w:left w:val="single" w:sz="4" w:space="0" w:color="auto"/>
              <w:bottom w:val="single" w:sz="4" w:space="0" w:color="auto"/>
              <w:right w:val="single" w:sz="4" w:space="0" w:color="auto"/>
            </w:tcBorders>
          </w:tcPr>
          <w:p w14:paraId="1F245350"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1/3</w:t>
            </w:r>
          </w:p>
        </w:tc>
        <w:tc>
          <w:tcPr>
            <w:tcW w:w="630" w:type="dxa"/>
            <w:tcBorders>
              <w:top w:val="single" w:sz="4" w:space="0" w:color="auto"/>
              <w:left w:val="single" w:sz="4" w:space="0" w:color="auto"/>
              <w:bottom w:val="single" w:sz="4" w:space="0" w:color="auto"/>
              <w:right w:val="single" w:sz="4" w:space="0" w:color="auto"/>
            </w:tcBorders>
          </w:tcPr>
          <w:p w14:paraId="4F9CED7E"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1/2</w:t>
            </w:r>
          </w:p>
        </w:tc>
        <w:tc>
          <w:tcPr>
            <w:tcW w:w="630" w:type="dxa"/>
            <w:tcBorders>
              <w:top w:val="single" w:sz="4" w:space="0" w:color="auto"/>
              <w:left w:val="single" w:sz="4" w:space="0" w:color="auto"/>
              <w:bottom w:val="single" w:sz="4" w:space="0" w:color="auto"/>
              <w:right w:val="single" w:sz="4" w:space="0" w:color="auto"/>
            </w:tcBorders>
          </w:tcPr>
          <w:p w14:paraId="524FD4E9"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1/7</w:t>
            </w:r>
          </w:p>
        </w:tc>
        <w:tc>
          <w:tcPr>
            <w:tcW w:w="630" w:type="dxa"/>
            <w:tcBorders>
              <w:top w:val="single" w:sz="4" w:space="0" w:color="auto"/>
              <w:left w:val="single" w:sz="4" w:space="0" w:color="auto"/>
              <w:bottom w:val="single" w:sz="4" w:space="0" w:color="auto"/>
              <w:right w:val="single" w:sz="4" w:space="0" w:color="auto"/>
            </w:tcBorders>
          </w:tcPr>
          <w:p w14:paraId="5BA7DC30"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1/7</w:t>
            </w:r>
          </w:p>
        </w:tc>
        <w:tc>
          <w:tcPr>
            <w:tcW w:w="630" w:type="dxa"/>
            <w:tcBorders>
              <w:top w:val="single" w:sz="4" w:space="0" w:color="auto"/>
              <w:left w:val="single" w:sz="4" w:space="0" w:color="auto"/>
              <w:bottom w:val="single" w:sz="4" w:space="0" w:color="auto"/>
              <w:right w:val="single" w:sz="4" w:space="0" w:color="auto"/>
            </w:tcBorders>
          </w:tcPr>
          <w:p w14:paraId="51B70CB5"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1/5</w:t>
            </w:r>
          </w:p>
        </w:tc>
        <w:tc>
          <w:tcPr>
            <w:tcW w:w="630" w:type="dxa"/>
            <w:tcBorders>
              <w:top w:val="single" w:sz="4" w:space="0" w:color="auto"/>
              <w:left w:val="single" w:sz="4" w:space="0" w:color="auto"/>
              <w:bottom w:val="single" w:sz="4" w:space="0" w:color="auto"/>
              <w:right w:val="single" w:sz="4" w:space="0" w:color="auto"/>
            </w:tcBorders>
          </w:tcPr>
          <w:p w14:paraId="766F4B7A"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1/6</w:t>
            </w:r>
          </w:p>
        </w:tc>
        <w:tc>
          <w:tcPr>
            <w:tcW w:w="630" w:type="dxa"/>
            <w:tcBorders>
              <w:top w:val="single" w:sz="4" w:space="0" w:color="auto"/>
              <w:left w:val="single" w:sz="4" w:space="0" w:color="auto"/>
              <w:bottom w:val="single" w:sz="4" w:space="0" w:color="auto"/>
              <w:right w:val="single" w:sz="4" w:space="0" w:color="auto"/>
            </w:tcBorders>
          </w:tcPr>
          <w:p w14:paraId="26AF6B5A"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1/4</w:t>
            </w:r>
          </w:p>
        </w:tc>
        <w:tc>
          <w:tcPr>
            <w:tcW w:w="990" w:type="dxa"/>
            <w:tcBorders>
              <w:top w:val="single" w:sz="4" w:space="0" w:color="auto"/>
              <w:left w:val="single" w:sz="4" w:space="0" w:color="auto"/>
              <w:bottom w:val="single" w:sz="4" w:space="0" w:color="auto"/>
              <w:right w:val="single" w:sz="4" w:space="0" w:color="auto"/>
            </w:tcBorders>
          </w:tcPr>
          <w:p w14:paraId="32B6220E"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0.023</w:t>
            </w:r>
          </w:p>
        </w:tc>
        <w:tc>
          <w:tcPr>
            <w:tcW w:w="630" w:type="dxa"/>
            <w:vMerge/>
            <w:tcBorders>
              <w:left w:val="single" w:sz="4" w:space="0" w:color="auto"/>
              <w:right w:val="single" w:sz="4" w:space="0" w:color="auto"/>
            </w:tcBorders>
          </w:tcPr>
          <w:p w14:paraId="10453C12" w14:textId="77777777" w:rsidR="003D2CA4" w:rsidRPr="00652775" w:rsidRDefault="003D2CA4" w:rsidP="003B601B">
            <w:pPr>
              <w:spacing w:after="120" w:line="240" w:lineRule="auto"/>
              <w:rPr>
                <w:rFonts w:ascii="Times New Roman" w:hAnsi="Times New Roman" w:cs="Times New Roman"/>
                <w:sz w:val="20"/>
                <w:szCs w:val="20"/>
              </w:rPr>
            </w:pPr>
          </w:p>
        </w:tc>
      </w:tr>
      <w:tr w:rsidR="003D2CA4" w:rsidRPr="00652775" w14:paraId="23769046" w14:textId="77777777" w:rsidTr="002043CB">
        <w:tc>
          <w:tcPr>
            <w:tcW w:w="720" w:type="dxa"/>
            <w:tcBorders>
              <w:top w:val="single" w:sz="4" w:space="0" w:color="auto"/>
              <w:left w:val="single" w:sz="4" w:space="0" w:color="auto"/>
              <w:bottom w:val="single" w:sz="4" w:space="0" w:color="auto"/>
              <w:right w:val="single" w:sz="4" w:space="0" w:color="auto"/>
            </w:tcBorders>
          </w:tcPr>
          <w:p w14:paraId="5FF8DA8E"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Lu</w:t>
            </w:r>
          </w:p>
        </w:tc>
        <w:tc>
          <w:tcPr>
            <w:tcW w:w="679" w:type="dxa"/>
            <w:tcBorders>
              <w:top w:val="single" w:sz="4" w:space="0" w:color="auto"/>
              <w:left w:val="single" w:sz="4" w:space="0" w:color="auto"/>
              <w:bottom w:val="single" w:sz="4" w:space="0" w:color="auto"/>
              <w:right w:val="single" w:sz="4" w:space="0" w:color="auto"/>
            </w:tcBorders>
          </w:tcPr>
          <w:p w14:paraId="68E5669B"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2</w:t>
            </w:r>
          </w:p>
        </w:tc>
        <w:tc>
          <w:tcPr>
            <w:tcW w:w="599" w:type="dxa"/>
            <w:tcBorders>
              <w:top w:val="single" w:sz="4" w:space="0" w:color="auto"/>
              <w:left w:val="single" w:sz="4" w:space="0" w:color="auto"/>
              <w:bottom w:val="single" w:sz="4" w:space="0" w:color="auto"/>
              <w:right w:val="single" w:sz="4" w:space="0" w:color="auto"/>
            </w:tcBorders>
          </w:tcPr>
          <w:p w14:paraId="439E2D2A"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2</w:t>
            </w:r>
          </w:p>
        </w:tc>
        <w:tc>
          <w:tcPr>
            <w:tcW w:w="630" w:type="dxa"/>
            <w:tcBorders>
              <w:top w:val="single" w:sz="4" w:space="0" w:color="auto"/>
              <w:left w:val="single" w:sz="4" w:space="0" w:color="auto"/>
              <w:bottom w:val="single" w:sz="4" w:space="0" w:color="auto"/>
              <w:right w:val="single" w:sz="4" w:space="0" w:color="auto"/>
            </w:tcBorders>
          </w:tcPr>
          <w:p w14:paraId="26376A78"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w:t>
            </w:r>
          </w:p>
        </w:tc>
        <w:tc>
          <w:tcPr>
            <w:tcW w:w="630" w:type="dxa"/>
            <w:tcBorders>
              <w:top w:val="single" w:sz="4" w:space="0" w:color="auto"/>
              <w:left w:val="single" w:sz="4" w:space="0" w:color="auto"/>
              <w:bottom w:val="single" w:sz="4" w:space="0" w:color="auto"/>
              <w:right w:val="single" w:sz="4" w:space="0" w:color="auto"/>
            </w:tcBorders>
          </w:tcPr>
          <w:p w14:paraId="36FC38A3"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w:t>
            </w:r>
          </w:p>
        </w:tc>
        <w:tc>
          <w:tcPr>
            <w:tcW w:w="630" w:type="dxa"/>
            <w:tcBorders>
              <w:top w:val="single" w:sz="4" w:space="0" w:color="auto"/>
              <w:left w:val="single" w:sz="4" w:space="0" w:color="auto"/>
              <w:bottom w:val="single" w:sz="4" w:space="0" w:color="auto"/>
              <w:right w:val="single" w:sz="4" w:space="0" w:color="auto"/>
            </w:tcBorders>
          </w:tcPr>
          <w:p w14:paraId="0515A427"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1/5</w:t>
            </w:r>
          </w:p>
        </w:tc>
        <w:tc>
          <w:tcPr>
            <w:tcW w:w="630" w:type="dxa"/>
            <w:tcBorders>
              <w:top w:val="single" w:sz="4" w:space="0" w:color="auto"/>
              <w:left w:val="single" w:sz="4" w:space="0" w:color="auto"/>
              <w:bottom w:val="single" w:sz="4" w:space="0" w:color="auto"/>
              <w:right w:val="single" w:sz="4" w:space="0" w:color="auto"/>
            </w:tcBorders>
          </w:tcPr>
          <w:p w14:paraId="2A4724F7"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1/3</w:t>
            </w:r>
          </w:p>
        </w:tc>
        <w:tc>
          <w:tcPr>
            <w:tcW w:w="630" w:type="dxa"/>
            <w:tcBorders>
              <w:top w:val="single" w:sz="4" w:space="0" w:color="auto"/>
              <w:left w:val="single" w:sz="4" w:space="0" w:color="auto"/>
              <w:bottom w:val="single" w:sz="4" w:space="0" w:color="auto"/>
              <w:right w:val="single" w:sz="4" w:space="0" w:color="auto"/>
            </w:tcBorders>
          </w:tcPr>
          <w:p w14:paraId="0661E56F"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1/2</w:t>
            </w:r>
          </w:p>
        </w:tc>
        <w:tc>
          <w:tcPr>
            <w:tcW w:w="630" w:type="dxa"/>
            <w:tcBorders>
              <w:top w:val="single" w:sz="4" w:space="0" w:color="auto"/>
              <w:left w:val="single" w:sz="4" w:space="0" w:color="auto"/>
              <w:bottom w:val="single" w:sz="4" w:space="0" w:color="auto"/>
              <w:right w:val="single" w:sz="4" w:space="0" w:color="auto"/>
            </w:tcBorders>
          </w:tcPr>
          <w:p w14:paraId="74AB94A9"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1/7</w:t>
            </w:r>
          </w:p>
        </w:tc>
        <w:tc>
          <w:tcPr>
            <w:tcW w:w="630" w:type="dxa"/>
            <w:tcBorders>
              <w:top w:val="single" w:sz="4" w:space="0" w:color="auto"/>
              <w:left w:val="single" w:sz="4" w:space="0" w:color="auto"/>
              <w:bottom w:val="single" w:sz="4" w:space="0" w:color="auto"/>
              <w:right w:val="single" w:sz="4" w:space="0" w:color="auto"/>
            </w:tcBorders>
          </w:tcPr>
          <w:p w14:paraId="75730037"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1/7</w:t>
            </w:r>
          </w:p>
        </w:tc>
        <w:tc>
          <w:tcPr>
            <w:tcW w:w="630" w:type="dxa"/>
            <w:tcBorders>
              <w:top w:val="single" w:sz="4" w:space="0" w:color="auto"/>
              <w:left w:val="single" w:sz="4" w:space="0" w:color="auto"/>
              <w:bottom w:val="single" w:sz="4" w:space="0" w:color="auto"/>
              <w:right w:val="single" w:sz="4" w:space="0" w:color="auto"/>
            </w:tcBorders>
          </w:tcPr>
          <w:p w14:paraId="57DC42AD"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1/5</w:t>
            </w:r>
          </w:p>
        </w:tc>
        <w:tc>
          <w:tcPr>
            <w:tcW w:w="630" w:type="dxa"/>
            <w:tcBorders>
              <w:top w:val="single" w:sz="4" w:space="0" w:color="auto"/>
              <w:left w:val="single" w:sz="4" w:space="0" w:color="auto"/>
              <w:bottom w:val="single" w:sz="4" w:space="0" w:color="auto"/>
              <w:right w:val="single" w:sz="4" w:space="0" w:color="auto"/>
            </w:tcBorders>
          </w:tcPr>
          <w:p w14:paraId="37F6DB10"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1/6</w:t>
            </w:r>
          </w:p>
        </w:tc>
        <w:tc>
          <w:tcPr>
            <w:tcW w:w="630" w:type="dxa"/>
            <w:tcBorders>
              <w:top w:val="single" w:sz="4" w:space="0" w:color="auto"/>
              <w:left w:val="single" w:sz="4" w:space="0" w:color="auto"/>
              <w:bottom w:val="single" w:sz="4" w:space="0" w:color="auto"/>
              <w:right w:val="single" w:sz="4" w:space="0" w:color="auto"/>
            </w:tcBorders>
          </w:tcPr>
          <w:p w14:paraId="143EC417"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1/4</w:t>
            </w:r>
          </w:p>
        </w:tc>
        <w:tc>
          <w:tcPr>
            <w:tcW w:w="990" w:type="dxa"/>
            <w:tcBorders>
              <w:top w:val="single" w:sz="4" w:space="0" w:color="auto"/>
              <w:left w:val="single" w:sz="4" w:space="0" w:color="auto"/>
              <w:bottom w:val="single" w:sz="4" w:space="0" w:color="auto"/>
              <w:right w:val="single" w:sz="4" w:space="0" w:color="auto"/>
            </w:tcBorders>
          </w:tcPr>
          <w:p w14:paraId="46F56093"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0.023</w:t>
            </w:r>
          </w:p>
        </w:tc>
        <w:tc>
          <w:tcPr>
            <w:tcW w:w="630" w:type="dxa"/>
            <w:vMerge/>
            <w:tcBorders>
              <w:left w:val="single" w:sz="4" w:space="0" w:color="auto"/>
              <w:right w:val="single" w:sz="4" w:space="0" w:color="auto"/>
            </w:tcBorders>
          </w:tcPr>
          <w:p w14:paraId="4E86C669" w14:textId="77777777" w:rsidR="003D2CA4" w:rsidRPr="00652775" w:rsidRDefault="003D2CA4" w:rsidP="003B601B">
            <w:pPr>
              <w:spacing w:after="120" w:line="240" w:lineRule="auto"/>
              <w:rPr>
                <w:rFonts w:ascii="Times New Roman" w:hAnsi="Times New Roman" w:cs="Times New Roman"/>
                <w:sz w:val="20"/>
                <w:szCs w:val="20"/>
              </w:rPr>
            </w:pPr>
          </w:p>
        </w:tc>
      </w:tr>
      <w:tr w:rsidR="003D2CA4" w:rsidRPr="00652775" w14:paraId="4B9B16D0" w14:textId="77777777" w:rsidTr="002043CB">
        <w:tc>
          <w:tcPr>
            <w:tcW w:w="720" w:type="dxa"/>
            <w:tcBorders>
              <w:top w:val="single" w:sz="4" w:space="0" w:color="auto"/>
              <w:left w:val="single" w:sz="4" w:space="0" w:color="auto"/>
              <w:bottom w:val="single" w:sz="4" w:space="0" w:color="auto"/>
              <w:right w:val="single" w:sz="4" w:space="0" w:color="auto"/>
            </w:tcBorders>
          </w:tcPr>
          <w:p w14:paraId="16899703"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ρ</w:t>
            </w:r>
          </w:p>
        </w:tc>
        <w:tc>
          <w:tcPr>
            <w:tcW w:w="679" w:type="dxa"/>
            <w:tcBorders>
              <w:top w:val="single" w:sz="4" w:space="0" w:color="auto"/>
              <w:left w:val="single" w:sz="4" w:space="0" w:color="auto"/>
              <w:bottom w:val="single" w:sz="4" w:space="0" w:color="auto"/>
              <w:right w:val="single" w:sz="4" w:space="0" w:color="auto"/>
            </w:tcBorders>
          </w:tcPr>
          <w:p w14:paraId="37730FCE"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6</w:t>
            </w:r>
          </w:p>
        </w:tc>
        <w:tc>
          <w:tcPr>
            <w:tcW w:w="599" w:type="dxa"/>
            <w:tcBorders>
              <w:top w:val="single" w:sz="4" w:space="0" w:color="auto"/>
              <w:left w:val="single" w:sz="4" w:space="0" w:color="auto"/>
              <w:bottom w:val="single" w:sz="4" w:space="0" w:color="auto"/>
              <w:right w:val="single" w:sz="4" w:space="0" w:color="auto"/>
            </w:tcBorders>
          </w:tcPr>
          <w:p w14:paraId="543210C6"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6</w:t>
            </w:r>
          </w:p>
        </w:tc>
        <w:tc>
          <w:tcPr>
            <w:tcW w:w="630" w:type="dxa"/>
            <w:tcBorders>
              <w:top w:val="single" w:sz="4" w:space="0" w:color="auto"/>
              <w:left w:val="single" w:sz="4" w:space="0" w:color="auto"/>
              <w:bottom w:val="single" w:sz="4" w:space="0" w:color="auto"/>
              <w:right w:val="single" w:sz="4" w:space="0" w:color="auto"/>
            </w:tcBorders>
          </w:tcPr>
          <w:p w14:paraId="1FBA6BF3"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5</w:t>
            </w:r>
          </w:p>
        </w:tc>
        <w:tc>
          <w:tcPr>
            <w:tcW w:w="630" w:type="dxa"/>
            <w:tcBorders>
              <w:top w:val="single" w:sz="4" w:space="0" w:color="auto"/>
              <w:left w:val="single" w:sz="4" w:space="0" w:color="auto"/>
              <w:bottom w:val="single" w:sz="4" w:space="0" w:color="auto"/>
              <w:right w:val="single" w:sz="4" w:space="0" w:color="auto"/>
            </w:tcBorders>
          </w:tcPr>
          <w:p w14:paraId="4DCC11F5"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5</w:t>
            </w:r>
          </w:p>
        </w:tc>
        <w:tc>
          <w:tcPr>
            <w:tcW w:w="630" w:type="dxa"/>
            <w:tcBorders>
              <w:top w:val="single" w:sz="4" w:space="0" w:color="auto"/>
              <w:left w:val="single" w:sz="4" w:space="0" w:color="auto"/>
              <w:bottom w:val="single" w:sz="4" w:space="0" w:color="auto"/>
              <w:right w:val="single" w:sz="4" w:space="0" w:color="auto"/>
            </w:tcBorders>
          </w:tcPr>
          <w:p w14:paraId="28D9C530"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w:t>
            </w:r>
          </w:p>
        </w:tc>
        <w:tc>
          <w:tcPr>
            <w:tcW w:w="630" w:type="dxa"/>
            <w:tcBorders>
              <w:top w:val="single" w:sz="4" w:space="0" w:color="auto"/>
              <w:left w:val="single" w:sz="4" w:space="0" w:color="auto"/>
              <w:bottom w:val="single" w:sz="4" w:space="0" w:color="auto"/>
              <w:right w:val="single" w:sz="4" w:space="0" w:color="auto"/>
            </w:tcBorders>
          </w:tcPr>
          <w:p w14:paraId="456E8C77"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3</w:t>
            </w:r>
          </w:p>
        </w:tc>
        <w:tc>
          <w:tcPr>
            <w:tcW w:w="630" w:type="dxa"/>
            <w:tcBorders>
              <w:top w:val="single" w:sz="4" w:space="0" w:color="auto"/>
              <w:left w:val="single" w:sz="4" w:space="0" w:color="auto"/>
              <w:bottom w:val="single" w:sz="4" w:space="0" w:color="auto"/>
              <w:right w:val="single" w:sz="4" w:space="0" w:color="auto"/>
            </w:tcBorders>
          </w:tcPr>
          <w:p w14:paraId="3D0F9CC1"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4</w:t>
            </w:r>
          </w:p>
        </w:tc>
        <w:tc>
          <w:tcPr>
            <w:tcW w:w="630" w:type="dxa"/>
            <w:tcBorders>
              <w:top w:val="single" w:sz="4" w:space="0" w:color="auto"/>
              <w:left w:val="single" w:sz="4" w:space="0" w:color="auto"/>
              <w:bottom w:val="single" w:sz="4" w:space="0" w:color="auto"/>
              <w:right w:val="single" w:sz="4" w:space="0" w:color="auto"/>
            </w:tcBorders>
          </w:tcPr>
          <w:p w14:paraId="1AFD64B1"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1/3</w:t>
            </w:r>
          </w:p>
        </w:tc>
        <w:tc>
          <w:tcPr>
            <w:tcW w:w="630" w:type="dxa"/>
            <w:tcBorders>
              <w:top w:val="single" w:sz="4" w:space="0" w:color="auto"/>
              <w:left w:val="single" w:sz="4" w:space="0" w:color="auto"/>
              <w:bottom w:val="single" w:sz="4" w:space="0" w:color="auto"/>
              <w:right w:val="single" w:sz="4" w:space="0" w:color="auto"/>
            </w:tcBorders>
          </w:tcPr>
          <w:p w14:paraId="060CA635"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1/4</w:t>
            </w:r>
          </w:p>
        </w:tc>
        <w:tc>
          <w:tcPr>
            <w:tcW w:w="630" w:type="dxa"/>
            <w:tcBorders>
              <w:top w:val="single" w:sz="4" w:space="0" w:color="auto"/>
              <w:left w:val="single" w:sz="4" w:space="0" w:color="auto"/>
              <w:bottom w:val="single" w:sz="4" w:space="0" w:color="auto"/>
              <w:right w:val="single" w:sz="4" w:space="0" w:color="auto"/>
            </w:tcBorders>
          </w:tcPr>
          <w:p w14:paraId="2E50F2CE"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w:t>
            </w:r>
          </w:p>
        </w:tc>
        <w:tc>
          <w:tcPr>
            <w:tcW w:w="630" w:type="dxa"/>
            <w:tcBorders>
              <w:top w:val="single" w:sz="4" w:space="0" w:color="auto"/>
              <w:left w:val="single" w:sz="4" w:space="0" w:color="auto"/>
              <w:bottom w:val="single" w:sz="4" w:space="0" w:color="auto"/>
              <w:right w:val="single" w:sz="4" w:space="0" w:color="auto"/>
            </w:tcBorders>
          </w:tcPr>
          <w:p w14:paraId="727FA179"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1/2</w:t>
            </w:r>
          </w:p>
        </w:tc>
        <w:tc>
          <w:tcPr>
            <w:tcW w:w="630" w:type="dxa"/>
            <w:tcBorders>
              <w:top w:val="single" w:sz="4" w:space="0" w:color="auto"/>
              <w:left w:val="single" w:sz="4" w:space="0" w:color="auto"/>
              <w:bottom w:val="single" w:sz="4" w:space="0" w:color="auto"/>
              <w:right w:val="single" w:sz="4" w:space="0" w:color="auto"/>
            </w:tcBorders>
          </w:tcPr>
          <w:p w14:paraId="25629A97"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2</w:t>
            </w:r>
          </w:p>
        </w:tc>
        <w:tc>
          <w:tcPr>
            <w:tcW w:w="990" w:type="dxa"/>
            <w:tcBorders>
              <w:top w:val="single" w:sz="4" w:space="0" w:color="auto"/>
              <w:left w:val="single" w:sz="4" w:space="0" w:color="auto"/>
              <w:bottom w:val="single" w:sz="4" w:space="0" w:color="auto"/>
              <w:right w:val="single" w:sz="4" w:space="0" w:color="auto"/>
            </w:tcBorders>
          </w:tcPr>
          <w:p w14:paraId="52D1619B"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0.095</w:t>
            </w:r>
          </w:p>
        </w:tc>
        <w:tc>
          <w:tcPr>
            <w:tcW w:w="630" w:type="dxa"/>
            <w:vMerge/>
            <w:tcBorders>
              <w:left w:val="single" w:sz="4" w:space="0" w:color="auto"/>
              <w:right w:val="single" w:sz="4" w:space="0" w:color="auto"/>
            </w:tcBorders>
          </w:tcPr>
          <w:p w14:paraId="459A4D7A" w14:textId="77777777" w:rsidR="003D2CA4" w:rsidRPr="00652775" w:rsidRDefault="003D2CA4" w:rsidP="003B601B">
            <w:pPr>
              <w:spacing w:after="120" w:line="240" w:lineRule="auto"/>
              <w:rPr>
                <w:rFonts w:ascii="Times New Roman" w:hAnsi="Times New Roman" w:cs="Times New Roman"/>
                <w:sz w:val="20"/>
                <w:szCs w:val="20"/>
              </w:rPr>
            </w:pPr>
          </w:p>
        </w:tc>
      </w:tr>
      <w:tr w:rsidR="003D2CA4" w:rsidRPr="00652775" w14:paraId="1D9B41FA" w14:textId="77777777" w:rsidTr="002043CB">
        <w:tc>
          <w:tcPr>
            <w:tcW w:w="720" w:type="dxa"/>
            <w:tcBorders>
              <w:top w:val="single" w:sz="4" w:space="0" w:color="auto"/>
              <w:left w:val="single" w:sz="4" w:space="0" w:color="auto"/>
              <w:bottom w:val="single" w:sz="4" w:space="0" w:color="auto"/>
              <w:right w:val="single" w:sz="4" w:space="0" w:color="auto"/>
            </w:tcBorders>
          </w:tcPr>
          <w:p w14:paraId="17C70D12"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h</w:t>
            </w:r>
          </w:p>
        </w:tc>
        <w:tc>
          <w:tcPr>
            <w:tcW w:w="679" w:type="dxa"/>
            <w:tcBorders>
              <w:top w:val="single" w:sz="4" w:space="0" w:color="auto"/>
              <w:left w:val="single" w:sz="4" w:space="0" w:color="auto"/>
              <w:bottom w:val="single" w:sz="4" w:space="0" w:color="auto"/>
              <w:right w:val="single" w:sz="4" w:space="0" w:color="auto"/>
            </w:tcBorders>
          </w:tcPr>
          <w:p w14:paraId="4A4D2768"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4</w:t>
            </w:r>
          </w:p>
        </w:tc>
        <w:tc>
          <w:tcPr>
            <w:tcW w:w="599" w:type="dxa"/>
            <w:tcBorders>
              <w:top w:val="single" w:sz="4" w:space="0" w:color="auto"/>
              <w:left w:val="single" w:sz="4" w:space="0" w:color="auto"/>
              <w:bottom w:val="single" w:sz="4" w:space="0" w:color="auto"/>
              <w:right w:val="single" w:sz="4" w:space="0" w:color="auto"/>
            </w:tcBorders>
          </w:tcPr>
          <w:p w14:paraId="0CED9FA5"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4</w:t>
            </w:r>
          </w:p>
        </w:tc>
        <w:tc>
          <w:tcPr>
            <w:tcW w:w="630" w:type="dxa"/>
            <w:tcBorders>
              <w:top w:val="single" w:sz="4" w:space="0" w:color="auto"/>
              <w:left w:val="single" w:sz="4" w:space="0" w:color="auto"/>
              <w:bottom w:val="single" w:sz="4" w:space="0" w:color="auto"/>
              <w:right w:val="single" w:sz="4" w:space="0" w:color="auto"/>
            </w:tcBorders>
          </w:tcPr>
          <w:p w14:paraId="13122EC6"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3</w:t>
            </w:r>
          </w:p>
        </w:tc>
        <w:tc>
          <w:tcPr>
            <w:tcW w:w="630" w:type="dxa"/>
            <w:tcBorders>
              <w:top w:val="single" w:sz="4" w:space="0" w:color="auto"/>
              <w:left w:val="single" w:sz="4" w:space="0" w:color="auto"/>
              <w:bottom w:val="single" w:sz="4" w:space="0" w:color="auto"/>
              <w:right w:val="single" w:sz="4" w:space="0" w:color="auto"/>
            </w:tcBorders>
          </w:tcPr>
          <w:p w14:paraId="3B990D64"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3</w:t>
            </w:r>
          </w:p>
        </w:tc>
        <w:tc>
          <w:tcPr>
            <w:tcW w:w="630" w:type="dxa"/>
            <w:tcBorders>
              <w:top w:val="single" w:sz="4" w:space="0" w:color="auto"/>
              <w:left w:val="single" w:sz="4" w:space="0" w:color="auto"/>
              <w:bottom w:val="single" w:sz="4" w:space="0" w:color="auto"/>
              <w:right w:val="single" w:sz="4" w:space="0" w:color="auto"/>
            </w:tcBorders>
          </w:tcPr>
          <w:p w14:paraId="79A3764A"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1/3</w:t>
            </w:r>
          </w:p>
        </w:tc>
        <w:tc>
          <w:tcPr>
            <w:tcW w:w="630" w:type="dxa"/>
            <w:tcBorders>
              <w:top w:val="single" w:sz="4" w:space="0" w:color="auto"/>
              <w:left w:val="single" w:sz="4" w:space="0" w:color="auto"/>
              <w:bottom w:val="single" w:sz="4" w:space="0" w:color="auto"/>
              <w:right w:val="single" w:sz="4" w:space="0" w:color="auto"/>
            </w:tcBorders>
          </w:tcPr>
          <w:p w14:paraId="0EFDE13C"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w:t>
            </w:r>
          </w:p>
        </w:tc>
        <w:tc>
          <w:tcPr>
            <w:tcW w:w="630" w:type="dxa"/>
            <w:tcBorders>
              <w:top w:val="single" w:sz="4" w:space="0" w:color="auto"/>
              <w:left w:val="single" w:sz="4" w:space="0" w:color="auto"/>
              <w:bottom w:val="single" w:sz="4" w:space="0" w:color="auto"/>
              <w:right w:val="single" w:sz="4" w:space="0" w:color="auto"/>
            </w:tcBorders>
          </w:tcPr>
          <w:p w14:paraId="3CB66116"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2</w:t>
            </w:r>
          </w:p>
        </w:tc>
        <w:tc>
          <w:tcPr>
            <w:tcW w:w="630" w:type="dxa"/>
            <w:tcBorders>
              <w:top w:val="single" w:sz="4" w:space="0" w:color="auto"/>
              <w:left w:val="single" w:sz="4" w:space="0" w:color="auto"/>
              <w:bottom w:val="single" w:sz="4" w:space="0" w:color="auto"/>
              <w:right w:val="single" w:sz="4" w:space="0" w:color="auto"/>
            </w:tcBorders>
          </w:tcPr>
          <w:p w14:paraId="3BB75BDD"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1/5</w:t>
            </w:r>
          </w:p>
        </w:tc>
        <w:tc>
          <w:tcPr>
            <w:tcW w:w="630" w:type="dxa"/>
            <w:tcBorders>
              <w:top w:val="single" w:sz="4" w:space="0" w:color="auto"/>
              <w:left w:val="single" w:sz="4" w:space="0" w:color="auto"/>
              <w:bottom w:val="single" w:sz="4" w:space="0" w:color="auto"/>
              <w:right w:val="single" w:sz="4" w:space="0" w:color="auto"/>
            </w:tcBorders>
          </w:tcPr>
          <w:p w14:paraId="044C0315"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1/6</w:t>
            </w:r>
          </w:p>
        </w:tc>
        <w:tc>
          <w:tcPr>
            <w:tcW w:w="630" w:type="dxa"/>
            <w:tcBorders>
              <w:top w:val="single" w:sz="4" w:space="0" w:color="auto"/>
              <w:left w:val="single" w:sz="4" w:space="0" w:color="auto"/>
              <w:bottom w:val="single" w:sz="4" w:space="0" w:color="auto"/>
              <w:right w:val="single" w:sz="4" w:space="0" w:color="auto"/>
            </w:tcBorders>
          </w:tcPr>
          <w:p w14:paraId="731EEF47"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1/3</w:t>
            </w:r>
          </w:p>
        </w:tc>
        <w:tc>
          <w:tcPr>
            <w:tcW w:w="630" w:type="dxa"/>
            <w:tcBorders>
              <w:top w:val="single" w:sz="4" w:space="0" w:color="auto"/>
              <w:left w:val="single" w:sz="4" w:space="0" w:color="auto"/>
              <w:bottom w:val="single" w:sz="4" w:space="0" w:color="auto"/>
              <w:right w:val="single" w:sz="4" w:space="0" w:color="auto"/>
            </w:tcBorders>
          </w:tcPr>
          <w:p w14:paraId="04CE6EE8"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1/4</w:t>
            </w:r>
          </w:p>
        </w:tc>
        <w:tc>
          <w:tcPr>
            <w:tcW w:w="630" w:type="dxa"/>
            <w:tcBorders>
              <w:top w:val="single" w:sz="4" w:space="0" w:color="auto"/>
              <w:left w:val="single" w:sz="4" w:space="0" w:color="auto"/>
              <w:bottom w:val="single" w:sz="4" w:space="0" w:color="auto"/>
              <w:right w:val="single" w:sz="4" w:space="0" w:color="auto"/>
            </w:tcBorders>
          </w:tcPr>
          <w:p w14:paraId="7E817459"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2</w:t>
            </w:r>
          </w:p>
        </w:tc>
        <w:tc>
          <w:tcPr>
            <w:tcW w:w="990" w:type="dxa"/>
            <w:tcBorders>
              <w:top w:val="single" w:sz="4" w:space="0" w:color="auto"/>
              <w:left w:val="single" w:sz="4" w:space="0" w:color="auto"/>
              <w:bottom w:val="single" w:sz="4" w:space="0" w:color="auto"/>
              <w:right w:val="single" w:sz="4" w:space="0" w:color="auto"/>
            </w:tcBorders>
          </w:tcPr>
          <w:p w14:paraId="475971C5"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0.047</w:t>
            </w:r>
          </w:p>
        </w:tc>
        <w:tc>
          <w:tcPr>
            <w:tcW w:w="630" w:type="dxa"/>
            <w:vMerge/>
            <w:tcBorders>
              <w:left w:val="single" w:sz="4" w:space="0" w:color="auto"/>
              <w:right w:val="single" w:sz="4" w:space="0" w:color="auto"/>
            </w:tcBorders>
          </w:tcPr>
          <w:p w14:paraId="4D6E5AB9" w14:textId="77777777" w:rsidR="003D2CA4" w:rsidRPr="00652775" w:rsidRDefault="003D2CA4" w:rsidP="003B601B">
            <w:pPr>
              <w:spacing w:after="120" w:line="240" w:lineRule="auto"/>
              <w:rPr>
                <w:rFonts w:ascii="Times New Roman" w:hAnsi="Times New Roman" w:cs="Times New Roman"/>
                <w:sz w:val="20"/>
                <w:szCs w:val="20"/>
              </w:rPr>
            </w:pPr>
          </w:p>
        </w:tc>
      </w:tr>
      <w:tr w:rsidR="003D2CA4" w:rsidRPr="00652775" w14:paraId="32EB4097" w14:textId="77777777" w:rsidTr="002043CB">
        <w:tc>
          <w:tcPr>
            <w:tcW w:w="720" w:type="dxa"/>
            <w:tcBorders>
              <w:top w:val="single" w:sz="4" w:space="0" w:color="auto"/>
              <w:left w:val="single" w:sz="4" w:space="0" w:color="auto"/>
              <w:bottom w:val="single" w:sz="4" w:space="0" w:color="auto"/>
              <w:right w:val="single" w:sz="4" w:space="0" w:color="auto"/>
            </w:tcBorders>
          </w:tcPr>
          <w:p w14:paraId="683ED455"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b</w:t>
            </w:r>
          </w:p>
        </w:tc>
        <w:tc>
          <w:tcPr>
            <w:tcW w:w="679" w:type="dxa"/>
            <w:tcBorders>
              <w:top w:val="single" w:sz="4" w:space="0" w:color="auto"/>
              <w:left w:val="single" w:sz="4" w:space="0" w:color="auto"/>
              <w:bottom w:val="single" w:sz="4" w:space="0" w:color="auto"/>
              <w:right w:val="single" w:sz="4" w:space="0" w:color="auto"/>
            </w:tcBorders>
          </w:tcPr>
          <w:p w14:paraId="4D64A9C7"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3</w:t>
            </w:r>
          </w:p>
        </w:tc>
        <w:tc>
          <w:tcPr>
            <w:tcW w:w="599" w:type="dxa"/>
            <w:tcBorders>
              <w:top w:val="single" w:sz="4" w:space="0" w:color="auto"/>
              <w:left w:val="single" w:sz="4" w:space="0" w:color="auto"/>
              <w:bottom w:val="single" w:sz="4" w:space="0" w:color="auto"/>
              <w:right w:val="single" w:sz="4" w:space="0" w:color="auto"/>
            </w:tcBorders>
          </w:tcPr>
          <w:p w14:paraId="29D21C86"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3</w:t>
            </w:r>
          </w:p>
        </w:tc>
        <w:tc>
          <w:tcPr>
            <w:tcW w:w="630" w:type="dxa"/>
            <w:tcBorders>
              <w:top w:val="single" w:sz="4" w:space="0" w:color="auto"/>
              <w:left w:val="single" w:sz="4" w:space="0" w:color="auto"/>
              <w:bottom w:val="single" w:sz="4" w:space="0" w:color="auto"/>
              <w:right w:val="single" w:sz="4" w:space="0" w:color="auto"/>
            </w:tcBorders>
          </w:tcPr>
          <w:p w14:paraId="7C9D035D"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2</w:t>
            </w:r>
          </w:p>
        </w:tc>
        <w:tc>
          <w:tcPr>
            <w:tcW w:w="630" w:type="dxa"/>
            <w:tcBorders>
              <w:top w:val="single" w:sz="4" w:space="0" w:color="auto"/>
              <w:left w:val="single" w:sz="4" w:space="0" w:color="auto"/>
              <w:bottom w:val="single" w:sz="4" w:space="0" w:color="auto"/>
              <w:right w:val="single" w:sz="4" w:space="0" w:color="auto"/>
            </w:tcBorders>
          </w:tcPr>
          <w:p w14:paraId="2E96F9F4"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2</w:t>
            </w:r>
          </w:p>
        </w:tc>
        <w:tc>
          <w:tcPr>
            <w:tcW w:w="630" w:type="dxa"/>
            <w:tcBorders>
              <w:top w:val="single" w:sz="4" w:space="0" w:color="auto"/>
              <w:left w:val="single" w:sz="4" w:space="0" w:color="auto"/>
              <w:bottom w:val="single" w:sz="4" w:space="0" w:color="auto"/>
              <w:right w:val="single" w:sz="4" w:space="0" w:color="auto"/>
            </w:tcBorders>
          </w:tcPr>
          <w:p w14:paraId="70FFC028"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1/4</w:t>
            </w:r>
          </w:p>
        </w:tc>
        <w:tc>
          <w:tcPr>
            <w:tcW w:w="630" w:type="dxa"/>
            <w:tcBorders>
              <w:top w:val="single" w:sz="4" w:space="0" w:color="auto"/>
              <w:left w:val="single" w:sz="4" w:space="0" w:color="auto"/>
              <w:bottom w:val="single" w:sz="4" w:space="0" w:color="auto"/>
              <w:right w:val="single" w:sz="4" w:space="0" w:color="auto"/>
            </w:tcBorders>
          </w:tcPr>
          <w:p w14:paraId="1E7BB96B"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1/2</w:t>
            </w:r>
          </w:p>
        </w:tc>
        <w:tc>
          <w:tcPr>
            <w:tcW w:w="630" w:type="dxa"/>
            <w:tcBorders>
              <w:top w:val="single" w:sz="4" w:space="0" w:color="auto"/>
              <w:left w:val="single" w:sz="4" w:space="0" w:color="auto"/>
              <w:bottom w:val="single" w:sz="4" w:space="0" w:color="auto"/>
              <w:right w:val="single" w:sz="4" w:space="0" w:color="auto"/>
            </w:tcBorders>
          </w:tcPr>
          <w:p w14:paraId="0B84ED28"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w:t>
            </w:r>
          </w:p>
        </w:tc>
        <w:tc>
          <w:tcPr>
            <w:tcW w:w="630" w:type="dxa"/>
            <w:tcBorders>
              <w:top w:val="single" w:sz="4" w:space="0" w:color="auto"/>
              <w:left w:val="single" w:sz="4" w:space="0" w:color="auto"/>
              <w:bottom w:val="single" w:sz="4" w:space="0" w:color="auto"/>
              <w:right w:val="single" w:sz="4" w:space="0" w:color="auto"/>
            </w:tcBorders>
          </w:tcPr>
          <w:p w14:paraId="058ABC40"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1/6</w:t>
            </w:r>
          </w:p>
        </w:tc>
        <w:tc>
          <w:tcPr>
            <w:tcW w:w="630" w:type="dxa"/>
            <w:tcBorders>
              <w:top w:val="single" w:sz="4" w:space="0" w:color="auto"/>
              <w:left w:val="single" w:sz="4" w:space="0" w:color="auto"/>
              <w:bottom w:val="single" w:sz="4" w:space="0" w:color="auto"/>
              <w:right w:val="single" w:sz="4" w:space="0" w:color="auto"/>
            </w:tcBorders>
          </w:tcPr>
          <w:p w14:paraId="366496E0"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1/7</w:t>
            </w:r>
          </w:p>
        </w:tc>
        <w:tc>
          <w:tcPr>
            <w:tcW w:w="630" w:type="dxa"/>
            <w:tcBorders>
              <w:top w:val="single" w:sz="4" w:space="0" w:color="auto"/>
              <w:left w:val="single" w:sz="4" w:space="0" w:color="auto"/>
              <w:bottom w:val="single" w:sz="4" w:space="0" w:color="auto"/>
              <w:right w:val="single" w:sz="4" w:space="0" w:color="auto"/>
            </w:tcBorders>
          </w:tcPr>
          <w:p w14:paraId="4BFCEEFC"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1/4</w:t>
            </w:r>
          </w:p>
        </w:tc>
        <w:tc>
          <w:tcPr>
            <w:tcW w:w="630" w:type="dxa"/>
            <w:tcBorders>
              <w:top w:val="single" w:sz="4" w:space="0" w:color="auto"/>
              <w:left w:val="single" w:sz="4" w:space="0" w:color="auto"/>
              <w:bottom w:val="single" w:sz="4" w:space="0" w:color="auto"/>
              <w:right w:val="single" w:sz="4" w:space="0" w:color="auto"/>
            </w:tcBorders>
          </w:tcPr>
          <w:p w14:paraId="41690AB2"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1/5</w:t>
            </w:r>
          </w:p>
        </w:tc>
        <w:tc>
          <w:tcPr>
            <w:tcW w:w="630" w:type="dxa"/>
            <w:tcBorders>
              <w:top w:val="single" w:sz="4" w:space="0" w:color="auto"/>
              <w:left w:val="single" w:sz="4" w:space="0" w:color="auto"/>
              <w:bottom w:val="single" w:sz="4" w:space="0" w:color="auto"/>
              <w:right w:val="single" w:sz="4" w:space="0" w:color="auto"/>
            </w:tcBorders>
          </w:tcPr>
          <w:p w14:paraId="75CC1DA3"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1/3</w:t>
            </w:r>
          </w:p>
        </w:tc>
        <w:tc>
          <w:tcPr>
            <w:tcW w:w="990" w:type="dxa"/>
            <w:tcBorders>
              <w:top w:val="single" w:sz="4" w:space="0" w:color="auto"/>
              <w:left w:val="single" w:sz="4" w:space="0" w:color="auto"/>
              <w:bottom w:val="single" w:sz="4" w:space="0" w:color="auto"/>
              <w:right w:val="single" w:sz="4" w:space="0" w:color="auto"/>
            </w:tcBorders>
          </w:tcPr>
          <w:p w14:paraId="3299E14A"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0.034</w:t>
            </w:r>
          </w:p>
        </w:tc>
        <w:tc>
          <w:tcPr>
            <w:tcW w:w="630" w:type="dxa"/>
            <w:vMerge/>
            <w:tcBorders>
              <w:left w:val="single" w:sz="4" w:space="0" w:color="auto"/>
              <w:right w:val="single" w:sz="4" w:space="0" w:color="auto"/>
            </w:tcBorders>
          </w:tcPr>
          <w:p w14:paraId="54649D16" w14:textId="77777777" w:rsidR="003D2CA4" w:rsidRPr="00652775" w:rsidRDefault="003D2CA4" w:rsidP="003B601B">
            <w:pPr>
              <w:spacing w:after="120" w:line="240" w:lineRule="auto"/>
              <w:rPr>
                <w:rFonts w:ascii="Times New Roman" w:hAnsi="Times New Roman" w:cs="Times New Roman"/>
                <w:sz w:val="20"/>
                <w:szCs w:val="20"/>
              </w:rPr>
            </w:pPr>
          </w:p>
        </w:tc>
      </w:tr>
      <w:tr w:rsidR="003D2CA4" w:rsidRPr="00652775" w14:paraId="48C046D3" w14:textId="77777777" w:rsidTr="002043CB">
        <w:tc>
          <w:tcPr>
            <w:tcW w:w="720" w:type="dxa"/>
            <w:tcBorders>
              <w:top w:val="single" w:sz="4" w:space="0" w:color="auto"/>
              <w:left w:val="single" w:sz="4" w:space="0" w:color="auto"/>
              <w:bottom w:val="single" w:sz="4" w:space="0" w:color="auto"/>
              <w:right w:val="single" w:sz="4" w:space="0" w:color="auto"/>
            </w:tcBorders>
          </w:tcPr>
          <w:p w14:paraId="0619B468"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k</w:t>
            </w:r>
          </w:p>
        </w:tc>
        <w:tc>
          <w:tcPr>
            <w:tcW w:w="679" w:type="dxa"/>
            <w:tcBorders>
              <w:top w:val="single" w:sz="4" w:space="0" w:color="auto"/>
              <w:left w:val="single" w:sz="4" w:space="0" w:color="auto"/>
              <w:bottom w:val="single" w:sz="4" w:space="0" w:color="auto"/>
              <w:right w:val="single" w:sz="4" w:space="0" w:color="auto"/>
            </w:tcBorders>
          </w:tcPr>
          <w:p w14:paraId="232A9B34"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8</w:t>
            </w:r>
          </w:p>
        </w:tc>
        <w:tc>
          <w:tcPr>
            <w:tcW w:w="599" w:type="dxa"/>
            <w:tcBorders>
              <w:top w:val="single" w:sz="4" w:space="0" w:color="auto"/>
              <w:left w:val="single" w:sz="4" w:space="0" w:color="auto"/>
              <w:bottom w:val="single" w:sz="4" w:space="0" w:color="auto"/>
              <w:right w:val="single" w:sz="4" w:space="0" w:color="auto"/>
            </w:tcBorders>
          </w:tcPr>
          <w:p w14:paraId="3490CDD1"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8</w:t>
            </w:r>
          </w:p>
        </w:tc>
        <w:tc>
          <w:tcPr>
            <w:tcW w:w="630" w:type="dxa"/>
            <w:tcBorders>
              <w:top w:val="single" w:sz="4" w:space="0" w:color="auto"/>
              <w:left w:val="single" w:sz="4" w:space="0" w:color="auto"/>
              <w:bottom w:val="single" w:sz="4" w:space="0" w:color="auto"/>
              <w:right w:val="single" w:sz="4" w:space="0" w:color="auto"/>
            </w:tcBorders>
          </w:tcPr>
          <w:p w14:paraId="3234A00C"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7</w:t>
            </w:r>
          </w:p>
        </w:tc>
        <w:tc>
          <w:tcPr>
            <w:tcW w:w="630" w:type="dxa"/>
            <w:tcBorders>
              <w:top w:val="single" w:sz="4" w:space="0" w:color="auto"/>
              <w:left w:val="single" w:sz="4" w:space="0" w:color="auto"/>
              <w:bottom w:val="single" w:sz="4" w:space="0" w:color="auto"/>
              <w:right w:val="single" w:sz="4" w:space="0" w:color="auto"/>
            </w:tcBorders>
          </w:tcPr>
          <w:p w14:paraId="27ECAD06"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7</w:t>
            </w:r>
          </w:p>
        </w:tc>
        <w:tc>
          <w:tcPr>
            <w:tcW w:w="630" w:type="dxa"/>
            <w:tcBorders>
              <w:top w:val="single" w:sz="4" w:space="0" w:color="auto"/>
              <w:left w:val="single" w:sz="4" w:space="0" w:color="auto"/>
              <w:bottom w:val="single" w:sz="4" w:space="0" w:color="auto"/>
              <w:right w:val="single" w:sz="4" w:space="0" w:color="auto"/>
            </w:tcBorders>
          </w:tcPr>
          <w:p w14:paraId="3DB68FA7"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3</w:t>
            </w:r>
          </w:p>
        </w:tc>
        <w:tc>
          <w:tcPr>
            <w:tcW w:w="630" w:type="dxa"/>
            <w:tcBorders>
              <w:top w:val="single" w:sz="4" w:space="0" w:color="auto"/>
              <w:left w:val="single" w:sz="4" w:space="0" w:color="auto"/>
              <w:bottom w:val="single" w:sz="4" w:space="0" w:color="auto"/>
              <w:right w:val="single" w:sz="4" w:space="0" w:color="auto"/>
            </w:tcBorders>
          </w:tcPr>
          <w:p w14:paraId="1FB1D6A8"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5</w:t>
            </w:r>
          </w:p>
        </w:tc>
        <w:tc>
          <w:tcPr>
            <w:tcW w:w="630" w:type="dxa"/>
            <w:tcBorders>
              <w:top w:val="single" w:sz="4" w:space="0" w:color="auto"/>
              <w:left w:val="single" w:sz="4" w:space="0" w:color="auto"/>
              <w:bottom w:val="single" w:sz="4" w:space="0" w:color="auto"/>
              <w:right w:val="single" w:sz="4" w:space="0" w:color="auto"/>
            </w:tcBorders>
          </w:tcPr>
          <w:p w14:paraId="0484AE78"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6</w:t>
            </w:r>
          </w:p>
        </w:tc>
        <w:tc>
          <w:tcPr>
            <w:tcW w:w="630" w:type="dxa"/>
            <w:tcBorders>
              <w:top w:val="single" w:sz="4" w:space="0" w:color="auto"/>
              <w:left w:val="single" w:sz="4" w:space="0" w:color="auto"/>
              <w:bottom w:val="single" w:sz="4" w:space="0" w:color="auto"/>
              <w:right w:val="single" w:sz="4" w:space="0" w:color="auto"/>
            </w:tcBorders>
          </w:tcPr>
          <w:p w14:paraId="7125F759"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w:t>
            </w:r>
          </w:p>
        </w:tc>
        <w:tc>
          <w:tcPr>
            <w:tcW w:w="630" w:type="dxa"/>
            <w:tcBorders>
              <w:top w:val="single" w:sz="4" w:space="0" w:color="auto"/>
              <w:left w:val="single" w:sz="4" w:space="0" w:color="auto"/>
              <w:bottom w:val="single" w:sz="4" w:space="0" w:color="auto"/>
              <w:right w:val="single" w:sz="4" w:space="0" w:color="auto"/>
            </w:tcBorders>
          </w:tcPr>
          <w:p w14:paraId="588F15A7"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1/2</w:t>
            </w:r>
          </w:p>
        </w:tc>
        <w:tc>
          <w:tcPr>
            <w:tcW w:w="630" w:type="dxa"/>
            <w:tcBorders>
              <w:top w:val="single" w:sz="4" w:space="0" w:color="auto"/>
              <w:left w:val="single" w:sz="4" w:space="0" w:color="auto"/>
              <w:bottom w:val="single" w:sz="4" w:space="0" w:color="auto"/>
              <w:right w:val="single" w:sz="4" w:space="0" w:color="auto"/>
            </w:tcBorders>
          </w:tcPr>
          <w:p w14:paraId="043E9F7B"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3</w:t>
            </w:r>
          </w:p>
        </w:tc>
        <w:tc>
          <w:tcPr>
            <w:tcW w:w="630" w:type="dxa"/>
            <w:tcBorders>
              <w:top w:val="single" w:sz="4" w:space="0" w:color="auto"/>
              <w:left w:val="single" w:sz="4" w:space="0" w:color="auto"/>
              <w:bottom w:val="single" w:sz="4" w:space="0" w:color="auto"/>
              <w:right w:val="single" w:sz="4" w:space="0" w:color="auto"/>
            </w:tcBorders>
          </w:tcPr>
          <w:p w14:paraId="7178F62A"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2</w:t>
            </w:r>
          </w:p>
        </w:tc>
        <w:tc>
          <w:tcPr>
            <w:tcW w:w="630" w:type="dxa"/>
            <w:tcBorders>
              <w:top w:val="single" w:sz="4" w:space="0" w:color="auto"/>
              <w:left w:val="single" w:sz="4" w:space="0" w:color="auto"/>
              <w:bottom w:val="single" w:sz="4" w:space="0" w:color="auto"/>
              <w:right w:val="single" w:sz="4" w:space="0" w:color="auto"/>
            </w:tcBorders>
          </w:tcPr>
          <w:p w14:paraId="4888AA36"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4</w:t>
            </w:r>
          </w:p>
        </w:tc>
        <w:tc>
          <w:tcPr>
            <w:tcW w:w="990" w:type="dxa"/>
            <w:tcBorders>
              <w:top w:val="single" w:sz="4" w:space="0" w:color="auto"/>
              <w:left w:val="single" w:sz="4" w:space="0" w:color="auto"/>
              <w:bottom w:val="single" w:sz="4" w:space="0" w:color="auto"/>
              <w:right w:val="single" w:sz="4" w:space="0" w:color="auto"/>
            </w:tcBorders>
          </w:tcPr>
          <w:p w14:paraId="3DF6A452"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0.188</w:t>
            </w:r>
          </w:p>
        </w:tc>
        <w:tc>
          <w:tcPr>
            <w:tcW w:w="630" w:type="dxa"/>
            <w:vMerge/>
            <w:tcBorders>
              <w:left w:val="single" w:sz="4" w:space="0" w:color="auto"/>
              <w:right w:val="single" w:sz="4" w:space="0" w:color="auto"/>
            </w:tcBorders>
          </w:tcPr>
          <w:p w14:paraId="3A0ABB4D" w14:textId="77777777" w:rsidR="003D2CA4" w:rsidRPr="00652775" w:rsidRDefault="003D2CA4" w:rsidP="003B601B">
            <w:pPr>
              <w:spacing w:after="120" w:line="240" w:lineRule="auto"/>
              <w:rPr>
                <w:rFonts w:ascii="Times New Roman" w:hAnsi="Times New Roman" w:cs="Times New Roman"/>
                <w:sz w:val="20"/>
                <w:szCs w:val="20"/>
              </w:rPr>
            </w:pPr>
          </w:p>
        </w:tc>
      </w:tr>
      <w:tr w:rsidR="003D2CA4" w:rsidRPr="00652775" w14:paraId="306B141F" w14:textId="77777777" w:rsidTr="002043CB">
        <w:tc>
          <w:tcPr>
            <w:tcW w:w="720" w:type="dxa"/>
            <w:tcBorders>
              <w:top w:val="single" w:sz="4" w:space="0" w:color="auto"/>
              <w:left w:val="single" w:sz="4" w:space="0" w:color="auto"/>
              <w:bottom w:val="single" w:sz="4" w:space="0" w:color="auto"/>
              <w:right w:val="single" w:sz="4" w:space="0" w:color="auto"/>
            </w:tcBorders>
          </w:tcPr>
          <w:p w14:paraId="1369DBEE"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Tr</w:t>
            </w:r>
          </w:p>
        </w:tc>
        <w:tc>
          <w:tcPr>
            <w:tcW w:w="679" w:type="dxa"/>
            <w:tcBorders>
              <w:top w:val="single" w:sz="4" w:space="0" w:color="auto"/>
              <w:left w:val="single" w:sz="4" w:space="0" w:color="auto"/>
              <w:bottom w:val="single" w:sz="4" w:space="0" w:color="auto"/>
              <w:right w:val="single" w:sz="4" w:space="0" w:color="auto"/>
            </w:tcBorders>
          </w:tcPr>
          <w:p w14:paraId="5F26F3AE"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9</w:t>
            </w:r>
          </w:p>
        </w:tc>
        <w:tc>
          <w:tcPr>
            <w:tcW w:w="599" w:type="dxa"/>
            <w:tcBorders>
              <w:top w:val="single" w:sz="4" w:space="0" w:color="auto"/>
              <w:left w:val="single" w:sz="4" w:space="0" w:color="auto"/>
              <w:bottom w:val="single" w:sz="4" w:space="0" w:color="auto"/>
              <w:right w:val="single" w:sz="4" w:space="0" w:color="auto"/>
            </w:tcBorders>
          </w:tcPr>
          <w:p w14:paraId="745F3938"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9</w:t>
            </w:r>
          </w:p>
        </w:tc>
        <w:tc>
          <w:tcPr>
            <w:tcW w:w="630" w:type="dxa"/>
            <w:tcBorders>
              <w:top w:val="single" w:sz="4" w:space="0" w:color="auto"/>
              <w:left w:val="single" w:sz="4" w:space="0" w:color="auto"/>
              <w:bottom w:val="single" w:sz="4" w:space="0" w:color="auto"/>
              <w:right w:val="single" w:sz="4" w:space="0" w:color="auto"/>
            </w:tcBorders>
          </w:tcPr>
          <w:p w14:paraId="0422FF7A"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8</w:t>
            </w:r>
          </w:p>
        </w:tc>
        <w:tc>
          <w:tcPr>
            <w:tcW w:w="630" w:type="dxa"/>
            <w:tcBorders>
              <w:top w:val="single" w:sz="4" w:space="0" w:color="auto"/>
              <w:left w:val="single" w:sz="4" w:space="0" w:color="auto"/>
              <w:bottom w:val="single" w:sz="4" w:space="0" w:color="auto"/>
              <w:right w:val="single" w:sz="4" w:space="0" w:color="auto"/>
            </w:tcBorders>
          </w:tcPr>
          <w:p w14:paraId="4DAF8E9C"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8</w:t>
            </w:r>
          </w:p>
        </w:tc>
        <w:tc>
          <w:tcPr>
            <w:tcW w:w="630" w:type="dxa"/>
            <w:tcBorders>
              <w:top w:val="single" w:sz="4" w:space="0" w:color="auto"/>
              <w:left w:val="single" w:sz="4" w:space="0" w:color="auto"/>
              <w:bottom w:val="single" w:sz="4" w:space="0" w:color="auto"/>
              <w:right w:val="single" w:sz="4" w:space="0" w:color="auto"/>
            </w:tcBorders>
          </w:tcPr>
          <w:p w14:paraId="62FEE5B7"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4</w:t>
            </w:r>
          </w:p>
        </w:tc>
        <w:tc>
          <w:tcPr>
            <w:tcW w:w="630" w:type="dxa"/>
            <w:tcBorders>
              <w:top w:val="single" w:sz="4" w:space="0" w:color="auto"/>
              <w:left w:val="single" w:sz="4" w:space="0" w:color="auto"/>
              <w:bottom w:val="single" w:sz="4" w:space="0" w:color="auto"/>
              <w:right w:val="single" w:sz="4" w:space="0" w:color="auto"/>
            </w:tcBorders>
          </w:tcPr>
          <w:p w14:paraId="67BF7EA9"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6</w:t>
            </w:r>
          </w:p>
        </w:tc>
        <w:tc>
          <w:tcPr>
            <w:tcW w:w="630" w:type="dxa"/>
            <w:tcBorders>
              <w:top w:val="single" w:sz="4" w:space="0" w:color="auto"/>
              <w:left w:val="single" w:sz="4" w:space="0" w:color="auto"/>
              <w:bottom w:val="single" w:sz="4" w:space="0" w:color="auto"/>
              <w:right w:val="single" w:sz="4" w:space="0" w:color="auto"/>
            </w:tcBorders>
          </w:tcPr>
          <w:p w14:paraId="386B09CA"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7</w:t>
            </w:r>
          </w:p>
        </w:tc>
        <w:tc>
          <w:tcPr>
            <w:tcW w:w="630" w:type="dxa"/>
            <w:tcBorders>
              <w:top w:val="single" w:sz="4" w:space="0" w:color="auto"/>
              <w:left w:val="single" w:sz="4" w:space="0" w:color="auto"/>
              <w:bottom w:val="single" w:sz="4" w:space="0" w:color="auto"/>
              <w:right w:val="single" w:sz="4" w:space="0" w:color="auto"/>
            </w:tcBorders>
          </w:tcPr>
          <w:p w14:paraId="7D634F8A"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2</w:t>
            </w:r>
          </w:p>
        </w:tc>
        <w:tc>
          <w:tcPr>
            <w:tcW w:w="630" w:type="dxa"/>
            <w:tcBorders>
              <w:top w:val="single" w:sz="4" w:space="0" w:color="auto"/>
              <w:left w:val="single" w:sz="4" w:space="0" w:color="auto"/>
              <w:bottom w:val="single" w:sz="4" w:space="0" w:color="auto"/>
              <w:right w:val="single" w:sz="4" w:space="0" w:color="auto"/>
            </w:tcBorders>
          </w:tcPr>
          <w:p w14:paraId="65EF5412"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w:t>
            </w:r>
          </w:p>
        </w:tc>
        <w:tc>
          <w:tcPr>
            <w:tcW w:w="630" w:type="dxa"/>
            <w:tcBorders>
              <w:top w:val="single" w:sz="4" w:space="0" w:color="auto"/>
              <w:left w:val="single" w:sz="4" w:space="0" w:color="auto"/>
              <w:bottom w:val="single" w:sz="4" w:space="0" w:color="auto"/>
              <w:right w:val="single" w:sz="4" w:space="0" w:color="auto"/>
            </w:tcBorders>
          </w:tcPr>
          <w:p w14:paraId="297928F5"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4</w:t>
            </w:r>
          </w:p>
        </w:tc>
        <w:tc>
          <w:tcPr>
            <w:tcW w:w="630" w:type="dxa"/>
            <w:tcBorders>
              <w:top w:val="single" w:sz="4" w:space="0" w:color="auto"/>
              <w:left w:val="single" w:sz="4" w:space="0" w:color="auto"/>
              <w:bottom w:val="single" w:sz="4" w:space="0" w:color="auto"/>
              <w:right w:val="single" w:sz="4" w:space="0" w:color="auto"/>
            </w:tcBorders>
          </w:tcPr>
          <w:p w14:paraId="2825007E"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3</w:t>
            </w:r>
          </w:p>
        </w:tc>
        <w:tc>
          <w:tcPr>
            <w:tcW w:w="630" w:type="dxa"/>
            <w:tcBorders>
              <w:top w:val="single" w:sz="4" w:space="0" w:color="auto"/>
              <w:left w:val="single" w:sz="4" w:space="0" w:color="auto"/>
              <w:bottom w:val="single" w:sz="4" w:space="0" w:color="auto"/>
              <w:right w:val="single" w:sz="4" w:space="0" w:color="auto"/>
            </w:tcBorders>
          </w:tcPr>
          <w:p w14:paraId="2E90B22C"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5</w:t>
            </w:r>
          </w:p>
        </w:tc>
        <w:tc>
          <w:tcPr>
            <w:tcW w:w="990" w:type="dxa"/>
            <w:tcBorders>
              <w:top w:val="single" w:sz="4" w:space="0" w:color="auto"/>
              <w:left w:val="single" w:sz="4" w:space="0" w:color="auto"/>
              <w:bottom w:val="single" w:sz="4" w:space="0" w:color="auto"/>
              <w:right w:val="single" w:sz="4" w:space="0" w:color="auto"/>
            </w:tcBorders>
          </w:tcPr>
          <w:p w14:paraId="00101802"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0.256</w:t>
            </w:r>
          </w:p>
        </w:tc>
        <w:tc>
          <w:tcPr>
            <w:tcW w:w="630" w:type="dxa"/>
            <w:vMerge/>
            <w:tcBorders>
              <w:left w:val="single" w:sz="4" w:space="0" w:color="auto"/>
              <w:right w:val="single" w:sz="4" w:space="0" w:color="auto"/>
            </w:tcBorders>
          </w:tcPr>
          <w:p w14:paraId="0475A5EC" w14:textId="77777777" w:rsidR="003D2CA4" w:rsidRPr="00652775" w:rsidRDefault="003D2CA4" w:rsidP="003B601B">
            <w:pPr>
              <w:spacing w:after="120" w:line="240" w:lineRule="auto"/>
              <w:rPr>
                <w:rFonts w:ascii="Times New Roman" w:hAnsi="Times New Roman" w:cs="Times New Roman"/>
                <w:sz w:val="20"/>
                <w:szCs w:val="20"/>
              </w:rPr>
            </w:pPr>
          </w:p>
        </w:tc>
      </w:tr>
      <w:tr w:rsidR="003D2CA4" w:rsidRPr="00652775" w14:paraId="7717EF12" w14:textId="77777777" w:rsidTr="002043CB">
        <w:tc>
          <w:tcPr>
            <w:tcW w:w="720" w:type="dxa"/>
            <w:tcBorders>
              <w:top w:val="single" w:sz="4" w:space="0" w:color="auto"/>
              <w:left w:val="single" w:sz="4" w:space="0" w:color="auto"/>
              <w:bottom w:val="single" w:sz="4" w:space="0" w:color="auto"/>
              <w:right w:val="single" w:sz="4" w:space="0" w:color="auto"/>
            </w:tcBorders>
          </w:tcPr>
          <w:p w14:paraId="16EFB20A"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St</w:t>
            </w:r>
          </w:p>
        </w:tc>
        <w:tc>
          <w:tcPr>
            <w:tcW w:w="679" w:type="dxa"/>
            <w:tcBorders>
              <w:top w:val="single" w:sz="4" w:space="0" w:color="auto"/>
              <w:left w:val="single" w:sz="4" w:space="0" w:color="auto"/>
              <w:bottom w:val="single" w:sz="4" w:space="0" w:color="auto"/>
              <w:right w:val="single" w:sz="4" w:space="0" w:color="auto"/>
            </w:tcBorders>
          </w:tcPr>
          <w:p w14:paraId="048DE38E"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6</w:t>
            </w:r>
          </w:p>
        </w:tc>
        <w:tc>
          <w:tcPr>
            <w:tcW w:w="599" w:type="dxa"/>
            <w:tcBorders>
              <w:top w:val="single" w:sz="4" w:space="0" w:color="auto"/>
              <w:left w:val="single" w:sz="4" w:space="0" w:color="auto"/>
              <w:bottom w:val="single" w:sz="4" w:space="0" w:color="auto"/>
              <w:right w:val="single" w:sz="4" w:space="0" w:color="auto"/>
            </w:tcBorders>
          </w:tcPr>
          <w:p w14:paraId="525F81B9"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6</w:t>
            </w:r>
          </w:p>
        </w:tc>
        <w:tc>
          <w:tcPr>
            <w:tcW w:w="630" w:type="dxa"/>
            <w:tcBorders>
              <w:top w:val="single" w:sz="4" w:space="0" w:color="auto"/>
              <w:left w:val="single" w:sz="4" w:space="0" w:color="auto"/>
              <w:bottom w:val="single" w:sz="4" w:space="0" w:color="auto"/>
              <w:right w:val="single" w:sz="4" w:space="0" w:color="auto"/>
            </w:tcBorders>
          </w:tcPr>
          <w:p w14:paraId="35006675"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5</w:t>
            </w:r>
          </w:p>
        </w:tc>
        <w:tc>
          <w:tcPr>
            <w:tcW w:w="630" w:type="dxa"/>
            <w:tcBorders>
              <w:top w:val="single" w:sz="4" w:space="0" w:color="auto"/>
              <w:left w:val="single" w:sz="4" w:space="0" w:color="auto"/>
              <w:bottom w:val="single" w:sz="4" w:space="0" w:color="auto"/>
              <w:right w:val="single" w:sz="4" w:space="0" w:color="auto"/>
            </w:tcBorders>
          </w:tcPr>
          <w:p w14:paraId="6B675E95"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5</w:t>
            </w:r>
          </w:p>
        </w:tc>
        <w:tc>
          <w:tcPr>
            <w:tcW w:w="630" w:type="dxa"/>
            <w:tcBorders>
              <w:top w:val="single" w:sz="4" w:space="0" w:color="auto"/>
              <w:left w:val="single" w:sz="4" w:space="0" w:color="auto"/>
              <w:bottom w:val="single" w:sz="4" w:space="0" w:color="auto"/>
              <w:right w:val="single" w:sz="4" w:space="0" w:color="auto"/>
            </w:tcBorders>
          </w:tcPr>
          <w:p w14:paraId="77A4704A"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w:t>
            </w:r>
          </w:p>
        </w:tc>
        <w:tc>
          <w:tcPr>
            <w:tcW w:w="630" w:type="dxa"/>
            <w:tcBorders>
              <w:top w:val="single" w:sz="4" w:space="0" w:color="auto"/>
              <w:left w:val="single" w:sz="4" w:space="0" w:color="auto"/>
              <w:bottom w:val="single" w:sz="4" w:space="0" w:color="auto"/>
              <w:right w:val="single" w:sz="4" w:space="0" w:color="auto"/>
            </w:tcBorders>
          </w:tcPr>
          <w:p w14:paraId="7A74B1F4"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3</w:t>
            </w:r>
          </w:p>
        </w:tc>
        <w:tc>
          <w:tcPr>
            <w:tcW w:w="630" w:type="dxa"/>
            <w:tcBorders>
              <w:top w:val="single" w:sz="4" w:space="0" w:color="auto"/>
              <w:left w:val="single" w:sz="4" w:space="0" w:color="auto"/>
              <w:bottom w:val="single" w:sz="4" w:space="0" w:color="auto"/>
              <w:right w:val="single" w:sz="4" w:space="0" w:color="auto"/>
            </w:tcBorders>
          </w:tcPr>
          <w:p w14:paraId="69DBCD35"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4</w:t>
            </w:r>
          </w:p>
        </w:tc>
        <w:tc>
          <w:tcPr>
            <w:tcW w:w="630" w:type="dxa"/>
            <w:tcBorders>
              <w:top w:val="single" w:sz="4" w:space="0" w:color="auto"/>
              <w:left w:val="single" w:sz="4" w:space="0" w:color="auto"/>
              <w:bottom w:val="single" w:sz="4" w:space="0" w:color="auto"/>
              <w:right w:val="single" w:sz="4" w:space="0" w:color="auto"/>
            </w:tcBorders>
          </w:tcPr>
          <w:p w14:paraId="305C55ED"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1/3</w:t>
            </w:r>
          </w:p>
        </w:tc>
        <w:tc>
          <w:tcPr>
            <w:tcW w:w="630" w:type="dxa"/>
            <w:tcBorders>
              <w:top w:val="single" w:sz="4" w:space="0" w:color="auto"/>
              <w:left w:val="single" w:sz="4" w:space="0" w:color="auto"/>
              <w:bottom w:val="single" w:sz="4" w:space="0" w:color="auto"/>
              <w:right w:val="single" w:sz="4" w:space="0" w:color="auto"/>
            </w:tcBorders>
          </w:tcPr>
          <w:p w14:paraId="61593F9C"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1/4</w:t>
            </w:r>
          </w:p>
        </w:tc>
        <w:tc>
          <w:tcPr>
            <w:tcW w:w="630" w:type="dxa"/>
            <w:tcBorders>
              <w:top w:val="single" w:sz="4" w:space="0" w:color="auto"/>
              <w:left w:val="single" w:sz="4" w:space="0" w:color="auto"/>
              <w:bottom w:val="single" w:sz="4" w:space="0" w:color="auto"/>
              <w:right w:val="single" w:sz="4" w:space="0" w:color="auto"/>
            </w:tcBorders>
          </w:tcPr>
          <w:p w14:paraId="37EA2DB2"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w:t>
            </w:r>
          </w:p>
        </w:tc>
        <w:tc>
          <w:tcPr>
            <w:tcW w:w="630" w:type="dxa"/>
            <w:tcBorders>
              <w:top w:val="single" w:sz="4" w:space="0" w:color="auto"/>
              <w:left w:val="single" w:sz="4" w:space="0" w:color="auto"/>
              <w:bottom w:val="single" w:sz="4" w:space="0" w:color="auto"/>
              <w:right w:val="single" w:sz="4" w:space="0" w:color="auto"/>
            </w:tcBorders>
          </w:tcPr>
          <w:p w14:paraId="2DE7E054"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0.5</w:t>
            </w:r>
          </w:p>
        </w:tc>
        <w:tc>
          <w:tcPr>
            <w:tcW w:w="630" w:type="dxa"/>
            <w:tcBorders>
              <w:top w:val="single" w:sz="4" w:space="0" w:color="auto"/>
              <w:left w:val="single" w:sz="4" w:space="0" w:color="auto"/>
              <w:bottom w:val="single" w:sz="4" w:space="0" w:color="auto"/>
              <w:right w:val="single" w:sz="4" w:space="0" w:color="auto"/>
            </w:tcBorders>
          </w:tcPr>
          <w:p w14:paraId="3395C81D"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2</w:t>
            </w:r>
          </w:p>
        </w:tc>
        <w:tc>
          <w:tcPr>
            <w:tcW w:w="990" w:type="dxa"/>
            <w:tcBorders>
              <w:top w:val="single" w:sz="4" w:space="0" w:color="auto"/>
              <w:left w:val="single" w:sz="4" w:space="0" w:color="auto"/>
              <w:bottom w:val="single" w:sz="4" w:space="0" w:color="auto"/>
              <w:right w:val="single" w:sz="4" w:space="0" w:color="auto"/>
            </w:tcBorders>
          </w:tcPr>
          <w:p w14:paraId="142AD2F6"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0.096</w:t>
            </w:r>
          </w:p>
        </w:tc>
        <w:tc>
          <w:tcPr>
            <w:tcW w:w="630" w:type="dxa"/>
            <w:vMerge/>
            <w:tcBorders>
              <w:left w:val="single" w:sz="4" w:space="0" w:color="auto"/>
              <w:right w:val="single" w:sz="4" w:space="0" w:color="auto"/>
            </w:tcBorders>
          </w:tcPr>
          <w:p w14:paraId="49EBD35A" w14:textId="77777777" w:rsidR="003D2CA4" w:rsidRPr="00652775" w:rsidRDefault="003D2CA4" w:rsidP="003B601B">
            <w:pPr>
              <w:spacing w:after="120" w:line="240" w:lineRule="auto"/>
              <w:rPr>
                <w:rFonts w:ascii="Times New Roman" w:hAnsi="Times New Roman" w:cs="Times New Roman"/>
                <w:sz w:val="20"/>
                <w:szCs w:val="20"/>
              </w:rPr>
            </w:pPr>
          </w:p>
        </w:tc>
      </w:tr>
      <w:tr w:rsidR="003D2CA4" w:rsidRPr="00652775" w14:paraId="6562FE4B" w14:textId="77777777" w:rsidTr="002043CB">
        <w:tc>
          <w:tcPr>
            <w:tcW w:w="720" w:type="dxa"/>
            <w:tcBorders>
              <w:top w:val="single" w:sz="4" w:space="0" w:color="auto"/>
              <w:left w:val="single" w:sz="4" w:space="0" w:color="auto"/>
              <w:bottom w:val="single" w:sz="4" w:space="0" w:color="auto"/>
              <w:right w:val="single" w:sz="4" w:space="0" w:color="auto"/>
            </w:tcBorders>
          </w:tcPr>
          <w:p w14:paraId="6C3B7B66"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D</w:t>
            </w:r>
          </w:p>
        </w:tc>
        <w:tc>
          <w:tcPr>
            <w:tcW w:w="679" w:type="dxa"/>
            <w:tcBorders>
              <w:top w:val="single" w:sz="4" w:space="0" w:color="auto"/>
              <w:left w:val="single" w:sz="4" w:space="0" w:color="auto"/>
              <w:bottom w:val="single" w:sz="4" w:space="0" w:color="auto"/>
              <w:right w:val="single" w:sz="4" w:space="0" w:color="auto"/>
            </w:tcBorders>
          </w:tcPr>
          <w:p w14:paraId="40F9ED9E"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7</w:t>
            </w:r>
          </w:p>
        </w:tc>
        <w:tc>
          <w:tcPr>
            <w:tcW w:w="599" w:type="dxa"/>
            <w:tcBorders>
              <w:top w:val="single" w:sz="4" w:space="0" w:color="auto"/>
              <w:left w:val="single" w:sz="4" w:space="0" w:color="auto"/>
              <w:bottom w:val="single" w:sz="4" w:space="0" w:color="auto"/>
              <w:right w:val="single" w:sz="4" w:space="0" w:color="auto"/>
            </w:tcBorders>
          </w:tcPr>
          <w:p w14:paraId="4F1DA016"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7</w:t>
            </w:r>
          </w:p>
        </w:tc>
        <w:tc>
          <w:tcPr>
            <w:tcW w:w="630" w:type="dxa"/>
            <w:tcBorders>
              <w:top w:val="single" w:sz="4" w:space="0" w:color="auto"/>
              <w:left w:val="single" w:sz="4" w:space="0" w:color="auto"/>
              <w:bottom w:val="single" w:sz="4" w:space="0" w:color="auto"/>
              <w:right w:val="single" w:sz="4" w:space="0" w:color="auto"/>
            </w:tcBorders>
          </w:tcPr>
          <w:p w14:paraId="3E935617"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6</w:t>
            </w:r>
          </w:p>
        </w:tc>
        <w:tc>
          <w:tcPr>
            <w:tcW w:w="630" w:type="dxa"/>
            <w:tcBorders>
              <w:top w:val="single" w:sz="4" w:space="0" w:color="auto"/>
              <w:left w:val="single" w:sz="4" w:space="0" w:color="auto"/>
              <w:bottom w:val="single" w:sz="4" w:space="0" w:color="auto"/>
              <w:right w:val="single" w:sz="4" w:space="0" w:color="auto"/>
            </w:tcBorders>
          </w:tcPr>
          <w:p w14:paraId="355A91FD"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6</w:t>
            </w:r>
          </w:p>
        </w:tc>
        <w:tc>
          <w:tcPr>
            <w:tcW w:w="630" w:type="dxa"/>
            <w:tcBorders>
              <w:top w:val="single" w:sz="4" w:space="0" w:color="auto"/>
              <w:left w:val="single" w:sz="4" w:space="0" w:color="auto"/>
              <w:bottom w:val="single" w:sz="4" w:space="0" w:color="auto"/>
              <w:right w:val="single" w:sz="4" w:space="0" w:color="auto"/>
            </w:tcBorders>
          </w:tcPr>
          <w:p w14:paraId="6E9F6462"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2</w:t>
            </w:r>
          </w:p>
        </w:tc>
        <w:tc>
          <w:tcPr>
            <w:tcW w:w="630" w:type="dxa"/>
            <w:tcBorders>
              <w:top w:val="single" w:sz="4" w:space="0" w:color="auto"/>
              <w:left w:val="single" w:sz="4" w:space="0" w:color="auto"/>
              <w:bottom w:val="single" w:sz="4" w:space="0" w:color="auto"/>
              <w:right w:val="single" w:sz="4" w:space="0" w:color="auto"/>
            </w:tcBorders>
          </w:tcPr>
          <w:p w14:paraId="73DAFCC2"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4</w:t>
            </w:r>
          </w:p>
        </w:tc>
        <w:tc>
          <w:tcPr>
            <w:tcW w:w="630" w:type="dxa"/>
            <w:tcBorders>
              <w:top w:val="single" w:sz="4" w:space="0" w:color="auto"/>
              <w:left w:val="single" w:sz="4" w:space="0" w:color="auto"/>
              <w:bottom w:val="single" w:sz="4" w:space="0" w:color="auto"/>
              <w:right w:val="single" w:sz="4" w:space="0" w:color="auto"/>
            </w:tcBorders>
          </w:tcPr>
          <w:p w14:paraId="331F93BE"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5</w:t>
            </w:r>
          </w:p>
        </w:tc>
        <w:tc>
          <w:tcPr>
            <w:tcW w:w="630" w:type="dxa"/>
            <w:tcBorders>
              <w:top w:val="single" w:sz="4" w:space="0" w:color="auto"/>
              <w:left w:val="single" w:sz="4" w:space="0" w:color="auto"/>
              <w:bottom w:val="single" w:sz="4" w:space="0" w:color="auto"/>
              <w:right w:val="single" w:sz="4" w:space="0" w:color="auto"/>
            </w:tcBorders>
          </w:tcPr>
          <w:p w14:paraId="5D739DD6"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1/2</w:t>
            </w:r>
          </w:p>
        </w:tc>
        <w:tc>
          <w:tcPr>
            <w:tcW w:w="630" w:type="dxa"/>
            <w:tcBorders>
              <w:top w:val="single" w:sz="4" w:space="0" w:color="auto"/>
              <w:left w:val="single" w:sz="4" w:space="0" w:color="auto"/>
              <w:bottom w:val="single" w:sz="4" w:space="0" w:color="auto"/>
              <w:right w:val="single" w:sz="4" w:space="0" w:color="auto"/>
            </w:tcBorders>
          </w:tcPr>
          <w:p w14:paraId="377B1553"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1/3</w:t>
            </w:r>
          </w:p>
        </w:tc>
        <w:tc>
          <w:tcPr>
            <w:tcW w:w="630" w:type="dxa"/>
            <w:tcBorders>
              <w:top w:val="single" w:sz="4" w:space="0" w:color="auto"/>
              <w:left w:val="single" w:sz="4" w:space="0" w:color="auto"/>
              <w:bottom w:val="single" w:sz="4" w:space="0" w:color="auto"/>
              <w:right w:val="single" w:sz="4" w:space="0" w:color="auto"/>
            </w:tcBorders>
          </w:tcPr>
          <w:p w14:paraId="07EDF14A"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2</w:t>
            </w:r>
          </w:p>
        </w:tc>
        <w:tc>
          <w:tcPr>
            <w:tcW w:w="630" w:type="dxa"/>
            <w:tcBorders>
              <w:top w:val="single" w:sz="4" w:space="0" w:color="auto"/>
              <w:left w:val="single" w:sz="4" w:space="0" w:color="auto"/>
              <w:bottom w:val="single" w:sz="4" w:space="0" w:color="auto"/>
              <w:right w:val="single" w:sz="4" w:space="0" w:color="auto"/>
            </w:tcBorders>
          </w:tcPr>
          <w:p w14:paraId="4E4E5915"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w:t>
            </w:r>
          </w:p>
        </w:tc>
        <w:tc>
          <w:tcPr>
            <w:tcW w:w="630" w:type="dxa"/>
            <w:tcBorders>
              <w:top w:val="single" w:sz="4" w:space="0" w:color="auto"/>
              <w:left w:val="single" w:sz="4" w:space="0" w:color="auto"/>
              <w:bottom w:val="single" w:sz="4" w:space="0" w:color="auto"/>
              <w:right w:val="single" w:sz="4" w:space="0" w:color="auto"/>
            </w:tcBorders>
          </w:tcPr>
          <w:p w14:paraId="2EBC531F"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3</w:t>
            </w:r>
          </w:p>
        </w:tc>
        <w:tc>
          <w:tcPr>
            <w:tcW w:w="990" w:type="dxa"/>
            <w:tcBorders>
              <w:top w:val="single" w:sz="4" w:space="0" w:color="auto"/>
              <w:left w:val="single" w:sz="4" w:space="0" w:color="auto"/>
              <w:bottom w:val="single" w:sz="4" w:space="0" w:color="auto"/>
              <w:right w:val="single" w:sz="4" w:space="0" w:color="auto"/>
            </w:tcBorders>
          </w:tcPr>
          <w:p w14:paraId="09CD9399"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0.136</w:t>
            </w:r>
          </w:p>
        </w:tc>
        <w:tc>
          <w:tcPr>
            <w:tcW w:w="630" w:type="dxa"/>
            <w:vMerge/>
            <w:tcBorders>
              <w:left w:val="single" w:sz="4" w:space="0" w:color="auto"/>
              <w:right w:val="single" w:sz="4" w:space="0" w:color="auto"/>
            </w:tcBorders>
          </w:tcPr>
          <w:p w14:paraId="2EA40510" w14:textId="77777777" w:rsidR="003D2CA4" w:rsidRPr="00652775" w:rsidRDefault="003D2CA4" w:rsidP="003B601B">
            <w:pPr>
              <w:spacing w:after="120" w:line="240" w:lineRule="auto"/>
              <w:rPr>
                <w:rFonts w:ascii="Times New Roman" w:hAnsi="Times New Roman" w:cs="Times New Roman"/>
                <w:sz w:val="20"/>
                <w:szCs w:val="20"/>
              </w:rPr>
            </w:pPr>
          </w:p>
        </w:tc>
      </w:tr>
      <w:tr w:rsidR="003D2CA4" w:rsidRPr="00652775" w14:paraId="029BFB4E" w14:textId="77777777" w:rsidTr="002043CB">
        <w:tc>
          <w:tcPr>
            <w:tcW w:w="720" w:type="dxa"/>
            <w:tcBorders>
              <w:top w:val="single" w:sz="4" w:space="0" w:color="auto"/>
              <w:left w:val="single" w:sz="4" w:space="0" w:color="auto"/>
              <w:bottom w:val="single" w:sz="4" w:space="0" w:color="auto"/>
              <w:right w:val="single" w:sz="4" w:space="0" w:color="auto"/>
            </w:tcBorders>
          </w:tcPr>
          <w:p w14:paraId="21C26807" w14:textId="77777777" w:rsidR="003D2CA4" w:rsidRPr="00652775" w:rsidRDefault="003D2CA4" w:rsidP="003B601B">
            <w:pPr>
              <w:spacing w:after="120" w:line="240" w:lineRule="auto"/>
              <w:rPr>
                <w:rFonts w:ascii="Times New Roman" w:hAnsi="Times New Roman" w:cs="Times New Roman"/>
                <w:sz w:val="20"/>
                <w:szCs w:val="20"/>
              </w:rPr>
            </w:pPr>
            <w:proofErr w:type="spellStart"/>
            <w:r w:rsidRPr="00652775">
              <w:rPr>
                <w:rFonts w:ascii="Times New Roman" w:hAnsi="Times New Roman" w:cs="Times New Roman"/>
                <w:sz w:val="20"/>
                <w:szCs w:val="20"/>
              </w:rPr>
              <w:t>Rc</w:t>
            </w:r>
            <w:proofErr w:type="spellEnd"/>
          </w:p>
        </w:tc>
        <w:tc>
          <w:tcPr>
            <w:tcW w:w="679" w:type="dxa"/>
            <w:tcBorders>
              <w:top w:val="single" w:sz="4" w:space="0" w:color="auto"/>
              <w:left w:val="single" w:sz="4" w:space="0" w:color="auto"/>
              <w:bottom w:val="single" w:sz="4" w:space="0" w:color="auto"/>
              <w:right w:val="single" w:sz="4" w:space="0" w:color="auto"/>
            </w:tcBorders>
          </w:tcPr>
          <w:p w14:paraId="3A1D93C8"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5</w:t>
            </w:r>
          </w:p>
        </w:tc>
        <w:tc>
          <w:tcPr>
            <w:tcW w:w="599" w:type="dxa"/>
            <w:tcBorders>
              <w:top w:val="single" w:sz="4" w:space="0" w:color="auto"/>
              <w:left w:val="single" w:sz="4" w:space="0" w:color="auto"/>
              <w:bottom w:val="single" w:sz="4" w:space="0" w:color="auto"/>
              <w:right w:val="single" w:sz="4" w:space="0" w:color="auto"/>
            </w:tcBorders>
          </w:tcPr>
          <w:p w14:paraId="1BBB4530"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5</w:t>
            </w:r>
          </w:p>
        </w:tc>
        <w:tc>
          <w:tcPr>
            <w:tcW w:w="630" w:type="dxa"/>
            <w:tcBorders>
              <w:top w:val="single" w:sz="4" w:space="0" w:color="auto"/>
              <w:left w:val="single" w:sz="4" w:space="0" w:color="auto"/>
              <w:bottom w:val="single" w:sz="4" w:space="0" w:color="auto"/>
              <w:right w:val="single" w:sz="4" w:space="0" w:color="auto"/>
            </w:tcBorders>
          </w:tcPr>
          <w:p w14:paraId="7A59FAA1"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4</w:t>
            </w:r>
          </w:p>
        </w:tc>
        <w:tc>
          <w:tcPr>
            <w:tcW w:w="630" w:type="dxa"/>
            <w:tcBorders>
              <w:top w:val="single" w:sz="4" w:space="0" w:color="auto"/>
              <w:left w:val="single" w:sz="4" w:space="0" w:color="auto"/>
              <w:bottom w:val="single" w:sz="4" w:space="0" w:color="auto"/>
              <w:right w:val="single" w:sz="4" w:space="0" w:color="auto"/>
            </w:tcBorders>
          </w:tcPr>
          <w:p w14:paraId="68F0FB88"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4</w:t>
            </w:r>
          </w:p>
        </w:tc>
        <w:tc>
          <w:tcPr>
            <w:tcW w:w="630" w:type="dxa"/>
            <w:tcBorders>
              <w:top w:val="single" w:sz="4" w:space="0" w:color="auto"/>
              <w:left w:val="single" w:sz="4" w:space="0" w:color="auto"/>
              <w:bottom w:val="single" w:sz="4" w:space="0" w:color="auto"/>
              <w:right w:val="single" w:sz="4" w:space="0" w:color="auto"/>
            </w:tcBorders>
          </w:tcPr>
          <w:p w14:paraId="7FEE72C9"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1/2</w:t>
            </w:r>
          </w:p>
        </w:tc>
        <w:tc>
          <w:tcPr>
            <w:tcW w:w="630" w:type="dxa"/>
            <w:tcBorders>
              <w:top w:val="single" w:sz="4" w:space="0" w:color="auto"/>
              <w:left w:val="single" w:sz="4" w:space="0" w:color="auto"/>
              <w:bottom w:val="single" w:sz="4" w:space="0" w:color="auto"/>
              <w:right w:val="single" w:sz="4" w:space="0" w:color="auto"/>
            </w:tcBorders>
          </w:tcPr>
          <w:p w14:paraId="79B675D0"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2</w:t>
            </w:r>
          </w:p>
        </w:tc>
        <w:tc>
          <w:tcPr>
            <w:tcW w:w="630" w:type="dxa"/>
            <w:tcBorders>
              <w:top w:val="single" w:sz="4" w:space="0" w:color="auto"/>
              <w:left w:val="single" w:sz="4" w:space="0" w:color="auto"/>
              <w:bottom w:val="single" w:sz="4" w:space="0" w:color="auto"/>
              <w:right w:val="single" w:sz="4" w:space="0" w:color="auto"/>
            </w:tcBorders>
          </w:tcPr>
          <w:p w14:paraId="67D2A2DF"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3</w:t>
            </w:r>
          </w:p>
        </w:tc>
        <w:tc>
          <w:tcPr>
            <w:tcW w:w="630" w:type="dxa"/>
            <w:tcBorders>
              <w:top w:val="single" w:sz="4" w:space="0" w:color="auto"/>
              <w:left w:val="single" w:sz="4" w:space="0" w:color="auto"/>
              <w:bottom w:val="single" w:sz="4" w:space="0" w:color="auto"/>
              <w:right w:val="single" w:sz="4" w:space="0" w:color="auto"/>
            </w:tcBorders>
          </w:tcPr>
          <w:p w14:paraId="16BF3E06"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1/4</w:t>
            </w:r>
          </w:p>
        </w:tc>
        <w:tc>
          <w:tcPr>
            <w:tcW w:w="630" w:type="dxa"/>
            <w:tcBorders>
              <w:top w:val="single" w:sz="4" w:space="0" w:color="auto"/>
              <w:left w:val="single" w:sz="4" w:space="0" w:color="auto"/>
              <w:bottom w:val="single" w:sz="4" w:space="0" w:color="auto"/>
              <w:right w:val="single" w:sz="4" w:space="0" w:color="auto"/>
            </w:tcBorders>
          </w:tcPr>
          <w:p w14:paraId="41BB2D11"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1/5</w:t>
            </w:r>
          </w:p>
        </w:tc>
        <w:tc>
          <w:tcPr>
            <w:tcW w:w="630" w:type="dxa"/>
            <w:tcBorders>
              <w:top w:val="single" w:sz="4" w:space="0" w:color="auto"/>
              <w:left w:val="single" w:sz="4" w:space="0" w:color="auto"/>
              <w:bottom w:val="single" w:sz="4" w:space="0" w:color="auto"/>
              <w:right w:val="single" w:sz="4" w:space="0" w:color="auto"/>
            </w:tcBorders>
          </w:tcPr>
          <w:p w14:paraId="44BCCA8E"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1/2</w:t>
            </w:r>
          </w:p>
        </w:tc>
        <w:tc>
          <w:tcPr>
            <w:tcW w:w="630" w:type="dxa"/>
            <w:tcBorders>
              <w:top w:val="single" w:sz="4" w:space="0" w:color="auto"/>
              <w:left w:val="single" w:sz="4" w:space="0" w:color="auto"/>
              <w:bottom w:val="single" w:sz="4" w:space="0" w:color="auto"/>
              <w:right w:val="single" w:sz="4" w:space="0" w:color="auto"/>
            </w:tcBorders>
          </w:tcPr>
          <w:p w14:paraId="19B37A36"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1/3</w:t>
            </w:r>
          </w:p>
        </w:tc>
        <w:tc>
          <w:tcPr>
            <w:tcW w:w="630" w:type="dxa"/>
            <w:tcBorders>
              <w:top w:val="single" w:sz="4" w:space="0" w:color="auto"/>
              <w:left w:val="single" w:sz="4" w:space="0" w:color="auto"/>
              <w:bottom w:val="single" w:sz="4" w:space="0" w:color="auto"/>
              <w:right w:val="single" w:sz="4" w:space="0" w:color="auto"/>
            </w:tcBorders>
          </w:tcPr>
          <w:p w14:paraId="15642E2E"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w:t>
            </w:r>
          </w:p>
        </w:tc>
        <w:tc>
          <w:tcPr>
            <w:tcW w:w="990" w:type="dxa"/>
            <w:tcBorders>
              <w:top w:val="single" w:sz="4" w:space="0" w:color="auto"/>
              <w:left w:val="single" w:sz="4" w:space="0" w:color="auto"/>
              <w:bottom w:val="single" w:sz="4" w:space="0" w:color="auto"/>
              <w:right w:val="single" w:sz="4" w:space="0" w:color="auto"/>
            </w:tcBorders>
          </w:tcPr>
          <w:p w14:paraId="3F4C55E8"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0.068</w:t>
            </w:r>
          </w:p>
        </w:tc>
        <w:tc>
          <w:tcPr>
            <w:tcW w:w="630" w:type="dxa"/>
            <w:vMerge/>
            <w:tcBorders>
              <w:left w:val="single" w:sz="4" w:space="0" w:color="auto"/>
              <w:right w:val="single" w:sz="4" w:space="0" w:color="auto"/>
            </w:tcBorders>
          </w:tcPr>
          <w:p w14:paraId="6E886BC9" w14:textId="77777777" w:rsidR="003D2CA4" w:rsidRPr="00652775" w:rsidRDefault="003D2CA4" w:rsidP="003B601B">
            <w:pPr>
              <w:spacing w:after="120" w:line="240" w:lineRule="auto"/>
              <w:rPr>
                <w:rFonts w:ascii="Times New Roman" w:hAnsi="Times New Roman" w:cs="Times New Roman"/>
                <w:sz w:val="20"/>
                <w:szCs w:val="20"/>
              </w:rPr>
            </w:pPr>
          </w:p>
        </w:tc>
      </w:tr>
      <w:tr w:rsidR="003D2CA4" w:rsidRPr="00652775" w14:paraId="229EA79B" w14:textId="77777777" w:rsidTr="002043CB">
        <w:tc>
          <w:tcPr>
            <w:tcW w:w="720" w:type="dxa"/>
            <w:tcBorders>
              <w:top w:val="single" w:sz="4" w:space="0" w:color="auto"/>
              <w:left w:val="single" w:sz="4" w:space="0" w:color="auto"/>
              <w:bottom w:val="single" w:sz="4" w:space="0" w:color="auto"/>
              <w:right w:val="single" w:sz="4" w:space="0" w:color="auto"/>
            </w:tcBorders>
          </w:tcPr>
          <w:p w14:paraId="3504876C"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SUM</w:t>
            </w:r>
          </w:p>
        </w:tc>
        <w:tc>
          <w:tcPr>
            <w:tcW w:w="679" w:type="dxa"/>
            <w:tcBorders>
              <w:top w:val="single" w:sz="4" w:space="0" w:color="auto"/>
              <w:left w:val="single" w:sz="4" w:space="0" w:color="auto"/>
              <w:bottom w:val="single" w:sz="4" w:space="0" w:color="auto"/>
              <w:right w:val="single" w:sz="4" w:space="0" w:color="auto"/>
            </w:tcBorders>
          </w:tcPr>
          <w:p w14:paraId="09CC1AE6"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54</w:t>
            </w:r>
          </w:p>
        </w:tc>
        <w:tc>
          <w:tcPr>
            <w:tcW w:w="599" w:type="dxa"/>
            <w:tcBorders>
              <w:top w:val="single" w:sz="4" w:space="0" w:color="auto"/>
              <w:left w:val="single" w:sz="4" w:space="0" w:color="auto"/>
              <w:bottom w:val="single" w:sz="4" w:space="0" w:color="auto"/>
              <w:right w:val="single" w:sz="4" w:space="0" w:color="auto"/>
            </w:tcBorders>
          </w:tcPr>
          <w:p w14:paraId="763099CE"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54</w:t>
            </w:r>
          </w:p>
        </w:tc>
        <w:tc>
          <w:tcPr>
            <w:tcW w:w="630" w:type="dxa"/>
            <w:tcBorders>
              <w:top w:val="single" w:sz="4" w:space="0" w:color="auto"/>
              <w:left w:val="single" w:sz="4" w:space="0" w:color="auto"/>
              <w:bottom w:val="single" w:sz="4" w:space="0" w:color="auto"/>
              <w:right w:val="single" w:sz="4" w:space="0" w:color="auto"/>
            </w:tcBorders>
          </w:tcPr>
          <w:p w14:paraId="41897324"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43</w:t>
            </w:r>
          </w:p>
        </w:tc>
        <w:tc>
          <w:tcPr>
            <w:tcW w:w="630" w:type="dxa"/>
            <w:tcBorders>
              <w:top w:val="single" w:sz="4" w:space="0" w:color="auto"/>
              <w:left w:val="single" w:sz="4" w:space="0" w:color="auto"/>
              <w:bottom w:val="single" w:sz="4" w:space="0" w:color="auto"/>
              <w:right w:val="single" w:sz="4" w:space="0" w:color="auto"/>
            </w:tcBorders>
          </w:tcPr>
          <w:p w14:paraId="5112F6EE"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43</w:t>
            </w:r>
          </w:p>
        </w:tc>
        <w:tc>
          <w:tcPr>
            <w:tcW w:w="630" w:type="dxa"/>
            <w:tcBorders>
              <w:top w:val="single" w:sz="4" w:space="0" w:color="auto"/>
              <w:left w:val="single" w:sz="4" w:space="0" w:color="auto"/>
              <w:bottom w:val="single" w:sz="4" w:space="0" w:color="auto"/>
              <w:right w:val="single" w:sz="4" w:space="0" w:color="auto"/>
            </w:tcBorders>
          </w:tcPr>
          <w:p w14:paraId="5F97F3E8"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12.9</w:t>
            </w:r>
          </w:p>
        </w:tc>
        <w:tc>
          <w:tcPr>
            <w:tcW w:w="630" w:type="dxa"/>
            <w:tcBorders>
              <w:top w:val="single" w:sz="4" w:space="0" w:color="auto"/>
              <w:left w:val="single" w:sz="4" w:space="0" w:color="auto"/>
              <w:bottom w:val="single" w:sz="4" w:space="0" w:color="auto"/>
              <w:right w:val="single" w:sz="4" w:space="0" w:color="auto"/>
            </w:tcBorders>
          </w:tcPr>
          <w:p w14:paraId="6374F740"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25.6</w:t>
            </w:r>
          </w:p>
        </w:tc>
        <w:tc>
          <w:tcPr>
            <w:tcW w:w="630" w:type="dxa"/>
            <w:tcBorders>
              <w:top w:val="single" w:sz="4" w:space="0" w:color="auto"/>
              <w:left w:val="single" w:sz="4" w:space="0" w:color="auto"/>
              <w:bottom w:val="single" w:sz="4" w:space="0" w:color="auto"/>
              <w:right w:val="single" w:sz="4" w:space="0" w:color="auto"/>
            </w:tcBorders>
          </w:tcPr>
          <w:p w14:paraId="193E48A4"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33.6</w:t>
            </w:r>
          </w:p>
        </w:tc>
        <w:tc>
          <w:tcPr>
            <w:tcW w:w="630" w:type="dxa"/>
            <w:tcBorders>
              <w:top w:val="single" w:sz="4" w:space="0" w:color="auto"/>
              <w:left w:val="single" w:sz="4" w:space="0" w:color="auto"/>
              <w:bottom w:val="single" w:sz="4" w:space="0" w:color="auto"/>
              <w:right w:val="single" w:sz="4" w:space="0" w:color="auto"/>
            </w:tcBorders>
          </w:tcPr>
          <w:p w14:paraId="05756EC2"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5.32</w:t>
            </w:r>
          </w:p>
        </w:tc>
        <w:tc>
          <w:tcPr>
            <w:tcW w:w="630" w:type="dxa"/>
            <w:tcBorders>
              <w:top w:val="single" w:sz="4" w:space="0" w:color="auto"/>
              <w:left w:val="single" w:sz="4" w:space="0" w:color="auto"/>
              <w:bottom w:val="single" w:sz="4" w:space="0" w:color="auto"/>
              <w:right w:val="single" w:sz="4" w:space="0" w:color="auto"/>
            </w:tcBorders>
          </w:tcPr>
          <w:p w14:paraId="0526BE47"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3.22</w:t>
            </w:r>
          </w:p>
        </w:tc>
        <w:tc>
          <w:tcPr>
            <w:tcW w:w="630" w:type="dxa"/>
            <w:tcBorders>
              <w:top w:val="single" w:sz="4" w:space="0" w:color="auto"/>
              <w:left w:val="single" w:sz="4" w:space="0" w:color="auto"/>
              <w:bottom w:val="single" w:sz="4" w:space="0" w:color="auto"/>
              <w:right w:val="single" w:sz="4" w:space="0" w:color="auto"/>
            </w:tcBorders>
          </w:tcPr>
          <w:p w14:paraId="3A5E6D4E"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12.8</w:t>
            </w:r>
          </w:p>
        </w:tc>
        <w:tc>
          <w:tcPr>
            <w:tcW w:w="630" w:type="dxa"/>
            <w:tcBorders>
              <w:top w:val="single" w:sz="4" w:space="0" w:color="auto"/>
              <w:left w:val="single" w:sz="4" w:space="0" w:color="auto"/>
              <w:bottom w:val="single" w:sz="4" w:space="0" w:color="auto"/>
              <w:right w:val="single" w:sz="4" w:space="0" w:color="auto"/>
            </w:tcBorders>
          </w:tcPr>
          <w:p w14:paraId="53941610"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8.4</w:t>
            </w:r>
          </w:p>
        </w:tc>
        <w:tc>
          <w:tcPr>
            <w:tcW w:w="630" w:type="dxa"/>
            <w:tcBorders>
              <w:top w:val="single" w:sz="4" w:space="0" w:color="auto"/>
              <w:left w:val="single" w:sz="4" w:space="0" w:color="auto"/>
              <w:bottom w:val="single" w:sz="4" w:space="0" w:color="auto"/>
              <w:right w:val="single" w:sz="4" w:space="0" w:color="auto"/>
            </w:tcBorders>
          </w:tcPr>
          <w:p w14:paraId="731F3DA6"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20.2</w:t>
            </w:r>
          </w:p>
        </w:tc>
        <w:tc>
          <w:tcPr>
            <w:tcW w:w="990" w:type="dxa"/>
            <w:tcBorders>
              <w:top w:val="single" w:sz="4" w:space="0" w:color="auto"/>
              <w:left w:val="single" w:sz="4" w:space="0" w:color="auto"/>
              <w:bottom w:val="single" w:sz="4" w:space="0" w:color="auto"/>
              <w:right w:val="single" w:sz="4" w:space="0" w:color="auto"/>
            </w:tcBorders>
          </w:tcPr>
          <w:p w14:paraId="108D0158" w14:textId="77777777"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0.998</w:t>
            </w:r>
          </w:p>
        </w:tc>
        <w:tc>
          <w:tcPr>
            <w:tcW w:w="630" w:type="dxa"/>
            <w:vMerge/>
            <w:tcBorders>
              <w:left w:val="single" w:sz="4" w:space="0" w:color="auto"/>
              <w:bottom w:val="single" w:sz="4" w:space="0" w:color="auto"/>
              <w:right w:val="single" w:sz="4" w:space="0" w:color="auto"/>
            </w:tcBorders>
          </w:tcPr>
          <w:p w14:paraId="0C794026" w14:textId="77777777" w:rsidR="003D2CA4" w:rsidRPr="00652775" w:rsidRDefault="003D2CA4" w:rsidP="003B601B">
            <w:pPr>
              <w:spacing w:after="120" w:line="240" w:lineRule="auto"/>
              <w:rPr>
                <w:rFonts w:ascii="Times New Roman" w:hAnsi="Times New Roman" w:cs="Times New Roman"/>
                <w:sz w:val="20"/>
                <w:szCs w:val="20"/>
              </w:rPr>
            </w:pPr>
          </w:p>
        </w:tc>
      </w:tr>
    </w:tbl>
    <w:p w14:paraId="3B90A8D2" w14:textId="77777777" w:rsidR="003D2CA4" w:rsidRPr="00652775" w:rsidRDefault="003D2CA4" w:rsidP="003B601B">
      <w:pPr>
        <w:spacing w:after="120" w:line="240" w:lineRule="auto"/>
        <w:rPr>
          <w:rFonts w:ascii="Times New Roman" w:hAnsi="Times New Roman" w:cs="Times New Roman"/>
          <w:sz w:val="20"/>
          <w:szCs w:val="20"/>
        </w:rPr>
      </w:pPr>
    </w:p>
    <w:p w14:paraId="37A94D04" w14:textId="77777777" w:rsidR="003D2CA4" w:rsidRPr="00184496" w:rsidRDefault="003D2CA4" w:rsidP="003B601B">
      <w:pPr>
        <w:spacing w:after="120" w:line="240" w:lineRule="auto"/>
        <w:jc w:val="both"/>
        <w:rPr>
          <w:rFonts w:ascii="Times New Roman" w:hAnsi="Times New Roman" w:cs="Times New Roman"/>
          <w:b/>
          <w:bCs/>
          <w:sz w:val="24"/>
          <w:szCs w:val="24"/>
        </w:rPr>
      </w:pPr>
      <w:r w:rsidRPr="005D0FF9">
        <w:rPr>
          <w:rFonts w:ascii="Times New Roman" w:hAnsi="Times New Roman" w:cs="Times New Roman"/>
          <w:bCs/>
          <w:sz w:val="24"/>
          <w:szCs w:val="24"/>
        </w:rPr>
        <w:t xml:space="preserve">Table </w:t>
      </w:r>
      <w:r w:rsidR="00652775" w:rsidRPr="005D0FF9">
        <w:rPr>
          <w:rFonts w:ascii="Times New Roman" w:hAnsi="Times New Roman" w:cs="Times New Roman"/>
          <w:bCs/>
          <w:sz w:val="24"/>
          <w:szCs w:val="24"/>
        </w:rPr>
        <w:t>3:</w:t>
      </w:r>
      <w:r w:rsidR="00652775" w:rsidRPr="00184496">
        <w:rPr>
          <w:rFonts w:ascii="Times New Roman" w:hAnsi="Times New Roman" w:cs="Times New Roman"/>
          <w:b/>
          <w:bCs/>
          <w:sz w:val="24"/>
          <w:szCs w:val="24"/>
        </w:rPr>
        <w:t xml:space="preserve"> </w:t>
      </w:r>
      <w:r w:rsidRPr="00184496">
        <w:rPr>
          <w:rFonts w:ascii="Times New Roman" w:hAnsi="Times New Roman" w:cs="Times New Roman"/>
          <w:sz w:val="24"/>
          <w:szCs w:val="24"/>
        </w:rPr>
        <w:t>The MCDA</w:t>
      </w:r>
      <w:r w:rsidR="00652775" w:rsidRPr="00184496">
        <w:rPr>
          <w:rFonts w:ascii="Times New Roman" w:hAnsi="Times New Roman" w:cs="Times New Roman"/>
          <w:sz w:val="24"/>
          <w:szCs w:val="24"/>
        </w:rPr>
        <w:t>-</w:t>
      </w:r>
      <w:r w:rsidRPr="00184496">
        <w:rPr>
          <w:rFonts w:ascii="Times New Roman" w:hAnsi="Times New Roman" w:cs="Times New Roman"/>
          <w:sz w:val="24"/>
          <w:szCs w:val="24"/>
        </w:rPr>
        <w:t xml:space="preserve">AHP </w:t>
      </w:r>
      <w:r w:rsidR="00652775">
        <w:rPr>
          <w:rFonts w:ascii="Times New Roman" w:hAnsi="Times New Roman" w:cs="Times New Roman"/>
          <w:sz w:val="24"/>
          <w:szCs w:val="24"/>
        </w:rPr>
        <w:t>Normalized Weight Rating f</w:t>
      </w:r>
      <w:r w:rsidR="00652775" w:rsidRPr="00184496">
        <w:rPr>
          <w:rFonts w:ascii="Times New Roman" w:hAnsi="Times New Roman" w:cs="Times New Roman"/>
          <w:sz w:val="24"/>
          <w:szCs w:val="24"/>
        </w:rPr>
        <w:t xml:space="preserve">or </w:t>
      </w:r>
      <w:r w:rsidR="00652775">
        <w:rPr>
          <w:rFonts w:ascii="Times New Roman" w:hAnsi="Times New Roman" w:cs="Times New Roman"/>
          <w:sz w:val="24"/>
          <w:szCs w:val="24"/>
        </w:rPr>
        <w:t>t</w:t>
      </w:r>
      <w:r w:rsidR="00652775" w:rsidRPr="00184496">
        <w:rPr>
          <w:rFonts w:ascii="Times New Roman" w:hAnsi="Times New Roman" w:cs="Times New Roman"/>
          <w:sz w:val="24"/>
          <w:szCs w:val="24"/>
        </w:rPr>
        <w:t>he Groundwater Potential Predictors (GPPs)</w:t>
      </w:r>
    </w:p>
    <w:tbl>
      <w:tblPr>
        <w:tblStyle w:val="TableGrid"/>
        <w:tblW w:w="0" w:type="auto"/>
        <w:tblLayout w:type="fixed"/>
        <w:tblLook w:val="04A0" w:firstRow="1" w:lastRow="0" w:firstColumn="1" w:lastColumn="0" w:noHBand="0" w:noVBand="1"/>
      </w:tblPr>
      <w:tblGrid>
        <w:gridCol w:w="1998"/>
        <w:gridCol w:w="1350"/>
        <w:gridCol w:w="450"/>
        <w:gridCol w:w="810"/>
        <w:gridCol w:w="900"/>
        <w:gridCol w:w="1890"/>
        <w:gridCol w:w="905"/>
        <w:gridCol w:w="1193"/>
      </w:tblGrid>
      <w:tr w:rsidR="003D2CA4" w:rsidRPr="00184496" w14:paraId="2D66A7E7" w14:textId="77777777" w:rsidTr="00652775">
        <w:tc>
          <w:tcPr>
            <w:tcW w:w="1998" w:type="dxa"/>
          </w:tcPr>
          <w:p w14:paraId="74FC6C4A"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GPPs Hydrologic themes</w:t>
            </w:r>
          </w:p>
        </w:tc>
        <w:tc>
          <w:tcPr>
            <w:tcW w:w="1350" w:type="dxa"/>
          </w:tcPr>
          <w:p w14:paraId="12D34AEC"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Category (Classes)</w:t>
            </w:r>
          </w:p>
        </w:tc>
        <w:tc>
          <w:tcPr>
            <w:tcW w:w="450" w:type="dxa"/>
          </w:tcPr>
          <w:p w14:paraId="4EEDF2E9"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F</w:t>
            </w:r>
          </w:p>
        </w:tc>
        <w:tc>
          <w:tcPr>
            <w:tcW w:w="810" w:type="dxa"/>
          </w:tcPr>
          <w:p w14:paraId="198CB0CF"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PF (%)</w:t>
            </w:r>
          </w:p>
        </w:tc>
        <w:tc>
          <w:tcPr>
            <w:tcW w:w="900" w:type="dxa"/>
          </w:tcPr>
          <w:p w14:paraId="4567B8B6"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Average</w:t>
            </w:r>
          </w:p>
        </w:tc>
        <w:tc>
          <w:tcPr>
            <w:tcW w:w="1890" w:type="dxa"/>
          </w:tcPr>
          <w:p w14:paraId="3725EAD8"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Area Extent ( km</w:t>
            </w:r>
            <w:r w:rsidRPr="00652775">
              <w:rPr>
                <w:rFonts w:ascii="Times New Roman" w:hAnsi="Times New Roman" w:cs="Times New Roman"/>
                <w:sz w:val="20"/>
                <w:szCs w:val="20"/>
                <w:vertAlign w:val="superscript"/>
              </w:rPr>
              <w:t xml:space="preserve">2 </w:t>
            </w:r>
            <w:r w:rsidRPr="00652775">
              <w:rPr>
                <w:rFonts w:ascii="Times New Roman" w:hAnsi="Times New Roman" w:cs="Times New Roman"/>
                <w:sz w:val="20"/>
                <w:szCs w:val="20"/>
              </w:rPr>
              <w:t>)</w:t>
            </w:r>
          </w:p>
        </w:tc>
        <w:tc>
          <w:tcPr>
            <w:tcW w:w="905" w:type="dxa"/>
          </w:tcPr>
          <w:p w14:paraId="44AF3A4F"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Rating</w:t>
            </w:r>
          </w:p>
        </w:tc>
        <w:tc>
          <w:tcPr>
            <w:tcW w:w="1193" w:type="dxa"/>
          </w:tcPr>
          <w:p w14:paraId="115CBA60" w14:textId="77777777" w:rsidR="003D2CA4" w:rsidRPr="00652775" w:rsidRDefault="00652775" w:rsidP="003B601B">
            <w:pPr>
              <w:pStyle w:val="NoSpacing"/>
              <w:spacing w:after="120"/>
              <w:rPr>
                <w:rFonts w:ascii="Times New Roman" w:hAnsi="Times New Roman" w:cs="Times New Roman"/>
                <w:sz w:val="20"/>
                <w:szCs w:val="20"/>
              </w:rPr>
            </w:pPr>
            <w:r>
              <w:rPr>
                <w:rFonts w:ascii="Times New Roman" w:hAnsi="Times New Roman" w:cs="Times New Roman"/>
                <w:sz w:val="20"/>
                <w:szCs w:val="20"/>
              </w:rPr>
              <w:t>Normalized Weight (</w:t>
            </w:r>
            <w:proofErr w:type="spellStart"/>
            <w:r>
              <w:rPr>
                <w:rFonts w:ascii="Times New Roman" w:hAnsi="Times New Roman" w:cs="Times New Roman"/>
                <w:sz w:val="20"/>
                <w:szCs w:val="20"/>
              </w:rPr>
              <w:t>Nw</w:t>
            </w:r>
            <w:proofErr w:type="spellEnd"/>
            <w:r w:rsidR="003D2CA4" w:rsidRPr="00652775">
              <w:rPr>
                <w:rFonts w:ascii="Times New Roman" w:hAnsi="Times New Roman" w:cs="Times New Roman"/>
                <w:sz w:val="20"/>
                <w:szCs w:val="20"/>
              </w:rPr>
              <w:t>)</w:t>
            </w:r>
          </w:p>
        </w:tc>
      </w:tr>
      <w:tr w:rsidR="003D2CA4" w:rsidRPr="00184496" w14:paraId="7F6B2DC4" w14:textId="77777777" w:rsidTr="00652775">
        <w:tc>
          <w:tcPr>
            <w:tcW w:w="1998" w:type="dxa"/>
            <w:vMerge w:val="restart"/>
          </w:tcPr>
          <w:p w14:paraId="56441724"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Digital elevation model (Dem)</w:t>
            </w:r>
          </w:p>
        </w:tc>
        <w:tc>
          <w:tcPr>
            <w:tcW w:w="1350" w:type="dxa"/>
          </w:tcPr>
          <w:p w14:paraId="0D38B233"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77 – 91</w:t>
            </w:r>
          </w:p>
        </w:tc>
        <w:tc>
          <w:tcPr>
            <w:tcW w:w="450" w:type="dxa"/>
          </w:tcPr>
          <w:p w14:paraId="5318F424"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22</w:t>
            </w:r>
          </w:p>
        </w:tc>
        <w:tc>
          <w:tcPr>
            <w:tcW w:w="810" w:type="dxa"/>
          </w:tcPr>
          <w:p w14:paraId="7F5AE9F5"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35</w:t>
            </w:r>
          </w:p>
        </w:tc>
        <w:tc>
          <w:tcPr>
            <w:tcW w:w="900" w:type="dxa"/>
          </w:tcPr>
          <w:p w14:paraId="5DCE56E3"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93.13</w:t>
            </w:r>
          </w:p>
        </w:tc>
        <w:tc>
          <w:tcPr>
            <w:tcW w:w="1890" w:type="dxa"/>
          </w:tcPr>
          <w:p w14:paraId="4FE8181B"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168</w:t>
            </w:r>
          </w:p>
        </w:tc>
        <w:tc>
          <w:tcPr>
            <w:tcW w:w="905" w:type="dxa"/>
          </w:tcPr>
          <w:p w14:paraId="15F1B541"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3</w:t>
            </w:r>
          </w:p>
        </w:tc>
        <w:tc>
          <w:tcPr>
            <w:tcW w:w="1193" w:type="dxa"/>
          </w:tcPr>
          <w:p w14:paraId="74C3323C"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0.016</w:t>
            </w:r>
          </w:p>
        </w:tc>
      </w:tr>
      <w:tr w:rsidR="003D2CA4" w:rsidRPr="00184496" w14:paraId="0D6D340C" w14:textId="77777777" w:rsidTr="00652775">
        <w:tc>
          <w:tcPr>
            <w:tcW w:w="1998" w:type="dxa"/>
            <w:vMerge/>
          </w:tcPr>
          <w:p w14:paraId="4DC7AFB7" w14:textId="77777777" w:rsidR="003D2CA4" w:rsidRPr="00652775" w:rsidRDefault="003D2CA4" w:rsidP="003B601B">
            <w:pPr>
              <w:pStyle w:val="NoSpacing"/>
              <w:spacing w:after="120"/>
              <w:rPr>
                <w:rFonts w:ascii="Times New Roman" w:hAnsi="Times New Roman" w:cs="Times New Roman"/>
                <w:b/>
                <w:sz w:val="20"/>
                <w:szCs w:val="20"/>
              </w:rPr>
            </w:pPr>
          </w:p>
        </w:tc>
        <w:tc>
          <w:tcPr>
            <w:tcW w:w="1350" w:type="dxa"/>
          </w:tcPr>
          <w:p w14:paraId="00ACCE89"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91 – 97</w:t>
            </w:r>
          </w:p>
        </w:tc>
        <w:tc>
          <w:tcPr>
            <w:tcW w:w="450" w:type="dxa"/>
          </w:tcPr>
          <w:p w14:paraId="007C0317"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21</w:t>
            </w:r>
          </w:p>
        </w:tc>
        <w:tc>
          <w:tcPr>
            <w:tcW w:w="810" w:type="dxa"/>
          </w:tcPr>
          <w:p w14:paraId="308F2801"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34</w:t>
            </w:r>
          </w:p>
        </w:tc>
        <w:tc>
          <w:tcPr>
            <w:tcW w:w="900" w:type="dxa"/>
          </w:tcPr>
          <w:p w14:paraId="7EFE7880" w14:textId="77777777" w:rsidR="003D2CA4" w:rsidRPr="00652775" w:rsidRDefault="003D2CA4" w:rsidP="003B601B">
            <w:pPr>
              <w:pStyle w:val="NoSpacing"/>
              <w:spacing w:after="120"/>
              <w:rPr>
                <w:rFonts w:ascii="Times New Roman" w:hAnsi="Times New Roman" w:cs="Times New Roman"/>
                <w:b/>
                <w:sz w:val="20"/>
                <w:szCs w:val="20"/>
              </w:rPr>
            </w:pPr>
          </w:p>
        </w:tc>
        <w:tc>
          <w:tcPr>
            <w:tcW w:w="1890" w:type="dxa"/>
          </w:tcPr>
          <w:p w14:paraId="0361B8A8"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163</w:t>
            </w:r>
          </w:p>
        </w:tc>
        <w:tc>
          <w:tcPr>
            <w:tcW w:w="905" w:type="dxa"/>
          </w:tcPr>
          <w:p w14:paraId="56F5C159"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2</w:t>
            </w:r>
          </w:p>
        </w:tc>
        <w:tc>
          <w:tcPr>
            <w:tcW w:w="1193" w:type="dxa"/>
          </w:tcPr>
          <w:p w14:paraId="2D0755A4" w14:textId="77777777" w:rsidR="003D2CA4" w:rsidRPr="00652775" w:rsidRDefault="003D2CA4" w:rsidP="003B601B">
            <w:pPr>
              <w:pStyle w:val="NoSpacing"/>
              <w:spacing w:after="120"/>
              <w:rPr>
                <w:rFonts w:ascii="Times New Roman" w:hAnsi="Times New Roman" w:cs="Times New Roman"/>
                <w:sz w:val="20"/>
                <w:szCs w:val="20"/>
              </w:rPr>
            </w:pPr>
          </w:p>
        </w:tc>
      </w:tr>
      <w:tr w:rsidR="003D2CA4" w:rsidRPr="00184496" w14:paraId="4B8C09E0" w14:textId="77777777" w:rsidTr="00652775">
        <w:tc>
          <w:tcPr>
            <w:tcW w:w="1998" w:type="dxa"/>
            <w:vMerge/>
          </w:tcPr>
          <w:p w14:paraId="31725E11" w14:textId="77777777" w:rsidR="003D2CA4" w:rsidRPr="00652775" w:rsidRDefault="003D2CA4" w:rsidP="003B601B">
            <w:pPr>
              <w:pStyle w:val="NoSpacing"/>
              <w:spacing w:after="120"/>
              <w:rPr>
                <w:rFonts w:ascii="Times New Roman" w:hAnsi="Times New Roman" w:cs="Times New Roman"/>
                <w:b/>
                <w:sz w:val="20"/>
                <w:szCs w:val="20"/>
              </w:rPr>
            </w:pPr>
          </w:p>
        </w:tc>
        <w:tc>
          <w:tcPr>
            <w:tcW w:w="1350" w:type="dxa"/>
          </w:tcPr>
          <w:p w14:paraId="0B8F8460"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97 - 115</w:t>
            </w:r>
          </w:p>
        </w:tc>
        <w:tc>
          <w:tcPr>
            <w:tcW w:w="450" w:type="dxa"/>
          </w:tcPr>
          <w:p w14:paraId="1BD61452"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19</w:t>
            </w:r>
          </w:p>
        </w:tc>
        <w:tc>
          <w:tcPr>
            <w:tcW w:w="810" w:type="dxa"/>
          </w:tcPr>
          <w:p w14:paraId="7ED63F2A"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31</w:t>
            </w:r>
          </w:p>
        </w:tc>
        <w:tc>
          <w:tcPr>
            <w:tcW w:w="900" w:type="dxa"/>
          </w:tcPr>
          <w:p w14:paraId="7C4222FE" w14:textId="77777777" w:rsidR="003D2CA4" w:rsidRPr="00652775" w:rsidRDefault="003D2CA4" w:rsidP="003B601B">
            <w:pPr>
              <w:pStyle w:val="NoSpacing"/>
              <w:spacing w:after="120"/>
              <w:rPr>
                <w:rFonts w:ascii="Times New Roman" w:hAnsi="Times New Roman" w:cs="Times New Roman"/>
                <w:b/>
                <w:sz w:val="20"/>
                <w:szCs w:val="20"/>
              </w:rPr>
            </w:pPr>
          </w:p>
        </w:tc>
        <w:tc>
          <w:tcPr>
            <w:tcW w:w="1890" w:type="dxa"/>
          </w:tcPr>
          <w:p w14:paraId="10456A7B"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148.8</w:t>
            </w:r>
          </w:p>
        </w:tc>
        <w:tc>
          <w:tcPr>
            <w:tcW w:w="905" w:type="dxa"/>
          </w:tcPr>
          <w:p w14:paraId="52129C11"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w:t>
            </w:r>
          </w:p>
        </w:tc>
        <w:tc>
          <w:tcPr>
            <w:tcW w:w="1193" w:type="dxa"/>
          </w:tcPr>
          <w:p w14:paraId="2EFA1889" w14:textId="77777777" w:rsidR="003D2CA4" w:rsidRPr="00652775" w:rsidRDefault="003D2CA4" w:rsidP="003B601B">
            <w:pPr>
              <w:pStyle w:val="NoSpacing"/>
              <w:spacing w:after="120"/>
              <w:rPr>
                <w:rFonts w:ascii="Times New Roman" w:hAnsi="Times New Roman" w:cs="Times New Roman"/>
                <w:sz w:val="20"/>
                <w:szCs w:val="20"/>
              </w:rPr>
            </w:pPr>
          </w:p>
        </w:tc>
      </w:tr>
      <w:tr w:rsidR="003D2CA4" w:rsidRPr="00184496" w14:paraId="67C29187" w14:textId="77777777" w:rsidTr="00652775">
        <w:tc>
          <w:tcPr>
            <w:tcW w:w="1998" w:type="dxa"/>
            <w:vMerge w:val="restart"/>
          </w:tcPr>
          <w:p w14:paraId="5663A280"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Slope (S)</w:t>
            </w:r>
          </w:p>
        </w:tc>
        <w:tc>
          <w:tcPr>
            <w:tcW w:w="1350" w:type="dxa"/>
          </w:tcPr>
          <w:p w14:paraId="475DF752"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0 – 4</w:t>
            </w:r>
          </w:p>
        </w:tc>
        <w:tc>
          <w:tcPr>
            <w:tcW w:w="450" w:type="dxa"/>
          </w:tcPr>
          <w:p w14:paraId="7AE5D110"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18</w:t>
            </w:r>
          </w:p>
        </w:tc>
        <w:tc>
          <w:tcPr>
            <w:tcW w:w="810" w:type="dxa"/>
          </w:tcPr>
          <w:p w14:paraId="5D924F91"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27</w:t>
            </w:r>
          </w:p>
        </w:tc>
        <w:tc>
          <w:tcPr>
            <w:tcW w:w="900" w:type="dxa"/>
          </w:tcPr>
          <w:p w14:paraId="51035826"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6.63</w:t>
            </w:r>
          </w:p>
        </w:tc>
        <w:tc>
          <w:tcPr>
            <w:tcW w:w="1890" w:type="dxa"/>
          </w:tcPr>
          <w:p w14:paraId="085987EB"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129.6</w:t>
            </w:r>
          </w:p>
        </w:tc>
        <w:tc>
          <w:tcPr>
            <w:tcW w:w="905" w:type="dxa"/>
          </w:tcPr>
          <w:p w14:paraId="6DBFFB3D"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3</w:t>
            </w:r>
          </w:p>
        </w:tc>
        <w:tc>
          <w:tcPr>
            <w:tcW w:w="1193" w:type="dxa"/>
          </w:tcPr>
          <w:p w14:paraId="79164E30"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0.016</w:t>
            </w:r>
          </w:p>
        </w:tc>
      </w:tr>
      <w:tr w:rsidR="003D2CA4" w:rsidRPr="00184496" w14:paraId="5DEF1816" w14:textId="77777777" w:rsidTr="00652775">
        <w:tc>
          <w:tcPr>
            <w:tcW w:w="1998" w:type="dxa"/>
            <w:vMerge/>
          </w:tcPr>
          <w:p w14:paraId="2E55DF41" w14:textId="77777777" w:rsidR="003D2CA4" w:rsidRPr="00652775" w:rsidRDefault="003D2CA4" w:rsidP="003B601B">
            <w:pPr>
              <w:pStyle w:val="NoSpacing"/>
              <w:spacing w:after="120"/>
              <w:rPr>
                <w:rFonts w:ascii="Times New Roman" w:hAnsi="Times New Roman" w:cs="Times New Roman"/>
                <w:b/>
                <w:sz w:val="20"/>
                <w:szCs w:val="20"/>
              </w:rPr>
            </w:pPr>
          </w:p>
        </w:tc>
        <w:tc>
          <w:tcPr>
            <w:tcW w:w="1350" w:type="dxa"/>
          </w:tcPr>
          <w:p w14:paraId="2F629A14"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4.01 – 6</w:t>
            </w:r>
          </w:p>
        </w:tc>
        <w:tc>
          <w:tcPr>
            <w:tcW w:w="450" w:type="dxa"/>
          </w:tcPr>
          <w:p w14:paraId="74BDC675"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14</w:t>
            </w:r>
          </w:p>
        </w:tc>
        <w:tc>
          <w:tcPr>
            <w:tcW w:w="810" w:type="dxa"/>
          </w:tcPr>
          <w:p w14:paraId="2F736480"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23</w:t>
            </w:r>
          </w:p>
        </w:tc>
        <w:tc>
          <w:tcPr>
            <w:tcW w:w="900" w:type="dxa"/>
          </w:tcPr>
          <w:p w14:paraId="78E34ED9" w14:textId="77777777" w:rsidR="003D2CA4" w:rsidRPr="00652775" w:rsidRDefault="003D2CA4" w:rsidP="003B601B">
            <w:pPr>
              <w:pStyle w:val="NoSpacing"/>
              <w:spacing w:after="120"/>
              <w:rPr>
                <w:rFonts w:ascii="Times New Roman" w:hAnsi="Times New Roman" w:cs="Times New Roman"/>
                <w:b/>
                <w:sz w:val="20"/>
                <w:szCs w:val="20"/>
              </w:rPr>
            </w:pPr>
          </w:p>
        </w:tc>
        <w:tc>
          <w:tcPr>
            <w:tcW w:w="1890" w:type="dxa"/>
          </w:tcPr>
          <w:p w14:paraId="4354DE8E"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110.4</w:t>
            </w:r>
          </w:p>
        </w:tc>
        <w:tc>
          <w:tcPr>
            <w:tcW w:w="905" w:type="dxa"/>
          </w:tcPr>
          <w:p w14:paraId="29EAD404"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2</w:t>
            </w:r>
          </w:p>
        </w:tc>
        <w:tc>
          <w:tcPr>
            <w:tcW w:w="1193" w:type="dxa"/>
          </w:tcPr>
          <w:p w14:paraId="30D45C8B" w14:textId="77777777" w:rsidR="003D2CA4" w:rsidRPr="00652775" w:rsidRDefault="003D2CA4" w:rsidP="003B601B">
            <w:pPr>
              <w:pStyle w:val="NoSpacing"/>
              <w:spacing w:after="120"/>
              <w:rPr>
                <w:rFonts w:ascii="Times New Roman" w:hAnsi="Times New Roman" w:cs="Times New Roman"/>
                <w:sz w:val="20"/>
                <w:szCs w:val="20"/>
              </w:rPr>
            </w:pPr>
          </w:p>
        </w:tc>
      </w:tr>
      <w:tr w:rsidR="003D2CA4" w:rsidRPr="00184496" w14:paraId="57F14A7B" w14:textId="77777777" w:rsidTr="00652775">
        <w:tc>
          <w:tcPr>
            <w:tcW w:w="1998" w:type="dxa"/>
            <w:vMerge/>
          </w:tcPr>
          <w:p w14:paraId="387BEACB" w14:textId="77777777" w:rsidR="003D2CA4" w:rsidRPr="00652775" w:rsidRDefault="003D2CA4" w:rsidP="003B601B">
            <w:pPr>
              <w:pStyle w:val="NoSpacing"/>
              <w:spacing w:after="120"/>
              <w:rPr>
                <w:rFonts w:ascii="Times New Roman" w:hAnsi="Times New Roman" w:cs="Times New Roman"/>
                <w:b/>
                <w:sz w:val="20"/>
                <w:szCs w:val="20"/>
              </w:rPr>
            </w:pPr>
          </w:p>
        </w:tc>
        <w:tc>
          <w:tcPr>
            <w:tcW w:w="1350" w:type="dxa"/>
          </w:tcPr>
          <w:p w14:paraId="04EB4FAE"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6.01 – 14.7</w:t>
            </w:r>
          </w:p>
        </w:tc>
        <w:tc>
          <w:tcPr>
            <w:tcW w:w="450" w:type="dxa"/>
          </w:tcPr>
          <w:p w14:paraId="525C8932"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31</w:t>
            </w:r>
          </w:p>
        </w:tc>
        <w:tc>
          <w:tcPr>
            <w:tcW w:w="810" w:type="dxa"/>
          </w:tcPr>
          <w:p w14:paraId="43082BD7"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50</w:t>
            </w:r>
          </w:p>
        </w:tc>
        <w:tc>
          <w:tcPr>
            <w:tcW w:w="900" w:type="dxa"/>
          </w:tcPr>
          <w:p w14:paraId="2B86A76E" w14:textId="77777777" w:rsidR="003D2CA4" w:rsidRPr="00652775" w:rsidRDefault="003D2CA4" w:rsidP="003B601B">
            <w:pPr>
              <w:pStyle w:val="NoSpacing"/>
              <w:spacing w:after="120"/>
              <w:rPr>
                <w:rFonts w:ascii="Times New Roman" w:hAnsi="Times New Roman" w:cs="Times New Roman"/>
                <w:b/>
                <w:sz w:val="20"/>
                <w:szCs w:val="20"/>
              </w:rPr>
            </w:pPr>
          </w:p>
        </w:tc>
        <w:tc>
          <w:tcPr>
            <w:tcW w:w="1890" w:type="dxa"/>
          </w:tcPr>
          <w:p w14:paraId="67D1F602"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240</w:t>
            </w:r>
          </w:p>
        </w:tc>
        <w:tc>
          <w:tcPr>
            <w:tcW w:w="905" w:type="dxa"/>
          </w:tcPr>
          <w:p w14:paraId="7CD79CC4"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w:t>
            </w:r>
          </w:p>
        </w:tc>
        <w:tc>
          <w:tcPr>
            <w:tcW w:w="1193" w:type="dxa"/>
          </w:tcPr>
          <w:p w14:paraId="76A5F693" w14:textId="77777777" w:rsidR="003D2CA4" w:rsidRPr="00652775" w:rsidRDefault="003D2CA4" w:rsidP="003B601B">
            <w:pPr>
              <w:pStyle w:val="NoSpacing"/>
              <w:spacing w:after="120"/>
              <w:rPr>
                <w:rFonts w:ascii="Times New Roman" w:hAnsi="Times New Roman" w:cs="Times New Roman"/>
                <w:sz w:val="20"/>
                <w:szCs w:val="20"/>
              </w:rPr>
            </w:pPr>
          </w:p>
        </w:tc>
      </w:tr>
      <w:tr w:rsidR="003D2CA4" w:rsidRPr="00184496" w14:paraId="688C29C1" w14:textId="77777777" w:rsidTr="00652775">
        <w:tc>
          <w:tcPr>
            <w:tcW w:w="1998" w:type="dxa"/>
            <w:vMerge w:val="restart"/>
          </w:tcPr>
          <w:p w14:paraId="5EC32BDF"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Drainage density (Dd)</w:t>
            </w:r>
          </w:p>
        </w:tc>
        <w:tc>
          <w:tcPr>
            <w:tcW w:w="1350" w:type="dxa"/>
          </w:tcPr>
          <w:p w14:paraId="0076E607"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6.1 – 66.5</w:t>
            </w:r>
          </w:p>
        </w:tc>
        <w:tc>
          <w:tcPr>
            <w:tcW w:w="450" w:type="dxa"/>
          </w:tcPr>
          <w:p w14:paraId="6C63501D"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22</w:t>
            </w:r>
          </w:p>
        </w:tc>
        <w:tc>
          <w:tcPr>
            <w:tcW w:w="810" w:type="dxa"/>
          </w:tcPr>
          <w:p w14:paraId="390563DE"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35</w:t>
            </w:r>
          </w:p>
        </w:tc>
        <w:tc>
          <w:tcPr>
            <w:tcW w:w="900" w:type="dxa"/>
          </w:tcPr>
          <w:p w14:paraId="1ED52048"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89.89</w:t>
            </w:r>
          </w:p>
        </w:tc>
        <w:tc>
          <w:tcPr>
            <w:tcW w:w="1890" w:type="dxa"/>
          </w:tcPr>
          <w:p w14:paraId="71441B75"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168</w:t>
            </w:r>
          </w:p>
        </w:tc>
        <w:tc>
          <w:tcPr>
            <w:tcW w:w="905" w:type="dxa"/>
          </w:tcPr>
          <w:p w14:paraId="5CDE4546"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3</w:t>
            </w:r>
          </w:p>
        </w:tc>
        <w:tc>
          <w:tcPr>
            <w:tcW w:w="1193" w:type="dxa"/>
          </w:tcPr>
          <w:p w14:paraId="56146C50"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0.023</w:t>
            </w:r>
          </w:p>
        </w:tc>
      </w:tr>
      <w:tr w:rsidR="003D2CA4" w:rsidRPr="00184496" w14:paraId="0AC85479" w14:textId="77777777" w:rsidTr="00652775">
        <w:tc>
          <w:tcPr>
            <w:tcW w:w="1998" w:type="dxa"/>
            <w:vMerge/>
          </w:tcPr>
          <w:p w14:paraId="642AB225" w14:textId="77777777" w:rsidR="003D2CA4" w:rsidRPr="00652775" w:rsidRDefault="003D2CA4" w:rsidP="003B601B">
            <w:pPr>
              <w:pStyle w:val="NoSpacing"/>
              <w:spacing w:after="120"/>
              <w:rPr>
                <w:rFonts w:ascii="Times New Roman" w:hAnsi="Times New Roman" w:cs="Times New Roman"/>
                <w:b/>
                <w:sz w:val="20"/>
                <w:szCs w:val="20"/>
              </w:rPr>
            </w:pPr>
          </w:p>
        </w:tc>
        <w:tc>
          <w:tcPr>
            <w:tcW w:w="1350" w:type="dxa"/>
          </w:tcPr>
          <w:p w14:paraId="550117E5"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66.6 – 104</w:t>
            </w:r>
          </w:p>
        </w:tc>
        <w:tc>
          <w:tcPr>
            <w:tcW w:w="450" w:type="dxa"/>
          </w:tcPr>
          <w:p w14:paraId="25FE9FF5"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21</w:t>
            </w:r>
          </w:p>
        </w:tc>
        <w:tc>
          <w:tcPr>
            <w:tcW w:w="810" w:type="dxa"/>
          </w:tcPr>
          <w:p w14:paraId="344B45D5"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34</w:t>
            </w:r>
          </w:p>
        </w:tc>
        <w:tc>
          <w:tcPr>
            <w:tcW w:w="900" w:type="dxa"/>
          </w:tcPr>
          <w:p w14:paraId="46C2CF53" w14:textId="77777777" w:rsidR="003D2CA4" w:rsidRPr="00652775" w:rsidRDefault="003D2CA4" w:rsidP="003B601B">
            <w:pPr>
              <w:pStyle w:val="NoSpacing"/>
              <w:spacing w:after="120"/>
              <w:rPr>
                <w:rFonts w:ascii="Times New Roman" w:hAnsi="Times New Roman" w:cs="Times New Roman"/>
                <w:b/>
                <w:sz w:val="20"/>
                <w:szCs w:val="20"/>
              </w:rPr>
            </w:pPr>
          </w:p>
        </w:tc>
        <w:tc>
          <w:tcPr>
            <w:tcW w:w="1890" w:type="dxa"/>
          </w:tcPr>
          <w:p w14:paraId="3A987FEA"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163.2</w:t>
            </w:r>
          </w:p>
        </w:tc>
        <w:tc>
          <w:tcPr>
            <w:tcW w:w="905" w:type="dxa"/>
          </w:tcPr>
          <w:p w14:paraId="077008E8"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2</w:t>
            </w:r>
          </w:p>
        </w:tc>
        <w:tc>
          <w:tcPr>
            <w:tcW w:w="1193" w:type="dxa"/>
          </w:tcPr>
          <w:p w14:paraId="70125809" w14:textId="77777777" w:rsidR="003D2CA4" w:rsidRPr="00652775" w:rsidRDefault="003D2CA4" w:rsidP="003B601B">
            <w:pPr>
              <w:pStyle w:val="NoSpacing"/>
              <w:spacing w:after="120"/>
              <w:rPr>
                <w:rFonts w:ascii="Times New Roman" w:hAnsi="Times New Roman" w:cs="Times New Roman"/>
                <w:sz w:val="20"/>
                <w:szCs w:val="20"/>
              </w:rPr>
            </w:pPr>
          </w:p>
        </w:tc>
      </w:tr>
      <w:tr w:rsidR="003D2CA4" w:rsidRPr="00184496" w14:paraId="20F5CD93" w14:textId="77777777" w:rsidTr="00652775">
        <w:tc>
          <w:tcPr>
            <w:tcW w:w="1998" w:type="dxa"/>
            <w:vMerge/>
          </w:tcPr>
          <w:p w14:paraId="425D5B88" w14:textId="77777777" w:rsidR="003D2CA4" w:rsidRPr="00652775" w:rsidRDefault="003D2CA4" w:rsidP="003B601B">
            <w:pPr>
              <w:pStyle w:val="NoSpacing"/>
              <w:spacing w:after="120"/>
              <w:rPr>
                <w:rFonts w:ascii="Times New Roman" w:hAnsi="Times New Roman" w:cs="Times New Roman"/>
                <w:b/>
                <w:sz w:val="20"/>
                <w:szCs w:val="20"/>
              </w:rPr>
            </w:pPr>
          </w:p>
        </w:tc>
        <w:tc>
          <w:tcPr>
            <w:tcW w:w="1350" w:type="dxa"/>
          </w:tcPr>
          <w:p w14:paraId="128D4561"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105 - 281</w:t>
            </w:r>
          </w:p>
        </w:tc>
        <w:tc>
          <w:tcPr>
            <w:tcW w:w="450" w:type="dxa"/>
          </w:tcPr>
          <w:p w14:paraId="50AB4CF7"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19</w:t>
            </w:r>
          </w:p>
        </w:tc>
        <w:tc>
          <w:tcPr>
            <w:tcW w:w="810" w:type="dxa"/>
          </w:tcPr>
          <w:p w14:paraId="56B47872"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31</w:t>
            </w:r>
          </w:p>
        </w:tc>
        <w:tc>
          <w:tcPr>
            <w:tcW w:w="900" w:type="dxa"/>
          </w:tcPr>
          <w:p w14:paraId="647D89A6" w14:textId="77777777" w:rsidR="003D2CA4" w:rsidRPr="00652775" w:rsidRDefault="003D2CA4" w:rsidP="003B601B">
            <w:pPr>
              <w:pStyle w:val="NoSpacing"/>
              <w:spacing w:after="120"/>
              <w:rPr>
                <w:rFonts w:ascii="Times New Roman" w:hAnsi="Times New Roman" w:cs="Times New Roman"/>
                <w:b/>
                <w:sz w:val="20"/>
                <w:szCs w:val="20"/>
              </w:rPr>
            </w:pPr>
          </w:p>
        </w:tc>
        <w:tc>
          <w:tcPr>
            <w:tcW w:w="1890" w:type="dxa"/>
          </w:tcPr>
          <w:p w14:paraId="3F169626"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148.8</w:t>
            </w:r>
          </w:p>
        </w:tc>
        <w:tc>
          <w:tcPr>
            <w:tcW w:w="905" w:type="dxa"/>
          </w:tcPr>
          <w:p w14:paraId="608AF869"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w:t>
            </w:r>
          </w:p>
        </w:tc>
        <w:tc>
          <w:tcPr>
            <w:tcW w:w="1193" w:type="dxa"/>
          </w:tcPr>
          <w:p w14:paraId="4E68AE5C" w14:textId="77777777" w:rsidR="003D2CA4" w:rsidRPr="00652775" w:rsidRDefault="003D2CA4" w:rsidP="003B601B">
            <w:pPr>
              <w:pStyle w:val="NoSpacing"/>
              <w:spacing w:after="120"/>
              <w:rPr>
                <w:rFonts w:ascii="Times New Roman" w:hAnsi="Times New Roman" w:cs="Times New Roman"/>
                <w:sz w:val="20"/>
                <w:szCs w:val="20"/>
              </w:rPr>
            </w:pPr>
          </w:p>
        </w:tc>
      </w:tr>
      <w:tr w:rsidR="003D2CA4" w:rsidRPr="00184496" w14:paraId="0D38A287" w14:textId="77777777" w:rsidTr="00652775">
        <w:tc>
          <w:tcPr>
            <w:tcW w:w="1998" w:type="dxa"/>
            <w:vMerge w:val="restart"/>
          </w:tcPr>
          <w:p w14:paraId="10DC4531" w14:textId="77777777" w:rsidR="003D2CA4" w:rsidRPr="00652775" w:rsidRDefault="003D2CA4" w:rsidP="003B601B">
            <w:pPr>
              <w:pStyle w:val="NoSpacing"/>
              <w:spacing w:after="120"/>
              <w:rPr>
                <w:rFonts w:ascii="Times New Roman" w:hAnsi="Times New Roman" w:cs="Times New Roman"/>
                <w:b/>
                <w:i/>
                <w:iCs/>
                <w:sz w:val="20"/>
                <w:szCs w:val="20"/>
              </w:rPr>
            </w:pPr>
            <w:r w:rsidRPr="00652775">
              <w:rPr>
                <w:rFonts w:ascii="Times New Roman" w:hAnsi="Times New Roman" w:cs="Times New Roman"/>
                <w:sz w:val="20"/>
                <w:szCs w:val="20"/>
              </w:rPr>
              <w:t>Land use (Lu)</w:t>
            </w:r>
          </w:p>
        </w:tc>
        <w:tc>
          <w:tcPr>
            <w:tcW w:w="1350" w:type="dxa"/>
          </w:tcPr>
          <w:p w14:paraId="6D571289"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0 – 79</w:t>
            </w:r>
          </w:p>
        </w:tc>
        <w:tc>
          <w:tcPr>
            <w:tcW w:w="450" w:type="dxa"/>
          </w:tcPr>
          <w:p w14:paraId="406EF247"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52</w:t>
            </w:r>
          </w:p>
        </w:tc>
        <w:tc>
          <w:tcPr>
            <w:tcW w:w="810" w:type="dxa"/>
          </w:tcPr>
          <w:p w14:paraId="7B5165D5"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84</w:t>
            </w:r>
          </w:p>
        </w:tc>
        <w:tc>
          <w:tcPr>
            <w:tcW w:w="900" w:type="dxa"/>
          </w:tcPr>
          <w:p w14:paraId="7CBC86A0"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12.71</w:t>
            </w:r>
          </w:p>
        </w:tc>
        <w:tc>
          <w:tcPr>
            <w:tcW w:w="1890" w:type="dxa"/>
          </w:tcPr>
          <w:p w14:paraId="678597D7"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403.2</w:t>
            </w:r>
          </w:p>
        </w:tc>
        <w:tc>
          <w:tcPr>
            <w:tcW w:w="905" w:type="dxa"/>
          </w:tcPr>
          <w:p w14:paraId="0B1F0CB8"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3</w:t>
            </w:r>
          </w:p>
        </w:tc>
        <w:tc>
          <w:tcPr>
            <w:tcW w:w="1193" w:type="dxa"/>
          </w:tcPr>
          <w:p w14:paraId="41379AC1"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0.023</w:t>
            </w:r>
          </w:p>
        </w:tc>
      </w:tr>
      <w:tr w:rsidR="003D2CA4" w:rsidRPr="00184496" w14:paraId="72F696D9" w14:textId="77777777" w:rsidTr="00652775">
        <w:tc>
          <w:tcPr>
            <w:tcW w:w="1998" w:type="dxa"/>
            <w:vMerge/>
          </w:tcPr>
          <w:p w14:paraId="50BFC24D" w14:textId="77777777" w:rsidR="003D2CA4" w:rsidRPr="00652775" w:rsidRDefault="003D2CA4" w:rsidP="003B601B">
            <w:pPr>
              <w:pStyle w:val="NoSpacing"/>
              <w:spacing w:after="120"/>
              <w:rPr>
                <w:rFonts w:ascii="Times New Roman" w:hAnsi="Times New Roman" w:cs="Times New Roman"/>
                <w:b/>
                <w:sz w:val="20"/>
                <w:szCs w:val="20"/>
              </w:rPr>
            </w:pPr>
          </w:p>
        </w:tc>
        <w:tc>
          <w:tcPr>
            <w:tcW w:w="1350" w:type="dxa"/>
          </w:tcPr>
          <w:p w14:paraId="678DD2B8"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79 – 129</w:t>
            </w:r>
          </w:p>
        </w:tc>
        <w:tc>
          <w:tcPr>
            <w:tcW w:w="450" w:type="dxa"/>
          </w:tcPr>
          <w:p w14:paraId="46D9D960"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1</w:t>
            </w:r>
          </w:p>
        </w:tc>
        <w:tc>
          <w:tcPr>
            <w:tcW w:w="810" w:type="dxa"/>
          </w:tcPr>
          <w:p w14:paraId="2E750D5F"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1.6</w:t>
            </w:r>
          </w:p>
        </w:tc>
        <w:tc>
          <w:tcPr>
            <w:tcW w:w="900" w:type="dxa"/>
          </w:tcPr>
          <w:p w14:paraId="5B8EB2A7" w14:textId="77777777" w:rsidR="003D2CA4" w:rsidRPr="00652775" w:rsidRDefault="003D2CA4" w:rsidP="003B601B">
            <w:pPr>
              <w:pStyle w:val="NoSpacing"/>
              <w:spacing w:after="120"/>
              <w:rPr>
                <w:rFonts w:ascii="Times New Roman" w:hAnsi="Times New Roman" w:cs="Times New Roman"/>
                <w:b/>
                <w:sz w:val="20"/>
                <w:szCs w:val="20"/>
              </w:rPr>
            </w:pPr>
          </w:p>
        </w:tc>
        <w:tc>
          <w:tcPr>
            <w:tcW w:w="1890" w:type="dxa"/>
          </w:tcPr>
          <w:p w14:paraId="0C6892E7"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7.68</w:t>
            </w:r>
          </w:p>
        </w:tc>
        <w:tc>
          <w:tcPr>
            <w:tcW w:w="905" w:type="dxa"/>
          </w:tcPr>
          <w:p w14:paraId="22D8606A"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2</w:t>
            </w:r>
          </w:p>
        </w:tc>
        <w:tc>
          <w:tcPr>
            <w:tcW w:w="1193" w:type="dxa"/>
          </w:tcPr>
          <w:p w14:paraId="61F79AB2" w14:textId="77777777" w:rsidR="003D2CA4" w:rsidRPr="00652775" w:rsidRDefault="003D2CA4" w:rsidP="003B601B">
            <w:pPr>
              <w:pStyle w:val="NoSpacing"/>
              <w:spacing w:after="120"/>
              <w:rPr>
                <w:rFonts w:ascii="Times New Roman" w:hAnsi="Times New Roman" w:cs="Times New Roman"/>
                <w:sz w:val="20"/>
                <w:szCs w:val="20"/>
              </w:rPr>
            </w:pPr>
          </w:p>
        </w:tc>
      </w:tr>
      <w:tr w:rsidR="003D2CA4" w:rsidRPr="00184496" w14:paraId="2D72FA7D" w14:textId="77777777" w:rsidTr="00652775">
        <w:tc>
          <w:tcPr>
            <w:tcW w:w="1998" w:type="dxa"/>
            <w:vMerge/>
          </w:tcPr>
          <w:p w14:paraId="7905EA28" w14:textId="77777777" w:rsidR="003D2CA4" w:rsidRPr="00652775" w:rsidRDefault="003D2CA4" w:rsidP="003B601B">
            <w:pPr>
              <w:pStyle w:val="NoSpacing"/>
              <w:spacing w:after="120"/>
              <w:rPr>
                <w:rFonts w:ascii="Times New Roman" w:hAnsi="Times New Roman" w:cs="Times New Roman"/>
                <w:b/>
                <w:sz w:val="20"/>
                <w:szCs w:val="20"/>
              </w:rPr>
            </w:pPr>
          </w:p>
        </w:tc>
        <w:tc>
          <w:tcPr>
            <w:tcW w:w="1350" w:type="dxa"/>
          </w:tcPr>
          <w:p w14:paraId="72F4ECF3"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129 - 147</w:t>
            </w:r>
          </w:p>
        </w:tc>
        <w:tc>
          <w:tcPr>
            <w:tcW w:w="450" w:type="dxa"/>
          </w:tcPr>
          <w:p w14:paraId="39332030"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9</w:t>
            </w:r>
          </w:p>
        </w:tc>
        <w:tc>
          <w:tcPr>
            <w:tcW w:w="810" w:type="dxa"/>
          </w:tcPr>
          <w:p w14:paraId="7966994A"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15</w:t>
            </w:r>
          </w:p>
        </w:tc>
        <w:tc>
          <w:tcPr>
            <w:tcW w:w="900" w:type="dxa"/>
          </w:tcPr>
          <w:p w14:paraId="7013B380" w14:textId="77777777" w:rsidR="003D2CA4" w:rsidRPr="00652775" w:rsidRDefault="003D2CA4" w:rsidP="003B601B">
            <w:pPr>
              <w:pStyle w:val="NoSpacing"/>
              <w:spacing w:after="120"/>
              <w:rPr>
                <w:rFonts w:ascii="Times New Roman" w:hAnsi="Times New Roman" w:cs="Times New Roman"/>
                <w:b/>
                <w:sz w:val="20"/>
                <w:szCs w:val="20"/>
              </w:rPr>
            </w:pPr>
          </w:p>
        </w:tc>
        <w:tc>
          <w:tcPr>
            <w:tcW w:w="1890" w:type="dxa"/>
          </w:tcPr>
          <w:p w14:paraId="3EDA2D03"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72.</w:t>
            </w:r>
          </w:p>
        </w:tc>
        <w:tc>
          <w:tcPr>
            <w:tcW w:w="905" w:type="dxa"/>
          </w:tcPr>
          <w:p w14:paraId="52FD9B23"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w:t>
            </w:r>
          </w:p>
        </w:tc>
        <w:tc>
          <w:tcPr>
            <w:tcW w:w="1193" w:type="dxa"/>
          </w:tcPr>
          <w:p w14:paraId="66357FC1" w14:textId="77777777" w:rsidR="003D2CA4" w:rsidRPr="00652775" w:rsidRDefault="003D2CA4" w:rsidP="003B601B">
            <w:pPr>
              <w:pStyle w:val="NoSpacing"/>
              <w:spacing w:after="120"/>
              <w:rPr>
                <w:rFonts w:ascii="Times New Roman" w:hAnsi="Times New Roman" w:cs="Times New Roman"/>
                <w:sz w:val="20"/>
                <w:szCs w:val="20"/>
              </w:rPr>
            </w:pPr>
          </w:p>
        </w:tc>
      </w:tr>
      <w:tr w:rsidR="003D2CA4" w:rsidRPr="00184496" w14:paraId="77DD02A2" w14:textId="77777777" w:rsidTr="00652775">
        <w:tc>
          <w:tcPr>
            <w:tcW w:w="1998" w:type="dxa"/>
            <w:vMerge w:val="restart"/>
          </w:tcPr>
          <w:p w14:paraId="2F004C0D"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Aquifer resistivity (ρ)</w:t>
            </w:r>
          </w:p>
        </w:tc>
        <w:tc>
          <w:tcPr>
            <w:tcW w:w="1350" w:type="dxa"/>
          </w:tcPr>
          <w:p w14:paraId="397262DE"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6 – 37</w:t>
            </w:r>
          </w:p>
        </w:tc>
        <w:tc>
          <w:tcPr>
            <w:tcW w:w="450" w:type="dxa"/>
          </w:tcPr>
          <w:p w14:paraId="7447B7CF"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22</w:t>
            </w:r>
          </w:p>
        </w:tc>
        <w:tc>
          <w:tcPr>
            <w:tcW w:w="810" w:type="dxa"/>
          </w:tcPr>
          <w:p w14:paraId="7E63863E"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36</w:t>
            </w:r>
          </w:p>
        </w:tc>
        <w:tc>
          <w:tcPr>
            <w:tcW w:w="900" w:type="dxa"/>
          </w:tcPr>
          <w:p w14:paraId="4B21F714"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67.45</w:t>
            </w:r>
          </w:p>
        </w:tc>
        <w:tc>
          <w:tcPr>
            <w:tcW w:w="1890" w:type="dxa"/>
          </w:tcPr>
          <w:p w14:paraId="71108C29"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172.8</w:t>
            </w:r>
          </w:p>
        </w:tc>
        <w:tc>
          <w:tcPr>
            <w:tcW w:w="905" w:type="dxa"/>
          </w:tcPr>
          <w:p w14:paraId="22DDEF31"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w:t>
            </w:r>
          </w:p>
        </w:tc>
        <w:tc>
          <w:tcPr>
            <w:tcW w:w="1193" w:type="dxa"/>
          </w:tcPr>
          <w:p w14:paraId="372DECAA"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0.095</w:t>
            </w:r>
          </w:p>
        </w:tc>
      </w:tr>
      <w:tr w:rsidR="003D2CA4" w:rsidRPr="00184496" w14:paraId="738C596A" w14:textId="77777777" w:rsidTr="00652775">
        <w:tc>
          <w:tcPr>
            <w:tcW w:w="1998" w:type="dxa"/>
            <w:vMerge/>
          </w:tcPr>
          <w:p w14:paraId="74BAE8A0" w14:textId="77777777" w:rsidR="003D2CA4" w:rsidRPr="00652775" w:rsidRDefault="003D2CA4" w:rsidP="003B601B">
            <w:pPr>
              <w:pStyle w:val="NoSpacing"/>
              <w:spacing w:after="120"/>
              <w:rPr>
                <w:rFonts w:ascii="Times New Roman" w:hAnsi="Times New Roman" w:cs="Times New Roman"/>
                <w:b/>
                <w:sz w:val="20"/>
                <w:szCs w:val="20"/>
              </w:rPr>
            </w:pPr>
          </w:p>
        </w:tc>
        <w:tc>
          <w:tcPr>
            <w:tcW w:w="1350" w:type="dxa"/>
          </w:tcPr>
          <w:p w14:paraId="417B31FE"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37 – 62</w:t>
            </w:r>
          </w:p>
        </w:tc>
        <w:tc>
          <w:tcPr>
            <w:tcW w:w="450" w:type="dxa"/>
          </w:tcPr>
          <w:p w14:paraId="2E39BE75"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20</w:t>
            </w:r>
          </w:p>
        </w:tc>
        <w:tc>
          <w:tcPr>
            <w:tcW w:w="810" w:type="dxa"/>
          </w:tcPr>
          <w:p w14:paraId="784C5888"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32</w:t>
            </w:r>
          </w:p>
        </w:tc>
        <w:tc>
          <w:tcPr>
            <w:tcW w:w="900" w:type="dxa"/>
          </w:tcPr>
          <w:p w14:paraId="23ED44EE" w14:textId="77777777" w:rsidR="003D2CA4" w:rsidRPr="00652775" w:rsidRDefault="003D2CA4" w:rsidP="003B601B">
            <w:pPr>
              <w:pStyle w:val="NoSpacing"/>
              <w:spacing w:after="120"/>
              <w:rPr>
                <w:rFonts w:ascii="Times New Roman" w:hAnsi="Times New Roman" w:cs="Times New Roman"/>
                <w:b/>
                <w:sz w:val="20"/>
                <w:szCs w:val="20"/>
              </w:rPr>
            </w:pPr>
          </w:p>
        </w:tc>
        <w:tc>
          <w:tcPr>
            <w:tcW w:w="1890" w:type="dxa"/>
          </w:tcPr>
          <w:p w14:paraId="607A2B1C"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153.6</w:t>
            </w:r>
          </w:p>
        </w:tc>
        <w:tc>
          <w:tcPr>
            <w:tcW w:w="905" w:type="dxa"/>
          </w:tcPr>
          <w:p w14:paraId="49D4CA68"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3</w:t>
            </w:r>
          </w:p>
        </w:tc>
        <w:tc>
          <w:tcPr>
            <w:tcW w:w="1193" w:type="dxa"/>
          </w:tcPr>
          <w:p w14:paraId="0365CD94" w14:textId="77777777" w:rsidR="003D2CA4" w:rsidRPr="00652775" w:rsidRDefault="003D2CA4" w:rsidP="003B601B">
            <w:pPr>
              <w:pStyle w:val="NoSpacing"/>
              <w:spacing w:after="120"/>
              <w:rPr>
                <w:rFonts w:ascii="Times New Roman" w:hAnsi="Times New Roman" w:cs="Times New Roman"/>
                <w:sz w:val="20"/>
                <w:szCs w:val="20"/>
              </w:rPr>
            </w:pPr>
          </w:p>
        </w:tc>
      </w:tr>
      <w:tr w:rsidR="003D2CA4" w:rsidRPr="00184496" w14:paraId="1DCF9E75" w14:textId="77777777" w:rsidTr="00652775">
        <w:tc>
          <w:tcPr>
            <w:tcW w:w="1998" w:type="dxa"/>
            <w:vMerge/>
          </w:tcPr>
          <w:p w14:paraId="6A4F2F9E" w14:textId="77777777" w:rsidR="003D2CA4" w:rsidRPr="00652775" w:rsidRDefault="003D2CA4" w:rsidP="003B601B">
            <w:pPr>
              <w:pStyle w:val="NoSpacing"/>
              <w:spacing w:after="120"/>
              <w:rPr>
                <w:rFonts w:ascii="Times New Roman" w:hAnsi="Times New Roman" w:cs="Times New Roman"/>
                <w:b/>
                <w:sz w:val="20"/>
                <w:szCs w:val="20"/>
              </w:rPr>
            </w:pPr>
          </w:p>
        </w:tc>
        <w:tc>
          <w:tcPr>
            <w:tcW w:w="1350" w:type="dxa"/>
          </w:tcPr>
          <w:p w14:paraId="7AE2A0D4"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62 - 380</w:t>
            </w:r>
          </w:p>
        </w:tc>
        <w:tc>
          <w:tcPr>
            <w:tcW w:w="450" w:type="dxa"/>
          </w:tcPr>
          <w:p w14:paraId="6340DC73"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20</w:t>
            </w:r>
          </w:p>
        </w:tc>
        <w:tc>
          <w:tcPr>
            <w:tcW w:w="810" w:type="dxa"/>
          </w:tcPr>
          <w:p w14:paraId="4A56164C"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32</w:t>
            </w:r>
          </w:p>
        </w:tc>
        <w:tc>
          <w:tcPr>
            <w:tcW w:w="900" w:type="dxa"/>
          </w:tcPr>
          <w:p w14:paraId="63A23860" w14:textId="77777777" w:rsidR="003D2CA4" w:rsidRPr="00652775" w:rsidRDefault="003D2CA4" w:rsidP="003B601B">
            <w:pPr>
              <w:pStyle w:val="NoSpacing"/>
              <w:spacing w:after="120"/>
              <w:rPr>
                <w:rFonts w:ascii="Times New Roman" w:hAnsi="Times New Roman" w:cs="Times New Roman"/>
                <w:b/>
                <w:sz w:val="20"/>
                <w:szCs w:val="20"/>
              </w:rPr>
            </w:pPr>
          </w:p>
        </w:tc>
        <w:tc>
          <w:tcPr>
            <w:tcW w:w="1890" w:type="dxa"/>
          </w:tcPr>
          <w:p w14:paraId="6159A1C0"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153.6</w:t>
            </w:r>
          </w:p>
        </w:tc>
        <w:tc>
          <w:tcPr>
            <w:tcW w:w="905" w:type="dxa"/>
          </w:tcPr>
          <w:p w14:paraId="469F2BA6"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2</w:t>
            </w:r>
          </w:p>
        </w:tc>
        <w:tc>
          <w:tcPr>
            <w:tcW w:w="1193" w:type="dxa"/>
          </w:tcPr>
          <w:p w14:paraId="635A6488" w14:textId="77777777" w:rsidR="003D2CA4" w:rsidRPr="00652775" w:rsidRDefault="003D2CA4" w:rsidP="003B601B">
            <w:pPr>
              <w:pStyle w:val="NoSpacing"/>
              <w:spacing w:after="120"/>
              <w:rPr>
                <w:rFonts w:ascii="Times New Roman" w:hAnsi="Times New Roman" w:cs="Times New Roman"/>
                <w:sz w:val="20"/>
                <w:szCs w:val="20"/>
              </w:rPr>
            </w:pPr>
          </w:p>
        </w:tc>
      </w:tr>
      <w:tr w:rsidR="003D2CA4" w:rsidRPr="00184496" w14:paraId="06C7B2D2" w14:textId="77777777" w:rsidTr="00652775">
        <w:tc>
          <w:tcPr>
            <w:tcW w:w="1998" w:type="dxa"/>
            <w:vMerge w:val="restart"/>
          </w:tcPr>
          <w:p w14:paraId="40FEBB4E"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Aquifer thickness (h)</w:t>
            </w:r>
          </w:p>
        </w:tc>
        <w:tc>
          <w:tcPr>
            <w:tcW w:w="1350" w:type="dxa"/>
          </w:tcPr>
          <w:p w14:paraId="07648026"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0.91 – 10</w:t>
            </w:r>
          </w:p>
        </w:tc>
        <w:tc>
          <w:tcPr>
            <w:tcW w:w="450" w:type="dxa"/>
          </w:tcPr>
          <w:p w14:paraId="3594D8FE"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31</w:t>
            </w:r>
          </w:p>
        </w:tc>
        <w:tc>
          <w:tcPr>
            <w:tcW w:w="810" w:type="dxa"/>
          </w:tcPr>
          <w:p w14:paraId="2A55620A"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50</w:t>
            </w:r>
          </w:p>
        </w:tc>
        <w:tc>
          <w:tcPr>
            <w:tcW w:w="900" w:type="dxa"/>
          </w:tcPr>
          <w:p w14:paraId="289EE457"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14.83</w:t>
            </w:r>
          </w:p>
        </w:tc>
        <w:tc>
          <w:tcPr>
            <w:tcW w:w="1890" w:type="dxa"/>
          </w:tcPr>
          <w:p w14:paraId="72AA94C0"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240</w:t>
            </w:r>
          </w:p>
        </w:tc>
        <w:tc>
          <w:tcPr>
            <w:tcW w:w="905" w:type="dxa"/>
          </w:tcPr>
          <w:p w14:paraId="15197DF7"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w:t>
            </w:r>
          </w:p>
        </w:tc>
        <w:tc>
          <w:tcPr>
            <w:tcW w:w="1193" w:type="dxa"/>
          </w:tcPr>
          <w:p w14:paraId="0E023C15"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0.047</w:t>
            </w:r>
          </w:p>
        </w:tc>
      </w:tr>
      <w:tr w:rsidR="003D2CA4" w:rsidRPr="00184496" w14:paraId="1C767611" w14:textId="77777777" w:rsidTr="00652775">
        <w:tc>
          <w:tcPr>
            <w:tcW w:w="1998" w:type="dxa"/>
            <w:vMerge/>
          </w:tcPr>
          <w:p w14:paraId="3623D6D1" w14:textId="77777777" w:rsidR="003D2CA4" w:rsidRPr="00652775" w:rsidRDefault="003D2CA4" w:rsidP="003B601B">
            <w:pPr>
              <w:pStyle w:val="NoSpacing"/>
              <w:spacing w:after="120"/>
              <w:rPr>
                <w:rFonts w:ascii="Times New Roman" w:hAnsi="Times New Roman" w:cs="Times New Roman"/>
                <w:b/>
                <w:sz w:val="20"/>
                <w:szCs w:val="20"/>
              </w:rPr>
            </w:pPr>
          </w:p>
        </w:tc>
        <w:tc>
          <w:tcPr>
            <w:tcW w:w="1350" w:type="dxa"/>
          </w:tcPr>
          <w:p w14:paraId="17F4D011"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11 – 16</w:t>
            </w:r>
          </w:p>
        </w:tc>
        <w:tc>
          <w:tcPr>
            <w:tcW w:w="450" w:type="dxa"/>
          </w:tcPr>
          <w:p w14:paraId="25DEE23C"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11</w:t>
            </w:r>
          </w:p>
        </w:tc>
        <w:tc>
          <w:tcPr>
            <w:tcW w:w="810" w:type="dxa"/>
          </w:tcPr>
          <w:p w14:paraId="7299EB44"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18</w:t>
            </w:r>
          </w:p>
        </w:tc>
        <w:tc>
          <w:tcPr>
            <w:tcW w:w="900" w:type="dxa"/>
          </w:tcPr>
          <w:p w14:paraId="15E376E2" w14:textId="77777777" w:rsidR="003D2CA4" w:rsidRPr="00652775" w:rsidRDefault="003D2CA4" w:rsidP="003B601B">
            <w:pPr>
              <w:pStyle w:val="NoSpacing"/>
              <w:spacing w:after="120"/>
              <w:rPr>
                <w:rFonts w:ascii="Times New Roman" w:hAnsi="Times New Roman" w:cs="Times New Roman"/>
                <w:b/>
                <w:sz w:val="20"/>
                <w:szCs w:val="20"/>
              </w:rPr>
            </w:pPr>
          </w:p>
        </w:tc>
        <w:tc>
          <w:tcPr>
            <w:tcW w:w="1890" w:type="dxa"/>
          </w:tcPr>
          <w:p w14:paraId="52547439"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86.4</w:t>
            </w:r>
          </w:p>
        </w:tc>
        <w:tc>
          <w:tcPr>
            <w:tcW w:w="905" w:type="dxa"/>
          </w:tcPr>
          <w:p w14:paraId="0CFB8A6C"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2</w:t>
            </w:r>
          </w:p>
        </w:tc>
        <w:tc>
          <w:tcPr>
            <w:tcW w:w="1193" w:type="dxa"/>
          </w:tcPr>
          <w:p w14:paraId="28FA114D" w14:textId="77777777" w:rsidR="003D2CA4" w:rsidRPr="00652775" w:rsidRDefault="003D2CA4" w:rsidP="003B601B">
            <w:pPr>
              <w:pStyle w:val="NoSpacing"/>
              <w:spacing w:after="120"/>
              <w:rPr>
                <w:rFonts w:ascii="Times New Roman" w:hAnsi="Times New Roman" w:cs="Times New Roman"/>
                <w:sz w:val="20"/>
                <w:szCs w:val="20"/>
              </w:rPr>
            </w:pPr>
          </w:p>
        </w:tc>
      </w:tr>
      <w:tr w:rsidR="003D2CA4" w:rsidRPr="00184496" w14:paraId="1D6A6485" w14:textId="77777777" w:rsidTr="00652775">
        <w:tc>
          <w:tcPr>
            <w:tcW w:w="1998" w:type="dxa"/>
            <w:vMerge/>
          </w:tcPr>
          <w:p w14:paraId="079C1B68" w14:textId="77777777" w:rsidR="003D2CA4" w:rsidRPr="00652775" w:rsidRDefault="003D2CA4" w:rsidP="003B601B">
            <w:pPr>
              <w:pStyle w:val="NoSpacing"/>
              <w:spacing w:after="120"/>
              <w:rPr>
                <w:rFonts w:ascii="Times New Roman" w:hAnsi="Times New Roman" w:cs="Times New Roman"/>
                <w:b/>
                <w:sz w:val="20"/>
                <w:szCs w:val="20"/>
              </w:rPr>
            </w:pPr>
          </w:p>
        </w:tc>
        <w:tc>
          <w:tcPr>
            <w:tcW w:w="1350" w:type="dxa"/>
          </w:tcPr>
          <w:p w14:paraId="0AD42539"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17 – 74</w:t>
            </w:r>
          </w:p>
        </w:tc>
        <w:tc>
          <w:tcPr>
            <w:tcW w:w="450" w:type="dxa"/>
          </w:tcPr>
          <w:p w14:paraId="07A4B747"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20</w:t>
            </w:r>
          </w:p>
        </w:tc>
        <w:tc>
          <w:tcPr>
            <w:tcW w:w="810" w:type="dxa"/>
          </w:tcPr>
          <w:p w14:paraId="5517E1C7"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32</w:t>
            </w:r>
          </w:p>
        </w:tc>
        <w:tc>
          <w:tcPr>
            <w:tcW w:w="900" w:type="dxa"/>
          </w:tcPr>
          <w:p w14:paraId="103D77F9" w14:textId="77777777" w:rsidR="003D2CA4" w:rsidRPr="00652775" w:rsidRDefault="003D2CA4" w:rsidP="003B601B">
            <w:pPr>
              <w:pStyle w:val="NoSpacing"/>
              <w:spacing w:after="120"/>
              <w:rPr>
                <w:rFonts w:ascii="Times New Roman" w:hAnsi="Times New Roman" w:cs="Times New Roman"/>
                <w:b/>
                <w:sz w:val="20"/>
                <w:szCs w:val="20"/>
              </w:rPr>
            </w:pPr>
          </w:p>
        </w:tc>
        <w:tc>
          <w:tcPr>
            <w:tcW w:w="1890" w:type="dxa"/>
          </w:tcPr>
          <w:p w14:paraId="2130356B"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153.6</w:t>
            </w:r>
          </w:p>
        </w:tc>
        <w:tc>
          <w:tcPr>
            <w:tcW w:w="905" w:type="dxa"/>
          </w:tcPr>
          <w:p w14:paraId="517E18EB"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3</w:t>
            </w:r>
          </w:p>
        </w:tc>
        <w:tc>
          <w:tcPr>
            <w:tcW w:w="1193" w:type="dxa"/>
          </w:tcPr>
          <w:p w14:paraId="6D8EE169" w14:textId="77777777" w:rsidR="003D2CA4" w:rsidRPr="00652775" w:rsidRDefault="003D2CA4" w:rsidP="003B601B">
            <w:pPr>
              <w:pStyle w:val="NoSpacing"/>
              <w:spacing w:after="120"/>
              <w:rPr>
                <w:rFonts w:ascii="Times New Roman" w:hAnsi="Times New Roman" w:cs="Times New Roman"/>
                <w:sz w:val="20"/>
                <w:szCs w:val="20"/>
              </w:rPr>
            </w:pPr>
          </w:p>
        </w:tc>
      </w:tr>
      <w:tr w:rsidR="003D2CA4" w:rsidRPr="00184496" w14:paraId="78B496F7" w14:textId="77777777" w:rsidTr="00652775">
        <w:tc>
          <w:tcPr>
            <w:tcW w:w="1998" w:type="dxa"/>
            <w:vMerge w:val="restart"/>
          </w:tcPr>
          <w:p w14:paraId="159F0109"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Overburden thickness (b)</w:t>
            </w:r>
          </w:p>
        </w:tc>
        <w:tc>
          <w:tcPr>
            <w:tcW w:w="1350" w:type="dxa"/>
          </w:tcPr>
          <w:p w14:paraId="0FF76B06"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0.3 – 1.98</w:t>
            </w:r>
          </w:p>
        </w:tc>
        <w:tc>
          <w:tcPr>
            <w:tcW w:w="450" w:type="dxa"/>
          </w:tcPr>
          <w:p w14:paraId="21D173DD"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39</w:t>
            </w:r>
          </w:p>
        </w:tc>
        <w:tc>
          <w:tcPr>
            <w:tcW w:w="810" w:type="dxa"/>
          </w:tcPr>
          <w:p w14:paraId="7B569EFA"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63</w:t>
            </w:r>
          </w:p>
        </w:tc>
        <w:tc>
          <w:tcPr>
            <w:tcW w:w="900" w:type="dxa"/>
          </w:tcPr>
          <w:p w14:paraId="451DD7C7"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2.45</w:t>
            </w:r>
          </w:p>
        </w:tc>
        <w:tc>
          <w:tcPr>
            <w:tcW w:w="1890" w:type="dxa"/>
          </w:tcPr>
          <w:p w14:paraId="24EBC9FB"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302.4</w:t>
            </w:r>
          </w:p>
        </w:tc>
        <w:tc>
          <w:tcPr>
            <w:tcW w:w="905" w:type="dxa"/>
          </w:tcPr>
          <w:p w14:paraId="04B0701D"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w:t>
            </w:r>
          </w:p>
        </w:tc>
        <w:tc>
          <w:tcPr>
            <w:tcW w:w="1193" w:type="dxa"/>
          </w:tcPr>
          <w:p w14:paraId="7FC9B869"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0.034</w:t>
            </w:r>
          </w:p>
        </w:tc>
      </w:tr>
      <w:tr w:rsidR="003D2CA4" w:rsidRPr="00184496" w14:paraId="3D958F2E" w14:textId="77777777" w:rsidTr="00652775">
        <w:tc>
          <w:tcPr>
            <w:tcW w:w="1998" w:type="dxa"/>
            <w:vMerge/>
          </w:tcPr>
          <w:p w14:paraId="431087A1" w14:textId="77777777" w:rsidR="003D2CA4" w:rsidRPr="00652775" w:rsidRDefault="003D2CA4" w:rsidP="003B601B">
            <w:pPr>
              <w:pStyle w:val="NoSpacing"/>
              <w:spacing w:after="120"/>
              <w:rPr>
                <w:rFonts w:ascii="Times New Roman" w:hAnsi="Times New Roman" w:cs="Times New Roman"/>
                <w:b/>
                <w:sz w:val="20"/>
                <w:szCs w:val="20"/>
              </w:rPr>
            </w:pPr>
          </w:p>
        </w:tc>
        <w:tc>
          <w:tcPr>
            <w:tcW w:w="1350" w:type="dxa"/>
          </w:tcPr>
          <w:p w14:paraId="6C2FF5BD"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1.99 – 2.82</w:t>
            </w:r>
          </w:p>
        </w:tc>
        <w:tc>
          <w:tcPr>
            <w:tcW w:w="450" w:type="dxa"/>
          </w:tcPr>
          <w:p w14:paraId="06F35417"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8</w:t>
            </w:r>
          </w:p>
        </w:tc>
        <w:tc>
          <w:tcPr>
            <w:tcW w:w="810" w:type="dxa"/>
          </w:tcPr>
          <w:p w14:paraId="3FEDB6B8"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13</w:t>
            </w:r>
          </w:p>
        </w:tc>
        <w:tc>
          <w:tcPr>
            <w:tcW w:w="900" w:type="dxa"/>
          </w:tcPr>
          <w:p w14:paraId="1D878BCF" w14:textId="77777777" w:rsidR="003D2CA4" w:rsidRPr="00652775" w:rsidRDefault="003D2CA4" w:rsidP="003B601B">
            <w:pPr>
              <w:pStyle w:val="NoSpacing"/>
              <w:spacing w:after="120"/>
              <w:rPr>
                <w:rFonts w:ascii="Times New Roman" w:hAnsi="Times New Roman" w:cs="Times New Roman"/>
                <w:b/>
                <w:sz w:val="20"/>
                <w:szCs w:val="20"/>
              </w:rPr>
            </w:pPr>
          </w:p>
        </w:tc>
        <w:tc>
          <w:tcPr>
            <w:tcW w:w="1890" w:type="dxa"/>
          </w:tcPr>
          <w:p w14:paraId="740B4B4E"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62.4</w:t>
            </w:r>
          </w:p>
        </w:tc>
        <w:tc>
          <w:tcPr>
            <w:tcW w:w="905" w:type="dxa"/>
          </w:tcPr>
          <w:p w14:paraId="7054D7A2"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2</w:t>
            </w:r>
          </w:p>
        </w:tc>
        <w:tc>
          <w:tcPr>
            <w:tcW w:w="1193" w:type="dxa"/>
          </w:tcPr>
          <w:p w14:paraId="01E15C10" w14:textId="77777777" w:rsidR="003D2CA4" w:rsidRPr="00652775" w:rsidRDefault="003D2CA4" w:rsidP="003B601B">
            <w:pPr>
              <w:pStyle w:val="NoSpacing"/>
              <w:spacing w:after="120"/>
              <w:rPr>
                <w:rFonts w:ascii="Times New Roman" w:hAnsi="Times New Roman" w:cs="Times New Roman"/>
                <w:sz w:val="20"/>
                <w:szCs w:val="20"/>
              </w:rPr>
            </w:pPr>
          </w:p>
        </w:tc>
      </w:tr>
      <w:tr w:rsidR="003D2CA4" w:rsidRPr="00184496" w14:paraId="37607829" w14:textId="77777777" w:rsidTr="00652775">
        <w:tc>
          <w:tcPr>
            <w:tcW w:w="1998" w:type="dxa"/>
            <w:vMerge/>
          </w:tcPr>
          <w:p w14:paraId="2DA2A87D" w14:textId="77777777" w:rsidR="003D2CA4" w:rsidRPr="00652775" w:rsidRDefault="003D2CA4" w:rsidP="003B601B">
            <w:pPr>
              <w:pStyle w:val="NoSpacing"/>
              <w:spacing w:after="120"/>
              <w:rPr>
                <w:rFonts w:ascii="Times New Roman" w:hAnsi="Times New Roman" w:cs="Times New Roman"/>
                <w:b/>
                <w:sz w:val="20"/>
                <w:szCs w:val="20"/>
              </w:rPr>
            </w:pPr>
          </w:p>
        </w:tc>
        <w:tc>
          <w:tcPr>
            <w:tcW w:w="1350" w:type="dxa"/>
          </w:tcPr>
          <w:p w14:paraId="5426868C"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2.83 – 13.7</w:t>
            </w:r>
          </w:p>
        </w:tc>
        <w:tc>
          <w:tcPr>
            <w:tcW w:w="450" w:type="dxa"/>
          </w:tcPr>
          <w:p w14:paraId="6504791B"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15</w:t>
            </w:r>
          </w:p>
        </w:tc>
        <w:tc>
          <w:tcPr>
            <w:tcW w:w="810" w:type="dxa"/>
          </w:tcPr>
          <w:p w14:paraId="77A6EF40"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24</w:t>
            </w:r>
          </w:p>
        </w:tc>
        <w:tc>
          <w:tcPr>
            <w:tcW w:w="900" w:type="dxa"/>
          </w:tcPr>
          <w:p w14:paraId="5A356069" w14:textId="77777777" w:rsidR="003D2CA4" w:rsidRPr="00652775" w:rsidRDefault="003D2CA4" w:rsidP="003B601B">
            <w:pPr>
              <w:pStyle w:val="NoSpacing"/>
              <w:spacing w:after="120"/>
              <w:rPr>
                <w:rFonts w:ascii="Times New Roman" w:hAnsi="Times New Roman" w:cs="Times New Roman"/>
                <w:b/>
                <w:sz w:val="20"/>
                <w:szCs w:val="20"/>
              </w:rPr>
            </w:pPr>
          </w:p>
        </w:tc>
        <w:tc>
          <w:tcPr>
            <w:tcW w:w="1890" w:type="dxa"/>
          </w:tcPr>
          <w:p w14:paraId="4CC08737"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115.2</w:t>
            </w:r>
          </w:p>
        </w:tc>
        <w:tc>
          <w:tcPr>
            <w:tcW w:w="905" w:type="dxa"/>
          </w:tcPr>
          <w:p w14:paraId="1110387A"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3</w:t>
            </w:r>
          </w:p>
        </w:tc>
        <w:tc>
          <w:tcPr>
            <w:tcW w:w="1193" w:type="dxa"/>
          </w:tcPr>
          <w:p w14:paraId="36535E96" w14:textId="77777777" w:rsidR="003D2CA4" w:rsidRPr="00652775" w:rsidRDefault="003D2CA4" w:rsidP="003B601B">
            <w:pPr>
              <w:pStyle w:val="NoSpacing"/>
              <w:spacing w:after="120"/>
              <w:rPr>
                <w:rFonts w:ascii="Times New Roman" w:hAnsi="Times New Roman" w:cs="Times New Roman"/>
                <w:sz w:val="20"/>
                <w:szCs w:val="20"/>
              </w:rPr>
            </w:pPr>
          </w:p>
        </w:tc>
      </w:tr>
      <w:tr w:rsidR="003D2CA4" w:rsidRPr="00184496" w14:paraId="2B3619BF" w14:textId="77777777" w:rsidTr="00652775">
        <w:tc>
          <w:tcPr>
            <w:tcW w:w="1998" w:type="dxa"/>
            <w:vMerge w:val="restart"/>
          </w:tcPr>
          <w:p w14:paraId="0AEE844E"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Aquifer hydraulic conductivity (k)</w:t>
            </w:r>
          </w:p>
        </w:tc>
        <w:tc>
          <w:tcPr>
            <w:tcW w:w="1350" w:type="dxa"/>
          </w:tcPr>
          <w:p w14:paraId="7B565BC8"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0.056 - 0.068</w:t>
            </w:r>
          </w:p>
        </w:tc>
        <w:tc>
          <w:tcPr>
            <w:tcW w:w="450" w:type="dxa"/>
          </w:tcPr>
          <w:p w14:paraId="3B0BF161"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22</w:t>
            </w:r>
          </w:p>
        </w:tc>
        <w:tc>
          <w:tcPr>
            <w:tcW w:w="810" w:type="dxa"/>
          </w:tcPr>
          <w:p w14:paraId="5437FB77"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36</w:t>
            </w:r>
          </w:p>
        </w:tc>
        <w:tc>
          <w:tcPr>
            <w:tcW w:w="900" w:type="dxa"/>
          </w:tcPr>
          <w:p w14:paraId="02B6ED49"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0.11</w:t>
            </w:r>
          </w:p>
        </w:tc>
        <w:tc>
          <w:tcPr>
            <w:tcW w:w="1890" w:type="dxa"/>
          </w:tcPr>
          <w:p w14:paraId="3EB9AFF5"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172.8</w:t>
            </w:r>
          </w:p>
        </w:tc>
        <w:tc>
          <w:tcPr>
            <w:tcW w:w="905" w:type="dxa"/>
          </w:tcPr>
          <w:p w14:paraId="74A02AD0"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w:t>
            </w:r>
          </w:p>
        </w:tc>
        <w:tc>
          <w:tcPr>
            <w:tcW w:w="1193" w:type="dxa"/>
          </w:tcPr>
          <w:p w14:paraId="3F97521E"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0.188</w:t>
            </w:r>
          </w:p>
        </w:tc>
      </w:tr>
      <w:tr w:rsidR="003D2CA4" w:rsidRPr="00184496" w14:paraId="03167DCB" w14:textId="77777777" w:rsidTr="00652775">
        <w:tc>
          <w:tcPr>
            <w:tcW w:w="1998" w:type="dxa"/>
            <w:vMerge/>
          </w:tcPr>
          <w:p w14:paraId="55868DDA" w14:textId="77777777" w:rsidR="003D2CA4" w:rsidRPr="00652775" w:rsidRDefault="003D2CA4" w:rsidP="003B601B">
            <w:pPr>
              <w:pStyle w:val="NoSpacing"/>
              <w:spacing w:after="120"/>
              <w:rPr>
                <w:rFonts w:ascii="Times New Roman" w:hAnsi="Times New Roman" w:cs="Times New Roman"/>
                <w:b/>
                <w:sz w:val="20"/>
                <w:szCs w:val="20"/>
              </w:rPr>
            </w:pPr>
          </w:p>
        </w:tc>
        <w:tc>
          <w:tcPr>
            <w:tcW w:w="1350" w:type="dxa"/>
          </w:tcPr>
          <w:p w14:paraId="25FCB964"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0.069 - 0.087</w:t>
            </w:r>
          </w:p>
        </w:tc>
        <w:tc>
          <w:tcPr>
            <w:tcW w:w="450" w:type="dxa"/>
          </w:tcPr>
          <w:p w14:paraId="6B60F8F5"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20</w:t>
            </w:r>
          </w:p>
        </w:tc>
        <w:tc>
          <w:tcPr>
            <w:tcW w:w="810" w:type="dxa"/>
          </w:tcPr>
          <w:p w14:paraId="023BC1B9"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32</w:t>
            </w:r>
          </w:p>
        </w:tc>
        <w:tc>
          <w:tcPr>
            <w:tcW w:w="900" w:type="dxa"/>
          </w:tcPr>
          <w:p w14:paraId="49838D47" w14:textId="77777777" w:rsidR="003D2CA4" w:rsidRPr="00652775" w:rsidRDefault="003D2CA4" w:rsidP="003B601B">
            <w:pPr>
              <w:pStyle w:val="NoSpacing"/>
              <w:spacing w:after="120"/>
              <w:rPr>
                <w:rFonts w:ascii="Times New Roman" w:hAnsi="Times New Roman" w:cs="Times New Roman"/>
                <w:b/>
                <w:sz w:val="20"/>
                <w:szCs w:val="20"/>
              </w:rPr>
            </w:pPr>
          </w:p>
        </w:tc>
        <w:tc>
          <w:tcPr>
            <w:tcW w:w="1890" w:type="dxa"/>
          </w:tcPr>
          <w:p w14:paraId="56CFCA0A"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153.6</w:t>
            </w:r>
          </w:p>
        </w:tc>
        <w:tc>
          <w:tcPr>
            <w:tcW w:w="905" w:type="dxa"/>
          </w:tcPr>
          <w:p w14:paraId="7C86CC07"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2</w:t>
            </w:r>
          </w:p>
        </w:tc>
        <w:tc>
          <w:tcPr>
            <w:tcW w:w="1193" w:type="dxa"/>
          </w:tcPr>
          <w:p w14:paraId="5A4E260C" w14:textId="77777777" w:rsidR="003D2CA4" w:rsidRPr="00652775" w:rsidRDefault="003D2CA4" w:rsidP="003B601B">
            <w:pPr>
              <w:pStyle w:val="NoSpacing"/>
              <w:spacing w:after="120"/>
              <w:rPr>
                <w:rFonts w:ascii="Times New Roman" w:hAnsi="Times New Roman" w:cs="Times New Roman"/>
                <w:sz w:val="20"/>
                <w:szCs w:val="20"/>
              </w:rPr>
            </w:pPr>
          </w:p>
        </w:tc>
      </w:tr>
      <w:tr w:rsidR="003D2CA4" w:rsidRPr="00184496" w14:paraId="0C4D05DA" w14:textId="77777777" w:rsidTr="00652775">
        <w:tc>
          <w:tcPr>
            <w:tcW w:w="1998" w:type="dxa"/>
            <w:vMerge/>
          </w:tcPr>
          <w:p w14:paraId="10E489A6" w14:textId="77777777" w:rsidR="003D2CA4" w:rsidRPr="00652775" w:rsidRDefault="003D2CA4" w:rsidP="003B601B">
            <w:pPr>
              <w:pStyle w:val="NoSpacing"/>
              <w:spacing w:after="120"/>
              <w:rPr>
                <w:rFonts w:ascii="Times New Roman" w:hAnsi="Times New Roman" w:cs="Times New Roman"/>
                <w:b/>
                <w:sz w:val="20"/>
                <w:szCs w:val="20"/>
              </w:rPr>
            </w:pPr>
          </w:p>
        </w:tc>
        <w:tc>
          <w:tcPr>
            <w:tcW w:w="1350" w:type="dxa"/>
          </w:tcPr>
          <w:p w14:paraId="2A8161ED"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0.088 – 0.832</w:t>
            </w:r>
          </w:p>
        </w:tc>
        <w:tc>
          <w:tcPr>
            <w:tcW w:w="450" w:type="dxa"/>
          </w:tcPr>
          <w:p w14:paraId="4096898E"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20</w:t>
            </w:r>
          </w:p>
        </w:tc>
        <w:tc>
          <w:tcPr>
            <w:tcW w:w="810" w:type="dxa"/>
          </w:tcPr>
          <w:p w14:paraId="6A27D8DC"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32</w:t>
            </w:r>
          </w:p>
        </w:tc>
        <w:tc>
          <w:tcPr>
            <w:tcW w:w="900" w:type="dxa"/>
          </w:tcPr>
          <w:p w14:paraId="15B76CAE" w14:textId="77777777" w:rsidR="003D2CA4" w:rsidRPr="00652775" w:rsidRDefault="003D2CA4" w:rsidP="003B601B">
            <w:pPr>
              <w:pStyle w:val="NoSpacing"/>
              <w:spacing w:after="120"/>
              <w:rPr>
                <w:rFonts w:ascii="Times New Roman" w:hAnsi="Times New Roman" w:cs="Times New Roman"/>
                <w:b/>
                <w:sz w:val="20"/>
                <w:szCs w:val="20"/>
              </w:rPr>
            </w:pPr>
          </w:p>
        </w:tc>
        <w:tc>
          <w:tcPr>
            <w:tcW w:w="1890" w:type="dxa"/>
          </w:tcPr>
          <w:p w14:paraId="38D1133F"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153.6</w:t>
            </w:r>
          </w:p>
        </w:tc>
        <w:tc>
          <w:tcPr>
            <w:tcW w:w="905" w:type="dxa"/>
          </w:tcPr>
          <w:p w14:paraId="47DC2F07"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3</w:t>
            </w:r>
          </w:p>
        </w:tc>
        <w:tc>
          <w:tcPr>
            <w:tcW w:w="1193" w:type="dxa"/>
          </w:tcPr>
          <w:p w14:paraId="650502E5" w14:textId="77777777" w:rsidR="003D2CA4" w:rsidRPr="00652775" w:rsidRDefault="003D2CA4" w:rsidP="003B601B">
            <w:pPr>
              <w:pStyle w:val="NoSpacing"/>
              <w:spacing w:after="120"/>
              <w:rPr>
                <w:rFonts w:ascii="Times New Roman" w:hAnsi="Times New Roman" w:cs="Times New Roman"/>
                <w:sz w:val="20"/>
                <w:szCs w:val="20"/>
              </w:rPr>
            </w:pPr>
          </w:p>
        </w:tc>
      </w:tr>
      <w:tr w:rsidR="003D2CA4" w:rsidRPr="00184496" w14:paraId="38BAF83C" w14:textId="77777777" w:rsidTr="00652775">
        <w:tc>
          <w:tcPr>
            <w:tcW w:w="1998" w:type="dxa"/>
            <w:vMerge w:val="restart"/>
          </w:tcPr>
          <w:p w14:paraId="01E63CF0"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Aquifer transmissivity (Tr)</w:t>
            </w:r>
          </w:p>
        </w:tc>
        <w:tc>
          <w:tcPr>
            <w:tcW w:w="1350" w:type="dxa"/>
          </w:tcPr>
          <w:p w14:paraId="78BC7443"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0.1 – 0.9</w:t>
            </w:r>
          </w:p>
        </w:tc>
        <w:tc>
          <w:tcPr>
            <w:tcW w:w="450" w:type="dxa"/>
          </w:tcPr>
          <w:p w14:paraId="70C52D91"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33</w:t>
            </w:r>
          </w:p>
        </w:tc>
        <w:tc>
          <w:tcPr>
            <w:tcW w:w="810" w:type="dxa"/>
          </w:tcPr>
          <w:p w14:paraId="577214ED"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53</w:t>
            </w:r>
          </w:p>
        </w:tc>
        <w:tc>
          <w:tcPr>
            <w:tcW w:w="900" w:type="dxa"/>
          </w:tcPr>
          <w:p w14:paraId="4E99AEAD"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1.57</w:t>
            </w:r>
          </w:p>
        </w:tc>
        <w:tc>
          <w:tcPr>
            <w:tcW w:w="1890" w:type="dxa"/>
          </w:tcPr>
          <w:p w14:paraId="78CEEFDF"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254.4</w:t>
            </w:r>
          </w:p>
        </w:tc>
        <w:tc>
          <w:tcPr>
            <w:tcW w:w="905" w:type="dxa"/>
          </w:tcPr>
          <w:p w14:paraId="35D533BA"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w:t>
            </w:r>
          </w:p>
        </w:tc>
        <w:tc>
          <w:tcPr>
            <w:tcW w:w="1193" w:type="dxa"/>
          </w:tcPr>
          <w:p w14:paraId="4F2E27D5"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0.256</w:t>
            </w:r>
          </w:p>
        </w:tc>
      </w:tr>
      <w:tr w:rsidR="003D2CA4" w:rsidRPr="00184496" w14:paraId="3B1EB948" w14:textId="77777777" w:rsidTr="00652775">
        <w:tc>
          <w:tcPr>
            <w:tcW w:w="1998" w:type="dxa"/>
            <w:vMerge/>
          </w:tcPr>
          <w:p w14:paraId="77D1F82D" w14:textId="77777777" w:rsidR="003D2CA4" w:rsidRPr="00652775" w:rsidRDefault="003D2CA4" w:rsidP="003B601B">
            <w:pPr>
              <w:pStyle w:val="NoSpacing"/>
              <w:spacing w:after="120"/>
              <w:rPr>
                <w:rFonts w:ascii="Times New Roman" w:hAnsi="Times New Roman" w:cs="Times New Roman"/>
                <w:b/>
                <w:sz w:val="20"/>
                <w:szCs w:val="20"/>
              </w:rPr>
            </w:pPr>
          </w:p>
        </w:tc>
        <w:tc>
          <w:tcPr>
            <w:tcW w:w="1350" w:type="dxa"/>
          </w:tcPr>
          <w:p w14:paraId="4D2AC325"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1 –1.7</w:t>
            </w:r>
          </w:p>
        </w:tc>
        <w:tc>
          <w:tcPr>
            <w:tcW w:w="450" w:type="dxa"/>
          </w:tcPr>
          <w:p w14:paraId="7C8D3263"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13</w:t>
            </w:r>
          </w:p>
        </w:tc>
        <w:tc>
          <w:tcPr>
            <w:tcW w:w="810" w:type="dxa"/>
          </w:tcPr>
          <w:p w14:paraId="4FD2F8E6"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21</w:t>
            </w:r>
          </w:p>
        </w:tc>
        <w:tc>
          <w:tcPr>
            <w:tcW w:w="900" w:type="dxa"/>
          </w:tcPr>
          <w:p w14:paraId="6BA36FFC" w14:textId="77777777" w:rsidR="003D2CA4" w:rsidRPr="00652775" w:rsidRDefault="003D2CA4" w:rsidP="003B601B">
            <w:pPr>
              <w:pStyle w:val="NoSpacing"/>
              <w:spacing w:after="120"/>
              <w:rPr>
                <w:rFonts w:ascii="Times New Roman" w:hAnsi="Times New Roman" w:cs="Times New Roman"/>
                <w:b/>
                <w:sz w:val="20"/>
                <w:szCs w:val="20"/>
              </w:rPr>
            </w:pPr>
          </w:p>
        </w:tc>
        <w:tc>
          <w:tcPr>
            <w:tcW w:w="1890" w:type="dxa"/>
          </w:tcPr>
          <w:p w14:paraId="780C0DFB"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100.8</w:t>
            </w:r>
          </w:p>
        </w:tc>
        <w:tc>
          <w:tcPr>
            <w:tcW w:w="905" w:type="dxa"/>
          </w:tcPr>
          <w:p w14:paraId="018144B5"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2</w:t>
            </w:r>
          </w:p>
        </w:tc>
        <w:tc>
          <w:tcPr>
            <w:tcW w:w="1193" w:type="dxa"/>
          </w:tcPr>
          <w:p w14:paraId="5735843B" w14:textId="77777777" w:rsidR="003D2CA4" w:rsidRPr="00652775" w:rsidRDefault="003D2CA4" w:rsidP="003B601B">
            <w:pPr>
              <w:pStyle w:val="NoSpacing"/>
              <w:spacing w:after="120"/>
              <w:rPr>
                <w:rFonts w:ascii="Times New Roman" w:hAnsi="Times New Roman" w:cs="Times New Roman"/>
                <w:sz w:val="20"/>
                <w:szCs w:val="20"/>
              </w:rPr>
            </w:pPr>
          </w:p>
        </w:tc>
      </w:tr>
      <w:tr w:rsidR="003D2CA4" w:rsidRPr="00184496" w14:paraId="5F14D243" w14:textId="77777777" w:rsidTr="00652775">
        <w:tc>
          <w:tcPr>
            <w:tcW w:w="1998" w:type="dxa"/>
            <w:vMerge/>
          </w:tcPr>
          <w:p w14:paraId="24B6C90A" w14:textId="77777777" w:rsidR="003D2CA4" w:rsidRPr="00652775" w:rsidRDefault="003D2CA4" w:rsidP="003B601B">
            <w:pPr>
              <w:pStyle w:val="NoSpacing"/>
              <w:spacing w:after="120"/>
              <w:rPr>
                <w:rFonts w:ascii="Times New Roman" w:hAnsi="Times New Roman" w:cs="Times New Roman"/>
                <w:b/>
                <w:sz w:val="20"/>
                <w:szCs w:val="20"/>
              </w:rPr>
            </w:pPr>
          </w:p>
        </w:tc>
        <w:tc>
          <w:tcPr>
            <w:tcW w:w="1350" w:type="dxa"/>
          </w:tcPr>
          <w:p w14:paraId="134B3BDC"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1.8 – 16.3</w:t>
            </w:r>
          </w:p>
        </w:tc>
        <w:tc>
          <w:tcPr>
            <w:tcW w:w="450" w:type="dxa"/>
          </w:tcPr>
          <w:p w14:paraId="48441561"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16</w:t>
            </w:r>
          </w:p>
        </w:tc>
        <w:tc>
          <w:tcPr>
            <w:tcW w:w="810" w:type="dxa"/>
          </w:tcPr>
          <w:p w14:paraId="76F4F563"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26</w:t>
            </w:r>
          </w:p>
        </w:tc>
        <w:tc>
          <w:tcPr>
            <w:tcW w:w="900" w:type="dxa"/>
          </w:tcPr>
          <w:p w14:paraId="2E76DE49" w14:textId="77777777" w:rsidR="003D2CA4" w:rsidRPr="00652775" w:rsidRDefault="003D2CA4" w:rsidP="003B601B">
            <w:pPr>
              <w:pStyle w:val="NoSpacing"/>
              <w:spacing w:after="120"/>
              <w:rPr>
                <w:rFonts w:ascii="Times New Roman" w:hAnsi="Times New Roman" w:cs="Times New Roman"/>
                <w:b/>
                <w:sz w:val="20"/>
                <w:szCs w:val="20"/>
              </w:rPr>
            </w:pPr>
          </w:p>
        </w:tc>
        <w:tc>
          <w:tcPr>
            <w:tcW w:w="1890" w:type="dxa"/>
          </w:tcPr>
          <w:p w14:paraId="213A7229"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124.8</w:t>
            </w:r>
          </w:p>
        </w:tc>
        <w:tc>
          <w:tcPr>
            <w:tcW w:w="905" w:type="dxa"/>
          </w:tcPr>
          <w:p w14:paraId="5A3A47FD"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3</w:t>
            </w:r>
          </w:p>
        </w:tc>
        <w:tc>
          <w:tcPr>
            <w:tcW w:w="1193" w:type="dxa"/>
          </w:tcPr>
          <w:p w14:paraId="08E89E7D" w14:textId="77777777" w:rsidR="003D2CA4" w:rsidRPr="00652775" w:rsidRDefault="003D2CA4" w:rsidP="003B601B">
            <w:pPr>
              <w:pStyle w:val="NoSpacing"/>
              <w:spacing w:after="120"/>
              <w:rPr>
                <w:rFonts w:ascii="Times New Roman" w:hAnsi="Times New Roman" w:cs="Times New Roman"/>
                <w:sz w:val="20"/>
                <w:szCs w:val="20"/>
              </w:rPr>
            </w:pPr>
          </w:p>
        </w:tc>
      </w:tr>
      <w:tr w:rsidR="003D2CA4" w:rsidRPr="00184496" w14:paraId="6DA51AE0" w14:textId="77777777" w:rsidTr="00652775">
        <w:tc>
          <w:tcPr>
            <w:tcW w:w="1998" w:type="dxa"/>
            <w:vMerge w:val="restart"/>
          </w:tcPr>
          <w:p w14:paraId="3CD33EAA" w14:textId="77777777" w:rsidR="003D2CA4" w:rsidRPr="00652775" w:rsidRDefault="003D2CA4" w:rsidP="003B601B">
            <w:pPr>
              <w:pStyle w:val="NoSpacing"/>
              <w:spacing w:after="120"/>
              <w:rPr>
                <w:rFonts w:ascii="Times New Roman" w:hAnsi="Times New Roman" w:cs="Times New Roman"/>
                <w:b/>
                <w:i/>
                <w:iCs/>
                <w:sz w:val="20"/>
                <w:szCs w:val="20"/>
              </w:rPr>
            </w:pPr>
            <w:r w:rsidRPr="00652775">
              <w:rPr>
                <w:rFonts w:ascii="Times New Roman" w:hAnsi="Times New Roman" w:cs="Times New Roman"/>
                <w:sz w:val="20"/>
                <w:szCs w:val="20"/>
              </w:rPr>
              <w:t xml:space="preserve">Aquifer </w:t>
            </w:r>
            <w:proofErr w:type="spellStart"/>
            <w:r w:rsidRPr="00652775">
              <w:rPr>
                <w:rFonts w:ascii="Times New Roman" w:hAnsi="Times New Roman" w:cs="Times New Roman"/>
                <w:sz w:val="20"/>
                <w:szCs w:val="20"/>
              </w:rPr>
              <w:t>storativity</w:t>
            </w:r>
            <w:proofErr w:type="spellEnd"/>
            <w:r w:rsidRPr="00652775">
              <w:rPr>
                <w:rFonts w:ascii="Times New Roman" w:hAnsi="Times New Roman" w:cs="Times New Roman"/>
                <w:sz w:val="20"/>
                <w:szCs w:val="20"/>
              </w:rPr>
              <w:t xml:space="preserve"> (St)</w:t>
            </w:r>
          </w:p>
        </w:tc>
        <w:tc>
          <w:tcPr>
            <w:tcW w:w="1350" w:type="dxa"/>
          </w:tcPr>
          <w:p w14:paraId="0F17CFEF"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0.000018 - 0.00011</w:t>
            </w:r>
          </w:p>
        </w:tc>
        <w:tc>
          <w:tcPr>
            <w:tcW w:w="450" w:type="dxa"/>
          </w:tcPr>
          <w:p w14:paraId="1F90C4F0"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27</w:t>
            </w:r>
          </w:p>
        </w:tc>
        <w:tc>
          <w:tcPr>
            <w:tcW w:w="810" w:type="dxa"/>
          </w:tcPr>
          <w:p w14:paraId="0FDFFF1C"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44</w:t>
            </w:r>
          </w:p>
        </w:tc>
        <w:tc>
          <w:tcPr>
            <w:tcW w:w="900" w:type="dxa"/>
          </w:tcPr>
          <w:p w14:paraId="1F4A996F"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0.0002</w:t>
            </w:r>
          </w:p>
        </w:tc>
        <w:tc>
          <w:tcPr>
            <w:tcW w:w="1890" w:type="dxa"/>
          </w:tcPr>
          <w:p w14:paraId="0BECFD03"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211.2</w:t>
            </w:r>
          </w:p>
        </w:tc>
        <w:tc>
          <w:tcPr>
            <w:tcW w:w="905" w:type="dxa"/>
          </w:tcPr>
          <w:p w14:paraId="1DB30CB9"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w:t>
            </w:r>
          </w:p>
        </w:tc>
        <w:tc>
          <w:tcPr>
            <w:tcW w:w="1193" w:type="dxa"/>
          </w:tcPr>
          <w:p w14:paraId="78FBC442"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0.096</w:t>
            </w:r>
          </w:p>
        </w:tc>
      </w:tr>
      <w:tr w:rsidR="003D2CA4" w:rsidRPr="00184496" w14:paraId="1F3C35DE" w14:textId="77777777" w:rsidTr="00652775">
        <w:tc>
          <w:tcPr>
            <w:tcW w:w="1998" w:type="dxa"/>
            <w:vMerge/>
          </w:tcPr>
          <w:p w14:paraId="7204E9CD" w14:textId="77777777" w:rsidR="003D2CA4" w:rsidRPr="00652775" w:rsidRDefault="003D2CA4" w:rsidP="003B601B">
            <w:pPr>
              <w:pStyle w:val="NoSpacing"/>
              <w:spacing w:after="120"/>
              <w:rPr>
                <w:rFonts w:ascii="Times New Roman" w:hAnsi="Times New Roman" w:cs="Times New Roman"/>
                <w:b/>
                <w:sz w:val="20"/>
                <w:szCs w:val="20"/>
              </w:rPr>
            </w:pPr>
          </w:p>
        </w:tc>
        <w:tc>
          <w:tcPr>
            <w:tcW w:w="1350" w:type="dxa"/>
          </w:tcPr>
          <w:p w14:paraId="418A4300"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0.00012 - 0.00019</w:t>
            </w:r>
          </w:p>
        </w:tc>
        <w:tc>
          <w:tcPr>
            <w:tcW w:w="450" w:type="dxa"/>
          </w:tcPr>
          <w:p w14:paraId="703935A2"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15</w:t>
            </w:r>
          </w:p>
        </w:tc>
        <w:tc>
          <w:tcPr>
            <w:tcW w:w="810" w:type="dxa"/>
          </w:tcPr>
          <w:p w14:paraId="5DCB7180"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24</w:t>
            </w:r>
          </w:p>
        </w:tc>
        <w:tc>
          <w:tcPr>
            <w:tcW w:w="900" w:type="dxa"/>
          </w:tcPr>
          <w:p w14:paraId="60CE19D5" w14:textId="77777777" w:rsidR="003D2CA4" w:rsidRPr="00652775" w:rsidRDefault="003D2CA4" w:rsidP="003B601B">
            <w:pPr>
              <w:pStyle w:val="NoSpacing"/>
              <w:spacing w:after="120"/>
              <w:rPr>
                <w:rFonts w:ascii="Times New Roman" w:hAnsi="Times New Roman" w:cs="Times New Roman"/>
                <w:b/>
                <w:sz w:val="20"/>
                <w:szCs w:val="20"/>
              </w:rPr>
            </w:pPr>
          </w:p>
        </w:tc>
        <w:tc>
          <w:tcPr>
            <w:tcW w:w="1890" w:type="dxa"/>
          </w:tcPr>
          <w:p w14:paraId="5DC1F484"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115.2</w:t>
            </w:r>
          </w:p>
        </w:tc>
        <w:tc>
          <w:tcPr>
            <w:tcW w:w="905" w:type="dxa"/>
          </w:tcPr>
          <w:p w14:paraId="74CE5A9F"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2</w:t>
            </w:r>
          </w:p>
        </w:tc>
        <w:tc>
          <w:tcPr>
            <w:tcW w:w="1193" w:type="dxa"/>
          </w:tcPr>
          <w:p w14:paraId="2B776A78" w14:textId="77777777" w:rsidR="003D2CA4" w:rsidRPr="00652775" w:rsidRDefault="003D2CA4" w:rsidP="003B601B">
            <w:pPr>
              <w:pStyle w:val="NoSpacing"/>
              <w:spacing w:after="120"/>
              <w:rPr>
                <w:rFonts w:ascii="Times New Roman" w:hAnsi="Times New Roman" w:cs="Times New Roman"/>
                <w:sz w:val="20"/>
                <w:szCs w:val="20"/>
              </w:rPr>
            </w:pPr>
          </w:p>
        </w:tc>
      </w:tr>
      <w:tr w:rsidR="003D2CA4" w:rsidRPr="00184496" w14:paraId="11509131" w14:textId="77777777" w:rsidTr="00652775">
        <w:tc>
          <w:tcPr>
            <w:tcW w:w="1998" w:type="dxa"/>
            <w:vMerge/>
          </w:tcPr>
          <w:p w14:paraId="63EB48EF" w14:textId="77777777" w:rsidR="003D2CA4" w:rsidRPr="00652775" w:rsidRDefault="003D2CA4" w:rsidP="003B601B">
            <w:pPr>
              <w:pStyle w:val="NoSpacing"/>
              <w:spacing w:after="120"/>
              <w:rPr>
                <w:rFonts w:ascii="Times New Roman" w:hAnsi="Times New Roman" w:cs="Times New Roman"/>
                <w:b/>
                <w:sz w:val="20"/>
                <w:szCs w:val="20"/>
              </w:rPr>
            </w:pPr>
          </w:p>
        </w:tc>
        <w:tc>
          <w:tcPr>
            <w:tcW w:w="1350" w:type="dxa"/>
          </w:tcPr>
          <w:p w14:paraId="5459D702"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0.0002 – 0.0011</w:t>
            </w:r>
          </w:p>
        </w:tc>
        <w:tc>
          <w:tcPr>
            <w:tcW w:w="450" w:type="dxa"/>
          </w:tcPr>
          <w:p w14:paraId="159A4DEF"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20</w:t>
            </w:r>
          </w:p>
        </w:tc>
        <w:tc>
          <w:tcPr>
            <w:tcW w:w="810" w:type="dxa"/>
          </w:tcPr>
          <w:p w14:paraId="5BAC7402" w14:textId="77777777"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32</w:t>
            </w:r>
          </w:p>
        </w:tc>
        <w:tc>
          <w:tcPr>
            <w:tcW w:w="900" w:type="dxa"/>
          </w:tcPr>
          <w:p w14:paraId="01EB54AF" w14:textId="77777777" w:rsidR="003D2CA4" w:rsidRPr="00652775" w:rsidRDefault="003D2CA4" w:rsidP="003B601B">
            <w:pPr>
              <w:pStyle w:val="NoSpacing"/>
              <w:spacing w:after="120"/>
              <w:rPr>
                <w:rFonts w:ascii="Times New Roman" w:hAnsi="Times New Roman" w:cs="Times New Roman"/>
                <w:b/>
                <w:sz w:val="20"/>
                <w:szCs w:val="20"/>
              </w:rPr>
            </w:pPr>
          </w:p>
        </w:tc>
        <w:tc>
          <w:tcPr>
            <w:tcW w:w="1890" w:type="dxa"/>
          </w:tcPr>
          <w:p w14:paraId="3C1C7CE4"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153.6</w:t>
            </w:r>
          </w:p>
        </w:tc>
        <w:tc>
          <w:tcPr>
            <w:tcW w:w="905" w:type="dxa"/>
          </w:tcPr>
          <w:p w14:paraId="2BEFFCF7"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3</w:t>
            </w:r>
          </w:p>
        </w:tc>
        <w:tc>
          <w:tcPr>
            <w:tcW w:w="1193" w:type="dxa"/>
          </w:tcPr>
          <w:p w14:paraId="30C85ACF" w14:textId="77777777" w:rsidR="003D2CA4" w:rsidRPr="00652775" w:rsidRDefault="003D2CA4" w:rsidP="003B601B">
            <w:pPr>
              <w:pStyle w:val="NoSpacing"/>
              <w:spacing w:after="120"/>
              <w:rPr>
                <w:rFonts w:ascii="Times New Roman" w:hAnsi="Times New Roman" w:cs="Times New Roman"/>
                <w:sz w:val="20"/>
                <w:szCs w:val="20"/>
              </w:rPr>
            </w:pPr>
          </w:p>
        </w:tc>
      </w:tr>
      <w:tr w:rsidR="003D2CA4" w:rsidRPr="00184496" w14:paraId="7D38AF82" w14:textId="77777777" w:rsidTr="00652775">
        <w:tc>
          <w:tcPr>
            <w:tcW w:w="1998" w:type="dxa"/>
            <w:vMerge w:val="restart"/>
          </w:tcPr>
          <w:p w14:paraId="5ADEBE0B"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Aquifer diffusivity (D)</w:t>
            </w:r>
          </w:p>
        </w:tc>
        <w:tc>
          <w:tcPr>
            <w:tcW w:w="1350" w:type="dxa"/>
          </w:tcPr>
          <w:p w14:paraId="2E2DA382"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464 - 6379</w:t>
            </w:r>
          </w:p>
        </w:tc>
        <w:tc>
          <w:tcPr>
            <w:tcW w:w="450" w:type="dxa"/>
          </w:tcPr>
          <w:p w14:paraId="27E68134"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33</w:t>
            </w:r>
          </w:p>
        </w:tc>
        <w:tc>
          <w:tcPr>
            <w:tcW w:w="810" w:type="dxa"/>
          </w:tcPr>
          <w:p w14:paraId="50F76C99"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53</w:t>
            </w:r>
          </w:p>
        </w:tc>
        <w:tc>
          <w:tcPr>
            <w:tcW w:w="900" w:type="dxa"/>
          </w:tcPr>
          <w:p w14:paraId="3F0E1913"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7966.28</w:t>
            </w:r>
          </w:p>
        </w:tc>
        <w:tc>
          <w:tcPr>
            <w:tcW w:w="1890" w:type="dxa"/>
          </w:tcPr>
          <w:p w14:paraId="1AE4D289"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254.4</w:t>
            </w:r>
          </w:p>
        </w:tc>
        <w:tc>
          <w:tcPr>
            <w:tcW w:w="905" w:type="dxa"/>
          </w:tcPr>
          <w:p w14:paraId="576D8312"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3</w:t>
            </w:r>
          </w:p>
        </w:tc>
        <w:tc>
          <w:tcPr>
            <w:tcW w:w="1193" w:type="dxa"/>
          </w:tcPr>
          <w:p w14:paraId="1F4A3750"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0.136</w:t>
            </w:r>
          </w:p>
        </w:tc>
      </w:tr>
      <w:tr w:rsidR="003D2CA4" w:rsidRPr="00184496" w14:paraId="468ADFA5" w14:textId="77777777" w:rsidTr="00652775">
        <w:tc>
          <w:tcPr>
            <w:tcW w:w="1998" w:type="dxa"/>
            <w:vMerge/>
          </w:tcPr>
          <w:p w14:paraId="02B1F7F4" w14:textId="77777777" w:rsidR="003D2CA4" w:rsidRPr="00652775" w:rsidRDefault="003D2CA4" w:rsidP="003B601B">
            <w:pPr>
              <w:pStyle w:val="NoSpacing"/>
              <w:spacing w:after="120"/>
              <w:rPr>
                <w:rFonts w:ascii="Times New Roman" w:hAnsi="Times New Roman" w:cs="Times New Roman"/>
                <w:sz w:val="20"/>
                <w:szCs w:val="20"/>
              </w:rPr>
            </w:pPr>
          </w:p>
        </w:tc>
        <w:tc>
          <w:tcPr>
            <w:tcW w:w="1350" w:type="dxa"/>
          </w:tcPr>
          <w:p w14:paraId="00820A82"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6380 - 8960</w:t>
            </w:r>
          </w:p>
        </w:tc>
        <w:tc>
          <w:tcPr>
            <w:tcW w:w="450" w:type="dxa"/>
          </w:tcPr>
          <w:p w14:paraId="17D9DFEB"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4</w:t>
            </w:r>
          </w:p>
        </w:tc>
        <w:tc>
          <w:tcPr>
            <w:tcW w:w="810" w:type="dxa"/>
          </w:tcPr>
          <w:p w14:paraId="1C6FF7CF"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7</w:t>
            </w:r>
          </w:p>
        </w:tc>
        <w:tc>
          <w:tcPr>
            <w:tcW w:w="900" w:type="dxa"/>
          </w:tcPr>
          <w:p w14:paraId="0E8284D1" w14:textId="77777777" w:rsidR="003D2CA4" w:rsidRPr="00652775" w:rsidRDefault="003D2CA4" w:rsidP="003B601B">
            <w:pPr>
              <w:pStyle w:val="NoSpacing"/>
              <w:spacing w:after="120"/>
              <w:rPr>
                <w:rFonts w:ascii="Times New Roman" w:hAnsi="Times New Roman" w:cs="Times New Roman"/>
                <w:sz w:val="20"/>
                <w:szCs w:val="20"/>
              </w:rPr>
            </w:pPr>
          </w:p>
        </w:tc>
        <w:tc>
          <w:tcPr>
            <w:tcW w:w="1890" w:type="dxa"/>
          </w:tcPr>
          <w:p w14:paraId="402E0FF5"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33.6</w:t>
            </w:r>
          </w:p>
        </w:tc>
        <w:tc>
          <w:tcPr>
            <w:tcW w:w="905" w:type="dxa"/>
          </w:tcPr>
          <w:p w14:paraId="4226EF2A"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2</w:t>
            </w:r>
          </w:p>
        </w:tc>
        <w:tc>
          <w:tcPr>
            <w:tcW w:w="1193" w:type="dxa"/>
          </w:tcPr>
          <w:p w14:paraId="6AB1EAD5" w14:textId="77777777" w:rsidR="003D2CA4" w:rsidRPr="00652775" w:rsidRDefault="003D2CA4" w:rsidP="003B601B">
            <w:pPr>
              <w:pStyle w:val="NoSpacing"/>
              <w:spacing w:after="120"/>
              <w:rPr>
                <w:rFonts w:ascii="Times New Roman" w:hAnsi="Times New Roman" w:cs="Times New Roman"/>
                <w:sz w:val="20"/>
                <w:szCs w:val="20"/>
              </w:rPr>
            </w:pPr>
          </w:p>
        </w:tc>
      </w:tr>
      <w:tr w:rsidR="003D2CA4" w:rsidRPr="00184496" w14:paraId="21793E01" w14:textId="77777777" w:rsidTr="00652775">
        <w:tc>
          <w:tcPr>
            <w:tcW w:w="1998" w:type="dxa"/>
            <w:vMerge/>
          </w:tcPr>
          <w:p w14:paraId="58B296DB" w14:textId="77777777" w:rsidR="003D2CA4" w:rsidRPr="00652775" w:rsidRDefault="003D2CA4" w:rsidP="003B601B">
            <w:pPr>
              <w:pStyle w:val="NoSpacing"/>
              <w:spacing w:after="120"/>
              <w:rPr>
                <w:rFonts w:ascii="Times New Roman" w:hAnsi="Times New Roman" w:cs="Times New Roman"/>
                <w:sz w:val="20"/>
                <w:szCs w:val="20"/>
              </w:rPr>
            </w:pPr>
          </w:p>
        </w:tc>
        <w:tc>
          <w:tcPr>
            <w:tcW w:w="1350" w:type="dxa"/>
          </w:tcPr>
          <w:p w14:paraId="56522833"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8961 - 27886</w:t>
            </w:r>
          </w:p>
        </w:tc>
        <w:tc>
          <w:tcPr>
            <w:tcW w:w="450" w:type="dxa"/>
          </w:tcPr>
          <w:p w14:paraId="28DD01CC"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25</w:t>
            </w:r>
          </w:p>
        </w:tc>
        <w:tc>
          <w:tcPr>
            <w:tcW w:w="810" w:type="dxa"/>
          </w:tcPr>
          <w:p w14:paraId="419ABDB6"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40</w:t>
            </w:r>
          </w:p>
        </w:tc>
        <w:tc>
          <w:tcPr>
            <w:tcW w:w="900" w:type="dxa"/>
          </w:tcPr>
          <w:p w14:paraId="686CB759" w14:textId="77777777" w:rsidR="003D2CA4" w:rsidRPr="00652775" w:rsidRDefault="003D2CA4" w:rsidP="003B601B">
            <w:pPr>
              <w:pStyle w:val="NoSpacing"/>
              <w:spacing w:after="120"/>
              <w:rPr>
                <w:rFonts w:ascii="Times New Roman" w:hAnsi="Times New Roman" w:cs="Times New Roman"/>
                <w:sz w:val="20"/>
                <w:szCs w:val="20"/>
              </w:rPr>
            </w:pPr>
          </w:p>
        </w:tc>
        <w:tc>
          <w:tcPr>
            <w:tcW w:w="1890" w:type="dxa"/>
          </w:tcPr>
          <w:p w14:paraId="2DC2AF12"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192</w:t>
            </w:r>
          </w:p>
        </w:tc>
        <w:tc>
          <w:tcPr>
            <w:tcW w:w="905" w:type="dxa"/>
          </w:tcPr>
          <w:p w14:paraId="20C301EF"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w:t>
            </w:r>
          </w:p>
        </w:tc>
        <w:tc>
          <w:tcPr>
            <w:tcW w:w="1193" w:type="dxa"/>
          </w:tcPr>
          <w:p w14:paraId="742DF0BB" w14:textId="77777777" w:rsidR="003D2CA4" w:rsidRPr="00652775" w:rsidRDefault="003D2CA4" w:rsidP="003B601B">
            <w:pPr>
              <w:pStyle w:val="NoSpacing"/>
              <w:spacing w:after="120"/>
              <w:rPr>
                <w:rFonts w:ascii="Times New Roman" w:hAnsi="Times New Roman" w:cs="Times New Roman"/>
                <w:sz w:val="20"/>
                <w:szCs w:val="20"/>
              </w:rPr>
            </w:pPr>
          </w:p>
        </w:tc>
      </w:tr>
      <w:tr w:rsidR="003D2CA4" w:rsidRPr="00184496" w14:paraId="6C5D49A1" w14:textId="77777777" w:rsidTr="00652775">
        <w:tc>
          <w:tcPr>
            <w:tcW w:w="1998" w:type="dxa"/>
            <w:vMerge w:val="restart"/>
          </w:tcPr>
          <w:p w14:paraId="434C80CF" w14:textId="77777777" w:rsidR="003D2CA4" w:rsidRPr="00652775" w:rsidRDefault="003D2CA4" w:rsidP="003B601B">
            <w:pPr>
              <w:pStyle w:val="NoSpacing"/>
              <w:spacing w:after="120"/>
              <w:rPr>
                <w:rFonts w:ascii="Times New Roman" w:hAnsi="Times New Roman" w:cs="Times New Roman"/>
                <w:i/>
                <w:iCs/>
                <w:sz w:val="20"/>
                <w:szCs w:val="20"/>
              </w:rPr>
            </w:pPr>
            <w:r w:rsidRPr="00652775">
              <w:rPr>
                <w:rFonts w:ascii="Times New Roman" w:hAnsi="Times New Roman" w:cs="Times New Roman"/>
                <w:sz w:val="20"/>
                <w:szCs w:val="20"/>
              </w:rPr>
              <w:t>Aquifer reflection coefficient (</w:t>
            </w:r>
            <w:proofErr w:type="spellStart"/>
            <w:r w:rsidRPr="00652775">
              <w:rPr>
                <w:rFonts w:ascii="Times New Roman" w:hAnsi="Times New Roman" w:cs="Times New Roman"/>
                <w:sz w:val="20"/>
                <w:szCs w:val="20"/>
              </w:rPr>
              <w:t>Rc</w:t>
            </w:r>
            <w:proofErr w:type="spellEnd"/>
            <w:r w:rsidRPr="00652775">
              <w:rPr>
                <w:rFonts w:ascii="Times New Roman" w:hAnsi="Times New Roman" w:cs="Times New Roman"/>
                <w:sz w:val="20"/>
                <w:szCs w:val="20"/>
              </w:rPr>
              <w:t>)</w:t>
            </w:r>
          </w:p>
        </w:tc>
        <w:tc>
          <w:tcPr>
            <w:tcW w:w="1350" w:type="dxa"/>
          </w:tcPr>
          <w:p w14:paraId="68F653DF"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0.327 - 0.909</w:t>
            </w:r>
          </w:p>
        </w:tc>
        <w:tc>
          <w:tcPr>
            <w:tcW w:w="450" w:type="dxa"/>
          </w:tcPr>
          <w:p w14:paraId="4CFC8793"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20</w:t>
            </w:r>
          </w:p>
        </w:tc>
        <w:tc>
          <w:tcPr>
            <w:tcW w:w="810" w:type="dxa"/>
          </w:tcPr>
          <w:p w14:paraId="0EE9EC05"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32</w:t>
            </w:r>
          </w:p>
        </w:tc>
        <w:tc>
          <w:tcPr>
            <w:tcW w:w="900" w:type="dxa"/>
          </w:tcPr>
          <w:p w14:paraId="3F103895"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0.900</w:t>
            </w:r>
          </w:p>
        </w:tc>
        <w:tc>
          <w:tcPr>
            <w:tcW w:w="1890" w:type="dxa"/>
          </w:tcPr>
          <w:p w14:paraId="6C5791E1"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153.6</w:t>
            </w:r>
          </w:p>
        </w:tc>
        <w:tc>
          <w:tcPr>
            <w:tcW w:w="905" w:type="dxa"/>
          </w:tcPr>
          <w:p w14:paraId="76845833"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3</w:t>
            </w:r>
          </w:p>
        </w:tc>
        <w:tc>
          <w:tcPr>
            <w:tcW w:w="1193" w:type="dxa"/>
          </w:tcPr>
          <w:p w14:paraId="4E389948" w14:textId="77777777"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0.068</w:t>
            </w:r>
          </w:p>
        </w:tc>
      </w:tr>
      <w:tr w:rsidR="003D2CA4" w:rsidRPr="00184496" w14:paraId="034AE2CF" w14:textId="77777777" w:rsidTr="00652775">
        <w:tc>
          <w:tcPr>
            <w:tcW w:w="1998" w:type="dxa"/>
            <w:vMerge/>
          </w:tcPr>
          <w:p w14:paraId="51DE8399" w14:textId="77777777" w:rsidR="003D2CA4" w:rsidRPr="00184496" w:rsidRDefault="003D2CA4" w:rsidP="003B601B">
            <w:pPr>
              <w:pStyle w:val="NoSpacing"/>
              <w:spacing w:after="120"/>
              <w:rPr>
                <w:rFonts w:ascii="Times New Roman" w:hAnsi="Times New Roman" w:cs="Times New Roman"/>
                <w:sz w:val="24"/>
                <w:szCs w:val="24"/>
              </w:rPr>
            </w:pPr>
          </w:p>
        </w:tc>
        <w:tc>
          <w:tcPr>
            <w:tcW w:w="1350" w:type="dxa"/>
          </w:tcPr>
          <w:p w14:paraId="606B63D0" w14:textId="77777777" w:rsidR="003D2CA4" w:rsidRPr="00652775" w:rsidRDefault="003D2CA4" w:rsidP="003B601B">
            <w:pPr>
              <w:pStyle w:val="NoSpacing"/>
              <w:spacing w:after="120"/>
              <w:rPr>
                <w:rFonts w:ascii="Times New Roman" w:hAnsi="Times New Roman" w:cs="Times New Roman"/>
                <w:sz w:val="20"/>
                <w:szCs w:val="24"/>
              </w:rPr>
            </w:pPr>
            <w:r w:rsidRPr="00652775">
              <w:rPr>
                <w:rFonts w:ascii="Times New Roman" w:hAnsi="Times New Roman" w:cs="Times New Roman"/>
                <w:sz w:val="20"/>
                <w:szCs w:val="24"/>
              </w:rPr>
              <w:t>0.91 - 0.954</w:t>
            </w:r>
          </w:p>
        </w:tc>
        <w:tc>
          <w:tcPr>
            <w:tcW w:w="450" w:type="dxa"/>
          </w:tcPr>
          <w:p w14:paraId="12E11D99" w14:textId="77777777" w:rsidR="003D2CA4" w:rsidRPr="00652775" w:rsidRDefault="003D2CA4" w:rsidP="003B601B">
            <w:pPr>
              <w:pStyle w:val="NoSpacing"/>
              <w:spacing w:after="120"/>
              <w:rPr>
                <w:rFonts w:ascii="Times New Roman" w:hAnsi="Times New Roman" w:cs="Times New Roman"/>
                <w:sz w:val="20"/>
                <w:szCs w:val="24"/>
              </w:rPr>
            </w:pPr>
            <w:r w:rsidRPr="00652775">
              <w:rPr>
                <w:rFonts w:ascii="Times New Roman" w:hAnsi="Times New Roman" w:cs="Times New Roman"/>
                <w:sz w:val="20"/>
                <w:szCs w:val="24"/>
              </w:rPr>
              <w:t>15</w:t>
            </w:r>
          </w:p>
        </w:tc>
        <w:tc>
          <w:tcPr>
            <w:tcW w:w="810" w:type="dxa"/>
          </w:tcPr>
          <w:p w14:paraId="613933CC" w14:textId="77777777" w:rsidR="003D2CA4" w:rsidRPr="00652775" w:rsidRDefault="003D2CA4" w:rsidP="003B601B">
            <w:pPr>
              <w:pStyle w:val="NoSpacing"/>
              <w:spacing w:after="120"/>
              <w:rPr>
                <w:rFonts w:ascii="Times New Roman" w:hAnsi="Times New Roman" w:cs="Times New Roman"/>
                <w:sz w:val="20"/>
                <w:szCs w:val="24"/>
              </w:rPr>
            </w:pPr>
            <w:r w:rsidRPr="00652775">
              <w:rPr>
                <w:rFonts w:ascii="Times New Roman" w:hAnsi="Times New Roman" w:cs="Times New Roman"/>
                <w:sz w:val="20"/>
                <w:szCs w:val="24"/>
              </w:rPr>
              <w:t>24</w:t>
            </w:r>
          </w:p>
        </w:tc>
        <w:tc>
          <w:tcPr>
            <w:tcW w:w="900" w:type="dxa"/>
          </w:tcPr>
          <w:p w14:paraId="6A85024E" w14:textId="77777777" w:rsidR="003D2CA4" w:rsidRPr="00652775" w:rsidRDefault="003D2CA4" w:rsidP="003B601B">
            <w:pPr>
              <w:pStyle w:val="NoSpacing"/>
              <w:spacing w:after="120"/>
              <w:rPr>
                <w:rFonts w:ascii="Times New Roman" w:hAnsi="Times New Roman" w:cs="Times New Roman"/>
                <w:sz w:val="20"/>
                <w:szCs w:val="24"/>
              </w:rPr>
            </w:pPr>
          </w:p>
        </w:tc>
        <w:tc>
          <w:tcPr>
            <w:tcW w:w="1890" w:type="dxa"/>
          </w:tcPr>
          <w:p w14:paraId="0BB66B71" w14:textId="77777777" w:rsidR="003D2CA4" w:rsidRPr="00652775" w:rsidRDefault="003D2CA4" w:rsidP="003B601B">
            <w:pPr>
              <w:pStyle w:val="NoSpacing"/>
              <w:spacing w:after="120"/>
              <w:rPr>
                <w:rFonts w:ascii="Times New Roman" w:hAnsi="Times New Roman" w:cs="Times New Roman"/>
                <w:sz w:val="20"/>
                <w:szCs w:val="24"/>
              </w:rPr>
            </w:pPr>
            <w:r w:rsidRPr="00652775">
              <w:rPr>
                <w:rFonts w:ascii="Times New Roman" w:hAnsi="Times New Roman" w:cs="Times New Roman"/>
                <w:sz w:val="20"/>
                <w:szCs w:val="24"/>
              </w:rPr>
              <w:t>115.2</w:t>
            </w:r>
          </w:p>
        </w:tc>
        <w:tc>
          <w:tcPr>
            <w:tcW w:w="905" w:type="dxa"/>
          </w:tcPr>
          <w:p w14:paraId="70448040" w14:textId="77777777" w:rsidR="003D2CA4" w:rsidRPr="00652775" w:rsidRDefault="003D2CA4" w:rsidP="003B601B">
            <w:pPr>
              <w:pStyle w:val="NoSpacing"/>
              <w:spacing w:after="120"/>
              <w:rPr>
                <w:rFonts w:ascii="Times New Roman" w:hAnsi="Times New Roman" w:cs="Times New Roman"/>
                <w:sz w:val="20"/>
                <w:szCs w:val="24"/>
              </w:rPr>
            </w:pPr>
            <w:r w:rsidRPr="00652775">
              <w:rPr>
                <w:rFonts w:ascii="Times New Roman" w:hAnsi="Times New Roman" w:cs="Times New Roman"/>
                <w:sz w:val="20"/>
                <w:szCs w:val="24"/>
              </w:rPr>
              <w:t>2</w:t>
            </w:r>
          </w:p>
        </w:tc>
        <w:tc>
          <w:tcPr>
            <w:tcW w:w="1193" w:type="dxa"/>
          </w:tcPr>
          <w:p w14:paraId="0EF90BEB" w14:textId="77777777" w:rsidR="003D2CA4" w:rsidRPr="00652775" w:rsidRDefault="003D2CA4" w:rsidP="003B601B">
            <w:pPr>
              <w:pStyle w:val="NoSpacing"/>
              <w:spacing w:after="120"/>
              <w:rPr>
                <w:rFonts w:ascii="Times New Roman" w:hAnsi="Times New Roman" w:cs="Times New Roman"/>
                <w:sz w:val="20"/>
                <w:szCs w:val="24"/>
              </w:rPr>
            </w:pPr>
          </w:p>
        </w:tc>
      </w:tr>
      <w:tr w:rsidR="003D2CA4" w:rsidRPr="00184496" w14:paraId="3C37B903" w14:textId="77777777" w:rsidTr="00652775">
        <w:tc>
          <w:tcPr>
            <w:tcW w:w="1998" w:type="dxa"/>
            <w:vMerge/>
          </w:tcPr>
          <w:p w14:paraId="6AEBC7A9" w14:textId="77777777" w:rsidR="003D2CA4" w:rsidRPr="00184496" w:rsidRDefault="003D2CA4" w:rsidP="003B601B">
            <w:pPr>
              <w:pStyle w:val="NoSpacing"/>
              <w:spacing w:after="120"/>
              <w:rPr>
                <w:rFonts w:ascii="Times New Roman" w:hAnsi="Times New Roman" w:cs="Times New Roman"/>
                <w:sz w:val="24"/>
                <w:szCs w:val="24"/>
              </w:rPr>
            </w:pPr>
          </w:p>
        </w:tc>
        <w:tc>
          <w:tcPr>
            <w:tcW w:w="1350" w:type="dxa"/>
          </w:tcPr>
          <w:p w14:paraId="72577B88" w14:textId="77777777" w:rsidR="003D2CA4" w:rsidRPr="00652775" w:rsidRDefault="003D2CA4" w:rsidP="003B601B">
            <w:pPr>
              <w:pStyle w:val="NoSpacing"/>
              <w:spacing w:after="120"/>
              <w:rPr>
                <w:rFonts w:ascii="Times New Roman" w:hAnsi="Times New Roman" w:cs="Times New Roman"/>
                <w:sz w:val="20"/>
                <w:szCs w:val="24"/>
              </w:rPr>
            </w:pPr>
            <w:r w:rsidRPr="00652775">
              <w:rPr>
                <w:rFonts w:ascii="Times New Roman" w:hAnsi="Times New Roman" w:cs="Times New Roman"/>
                <w:sz w:val="20"/>
                <w:szCs w:val="24"/>
              </w:rPr>
              <w:t>0.955 - 0.99</w:t>
            </w:r>
          </w:p>
        </w:tc>
        <w:tc>
          <w:tcPr>
            <w:tcW w:w="450" w:type="dxa"/>
          </w:tcPr>
          <w:p w14:paraId="212AF8C9" w14:textId="77777777" w:rsidR="003D2CA4" w:rsidRPr="00652775" w:rsidRDefault="003D2CA4" w:rsidP="003B601B">
            <w:pPr>
              <w:pStyle w:val="NoSpacing"/>
              <w:spacing w:after="120"/>
              <w:rPr>
                <w:rFonts w:ascii="Times New Roman" w:hAnsi="Times New Roman" w:cs="Times New Roman"/>
                <w:sz w:val="20"/>
                <w:szCs w:val="24"/>
              </w:rPr>
            </w:pPr>
            <w:r w:rsidRPr="00652775">
              <w:rPr>
                <w:rFonts w:ascii="Times New Roman" w:hAnsi="Times New Roman" w:cs="Times New Roman"/>
                <w:sz w:val="20"/>
                <w:szCs w:val="24"/>
              </w:rPr>
              <w:t>27</w:t>
            </w:r>
          </w:p>
        </w:tc>
        <w:tc>
          <w:tcPr>
            <w:tcW w:w="810" w:type="dxa"/>
          </w:tcPr>
          <w:p w14:paraId="0896EB8C" w14:textId="77777777" w:rsidR="003D2CA4" w:rsidRPr="00652775" w:rsidRDefault="003D2CA4" w:rsidP="003B601B">
            <w:pPr>
              <w:pStyle w:val="NoSpacing"/>
              <w:spacing w:after="120"/>
              <w:rPr>
                <w:rFonts w:ascii="Times New Roman" w:hAnsi="Times New Roman" w:cs="Times New Roman"/>
                <w:sz w:val="20"/>
                <w:szCs w:val="24"/>
              </w:rPr>
            </w:pPr>
            <w:r w:rsidRPr="00652775">
              <w:rPr>
                <w:rFonts w:ascii="Times New Roman" w:hAnsi="Times New Roman" w:cs="Times New Roman"/>
                <w:sz w:val="20"/>
                <w:szCs w:val="24"/>
              </w:rPr>
              <w:t>44</w:t>
            </w:r>
          </w:p>
        </w:tc>
        <w:tc>
          <w:tcPr>
            <w:tcW w:w="900" w:type="dxa"/>
          </w:tcPr>
          <w:p w14:paraId="20D71A00" w14:textId="77777777" w:rsidR="003D2CA4" w:rsidRPr="00652775" w:rsidRDefault="003D2CA4" w:rsidP="003B601B">
            <w:pPr>
              <w:pStyle w:val="NoSpacing"/>
              <w:spacing w:after="120"/>
              <w:rPr>
                <w:rFonts w:ascii="Times New Roman" w:hAnsi="Times New Roman" w:cs="Times New Roman"/>
                <w:sz w:val="20"/>
                <w:szCs w:val="24"/>
              </w:rPr>
            </w:pPr>
          </w:p>
        </w:tc>
        <w:tc>
          <w:tcPr>
            <w:tcW w:w="1890" w:type="dxa"/>
          </w:tcPr>
          <w:p w14:paraId="770D380E" w14:textId="77777777" w:rsidR="003D2CA4" w:rsidRPr="00652775" w:rsidRDefault="003D2CA4" w:rsidP="003B601B">
            <w:pPr>
              <w:pStyle w:val="NoSpacing"/>
              <w:spacing w:after="120"/>
              <w:rPr>
                <w:rFonts w:ascii="Times New Roman" w:hAnsi="Times New Roman" w:cs="Times New Roman"/>
                <w:sz w:val="20"/>
                <w:szCs w:val="24"/>
              </w:rPr>
            </w:pPr>
            <w:r w:rsidRPr="00652775">
              <w:rPr>
                <w:rFonts w:ascii="Times New Roman" w:hAnsi="Times New Roman" w:cs="Times New Roman"/>
                <w:sz w:val="20"/>
                <w:szCs w:val="24"/>
              </w:rPr>
              <w:t>211.2</w:t>
            </w:r>
          </w:p>
        </w:tc>
        <w:tc>
          <w:tcPr>
            <w:tcW w:w="905" w:type="dxa"/>
          </w:tcPr>
          <w:p w14:paraId="512C6AEB" w14:textId="77777777" w:rsidR="003D2CA4" w:rsidRPr="00652775" w:rsidRDefault="003D2CA4" w:rsidP="003B601B">
            <w:pPr>
              <w:pStyle w:val="NoSpacing"/>
              <w:spacing w:after="120"/>
              <w:rPr>
                <w:rFonts w:ascii="Times New Roman" w:hAnsi="Times New Roman" w:cs="Times New Roman"/>
                <w:sz w:val="20"/>
                <w:szCs w:val="24"/>
              </w:rPr>
            </w:pPr>
            <w:r w:rsidRPr="00652775">
              <w:rPr>
                <w:rFonts w:ascii="Times New Roman" w:hAnsi="Times New Roman" w:cs="Times New Roman"/>
                <w:sz w:val="20"/>
                <w:szCs w:val="24"/>
              </w:rPr>
              <w:t>1</w:t>
            </w:r>
          </w:p>
        </w:tc>
        <w:tc>
          <w:tcPr>
            <w:tcW w:w="1193" w:type="dxa"/>
          </w:tcPr>
          <w:p w14:paraId="300EA0B3" w14:textId="77777777" w:rsidR="003D2CA4" w:rsidRPr="00652775" w:rsidRDefault="003D2CA4" w:rsidP="003B601B">
            <w:pPr>
              <w:pStyle w:val="NoSpacing"/>
              <w:spacing w:after="120"/>
              <w:rPr>
                <w:rFonts w:ascii="Times New Roman" w:hAnsi="Times New Roman" w:cs="Times New Roman"/>
                <w:sz w:val="20"/>
                <w:szCs w:val="24"/>
              </w:rPr>
            </w:pPr>
          </w:p>
        </w:tc>
      </w:tr>
    </w:tbl>
    <w:p w14:paraId="40C17498" w14:textId="77777777" w:rsidR="003D2CA4" w:rsidRDefault="003D2CA4" w:rsidP="003B601B">
      <w:pPr>
        <w:spacing w:after="120" w:line="240" w:lineRule="auto"/>
        <w:rPr>
          <w:rFonts w:ascii="Times New Roman" w:hAnsi="Times New Roman" w:cs="Times New Roman"/>
          <w:sz w:val="24"/>
          <w:szCs w:val="24"/>
        </w:rPr>
      </w:pPr>
    </w:p>
    <w:p w14:paraId="58A2B027" w14:textId="77777777" w:rsidR="0041547D" w:rsidRDefault="0041547D">
      <w:pPr>
        <w:spacing w:after="200" w:line="276" w:lineRule="auto"/>
        <w:rPr>
          <w:rFonts w:ascii="Times New Roman" w:eastAsia="Times New Roman" w:hAnsi="Times New Roman" w:cs="Times New Roman"/>
          <w:sz w:val="24"/>
          <w:szCs w:val="24"/>
        </w:rPr>
      </w:pPr>
      <w:r>
        <w:br w:type="page"/>
      </w:r>
    </w:p>
    <w:p w14:paraId="744CA633" w14:textId="77777777" w:rsidR="00522E3A" w:rsidRDefault="00522E3A" w:rsidP="003B601B">
      <w:pPr>
        <w:pStyle w:val="NormalWeb"/>
        <w:spacing w:before="0" w:beforeAutospacing="0" w:after="120" w:afterAutospacing="0"/>
        <w:jc w:val="both"/>
      </w:pPr>
      <w:r>
        <w:lastRenderedPageBreak/>
        <w:t>According to Saaty (1980), weights are considered reliable only when the CR is within 10%; otherwise, adjustments are required to address inconsistencies. The computed consistency ratio was 3%, indicating that the normalized weights were consistent and suitable for groundwater potentiality mapping.</w:t>
      </w:r>
    </w:p>
    <w:p w14:paraId="3B90F128" w14:textId="77777777" w:rsidR="00522E3A" w:rsidRPr="00C93031" w:rsidRDefault="00522E3A" w:rsidP="003B601B">
      <w:pPr>
        <w:spacing w:after="120" w:line="240" w:lineRule="auto"/>
        <w:jc w:val="both"/>
        <w:rPr>
          <w:rFonts w:ascii="Times New Roman" w:eastAsia="Times New Roman" w:hAnsi="Times New Roman" w:cs="Times New Roman"/>
          <w:sz w:val="24"/>
          <w:szCs w:val="24"/>
        </w:rPr>
      </w:pPr>
      <w:r w:rsidRPr="00C93031">
        <w:rPr>
          <w:rFonts w:ascii="Times New Roman" w:eastAsia="Times New Roman" w:hAnsi="Times New Roman" w:cs="Times New Roman"/>
          <w:sz w:val="24"/>
          <w:szCs w:val="24"/>
        </w:rPr>
        <w:t>The computation of the consistency ratio involves three steps:</w:t>
      </w:r>
    </w:p>
    <w:p w14:paraId="42806479" w14:textId="77777777" w:rsidR="00522E3A" w:rsidRPr="00C93031" w:rsidRDefault="00522E3A" w:rsidP="003B601B">
      <w:pPr>
        <w:numPr>
          <w:ilvl w:val="0"/>
          <w:numId w:val="7"/>
        </w:numPr>
        <w:spacing w:after="120" w:line="240" w:lineRule="auto"/>
        <w:jc w:val="both"/>
        <w:rPr>
          <w:rFonts w:ascii="Times New Roman" w:eastAsia="Times New Roman" w:hAnsi="Times New Roman" w:cs="Times New Roman"/>
          <w:sz w:val="24"/>
          <w:szCs w:val="24"/>
        </w:rPr>
      </w:pPr>
      <w:r w:rsidRPr="00C93031">
        <w:rPr>
          <w:rFonts w:ascii="Times New Roman" w:eastAsia="Times New Roman" w:hAnsi="Times New Roman" w:cs="Times New Roman"/>
          <w:b/>
          <w:bCs/>
          <w:sz w:val="24"/>
          <w:szCs w:val="24"/>
        </w:rPr>
        <w:t>Principal Eigenvalue (λₘₐₓ) Calculation:</w:t>
      </w:r>
      <w:r w:rsidRPr="00C93031">
        <w:rPr>
          <w:rFonts w:ascii="Times New Roman" w:eastAsia="Times New Roman" w:hAnsi="Times New Roman" w:cs="Times New Roman"/>
          <w:sz w:val="24"/>
          <w:szCs w:val="24"/>
        </w:rPr>
        <w:t xml:space="preserve"> The principal eigenvalue (λₘₐₓ) was computed using the eigenvector method, as reported by </w:t>
      </w:r>
      <w:proofErr w:type="spellStart"/>
      <w:r w:rsidRPr="00C93031">
        <w:rPr>
          <w:rFonts w:ascii="Times New Roman" w:eastAsia="Times New Roman" w:hAnsi="Times New Roman" w:cs="Times New Roman"/>
          <w:sz w:val="24"/>
          <w:szCs w:val="24"/>
        </w:rPr>
        <w:t>Mogaji</w:t>
      </w:r>
      <w:proofErr w:type="spellEnd"/>
      <w:r w:rsidRPr="00C93031">
        <w:rPr>
          <w:rFonts w:ascii="Times New Roman" w:eastAsia="Times New Roman" w:hAnsi="Times New Roman" w:cs="Times New Roman"/>
          <w:sz w:val="24"/>
          <w:szCs w:val="24"/>
        </w:rPr>
        <w:t xml:space="preserve"> et al. (2021) and Akintorinwa </w:t>
      </w:r>
      <w:r w:rsidRPr="00C93031">
        <w:rPr>
          <w:rFonts w:ascii="Times New Roman" w:eastAsia="Times New Roman" w:hAnsi="Times New Roman" w:cs="Times New Roman"/>
          <w:i/>
          <w:sz w:val="24"/>
          <w:szCs w:val="24"/>
        </w:rPr>
        <w:t>et al</w:t>
      </w:r>
      <w:r w:rsidRPr="00C93031">
        <w:rPr>
          <w:rFonts w:ascii="Times New Roman" w:eastAsia="Times New Roman" w:hAnsi="Times New Roman" w:cs="Times New Roman"/>
          <w:sz w:val="24"/>
          <w:szCs w:val="24"/>
        </w:rPr>
        <w:t>. (2020).</w:t>
      </w:r>
    </w:p>
    <w:p w14:paraId="529B40BC" w14:textId="77777777" w:rsidR="002D4DDC" w:rsidRPr="00C93031" w:rsidRDefault="002D4DDC" w:rsidP="003B601B">
      <w:pPr>
        <w:numPr>
          <w:ilvl w:val="0"/>
          <w:numId w:val="7"/>
        </w:numPr>
        <w:spacing w:after="120" w:line="240" w:lineRule="auto"/>
        <w:jc w:val="both"/>
        <w:rPr>
          <w:rFonts w:ascii="Times New Roman" w:eastAsia="Times New Roman" w:hAnsi="Times New Roman" w:cs="Times New Roman"/>
          <w:sz w:val="24"/>
          <w:szCs w:val="24"/>
        </w:rPr>
      </w:pPr>
      <w:r w:rsidRPr="00C93031">
        <w:rPr>
          <w:rFonts w:ascii="Times New Roman" w:eastAsia="Times New Roman" w:hAnsi="Times New Roman" w:cs="Times New Roman"/>
          <w:b/>
          <w:bCs/>
          <w:sz w:val="24"/>
          <w:szCs w:val="24"/>
        </w:rPr>
        <w:t>Consistency Index (CI) Calculation:</w:t>
      </w:r>
      <w:r w:rsidRPr="00C93031">
        <w:rPr>
          <w:rFonts w:ascii="Times New Roman" w:eastAsia="Times New Roman" w:hAnsi="Times New Roman" w:cs="Times New Roman"/>
          <w:sz w:val="24"/>
          <w:szCs w:val="24"/>
        </w:rPr>
        <w:t xml:space="preserve"> The CI was computed using Equation 1, where λₘₐₓ represents the average value of the consistency vector, and </w:t>
      </w:r>
      <w:r w:rsidRPr="00C93031">
        <w:rPr>
          <w:rFonts w:ascii="Times New Roman" w:eastAsia="Times New Roman" w:hAnsi="Times New Roman" w:cs="Times New Roman"/>
          <w:i/>
          <w:iCs/>
          <w:sz w:val="24"/>
          <w:szCs w:val="24"/>
        </w:rPr>
        <w:t>n</w:t>
      </w:r>
      <w:r w:rsidRPr="00C93031">
        <w:rPr>
          <w:rFonts w:ascii="Times New Roman" w:eastAsia="Times New Roman" w:hAnsi="Times New Roman" w:cs="Times New Roman"/>
          <w:sz w:val="24"/>
          <w:szCs w:val="24"/>
        </w:rPr>
        <w:t xml:space="preserve"> denotes the number of factors.</w:t>
      </w:r>
    </w:p>
    <w:p w14:paraId="290F50C7" w14:textId="77777777" w:rsidR="003D2CA4" w:rsidRPr="00184496" w:rsidRDefault="003D2CA4" w:rsidP="003B601B">
      <w:pPr>
        <w:spacing w:after="120" w:line="240" w:lineRule="auto"/>
        <w:jc w:val="both"/>
        <w:rPr>
          <w:rFonts w:ascii="Times New Roman" w:hAnsi="Times New Roman" w:cs="Times New Roman"/>
          <w:sz w:val="24"/>
          <w:szCs w:val="24"/>
        </w:rPr>
      </w:pPr>
      <w:r w:rsidRPr="00184496">
        <w:rPr>
          <w:rFonts w:ascii="Times New Roman" w:hAnsi="Times New Roman" w:cs="Times New Roman"/>
          <w:sz w:val="24"/>
          <w:szCs w:val="24"/>
        </w:rPr>
        <w:tab/>
      </w:r>
      <m:oMath>
        <m:r>
          <w:rPr>
            <w:rFonts w:ascii="Cambria Math" w:hAnsi="Cambria Math" w:cs="Times New Roman"/>
            <w:sz w:val="24"/>
            <w:szCs w:val="24"/>
          </w:rPr>
          <m:t>CI=</m:t>
        </m:r>
        <m:f>
          <m:fPr>
            <m:ctrlPr>
              <w:rPr>
                <w:rFonts w:ascii="Cambria Math" w:hAnsi="Cambria Math" w:cs="Times New Roman"/>
                <w:i/>
                <w:sz w:val="24"/>
                <w:szCs w:val="24"/>
              </w:rPr>
            </m:ctrlPr>
          </m:fPr>
          <m:num>
            <m:r>
              <w:rPr>
                <w:rFonts w:ascii="Cambria Math" w:hAnsi="Cambria Math" w:cs="Times New Roman"/>
                <w:sz w:val="24"/>
                <w:szCs w:val="24"/>
              </w:rPr>
              <m:t>λ</m:t>
            </m:r>
            <m:func>
              <m:funcPr>
                <m:ctrlPr>
                  <w:rPr>
                    <w:rFonts w:ascii="Cambria Math" w:hAnsi="Cambria Math" w:cs="Times New Roman"/>
                    <w:i/>
                    <w:sz w:val="24"/>
                    <w:szCs w:val="24"/>
                  </w:rPr>
                </m:ctrlPr>
              </m:funcPr>
              <m:fName>
                <m:r>
                  <m:rPr>
                    <m:sty m:val="p"/>
                  </m:rPr>
                  <w:rPr>
                    <w:rFonts w:ascii="Cambria Math" w:hAnsi="Cambria Math" w:cs="Times New Roman"/>
                    <w:sz w:val="24"/>
                    <w:szCs w:val="24"/>
                  </w:rPr>
                  <m:t>max</m:t>
                </m:r>
              </m:fName>
              <m:e>
                <m:r>
                  <w:rPr>
                    <w:rFonts w:ascii="Cambria Math" w:hAnsi="Cambria Math" w:cs="Times New Roman"/>
                    <w:sz w:val="24"/>
                    <w:szCs w:val="24"/>
                  </w:rPr>
                  <m:t>- n</m:t>
                </m:r>
              </m:e>
            </m:func>
          </m:num>
          <m:den>
            <m:r>
              <w:rPr>
                <w:rFonts w:ascii="Cambria Math" w:hAnsi="Cambria Math" w:cs="Times New Roman"/>
                <w:sz w:val="24"/>
                <w:szCs w:val="24"/>
              </w:rPr>
              <m:t>n-1</m:t>
            </m:r>
          </m:den>
        </m:f>
      </m:oMath>
      <w:r w:rsidRPr="00184496">
        <w:rPr>
          <w:rFonts w:ascii="Times New Roman" w:hAnsi="Times New Roman" w:cs="Times New Roman"/>
          <w:sz w:val="24"/>
          <w:szCs w:val="24"/>
        </w:rPr>
        <w:t xml:space="preserve">       </w:t>
      </w:r>
      <w:r w:rsidRPr="00184496">
        <w:rPr>
          <w:rFonts w:ascii="Times New Roman" w:hAnsi="Times New Roman" w:cs="Times New Roman"/>
          <w:sz w:val="24"/>
          <w:szCs w:val="24"/>
        </w:rPr>
        <w:tab/>
      </w:r>
      <w:r w:rsidRPr="00184496">
        <w:rPr>
          <w:rFonts w:ascii="Times New Roman" w:hAnsi="Times New Roman" w:cs="Times New Roman"/>
          <w:sz w:val="24"/>
          <w:szCs w:val="24"/>
        </w:rPr>
        <w:tab/>
      </w:r>
      <w:r w:rsidRPr="00184496">
        <w:rPr>
          <w:rFonts w:ascii="Times New Roman" w:hAnsi="Times New Roman" w:cs="Times New Roman"/>
          <w:sz w:val="24"/>
          <w:szCs w:val="24"/>
        </w:rPr>
        <w:tab/>
      </w:r>
      <w:r w:rsidRPr="00184496">
        <w:rPr>
          <w:rFonts w:ascii="Times New Roman" w:hAnsi="Times New Roman" w:cs="Times New Roman"/>
          <w:sz w:val="24"/>
          <w:szCs w:val="24"/>
        </w:rPr>
        <w:tab/>
      </w:r>
      <w:r w:rsidRPr="00184496">
        <w:rPr>
          <w:rFonts w:ascii="Times New Roman" w:hAnsi="Times New Roman" w:cs="Times New Roman"/>
          <w:sz w:val="24"/>
          <w:szCs w:val="24"/>
        </w:rPr>
        <w:tab/>
      </w:r>
      <w:r w:rsidRPr="00184496">
        <w:rPr>
          <w:rFonts w:ascii="Times New Roman" w:hAnsi="Times New Roman" w:cs="Times New Roman"/>
          <w:sz w:val="24"/>
          <w:szCs w:val="24"/>
        </w:rPr>
        <w:tab/>
      </w:r>
      <w:r w:rsidRPr="00184496">
        <w:rPr>
          <w:rFonts w:ascii="Times New Roman" w:hAnsi="Times New Roman" w:cs="Times New Roman"/>
          <w:sz w:val="24"/>
          <w:szCs w:val="24"/>
        </w:rPr>
        <w:tab/>
      </w:r>
      <w:r w:rsidR="001E4DF5">
        <w:rPr>
          <w:rFonts w:ascii="Times New Roman" w:hAnsi="Times New Roman" w:cs="Times New Roman"/>
          <w:sz w:val="24"/>
          <w:szCs w:val="24"/>
        </w:rPr>
        <w:tab/>
      </w:r>
      <w:r w:rsidR="005D0FF9">
        <w:rPr>
          <w:rFonts w:ascii="Times New Roman" w:hAnsi="Times New Roman" w:cs="Times New Roman"/>
          <w:sz w:val="24"/>
          <w:szCs w:val="24"/>
        </w:rPr>
        <w:tab/>
      </w:r>
      <w:r w:rsidRPr="00184496">
        <w:rPr>
          <w:rFonts w:ascii="Times New Roman" w:hAnsi="Times New Roman" w:cs="Times New Roman"/>
          <w:sz w:val="24"/>
          <w:szCs w:val="24"/>
        </w:rPr>
        <w:t>(1)</w:t>
      </w:r>
    </w:p>
    <w:p w14:paraId="4B9AAC06" w14:textId="77777777" w:rsidR="002D4DDC" w:rsidRPr="00C93031" w:rsidRDefault="002D4DDC" w:rsidP="003B601B">
      <w:pPr>
        <w:numPr>
          <w:ilvl w:val="0"/>
          <w:numId w:val="7"/>
        </w:numPr>
        <w:spacing w:after="120" w:line="240" w:lineRule="auto"/>
        <w:jc w:val="both"/>
        <w:rPr>
          <w:rFonts w:ascii="Times New Roman" w:eastAsia="Times New Roman" w:hAnsi="Times New Roman" w:cs="Times New Roman"/>
          <w:sz w:val="24"/>
          <w:szCs w:val="24"/>
        </w:rPr>
      </w:pPr>
      <w:r w:rsidRPr="00C93031">
        <w:rPr>
          <w:rFonts w:ascii="Times New Roman" w:eastAsia="Times New Roman" w:hAnsi="Times New Roman" w:cs="Times New Roman"/>
          <w:b/>
          <w:bCs/>
          <w:sz w:val="24"/>
          <w:szCs w:val="24"/>
        </w:rPr>
        <w:t>Consistency Ratio (CR) Calculation:</w:t>
      </w:r>
      <w:r w:rsidRPr="00C93031">
        <w:rPr>
          <w:rFonts w:ascii="Times New Roman" w:eastAsia="Times New Roman" w:hAnsi="Times New Roman" w:cs="Times New Roman"/>
          <w:sz w:val="24"/>
          <w:szCs w:val="24"/>
        </w:rPr>
        <w:t xml:space="preserve"> The CR was determined using Equation 2.</w:t>
      </w:r>
    </w:p>
    <w:p w14:paraId="07C631D5" w14:textId="77777777" w:rsidR="003D2CA4" w:rsidRPr="00184496" w:rsidRDefault="003D2CA4" w:rsidP="003B601B">
      <w:pPr>
        <w:spacing w:after="120" w:line="240" w:lineRule="auto"/>
        <w:jc w:val="both"/>
        <w:rPr>
          <w:rFonts w:ascii="Times New Roman" w:hAnsi="Times New Roman" w:cs="Times New Roman"/>
          <w:sz w:val="24"/>
          <w:szCs w:val="24"/>
        </w:rPr>
      </w:pPr>
      <w:r w:rsidRPr="00184496">
        <w:rPr>
          <w:rFonts w:ascii="Times New Roman" w:hAnsi="Times New Roman" w:cs="Times New Roman"/>
          <w:sz w:val="24"/>
          <w:szCs w:val="24"/>
        </w:rPr>
        <w:tab/>
      </w:r>
      <m:oMath>
        <m:r>
          <w:rPr>
            <w:rFonts w:ascii="Cambria Math" w:hAnsi="Cambria Math" w:cs="Times New Roman"/>
            <w:sz w:val="24"/>
            <w:szCs w:val="24"/>
          </w:rPr>
          <m:t xml:space="preserve">CR= </m:t>
        </m:r>
        <m:f>
          <m:fPr>
            <m:ctrlPr>
              <w:rPr>
                <w:rFonts w:ascii="Cambria Math" w:hAnsi="Cambria Math" w:cs="Times New Roman"/>
                <w:i/>
                <w:sz w:val="24"/>
                <w:szCs w:val="24"/>
              </w:rPr>
            </m:ctrlPr>
          </m:fPr>
          <m:num>
            <m:r>
              <w:rPr>
                <w:rFonts w:ascii="Cambria Math" w:hAnsi="Cambria Math" w:cs="Times New Roman"/>
                <w:sz w:val="24"/>
                <w:szCs w:val="24"/>
              </w:rPr>
              <m:t>CI</m:t>
            </m:r>
          </m:num>
          <m:den>
            <m:r>
              <w:rPr>
                <w:rFonts w:ascii="Cambria Math" w:hAnsi="Cambria Math" w:cs="Times New Roman"/>
                <w:sz w:val="24"/>
                <w:szCs w:val="24"/>
              </w:rPr>
              <m:t>RI</m:t>
            </m:r>
          </m:den>
        </m:f>
      </m:oMath>
      <w:r w:rsidRPr="00184496">
        <w:rPr>
          <w:rFonts w:ascii="Times New Roman" w:hAnsi="Times New Roman" w:cs="Times New Roman"/>
          <w:sz w:val="24"/>
          <w:szCs w:val="24"/>
        </w:rPr>
        <w:t xml:space="preserve"> </w:t>
      </w:r>
      <w:r w:rsidRPr="00184496">
        <w:rPr>
          <w:rFonts w:ascii="Times New Roman" w:hAnsi="Times New Roman" w:cs="Times New Roman"/>
          <w:sz w:val="24"/>
          <w:szCs w:val="24"/>
        </w:rPr>
        <w:tab/>
      </w:r>
      <w:r w:rsidRPr="00184496">
        <w:rPr>
          <w:rFonts w:ascii="Times New Roman" w:hAnsi="Times New Roman" w:cs="Times New Roman"/>
          <w:sz w:val="24"/>
          <w:szCs w:val="24"/>
        </w:rPr>
        <w:tab/>
      </w:r>
      <w:r w:rsidRPr="00184496">
        <w:rPr>
          <w:rFonts w:ascii="Times New Roman" w:hAnsi="Times New Roman" w:cs="Times New Roman"/>
          <w:sz w:val="24"/>
          <w:szCs w:val="24"/>
        </w:rPr>
        <w:tab/>
      </w:r>
      <w:r w:rsidRPr="00184496">
        <w:rPr>
          <w:rFonts w:ascii="Times New Roman" w:hAnsi="Times New Roman" w:cs="Times New Roman"/>
          <w:sz w:val="24"/>
          <w:szCs w:val="24"/>
        </w:rPr>
        <w:tab/>
      </w:r>
      <w:r w:rsidRPr="00184496">
        <w:rPr>
          <w:rFonts w:ascii="Times New Roman" w:hAnsi="Times New Roman" w:cs="Times New Roman"/>
          <w:sz w:val="24"/>
          <w:szCs w:val="24"/>
        </w:rPr>
        <w:tab/>
      </w:r>
      <w:r w:rsidRPr="00184496">
        <w:rPr>
          <w:rFonts w:ascii="Times New Roman" w:hAnsi="Times New Roman" w:cs="Times New Roman"/>
          <w:sz w:val="24"/>
          <w:szCs w:val="24"/>
        </w:rPr>
        <w:tab/>
      </w:r>
      <w:r w:rsidRPr="00184496">
        <w:rPr>
          <w:rFonts w:ascii="Times New Roman" w:hAnsi="Times New Roman" w:cs="Times New Roman"/>
          <w:sz w:val="24"/>
          <w:szCs w:val="24"/>
        </w:rPr>
        <w:tab/>
      </w:r>
      <w:r w:rsidRPr="00184496">
        <w:rPr>
          <w:rFonts w:ascii="Times New Roman" w:hAnsi="Times New Roman" w:cs="Times New Roman"/>
          <w:sz w:val="24"/>
          <w:szCs w:val="24"/>
        </w:rPr>
        <w:tab/>
      </w:r>
      <w:r w:rsidR="001E4DF5">
        <w:rPr>
          <w:rFonts w:ascii="Times New Roman" w:hAnsi="Times New Roman" w:cs="Times New Roman"/>
          <w:sz w:val="24"/>
          <w:szCs w:val="24"/>
        </w:rPr>
        <w:tab/>
      </w:r>
      <w:r w:rsidR="005D0FF9">
        <w:rPr>
          <w:rFonts w:ascii="Times New Roman" w:hAnsi="Times New Roman" w:cs="Times New Roman"/>
          <w:sz w:val="24"/>
          <w:szCs w:val="24"/>
        </w:rPr>
        <w:tab/>
      </w:r>
      <w:r w:rsidRPr="00184496">
        <w:rPr>
          <w:rFonts w:ascii="Times New Roman" w:hAnsi="Times New Roman" w:cs="Times New Roman"/>
          <w:sz w:val="24"/>
          <w:szCs w:val="24"/>
        </w:rPr>
        <w:t>(2)</w:t>
      </w:r>
    </w:p>
    <w:p w14:paraId="59726F13" w14:textId="77777777" w:rsidR="003D2CA4" w:rsidRDefault="003D2CA4" w:rsidP="003B601B">
      <w:pPr>
        <w:spacing w:after="120" w:line="240" w:lineRule="auto"/>
        <w:jc w:val="both"/>
        <w:rPr>
          <w:rFonts w:ascii="Times New Roman" w:hAnsi="Times New Roman" w:cs="Times New Roman"/>
          <w:sz w:val="24"/>
          <w:szCs w:val="24"/>
        </w:rPr>
      </w:pPr>
      <w:r w:rsidRPr="00184496">
        <w:rPr>
          <w:rFonts w:ascii="Times New Roman" w:hAnsi="Times New Roman" w:cs="Times New Roman"/>
          <w:sz w:val="24"/>
          <w:szCs w:val="24"/>
        </w:rPr>
        <w:t>Where RI is the random index for twelve (12) criteria obtained from the standard table provided in Saaty (1980) given as 1.48.</w:t>
      </w:r>
    </w:p>
    <w:p w14:paraId="161C1CAC" w14:textId="77777777" w:rsidR="002D4DDC" w:rsidRPr="002D4DDC" w:rsidRDefault="002D4DDC" w:rsidP="003B601B">
      <w:pPr>
        <w:spacing w:after="120" w:line="240" w:lineRule="auto"/>
        <w:jc w:val="both"/>
        <w:rPr>
          <w:rFonts w:ascii="Times New Roman" w:eastAsia="Times New Roman" w:hAnsi="Times New Roman" w:cs="Times New Roman"/>
          <w:sz w:val="24"/>
          <w:szCs w:val="24"/>
        </w:rPr>
      </w:pPr>
      <w:r w:rsidRPr="002D4DDC">
        <w:rPr>
          <w:rFonts w:ascii="Times New Roman" w:eastAsia="Times New Roman" w:hAnsi="Times New Roman" w:cs="Times New Roman"/>
          <w:sz w:val="24"/>
          <w:szCs w:val="24"/>
        </w:rPr>
        <w:t>The groundwater potential index (GPPI) was derived using the analytical hierarchy process (AHP) data mining technique. It was computed using Equation (3) as the product of the normalized weights (listed in column 8 of Table 3) and the ratings for each category (provided in column 7 of Table 3). The sum of these products yielded the AHP-GPPI, which is presented in column 14 of Table 4.</w:t>
      </w:r>
    </w:p>
    <w:p w14:paraId="4F84B41F" w14:textId="77777777" w:rsidR="0041547D" w:rsidRDefault="003D2CA4" w:rsidP="003B601B">
      <w:pPr>
        <w:spacing w:after="120" w:line="240" w:lineRule="auto"/>
        <w:jc w:val="both"/>
        <w:rPr>
          <w:rFonts w:ascii="Times New Roman" w:hAnsi="Times New Roman" w:cs="Times New Roman"/>
          <w:sz w:val="24"/>
          <w:szCs w:val="24"/>
        </w:rPr>
      </w:pPr>
      <w:r w:rsidRPr="00184496">
        <w:rPr>
          <w:rFonts w:ascii="Times New Roman" w:hAnsi="Times New Roman" w:cs="Times New Roman"/>
          <w:sz w:val="24"/>
          <w:szCs w:val="24"/>
        </w:rPr>
        <w:tab/>
      </w:r>
      <m:oMath>
        <m:r>
          <w:rPr>
            <w:rFonts w:ascii="Cambria Math" w:hAnsi="Cambria Math" w:cs="Times New Roman"/>
            <w:sz w:val="24"/>
            <w:szCs w:val="24"/>
          </w:rPr>
          <m:t xml:space="preserve">AHP-GGPI= </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Nw×R</m:t>
            </m:r>
          </m:e>
        </m:nary>
      </m:oMath>
      <w:r w:rsidRPr="00184496">
        <w:rPr>
          <w:rFonts w:ascii="Times New Roman" w:hAnsi="Times New Roman" w:cs="Times New Roman"/>
          <w:sz w:val="24"/>
          <w:szCs w:val="24"/>
        </w:rPr>
        <w:t xml:space="preserve">   </w:t>
      </w:r>
      <w:r w:rsidRPr="00184496">
        <w:rPr>
          <w:rFonts w:ascii="Times New Roman" w:hAnsi="Times New Roman" w:cs="Times New Roman"/>
          <w:sz w:val="24"/>
          <w:szCs w:val="24"/>
        </w:rPr>
        <w:tab/>
      </w:r>
      <w:r w:rsidRPr="00184496">
        <w:rPr>
          <w:rFonts w:ascii="Times New Roman" w:hAnsi="Times New Roman" w:cs="Times New Roman"/>
          <w:sz w:val="24"/>
          <w:szCs w:val="24"/>
        </w:rPr>
        <w:tab/>
      </w:r>
      <w:r w:rsidRPr="00184496">
        <w:rPr>
          <w:rFonts w:ascii="Times New Roman" w:hAnsi="Times New Roman" w:cs="Times New Roman"/>
          <w:sz w:val="24"/>
          <w:szCs w:val="24"/>
        </w:rPr>
        <w:tab/>
      </w:r>
      <w:r w:rsidRPr="00184496">
        <w:rPr>
          <w:rFonts w:ascii="Times New Roman" w:hAnsi="Times New Roman" w:cs="Times New Roman"/>
          <w:sz w:val="24"/>
          <w:szCs w:val="24"/>
        </w:rPr>
        <w:tab/>
      </w:r>
      <w:r w:rsidRPr="00184496">
        <w:rPr>
          <w:rFonts w:ascii="Times New Roman" w:hAnsi="Times New Roman" w:cs="Times New Roman"/>
          <w:sz w:val="24"/>
          <w:szCs w:val="24"/>
        </w:rPr>
        <w:tab/>
      </w:r>
      <w:r w:rsidRPr="00184496">
        <w:rPr>
          <w:rFonts w:ascii="Times New Roman" w:hAnsi="Times New Roman" w:cs="Times New Roman"/>
          <w:sz w:val="24"/>
          <w:szCs w:val="24"/>
        </w:rPr>
        <w:tab/>
        <w:t xml:space="preserve"> </w:t>
      </w:r>
      <w:r w:rsidR="001E4DF5">
        <w:rPr>
          <w:rFonts w:ascii="Times New Roman" w:hAnsi="Times New Roman" w:cs="Times New Roman"/>
          <w:sz w:val="24"/>
          <w:szCs w:val="24"/>
        </w:rPr>
        <w:tab/>
      </w:r>
      <w:r w:rsidR="005D0FF9">
        <w:rPr>
          <w:rFonts w:ascii="Times New Roman" w:hAnsi="Times New Roman" w:cs="Times New Roman"/>
          <w:sz w:val="24"/>
          <w:szCs w:val="24"/>
        </w:rPr>
        <w:tab/>
      </w:r>
      <w:r w:rsidRPr="00184496">
        <w:rPr>
          <w:rFonts w:ascii="Times New Roman" w:hAnsi="Times New Roman" w:cs="Times New Roman"/>
          <w:sz w:val="24"/>
          <w:szCs w:val="24"/>
        </w:rPr>
        <w:t>(3)</w:t>
      </w:r>
    </w:p>
    <w:p w14:paraId="30FEE799" w14:textId="77777777" w:rsidR="0041547D" w:rsidRDefault="0041547D" w:rsidP="0041547D">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2.3</w:t>
      </w:r>
      <w:r w:rsidRPr="00184496">
        <w:rPr>
          <w:rFonts w:ascii="Times New Roman" w:hAnsi="Times New Roman" w:cs="Times New Roman"/>
          <w:b/>
          <w:bCs/>
          <w:sz w:val="24"/>
          <w:szCs w:val="24"/>
        </w:rPr>
        <w:tab/>
        <w:t>The GBT model theory and it algorithm</w:t>
      </w:r>
    </w:p>
    <w:p w14:paraId="3E07A65C" w14:textId="77777777" w:rsidR="0041547D" w:rsidRPr="00C93031" w:rsidRDefault="0041547D" w:rsidP="0041547D">
      <w:pPr>
        <w:spacing w:after="120" w:line="240" w:lineRule="auto"/>
        <w:jc w:val="both"/>
        <w:rPr>
          <w:rFonts w:ascii="Times New Roman" w:eastAsia="Times New Roman" w:hAnsi="Times New Roman" w:cs="Times New Roman"/>
          <w:sz w:val="24"/>
          <w:szCs w:val="24"/>
        </w:rPr>
      </w:pPr>
      <w:r w:rsidRPr="00C93031">
        <w:rPr>
          <w:rFonts w:ascii="Times New Roman" w:eastAsia="Times New Roman" w:hAnsi="Times New Roman" w:cs="Times New Roman"/>
          <w:sz w:val="24"/>
          <w:szCs w:val="24"/>
        </w:rPr>
        <w:t xml:space="preserve">Boosting is an ensemble learning technique that constructs strong predictive models by combining multiple weak learners. It is widely used for both regression and classification tasks, as it aggregates the predictions of weak learners to produce a more accurate and robust model. In this study, the Gradient </w:t>
      </w:r>
      <w:r w:rsidRPr="00643F9B">
        <w:rPr>
          <w:rFonts w:ascii="Times New Roman" w:eastAsia="Times New Roman" w:hAnsi="Times New Roman" w:cs="Times New Roman"/>
          <w:color w:val="FF0000"/>
          <w:sz w:val="24"/>
          <w:szCs w:val="24"/>
        </w:rPr>
        <w:t>Boost</w:t>
      </w:r>
      <w:r w:rsidR="00643F9B" w:rsidRPr="00643F9B">
        <w:rPr>
          <w:rFonts w:ascii="Times New Roman" w:eastAsia="Times New Roman" w:hAnsi="Times New Roman" w:cs="Times New Roman"/>
          <w:color w:val="FF0000"/>
          <w:sz w:val="24"/>
          <w:szCs w:val="24"/>
        </w:rPr>
        <w:t>ing</w:t>
      </w:r>
      <w:r w:rsidRPr="00643F9B">
        <w:rPr>
          <w:rFonts w:ascii="Times New Roman" w:eastAsia="Times New Roman" w:hAnsi="Times New Roman" w:cs="Times New Roman"/>
          <w:color w:val="FF0000"/>
          <w:sz w:val="24"/>
          <w:szCs w:val="24"/>
        </w:rPr>
        <w:t xml:space="preserve"> </w:t>
      </w:r>
      <w:r w:rsidRPr="00C93031">
        <w:rPr>
          <w:rFonts w:ascii="Times New Roman" w:eastAsia="Times New Roman" w:hAnsi="Times New Roman" w:cs="Times New Roman"/>
          <w:sz w:val="24"/>
          <w:szCs w:val="24"/>
        </w:rPr>
        <w:t>Trees (GBT) model was implemented using the Salford Predictive Modeler 8.0 software to integrate various groundwater potential conditioning factors (GPPs) for groundwater potential mapping, as outlined in Table 5.</w:t>
      </w:r>
    </w:p>
    <w:p w14:paraId="4685DFBA" w14:textId="77777777" w:rsidR="0041547D" w:rsidRPr="00C93031" w:rsidRDefault="0041547D" w:rsidP="0041547D">
      <w:pPr>
        <w:spacing w:after="120" w:line="240" w:lineRule="auto"/>
        <w:jc w:val="both"/>
        <w:rPr>
          <w:rFonts w:ascii="Times New Roman" w:eastAsia="Times New Roman" w:hAnsi="Times New Roman" w:cs="Times New Roman"/>
          <w:sz w:val="24"/>
          <w:szCs w:val="24"/>
        </w:rPr>
      </w:pPr>
      <w:r w:rsidRPr="00C93031">
        <w:rPr>
          <w:rFonts w:ascii="Times New Roman" w:eastAsia="Times New Roman" w:hAnsi="Times New Roman" w:cs="Times New Roman"/>
          <w:sz w:val="24"/>
          <w:szCs w:val="24"/>
        </w:rPr>
        <w:t>The dataset was divided into training and testing subsets in a 90:10 ratio using the k-10 cross-validation method. Nine bins were utilized as the training dataset, while the remaining bin served as the testing dataset. This process was repeated iteratively for 'n' times, and the average accuracy was computed. Since the target variable was continuous, a regression-based supervised learning approach was employed. The residuals for subsequent boosting steps were calculated using the sum of squared errors.</w:t>
      </w:r>
    </w:p>
    <w:p w14:paraId="18E4C747" w14:textId="77777777" w:rsidR="0041547D" w:rsidRPr="00C93031" w:rsidRDefault="0041547D" w:rsidP="0041547D">
      <w:pPr>
        <w:spacing w:after="120" w:line="240" w:lineRule="auto"/>
        <w:jc w:val="both"/>
        <w:rPr>
          <w:rFonts w:ascii="Times New Roman" w:eastAsia="Times New Roman" w:hAnsi="Times New Roman" w:cs="Times New Roman"/>
          <w:sz w:val="24"/>
          <w:szCs w:val="24"/>
        </w:rPr>
      </w:pPr>
      <w:r w:rsidRPr="00C93031">
        <w:rPr>
          <w:rFonts w:ascii="Times New Roman" w:eastAsia="Times New Roman" w:hAnsi="Times New Roman" w:cs="Times New Roman"/>
          <w:sz w:val="24"/>
          <w:szCs w:val="24"/>
        </w:rPr>
        <w:t xml:space="preserve">For the GBT model in Salford Predictive Modeler 8.0, the learning rate was set to 0.01, the tree complexity to 5, and the bag fraction to 0.5, following the parameters reported in </w:t>
      </w:r>
      <w:proofErr w:type="spellStart"/>
      <w:r w:rsidRPr="00C93031">
        <w:rPr>
          <w:rFonts w:ascii="Times New Roman" w:eastAsia="Times New Roman" w:hAnsi="Times New Roman" w:cs="Times New Roman"/>
          <w:sz w:val="24"/>
          <w:szCs w:val="24"/>
        </w:rPr>
        <w:t>Sunmi</w:t>
      </w:r>
      <w:proofErr w:type="spellEnd"/>
      <w:r w:rsidRPr="00C93031">
        <w:rPr>
          <w:rFonts w:ascii="Times New Roman" w:eastAsia="Times New Roman" w:hAnsi="Times New Roman" w:cs="Times New Roman"/>
          <w:sz w:val="24"/>
          <w:szCs w:val="24"/>
        </w:rPr>
        <w:t xml:space="preserve"> </w:t>
      </w:r>
      <w:r w:rsidRPr="00C93031">
        <w:rPr>
          <w:rFonts w:ascii="Times New Roman" w:eastAsia="Times New Roman" w:hAnsi="Times New Roman" w:cs="Times New Roman"/>
          <w:i/>
          <w:sz w:val="24"/>
          <w:szCs w:val="24"/>
        </w:rPr>
        <w:t>et al</w:t>
      </w:r>
      <w:r w:rsidRPr="00C93031">
        <w:rPr>
          <w:rFonts w:ascii="Times New Roman" w:eastAsia="Times New Roman" w:hAnsi="Times New Roman" w:cs="Times New Roman"/>
          <w:sz w:val="24"/>
          <w:szCs w:val="24"/>
        </w:rPr>
        <w:t>. (2020). Using the training dataset, the GBT model computed the prediction probability based on Equation (4), as proposed by Friedman (1999).</w:t>
      </w:r>
    </w:p>
    <w:p w14:paraId="1BBDA711" w14:textId="77777777" w:rsidR="0041547D" w:rsidRPr="002043CB" w:rsidRDefault="0041547D" w:rsidP="0041547D">
      <w:pPr>
        <w:autoSpaceDE w:val="0"/>
        <w:autoSpaceDN w:val="0"/>
        <w:adjustRightInd w:val="0"/>
        <w:spacing w:after="120" w:line="240" w:lineRule="auto"/>
        <w:ind w:firstLine="720"/>
        <w:jc w:val="both"/>
        <w:rPr>
          <w:rFonts w:ascii="Times New Roman" w:hAnsi="Times New Roman" w:cs="Times New Roman"/>
          <w:sz w:val="24"/>
        </w:rPr>
      </w:pPr>
      <m:oMath>
        <m:r>
          <w:rPr>
            <w:rFonts w:ascii="Cambria Math" w:hAnsi="Cambria Math" w:cs="Times New Roman"/>
            <w:sz w:val="24"/>
          </w:rPr>
          <m:t xml:space="preserve">input data: </m:t>
        </m:r>
        <m:d>
          <m:dPr>
            <m:begChr m:val="{"/>
            <m:endChr m:val="}"/>
            <m:ctrlPr>
              <w:rPr>
                <w:rFonts w:ascii="Cambria Math" w:hAnsi="Cambria Math" w:cs="Times New Roman"/>
                <w:sz w:val="24"/>
              </w:rPr>
            </m:ctrlPr>
          </m:dPr>
          <m:e>
            <m:d>
              <m:dPr>
                <m:begChr m:val="〈"/>
                <m:endChr m:val="〉"/>
                <m:ctrlPr>
                  <w:rPr>
                    <w:rFonts w:ascii="Cambria Math" w:hAnsi="Cambria Math" w:cs="Times New Roman"/>
                    <w:i/>
                    <w:sz w:val="24"/>
                  </w:rPr>
                </m:ctrlPr>
              </m:dPr>
              <m:e>
                <m:sSup>
                  <m:sSupPr>
                    <m:ctrlPr>
                      <w:rPr>
                        <w:rFonts w:ascii="Cambria Math" w:hAnsi="Cambria Math" w:cs="Times New Roman"/>
                        <w:i/>
                        <w:sz w:val="24"/>
                      </w:rPr>
                    </m:ctrlPr>
                  </m:sSupPr>
                  <m:e>
                    <m:r>
                      <w:rPr>
                        <w:rFonts w:ascii="Cambria Math" w:hAnsi="Cambria Math" w:cs="Times New Roman"/>
                        <w:sz w:val="24"/>
                      </w:rPr>
                      <m:t>x</m:t>
                    </m:r>
                  </m:e>
                  <m:sup>
                    <m:r>
                      <w:rPr>
                        <w:rFonts w:ascii="Cambria Math" w:hAnsi="Cambria Math" w:cs="Times New Roman"/>
                        <w:sz w:val="24"/>
                      </w:rPr>
                      <m:t>(i)</m:t>
                    </m:r>
                  </m:sup>
                </m:sSup>
                <m:r>
                  <w:rPr>
                    <w:rFonts w:ascii="Cambria Math" w:hAnsi="Cambria Math" w:cs="Times New Roman"/>
                    <w:sz w:val="24"/>
                  </w:rPr>
                  <m:t>,</m:t>
                </m:r>
                <m:sSup>
                  <m:sSupPr>
                    <m:ctrlPr>
                      <w:rPr>
                        <w:rFonts w:ascii="Cambria Math" w:hAnsi="Cambria Math" w:cs="Times New Roman"/>
                        <w:i/>
                        <w:sz w:val="24"/>
                      </w:rPr>
                    </m:ctrlPr>
                  </m:sSupPr>
                  <m:e>
                    <m:r>
                      <w:rPr>
                        <w:rFonts w:ascii="Cambria Math" w:hAnsi="Cambria Math" w:cs="Times New Roman"/>
                        <w:sz w:val="24"/>
                      </w:rPr>
                      <m:t>y</m:t>
                    </m:r>
                  </m:e>
                  <m:sup>
                    <m:r>
                      <w:rPr>
                        <w:rFonts w:ascii="Cambria Math" w:hAnsi="Cambria Math" w:cs="Times New Roman"/>
                        <w:sz w:val="24"/>
                      </w:rPr>
                      <m:t>(i)</m:t>
                    </m:r>
                  </m:sup>
                </m:sSup>
              </m:e>
            </m:d>
          </m:e>
        </m:d>
        <m:f>
          <m:fPr>
            <m:type m:val="noBar"/>
            <m:ctrlPr>
              <w:rPr>
                <w:rFonts w:ascii="Cambria Math" w:hAnsi="Cambria Math" w:cs="Times New Roman"/>
                <w:i/>
                <w:sz w:val="24"/>
              </w:rPr>
            </m:ctrlPr>
          </m:fPr>
          <m:num>
            <m:r>
              <w:rPr>
                <w:rFonts w:ascii="Cambria Math" w:hAnsi="Cambria Math" w:cs="Times New Roman"/>
                <w:sz w:val="24"/>
              </w:rPr>
              <m:t>n</m:t>
            </m:r>
          </m:num>
          <m:den>
            <m:r>
              <w:rPr>
                <w:rFonts w:ascii="Cambria Math" w:hAnsi="Cambria Math" w:cs="Times New Roman"/>
                <w:sz w:val="24"/>
              </w:rPr>
              <m:t>i=1</m:t>
            </m:r>
          </m:den>
        </m:f>
      </m:oMath>
      <w:r w:rsidRPr="002043CB">
        <w:rPr>
          <w:rFonts w:ascii="Times New Roman" w:hAnsi="Times New Roman" w:cs="Times New Roman"/>
          <w:sz w:val="24"/>
        </w:rPr>
        <w:t xml:space="preserve">                                                             </w:t>
      </w:r>
      <w:r w:rsidRPr="002043CB">
        <w:rPr>
          <w:rFonts w:ascii="Times New Roman" w:hAnsi="Times New Roman" w:cs="Times New Roman"/>
          <w:sz w:val="24"/>
        </w:rPr>
        <w:tab/>
        <w:t xml:space="preserve">    </w:t>
      </w:r>
      <w:r>
        <w:rPr>
          <w:rFonts w:ascii="Times New Roman" w:hAnsi="Times New Roman" w:cs="Times New Roman"/>
          <w:sz w:val="24"/>
        </w:rPr>
        <w:tab/>
      </w:r>
      <w:r>
        <w:rPr>
          <w:rFonts w:ascii="Times New Roman" w:hAnsi="Times New Roman" w:cs="Times New Roman"/>
          <w:sz w:val="24"/>
        </w:rPr>
        <w:tab/>
      </w:r>
      <w:r w:rsidRPr="002043CB">
        <w:rPr>
          <w:rFonts w:ascii="Times New Roman" w:hAnsi="Times New Roman" w:cs="Times New Roman"/>
          <w:sz w:val="24"/>
        </w:rPr>
        <w:t>(4)</w:t>
      </w:r>
    </w:p>
    <w:p w14:paraId="55BEFA76" w14:textId="77777777" w:rsidR="003D2CA4" w:rsidRDefault="00CF7D79" w:rsidP="003B601B">
      <w:pPr>
        <w:spacing w:after="120" w:line="240" w:lineRule="auto"/>
        <w:jc w:val="both"/>
        <w:rPr>
          <w:rFonts w:ascii="Times New Roman" w:hAnsi="Times New Roman" w:cs="Times New Roman"/>
          <w:b/>
          <w:bCs/>
          <w:sz w:val="24"/>
          <w:szCs w:val="24"/>
        </w:rPr>
      </w:pPr>
      <w:r w:rsidRPr="009C0185">
        <w:rPr>
          <w:rFonts w:ascii="Times New Roman" w:hAnsi="Times New Roman" w:cs="Times New Roman"/>
          <w:sz w:val="24"/>
          <w:szCs w:val="24"/>
        </w:rPr>
        <w:lastRenderedPageBreak/>
        <w:t>Table 4</w:t>
      </w:r>
      <w:r w:rsidRPr="00184496">
        <w:rPr>
          <w:rFonts w:ascii="Times New Roman" w:hAnsi="Times New Roman" w:cs="Times New Roman"/>
          <w:b/>
          <w:sz w:val="24"/>
          <w:szCs w:val="24"/>
        </w:rPr>
        <w:t>:</w:t>
      </w:r>
      <w:r w:rsidRPr="00184496">
        <w:rPr>
          <w:rFonts w:ascii="Times New Roman" w:hAnsi="Times New Roman" w:cs="Times New Roman"/>
          <w:sz w:val="24"/>
          <w:szCs w:val="24"/>
        </w:rPr>
        <w:t xml:space="preserve"> GPPI modeling results for AHP-MCDA model</w:t>
      </w:r>
      <w:r>
        <w:rPr>
          <w:rFonts w:ascii="Times New Roman" w:hAnsi="Times New Roman" w:cs="Times New Roman"/>
          <w:b/>
          <w:bCs/>
          <w:sz w:val="24"/>
          <w:szCs w:val="24"/>
        </w:rPr>
        <w:t xml:space="preserve"> </w:t>
      </w:r>
    </w:p>
    <w:tbl>
      <w:tblPr>
        <w:tblStyle w:val="TableGrid"/>
        <w:tblW w:w="10351" w:type="dxa"/>
        <w:tblLayout w:type="fixed"/>
        <w:tblLook w:val="04A0" w:firstRow="1" w:lastRow="0" w:firstColumn="1" w:lastColumn="0" w:noHBand="0" w:noVBand="1"/>
      </w:tblPr>
      <w:tblGrid>
        <w:gridCol w:w="648"/>
        <w:gridCol w:w="720"/>
        <w:gridCol w:w="720"/>
        <w:gridCol w:w="720"/>
        <w:gridCol w:w="720"/>
        <w:gridCol w:w="720"/>
        <w:gridCol w:w="720"/>
        <w:gridCol w:w="720"/>
        <w:gridCol w:w="720"/>
        <w:gridCol w:w="720"/>
        <w:gridCol w:w="720"/>
        <w:gridCol w:w="720"/>
        <w:gridCol w:w="720"/>
        <w:gridCol w:w="1063"/>
      </w:tblGrid>
      <w:tr w:rsidR="00CF7D79" w:rsidRPr="00184496" w14:paraId="7952DC16" w14:textId="77777777" w:rsidTr="002043CB">
        <w:tc>
          <w:tcPr>
            <w:tcW w:w="648" w:type="dxa"/>
          </w:tcPr>
          <w:p w14:paraId="1A9B5F0E"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VES</w:t>
            </w:r>
          </w:p>
        </w:tc>
        <w:tc>
          <w:tcPr>
            <w:tcW w:w="720" w:type="dxa"/>
          </w:tcPr>
          <w:p w14:paraId="559A5BED" w14:textId="77777777" w:rsidR="00CF7D79" w:rsidRPr="009C0185" w:rsidRDefault="00CF7D79" w:rsidP="003B601B">
            <w:pPr>
              <w:spacing w:after="120" w:line="240" w:lineRule="auto"/>
              <w:jc w:val="both"/>
              <w:rPr>
                <w:rFonts w:ascii="Times New Roman" w:hAnsi="Times New Roman" w:cs="Times New Roman"/>
                <w:i/>
                <w:iCs/>
                <w:sz w:val="20"/>
                <w:szCs w:val="20"/>
              </w:rPr>
            </w:pPr>
            <w:r w:rsidRPr="009C0185">
              <w:rPr>
                <w:rFonts w:ascii="Times New Roman" w:hAnsi="Times New Roman" w:cs="Times New Roman"/>
                <w:sz w:val="20"/>
                <w:szCs w:val="20"/>
              </w:rPr>
              <w:t>Dem</w:t>
            </w:r>
          </w:p>
        </w:tc>
        <w:tc>
          <w:tcPr>
            <w:tcW w:w="720" w:type="dxa"/>
          </w:tcPr>
          <w:p w14:paraId="1DC563A6"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S</w:t>
            </w:r>
          </w:p>
        </w:tc>
        <w:tc>
          <w:tcPr>
            <w:tcW w:w="720" w:type="dxa"/>
          </w:tcPr>
          <w:p w14:paraId="388C94E6" w14:textId="77777777" w:rsidR="00CF7D79" w:rsidRPr="009C0185" w:rsidRDefault="00CF7D79" w:rsidP="003B601B">
            <w:pPr>
              <w:spacing w:after="120" w:line="240" w:lineRule="auto"/>
              <w:jc w:val="both"/>
              <w:rPr>
                <w:rFonts w:ascii="Times New Roman" w:hAnsi="Times New Roman" w:cs="Times New Roman"/>
                <w:i/>
                <w:iCs/>
                <w:sz w:val="20"/>
                <w:szCs w:val="20"/>
              </w:rPr>
            </w:pPr>
            <w:r w:rsidRPr="009C0185">
              <w:rPr>
                <w:rFonts w:ascii="Times New Roman" w:hAnsi="Times New Roman" w:cs="Times New Roman"/>
                <w:sz w:val="20"/>
                <w:szCs w:val="20"/>
              </w:rPr>
              <w:t>Dd</w:t>
            </w:r>
          </w:p>
        </w:tc>
        <w:tc>
          <w:tcPr>
            <w:tcW w:w="720" w:type="dxa"/>
          </w:tcPr>
          <w:p w14:paraId="0438FAE0" w14:textId="77777777" w:rsidR="00CF7D79" w:rsidRPr="009C0185" w:rsidRDefault="00CF7D79" w:rsidP="003B601B">
            <w:pPr>
              <w:spacing w:after="120" w:line="240" w:lineRule="auto"/>
              <w:jc w:val="both"/>
              <w:rPr>
                <w:rFonts w:ascii="Times New Roman" w:hAnsi="Times New Roman" w:cs="Times New Roman"/>
                <w:i/>
                <w:iCs/>
                <w:sz w:val="20"/>
                <w:szCs w:val="20"/>
              </w:rPr>
            </w:pPr>
            <w:r w:rsidRPr="009C0185">
              <w:rPr>
                <w:rFonts w:ascii="Times New Roman" w:hAnsi="Times New Roman" w:cs="Times New Roman"/>
                <w:sz w:val="20"/>
                <w:szCs w:val="20"/>
              </w:rPr>
              <w:t>Lu</w:t>
            </w:r>
          </w:p>
        </w:tc>
        <w:tc>
          <w:tcPr>
            <w:tcW w:w="720" w:type="dxa"/>
          </w:tcPr>
          <w:p w14:paraId="18FD0326"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ρ</w:t>
            </w:r>
          </w:p>
        </w:tc>
        <w:tc>
          <w:tcPr>
            <w:tcW w:w="720" w:type="dxa"/>
          </w:tcPr>
          <w:p w14:paraId="3D6E7CE1"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h</w:t>
            </w:r>
          </w:p>
        </w:tc>
        <w:tc>
          <w:tcPr>
            <w:tcW w:w="720" w:type="dxa"/>
          </w:tcPr>
          <w:p w14:paraId="52B9A6CB"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b</w:t>
            </w:r>
          </w:p>
        </w:tc>
        <w:tc>
          <w:tcPr>
            <w:tcW w:w="720" w:type="dxa"/>
          </w:tcPr>
          <w:p w14:paraId="3740988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k</w:t>
            </w:r>
          </w:p>
        </w:tc>
        <w:tc>
          <w:tcPr>
            <w:tcW w:w="720" w:type="dxa"/>
          </w:tcPr>
          <w:p w14:paraId="44286AA1" w14:textId="77777777" w:rsidR="00CF7D79" w:rsidRPr="009C0185" w:rsidRDefault="00CF7D79" w:rsidP="003B601B">
            <w:pPr>
              <w:spacing w:after="120" w:line="240" w:lineRule="auto"/>
              <w:jc w:val="both"/>
              <w:rPr>
                <w:rFonts w:ascii="Times New Roman" w:hAnsi="Times New Roman" w:cs="Times New Roman"/>
                <w:i/>
                <w:iCs/>
                <w:sz w:val="20"/>
                <w:szCs w:val="20"/>
              </w:rPr>
            </w:pPr>
            <w:r w:rsidRPr="009C0185">
              <w:rPr>
                <w:rFonts w:ascii="Times New Roman" w:hAnsi="Times New Roman" w:cs="Times New Roman"/>
                <w:sz w:val="20"/>
                <w:szCs w:val="20"/>
              </w:rPr>
              <w:t>Tr</w:t>
            </w:r>
          </w:p>
        </w:tc>
        <w:tc>
          <w:tcPr>
            <w:tcW w:w="720" w:type="dxa"/>
          </w:tcPr>
          <w:p w14:paraId="5D8F786E" w14:textId="77777777" w:rsidR="00CF7D79" w:rsidRPr="009C0185" w:rsidRDefault="00CF7D79" w:rsidP="003B601B">
            <w:pPr>
              <w:spacing w:after="120" w:line="240" w:lineRule="auto"/>
              <w:jc w:val="both"/>
              <w:rPr>
                <w:rFonts w:ascii="Times New Roman" w:hAnsi="Times New Roman" w:cs="Times New Roman"/>
                <w:i/>
                <w:iCs/>
                <w:sz w:val="20"/>
                <w:szCs w:val="20"/>
              </w:rPr>
            </w:pPr>
            <w:r w:rsidRPr="009C0185">
              <w:rPr>
                <w:rFonts w:ascii="Times New Roman" w:hAnsi="Times New Roman" w:cs="Times New Roman"/>
                <w:sz w:val="20"/>
                <w:szCs w:val="20"/>
              </w:rPr>
              <w:t>St</w:t>
            </w:r>
          </w:p>
        </w:tc>
        <w:tc>
          <w:tcPr>
            <w:tcW w:w="720" w:type="dxa"/>
          </w:tcPr>
          <w:p w14:paraId="640BFAE9"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D</w:t>
            </w:r>
          </w:p>
        </w:tc>
        <w:tc>
          <w:tcPr>
            <w:tcW w:w="720" w:type="dxa"/>
          </w:tcPr>
          <w:p w14:paraId="3AA5AC83" w14:textId="77777777" w:rsidR="00CF7D79" w:rsidRPr="009C0185" w:rsidRDefault="00CF7D79" w:rsidP="003B601B">
            <w:pPr>
              <w:spacing w:after="120" w:line="240" w:lineRule="auto"/>
              <w:jc w:val="both"/>
              <w:rPr>
                <w:rFonts w:ascii="Times New Roman" w:hAnsi="Times New Roman" w:cs="Times New Roman"/>
                <w:i/>
                <w:iCs/>
                <w:sz w:val="20"/>
                <w:szCs w:val="20"/>
              </w:rPr>
            </w:pPr>
            <w:proofErr w:type="spellStart"/>
            <w:r w:rsidRPr="009C0185">
              <w:rPr>
                <w:rFonts w:ascii="Times New Roman" w:hAnsi="Times New Roman" w:cs="Times New Roman"/>
                <w:sz w:val="20"/>
                <w:szCs w:val="20"/>
              </w:rPr>
              <w:t>Rc</w:t>
            </w:r>
            <w:proofErr w:type="spellEnd"/>
          </w:p>
        </w:tc>
        <w:tc>
          <w:tcPr>
            <w:tcW w:w="1063" w:type="dxa"/>
          </w:tcPr>
          <w:p w14:paraId="00D7FEB3"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AHP-GPPI</w:t>
            </w:r>
          </w:p>
        </w:tc>
      </w:tr>
      <w:tr w:rsidR="00CF7D79" w:rsidRPr="00184496" w14:paraId="0BE500E5" w14:textId="77777777" w:rsidTr="002043CB">
        <w:tc>
          <w:tcPr>
            <w:tcW w:w="648" w:type="dxa"/>
          </w:tcPr>
          <w:p w14:paraId="7AD227A2"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Nos.</w:t>
            </w:r>
          </w:p>
        </w:tc>
        <w:tc>
          <w:tcPr>
            <w:tcW w:w="720" w:type="dxa"/>
          </w:tcPr>
          <w:p w14:paraId="6B476FF4" w14:textId="77777777" w:rsidR="00CF7D79" w:rsidRPr="009C0185" w:rsidRDefault="005D0FF9" w:rsidP="003B601B">
            <w:pPr>
              <w:spacing w:after="12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W</w:t>
            </w:r>
            <w:r w:rsidR="00CF7D79" w:rsidRPr="009C0185">
              <w:rPr>
                <w:rFonts w:ascii="Times New Roman" w:hAnsi="Times New Roman" w:cs="Times New Roman"/>
                <w:sz w:val="20"/>
                <w:szCs w:val="20"/>
              </w:rPr>
              <w:t>x</w:t>
            </w:r>
            <w:proofErr w:type="spellEnd"/>
            <w:r w:rsidR="00CF7D79" w:rsidRPr="009C0185">
              <w:rPr>
                <w:rFonts w:ascii="Times New Roman" w:hAnsi="Times New Roman" w:cs="Times New Roman"/>
                <w:sz w:val="20"/>
                <w:szCs w:val="20"/>
              </w:rPr>
              <w:t xml:space="preserve"> R</w:t>
            </w:r>
          </w:p>
        </w:tc>
        <w:tc>
          <w:tcPr>
            <w:tcW w:w="720" w:type="dxa"/>
          </w:tcPr>
          <w:p w14:paraId="2E9ED875" w14:textId="77777777" w:rsidR="00CF7D79" w:rsidRPr="009C0185" w:rsidRDefault="005D0FF9" w:rsidP="003B601B">
            <w:pPr>
              <w:spacing w:after="12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W</w:t>
            </w:r>
            <w:r w:rsidR="00CF7D79" w:rsidRPr="009C0185">
              <w:rPr>
                <w:rFonts w:ascii="Times New Roman" w:hAnsi="Times New Roman" w:cs="Times New Roman"/>
                <w:sz w:val="20"/>
                <w:szCs w:val="20"/>
              </w:rPr>
              <w:t>x</w:t>
            </w:r>
            <w:proofErr w:type="spellEnd"/>
            <w:r w:rsidR="00CF7D79" w:rsidRPr="009C0185">
              <w:rPr>
                <w:rFonts w:ascii="Times New Roman" w:hAnsi="Times New Roman" w:cs="Times New Roman"/>
                <w:sz w:val="20"/>
                <w:szCs w:val="20"/>
              </w:rPr>
              <w:t xml:space="preserve"> R</w:t>
            </w:r>
          </w:p>
        </w:tc>
        <w:tc>
          <w:tcPr>
            <w:tcW w:w="720" w:type="dxa"/>
          </w:tcPr>
          <w:p w14:paraId="1EE2BAE0" w14:textId="77777777" w:rsidR="00CF7D79" w:rsidRPr="009C0185" w:rsidRDefault="005D0FF9" w:rsidP="003B601B">
            <w:pPr>
              <w:spacing w:after="12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W</w:t>
            </w:r>
            <w:r w:rsidR="00CF7D79" w:rsidRPr="009C0185">
              <w:rPr>
                <w:rFonts w:ascii="Times New Roman" w:hAnsi="Times New Roman" w:cs="Times New Roman"/>
                <w:sz w:val="20"/>
                <w:szCs w:val="20"/>
              </w:rPr>
              <w:t>x</w:t>
            </w:r>
            <w:proofErr w:type="spellEnd"/>
            <w:r w:rsidR="00CF7D79" w:rsidRPr="009C0185">
              <w:rPr>
                <w:rFonts w:ascii="Times New Roman" w:hAnsi="Times New Roman" w:cs="Times New Roman"/>
                <w:sz w:val="20"/>
                <w:szCs w:val="20"/>
              </w:rPr>
              <w:t xml:space="preserve"> R</w:t>
            </w:r>
          </w:p>
        </w:tc>
        <w:tc>
          <w:tcPr>
            <w:tcW w:w="720" w:type="dxa"/>
          </w:tcPr>
          <w:p w14:paraId="7B27E9F4" w14:textId="77777777" w:rsidR="00CF7D79" w:rsidRPr="009C0185" w:rsidRDefault="005D0FF9" w:rsidP="003B601B">
            <w:pPr>
              <w:spacing w:after="12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W</w:t>
            </w:r>
            <w:r w:rsidR="00CF7D79" w:rsidRPr="009C0185">
              <w:rPr>
                <w:rFonts w:ascii="Times New Roman" w:hAnsi="Times New Roman" w:cs="Times New Roman"/>
                <w:sz w:val="20"/>
                <w:szCs w:val="20"/>
              </w:rPr>
              <w:t>x</w:t>
            </w:r>
            <w:proofErr w:type="spellEnd"/>
            <w:r w:rsidR="00CF7D79" w:rsidRPr="009C0185">
              <w:rPr>
                <w:rFonts w:ascii="Times New Roman" w:hAnsi="Times New Roman" w:cs="Times New Roman"/>
                <w:sz w:val="20"/>
                <w:szCs w:val="20"/>
              </w:rPr>
              <w:t xml:space="preserve"> R</w:t>
            </w:r>
          </w:p>
        </w:tc>
        <w:tc>
          <w:tcPr>
            <w:tcW w:w="720" w:type="dxa"/>
          </w:tcPr>
          <w:p w14:paraId="454739E4" w14:textId="77777777" w:rsidR="00CF7D79" w:rsidRPr="009C0185" w:rsidRDefault="005D0FF9" w:rsidP="003B601B">
            <w:pPr>
              <w:spacing w:after="12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W</w:t>
            </w:r>
            <w:r w:rsidR="00CF7D79" w:rsidRPr="009C0185">
              <w:rPr>
                <w:rFonts w:ascii="Times New Roman" w:hAnsi="Times New Roman" w:cs="Times New Roman"/>
                <w:sz w:val="20"/>
                <w:szCs w:val="20"/>
              </w:rPr>
              <w:t>x</w:t>
            </w:r>
            <w:proofErr w:type="spellEnd"/>
            <w:r w:rsidR="00CF7D79" w:rsidRPr="009C0185">
              <w:rPr>
                <w:rFonts w:ascii="Times New Roman" w:hAnsi="Times New Roman" w:cs="Times New Roman"/>
                <w:sz w:val="20"/>
                <w:szCs w:val="20"/>
              </w:rPr>
              <w:t xml:space="preserve"> R</w:t>
            </w:r>
          </w:p>
        </w:tc>
        <w:tc>
          <w:tcPr>
            <w:tcW w:w="720" w:type="dxa"/>
          </w:tcPr>
          <w:p w14:paraId="5884AA3B" w14:textId="77777777" w:rsidR="00CF7D79" w:rsidRPr="009C0185" w:rsidRDefault="005D0FF9" w:rsidP="003B601B">
            <w:pPr>
              <w:spacing w:after="12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W</w:t>
            </w:r>
            <w:r w:rsidR="00CF7D79" w:rsidRPr="009C0185">
              <w:rPr>
                <w:rFonts w:ascii="Times New Roman" w:hAnsi="Times New Roman" w:cs="Times New Roman"/>
                <w:sz w:val="20"/>
                <w:szCs w:val="20"/>
              </w:rPr>
              <w:t>x</w:t>
            </w:r>
            <w:proofErr w:type="spellEnd"/>
            <w:r w:rsidR="00CF7D79" w:rsidRPr="009C0185">
              <w:rPr>
                <w:rFonts w:ascii="Times New Roman" w:hAnsi="Times New Roman" w:cs="Times New Roman"/>
                <w:sz w:val="20"/>
                <w:szCs w:val="20"/>
              </w:rPr>
              <w:t xml:space="preserve"> R</w:t>
            </w:r>
          </w:p>
        </w:tc>
        <w:tc>
          <w:tcPr>
            <w:tcW w:w="720" w:type="dxa"/>
          </w:tcPr>
          <w:p w14:paraId="7483816E" w14:textId="77777777" w:rsidR="00CF7D79" w:rsidRPr="009C0185" w:rsidRDefault="005D0FF9" w:rsidP="003B601B">
            <w:pPr>
              <w:spacing w:after="12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W</w:t>
            </w:r>
            <w:r w:rsidR="00CF7D79" w:rsidRPr="009C0185">
              <w:rPr>
                <w:rFonts w:ascii="Times New Roman" w:hAnsi="Times New Roman" w:cs="Times New Roman"/>
                <w:sz w:val="20"/>
                <w:szCs w:val="20"/>
              </w:rPr>
              <w:t>x</w:t>
            </w:r>
            <w:proofErr w:type="spellEnd"/>
            <w:r w:rsidR="00CF7D79" w:rsidRPr="009C0185">
              <w:rPr>
                <w:rFonts w:ascii="Times New Roman" w:hAnsi="Times New Roman" w:cs="Times New Roman"/>
                <w:sz w:val="20"/>
                <w:szCs w:val="20"/>
              </w:rPr>
              <w:t xml:space="preserve"> R</w:t>
            </w:r>
          </w:p>
        </w:tc>
        <w:tc>
          <w:tcPr>
            <w:tcW w:w="720" w:type="dxa"/>
          </w:tcPr>
          <w:p w14:paraId="74095DA8" w14:textId="77777777" w:rsidR="00CF7D79" w:rsidRPr="009C0185" w:rsidRDefault="005D0FF9" w:rsidP="003B601B">
            <w:pPr>
              <w:spacing w:after="12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W</w:t>
            </w:r>
            <w:r w:rsidR="00CF7D79" w:rsidRPr="009C0185">
              <w:rPr>
                <w:rFonts w:ascii="Times New Roman" w:hAnsi="Times New Roman" w:cs="Times New Roman"/>
                <w:sz w:val="20"/>
                <w:szCs w:val="20"/>
              </w:rPr>
              <w:t>x</w:t>
            </w:r>
            <w:proofErr w:type="spellEnd"/>
            <w:r w:rsidR="00CF7D79" w:rsidRPr="009C0185">
              <w:rPr>
                <w:rFonts w:ascii="Times New Roman" w:hAnsi="Times New Roman" w:cs="Times New Roman"/>
                <w:sz w:val="20"/>
                <w:szCs w:val="20"/>
              </w:rPr>
              <w:t xml:space="preserve"> R</w:t>
            </w:r>
          </w:p>
        </w:tc>
        <w:tc>
          <w:tcPr>
            <w:tcW w:w="720" w:type="dxa"/>
          </w:tcPr>
          <w:p w14:paraId="265AEA3F" w14:textId="77777777" w:rsidR="00CF7D79" w:rsidRPr="009C0185" w:rsidRDefault="005D0FF9" w:rsidP="003B601B">
            <w:pPr>
              <w:spacing w:after="12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W</w:t>
            </w:r>
            <w:r w:rsidR="00CF7D79" w:rsidRPr="009C0185">
              <w:rPr>
                <w:rFonts w:ascii="Times New Roman" w:hAnsi="Times New Roman" w:cs="Times New Roman"/>
                <w:sz w:val="20"/>
                <w:szCs w:val="20"/>
              </w:rPr>
              <w:t>x</w:t>
            </w:r>
            <w:proofErr w:type="spellEnd"/>
            <w:r w:rsidR="00CF7D79" w:rsidRPr="009C0185">
              <w:rPr>
                <w:rFonts w:ascii="Times New Roman" w:hAnsi="Times New Roman" w:cs="Times New Roman"/>
                <w:sz w:val="20"/>
                <w:szCs w:val="20"/>
              </w:rPr>
              <w:t xml:space="preserve"> R</w:t>
            </w:r>
          </w:p>
        </w:tc>
        <w:tc>
          <w:tcPr>
            <w:tcW w:w="720" w:type="dxa"/>
          </w:tcPr>
          <w:p w14:paraId="08D9423D" w14:textId="77777777" w:rsidR="00CF7D79" w:rsidRPr="009C0185" w:rsidRDefault="005D0FF9" w:rsidP="003B601B">
            <w:pPr>
              <w:spacing w:after="12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W</w:t>
            </w:r>
            <w:r w:rsidR="00CF7D79" w:rsidRPr="009C0185">
              <w:rPr>
                <w:rFonts w:ascii="Times New Roman" w:hAnsi="Times New Roman" w:cs="Times New Roman"/>
                <w:sz w:val="20"/>
                <w:szCs w:val="20"/>
              </w:rPr>
              <w:t>x</w:t>
            </w:r>
            <w:proofErr w:type="spellEnd"/>
            <w:r w:rsidR="00CF7D79" w:rsidRPr="009C0185">
              <w:rPr>
                <w:rFonts w:ascii="Times New Roman" w:hAnsi="Times New Roman" w:cs="Times New Roman"/>
                <w:sz w:val="20"/>
                <w:szCs w:val="20"/>
              </w:rPr>
              <w:t xml:space="preserve"> R</w:t>
            </w:r>
          </w:p>
        </w:tc>
        <w:tc>
          <w:tcPr>
            <w:tcW w:w="720" w:type="dxa"/>
          </w:tcPr>
          <w:p w14:paraId="11CEDF5A" w14:textId="77777777" w:rsidR="00CF7D79" w:rsidRPr="009C0185" w:rsidRDefault="005D0FF9" w:rsidP="003B601B">
            <w:pPr>
              <w:spacing w:after="12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W</w:t>
            </w:r>
            <w:r w:rsidR="00CF7D79" w:rsidRPr="009C0185">
              <w:rPr>
                <w:rFonts w:ascii="Times New Roman" w:hAnsi="Times New Roman" w:cs="Times New Roman"/>
                <w:sz w:val="20"/>
                <w:szCs w:val="20"/>
              </w:rPr>
              <w:t>x</w:t>
            </w:r>
            <w:proofErr w:type="spellEnd"/>
            <w:r w:rsidR="00CF7D79" w:rsidRPr="009C0185">
              <w:rPr>
                <w:rFonts w:ascii="Times New Roman" w:hAnsi="Times New Roman" w:cs="Times New Roman"/>
                <w:sz w:val="20"/>
                <w:szCs w:val="20"/>
              </w:rPr>
              <w:t xml:space="preserve"> R</w:t>
            </w:r>
          </w:p>
        </w:tc>
        <w:tc>
          <w:tcPr>
            <w:tcW w:w="720" w:type="dxa"/>
          </w:tcPr>
          <w:p w14:paraId="485B3438" w14:textId="77777777" w:rsidR="00CF7D79" w:rsidRPr="009C0185" w:rsidRDefault="005D0FF9" w:rsidP="003B601B">
            <w:pPr>
              <w:spacing w:after="12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W</w:t>
            </w:r>
            <w:r w:rsidR="00CF7D79" w:rsidRPr="009C0185">
              <w:rPr>
                <w:rFonts w:ascii="Times New Roman" w:hAnsi="Times New Roman" w:cs="Times New Roman"/>
                <w:sz w:val="20"/>
                <w:szCs w:val="20"/>
              </w:rPr>
              <w:t>x</w:t>
            </w:r>
            <w:proofErr w:type="spellEnd"/>
            <w:r w:rsidR="00CF7D79" w:rsidRPr="009C0185">
              <w:rPr>
                <w:rFonts w:ascii="Times New Roman" w:hAnsi="Times New Roman" w:cs="Times New Roman"/>
                <w:sz w:val="20"/>
                <w:szCs w:val="20"/>
              </w:rPr>
              <w:t xml:space="preserve"> R</w:t>
            </w:r>
          </w:p>
        </w:tc>
        <w:tc>
          <w:tcPr>
            <w:tcW w:w="1063" w:type="dxa"/>
          </w:tcPr>
          <w:p w14:paraId="6DEF2ED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ƩNW × R</w:t>
            </w:r>
          </w:p>
        </w:tc>
      </w:tr>
      <w:tr w:rsidR="00CF7D79" w:rsidRPr="00184496" w14:paraId="647BD552" w14:textId="77777777" w:rsidTr="002043CB">
        <w:tc>
          <w:tcPr>
            <w:tcW w:w="648" w:type="dxa"/>
          </w:tcPr>
          <w:p w14:paraId="6B5FFE5F"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w:t>
            </w:r>
          </w:p>
        </w:tc>
        <w:tc>
          <w:tcPr>
            <w:tcW w:w="720" w:type="dxa"/>
          </w:tcPr>
          <w:p w14:paraId="5CAE70A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14:paraId="2B24B779"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14:paraId="3A9F59A6"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0.046</w:t>
            </w:r>
          </w:p>
        </w:tc>
        <w:tc>
          <w:tcPr>
            <w:tcW w:w="720" w:type="dxa"/>
          </w:tcPr>
          <w:p w14:paraId="0E3F141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24F28794"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w:t>
            </w:r>
          </w:p>
        </w:tc>
        <w:tc>
          <w:tcPr>
            <w:tcW w:w="720" w:type="dxa"/>
          </w:tcPr>
          <w:p w14:paraId="07480EB6"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0.141</w:t>
            </w:r>
          </w:p>
        </w:tc>
        <w:tc>
          <w:tcPr>
            <w:tcW w:w="720" w:type="dxa"/>
          </w:tcPr>
          <w:p w14:paraId="72691CB4"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14:paraId="457F1542"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0.564</w:t>
            </w:r>
          </w:p>
        </w:tc>
        <w:tc>
          <w:tcPr>
            <w:tcW w:w="720" w:type="dxa"/>
          </w:tcPr>
          <w:p w14:paraId="375F6629"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0.768</w:t>
            </w:r>
          </w:p>
        </w:tc>
        <w:tc>
          <w:tcPr>
            <w:tcW w:w="720" w:type="dxa"/>
          </w:tcPr>
          <w:p w14:paraId="61DEFCE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0.288</w:t>
            </w:r>
          </w:p>
        </w:tc>
        <w:tc>
          <w:tcPr>
            <w:tcW w:w="720" w:type="dxa"/>
          </w:tcPr>
          <w:p w14:paraId="4299D542"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0.408</w:t>
            </w:r>
          </w:p>
        </w:tc>
        <w:tc>
          <w:tcPr>
            <w:tcW w:w="720" w:type="dxa"/>
          </w:tcPr>
          <w:p w14:paraId="2297118E"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0.204</w:t>
            </w:r>
          </w:p>
        </w:tc>
        <w:tc>
          <w:tcPr>
            <w:tcW w:w="1063" w:type="dxa"/>
            <w:vAlign w:val="center"/>
          </w:tcPr>
          <w:p w14:paraId="1889407E"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2.776</w:t>
            </w:r>
          </w:p>
        </w:tc>
      </w:tr>
      <w:tr w:rsidR="00CF7D79" w:rsidRPr="00184496" w14:paraId="2CFD7136" w14:textId="77777777" w:rsidTr="002043CB">
        <w:tc>
          <w:tcPr>
            <w:tcW w:w="648" w:type="dxa"/>
          </w:tcPr>
          <w:p w14:paraId="7DB3A9CA"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w:t>
            </w:r>
          </w:p>
        </w:tc>
        <w:tc>
          <w:tcPr>
            <w:tcW w:w="720" w:type="dxa"/>
          </w:tcPr>
          <w:p w14:paraId="7085A603"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14:paraId="523EB634"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14:paraId="4AE0BF22"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0.046</w:t>
            </w:r>
          </w:p>
        </w:tc>
        <w:tc>
          <w:tcPr>
            <w:tcW w:w="720" w:type="dxa"/>
          </w:tcPr>
          <w:p w14:paraId="2B1157D1"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5362A5F2"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0.285</w:t>
            </w:r>
          </w:p>
        </w:tc>
        <w:tc>
          <w:tcPr>
            <w:tcW w:w="720" w:type="dxa"/>
          </w:tcPr>
          <w:p w14:paraId="0A851786"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0.094</w:t>
            </w:r>
          </w:p>
        </w:tc>
        <w:tc>
          <w:tcPr>
            <w:tcW w:w="720" w:type="dxa"/>
          </w:tcPr>
          <w:p w14:paraId="2EE424A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14:paraId="015F049F"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0.376</w:t>
            </w:r>
          </w:p>
        </w:tc>
        <w:tc>
          <w:tcPr>
            <w:tcW w:w="720" w:type="dxa"/>
          </w:tcPr>
          <w:p w14:paraId="3540F51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14:paraId="18076F71"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0.192</w:t>
            </w:r>
          </w:p>
        </w:tc>
        <w:tc>
          <w:tcPr>
            <w:tcW w:w="720" w:type="dxa"/>
          </w:tcPr>
          <w:p w14:paraId="704AF93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14:paraId="07485751"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1063" w:type="dxa"/>
            <w:vAlign w:val="center"/>
          </w:tcPr>
          <w:p w14:paraId="7D4A787E"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1.72</w:t>
            </w:r>
          </w:p>
        </w:tc>
      </w:tr>
      <w:tr w:rsidR="00CF7D79" w:rsidRPr="00184496" w14:paraId="74AA7641" w14:textId="77777777" w:rsidTr="002043CB">
        <w:tc>
          <w:tcPr>
            <w:tcW w:w="648" w:type="dxa"/>
          </w:tcPr>
          <w:p w14:paraId="11ECECC7"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3</w:t>
            </w:r>
          </w:p>
        </w:tc>
        <w:tc>
          <w:tcPr>
            <w:tcW w:w="720" w:type="dxa"/>
          </w:tcPr>
          <w:p w14:paraId="49443EB2"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14:paraId="5A26198A"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14:paraId="02AEAC09"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0.023</w:t>
            </w:r>
          </w:p>
        </w:tc>
        <w:tc>
          <w:tcPr>
            <w:tcW w:w="720" w:type="dxa"/>
          </w:tcPr>
          <w:p w14:paraId="020A9423"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6AE1C567"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0.095</w:t>
            </w:r>
          </w:p>
        </w:tc>
        <w:tc>
          <w:tcPr>
            <w:tcW w:w="720" w:type="dxa"/>
          </w:tcPr>
          <w:p w14:paraId="725EE437"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14:paraId="3D66089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14:paraId="0E647761"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0.188</w:t>
            </w:r>
          </w:p>
        </w:tc>
        <w:tc>
          <w:tcPr>
            <w:tcW w:w="720" w:type="dxa"/>
          </w:tcPr>
          <w:p w14:paraId="3F4474A4"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14:paraId="403B9E74"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14:paraId="4A3AB10A"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14:paraId="48A6B1D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vAlign w:val="center"/>
          </w:tcPr>
          <w:p w14:paraId="3E022DF9"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1.076</w:t>
            </w:r>
          </w:p>
        </w:tc>
      </w:tr>
      <w:tr w:rsidR="00CF7D79" w:rsidRPr="00184496" w14:paraId="02A6E937" w14:textId="77777777" w:rsidTr="002043CB">
        <w:tc>
          <w:tcPr>
            <w:tcW w:w="648" w:type="dxa"/>
          </w:tcPr>
          <w:p w14:paraId="4A87A2C9"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4</w:t>
            </w:r>
          </w:p>
        </w:tc>
        <w:tc>
          <w:tcPr>
            <w:tcW w:w="720" w:type="dxa"/>
          </w:tcPr>
          <w:p w14:paraId="507CC692"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14:paraId="5DDAA8CD"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14:paraId="288AB18B"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6BC9D8A4"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3988FFCB"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0.285</w:t>
            </w:r>
          </w:p>
        </w:tc>
        <w:tc>
          <w:tcPr>
            <w:tcW w:w="720" w:type="dxa"/>
          </w:tcPr>
          <w:p w14:paraId="57C9DE1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0.094</w:t>
            </w:r>
          </w:p>
        </w:tc>
        <w:tc>
          <w:tcPr>
            <w:tcW w:w="720" w:type="dxa"/>
          </w:tcPr>
          <w:p w14:paraId="765A2644"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0.102</w:t>
            </w:r>
          </w:p>
        </w:tc>
        <w:tc>
          <w:tcPr>
            <w:tcW w:w="720" w:type="dxa"/>
          </w:tcPr>
          <w:p w14:paraId="7B7AFFF3"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0.188</w:t>
            </w:r>
          </w:p>
        </w:tc>
        <w:tc>
          <w:tcPr>
            <w:tcW w:w="720" w:type="dxa"/>
          </w:tcPr>
          <w:p w14:paraId="38BA1A3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14:paraId="568CA372"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14:paraId="6C6722BB"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0.408</w:t>
            </w:r>
          </w:p>
        </w:tc>
        <w:tc>
          <w:tcPr>
            <w:tcW w:w="720" w:type="dxa"/>
          </w:tcPr>
          <w:p w14:paraId="4BAC435D"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vAlign w:val="center"/>
          </w:tcPr>
          <w:p w14:paraId="2AA12220"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1.715</w:t>
            </w:r>
          </w:p>
        </w:tc>
      </w:tr>
      <w:tr w:rsidR="00CF7D79" w:rsidRPr="00184496" w14:paraId="68B6F41D" w14:textId="77777777" w:rsidTr="002043CB">
        <w:tc>
          <w:tcPr>
            <w:tcW w:w="648" w:type="dxa"/>
          </w:tcPr>
          <w:p w14:paraId="584D9050"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5</w:t>
            </w:r>
          </w:p>
        </w:tc>
        <w:tc>
          <w:tcPr>
            <w:tcW w:w="720" w:type="dxa"/>
          </w:tcPr>
          <w:p w14:paraId="32A622C9"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14:paraId="2A913BB5"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14:paraId="20AC5B8F"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0.046</w:t>
            </w:r>
          </w:p>
        </w:tc>
        <w:tc>
          <w:tcPr>
            <w:tcW w:w="720" w:type="dxa"/>
          </w:tcPr>
          <w:p w14:paraId="0F413766"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53F6EB3E"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0.285</w:t>
            </w:r>
          </w:p>
        </w:tc>
        <w:tc>
          <w:tcPr>
            <w:tcW w:w="720" w:type="dxa"/>
          </w:tcPr>
          <w:p w14:paraId="42AB834A"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0.141</w:t>
            </w:r>
          </w:p>
        </w:tc>
        <w:tc>
          <w:tcPr>
            <w:tcW w:w="720" w:type="dxa"/>
          </w:tcPr>
          <w:p w14:paraId="48D87896"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14:paraId="3396F001"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0.376</w:t>
            </w:r>
          </w:p>
        </w:tc>
        <w:tc>
          <w:tcPr>
            <w:tcW w:w="720" w:type="dxa"/>
          </w:tcPr>
          <w:p w14:paraId="40822437"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0.512</w:t>
            </w:r>
          </w:p>
        </w:tc>
        <w:tc>
          <w:tcPr>
            <w:tcW w:w="720" w:type="dxa"/>
          </w:tcPr>
          <w:p w14:paraId="5BB42141"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14:paraId="286C9B33"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0.408</w:t>
            </w:r>
          </w:p>
        </w:tc>
        <w:tc>
          <w:tcPr>
            <w:tcW w:w="720" w:type="dxa"/>
          </w:tcPr>
          <w:p w14:paraId="698AAC2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1063" w:type="dxa"/>
            <w:vAlign w:val="center"/>
          </w:tcPr>
          <w:p w14:paraId="07FBFA1E"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2.199</w:t>
            </w:r>
          </w:p>
        </w:tc>
      </w:tr>
      <w:tr w:rsidR="00CF7D79" w:rsidRPr="00184496" w14:paraId="130AC5A0" w14:textId="77777777" w:rsidTr="002043CB">
        <w:tc>
          <w:tcPr>
            <w:tcW w:w="648" w:type="dxa"/>
          </w:tcPr>
          <w:p w14:paraId="4DBFE49C"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6</w:t>
            </w:r>
          </w:p>
        </w:tc>
        <w:tc>
          <w:tcPr>
            <w:tcW w:w="720" w:type="dxa"/>
          </w:tcPr>
          <w:p w14:paraId="55B219F9"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14:paraId="2C9B557A"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14:paraId="5E2AF200"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0.023</w:t>
            </w:r>
          </w:p>
        </w:tc>
        <w:tc>
          <w:tcPr>
            <w:tcW w:w="720" w:type="dxa"/>
          </w:tcPr>
          <w:p w14:paraId="3092CB2F"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0A89941B"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0.285</w:t>
            </w:r>
          </w:p>
        </w:tc>
        <w:tc>
          <w:tcPr>
            <w:tcW w:w="720" w:type="dxa"/>
          </w:tcPr>
          <w:p w14:paraId="5B0394F7"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14:paraId="3376BAA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0.102</w:t>
            </w:r>
          </w:p>
        </w:tc>
        <w:tc>
          <w:tcPr>
            <w:tcW w:w="720" w:type="dxa"/>
          </w:tcPr>
          <w:p w14:paraId="6CE42462"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0.376</w:t>
            </w:r>
          </w:p>
        </w:tc>
        <w:tc>
          <w:tcPr>
            <w:tcW w:w="720" w:type="dxa"/>
          </w:tcPr>
          <w:p w14:paraId="0754C3E2"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14:paraId="59EB6761"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0.192</w:t>
            </w:r>
          </w:p>
        </w:tc>
        <w:tc>
          <w:tcPr>
            <w:tcW w:w="720" w:type="dxa"/>
          </w:tcPr>
          <w:p w14:paraId="36E9C982"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14:paraId="41E44ED4"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vAlign w:val="center"/>
          </w:tcPr>
          <w:p w14:paraId="6EB0E33E"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1.618</w:t>
            </w:r>
          </w:p>
        </w:tc>
      </w:tr>
      <w:tr w:rsidR="00CF7D79" w:rsidRPr="00184496" w14:paraId="5AEB8292" w14:textId="77777777" w:rsidTr="002043CB">
        <w:tc>
          <w:tcPr>
            <w:tcW w:w="648" w:type="dxa"/>
          </w:tcPr>
          <w:p w14:paraId="1F4C4798"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7</w:t>
            </w:r>
          </w:p>
        </w:tc>
        <w:tc>
          <w:tcPr>
            <w:tcW w:w="720" w:type="dxa"/>
          </w:tcPr>
          <w:p w14:paraId="4C635C19"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14:paraId="1AD108A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14:paraId="60465CF0"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066854B5"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6B865E5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w:t>
            </w:r>
          </w:p>
        </w:tc>
        <w:tc>
          <w:tcPr>
            <w:tcW w:w="720" w:type="dxa"/>
          </w:tcPr>
          <w:p w14:paraId="1CDE57D2"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14:paraId="18DBE4E4"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14:paraId="46E8AAE3"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0.564</w:t>
            </w:r>
          </w:p>
        </w:tc>
        <w:tc>
          <w:tcPr>
            <w:tcW w:w="720" w:type="dxa"/>
          </w:tcPr>
          <w:p w14:paraId="66F098CF"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14:paraId="37232EF1"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0.288</w:t>
            </w:r>
          </w:p>
        </w:tc>
        <w:tc>
          <w:tcPr>
            <w:tcW w:w="720" w:type="dxa"/>
          </w:tcPr>
          <w:p w14:paraId="5BCCA30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14:paraId="5497F8D9"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vAlign w:val="center"/>
          </w:tcPr>
          <w:p w14:paraId="65326F7A"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1.785</w:t>
            </w:r>
          </w:p>
        </w:tc>
      </w:tr>
      <w:tr w:rsidR="00CF7D79" w:rsidRPr="00184496" w14:paraId="1A5C42E2" w14:textId="77777777" w:rsidTr="002043CB">
        <w:tc>
          <w:tcPr>
            <w:tcW w:w="648" w:type="dxa"/>
          </w:tcPr>
          <w:p w14:paraId="17FD006B"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8</w:t>
            </w:r>
          </w:p>
        </w:tc>
        <w:tc>
          <w:tcPr>
            <w:tcW w:w="720" w:type="dxa"/>
          </w:tcPr>
          <w:p w14:paraId="6005D97E"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14:paraId="5B75A1B2"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14:paraId="4AC90B3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0.023</w:t>
            </w:r>
          </w:p>
        </w:tc>
        <w:tc>
          <w:tcPr>
            <w:tcW w:w="720" w:type="dxa"/>
          </w:tcPr>
          <w:p w14:paraId="1DC0503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75D224E5"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0.095</w:t>
            </w:r>
          </w:p>
        </w:tc>
        <w:tc>
          <w:tcPr>
            <w:tcW w:w="720" w:type="dxa"/>
          </w:tcPr>
          <w:p w14:paraId="19DE5A02"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14:paraId="022FB91A"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14:paraId="7BDCBAA9"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0.188</w:t>
            </w:r>
          </w:p>
        </w:tc>
        <w:tc>
          <w:tcPr>
            <w:tcW w:w="720" w:type="dxa"/>
          </w:tcPr>
          <w:p w14:paraId="5DF1E9A5"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14:paraId="249D4046"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14:paraId="3FB79565"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14:paraId="00EB26FA"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0.204</w:t>
            </w:r>
          </w:p>
        </w:tc>
        <w:tc>
          <w:tcPr>
            <w:tcW w:w="1063" w:type="dxa"/>
            <w:vAlign w:val="center"/>
          </w:tcPr>
          <w:p w14:paraId="5842EBC8"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1.212</w:t>
            </w:r>
          </w:p>
        </w:tc>
      </w:tr>
      <w:tr w:rsidR="00CF7D79" w:rsidRPr="00184496" w14:paraId="645BB285" w14:textId="77777777" w:rsidTr="002043CB">
        <w:tc>
          <w:tcPr>
            <w:tcW w:w="648" w:type="dxa"/>
          </w:tcPr>
          <w:p w14:paraId="607E9444"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9</w:t>
            </w:r>
          </w:p>
        </w:tc>
        <w:tc>
          <w:tcPr>
            <w:tcW w:w="720" w:type="dxa"/>
          </w:tcPr>
          <w:p w14:paraId="730AEF6F"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14:paraId="05906366"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14:paraId="0F41ED17"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0.046</w:t>
            </w:r>
          </w:p>
        </w:tc>
        <w:tc>
          <w:tcPr>
            <w:tcW w:w="720" w:type="dxa"/>
          </w:tcPr>
          <w:p w14:paraId="6F314533"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5038980F"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0.095</w:t>
            </w:r>
          </w:p>
        </w:tc>
        <w:tc>
          <w:tcPr>
            <w:tcW w:w="720" w:type="dxa"/>
          </w:tcPr>
          <w:p w14:paraId="262E4BE5"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0.094</w:t>
            </w:r>
          </w:p>
        </w:tc>
        <w:tc>
          <w:tcPr>
            <w:tcW w:w="720" w:type="dxa"/>
          </w:tcPr>
          <w:p w14:paraId="59225EDD"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720" w:type="dxa"/>
          </w:tcPr>
          <w:p w14:paraId="169E39DA"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0.188</w:t>
            </w:r>
          </w:p>
        </w:tc>
        <w:tc>
          <w:tcPr>
            <w:tcW w:w="720" w:type="dxa"/>
          </w:tcPr>
          <w:p w14:paraId="4F1E1372"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14:paraId="4FDCDF8B"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14:paraId="6778BD3F"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0.408</w:t>
            </w:r>
          </w:p>
        </w:tc>
        <w:tc>
          <w:tcPr>
            <w:tcW w:w="720" w:type="dxa"/>
          </w:tcPr>
          <w:p w14:paraId="1E010D5B"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1063" w:type="dxa"/>
            <w:vAlign w:val="center"/>
          </w:tcPr>
          <w:p w14:paraId="296A0C04"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1.552</w:t>
            </w:r>
          </w:p>
        </w:tc>
      </w:tr>
      <w:tr w:rsidR="00CF7D79" w:rsidRPr="00184496" w14:paraId="216BBD99" w14:textId="77777777" w:rsidTr="002043CB">
        <w:tc>
          <w:tcPr>
            <w:tcW w:w="648" w:type="dxa"/>
          </w:tcPr>
          <w:p w14:paraId="2CDC7395"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10</w:t>
            </w:r>
          </w:p>
        </w:tc>
        <w:tc>
          <w:tcPr>
            <w:tcW w:w="720" w:type="dxa"/>
          </w:tcPr>
          <w:p w14:paraId="204AD7C0"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14:paraId="72439233"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14:paraId="254CAA3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0.023</w:t>
            </w:r>
          </w:p>
        </w:tc>
        <w:tc>
          <w:tcPr>
            <w:tcW w:w="720" w:type="dxa"/>
          </w:tcPr>
          <w:p w14:paraId="092B9572"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6810DB20"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0.095</w:t>
            </w:r>
          </w:p>
        </w:tc>
        <w:tc>
          <w:tcPr>
            <w:tcW w:w="720" w:type="dxa"/>
          </w:tcPr>
          <w:p w14:paraId="69B35AFA"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14:paraId="20B6086E"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14:paraId="026E351D"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0.188</w:t>
            </w:r>
          </w:p>
        </w:tc>
        <w:tc>
          <w:tcPr>
            <w:tcW w:w="720" w:type="dxa"/>
          </w:tcPr>
          <w:p w14:paraId="58F84225"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14:paraId="470E7084"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14:paraId="0FFF5817"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14:paraId="51E31F8E"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vAlign w:val="center"/>
          </w:tcPr>
          <w:p w14:paraId="113E6314"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1.108</w:t>
            </w:r>
          </w:p>
        </w:tc>
      </w:tr>
      <w:tr w:rsidR="00CF7D79" w:rsidRPr="00184496" w14:paraId="6CD1C545" w14:textId="77777777" w:rsidTr="002043CB">
        <w:tc>
          <w:tcPr>
            <w:tcW w:w="648" w:type="dxa"/>
          </w:tcPr>
          <w:p w14:paraId="3D556D6D"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11</w:t>
            </w:r>
          </w:p>
        </w:tc>
        <w:tc>
          <w:tcPr>
            <w:tcW w:w="720" w:type="dxa"/>
          </w:tcPr>
          <w:p w14:paraId="1153B615"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14:paraId="537D020B"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14:paraId="7DC4459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0.046</w:t>
            </w:r>
          </w:p>
        </w:tc>
        <w:tc>
          <w:tcPr>
            <w:tcW w:w="720" w:type="dxa"/>
          </w:tcPr>
          <w:p w14:paraId="6DAEE41B"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6971E4CE"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w:t>
            </w:r>
          </w:p>
        </w:tc>
        <w:tc>
          <w:tcPr>
            <w:tcW w:w="720" w:type="dxa"/>
          </w:tcPr>
          <w:p w14:paraId="51639C8F"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0.141</w:t>
            </w:r>
          </w:p>
        </w:tc>
        <w:tc>
          <w:tcPr>
            <w:tcW w:w="720" w:type="dxa"/>
          </w:tcPr>
          <w:p w14:paraId="7579FF19"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0.102</w:t>
            </w:r>
          </w:p>
        </w:tc>
        <w:tc>
          <w:tcPr>
            <w:tcW w:w="720" w:type="dxa"/>
          </w:tcPr>
          <w:p w14:paraId="643C6A86"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0.564</w:t>
            </w:r>
          </w:p>
        </w:tc>
        <w:tc>
          <w:tcPr>
            <w:tcW w:w="720" w:type="dxa"/>
          </w:tcPr>
          <w:p w14:paraId="7CCF8E09"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0.768</w:t>
            </w:r>
          </w:p>
        </w:tc>
        <w:tc>
          <w:tcPr>
            <w:tcW w:w="720" w:type="dxa"/>
          </w:tcPr>
          <w:p w14:paraId="4188FD09"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0.288</w:t>
            </w:r>
          </w:p>
        </w:tc>
        <w:tc>
          <w:tcPr>
            <w:tcW w:w="720" w:type="dxa"/>
          </w:tcPr>
          <w:p w14:paraId="3F600F39"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0.408</w:t>
            </w:r>
          </w:p>
        </w:tc>
        <w:tc>
          <w:tcPr>
            <w:tcW w:w="720" w:type="dxa"/>
          </w:tcPr>
          <w:p w14:paraId="6334C616"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vAlign w:val="center"/>
          </w:tcPr>
          <w:p w14:paraId="7AA025A9"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2.74</w:t>
            </w:r>
          </w:p>
        </w:tc>
      </w:tr>
      <w:tr w:rsidR="00CF7D79" w:rsidRPr="00184496" w14:paraId="523C47CA" w14:textId="77777777" w:rsidTr="002043CB">
        <w:tc>
          <w:tcPr>
            <w:tcW w:w="648" w:type="dxa"/>
          </w:tcPr>
          <w:p w14:paraId="4689D217"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12</w:t>
            </w:r>
          </w:p>
        </w:tc>
        <w:tc>
          <w:tcPr>
            <w:tcW w:w="720" w:type="dxa"/>
          </w:tcPr>
          <w:p w14:paraId="304D971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14:paraId="2BAA4C49"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14:paraId="3F3D5AD2"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0.023</w:t>
            </w:r>
          </w:p>
        </w:tc>
        <w:tc>
          <w:tcPr>
            <w:tcW w:w="720" w:type="dxa"/>
          </w:tcPr>
          <w:p w14:paraId="2FD1FD03"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25E423F3"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0.095</w:t>
            </w:r>
          </w:p>
        </w:tc>
        <w:tc>
          <w:tcPr>
            <w:tcW w:w="720" w:type="dxa"/>
          </w:tcPr>
          <w:p w14:paraId="3C43DC2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14:paraId="126254F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14:paraId="61630895"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0.188</w:t>
            </w:r>
          </w:p>
        </w:tc>
        <w:tc>
          <w:tcPr>
            <w:tcW w:w="720" w:type="dxa"/>
          </w:tcPr>
          <w:p w14:paraId="2F4D2F72"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14:paraId="3F21F0C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14:paraId="141F876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14:paraId="189AEE63"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0.204</w:t>
            </w:r>
          </w:p>
        </w:tc>
        <w:tc>
          <w:tcPr>
            <w:tcW w:w="1063" w:type="dxa"/>
            <w:vAlign w:val="center"/>
          </w:tcPr>
          <w:p w14:paraId="0AB80FA1"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1.228</w:t>
            </w:r>
          </w:p>
        </w:tc>
      </w:tr>
      <w:tr w:rsidR="00CF7D79" w:rsidRPr="00184496" w14:paraId="0CB89766" w14:textId="77777777" w:rsidTr="002043CB">
        <w:tc>
          <w:tcPr>
            <w:tcW w:w="648" w:type="dxa"/>
          </w:tcPr>
          <w:p w14:paraId="6D9AE1FA"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13</w:t>
            </w:r>
          </w:p>
        </w:tc>
        <w:tc>
          <w:tcPr>
            <w:tcW w:w="720" w:type="dxa"/>
          </w:tcPr>
          <w:p w14:paraId="69DC2C9A"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14:paraId="3EA808A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14:paraId="4F60E069"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0.023</w:t>
            </w:r>
          </w:p>
        </w:tc>
        <w:tc>
          <w:tcPr>
            <w:tcW w:w="720" w:type="dxa"/>
          </w:tcPr>
          <w:p w14:paraId="528DEBA5"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2995E811"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0.095</w:t>
            </w:r>
          </w:p>
        </w:tc>
        <w:tc>
          <w:tcPr>
            <w:tcW w:w="720" w:type="dxa"/>
          </w:tcPr>
          <w:p w14:paraId="76F4A6D2"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14:paraId="22B0AD8B"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0.102</w:t>
            </w:r>
          </w:p>
        </w:tc>
        <w:tc>
          <w:tcPr>
            <w:tcW w:w="720" w:type="dxa"/>
          </w:tcPr>
          <w:p w14:paraId="6EFE6CA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0.188</w:t>
            </w:r>
          </w:p>
        </w:tc>
        <w:tc>
          <w:tcPr>
            <w:tcW w:w="720" w:type="dxa"/>
          </w:tcPr>
          <w:p w14:paraId="319B6DF5"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14:paraId="32D60C79"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14:paraId="58A947D6"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0.272</w:t>
            </w:r>
          </w:p>
        </w:tc>
        <w:tc>
          <w:tcPr>
            <w:tcW w:w="720" w:type="dxa"/>
          </w:tcPr>
          <w:p w14:paraId="7135BA53"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vAlign w:val="center"/>
          </w:tcPr>
          <w:p w14:paraId="3539FD56"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1.28</w:t>
            </w:r>
          </w:p>
        </w:tc>
      </w:tr>
      <w:tr w:rsidR="00CF7D79" w:rsidRPr="00184496" w14:paraId="3D19CA28" w14:textId="77777777" w:rsidTr="002043CB">
        <w:tc>
          <w:tcPr>
            <w:tcW w:w="648" w:type="dxa"/>
          </w:tcPr>
          <w:p w14:paraId="2094DEA7"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14</w:t>
            </w:r>
          </w:p>
        </w:tc>
        <w:tc>
          <w:tcPr>
            <w:tcW w:w="720" w:type="dxa"/>
          </w:tcPr>
          <w:p w14:paraId="0A2E61C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14:paraId="306A7A45"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14:paraId="7FE17484"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0.046</w:t>
            </w:r>
          </w:p>
        </w:tc>
        <w:tc>
          <w:tcPr>
            <w:tcW w:w="720" w:type="dxa"/>
          </w:tcPr>
          <w:p w14:paraId="073FE8CA"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39D2322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0.285</w:t>
            </w:r>
          </w:p>
        </w:tc>
        <w:tc>
          <w:tcPr>
            <w:tcW w:w="720" w:type="dxa"/>
          </w:tcPr>
          <w:p w14:paraId="4FDBA2F1"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0.094</w:t>
            </w:r>
          </w:p>
        </w:tc>
        <w:tc>
          <w:tcPr>
            <w:tcW w:w="720" w:type="dxa"/>
          </w:tcPr>
          <w:p w14:paraId="3806D30A"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0.102</w:t>
            </w:r>
          </w:p>
        </w:tc>
        <w:tc>
          <w:tcPr>
            <w:tcW w:w="720" w:type="dxa"/>
          </w:tcPr>
          <w:p w14:paraId="78DAF827"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0.376</w:t>
            </w:r>
          </w:p>
        </w:tc>
        <w:tc>
          <w:tcPr>
            <w:tcW w:w="720" w:type="dxa"/>
          </w:tcPr>
          <w:p w14:paraId="036EE1FD"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0.512</w:t>
            </w:r>
          </w:p>
        </w:tc>
        <w:tc>
          <w:tcPr>
            <w:tcW w:w="720" w:type="dxa"/>
          </w:tcPr>
          <w:p w14:paraId="4FE05717"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0.192</w:t>
            </w:r>
          </w:p>
        </w:tc>
        <w:tc>
          <w:tcPr>
            <w:tcW w:w="720" w:type="dxa"/>
          </w:tcPr>
          <w:p w14:paraId="6C79DF53"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0.272</w:t>
            </w:r>
          </w:p>
        </w:tc>
        <w:tc>
          <w:tcPr>
            <w:tcW w:w="720" w:type="dxa"/>
          </w:tcPr>
          <w:p w14:paraId="1A79686B"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vAlign w:val="center"/>
          </w:tcPr>
          <w:p w14:paraId="3EA78EB0"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2.08</w:t>
            </w:r>
          </w:p>
        </w:tc>
      </w:tr>
      <w:tr w:rsidR="00CF7D79" w:rsidRPr="00184496" w14:paraId="3873C860" w14:textId="77777777" w:rsidTr="002043CB">
        <w:tc>
          <w:tcPr>
            <w:tcW w:w="648" w:type="dxa"/>
          </w:tcPr>
          <w:p w14:paraId="216D40AB"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15</w:t>
            </w:r>
          </w:p>
        </w:tc>
        <w:tc>
          <w:tcPr>
            <w:tcW w:w="720" w:type="dxa"/>
          </w:tcPr>
          <w:p w14:paraId="77569551"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14:paraId="4FAB4347"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14:paraId="7840E88F"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0.023</w:t>
            </w:r>
          </w:p>
        </w:tc>
        <w:tc>
          <w:tcPr>
            <w:tcW w:w="720" w:type="dxa"/>
          </w:tcPr>
          <w:p w14:paraId="6D26BA1F"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01BF20FD"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w:t>
            </w:r>
          </w:p>
        </w:tc>
        <w:tc>
          <w:tcPr>
            <w:tcW w:w="720" w:type="dxa"/>
          </w:tcPr>
          <w:p w14:paraId="1C6148C7"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0.141</w:t>
            </w:r>
          </w:p>
        </w:tc>
        <w:tc>
          <w:tcPr>
            <w:tcW w:w="720" w:type="dxa"/>
          </w:tcPr>
          <w:p w14:paraId="5B31BCFB"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14:paraId="1E2BCCFE"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0.564</w:t>
            </w:r>
          </w:p>
        </w:tc>
        <w:tc>
          <w:tcPr>
            <w:tcW w:w="720" w:type="dxa"/>
          </w:tcPr>
          <w:p w14:paraId="1163DDA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0.768</w:t>
            </w:r>
          </w:p>
        </w:tc>
        <w:tc>
          <w:tcPr>
            <w:tcW w:w="720" w:type="dxa"/>
          </w:tcPr>
          <w:p w14:paraId="3F3B1E0B"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0.288</w:t>
            </w:r>
          </w:p>
        </w:tc>
        <w:tc>
          <w:tcPr>
            <w:tcW w:w="720" w:type="dxa"/>
          </w:tcPr>
          <w:p w14:paraId="59FC65AF"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0.408</w:t>
            </w:r>
          </w:p>
        </w:tc>
        <w:tc>
          <w:tcPr>
            <w:tcW w:w="720" w:type="dxa"/>
          </w:tcPr>
          <w:p w14:paraId="42D5D4A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vAlign w:val="center"/>
          </w:tcPr>
          <w:p w14:paraId="204CAC1E"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2.649</w:t>
            </w:r>
          </w:p>
        </w:tc>
      </w:tr>
      <w:tr w:rsidR="00CF7D79" w:rsidRPr="00184496" w14:paraId="79B7B923" w14:textId="77777777" w:rsidTr="002043CB">
        <w:tc>
          <w:tcPr>
            <w:tcW w:w="648" w:type="dxa"/>
          </w:tcPr>
          <w:p w14:paraId="4CDADDAC"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16</w:t>
            </w:r>
          </w:p>
        </w:tc>
        <w:tc>
          <w:tcPr>
            <w:tcW w:w="720" w:type="dxa"/>
          </w:tcPr>
          <w:p w14:paraId="0376DE50"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14:paraId="023B59D7"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14:paraId="39F2381D"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1C5F946B"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19CD9C39"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0.285</w:t>
            </w:r>
          </w:p>
        </w:tc>
        <w:tc>
          <w:tcPr>
            <w:tcW w:w="720" w:type="dxa"/>
          </w:tcPr>
          <w:p w14:paraId="7FEEF7E4"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14:paraId="0DA8E715"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14:paraId="23B5D0D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0.376</w:t>
            </w:r>
          </w:p>
        </w:tc>
        <w:tc>
          <w:tcPr>
            <w:tcW w:w="720" w:type="dxa"/>
          </w:tcPr>
          <w:p w14:paraId="1119BB80"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14:paraId="233AC67D"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0.192</w:t>
            </w:r>
          </w:p>
        </w:tc>
        <w:tc>
          <w:tcPr>
            <w:tcW w:w="720" w:type="dxa"/>
          </w:tcPr>
          <w:p w14:paraId="20DD6A9A"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14:paraId="694F4A7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0.204</w:t>
            </w:r>
          </w:p>
        </w:tc>
        <w:tc>
          <w:tcPr>
            <w:tcW w:w="1063" w:type="dxa"/>
            <w:vAlign w:val="center"/>
          </w:tcPr>
          <w:p w14:paraId="21E8C419"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1.764</w:t>
            </w:r>
          </w:p>
        </w:tc>
      </w:tr>
      <w:tr w:rsidR="00CF7D79" w:rsidRPr="00184496" w14:paraId="145C57C8" w14:textId="77777777" w:rsidTr="002043CB">
        <w:tc>
          <w:tcPr>
            <w:tcW w:w="648" w:type="dxa"/>
          </w:tcPr>
          <w:p w14:paraId="18466D8D"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17</w:t>
            </w:r>
          </w:p>
        </w:tc>
        <w:tc>
          <w:tcPr>
            <w:tcW w:w="720" w:type="dxa"/>
          </w:tcPr>
          <w:p w14:paraId="60E57B2F"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14:paraId="5EB3A66B"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14:paraId="2D0449BD"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188D9C99"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0BBD5142"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0.095</w:t>
            </w:r>
          </w:p>
        </w:tc>
        <w:tc>
          <w:tcPr>
            <w:tcW w:w="720" w:type="dxa"/>
          </w:tcPr>
          <w:p w14:paraId="78E302E0"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14:paraId="37F24A87"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14:paraId="65220052"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0.188</w:t>
            </w:r>
          </w:p>
        </w:tc>
        <w:tc>
          <w:tcPr>
            <w:tcW w:w="720" w:type="dxa"/>
          </w:tcPr>
          <w:p w14:paraId="64733D7A"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14:paraId="340A5C8B"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14:paraId="0C8D1791"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14:paraId="1BCDCBB4"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vAlign w:val="center"/>
          </w:tcPr>
          <w:p w14:paraId="410C6A71"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1.122</w:t>
            </w:r>
          </w:p>
        </w:tc>
      </w:tr>
      <w:tr w:rsidR="00CF7D79" w:rsidRPr="00184496" w14:paraId="125F755E" w14:textId="77777777" w:rsidTr="002043CB">
        <w:tc>
          <w:tcPr>
            <w:tcW w:w="648" w:type="dxa"/>
          </w:tcPr>
          <w:p w14:paraId="35A04842"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18</w:t>
            </w:r>
          </w:p>
        </w:tc>
        <w:tc>
          <w:tcPr>
            <w:tcW w:w="720" w:type="dxa"/>
          </w:tcPr>
          <w:p w14:paraId="6100D315"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14:paraId="77AEB4ED"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14:paraId="045FE24F"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0.046</w:t>
            </w:r>
          </w:p>
        </w:tc>
        <w:tc>
          <w:tcPr>
            <w:tcW w:w="720" w:type="dxa"/>
          </w:tcPr>
          <w:p w14:paraId="6D79AE10"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701792F2"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0.285</w:t>
            </w:r>
          </w:p>
        </w:tc>
        <w:tc>
          <w:tcPr>
            <w:tcW w:w="720" w:type="dxa"/>
          </w:tcPr>
          <w:p w14:paraId="536D46E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14:paraId="2246B310"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720" w:type="dxa"/>
          </w:tcPr>
          <w:p w14:paraId="0D5032CD"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0.376</w:t>
            </w:r>
          </w:p>
        </w:tc>
        <w:tc>
          <w:tcPr>
            <w:tcW w:w="720" w:type="dxa"/>
          </w:tcPr>
          <w:p w14:paraId="58B9889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14:paraId="60BAB3F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14:paraId="75970F20"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14:paraId="3F2C3D41"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vAlign w:val="center"/>
          </w:tcPr>
          <w:p w14:paraId="1F36BF8E"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1.511</w:t>
            </w:r>
          </w:p>
        </w:tc>
      </w:tr>
      <w:tr w:rsidR="00CF7D79" w:rsidRPr="00184496" w14:paraId="605BEF23" w14:textId="77777777" w:rsidTr="002043CB">
        <w:tc>
          <w:tcPr>
            <w:tcW w:w="648" w:type="dxa"/>
          </w:tcPr>
          <w:p w14:paraId="73265543"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19</w:t>
            </w:r>
          </w:p>
        </w:tc>
        <w:tc>
          <w:tcPr>
            <w:tcW w:w="720" w:type="dxa"/>
          </w:tcPr>
          <w:p w14:paraId="20A1DB6F"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14:paraId="7C6C00F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14:paraId="566E2D84"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0.046</w:t>
            </w:r>
          </w:p>
        </w:tc>
        <w:tc>
          <w:tcPr>
            <w:tcW w:w="720" w:type="dxa"/>
          </w:tcPr>
          <w:p w14:paraId="5BD511DE"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181B6797"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0.285</w:t>
            </w:r>
          </w:p>
        </w:tc>
        <w:tc>
          <w:tcPr>
            <w:tcW w:w="720" w:type="dxa"/>
          </w:tcPr>
          <w:p w14:paraId="6E61BB95"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0.141</w:t>
            </w:r>
          </w:p>
        </w:tc>
        <w:tc>
          <w:tcPr>
            <w:tcW w:w="720" w:type="dxa"/>
          </w:tcPr>
          <w:p w14:paraId="36663805"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0.102</w:t>
            </w:r>
          </w:p>
        </w:tc>
        <w:tc>
          <w:tcPr>
            <w:tcW w:w="720" w:type="dxa"/>
          </w:tcPr>
          <w:p w14:paraId="0A7FD915"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0.376</w:t>
            </w:r>
          </w:p>
        </w:tc>
        <w:tc>
          <w:tcPr>
            <w:tcW w:w="720" w:type="dxa"/>
          </w:tcPr>
          <w:p w14:paraId="65B7B61F"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0.768</w:t>
            </w:r>
          </w:p>
        </w:tc>
        <w:tc>
          <w:tcPr>
            <w:tcW w:w="720" w:type="dxa"/>
          </w:tcPr>
          <w:p w14:paraId="53D2A5A4"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0.192</w:t>
            </w:r>
          </w:p>
        </w:tc>
        <w:tc>
          <w:tcPr>
            <w:tcW w:w="720" w:type="dxa"/>
          </w:tcPr>
          <w:p w14:paraId="53297160"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0.408</w:t>
            </w:r>
          </w:p>
        </w:tc>
        <w:tc>
          <w:tcPr>
            <w:tcW w:w="720" w:type="dxa"/>
          </w:tcPr>
          <w:p w14:paraId="77EF3FD2"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1063" w:type="dxa"/>
            <w:vAlign w:val="center"/>
          </w:tcPr>
          <w:p w14:paraId="3070543A"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2.587</w:t>
            </w:r>
          </w:p>
        </w:tc>
      </w:tr>
      <w:tr w:rsidR="00CF7D79" w:rsidRPr="00184496" w14:paraId="7B7BD064" w14:textId="77777777" w:rsidTr="002043CB">
        <w:tc>
          <w:tcPr>
            <w:tcW w:w="648" w:type="dxa"/>
          </w:tcPr>
          <w:p w14:paraId="41F20927"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20</w:t>
            </w:r>
          </w:p>
        </w:tc>
        <w:tc>
          <w:tcPr>
            <w:tcW w:w="720" w:type="dxa"/>
          </w:tcPr>
          <w:p w14:paraId="7D55E52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14:paraId="6345B82D"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14:paraId="04B7857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0.023</w:t>
            </w:r>
          </w:p>
        </w:tc>
        <w:tc>
          <w:tcPr>
            <w:tcW w:w="720" w:type="dxa"/>
          </w:tcPr>
          <w:p w14:paraId="0F880E62"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719C8B82"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0.095</w:t>
            </w:r>
          </w:p>
        </w:tc>
        <w:tc>
          <w:tcPr>
            <w:tcW w:w="720" w:type="dxa"/>
          </w:tcPr>
          <w:p w14:paraId="1DA0E620"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14:paraId="40A922AE"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14:paraId="33A44ADF"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0.376</w:t>
            </w:r>
          </w:p>
        </w:tc>
        <w:tc>
          <w:tcPr>
            <w:tcW w:w="720" w:type="dxa"/>
          </w:tcPr>
          <w:p w14:paraId="40D928CD"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14:paraId="65FF0781"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14:paraId="03CFC133"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14:paraId="54337321"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vAlign w:val="center"/>
          </w:tcPr>
          <w:p w14:paraId="54D49C44"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1.296</w:t>
            </w:r>
          </w:p>
        </w:tc>
      </w:tr>
      <w:tr w:rsidR="00CF7D79" w:rsidRPr="00184496" w14:paraId="21DA1E6B" w14:textId="77777777" w:rsidTr="002043CB">
        <w:tc>
          <w:tcPr>
            <w:tcW w:w="648" w:type="dxa"/>
          </w:tcPr>
          <w:p w14:paraId="57F6778D"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21</w:t>
            </w:r>
          </w:p>
        </w:tc>
        <w:tc>
          <w:tcPr>
            <w:tcW w:w="720" w:type="dxa"/>
          </w:tcPr>
          <w:p w14:paraId="2555335E"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14:paraId="50A05A24"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14:paraId="32AEEB60"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7B88829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3F07987A"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0.095</w:t>
            </w:r>
          </w:p>
        </w:tc>
        <w:tc>
          <w:tcPr>
            <w:tcW w:w="720" w:type="dxa"/>
          </w:tcPr>
          <w:p w14:paraId="21715943"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14:paraId="147A2A1F"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14:paraId="2DAEA561"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0.188</w:t>
            </w:r>
          </w:p>
        </w:tc>
        <w:tc>
          <w:tcPr>
            <w:tcW w:w="720" w:type="dxa"/>
          </w:tcPr>
          <w:p w14:paraId="200B43F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14:paraId="6B3B50BD"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14:paraId="5D956615"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14:paraId="477A248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vAlign w:val="center"/>
          </w:tcPr>
          <w:p w14:paraId="33D8DE6F"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1.09</w:t>
            </w:r>
          </w:p>
        </w:tc>
      </w:tr>
      <w:tr w:rsidR="00CF7D79" w:rsidRPr="00184496" w14:paraId="54E726C8" w14:textId="77777777" w:rsidTr="002043CB">
        <w:tc>
          <w:tcPr>
            <w:tcW w:w="648" w:type="dxa"/>
          </w:tcPr>
          <w:p w14:paraId="47CDBD65"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22</w:t>
            </w:r>
          </w:p>
        </w:tc>
        <w:tc>
          <w:tcPr>
            <w:tcW w:w="720" w:type="dxa"/>
          </w:tcPr>
          <w:p w14:paraId="3AE7B351"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14:paraId="65D70C4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14:paraId="05FF088A"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0.023</w:t>
            </w:r>
          </w:p>
        </w:tc>
        <w:tc>
          <w:tcPr>
            <w:tcW w:w="720" w:type="dxa"/>
          </w:tcPr>
          <w:p w14:paraId="23F75C91"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63A6F69F"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0.095</w:t>
            </w:r>
          </w:p>
        </w:tc>
        <w:tc>
          <w:tcPr>
            <w:tcW w:w="720" w:type="dxa"/>
          </w:tcPr>
          <w:p w14:paraId="17502AB3"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14:paraId="7982CEF2"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14:paraId="2A4A036A"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0.188</w:t>
            </w:r>
          </w:p>
        </w:tc>
        <w:tc>
          <w:tcPr>
            <w:tcW w:w="720" w:type="dxa"/>
          </w:tcPr>
          <w:p w14:paraId="7471C9C1"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14:paraId="4C55DF8F"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14:paraId="156E40E7"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14:paraId="41BC8A20"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vAlign w:val="center"/>
          </w:tcPr>
          <w:p w14:paraId="790BCDE8"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1.044</w:t>
            </w:r>
          </w:p>
        </w:tc>
      </w:tr>
      <w:tr w:rsidR="00CF7D79" w:rsidRPr="00184496" w14:paraId="5834541A" w14:textId="77777777" w:rsidTr="002043CB">
        <w:tc>
          <w:tcPr>
            <w:tcW w:w="648" w:type="dxa"/>
          </w:tcPr>
          <w:p w14:paraId="42C796E8"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23</w:t>
            </w:r>
          </w:p>
        </w:tc>
        <w:tc>
          <w:tcPr>
            <w:tcW w:w="720" w:type="dxa"/>
          </w:tcPr>
          <w:p w14:paraId="7DF50A5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14:paraId="3C9B6196"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14:paraId="2FFB7C34"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0.023</w:t>
            </w:r>
          </w:p>
        </w:tc>
        <w:tc>
          <w:tcPr>
            <w:tcW w:w="720" w:type="dxa"/>
          </w:tcPr>
          <w:p w14:paraId="5DD8A005"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0.023</w:t>
            </w:r>
          </w:p>
        </w:tc>
        <w:tc>
          <w:tcPr>
            <w:tcW w:w="720" w:type="dxa"/>
          </w:tcPr>
          <w:p w14:paraId="5A7FC472"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w:t>
            </w:r>
          </w:p>
        </w:tc>
        <w:tc>
          <w:tcPr>
            <w:tcW w:w="720" w:type="dxa"/>
          </w:tcPr>
          <w:p w14:paraId="72A02114"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0.141</w:t>
            </w:r>
          </w:p>
        </w:tc>
        <w:tc>
          <w:tcPr>
            <w:tcW w:w="720" w:type="dxa"/>
          </w:tcPr>
          <w:p w14:paraId="0421EA0A"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720" w:type="dxa"/>
          </w:tcPr>
          <w:p w14:paraId="241C392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0.564</w:t>
            </w:r>
          </w:p>
        </w:tc>
        <w:tc>
          <w:tcPr>
            <w:tcW w:w="720" w:type="dxa"/>
          </w:tcPr>
          <w:p w14:paraId="69C97DD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0.768</w:t>
            </w:r>
          </w:p>
        </w:tc>
        <w:tc>
          <w:tcPr>
            <w:tcW w:w="720" w:type="dxa"/>
          </w:tcPr>
          <w:p w14:paraId="71EE41F4"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0.288</w:t>
            </w:r>
          </w:p>
        </w:tc>
        <w:tc>
          <w:tcPr>
            <w:tcW w:w="720" w:type="dxa"/>
          </w:tcPr>
          <w:p w14:paraId="5C65101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0.408</w:t>
            </w:r>
          </w:p>
        </w:tc>
        <w:tc>
          <w:tcPr>
            <w:tcW w:w="720" w:type="dxa"/>
          </w:tcPr>
          <w:p w14:paraId="2C275CA2"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0.204</w:t>
            </w:r>
          </w:p>
        </w:tc>
        <w:tc>
          <w:tcPr>
            <w:tcW w:w="1063" w:type="dxa"/>
            <w:vAlign w:val="center"/>
          </w:tcPr>
          <w:p w14:paraId="7D198C9D"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2.741</w:t>
            </w:r>
          </w:p>
        </w:tc>
      </w:tr>
      <w:tr w:rsidR="00CF7D79" w:rsidRPr="00184496" w14:paraId="0899A36C" w14:textId="77777777" w:rsidTr="002043CB">
        <w:tc>
          <w:tcPr>
            <w:tcW w:w="648" w:type="dxa"/>
          </w:tcPr>
          <w:p w14:paraId="6A8B4707"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24</w:t>
            </w:r>
          </w:p>
        </w:tc>
        <w:tc>
          <w:tcPr>
            <w:tcW w:w="720" w:type="dxa"/>
          </w:tcPr>
          <w:p w14:paraId="7C30D2B9"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14:paraId="7810F4B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14:paraId="3D893E3D"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0.023</w:t>
            </w:r>
          </w:p>
        </w:tc>
        <w:tc>
          <w:tcPr>
            <w:tcW w:w="720" w:type="dxa"/>
          </w:tcPr>
          <w:p w14:paraId="55258CB1"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0.023</w:t>
            </w:r>
          </w:p>
        </w:tc>
        <w:tc>
          <w:tcPr>
            <w:tcW w:w="720" w:type="dxa"/>
          </w:tcPr>
          <w:p w14:paraId="1C9336A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0.095</w:t>
            </w:r>
          </w:p>
        </w:tc>
        <w:tc>
          <w:tcPr>
            <w:tcW w:w="720" w:type="dxa"/>
          </w:tcPr>
          <w:p w14:paraId="56A52C31"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14:paraId="199D2720"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14:paraId="3CF2A980"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0.188</w:t>
            </w:r>
          </w:p>
        </w:tc>
        <w:tc>
          <w:tcPr>
            <w:tcW w:w="720" w:type="dxa"/>
          </w:tcPr>
          <w:p w14:paraId="445D7A27"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14:paraId="5123FE29"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14:paraId="6CDA5C7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14:paraId="101AE8FA"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vAlign w:val="center"/>
          </w:tcPr>
          <w:p w14:paraId="73686FE5"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0.998</w:t>
            </w:r>
          </w:p>
        </w:tc>
      </w:tr>
      <w:tr w:rsidR="00CF7D79" w:rsidRPr="00184496" w14:paraId="6F6E3794" w14:textId="77777777" w:rsidTr="002043CB">
        <w:tc>
          <w:tcPr>
            <w:tcW w:w="648" w:type="dxa"/>
          </w:tcPr>
          <w:p w14:paraId="091F2A33"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25</w:t>
            </w:r>
          </w:p>
        </w:tc>
        <w:tc>
          <w:tcPr>
            <w:tcW w:w="720" w:type="dxa"/>
          </w:tcPr>
          <w:p w14:paraId="0BA29057"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14:paraId="76881AB7"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14:paraId="5E75D8C3"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6A099B76"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0D9DE9EB"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0.285</w:t>
            </w:r>
          </w:p>
        </w:tc>
        <w:tc>
          <w:tcPr>
            <w:tcW w:w="720" w:type="dxa"/>
          </w:tcPr>
          <w:p w14:paraId="7E238CFF"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0.094</w:t>
            </w:r>
          </w:p>
        </w:tc>
        <w:tc>
          <w:tcPr>
            <w:tcW w:w="720" w:type="dxa"/>
          </w:tcPr>
          <w:p w14:paraId="34E50E6B"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14:paraId="5266FB6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0.376</w:t>
            </w:r>
          </w:p>
        </w:tc>
        <w:tc>
          <w:tcPr>
            <w:tcW w:w="720" w:type="dxa"/>
          </w:tcPr>
          <w:p w14:paraId="53C7AB22"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14:paraId="2DFD15D6"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0.192</w:t>
            </w:r>
          </w:p>
        </w:tc>
        <w:tc>
          <w:tcPr>
            <w:tcW w:w="720" w:type="dxa"/>
          </w:tcPr>
          <w:p w14:paraId="613B8E74"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0.272</w:t>
            </w:r>
          </w:p>
        </w:tc>
        <w:tc>
          <w:tcPr>
            <w:tcW w:w="720" w:type="dxa"/>
          </w:tcPr>
          <w:p w14:paraId="44D4DE91"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1063" w:type="dxa"/>
            <w:vAlign w:val="center"/>
          </w:tcPr>
          <w:p w14:paraId="356B4621"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1.847</w:t>
            </w:r>
          </w:p>
        </w:tc>
      </w:tr>
      <w:tr w:rsidR="00CF7D79" w:rsidRPr="00184496" w14:paraId="5E44F94B" w14:textId="77777777" w:rsidTr="002043CB">
        <w:tc>
          <w:tcPr>
            <w:tcW w:w="648" w:type="dxa"/>
          </w:tcPr>
          <w:p w14:paraId="72570F91"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26</w:t>
            </w:r>
          </w:p>
        </w:tc>
        <w:tc>
          <w:tcPr>
            <w:tcW w:w="720" w:type="dxa"/>
          </w:tcPr>
          <w:p w14:paraId="10FD0F9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14:paraId="574C96BB"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14:paraId="303F7394"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0D41C0F9"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0.046</w:t>
            </w:r>
          </w:p>
        </w:tc>
        <w:tc>
          <w:tcPr>
            <w:tcW w:w="720" w:type="dxa"/>
          </w:tcPr>
          <w:p w14:paraId="2E94B985"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w:t>
            </w:r>
          </w:p>
        </w:tc>
        <w:tc>
          <w:tcPr>
            <w:tcW w:w="720" w:type="dxa"/>
          </w:tcPr>
          <w:p w14:paraId="1A9DEB7A"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0.141</w:t>
            </w:r>
          </w:p>
        </w:tc>
        <w:tc>
          <w:tcPr>
            <w:tcW w:w="720" w:type="dxa"/>
          </w:tcPr>
          <w:p w14:paraId="375F57BA"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720" w:type="dxa"/>
          </w:tcPr>
          <w:p w14:paraId="5FB53B15"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0.564</w:t>
            </w:r>
          </w:p>
        </w:tc>
        <w:tc>
          <w:tcPr>
            <w:tcW w:w="720" w:type="dxa"/>
          </w:tcPr>
          <w:p w14:paraId="46A87D87"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0.768</w:t>
            </w:r>
          </w:p>
        </w:tc>
        <w:tc>
          <w:tcPr>
            <w:tcW w:w="720" w:type="dxa"/>
          </w:tcPr>
          <w:p w14:paraId="48E48945"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0.288</w:t>
            </w:r>
          </w:p>
        </w:tc>
        <w:tc>
          <w:tcPr>
            <w:tcW w:w="720" w:type="dxa"/>
          </w:tcPr>
          <w:p w14:paraId="0273051F"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0.408</w:t>
            </w:r>
          </w:p>
        </w:tc>
        <w:tc>
          <w:tcPr>
            <w:tcW w:w="720" w:type="dxa"/>
          </w:tcPr>
          <w:p w14:paraId="11981CB4"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1063" w:type="dxa"/>
            <w:vAlign w:val="center"/>
          </w:tcPr>
          <w:p w14:paraId="1391DFD7"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2.71</w:t>
            </w:r>
          </w:p>
        </w:tc>
      </w:tr>
      <w:tr w:rsidR="00CF7D79" w:rsidRPr="00184496" w14:paraId="48CE288E" w14:textId="77777777" w:rsidTr="002043CB">
        <w:tc>
          <w:tcPr>
            <w:tcW w:w="648" w:type="dxa"/>
          </w:tcPr>
          <w:p w14:paraId="171CA94F"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27</w:t>
            </w:r>
          </w:p>
        </w:tc>
        <w:tc>
          <w:tcPr>
            <w:tcW w:w="720" w:type="dxa"/>
          </w:tcPr>
          <w:p w14:paraId="4198073A"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14:paraId="005A1983"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14:paraId="1B91571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0.046</w:t>
            </w:r>
          </w:p>
        </w:tc>
        <w:tc>
          <w:tcPr>
            <w:tcW w:w="720" w:type="dxa"/>
          </w:tcPr>
          <w:p w14:paraId="31C7A092"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0.046</w:t>
            </w:r>
          </w:p>
        </w:tc>
        <w:tc>
          <w:tcPr>
            <w:tcW w:w="720" w:type="dxa"/>
          </w:tcPr>
          <w:p w14:paraId="5267C945"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0.285</w:t>
            </w:r>
          </w:p>
        </w:tc>
        <w:tc>
          <w:tcPr>
            <w:tcW w:w="720" w:type="dxa"/>
          </w:tcPr>
          <w:p w14:paraId="72A139CD"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0.141</w:t>
            </w:r>
          </w:p>
        </w:tc>
        <w:tc>
          <w:tcPr>
            <w:tcW w:w="720" w:type="dxa"/>
          </w:tcPr>
          <w:p w14:paraId="2E33503B"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14:paraId="0199AA80"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0.376</w:t>
            </w:r>
          </w:p>
        </w:tc>
        <w:tc>
          <w:tcPr>
            <w:tcW w:w="720" w:type="dxa"/>
          </w:tcPr>
          <w:p w14:paraId="7F2E936A"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0.768</w:t>
            </w:r>
          </w:p>
        </w:tc>
        <w:tc>
          <w:tcPr>
            <w:tcW w:w="720" w:type="dxa"/>
          </w:tcPr>
          <w:p w14:paraId="38DA3C13"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0.192</w:t>
            </w:r>
          </w:p>
        </w:tc>
        <w:tc>
          <w:tcPr>
            <w:tcW w:w="720" w:type="dxa"/>
          </w:tcPr>
          <w:p w14:paraId="273F7FF1"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0.408</w:t>
            </w:r>
          </w:p>
        </w:tc>
        <w:tc>
          <w:tcPr>
            <w:tcW w:w="720" w:type="dxa"/>
          </w:tcPr>
          <w:p w14:paraId="4A1C0EA0"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0.204</w:t>
            </w:r>
          </w:p>
        </w:tc>
        <w:tc>
          <w:tcPr>
            <w:tcW w:w="1063" w:type="dxa"/>
            <w:vAlign w:val="center"/>
          </w:tcPr>
          <w:p w14:paraId="3169F44E"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2.564</w:t>
            </w:r>
          </w:p>
        </w:tc>
      </w:tr>
      <w:tr w:rsidR="00CF7D79" w:rsidRPr="00184496" w14:paraId="67C4A4F5" w14:textId="77777777" w:rsidTr="002043CB">
        <w:tc>
          <w:tcPr>
            <w:tcW w:w="648" w:type="dxa"/>
          </w:tcPr>
          <w:p w14:paraId="27F6AFB9"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28</w:t>
            </w:r>
          </w:p>
        </w:tc>
        <w:tc>
          <w:tcPr>
            <w:tcW w:w="720" w:type="dxa"/>
          </w:tcPr>
          <w:p w14:paraId="3DC0016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14:paraId="0A02CB46"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14:paraId="283D03C3"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0.046</w:t>
            </w:r>
          </w:p>
        </w:tc>
        <w:tc>
          <w:tcPr>
            <w:tcW w:w="720" w:type="dxa"/>
          </w:tcPr>
          <w:p w14:paraId="47C626AE"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0.023</w:t>
            </w:r>
          </w:p>
        </w:tc>
        <w:tc>
          <w:tcPr>
            <w:tcW w:w="720" w:type="dxa"/>
          </w:tcPr>
          <w:p w14:paraId="17C6CF0F"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w:t>
            </w:r>
          </w:p>
        </w:tc>
        <w:tc>
          <w:tcPr>
            <w:tcW w:w="720" w:type="dxa"/>
          </w:tcPr>
          <w:p w14:paraId="410230DD"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0.094</w:t>
            </w:r>
          </w:p>
        </w:tc>
        <w:tc>
          <w:tcPr>
            <w:tcW w:w="720" w:type="dxa"/>
          </w:tcPr>
          <w:p w14:paraId="0C1973E4"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14:paraId="477FB0FE"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0.564</w:t>
            </w:r>
          </w:p>
        </w:tc>
        <w:tc>
          <w:tcPr>
            <w:tcW w:w="720" w:type="dxa"/>
          </w:tcPr>
          <w:p w14:paraId="08B5DED6"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0.512</w:t>
            </w:r>
          </w:p>
        </w:tc>
        <w:tc>
          <w:tcPr>
            <w:tcW w:w="720" w:type="dxa"/>
          </w:tcPr>
          <w:p w14:paraId="4432740F"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0.288</w:t>
            </w:r>
          </w:p>
        </w:tc>
        <w:tc>
          <w:tcPr>
            <w:tcW w:w="720" w:type="dxa"/>
          </w:tcPr>
          <w:p w14:paraId="5E9B45C1"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14:paraId="05CFE2F2"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0.204</w:t>
            </w:r>
          </w:p>
        </w:tc>
        <w:tc>
          <w:tcPr>
            <w:tcW w:w="1063" w:type="dxa"/>
            <w:vAlign w:val="center"/>
          </w:tcPr>
          <w:p w14:paraId="13420BA0"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2.123</w:t>
            </w:r>
          </w:p>
        </w:tc>
      </w:tr>
      <w:tr w:rsidR="00CF7D79" w:rsidRPr="00184496" w14:paraId="4A2F9697" w14:textId="77777777" w:rsidTr="002043CB">
        <w:tc>
          <w:tcPr>
            <w:tcW w:w="648" w:type="dxa"/>
          </w:tcPr>
          <w:p w14:paraId="7DF92ECE"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29</w:t>
            </w:r>
          </w:p>
        </w:tc>
        <w:tc>
          <w:tcPr>
            <w:tcW w:w="720" w:type="dxa"/>
          </w:tcPr>
          <w:p w14:paraId="5B8592F0"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14:paraId="2E62F601"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14:paraId="25843EA9"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0.046</w:t>
            </w:r>
          </w:p>
        </w:tc>
        <w:tc>
          <w:tcPr>
            <w:tcW w:w="720" w:type="dxa"/>
          </w:tcPr>
          <w:p w14:paraId="5D649902"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774EC3BB"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w:t>
            </w:r>
          </w:p>
        </w:tc>
        <w:tc>
          <w:tcPr>
            <w:tcW w:w="720" w:type="dxa"/>
          </w:tcPr>
          <w:p w14:paraId="23B7CD41"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0.141</w:t>
            </w:r>
          </w:p>
        </w:tc>
        <w:tc>
          <w:tcPr>
            <w:tcW w:w="720" w:type="dxa"/>
          </w:tcPr>
          <w:p w14:paraId="5D49F4E1"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0.102</w:t>
            </w:r>
          </w:p>
        </w:tc>
        <w:tc>
          <w:tcPr>
            <w:tcW w:w="720" w:type="dxa"/>
          </w:tcPr>
          <w:p w14:paraId="79443367"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0.564</w:t>
            </w:r>
          </w:p>
        </w:tc>
        <w:tc>
          <w:tcPr>
            <w:tcW w:w="720" w:type="dxa"/>
          </w:tcPr>
          <w:p w14:paraId="4874E430"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0.768</w:t>
            </w:r>
          </w:p>
        </w:tc>
        <w:tc>
          <w:tcPr>
            <w:tcW w:w="720" w:type="dxa"/>
          </w:tcPr>
          <w:p w14:paraId="4762E353"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0.288</w:t>
            </w:r>
          </w:p>
        </w:tc>
        <w:tc>
          <w:tcPr>
            <w:tcW w:w="720" w:type="dxa"/>
          </w:tcPr>
          <w:p w14:paraId="37B7B17B"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0.408</w:t>
            </w:r>
          </w:p>
        </w:tc>
        <w:tc>
          <w:tcPr>
            <w:tcW w:w="720" w:type="dxa"/>
          </w:tcPr>
          <w:p w14:paraId="1D209CB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1063" w:type="dxa"/>
            <w:vAlign w:val="center"/>
          </w:tcPr>
          <w:p w14:paraId="0728FAF1"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2.776</w:t>
            </w:r>
          </w:p>
        </w:tc>
      </w:tr>
      <w:tr w:rsidR="00CF7D79" w:rsidRPr="00184496" w14:paraId="57CFA598" w14:textId="77777777" w:rsidTr="002043CB">
        <w:tc>
          <w:tcPr>
            <w:tcW w:w="648" w:type="dxa"/>
          </w:tcPr>
          <w:p w14:paraId="1EB0EAAF"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30</w:t>
            </w:r>
          </w:p>
        </w:tc>
        <w:tc>
          <w:tcPr>
            <w:tcW w:w="720" w:type="dxa"/>
          </w:tcPr>
          <w:p w14:paraId="04280E86"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14:paraId="0FC1E115"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14:paraId="1BE49129"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2AA1A404"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161E0A4B"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w:t>
            </w:r>
          </w:p>
        </w:tc>
        <w:tc>
          <w:tcPr>
            <w:tcW w:w="720" w:type="dxa"/>
          </w:tcPr>
          <w:p w14:paraId="197D94BF"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0.141</w:t>
            </w:r>
          </w:p>
        </w:tc>
        <w:tc>
          <w:tcPr>
            <w:tcW w:w="720" w:type="dxa"/>
          </w:tcPr>
          <w:p w14:paraId="01C03164"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14:paraId="4533802D"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0.564</w:t>
            </w:r>
          </w:p>
        </w:tc>
        <w:tc>
          <w:tcPr>
            <w:tcW w:w="720" w:type="dxa"/>
          </w:tcPr>
          <w:p w14:paraId="63C916B0"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0.768</w:t>
            </w:r>
          </w:p>
        </w:tc>
        <w:tc>
          <w:tcPr>
            <w:tcW w:w="720" w:type="dxa"/>
          </w:tcPr>
          <w:p w14:paraId="347854B3"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0.288</w:t>
            </w:r>
          </w:p>
        </w:tc>
        <w:tc>
          <w:tcPr>
            <w:tcW w:w="720" w:type="dxa"/>
          </w:tcPr>
          <w:p w14:paraId="07562D0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0.408</w:t>
            </w:r>
          </w:p>
        </w:tc>
        <w:tc>
          <w:tcPr>
            <w:tcW w:w="720" w:type="dxa"/>
          </w:tcPr>
          <w:p w14:paraId="100AECEB"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0.204</w:t>
            </w:r>
          </w:p>
        </w:tc>
        <w:tc>
          <w:tcPr>
            <w:tcW w:w="1063" w:type="dxa"/>
            <w:vAlign w:val="center"/>
          </w:tcPr>
          <w:p w14:paraId="0E2FB8C2"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2.799</w:t>
            </w:r>
          </w:p>
        </w:tc>
      </w:tr>
      <w:tr w:rsidR="00CF7D79" w:rsidRPr="00184496" w14:paraId="65A42D29" w14:textId="77777777" w:rsidTr="002043CB">
        <w:tc>
          <w:tcPr>
            <w:tcW w:w="648" w:type="dxa"/>
          </w:tcPr>
          <w:p w14:paraId="54109E1F"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31</w:t>
            </w:r>
          </w:p>
        </w:tc>
        <w:tc>
          <w:tcPr>
            <w:tcW w:w="720" w:type="dxa"/>
          </w:tcPr>
          <w:p w14:paraId="1C8EE64D"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14:paraId="3125E60D"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14:paraId="15F73E8B"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4927085A"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797844D3"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w:t>
            </w:r>
          </w:p>
        </w:tc>
        <w:tc>
          <w:tcPr>
            <w:tcW w:w="720" w:type="dxa"/>
          </w:tcPr>
          <w:p w14:paraId="15F55495"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0.141</w:t>
            </w:r>
          </w:p>
        </w:tc>
        <w:tc>
          <w:tcPr>
            <w:tcW w:w="720" w:type="dxa"/>
          </w:tcPr>
          <w:p w14:paraId="7FBA8A67"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14:paraId="325C8D0D"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0.564</w:t>
            </w:r>
          </w:p>
        </w:tc>
        <w:tc>
          <w:tcPr>
            <w:tcW w:w="720" w:type="dxa"/>
          </w:tcPr>
          <w:p w14:paraId="239BFA79"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0.768</w:t>
            </w:r>
          </w:p>
        </w:tc>
        <w:tc>
          <w:tcPr>
            <w:tcW w:w="720" w:type="dxa"/>
          </w:tcPr>
          <w:p w14:paraId="31E4CA20"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0.288</w:t>
            </w:r>
          </w:p>
        </w:tc>
        <w:tc>
          <w:tcPr>
            <w:tcW w:w="720" w:type="dxa"/>
          </w:tcPr>
          <w:p w14:paraId="312B031F"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0.408</w:t>
            </w:r>
          </w:p>
        </w:tc>
        <w:tc>
          <w:tcPr>
            <w:tcW w:w="720" w:type="dxa"/>
          </w:tcPr>
          <w:p w14:paraId="5A237967"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0.204</w:t>
            </w:r>
          </w:p>
        </w:tc>
        <w:tc>
          <w:tcPr>
            <w:tcW w:w="1063" w:type="dxa"/>
            <w:vAlign w:val="center"/>
          </w:tcPr>
          <w:p w14:paraId="1DF546A7"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2.767</w:t>
            </w:r>
          </w:p>
        </w:tc>
      </w:tr>
      <w:tr w:rsidR="00CF7D79" w:rsidRPr="00184496" w14:paraId="7E77F607" w14:textId="77777777" w:rsidTr="002043CB">
        <w:tc>
          <w:tcPr>
            <w:tcW w:w="648" w:type="dxa"/>
          </w:tcPr>
          <w:p w14:paraId="66657C72"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32</w:t>
            </w:r>
          </w:p>
        </w:tc>
        <w:tc>
          <w:tcPr>
            <w:tcW w:w="720" w:type="dxa"/>
          </w:tcPr>
          <w:p w14:paraId="5E641999"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14:paraId="4136E9E9"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14:paraId="72B855A0"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24B9CDFE"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07204E49"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w:t>
            </w:r>
          </w:p>
        </w:tc>
        <w:tc>
          <w:tcPr>
            <w:tcW w:w="720" w:type="dxa"/>
          </w:tcPr>
          <w:p w14:paraId="7D68052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0.141</w:t>
            </w:r>
          </w:p>
        </w:tc>
        <w:tc>
          <w:tcPr>
            <w:tcW w:w="720" w:type="dxa"/>
          </w:tcPr>
          <w:p w14:paraId="1A9ACA0B"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720" w:type="dxa"/>
          </w:tcPr>
          <w:p w14:paraId="3F45BADF"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0.564</w:t>
            </w:r>
          </w:p>
        </w:tc>
        <w:tc>
          <w:tcPr>
            <w:tcW w:w="720" w:type="dxa"/>
          </w:tcPr>
          <w:p w14:paraId="711EE3A9"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0.768</w:t>
            </w:r>
          </w:p>
        </w:tc>
        <w:tc>
          <w:tcPr>
            <w:tcW w:w="720" w:type="dxa"/>
          </w:tcPr>
          <w:p w14:paraId="4910C4C1"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0.288</w:t>
            </w:r>
          </w:p>
        </w:tc>
        <w:tc>
          <w:tcPr>
            <w:tcW w:w="720" w:type="dxa"/>
          </w:tcPr>
          <w:p w14:paraId="2358EB6B"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0.408</w:t>
            </w:r>
          </w:p>
        </w:tc>
        <w:tc>
          <w:tcPr>
            <w:tcW w:w="720" w:type="dxa"/>
          </w:tcPr>
          <w:p w14:paraId="254C3067"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0.204</w:t>
            </w:r>
          </w:p>
        </w:tc>
        <w:tc>
          <w:tcPr>
            <w:tcW w:w="1063" w:type="dxa"/>
            <w:vAlign w:val="center"/>
          </w:tcPr>
          <w:p w14:paraId="76E9B2A9"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2.801</w:t>
            </w:r>
          </w:p>
        </w:tc>
      </w:tr>
      <w:tr w:rsidR="00CF7D79" w:rsidRPr="00184496" w14:paraId="4C273B15" w14:textId="77777777" w:rsidTr="002043CB">
        <w:tc>
          <w:tcPr>
            <w:tcW w:w="648" w:type="dxa"/>
          </w:tcPr>
          <w:p w14:paraId="5B265577"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lastRenderedPageBreak/>
              <w:t>33</w:t>
            </w:r>
          </w:p>
        </w:tc>
        <w:tc>
          <w:tcPr>
            <w:tcW w:w="720" w:type="dxa"/>
          </w:tcPr>
          <w:p w14:paraId="68A997D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14:paraId="4D33C6C3"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14:paraId="565CF9A2"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0.046</w:t>
            </w:r>
          </w:p>
        </w:tc>
        <w:tc>
          <w:tcPr>
            <w:tcW w:w="720" w:type="dxa"/>
          </w:tcPr>
          <w:p w14:paraId="47E1B10A"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3851A9C5"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w:t>
            </w:r>
          </w:p>
        </w:tc>
        <w:tc>
          <w:tcPr>
            <w:tcW w:w="720" w:type="dxa"/>
          </w:tcPr>
          <w:p w14:paraId="2FEABBF1"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0.094</w:t>
            </w:r>
          </w:p>
        </w:tc>
        <w:tc>
          <w:tcPr>
            <w:tcW w:w="720" w:type="dxa"/>
          </w:tcPr>
          <w:p w14:paraId="5B38CA11"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14:paraId="2CACCCE3"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0.564</w:t>
            </w:r>
          </w:p>
        </w:tc>
        <w:tc>
          <w:tcPr>
            <w:tcW w:w="720" w:type="dxa"/>
          </w:tcPr>
          <w:p w14:paraId="7C3CEAB7"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0.768</w:t>
            </w:r>
          </w:p>
        </w:tc>
        <w:tc>
          <w:tcPr>
            <w:tcW w:w="720" w:type="dxa"/>
          </w:tcPr>
          <w:p w14:paraId="48056EE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0.192</w:t>
            </w:r>
          </w:p>
        </w:tc>
        <w:tc>
          <w:tcPr>
            <w:tcW w:w="720" w:type="dxa"/>
          </w:tcPr>
          <w:p w14:paraId="137CA103"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14:paraId="2F39A4B1"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0.204</w:t>
            </w:r>
          </w:p>
        </w:tc>
        <w:tc>
          <w:tcPr>
            <w:tcW w:w="1063" w:type="dxa"/>
            <w:vAlign w:val="center"/>
          </w:tcPr>
          <w:p w14:paraId="516FE168"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2.361</w:t>
            </w:r>
          </w:p>
        </w:tc>
      </w:tr>
      <w:tr w:rsidR="00CF7D79" w:rsidRPr="00184496" w14:paraId="73DCFF9C" w14:textId="77777777" w:rsidTr="002043CB">
        <w:tc>
          <w:tcPr>
            <w:tcW w:w="648" w:type="dxa"/>
          </w:tcPr>
          <w:p w14:paraId="1812687A"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34</w:t>
            </w:r>
          </w:p>
        </w:tc>
        <w:tc>
          <w:tcPr>
            <w:tcW w:w="720" w:type="dxa"/>
          </w:tcPr>
          <w:p w14:paraId="153ECD9D"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14:paraId="2562C9D7"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14:paraId="59E613B9"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0.023</w:t>
            </w:r>
          </w:p>
        </w:tc>
        <w:tc>
          <w:tcPr>
            <w:tcW w:w="720" w:type="dxa"/>
          </w:tcPr>
          <w:p w14:paraId="6A8F7925"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1D277196"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0.285</w:t>
            </w:r>
          </w:p>
        </w:tc>
        <w:tc>
          <w:tcPr>
            <w:tcW w:w="720" w:type="dxa"/>
          </w:tcPr>
          <w:p w14:paraId="0D3D459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0.141</w:t>
            </w:r>
          </w:p>
        </w:tc>
        <w:tc>
          <w:tcPr>
            <w:tcW w:w="720" w:type="dxa"/>
          </w:tcPr>
          <w:p w14:paraId="02A43B6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0.102</w:t>
            </w:r>
          </w:p>
        </w:tc>
        <w:tc>
          <w:tcPr>
            <w:tcW w:w="720" w:type="dxa"/>
          </w:tcPr>
          <w:p w14:paraId="7187AE10"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0.376</w:t>
            </w:r>
          </w:p>
        </w:tc>
        <w:tc>
          <w:tcPr>
            <w:tcW w:w="720" w:type="dxa"/>
          </w:tcPr>
          <w:p w14:paraId="7D2D9F3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0.768</w:t>
            </w:r>
          </w:p>
        </w:tc>
        <w:tc>
          <w:tcPr>
            <w:tcW w:w="720" w:type="dxa"/>
          </w:tcPr>
          <w:p w14:paraId="5A42C8A4"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0.192</w:t>
            </w:r>
          </w:p>
        </w:tc>
        <w:tc>
          <w:tcPr>
            <w:tcW w:w="720" w:type="dxa"/>
          </w:tcPr>
          <w:p w14:paraId="4F18218E"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0.408</w:t>
            </w:r>
          </w:p>
        </w:tc>
        <w:tc>
          <w:tcPr>
            <w:tcW w:w="720" w:type="dxa"/>
          </w:tcPr>
          <w:p w14:paraId="6BCC2697"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1063" w:type="dxa"/>
            <w:vAlign w:val="center"/>
          </w:tcPr>
          <w:p w14:paraId="11F15F2D"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2.564</w:t>
            </w:r>
          </w:p>
        </w:tc>
      </w:tr>
      <w:tr w:rsidR="00CF7D79" w:rsidRPr="00184496" w14:paraId="757E02C5" w14:textId="77777777" w:rsidTr="002043CB">
        <w:tc>
          <w:tcPr>
            <w:tcW w:w="648" w:type="dxa"/>
          </w:tcPr>
          <w:p w14:paraId="004701B5"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35</w:t>
            </w:r>
          </w:p>
        </w:tc>
        <w:tc>
          <w:tcPr>
            <w:tcW w:w="720" w:type="dxa"/>
          </w:tcPr>
          <w:p w14:paraId="3F191DF3"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14:paraId="419EB8AA"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14:paraId="011F1B44"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0.023</w:t>
            </w:r>
          </w:p>
        </w:tc>
        <w:tc>
          <w:tcPr>
            <w:tcW w:w="720" w:type="dxa"/>
          </w:tcPr>
          <w:p w14:paraId="2165BA73"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56AE90D7"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0.285</w:t>
            </w:r>
          </w:p>
        </w:tc>
        <w:tc>
          <w:tcPr>
            <w:tcW w:w="720" w:type="dxa"/>
          </w:tcPr>
          <w:p w14:paraId="01F75CE4"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14:paraId="09B34B4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14:paraId="3E5BC254"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0.376</w:t>
            </w:r>
          </w:p>
        </w:tc>
        <w:tc>
          <w:tcPr>
            <w:tcW w:w="720" w:type="dxa"/>
          </w:tcPr>
          <w:p w14:paraId="613AF1B0"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14:paraId="2D56CE0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0.192</w:t>
            </w:r>
          </w:p>
        </w:tc>
        <w:tc>
          <w:tcPr>
            <w:tcW w:w="720" w:type="dxa"/>
          </w:tcPr>
          <w:p w14:paraId="762B656B"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14:paraId="79DEA983"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0.204</w:t>
            </w:r>
          </w:p>
        </w:tc>
        <w:tc>
          <w:tcPr>
            <w:tcW w:w="1063" w:type="dxa"/>
            <w:vAlign w:val="center"/>
          </w:tcPr>
          <w:p w14:paraId="6E19F94D"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1.686</w:t>
            </w:r>
          </w:p>
        </w:tc>
      </w:tr>
      <w:tr w:rsidR="00CF7D79" w:rsidRPr="00184496" w14:paraId="44F6F926" w14:textId="77777777" w:rsidTr="002043CB">
        <w:tc>
          <w:tcPr>
            <w:tcW w:w="648" w:type="dxa"/>
          </w:tcPr>
          <w:p w14:paraId="7E3D2CE2"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36</w:t>
            </w:r>
          </w:p>
        </w:tc>
        <w:tc>
          <w:tcPr>
            <w:tcW w:w="720" w:type="dxa"/>
          </w:tcPr>
          <w:p w14:paraId="0BEFDAE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14:paraId="0BADB30D"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14:paraId="21BAB91D"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135C5AA4"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590DF58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0.285</w:t>
            </w:r>
          </w:p>
        </w:tc>
        <w:tc>
          <w:tcPr>
            <w:tcW w:w="720" w:type="dxa"/>
          </w:tcPr>
          <w:p w14:paraId="079145D7"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0.141</w:t>
            </w:r>
          </w:p>
        </w:tc>
        <w:tc>
          <w:tcPr>
            <w:tcW w:w="720" w:type="dxa"/>
          </w:tcPr>
          <w:p w14:paraId="6B30FE01"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14:paraId="518D4F5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0.376</w:t>
            </w:r>
          </w:p>
        </w:tc>
        <w:tc>
          <w:tcPr>
            <w:tcW w:w="720" w:type="dxa"/>
          </w:tcPr>
          <w:p w14:paraId="3529BAD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0.512</w:t>
            </w:r>
          </w:p>
        </w:tc>
        <w:tc>
          <w:tcPr>
            <w:tcW w:w="720" w:type="dxa"/>
          </w:tcPr>
          <w:p w14:paraId="1CF2663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0.192</w:t>
            </w:r>
          </w:p>
        </w:tc>
        <w:tc>
          <w:tcPr>
            <w:tcW w:w="720" w:type="dxa"/>
          </w:tcPr>
          <w:p w14:paraId="1A48DD3F"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0.272</w:t>
            </w:r>
          </w:p>
        </w:tc>
        <w:tc>
          <w:tcPr>
            <w:tcW w:w="720" w:type="dxa"/>
          </w:tcPr>
          <w:p w14:paraId="785C7E5E"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1063" w:type="dxa"/>
            <w:vAlign w:val="center"/>
          </w:tcPr>
          <w:p w14:paraId="0F68DD1A"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2.15</w:t>
            </w:r>
          </w:p>
        </w:tc>
      </w:tr>
      <w:tr w:rsidR="00CF7D79" w:rsidRPr="00184496" w14:paraId="2943BB1F" w14:textId="77777777" w:rsidTr="002043CB">
        <w:tc>
          <w:tcPr>
            <w:tcW w:w="648" w:type="dxa"/>
          </w:tcPr>
          <w:p w14:paraId="51C10450"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37</w:t>
            </w:r>
          </w:p>
        </w:tc>
        <w:tc>
          <w:tcPr>
            <w:tcW w:w="720" w:type="dxa"/>
          </w:tcPr>
          <w:p w14:paraId="74CF6546"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14:paraId="536D2411"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14:paraId="1D0D80E9"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0.023</w:t>
            </w:r>
          </w:p>
        </w:tc>
        <w:tc>
          <w:tcPr>
            <w:tcW w:w="720" w:type="dxa"/>
          </w:tcPr>
          <w:p w14:paraId="2A17313B"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56C85BF4"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w:t>
            </w:r>
          </w:p>
        </w:tc>
        <w:tc>
          <w:tcPr>
            <w:tcW w:w="720" w:type="dxa"/>
          </w:tcPr>
          <w:p w14:paraId="5F7C9055"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14:paraId="48B9EDE9"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14:paraId="1FE8E61A"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0.564</w:t>
            </w:r>
          </w:p>
        </w:tc>
        <w:tc>
          <w:tcPr>
            <w:tcW w:w="720" w:type="dxa"/>
          </w:tcPr>
          <w:p w14:paraId="44D040D9"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0.768</w:t>
            </w:r>
          </w:p>
        </w:tc>
        <w:tc>
          <w:tcPr>
            <w:tcW w:w="720" w:type="dxa"/>
          </w:tcPr>
          <w:p w14:paraId="045490AA"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0.288</w:t>
            </w:r>
          </w:p>
        </w:tc>
        <w:tc>
          <w:tcPr>
            <w:tcW w:w="720" w:type="dxa"/>
          </w:tcPr>
          <w:p w14:paraId="3B3E7657"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14:paraId="664EC45D"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0.204</w:t>
            </w:r>
          </w:p>
        </w:tc>
        <w:tc>
          <w:tcPr>
            <w:tcW w:w="1063" w:type="dxa"/>
            <w:vAlign w:val="center"/>
          </w:tcPr>
          <w:p w14:paraId="76D01F0A"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2.387</w:t>
            </w:r>
          </w:p>
        </w:tc>
      </w:tr>
      <w:tr w:rsidR="00CF7D79" w:rsidRPr="00184496" w14:paraId="18919E1A" w14:textId="77777777" w:rsidTr="002043CB">
        <w:tc>
          <w:tcPr>
            <w:tcW w:w="648" w:type="dxa"/>
          </w:tcPr>
          <w:p w14:paraId="266E4ABD"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38</w:t>
            </w:r>
          </w:p>
        </w:tc>
        <w:tc>
          <w:tcPr>
            <w:tcW w:w="720" w:type="dxa"/>
          </w:tcPr>
          <w:p w14:paraId="7035EA2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14:paraId="5F64F4E5"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14:paraId="3F13D27A"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0.023</w:t>
            </w:r>
          </w:p>
        </w:tc>
        <w:tc>
          <w:tcPr>
            <w:tcW w:w="720" w:type="dxa"/>
          </w:tcPr>
          <w:p w14:paraId="767E71A0"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6BDA0920"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w:t>
            </w:r>
          </w:p>
        </w:tc>
        <w:tc>
          <w:tcPr>
            <w:tcW w:w="720" w:type="dxa"/>
          </w:tcPr>
          <w:p w14:paraId="269CF029"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14:paraId="6DB61F25"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14:paraId="7ED5CEDD"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0.564</w:t>
            </w:r>
          </w:p>
        </w:tc>
        <w:tc>
          <w:tcPr>
            <w:tcW w:w="720" w:type="dxa"/>
          </w:tcPr>
          <w:p w14:paraId="6B6E015F"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0.512</w:t>
            </w:r>
          </w:p>
        </w:tc>
        <w:tc>
          <w:tcPr>
            <w:tcW w:w="720" w:type="dxa"/>
          </w:tcPr>
          <w:p w14:paraId="76379AE9"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0.288</w:t>
            </w:r>
          </w:p>
        </w:tc>
        <w:tc>
          <w:tcPr>
            <w:tcW w:w="720" w:type="dxa"/>
          </w:tcPr>
          <w:p w14:paraId="4E3ED12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14:paraId="5AEAD6C1"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0.204</w:t>
            </w:r>
          </w:p>
        </w:tc>
        <w:tc>
          <w:tcPr>
            <w:tcW w:w="1063" w:type="dxa"/>
            <w:vAlign w:val="center"/>
          </w:tcPr>
          <w:p w14:paraId="7E3D812D"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2.163</w:t>
            </w:r>
          </w:p>
        </w:tc>
      </w:tr>
      <w:tr w:rsidR="00CF7D79" w:rsidRPr="00184496" w14:paraId="60897A7D" w14:textId="77777777" w:rsidTr="002043CB">
        <w:tc>
          <w:tcPr>
            <w:tcW w:w="648" w:type="dxa"/>
          </w:tcPr>
          <w:p w14:paraId="256AFD93"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39</w:t>
            </w:r>
          </w:p>
        </w:tc>
        <w:tc>
          <w:tcPr>
            <w:tcW w:w="720" w:type="dxa"/>
          </w:tcPr>
          <w:p w14:paraId="148EB7BD"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14:paraId="422B7E24"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14:paraId="1992F290"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0.023</w:t>
            </w:r>
          </w:p>
        </w:tc>
        <w:tc>
          <w:tcPr>
            <w:tcW w:w="720" w:type="dxa"/>
          </w:tcPr>
          <w:p w14:paraId="35703CBB"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2DD6912D"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w:t>
            </w:r>
          </w:p>
        </w:tc>
        <w:tc>
          <w:tcPr>
            <w:tcW w:w="720" w:type="dxa"/>
          </w:tcPr>
          <w:p w14:paraId="1B8C2A84"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14:paraId="6B47C226"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14:paraId="3AF00E7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0.564</w:t>
            </w:r>
          </w:p>
        </w:tc>
        <w:tc>
          <w:tcPr>
            <w:tcW w:w="720" w:type="dxa"/>
          </w:tcPr>
          <w:p w14:paraId="26688D6E"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14:paraId="14067B66"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0.288</w:t>
            </w:r>
          </w:p>
        </w:tc>
        <w:tc>
          <w:tcPr>
            <w:tcW w:w="720" w:type="dxa"/>
          </w:tcPr>
          <w:p w14:paraId="57B8A1A4"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14:paraId="611DE326"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0.204</w:t>
            </w:r>
          </w:p>
        </w:tc>
        <w:tc>
          <w:tcPr>
            <w:tcW w:w="1063" w:type="dxa"/>
            <w:vAlign w:val="center"/>
          </w:tcPr>
          <w:p w14:paraId="52A00916"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1.907</w:t>
            </w:r>
          </w:p>
        </w:tc>
      </w:tr>
      <w:tr w:rsidR="00CF7D79" w:rsidRPr="00184496" w14:paraId="46D94CDD" w14:textId="77777777" w:rsidTr="002043CB">
        <w:tc>
          <w:tcPr>
            <w:tcW w:w="648" w:type="dxa"/>
          </w:tcPr>
          <w:p w14:paraId="152D0406"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40</w:t>
            </w:r>
          </w:p>
        </w:tc>
        <w:tc>
          <w:tcPr>
            <w:tcW w:w="720" w:type="dxa"/>
          </w:tcPr>
          <w:p w14:paraId="7B002242"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14:paraId="4F2F3423"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14:paraId="60F00DC9"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744DC783"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66EBD137"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w:t>
            </w:r>
          </w:p>
        </w:tc>
        <w:tc>
          <w:tcPr>
            <w:tcW w:w="720" w:type="dxa"/>
          </w:tcPr>
          <w:p w14:paraId="7FC62915"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0.094</w:t>
            </w:r>
          </w:p>
        </w:tc>
        <w:tc>
          <w:tcPr>
            <w:tcW w:w="720" w:type="dxa"/>
          </w:tcPr>
          <w:p w14:paraId="7022FF5D"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0.102</w:t>
            </w:r>
          </w:p>
        </w:tc>
        <w:tc>
          <w:tcPr>
            <w:tcW w:w="720" w:type="dxa"/>
          </w:tcPr>
          <w:p w14:paraId="09AB92FE"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0.564</w:t>
            </w:r>
          </w:p>
        </w:tc>
        <w:tc>
          <w:tcPr>
            <w:tcW w:w="720" w:type="dxa"/>
          </w:tcPr>
          <w:p w14:paraId="1632C5A9"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0.512</w:t>
            </w:r>
          </w:p>
        </w:tc>
        <w:tc>
          <w:tcPr>
            <w:tcW w:w="720" w:type="dxa"/>
          </w:tcPr>
          <w:p w14:paraId="34D59E64"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0.288</w:t>
            </w:r>
          </w:p>
        </w:tc>
        <w:tc>
          <w:tcPr>
            <w:tcW w:w="720" w:type="dxa"/>
          </w:tcPr>
          <w:p w14:paraId="022A2C70"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14:paraId="26F76A74"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0.204</w:t>
            </w:r>
          </w:p>
        </w:tc>
        <w:tc>
          <w:tcPr>
            <w:tcW w:w="1063" w:type="dxa"/>
            <w:vAlign w:val="center"/>
          </w:tcPr>
          <w:p w14:paraId="7CBBAC98"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2.292</w:t>
            </w:r>
          </w:p>
        </w:tc>
      </w:tr>
      <w:tr w:rsidR="00CF7D79" w:rsidRPr="00184496" w14:paraId="357FB10C" w14:textId="77777777" w:rsidTr="002043CB">
        <w:tc>
          <w:tcPr>
            <w:tcW w:w="648" w:type="dxa"/>
          </w:tcPr>
          <w:p w14:paraId="196687B0"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41</w:t>
            </w:r>
          </w:p>
        </w:tc>
        <w:tc>
          <w:tcPr>
            <w:tcW w:w="720" w:type="dxa"/>
          </w:tcPr>
          <w:p w14:paraId="0D7036C5"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14:paraId="24F1D027"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14:paraId="6BCB1E90"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0.046</w:t>
            </w:r>
          </w:p>
        </w:tc>
        <w:tc>
          <w:tcPr>
            <w:tcW w:w="720" w:type="dxa"/>
          </w:tcPr>
          <w:p w14:paraId="6A607591"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118B343D"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w:t>
            </w:r>
          </w:p>
        </w:tc>
        <w:tc>
          <w:tcPr>
            <w:tcW w:w="720" w:type="dxa"/>
          </w:tcPr>
          <w:p w14:paraId="245FC59A"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14:paraId="092C7CB1"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0.102</w:t>
            </w:r>
          </w:p>
        </w:tc>
        <w:tc>
          <w:tcPr>
            <w:tcW w:w="720" w:type="dxa"/>
          </w:tcPr>
          <w:p w14:paraId="0AB83A51"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0.564</w:t>
            </w:r>
          </w:p>
        </w:tc>
        <w:tc>
          <w:tcPr>
            <w:tcW w:w="720" w:type="dxa"/>
          </w:tcPr>
          <w:p w14:paraId="58A1E8C0"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14:paraId="566AF7D9"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0.288</w:t>
            </w:r>
          </w:p>
        </w:tc>
        <w:tc>
          <w:tcPr>
            <w:tcW w:w="720" w:type="dxa"/>
          </w:tcPr>
          <w:p w14:paraId="60B32176"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14:paraId="53179FB5"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0.204</w:t>
            </w:r>
          </w:p>
        </w:tc>
        <w:tc>
          <w:tcPr>
            <w:tcW w:w="1063" w:type="dxa"/>
            <w:vAlign w:val="center"/>
          </w:tcPr>
          <w:p w14:paraId="4C56B58D"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1.966</w:t>
            </w:r>
          </w:p>
        </w:tc>
      </w:tr>
      <w:tr w:rsidR="00CF7D79" w:rsidRPr="00184496" w14:paraId="33B17205" w14:textId="77777777" w:rsidTr="002043CB">
        <w:tc>
          <w:tcPr>
            <w:tcW w:w="648" w:type="dxa"/>
          </w:tcPr>
          <w:p w14:paraId="7EB7F67E"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42</w:t>
            </w:r>
          </w:p>
        </w:tc>
        <w:tc>
          <w:tcPr>
            <w:tcW w:w="720" w:type="dxa"/>
          </w:tcPr>
          <w:p w14:paraId="72783782"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14:paraId="08F65A42"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14:paraId="6DF15C55"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0.046</w:t>
            </w:r>
          </w:p>
        </w:tc>
        <w:tc>
          <w:tcPr>
            <w:tcW w:w="720" w:type="dxa"/>
          </w:tcPr>
          <w:p w14:paraId="5F701839"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6A5E198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w:t>
            </w:r>
          </w:p>
        </w:tc>
        <w:tc>
          <w:tcPr>
            <w:tcW w:w="720" w:type="dxa"/>
          </w:tcPr>
          <w:p w14:paraId="3706FDB5"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14:paraId="223FC72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720" w:type="dxa"/>
          </w:tcPr>
          <w:p w14:paraId="03C8A23A"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0.564</w:t>
            </w:r>
          </w:p>
        </w:tc>
        <w:tc>
          <w:tcPr>
            <w:tcW w:w="720" w:type="dxa"/>
          </w:tcPr>
          <w:p w14:paraId="43044A3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0.512</w:t>
            </w:r>
          </w:p>
        </w:tc>
        <w:tc>
          <w:tcPr>
            <w:tcW w:w="720" w:type="dxa"/>
          </w:tcPr>
          <w:p w14:paraId="16A0BE5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0.288</w:t>
            </w:r>
          </w:p>
        </w:tc>
        <w:tc>
          <w:tcPr>
            <w:tcW w:w="720" w:type="dxa"/>
          </w:tcPr>
          <w:p w14:paraId="2FB38BBE"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14:paraId="1604B3F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0.204</w:t>
            </w:r>
          </w:p>
        </w:tc>
        <w:tc>
          <w:tcPr>
            <w:tcW w:w="1063" w:type="dxa"/>
            <w:vAlign w:val="center"/>
          </w:tcPr>
          <w:p w14:paraId="4D78F08F"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2.188</w:t>
            </w:r>
          </w:p>
        </w:tc>
      </w:tr>
      <w:tr w:rsidR="00CF7D79" w:rsidRPr="00184496" w14:paraId="03B7DEA9" w14:textId="77777777" w:rsidTr="002043CB">
        <w:tc>
          <w:tcPr>
            <w:tcW w:w="648" w:type="dxa"/>
          </w:tcPr>
          <w:p w14:paraId="396FFC03"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43</w:t>
            </w:r>
          </w:p>
        </w:tc>
        <w:tc>
          <w:tcPr>
            <w:tcW w:w="720" w:type="dxa"/>
          </w:tcPr>
          <w:p w14:paraId="1823E2E6"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14:paraId="33C442EF"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14:paraId="0B489934"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7B2A1337"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18300F15"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0.285</w:t>
            </w:r>
          </w:p>
        </w:tc>
        <w:tc>
          <w:tcPr>
            <w:tcW w:w="720" w:type="dxa"/>
          </w:tcPr>
          <w:p w14:paraId="06BF53E7"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0.141</w:t>
            </w:r>
          </w:p>
        </w:tc>
        <w:tc>
          <w:tcPr>
            <w:tcW w:w="720" w:type="dxa"/>
          </w:tcPr>
          <w:p w14:paraId="75026C07"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720" w:type="dxa"/>
          </w:tcPr>
          <w:p w14:paraId="78F741B3"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0.376</w:t>
            </w:r>
          </w:p>
        </w:tc>
        <w:tc>
          <w:tcPr>
            <w:tcW w:w="720" w:type="dxa"/>
          </w:tcPr>
          <w:p w14:paraId="40A0654A"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0.512</w:t>
            </w:r>
          </w:p>
        </w:tc>
        <w:tc>
          <w:tcPr>
            <w:tcW w:w="720" w:type="dxa"/>
          </w:tcPr>
          <w:p w14:paraId="645AAC0F"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0.192</w:t>
            </w:r>
          </w:p>
        </w:tc>
        <w:tc>
          <w:tcPr>
            <w:tcW w:w="720" w:type="dxa"/>
          </w:tcPr>
          <w:p w14:paraId="0587B609"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0.408</w:t>
            </w:r>
          </w:p>
        </w:tc>
        <w:tc>
          <w:tcPr>
            <w:tcW w:w="720" w:type="dxa"/>
          </w:tcPr>
          <w:p w14:paraId="425F310A"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vAlign w:val="center"/>
          </w:tcPr>
          <w:p w14:paraId="58E92832"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2.22</w:t>
            </w:r>
          </w:p>
        </w:tc>
      </w:tr>
      <w:tr w:rsidR="00CF7D79" w:rsidRPr="00184496" w14:paraId="4628FA1E" w14:textId="77777777" w:rsidTr="002043CB">
        <w:tc>
          <w:tcPr>
            <w:tcW w:w="648" w:type="dxa"/>
          </w:tcPr>
          <w:p w14:paraId="3FE59A5D"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44</w:t>
            </w:r>
          </w:p>
        </w:tc>
        <w:tc>
          <w:tcPr>
            <w:tcW w:w="720" w:type="dxa"/>
          </w:tcPr>
          <w:p w14:paraId="665FB8A0"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14:paraId="013ABFF9"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14:paraId="45E371DF"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41945D9E"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73D84106"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0.095</w:t>
            </w:r>
          </w:p>
        </w:tc>
        <w:tc>
          <w:tcPr>
            <w:tcW w:w="720" w:type="dxa"/>
          </w:tcPr>
          <w:p w14:paraId="4A438016"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14:paraId="1A959E0B"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0.102</w:t>
            </w:r>
          </w:p>
        </w:tc>
        <w:tc>
          <w:tcPr>
            <w:tcW w:w="720" w:type="dxa"/>
          </w:tcPr>
          <w:p w14:paraId="78DCBB7F"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0.188</w:t>
            </w:r>
          </w:p>
        </w:tc>
        <w:tc>
          <w:tcPr>
            <w:tcW w:w="720" w:type="dxa"/>
          </w:tcPr>
          <w:p w14:paraId="4711FD7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14:paraId="18364BC0"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14:paraId="7604C616"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0.408</w:t>
            </w:r>
          </w:p>
        </w:tc>
        <w:tc>
          <w:tcPr>
            <w:tcW w:w="720" w:type="dxa"/>
          </w:tcPr>
          <w:p w14:paraId="303022D1"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vAlign w:val="center"/>
          </w:tcPr>
          <w:p w14:paraId="41B48A43"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1.43</w:t>
            </w:r>
          </w:p>
        </w:tc>
      </w:tr>
      <w:tr w:rsidR="00CF7D79" w:rsidRPr="00184496" w14:paraId="5CBD0D73" w14:textId="77777777" w:rsidTr="002043CB">
        <w:tc>
          <w:tcPr>
            <w:tcW w:w="648" w:type="dxa"/>
          </w:tcPr>
          <w:p w14:paraId="2D101935"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45</w:t>
            </w:r>
          </w:p>
        </w:tc>
        <w:tc>
          <w:tcPr>
            <w:tcW w:w="720" w:type="dxa"/>
          </w:tcPr>
          <w:p w14:paraId="5DA3C49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14:paraId="6EB9D9DA"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14:paraId="6AE769D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4AD461CE"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50B8E9B0"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0.285</w:t>
            </w:r>
          </w:p>
        </w:tc>
        <w:tc>
          <w:tcPr>
            <w:tcW w:w="720" w:type="dxa"/>
          </w:tcPr>
          <w:p w14:paraId="60E9D436"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14:paraId="057EFC34"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14:paraId="739E0F89"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0.376</w:t>
            </w:r>
          </w:p>
        </w:tc>
        <w:tc>
          <w:tcPr>
            <w:tcW w:w="720" w:type="dxa"/>
          </w:tcPr>
          <w:p w14:paraId="11C6E0E6"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14:paraId="15AEA136"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14:paraId="676B5D4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14:paraId="1CE70DCB"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1063" w:type="dxa"/>
            <w:vAlign w:val="center"/>
          </w:tcPr>
          <w:p w14:paraId="6708EEC6"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1.536</w:t>
            </w:r>
          </w:p>
        </w:tc>
      </w:tr>
      <w:tr w:rsidR="00CF7D79" w:rsidRPr="00184496" w14:paraId="0CE7B957" w14:textId="77777777" w:rsidTr="00CF7D79">
        <w:tc>
          <w:tcPr>
            <w:tcW w:w="648" w:type="dxa"/>
          </w:tcPr>
          <w:p w14:paraId="5BB9E7B7"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46</w:t>
            </w:r>
          </w:p>
        </w:tc>
        <w:tc>
          <w:tcPr>
            <w:tcW w:w="720" w:type="dxa"/>
          </w:tcPr>
          <w:p w14:paraId="05FB49C0"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14:paraId="1448FE4E"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14:paraId="4F50A89D"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6461644D"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0751D2F1"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0.095</w:t>
            </w:r>
          </w:p>
        </w:tc>
        <w:tc>
          <w:tcPr>
            <w:tcW w:w="720" w:type="dxa"/>
          </w:tcPr>
          <w:p w14:paraId="6916096B"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14:paraId="0D742B9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720" w:type="dxa"/>
          </w:tcPr>
          <w:p w14:paraId="3CB9BC11"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0.188</w:t>
            </w:r>
          </w:p>
        </w:tc>
        <w:tc>
          <w:tcPr>
            <w:tcW w:w="720" w:type="dxa"/>
          </w:tcPr>
          <w:p w14:paraId="3C709B16"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14:paraId="46FA7CB3"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14:paraId="128EB37A"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14:paraId="0787F7A3"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tcPr>
          <w:p w14:paraId="0633D10E"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1.124</w:t>
            </w:r>
          </w:p>
        </w:tc>
      </w:tr>
      <w:tr w:rsidR="00CF7D79" w:rsidRPr="00184496" w14:paraId="356C545E" w14:textId="77777777" w:rsidTr="00CF7D79">
        <w:tc>
          <w:tcPr>
            <w:tcW w:w="648" w:type="dxa"/>
          </w:tcPr>
          <w:p w14:paraId="30BDFB60"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47</w:t>
            </w:r>
          </w:p>
        </w:tc>
        <w:tc>
          <w:tcPr>
            <w:tcW w:w="720" w:type="dxa"/>
          </w:tcPr>
          <w:p w14:paraId="03615145"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14:paraId="47776ACE"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14:paraId="4B493727"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0.046</w:t>
            </w:r>
          </w:p>
        </w:tc>
        <w:tc>
          <w:tcPr>
            <w:tcW w:w="720" w:type="dxa"/>
          </w:tcPr>
          <w:p w14:paraId="52D5B699"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6BCAE6D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w:t>
            </w:r>
          </w:p>
        </w:tc>
        <w:tc>
          <w:tcPr>
            <w:tcW w:w="720" w:type="dxa"/>
          </w:tcPr>
          <w:p w14:paraId="6206CF73"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0.094</w:t>
            </w:r>
          </w:p>
        </w:tc>
        <w:tc>
          <w:tcPr>
            <w:tcW w:w="720" w:type="dxa"/>
          </w:tcPr>
          <w:p w14:paraId="3A5146AB"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14:paraId="5B10EA6E"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0.564</w:t>
            </w:r>
          </w:p>
        </w:tc>
        <w:tc>
          <w:tcPr>
            <w:tcW w:w="720" w:type="dxa"/>
          </w:tcPr>
          <w:p w14:paraId="32FE75C6"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0.768</w:t>
            </w:r>
          </w:p>
        </w:tc>
        <w:tc>
          <w:tcPr>
            <w:tcW w:w="720" w:type="dxa"/>
          </w:tcPr>
          <w:p w14:paraId="66F8F169"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0.288</w:t>
            </w:r>
          </w:p>
        </w:tc>
        <w:tc>
          <w:tcPr>
            <w:tcW w:w="720" w:type="dxa"/>
          </w:tcPr>
          <w:p w14:paraId="77524A1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14:paraId="2AF16BB6"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1063" w:type="dxa"/>
          </w:tcPr>
          <w:p w14:paraId="0ABDFBAA"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2.357</w:t>
            </w:r>
          </w:p>
        </w:tc>
      </w:tr>
      <w:tr w:rsidR="00CF7D79" w:rsidRPr="00184496" w14:paraId="69B8EE99" w14:textId="77777777" w:rsidTr="00CF7D79">
        <w:tc>
          <w:tcPr>
            <w:tcW w:w="648" w:type="dxa"/>
          </w:tcPr>
          <w:p w14:paraId="17ED690D"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48</w:t>
            </w:r>
          </w:p>
        </w:tc>
        <w:tc>
          <w:tcPr>
            <w:tcW w:w="720" w:type="dxa"/>
          </w:tcPr>
          <w:p w14:paraId="09E3D57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14:paraId="0481037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14:paraId="646F69F0"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0.046</w:t>
            </w:r>
          </w:p>
        </w:tc>
        <w:tc>
          <w:tcPr>
            <w:tcW w:w="720" w:type="dxa"/>
          </w:tcPr>
          <w:p w14:paraId="213FF761"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2E01F9E3"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w:t>
            </w:r>
          </w:p>
        </w:tc>
        <w:tc>
          <w:tcPr>
            <w:tcW w:w="720" w:type="dxa"/>
          </w:tcPr>
          <w:p w14:paraId="1CDC556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14:paraId="4BC52563"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14:paraId="6538200D"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0.564</w:t>
            </w:r>
          </w:p>
        </w:tc>
        <w:tc>
          <w:tcPr>
            <w:tcW w:w="720" w:type="dxa"/>
          </w:tcPr>
          <w:p w14:paraId="353291CD"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14:paraId="701041B5"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0.288</w:t>
            </w:r>
          </w:p>
        </w:tc>
        <w:tc>
          <w:tcPr>
            <w:tcW w:w="720" w:type="dxa"/>
          </w:tcPr>
          <w:p w14:paraId="3AB5AD99"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14:paraId="66D18F56"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0.204</w:t>
            </w:r>
          </w:p>
        </w:tc>
        <w:tc>
          <w:tcPr>
            <w:tcW w:w="1063" w:type="dxa"/>
          </w:tcPr>
          <w:p w14:paraId="1074BE65"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1.898</w:t>
            </w:r>
          </w:p>
        </w:tc>
      </w:tr>
      <w:tr w:rsidR="00CF7D79" w:rsidRPr="00184496" w14:paraId="2D2F1BA5" w14:textId="77777777" w:rsidTr="00CF7D79">
        <w:tc>
          <w:tcPr>
            <w:tcW w:w="648" w:type="dxa"/>
          </w:tcPr>
          <w:p w14:paraId="76A64F7A"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49</w:t>
            </w:r>
          </w:p>
        </w:tc>
        <w:tc>
          <w:tcPr>
            <w:tcW w:w="720" w:type="dxa"/>
          </w:tcPr>
          <w:p w14:paraId="6543EABD"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14:paraId="79913264"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14:paraId="52472F72"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0.023</w:t>
            </w:r>
          </w:p>
        </w:tc>
        <w:tc>
          <w:tcPr>
            <w:tcW w:w="720" w:type="dxa"/>
          </w:tcPr>
          <w:p w14:paraId="0FF411D7"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215D2E63"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0.095</w:t>
            </w:r>
          </w:p>
        </w:tc>
        <w:tc>
          <w:tcPr>
            <w:tcW w:w="720" w:type="dxa"/>
          </w:tcPr>
          <w:p w14:paraId="0EC9582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0.094</w:t>
            </w:r>
          </w:p>
        </w:tc>
        <w:tc>
          <w:tcPr>
            <w:tcW w:w="720" w:type="dxa"/>
          </w:tcPr>
          <w:p w14:paraId="5D48390B"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0.102</w:t>
            </w:r>
          </w:p>
        </w:tc>
        <w:tc>
          <w:tcPr>
            <w:tcW w:w="720" w:type="dxa"/>
          </w:tcPr>
          <w:p w14:paraId="36C14984"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0.188</w:t>
            </w:r>
          </w:p>
        </w:tc>
        <w:tc>
          <w:tcPr>
            <w:tcW w:w="720" w:type="dxa"/>
          </w:tcPr>
          <w:p w14:paraId="302E23B9"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14:paraId="751D30B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14:paraId="7BE2EBBD"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0.408</w:t>
            </w:r>
          </w:p>
        </w:tc>
        <w:tc>
          <w:tcPr>
            <w:tcW w:w="720" w:type="dxa"/>
          </w:tcPr>
          <w:p w14:paraId="4B7ABD40"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tcPr>
          <w:p w14:paraId="3EBB2960"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1.463</w:t>
            </w:r>
          </w:p>
        </w:tc>
      </w:tr>
      <w:tr w:rsidR="00CF7D79" w:rsidRPr="00184496" w14:paraId="4EB8AA9E" w14:textId="77777777" w:rsidTr="00CF7D79">
        <w:tc>
          <w:tcPr>
            <w:tcW w:w="648" w:type="dxa"/>
          </w:tcPr>
          <w:p w14:paraId="034465A2"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50</w:t>
            </w:r>
          </w:p>
        </w:tc>
        <w:tc>
          <w:tcPr>
            <w:tcW w:w="720" w:type="dxa"/>
          </w:tcPr>
          <w:p w14:paraId="71FB9F69"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14:paraId="5D1F7BC0"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14:paraId="1BDB683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0.023</w:t>
            </w:r>
          </w:p>
        </w:tc>
        <w:tc>
          <w:tcPr>
            <w:tcW w:w="720" w:type="dxa"/>
          </w:tcPr>
          <w:p w14:paraId="4B39DC4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05C5330B"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0.285</w:t>
            </w:r>
          </w:p>
        </w:tc>
        <w:tc>
          <w:tcPr>
            <w:tcW w:w="720" w:type="dxa"/>
          </w:tcPr>
          <w:p w14:paraId="7943E1E4"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14:paraId="3C3DF12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14:paraId="2F59FCE0"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0.376</w:t>
            </w:r>
          </w:p>
        </w:tc>
        <w:tc>
          <w:tcPr>
            <w:tcW w:w="720" w:type="dxa"/>
          </w:tcPr>
          <w:p w14:paraId="2A46F9B0"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14:paraId="7FE5A662"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0.192</w:t>
            </w:r>
          </w:p>
        </w:tc>
        <w:tc>
          <w:tcPr>
            <w:tcW w:w="720" w:type="dxa"/>
          </w:tcPr>
          <w:p w14:paraId="282CE873"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14:paraId="5DDE5E84"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tcPr>
          <w:p w14:paraId="36DCC685"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1.55</w:t>
            </w:r>
          </w:p>
        </w:tc>
      </w:tr>
      <w:tr w:rsidR="00CF7D79" w:rsidRPr="00184496" w14:paraId="3AB0D5A5" w14:textId="77777777" w:rsidTr="00CF7D79">
        <w:tc>
          <w:tcPr>
            <w:tcW w:w="648" w:type="dxa"/>
          </w:tcPr>
          <w:p w14:paraId="1D76421F"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51</w:t>
            </w:r>
          </w:p>
        </w:tc>
        <w:tc>
          <w:tcPr>
            <w:tcW w:w="720" w:type="dxa"/>
          </w:tcPr>
          <w:p w14:paraId="5CD3671E"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14:paraId="3527CB2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14:paraId="52A98E87"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0.046</w:t>
            </w:r>
          </w:p>
        </w:tc>
        <w:tc>
          <w:tcPr>
            <w:tcW w:w="720" w:type="dxa"/>
          </w:tcPr>
          <w:p w14:paraId="4DCDB872"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6829BA5D"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0.285</w:t>
            </w:r>
          </w:p>
        </w:tc>
        <w:tc>
          <w:tcPr>
            <w:tcW w:w="720" w:type="dxa"/>
          </w:tcPr>
          <w:p w14:paraId="23DF708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0.141</w:t>
            </w:r>
          </w:p>
        </w:tc>
        <w:tc>
          <w:tcPr>
            <w:tcW w:w="720" w:type="dxa"/>
          </w:tcPr>
          <w:p w14:paraId="4DECD6B7"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0.102</w:t>
            </w:r>
          </w:p>
        </w:tc>
        <w:tc>
          <w:tcPr>
            <w:tcW w:w="720" w:type="dxa"/>
          </w:tcPr>
          <w:p w14:paraId="11F604FF"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0.376</w:t>
            </w:r>
          </w:p>
        </w:tc>
        <w:tc>
          <w:tcPr>
            <w:tcW w:w="720" w:type="dxa"/>
          </w:tcPr>
          <w:p w14:paraId="262A6E4D"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0.512</w:t>
            </w:r>
          </w:p>
        </w:tc>
        <w:tc>
          <w:tcPr>
            <w:tcW w:w="720" w:type="dxa"/>
          </w:tcPr>
          <w:p w14:paraId="44D63446"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14:paraId="68A03306"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0.408</w:t>
            </w:r>
          </w:p>
        </w:tc>
        <w:tc>
          <w:tcPr>
            <w:tcW w:w="720" w:type="dxa"/>
          </w:tcPr>
          <w:p w14:paraId="64D265F6"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1063" w:type="dxa"/>
          </w:tcPr>
          <w:p w14:paraId="769E8713"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2.267</w:t>
            </w:r>
          </w:p>
        </w:tc>
      </w:tr>
      <w:tr w:rsidR="00CF7D79" w:rsidRPr="00184496" w14:paraId="74DB19FD" w14:textId="77777777" w:rsidTr="00CF7D79">
        <w:tc>
          <w:tcPr>
            <w:tcW w:w="648" w:type="dxa"/>
          </w:tcPr>
          <w:p w14:paraId="2D00EA97"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52</w:t>
            </w:r>
          </w:p>
        </w:tc>
        <w:tc>
          <w:tcPr>
            <w:tcW w:w="720" w:type="dxa"/>
          </w:tcPr>
          <w:p w14:paraId="17347FEB"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14:paraId="541C24C6"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14:paraId="56BBA7EE"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0.023</w:t>
            </w:r>
          </w:p>
        </w:tc>
        <w:tc>
          <w:tcPr>
            <w:tcW w:w="720" w:type="dxa"/>
          </w:tcPr>
          <w:p w14:paraId="782633CB"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6C9DE6E2"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0.095</w:t>
            </w:r>
          </w:p>
        </w:tc>
        <w:tc>
          <w:tcPr>
            <w:tcW w:w="720" w:type="dxa"/>
          </w:tcPr>
          <w:p w14:paraId="00AF5AED"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0.141</w:t>
            </w:r>
          </w:p>
        </w:tc>
        <w:tc>
          <w:tcPr>
            <w:tcW w:w="720" w:type="dxa"/>
          </w:tcPr>
          <w:p w14:paraId="623FDC16"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14:paraId="46EB155B"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0.188</w:t>
            </w:r>
          </w:p>
        </w:tc>
        <w:tc>
          <w:tcPr>
            <w:tcW w:w="720" w:type="dxa"/>
          </w:tcPr>
          <w:p w14:paraId="439F0F70"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0.512</w:t>
            </w:r>
          </w:p>
        </w:tc>
        <w:tc>
          <w:tcPr>
            <w:tcW w:w="720" w:type="dxa"/>
          </w:tcPr>
          <w:p w14:paraId="48200B30"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14:paraId="1059FF91"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0.408</w:t>
            </w:r>
          </w:p>
        </w:tc>
        <w:tc>
          <w:tcPr>
            <w:tcW w:w="720" w:type="dxa"/>
          </w:tcPr>
          <w:p w14:paraId="67AE09F5"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tcPr>
          <w:p w14:paraId="1AC0E342"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1.714</w:t>
            </w:r>
          </w:p>
        </w:tc>
      </w:tr>
      <w:tr w:rsidR="00CF7D79" w:rsidRPr="00184496" w14:paraId="77345139" w14:textId="77777777" w:rsidTr="00CF7D79">
        <w:tc>
          <w:tcPr>
            <w:tcW w:w="648" w:type="dxa"/>
          </w:tcPr>
          <w:p w14:paraId="1480F5E6"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53</w:t>
            </w:r>
          </w:p>
        </w:tc>
        <w:tc>
          <w:tcPr>
            <w:tcW w:w="720" w:type="dxa"/>
          </w:tcPr>
          <w:p w14:paraId="32663D1D"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14:paraId="1743631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14:paraId="0F3D563B"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0.046</w:t>
            </w:r>
          </w:p>
        </w:tc>
        <w:tc>
          <w:tcPr>
            <w:tcW w:w="720" w:type="dxa"/>
          </w:tcPr>
          <w:p w14:paraId="3F21C5FD"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0DB5495D"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0.095</w:t>
            </w:r>
          </w:p>
        </w:tc>
        <w:tc>
          <w:tcPr>
            <w:tcW w:w="720" w:type="dxa"/>
          </w:tcPr>
          <w:p w14:paraId="7ECC2F13"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14:paraId="7A36F83D"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0.102</w:t>
            </w:r>
          </w:p>
        </w:tc>
        <w:tc>
          <w:tcPr>
            <w:tcW w:w="720" w:type="dxa"/>
          </w:tcPr>
          <w:p w14:paraId="29DE449B"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0.188</w:t>
            </w:r>
          </w:p>
        </w:tc>
        <w:tc>
          <w:tcPr>
            <w:tcW w:w="720" w:type="dxa"/>
          </w:tcPr>
          <w:p w14:paraId="4EFABF4E"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14:paraId="0489FABE"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14:paraId="3C64F19D"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14:paraId="0795DC6B"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tcPr>
          <w:p w14:paraId="1B35BA2F"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1.183</w:t>
            </w:r>
          </w:p>
        </w:tc>
      </w:tr>
      <w:tr w:rsidR="00CF7D79" w:rsidRPr="00184496" w14:paraId="400FEE5B" w14:textId="77777777" w:rsidTr="00CF7D79">
        <w:tc>
          <w:tcPr>
            <w:tcW w:w="648" w:type="dxa"/>
          </w:tcPr>
          <w:p w14:paraId="2D1CE1BB"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54</w:t>
            </w:r>
          </w:p>
        </w:tc>
        <w:tc>
          <w:tcPr>
            <w:tcW w:w="720" w:type="dxa"/>
          </w:tcPr>
          <w:p w14:paraId="480C9DA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14:paraId="2709A80D"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14:paraId="3880C906"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3FACBDE7"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60FE0EC6"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0.285</w:t>
            </w:r>
          </w:p>
        </w:tc>
        <w:tc>
          <w:tcPr>
            <w:tcW w:w="720" w:type="dxa"/>
          </w:tcPr>
          <w:p w14:paraId="0D89A331"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0.141</w:t>
            </w:r>
          </w:p>
        </w:tc>
        <w:tc>
          <w:tcPr>
            <w:tcW w:w="720" w:type="dxa"/>
          </w:tcPr>
          <w:p w14:paraId="7446396F"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14:paraId="45163EBA"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0.376</w:t>
            </w:r>
          </w:p>
        </w:tc>
        <w:tc>
          <w:tcPr>
            <w:tcW w:w="720" w:type="dxa"/>
          </w:tcPr>
          <w:p w14:paraId="01713287"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0.768</w:t>
            </w:r>
          </w:p>
        </w:tc>
        <w:tc>
          <w:tcPr>
            <w:tcW w:w="720" w:type="dxa"/>
          </w:tcPr>
          <w:p w14:paraId="6EAC070F"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0.192</w:t>
            </w:r>
          </w:p>
        </w:tc>
        <w:tc>
          <w:tcPr>
            <w:tcW w:w="720" w:type="dxa"/>
          </w:tcPr>
          <w:p w14:paraId="5897B61F"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0.408</w:t>
            </w:r>
          </w:p>
        </w:tc>
        <w:tc>
          <w:tcPr>
            <w:tcW w:w="720" w:type="dxa"/>
          </w:tcPr>
          <w:p w14:paraId="4F32A963"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1063" w:type="dxa"/>
          </w:tcPr>
          <w:p w14:paraId="65992AE8"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2.574</w:t>
            </w:r>
          </w:p>
        </w:tc>
      </w:tr>
      <w:tr w:rsidR="00CF7D79" w:rsidRPr="00184496" w14:paraId="6A90D822" w14:textId="77777777" w:rsidTr="00CF7D79">
        <w:tc>
          <w:tcPr>
            <w:tcW w:w="648" w:type="dxa"/>
          </w:tcPr>
          <w:p w14:paraId="3E37FE5D"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55</w:t>
            </w:r>
          </w:p>
        </w:tc>
        <w:tc>
          <w:tcPr>
            <w:tcW w:w="720" w:type="dxa"/>
          </w:tcPr>
          <w:p w14:paraId="0525FF72"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14:paraId="1DC55AB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14:paraId="3736991E"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449CDDED"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50FAB89E"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0.285</w:t>
            </w:r>
          </w:p>
        </w:tc>
        <w:tc>
          <w:tcPr>
            <w:tcW w:w="720" w:type="dxa"/>
          </w:tcPr>
          <w:p w14:paraId="3D897857"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14:paraId="5DDA6D82"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14:paraId="1FA7EE25"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0.376</w:t>
            </w:r>
          </w:p>
        </w:tc>
        <w:tc>
          <w:tcPr>
            <w:tcW w:w="720" w:type="dxa"/>
          </w:tcPr>
          <w:p w14:paraId="0867B3B9"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14:paraId="0D666F1E"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0.192</w:t>
            </w:r>
          </w:p>
        </w:tc>
        <w:tc>
          <w:tcPr>
            <w:tcW w:w="720" w:type="dxa"/>
          </w:tcPr>
          <w:p w14:paraId="2DC17A23"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14:paraId="727758F1"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tcPr>
          <w:p w14:paraId="679C19A6"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1.596</w:t>
            </w:r>
          </w:p>
        </w:tc>
      </w:tr>
      <w:tr w:rsidR="00CF7D79" w:rsidRPr="00184496" w14:paraId="44B8B131" w14:textId="77777777" w:rsidTr="00CF7D79">
        <w:tc>
          <w:tcPr>
            <w:tcW w:w="648" w:type="dxa"/>
          </w:tcPr>
          <w:p w14:paraId="51C08098"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56</w:t>
            </w:r>
          </w:p>
        </w:tc>
        <w:tc>
          <w:tcPr>
            <w:tcW w:w="720" w:type="dxa"/>
          </w:tcPr>
          <w:p w14:paraId="611224CD"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14:paraId="101AC7A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14:paraId="6E6A432F"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0.046</w:t>
            </w:r>
          </w:p>
        </w:tc>
        <w:tc>
          <w:tcPr>
            <w:tcW w:w="720" w:type="dxa"/>
          </w:tcPr>
          <w:p w14:paraId="7DA04307"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0838658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0.095</w:t>
            </w:r>
          </w:p>
        </w:tc>
        <w:tc>
          <w:tcPr>
            <w:tcW w:w="720" w:type="dxa"/>
          </w:tcPr>
          <w:p w14:paraId="769C6507"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14:paraId="68DCAE15"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14:paraId="750F553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0.188</w:t>
            </w:r>
          </w:p>
        </w:tc>
        <w:tc>
          <w:tcPr>
            <w:tcW w:w="720" w:type="dxa"/>
          </w:tcPr>
          <w:p w14:paraId="6845D76E"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14:paraId="5A6681E2"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14:paraId="29919CA9"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14:paraId="5233C5E7"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tcPr>
          <w:p w14:paraId="273C05D6"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1.083</w:t>
            </w:r>
          </w:p>
        </w:tc>
      </w:tr>
      <w:tr w:rsidR="00CF7D79" w:rsidRPr="00184496" w14:paraId="40CD1624" w14:textId="77777777" w:rsidTr="00CF7D79">
        <w:tc>
          <w:tcPr>
            <w:tcW w:w="648" w:type="dxa"/>
          </w:tcPr>
          <w:p w14:paraId="7C728574"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57</w:t>
            </w:r>
          </w:p>
        </w:tc>
        <w:tc>
          <w:tcPr>
            <w:tcW w:w="720" w:type="dxa"/>
          </w:tcPr>
          <w:p w14:paraId="5076BF7B"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14:paraId="769CB3C3"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14:paraId="74A9371F"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1AB4A70F"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1F79BB99"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0.095</w:t>
            </w:r>
          </w:p>
        </w:tc>
        <w:tc>
          <w:tcPr>
            <w:tcW w:w="720" w:type="dxa"/>
          </w:tcPr>
          <w:p w14:paraId="1C1EAB8F"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0.094</w:t>
            </w:r>
          </w:p>
        </w:tc>
        <w:tc>
          <w:tcPr>
            <w:tcW w:w="720" w:type="dxa"/>
          </w:tcPr>
          <w:p w14:paraId="5FA851A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0.102</w:t>
            </w:r>
          </w:p>
        </w:tc>
        <w:tc>
          <w:tcPr>
            <w:tcW w:w="720" w:type="dxa"/>
          </w:tcPr>
          <w:p w14:paraId="57518986"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0.188</w:t>
            </w:r>
          </w:p>
        </w:tc>
        <w:tc>
          <w:tcPr>
            <w:tcW w:w="720" w:type="dxa"/>
          </w:tcPr>
          <w:p w14:paraId="6E15BE4E"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0.512</w:t>
            </w:r>
          </w:p>
        </w:tc>
        <w:tc>
          <w:tcPr>
            <w:tcW w:w="720" w:type="dxa"/>
          </w:tcPr>
          <w:p w14:paraId="5332B45D"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14:paraId="5B3E41B4"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0.408</w:t>
            </w:r>
          </w:p>
        </w:tc>
        <w:tc>
          <w:tcPr>
            <w:tcW w:w="720" w:type="dxa"/>
          </w:tcPr>
          <w:p w14:paraId="7E6B8222"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tcPr>
          <w:p w14:paraId="7D6C5A31"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1.797</w:t>
            </w:r>
          </w:p>
        </w:tc>
      </w:tr>
      <w:tr w:rsidR="00CF7D79" w:rsidRPr="00184496" w14:paraId="59D6850E" w14:textId="77777777" w:rsidTr="00CF7D79">
        <w:tc>
          <w:tcPr>
            <w:tcW w:w="648" w:type="dxa"/>
          </w:tcPr>
          <w:p w14:paraId="16D74529"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58</w:t>
            </w:r>
          </w:p>
        </w:tc>
        <w:tc>
          <w:tcPr>
            <w:tcW w:w="720" w:type="dxa"/>
          </w:tcPr>
          <w:p w14:paraId="5B8506D1"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14:paraId="1963605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14:paraId="14747A7F"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538C2224"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4206AE46"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0.285</w:t>
            </w:r>
          </w:p>
        </w:tc>
        <w:tc>
          <w:tcPr>
            <w:tcW w:w="720" w:type="dxa"/>
          </w:tcPr>
          <w:p w14:paraId="15587C30"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0.141</w:t>
            </w:r>
          </w:p>
        </w:tc>
        <w:tc>
          <w:tcPr>
            <w:tcW w:w="720" w:type="dxa"/>
          </w:tcPr>
          <w:p w14:paraId="7EA0FF39"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0.102</w:t>
            </w:r>
          </w:p>
        </w:tc>
        <w:tc>
          <w:tcPr>
            <w:tcW w:w="720" w:type="dxa"/>
          </w:tcPr>
          <w:p w14:paraId="016C19F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0.376</w:t>
            </w:r>
          </w:p>
        </w:tc>
        <w:tc>
          <w:tcPr>
            <w:tcW w:w="720" w:type="dxa"/>
          </w:tcPr>
          <w:p w14:paraId="2B2D77CB"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0.768</w:t>
            </w:r>
          </w:p>
        </w:tc>
        <w:tc>
          <w:tcPr>
            <w:tcW w:w="720" w:type="dxa"/>
          </w:tcPr>
          <w:p w14:paraId="0A5976C6"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0.192</w:t>
            </w:r>
          </w:p>
        </w:tc>
        <w:tc>
          <w:tcPr>
            <w:tcW w:w="720" w:type="dxa"/>
          </w:tcPr>
          <w:p w14:paraId="252E489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0.408</w:t>
            </w:r>
          </w:p>
        </w:tc>
        <w:tc>
          <w:tcPr>
            <w:tcW w:w="720" w:type="dxa"/>
          </w:tcPr>
          <w:p w14:paraId="7BA44D1E"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1063" w:type="dxa"/>
          </w:tcPr>
          <w:p w14:paraId="692F622F"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2.594</w:t>
            </w:r>
          </w:p>
        </w:tc>
      </w:tr>
      <w:tr w:rsidR="00CF7D79" w:rsidRPr="00184496" w14:paraId="2C5DA5D6" w14:textId="77777777" w:rsidTr="00CF7D79">
        <w:tc>
          <w:tcPr>
            <w:tcW w:w="648" w:type="dxa"/>
          </w:tcPr>
          <w:p w14:paraId="15BB5E14"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59</w:t>
            </w:r>
          </w:p>
        </w:tc>
        <w:tc>
          <w:tcPr>
            <w:tcW w:w="720" w:type="dxa"/>
          </w:tcPr>
          <w:p w14:paraId="5014DFA2"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14:paraId="4BD436C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14:paraId="27470DFF"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0.046</w:t>
            </w:r>
          </w:p>
        </w:tc>
        <w:tc>
          <w:tcPr>
            <w:tcW w:w="720" w:type="dxa"/>
          </w:tcPr>
          <w:p w14:paraId="6BF0B9F7"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0D1B19C4"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0.095</w:t>
            </w:r>
          </w:p>
        </w:tc>
        <w:tc>
          <w:tcPr>
            <w:tcW w:w="720" w:type="dxa"/>
          </w:tcPr>
          <w:p w14:paraId="63B8305E"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14:paraId="2C2480E2"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14:paraId="0F7125D0"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0.188</w:t>
            </w:r>
          </w:p>
        </w:tc>
        <w:tc>
          <w:tcPr>
            <w:tcW w:w="720" w:type="dxa"/>
          </w:tcPr>
          <w:p w14:paraId="02C44986"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14:paraId="3F454C8E"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14:paraId="6096CA3D"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14:paraId="13D97129"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tcPr>
          <w:p w14:paraId="17D6F40F"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1.099</w:t>
            </w:r>
          </w:p>
        </w:tc>
      </w:tr>
      <w:tr w:rsidR="00CF7D79" w:rsidRPr="00184496" w14:paraId="059C5F02" w14:textId="77777777" w:rsidTr="00CF7D79">
        <w:tc>
          <w:tcPr>
            <w:tcW w:w="648" w:type="dxa"/>
          </w:tcPr>
          <w:p w14:paraId="1FAFDA09"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60</w:t>
            </w:r>
          </w:p>
        </w:tc>
        <w:tc>
          <w:tcPr>
            <w:tcW w:w="720" w:type="dxa"/>
          </w:tcPr>
          <w:p w14:paraId="384C5633"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14:paraId="6393AE94"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14:paraId="339D4B9E"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346ABCC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7DD9B420"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0.095</w:t>
            </w:r>
          </w:p>
        </w:tc>
        <w:tc>
          <w:tcPr>
            <w:tcW w:w="720" w:type="dxa"/>
          </w:tcPr>
          <w:p w14:paraId="23E01D8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0.141</w:t>
            </w:r>
          </w:p>
        </w:tc>
        <w:tc>
          <w:tcPr>
            <w:tcW w:w="720" w:type="dxa"/>
          </w:tcPr>
          <w:p w14:paraId="67DA4951"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0.102</w:t>
            </w:r>
          </w:p>
        </w:tc>
        <w:tc>
          <w:tcPr>
            <w:tcW w:w="720" w:type="dxa"/>
          </w:tcPr>
          <w:p w14:paraId="3C3B90E0"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0.188</w:t>
            </w:r>
          </w:p>
        </w:tc>
        <w:tc>
          <w:tcPr>
            <w:tcW w:w="720" w:type="dxa"/>
          </w:tcPr>
          <w:p w14:paraId="5431C328"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14:paraId="1418B0F2"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14:paraId="1248FE79"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14:paraId="1557112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tcPr>
          <w:p w14:paraId="483A74B7"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1.268</w:t>
            </w:r>
          </w:p>
        </w:tc>
      </w:tr>
      <w:tr w:rsidR="00CF7D79" w:rsidRPr="00184496" w14:paraId="0D54BA44" w14:textId="77777777" w:rsidTr="00CF7D79">
        <w:tc>
          <w:tcPr>
            <w:tcW w:w="648" w:type="dxa"/>
          </w:tcPr>
          <w:p w14:paraId="5AF590FD"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61</w:t>
            </w:r>
          </w:p>
        </w:tc>
        <w:tc>
          <w:tcPr>
            <w:tcW w:w="720" w:type="dxa"/>
          </w:tcPr>
          <w:p w14:paraId="19C81BC5"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14:paraId="2CDE1096"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14:paraId="5E2F10E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0.023</w:t>
            </w:r>
          </w:p>
        </w:tc>
        <w:tc>
          <w:tcPr>
            <w:tcW w:w="720" w:type="dxa"/>
          </w:tcPr>
          <w:p w14:paraId="4EA9240C"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49D8B2EE"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0.095</w:t>
            </w:r>
          </w:p>
        </w:tc>
        <w:tc>
          <w:tcPr>
            <w:tcW w:w="720" w:type="dxa"/>
          </w:tcPr>
          <w:p w14:paraId="195534BF"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0.094</w:t>
            </w:r>
          </w:p>
        </w:tc>
        <w:tc>
          <w:tcPr>
            <w:tcW w:w="720" w:type="dxa"/>
          </w:tcPr>
          <w:p w14:paraId="74D54685"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0.102</w:t>
            </w:r>
          </w:p>
        </w:tc>
        <w:tc>
          <w:tcPr>
            <w:tcW w:w="720" w:type="dxa"/>
          </w:tcPr>
          <w:p w14:paraId="34FF52EE"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0.188</w:t>
            </w:r>
          </w:p>
        </w:tc>
        <w:tc>
          <w:tcPr>
            <w:tcW w:w="720" w:type="dxa"/>
          </w:tcPr>
          <w:p w14:paraId="421D3C9E"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14:paraId="76AB502A"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14:paraId="252F4223"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0.408</w:t>
            </w:r>
          </w:p>
        </w:tc>
        <w:tc>
          <w:tcPr>
            <w:tcW w:w="720" w:type="dxa"/>
          </w:tcPr>
          <w:p w14:paraId="2108FB54"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tcPr>
          <w:p w14:paraId="709E8B59"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1.431</w:t>
            </w:r>
          </w:p>
        </w:tc>
      </w:tr>
      <w:tr w:rsidR="00CF7D79" w:rsidRPr="00184496" w14:paraId="1CFE97E1" w14:textId="77777777" w:rsidTr="00CF7D79">
        <w:tc>
          <w:tcPr>
            <w:tcW w:w="648" w:type="dxa"/>
          </w:tcPr>
          <w:p w14:paraId="067A6998"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62</w:t>
            </w:r>
          </w:p>
        </w:tc>
        <w:tc>
          <w:tcPr>
            <w:tcW w:w="720" w:type="dxa"/>
          </w:tcPr>
          <w:p w14:paraId="2131AA1D"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14:paraId="0957CF5D"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14:paraId="08BAD870"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030DF644"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14:paraId="49AD3D4F"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0.095</w:t>
            </w:r>
          </w:p>
        </w:tc>
        <w:tc>
          <w:tcPr>
            <w:tcW w:w="720" w:type="dxa"/>
          </w:tcPr>
          <w:p w14:paraId="1615D8CB"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0.141</w:t>
            </w:r>
          </w:p>
        </w:tc>
        <w:tc>
          <w:tcPr>
            <w:tcW w:w="720" w:type="dxa"/>
          </w:tcPr>
          <w:p w14:paraId="5F2AAD19"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0.102</w:t>
            </w:r>
          </w:p>
        </w:tc>
        <w:tc>
          <w:tcPr>
            <w:tcW w:w="720" w:type="dxa"/>
          </w:tcPr>
          <w:p w14:paraId="033F919F"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0.188</w:t>
            </w:r>
          </w:p>
        </w:tc>
        <w:tc>
          <w:tcPr>
            <w:tcW w:w="720" w:type="dxa"/>
          </w:tcPr>
          <w:p w14:paraId="38C225B4"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0.768</w:t>
            </w:r>
          </w:p>
        </w:tc>
        <w:tc>
          <w:tcPr>
            <w:tcW w:w="720" w:type="dxa"/>
          </w:tcPr>
          <w:p w14:paraId="0B2D32ED"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14:paraId="600771FB"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0.408</w:t>
            </w:r>
          </w:p>
        </w:tc>
        <w:tc>
          <w:tcPr>
            <w:tcW w:w="720" w:type="dxa"/>
          </w:tcPr>
          <w:p w14:paraId="18AC99C1" w14:textId="77777777"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1063" w:type="dxa"/>
          </w:tcPr>
          <w:p w14:paraId="30934659"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2.136</w:t>
            </w:r>
          </w:p>
        </w:tc>
      </w:tr>
      <w:tr w:rsidR="00CF7D79" w:rsidRPr="00184496" w14:paraId="443E7A9B" w14:textId="77777777" w:rsidTr="002043CB">
        <w:tc>
          <w:tcPr>
            <w:tcW w:w="10351" w:type="dxa"/>
            <w:gridSpan w:val="14"/>
          </w:tcPr>
          <w:p w14:paraId="6E155A84" w14:textId="77777777"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Dem weight = 0.016;    S weight = 0.016;    DD weight = 0.023;    Lu weight = 0.023;    p we</w:t>
            </w:r>
            <w:r w:rsidR="009C0185">
              <w:rPr>
                <w:rFonts w:ascii="Times New Roman" w:hAnsi="Times New Roman" w:cs="Times New Roman"/>
                <w:sz w:val="20"/>
                <w:szCs w:val="20"/>
              </w:rPr>
              <w:t xml:space="preserve">ight = 0.095:  </w:t>
            </w:r>
            <w:r w:rsidRPr="009C0185">
              <w:rPr>
                <w:rFonts w:ascii="Times New Roman" w:hAnsi="Times New Roman" w:cs="Times New Roman"/>
                <w:sz w:val="20"/>
                <w:szCs w:val="20"/>
              </w:rPr>
              <w:t xml:space="preserve"> h weight = 0.047;          b weight = 0</w:t>
            </w:r>
            <w:r w:rsidR="009C0185">
              <w:rPr>
                <w:rFonts w:ascii="Times New Roman" w:hAnsi="Times New Roman" w:cs="Times New Roman"/>
                <w:sz w:val="20"/>
                <w:szCs w:val="20"/>
              </w:rPr>
              <w:t xml:space="preserve">.034;    k weight = 0.188;   Tr weight = 0.256;   </w:t>
            </w:r>
            <w:r w:rsidRPr="009C0185">
              <w:rPr>
                <w:rFonts w:ascii="Times New Roman" w:hAnsi="Times New Roman" w:cs="Times New Roman"/>
                <w:sz w:val="20"/>
                <w:szCs w:val="20"/>
              </w:rPr>
              <w:t>St</w:t>
            </w:r>
            <w:r w:rsidR="009C0185">
              <w:rPr>
                <w:rFonts w:ascii="Times New Roman" w:hAnsi="Times New Roman" w:cs="Times New Roman"/>
                <w:sz w:val="20"/>
                <w:szCs w:val="20"/>
              </w:rPr>
              <w:t xml:space="preserve"> weight = 0.096;   </w:t>
            </w:r>
            <w:r w:rsidRPr="009C0185">
              <w:rPr>
                <w:rFonts w:ascii="Times New Roman" w:hAnsi="Times New Roman" w:cs="Times New Roman"/>
                <w:sz w:val="20"/>
                <w:szCs w:val="20"/>
              </w:rPr>
              <w:t xml:space="preserve">D weight = 0.136:          </w:t>
            </w:r>
            <w:proofErr w:type="spellStart"/>
            <w:r w:rsidRPr="009C0185">
              <w:rPr>
                <w:rFonts w:ascii="Times New Roman" w:hAnsi="Times New Roman" w:cs="Times New Roman"/>
                <w:sz w:val="20"/>
                <w:szCs w:val="20"/>
              </w:rPr>
              <w:t>Rc</w:t>
            </w:r>
            <w:proofErr w:type="spellEnd"/>
            <w:r w:rsidRPr="009C0185">
              <w:rPr>
                <w:rFonts w:ascii="Times New Roman" w:hAnsi="Times New Roman" w:cs="Times New Roman"/>
                <w:sz w:val="20"/>
                <w:szCs w:val="20"/>
              </w:rPr>
              <w:t xml:space="preserve"> = 0.068</w:t>
            </w:r>
          </w:p>
        </w:tc>
      </w:tr>
    </w:tbl>
    <w:p w14:paraId="2BF26181" w14:textId="77777777" w:rsidR="009C0185" w:rsidRDefault="009C0185" w:rsidP="003B601B">
      <w:pPr>
        <w:spacing w:after="120" w:line="240" w:lineRule="auto"/>
      </w:pPr>
    </w:p>
    <w:p w14:paraId="0C935980" w14:textId="77777777" w:rsidR="0041547D" w:rsidRDefault="0041547D">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0BDD297E" w14:textId="77777777" w:rsidR="00CF7D79" w:rsidRDefault="00CF7D79" w:rsidP="003B601B">
      <w:pPr>
        <w:spacing w:after="120" w:line="240" w:lineRule="auto"/>
      </w:pPr>
      <w:r w:rsidRPr="005D0FF9">
        <w:rPr>
          <w:rFonts w:ascii="Times New Roman" w:hAnsi="Times New Roman" w:cs="Times New Roman"/>
          <w:sz w:val="24"/>
          <w:szCs w:val="24"/>
        </w:rPr>
        <w:lastRenderedPageBreak/>
        <w:t>Table 5:</w:t>
      </w:r>
      <w:r w:rsidRPr="00184496">
        <w:rPr>
          <w:rFonts w:ascii="Times New Roman" w:hAnsi="Times New Roman" w:cs="Times New Roman"/>
          <w:sz w:val="24"/>
          <w:szCs w:val="24"/>
        </w:rPr>
        <w:t xml:space="preserve"> Data partitioning and GBT-GPPI results</w:t>
      </w:r>
    </w:p>
    <w:tbl>
      <w:tblPr>
        <w:tblStyle w:val="TableGrid"/>
        <w:tblW w:w="5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
        <w:gridCol w:w="810"/>
        <w:gridCol w:w="1620"/>
        <w:gridCol w:w="2430"/>
      </w:tblGrid>
      <w:tr w:rsidR="00CF7D79" w:rsidRPr="00184496" w14:paraId="3D8C674B" w14:textId="77777777" w:rsidTr="005D0FF9">
        <w:tc>
          <w:tcPr>
            <w:tcW w:w="648" w:type="dxa"/>
            <w:tcBorders>
              <w:top w:val="single" w:sz="4" w:space="0" w:color="auto"/>
              <w:left w:val="single" w:sz="4" w:space="0" w:color="auto"/>
              <w:bottom w:val="single" w:sz="4" w:space="0" w:color="auto"/>
              <w:right w:val="single" w:sz="4" w:space="0" w:color="auto"/>
            </w:tcBorders>
          </w:tcPr>
          <w:p w14:paraId="3E8D7DC5"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S/N</w:t>
            </w:r>
          </w:p>
        </w:tc>
        <w:tc>
          <w:tcPr>
            <w:tcW w:w="810" w:type="dxa"/>
            <w:tcBorders>
              <w:top w:val="single" w:sz="4" w:space="0" w:color="auto"/>
              <w:left w:val="single" w:sz="4" w:space="0" w:color="auto"/>
              <w:bottom w:val="single" w:sz="4" w:space="0" w:color="auto"/>
              <w:right w:val="single" w:sz="4" w:space="0" w:color="auto"/>
            </w:tcBorders>
          </w:tcPr>
          <w:p w14:paraId="551ED4D8" w14:textId="77777777" w:rsidR="00CF7D79" w:rsidRPr="005D0FF9" w:rsidRDefault="00CF7D79" w:rsidP="003B601B">
            <w:pPr>
              <w:spacing w:after="120" w:line="240" w:lineRule="auto"/>
              <w:rPr>
                <w:rFonts w:ascii="Times New Roman" w:hAnsi="Times New Roman" w:cs="Times New Roman"/>
                <w:sz w:val="20"/>
                <w:szCs w:val="20"/>
              </w:rPr>
            </w:pPr>
            <w:proofErr w:type="spellStart"/>
            <w:r w:rsidRPr="005D0FF9">
              <w:rPr>
                <w:rFonts w:ascii="Times New Roman" w:hAnsi="Times New Roman" w:cs="Times New Roman"/>
                <w:sz w:val="20"/>
                <w:szCs w:val="20"/>
              </w:rPr>
              <w:t>Cv</w:t>
            </w:r>
            <w:proofErr w:type="spellEnd"/>
            <w:r w:rsidRPr="005D0FF9">
              <w:rPr>
                <w:rFonts w:ascii="Times New Roman" w:hAnsi="Times New Roman" w:cs="Times New Roman"/>
                <w:sz w:val="20"/>
                <w:szCs w:val="20"/>
              </w:rPr>
              <w:t xml:space="preserve"> Bin</w:t>
            </w:r>
          </w:p>
        </w:tc>
        <w:tc>
          <w:tcPr>
            <w:tcW w:w="1620" w:type="dxa"/>
            <w:tcBorders>
              <w:top w:val="single" w:sz="4" w:space="0" w:color="auto"/>
              <w:left w:val="single" w:sz="4" w:space="0" w:color="auto"/>
              <w:bottom w:val="single" w:sz="4" w:space="0" w:color="auto"/>
              <w:right w:val="single" w:sz="4" w:space="0" w:color="auto"/>
            </w:tcBorders>
          </w:tcPr>
          <w:p w14:paraId="1AD839FD"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Actual data (Tr)</w:t>
            </w:r>
          </w:p>
        </w:tc>
        <w:tc>
          <w:tcPr>
            <w:tcW w:w="2430" w:type="dxa"/>
            <w:tcBorders>
              <w:top w:val="single" w:sz="4" w:space="0" w:color="auto"/>
              <w:left w:val="single" w:sz="4" w:space="0" w:color="auto"/>
              <w:bottom w:val="single" w:sz="4" w:space="0" w:color="auto"/>
              <w:right w:val="single" w:sz="4" w:space="0" w:color="auto"/>
            </w:tcBorders>
          </w:tcPr>
          <w:p w14:paraId="74355861"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Predicted data (GBT-GPPI)</w:t>
            </w:r>
          </w:p>
        </w:tc>
      </w:tr>
      <w:tr w:rsidR="00CF7D79" w:rsidRPr="00184496" w14:paraId="0D253F03" w14:textId="77777777" w:rsidTr="005D0FF9">
        <w:tc>
          <w:tcPr>
            <w:tcW w:w="648" w:type="dxa"/>
            <w:tcBorders>
              <w:top w:val="single" w:sz="4" w:space="0" w:color="auto"/>
              <w:left w:val="single" w:sz="4" w:space="0" w:color="auto"/>
              <w:bottom w:val="single" w:sz="4" w:space="0" w:color="auto"/>
              <w:right w:val="single" w:sz="4" w:space="0" w:color="auto"/>
            </w:tcBorders>
          </w:tcPr>
          <w:p w14:paraId="4E636B02"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w:t>
            </w:r>
          </w:p>
        </w:tc>
        <w:tc>
          <w:tcPr>
            <w:tcW w:w="810" w:type="dxa"/>
            <w:tcBorders>
              <w:top w:val="single" w:sz="4" w:space="0" w:color="auto"/>
              <w:left w:val="single" w:sz="4" w:space="0" w:color="auto"/>
              <w:bottom w:val="single" w:sz="4" w:space="0" w:color="auto"/>
              <w:right w:val="single" w:sz="4" w:space="0" w:color="auto"/>
            </w:tcBorders>
          </w:tcPr>
          <w:p w14:paraId="570CFF7F"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9</w:t>
            </w:r>
          </w:p>
        </w:tc>
        <w:tc>
          <w:tcPr>
            <w:tcW w:w="1620" w:type="dxa"/>
            <w:tcBorders>
              <w:top w:val="single" w:sz="4" w:space="0" w:color="auto"/>
              <w:left w:val="single" w:sz="4" w:space="0" w:color="auto"/>
              <w:bottom w:val="single" w:sz="4" w:space="0" w:color="auto"/>
              <w:right w:val="single" w:sz="4" w:space="0" w:color="auto"/>
            </w:tcBorders>
          </w:tcPr>
          <w:p w14:paraId="28B287D3"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5807</w:t>
            </w:r>
          </w:p>
        </w:tc>
        <w:tc>
          <w:tcPr>
            <w:tcW w:w="2430" w:type="dxa"/>
            <w:tcBorders>
              <w:top w:val="single" w:sz="4" w:space="0" w:color="auto"/>
              <w:left w:val="single" w:sz="4" w:space="0" w:color="auto"/>
              <w:bottom w:val="single" w:sz="4" w:space="0" w:color="auto"/>
              <w:right w:val="single" w:sz="4" w:space="0" w:color="auto"/>
            </w:tcBorders>
          </w:tcPr>
          <w:p w14:paraId="64117793"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2026</w:t>
            </w:r>
          </w:p>
        </w:tc>
      </w:tr>
      <w:tr w:rsidR="00CF7D79" w:rsidRPr="00184496" w14:paraId="72F1E6FD" w14:textId="77777777" w:rsidTr="005D0FF9">
        <w:tc>
          <w:tcPr>
            <w:tcW w:w="648" w:type="dxa"/>
            <w:tcBorders>
              <w:top w:val="single" w:sz="4" w:space="0" w:color="auto"/>
              <w:left w:val="single" w:sz="4" w:space="0" w:color="auto"/>
              <w:bottom w:val="single" w:sz="4" w:space="0" w:color="auto"/>
              <w:right w:val="single" w:sz="4" w:space="0" w:color="auto"/>
            </w:tcBorders>
          </w:tcPr>
          <w:p w14:paraId="68EF0C30"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w:t>
            </w:r>
          </w:p>
        </w:tc>
        <w:tc>
          <w:tcPr>
            <w:tcW w:w="810" w:type="dxa"/>
            <w:tcBorders>
              <w:top w:val="single" w:sz="4" w:space="0" w:color="auto"/>
              <w:left w:val="single" w:sz="4" w:space="0" w:color="auto"/>
              <w:bottom w:val="single" w:sz="4" w:space="0" w:color="auto"/>
              <w:right w:val="single" w:sz="4" w:space="0" w:color="auto"/>
            </w:tcBorders>
          </w:tcPr>
          <w:p w14:paraId="35B36CD2"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w:t>
            </w:r>
          </w:p>
        </w:tc>
        <w:tc>
          <w:tcPr>
            <w:tcW w:w="1620" w:type="dxa"/>
            <w:tcBorders>
              <w:top w:val="single" w:sz="4" w:space="0" w:color="auto"/>
              <w:left w:val="single" w:sz="4" w:space="0" w:color="auto"/>
              <w:bottom w:val="single" w:sz="4" w:space="0" w:color="auto"/>
              <w:right w:val="single" w:sz="4" w:space="0" w:color="auto"/>
            </w:tcBorders>
          </w:tcPr>
          <w:p w14:paraId="3F6296E5"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200</w:t>
            </w:r>
          </w:p>
        </w:tc>
        <w:tc>
          <w:tcPr>
            <w:tcW w:w="2430" w:type="dxa"/>
            <w:tcBorders>
              <w:top w:val="single" w:sz="4" w:space="0" w:color="auto"/>
              <w:left w:val="single" w:sz="4" w:space="0" w:color="auto"/>
              <w:bottom w:val="single" w:sz="4" w:space="0" w:color="auto"/>
              <w:right w:val="single" w:sz="4" w:space="0" w:color="auto"/>
            </w:tcBorders>
          </w:tcPr>
          <w:p w14:paraId="4443AA87"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516</w:t>
            </w:r>
          </w:p>
        </w:tc>
      </w:tr>
      <w:tr w:rsidR="00CF7D79" w:rsidRPr="00184496" w14:paraId="21D85D65" w14:textId="77777777" w:rsidTr="005D0FF9">
        <w:tc>
          <w:tcPr>
            <w:tcW w:w="648" w:type="dxa"/>
            <w:tcBorders>
              <w:top w:val="single" w:sz="4" w:space="0" w:color="auto"/>
              <w:left w:val="single" w:sz="4" w:space="0" w:color="auto"/>
              <w:bottom w:val="single" w:sz="4" w:space="0" w:color="auto"/>
              <w:right w:val="single" w:sz="4" w:space="0" w:color="auto"/>
            </w:tcBorders>
          </w:tcPr>
          <w:p w14:paraId="453771F8"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w:t>
            </w:r>
          </w:p>
        </w:tc>
        <w:tc>
          <w:tcPr>
            <w:tcW w:w="810" w:type="dxa"/>
            <w:tcBorders>
              <w:top w:val="single" w:sz="4" w:space="0" w:color="auto"/>
              <w:left w:val="single" w:sz="4" w:space="0" w:color="auto"/>
              <w:bottom w:val="single" w:sz="4" w:space="0" w:color="auto"/>
              <w:right w:val="single" w:sz="4" w:space="0" w:color="auto"/>
            </w:tcBorders>
          </w:tcPr>
          <w:p w14:paraId="7B1C0CE2"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4</w:t>
            </w:r>
          </w:p>
        </w:tc>
        <w:tc>
          <w:tcPr>
            <w:tcW w:w="1620" w:type="dxa"/>
            <w:tcBorders>
              <w:top w:val="single" w:sz="4" w:space="0" w:color="auto"/>
              <w:left w:val="single" w:sz="4" w:space="0" w:color="auto"/>
              <w:bottom w:val="single" w:sz="4" w:space="0" w:color="auto"/>
              <w:right w:val="single" w:sz="4" w:space="0" w:color="auto"/>
            </w:tcBorders>
          </w:tcPr>
          <w:p w14:paraId="7E27397A"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77</w:t>
            </w:r>
          </w:p>
        </w:tc>
        <w:tc>
          <w:tcPr>
            <w:tcW w:w="2430" w:type="dxa"/>
            <w:tcBorders>
              <w:top w:val="single" w:sz="4" w:space="0" w:color="auto"/>
              <w:left w:val="single" w:sz="4" w:space="0" w:color="auto"/>
              <w:bottom w:val="single" w:sz="4" w:space="0" w:color="auto"/>
              <w:right w:val="single" w:sz="4" w:space="0" w:color="auto"/>
            </w:tcBorders>
          </w:tcPr>
          <w:p w14:paraId="41D4F56E"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294</w:t>
            </w:r>
          </w:p>
        </w:tc>
      </w:tr>
      <w:tr w:rsidR="00CF7D79" w:rsidRPr="00184496" w14:paraId="01DFDC90" w14:textId="77777777" w:rsidTr="005D0FF9">
        <w:tc>
          <w:tcPr>
            <w:tcW w:w="648" w:type="dxa"/>
            <w:tcBorders>
              <w:top w:val="single" w:sz="4" w:space="0" w:color="auto"/>
              <w:left w:val="single" w:sz="4" w:space="0" w:color="auto"/>
              <w:bottom w:val="single" w:sz="4" w:space="0" w:color="auto"/>
              <w:right w:val="single" w:sz="4" w:space="0" w:color="auto"/>
            </w:tcBorders>
          </w:tcPr>
          <w:p w14:paraId="0483BCC5"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4</w:t>
            </w:r>
          </w:p>
        </w:tc>
        <w:tc>
          <w:tcPr>
            <w:tcW w:w="810" w:type="dxa"/>
            <w:tcBorders>
              <w:top w:val="single" w:sz="4" w:space="0" w:color="auto"/>
              <w:left w:val="single" w:sz="4" w:space="0" w:color="auto"/>
              <w:bottom w:val="single" w:sz="4" w:space="0" w:color="auto"/>
              <w:right w:val="single" w:sz="4" w:space="0" w:color="auto"/>
            </w:tcBorders>
          </w:tcPr>
          <w:p w14:paraId="4CED7335"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w:t>
            </w:r>
          </w:p>
        </w:tc>
        <w:tc>
          <w:tcPr>
            <w:tcW w:w="1620" w:type="dxa"/>
            <w:tcBorders>
              <w:top w:val="single" w:sz="4" w:space="0" w:color="auto"/>
              <w:left w:val="single" w:sz="4" w:space="0" w:color="auto"/>
              <w:bottom w:val="single" w:sz="4" w:space="0" w:color="auto"/>
              <w:right w:val="single" w:sz="4" w:space="0" w:color="auto"/>
            </w:tcBorders>
          </w:tcPr>
          <w:p w14:paraId="4C69A772"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1155</w:t>
            </w:r>
          </w:p>
        </w:tc>
        <w:tc>
          <w:tcPr>
            <w:tcW w:w="2430" w:type="dxa"/>
            <w:tcBorders>
              <w:top w:val="single" w:sz="4" w:space="0" w:color="auto"/>
              <w:left w:val="single" w:sz="4" w:space="0" w:color="auto"/>
              <w:bottom w:val="single" w:sz="4" w:space="0" w:color="auto"/>
              <w:right w:val="single" w:sz="4" w:space="0" w:color="auto"/>
            </w:tcBorders>
          </w:tcPr>
          <w:p w14:paraId="0C49AF89"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1204</w:t>
            </w:r>
          </w:p>
        </w:tc>
      </w:tr>
      <w:tr w:rsidR="00CF7D79" w:rsidRPr="00184496" w14:paraId="57CEEF72" w14:textId="77777777" w:rsidTr="005D0FF9">
        <w:tc>
          <w:tcPr>
            <w:tcW w:w="648" w:type="dxa"/>
            <w:tcBorders>
              <w:top w:val="single" w:sz="4" w:space="0" w:color="auto"/>
              <w:left w:val="single" w:sz="4" w:space="0" w:color="auto"/>
              <w:bottom w:val="single" w:sz="4" w:space="0" w:color="auto"/>
              <w:right w:val="single" w:sz="4" w:space="0" w:color="auto"/>
            </w:tcBorders>
          </w:tcPr>
          <w:p w14:paraId="041D1FDC"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w:t>
            </w:r>
          </w:p>
        </w:tc>
        <w:tc>
          <w:tcPr>
            <w:tcW w:w="810" w:type="dxa"/>
            <w:tcBorders>
              <w:top w:val="single" w:sz="4" w:space="0" w:color="auto"/>
              <w:left w:val="single" w:sz="4" w:space="0" w:color="auto"/>
              <w:bottom w:val="single" w:sz="4" w:space="0" w:color="auto"/>
              <w:right w:val="single" w:sz="4" w:space="0" w:color="auto"/>
            </w:tcBorders>
          </w:tcPr>
          <w:p w14:paraId="6C5C0075"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10</w:t>
            </w:r>
          </w:p>
        </w:tc>
        <w:tc>
          <w:tcPr>
            <w:tcW w:w="1620" w:type="dxa"/>
            <w:tcBorders>
              <w:top w:val="single" w:sz="4" w:space="0" w:color="auto"/>
              <w:left w:val="single" w:sz="4" w:space="0" w:color="auto"/>
              <w:bottom w:val="single" w:sz="4" w:space="0" w:color="auto"/>
              <w:right w:val="single" w:sz="4" w:space="0" w:color="auto"/>
            </w:tcBorders>
          </w:tcPr>
          <w:p w14:paraId="208A688E"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3485</w:t>
            </w:r>
          </w:p>
        </w:tc>
        <w:tc>
          <w:tcPr>
            <w:tcW w:w="2430" w:type="dxa"/>
            <w:tcBorders>
              <w:top w:val="single" w:sz="4" w:space="0" w:color="auto"/>
              <w:left w:val="single" w:sz="4" w:space="0" w:color="auto"/>
              <w:bottom w:val="single" w:sz="4" w:space="0" w:color="auto"/>
              <w:right w:val="single" w:sz="4" w:space="0" w:color="auto"/>
            </w:tcBorders>
          </w:tcPr>
          <w:p w14:paraId="78D9D50B"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1748</w:t>
            </w:r>
          </w:p>
        </w:tc>
      </w:tr>
      <w:tr w:rsidR="00CF7D79" w:rsidRPr="00184496" w14:paraId="6F9CC87C" w14:textId="77777777" w:rsidTr="005D0FF9">
        <w:tc>
          <w:tcPr>
            <w:tcW w:w="648" w:type="dxa"/>
            <w:tcBorders>
              <w:top w:val="single" w:sz="4" w:space="0" w:color="auto"/>
              <w:left w:val="single" w:sz="4" w:space="0" w:color="auto"/>
              <w:bottom w:val="single" w:sz="4" w:space="0" w:color="auto"/>
              <w:right w:val="single" w:sz="4" w:space="0" w:color="auto"/>
            </w:tcBorders>
          </w:tcPr>
          <w:p w14:paraId="38C4CA59"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6</w:t>
            </w:r>
          </w:p>
        </w:tc>
        <w:tc>
          <w:tcPr>
            <w:tcW w:w="810" w:type="dxa"/>
            <w:tcBorders>
              <w:top w:val="single" w:sz="4" w:space="0" w:color="auto"/>
              <w:left w:val="single" w:sz="4" w:space="0" w:color="auto"/>
              <w:bottom w:val="single" w:sz="4" w:space="0" w:color="auto"/>
              <w:right w:val="single" w:sz="4" w:space="0" w:color="auto"/>
            </w:tcBorders>
          </w:tcPr>
          <w:p w14:paraId="70937B51"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8</w:t>
            </w:r>
          </w:p>
        </w:tc>
        <w:tc>
          <w:tcPr>
            <w:tcW w:w="1620" w:type="dxa"/>
            <w:tcBorders>
              <w:top w:val="single" w:sz="4" w:space="0" w:color="auto"/>
              <w:left w:val="single" w:sz="4" w:space="0" w:color="auto"/>
              <w:bottom w:val="single" w:sz="4" w:space="0" w:color="auto"/>
              <w:right w:val="single" w:sz="4" w:space="0" w:color="auto"/>
            </w:tcBorders>
          </w:tcPr>
          <w:p w14:paraId="64EEBB19"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771</w:t>
            </w:r>
          </w:p>
        </w:tc>
        <w:tc>
          <w:tcPr>
            <w:tcW w:w="2430" w:type="dxa"/>
            <w:tcBorders>
              <w:top w:val="single" w:sz="4" w:space="0" w:color="auto"/>
              <w:left w:val="single" w:sz="4" w:space="0" w:color="auto"/>
              <w:bottom w:val="single" w:sz="4" w:space="0" w:color="auto"/>
              <w:right w:val="single" w:sz="4" w:space="0" w:color="auto"/>
            </w:tcBorders>
          </w:tcPr>
          <w:p w14:paraId="358CA4D8"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711</w:t>
            </w:r>
          </w:p>
        </w:tc>
      </w:tr>
      <w:tr w:rsidR="00CF7D79" w:rsidRPr="00184496" w14:paraId="49748428" w14:textId="77777777" w:rsidTr="005D0FF9">
        <w:tc>
          <w:tcPr>
            <w:tcW w:w="648" w:type="dxa"/>
            <w:tcBorders>
              <w:top w:val="single" w:sz="4" w:space="0" w:color="auto"/>
              <w:left w:val="single" w:sz="4" w:space="0" w:color="auto"/>
              <w:bottom w:val="single" w:sz="4" w:space="0" w:color="auto"/>
              <w:right w:val="single" w:sz="4" w:space="0" w:color="auto"/>
            </w:tcBorders>
          </w:tcPr>
          <w:p w14:paraId="6CC42AF7"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7</w:t>
            </w:r>
          </w:p>
        </w:tc>
        <w:tc>
          <w:tcPr>
            <w:tcW w:w="810" w:type="dxa"/>
            <w:tcBorders>
              <w:top w:val="single" w:sz="4" w:space="0" w:color="auto"/>
              <w:left w:val="single" w:sz="4" w:space="0" w:color="auto"/>
              <w:bottom w:val="single" w:sz="4" w:space="0" w:color="auto"/>
              <w:right w:val="single" w:sz="4" w:space="0" w:color="auto"/>
            </w:tcBorders>
          </w:tcPr>
          <w:p w14:paraId="3CB1318E"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4</w:t>
            </w:r>
          </w:p>
        </w:tc>
        <w:tc>
          <w:tcPr>
            <w:tcW w:w="1620" w:type="dxa"/>
            <w:tcBorders>
              <w:top w:val="single" w:sz="4" w:space="0" w:color="auto"/>
              <w:left w:val="single" w:sz="4" w:space="0" w:color="auto"/>
              <w:bottom w:val="single" w:sz="4" w:space="0" w:color="auto"/>
              <w:right w:val="single" w:sz="4" w:space="0" w:color="auto"/>
            </w:tcBorders>
          </w:tcPr>
          <w:p w14:paraId="74C6D6BF"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300</w:t>
            </w:r>
          </w:p>
        </w:tc>
        <w:tc>
          <w:tcPr>
            <w:tcW w:w="2430" w:type="dxa"/>
            <w:tcBorders>
              <w:top w:val="single" w:sz="4" w:space="0" w:color="auto"/>
              <w:left w:val="single" w:sz="4" w:space="0" w:color="auto"/>
              <w:bottom w:val="single" w:sz="4" w:space="0" w:color="auto"/>
              <w:right w:val="single" w:sz="4" w:space="0" w:color="auto"/>
            </w:tcBorders>
          </w:tcPr>
          <w:p w14:paraId="0B294624"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561</w:t>
            </w:r>
          </w:p>
        </w:tc>
      </w:tr>
      <w:tr w:rsidR="00CF7D79" w:rsidRPr="00184496" w14:paraId="66C87188" w14:textId="77777777" w:rsidTr="005D0FF9">
        <w:tc>
          <w:tcPr>
            <w:tcW w:w="648" w:type="dxa"/>
            <w:tcBorders>
              <w:top w:val="single" w:sz="4" w:space="0" w:color="auto"/>
              <w:left w:val="single" w:sz="4" w:space="0" w:color="auto"/>
              <w:bottom w:val="single" w:sz="4" w:space="0" w:color="auto"/>
              <w:right w:val="single" w:sz="4" w:space="0" w:color="auto"/>
            </w:tcBorders>
          </w:tcPr>
          <w:p w14:paraId="15FECB66"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8</w:t>
            </w:r>
          </w:p>
        </w:tc>
        <w:tc>
          <w:tcPr>
            <w:tcW w:w="810" w:type="dxa"/>
            <w:tcBorders>
              <w:top w:val="single" w:sz="4" w:space="0" w:color="auto"/>
              <w:left w:val="single" w:sz="4" w:space="0" w:color="auto"/>
              <w:bottom w:val="single" w:sz="4" w:space="0" w:color="auto"/>
              <w:right w:val="single" w:sz="4" w:space="0" w:color="auto"/>
            </w:tcBorders>
          </w:tcPr>
          <w:p w14:paraId="6ACDCBDD"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8</w:t>
            </w:r>
          </w:p>
        </w:tc>
        <w:tc>
          <w:tcPr>
            <w:tcW w:w="1620" w:type="dxa"/>
            <w:tcBorders>
              <w:top w:val="single" w:sz="4" w:space="0" w:color="auto"/>
              <w:left w:val="single" w:sz="4" w:space="0" w:color="auto"/>
              <w:bottom w:val="single" w:sz="4" w:space="0" w:color="auto"/>
              <w:right w:val="single" w:sz="4" w:space="0" w:color="auto"/>
            </w:tcBorders>
          </w:tcPr>
          <w:p w14:paraId="7412C5E2"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307</w:t>
            </w:r>
          </w:p>
        </w:tc>
        <w:tc>
          <w:tcPr>
            <w:tcW w:w="2430" w:type="dxa"/>
            <w:tcBorders>
              <w:top w:val="single" w:sz="4" w:space="0" w:color="auto"/>
              <w:left w:val="single" w:sz="4" w:space="0" w:color="auto"/>
              <w:bottom w:val="single" w:sz="4" w:space="0" w:color="auto"/>
              <w:right w:val="single" w:sz="4" w:space="0" w:color="auto"/>
            </w:tcBorders>
          </w:tcPr>
          <w:p w14:paraId="0F3E5ED3"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304</w:t>
            </w:r>
          </w:p>
        </w:tc>
      </w:tr>
      <w:tr w:rsidR="00CF7D79" w:rsidRPr="00184496" w14:paraId="617267C9" w14:textId="77777777" w:rsidTr="005D0FF9">
        <w:tc>
          <w:tcPr>
            <w:tcW w:w="648" w:type="dxa"/>
            <w:tcBorders>
              <w:top w:val="single" w:sz="4" w:space="0" w:color="auto"/>
              <w:left w:val="single" w:sz="4" w:space="0" w:color="auto"/>
              <w:bottom w:val="single" w:sz="4" w:space="0" w:color="auto"/>
              <w:right w:val="single" w:sz="4" w:space="0" w:color="auto"/>
            </w:tcBorders>
          </w:tcPr>
          <w:p w14:paraId="32B8670B"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9</w:t>
            </w:r>
          </w:p>
        </w:tc>
        <w:tc>
          <w:tcPr>
            <w:tcW w:w="810" w:type="dxa"/>
            <w:tcBorders>
              <w:top w:val="single" w:sz="4" w:space="0" w:color="auto"/>
              <w:left w:val="single" w:sz="4" w:space="0" w:color="auto"/>
              <w:bottom w:val="single" w:sz="4" w:space="0" w:color="auto"/>
              <w:right w:val="single" w:sz="4" w:space="0" w:color="auto"/>
            </w:tcBorders>
          </w:tcPr>
          <w:p w14:paraId="6755D567"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9</w:t>
            </w:r>
          </w:p>
        </w:tc>
        <w:tc>
          <w:tcPr>
            <w:tcW w:w="1620" w:type="dxa"/>
            <w:tcBorders>
              <w:top w:val="single" w:sz="4" w:space="0" w:color="auto"/>
              <w:left w:val="single" w:sz="4" w:space="0" w:color="auto"/>
              <w:bottom w:val="single" w:sz="4" w:space="0" w:color="auto"/>
              <w:right w:val="single" w:sz="4" w:space="0" w:color="auto"/>
            </w:tcBorders>
          </w:tcPr>
          <w:p w14:paraId="62E8CA66"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550</w:t>
            </w:r>
          </w:p>
        </w:tc>
        <w:tc>
          <w:tcPr>
            <w:tcW w:w="2430" w:type="dxa"/>
            <w:tcBorders>
              <w:top w:val="single" w:sz="4" w:space="0" w:color="auto"/>
              <w:left w:val="single" w:sz="4" w:space="0" w:color="auto"/>
              <w:bottom w:val="single" w:sz="4" w:space="0" w:color="auto"/>
              <w:right w:val="single" w:sz="4" w:space="0" w:color="auto"/>
            </w:tcBorders>
          </w:tcPr>
          <w:p w14:paraId="17A9A02C"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763</w:t>
            </w:r>
          </w:p>
        </w:tc>
      </w:tr>
      <w:tr w:rsidR="00CF7D79" w:rsidRPr="00184496" w14:paraId="3FD54AD5" w14:textId="77777777" w:rsidTr="005D0FF9">
        <w:tc>
          <w:tcPr>
            <w:tcW w:w="648" w:type="dxa"/>
            <w:tcBorders>
              <w:top w:val="single" w:sz="4" w:space="0" w:color="auto"/>
              <w:left w:val="single" w:sz="4" w:space="0" w:color="auto"/>
              <w:bottom w:val="single" w:sz="4" w:space="0" w:color="auto"/>
              <w:right w:val="single" w:sz="4" w:space="0" w:color="auto"/>
            </w:tcBorders>
          </w:tcPr>
          <w:p w14:paraId="7D0485DF"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10</w:t>
            </w:r>
          </w:p>
        </w:tc>
        <w:tc>
          <w:tcPr>
            <w:tcW w:w="810" w:type="dxa"/>
            <w:tcBorders>
              <w:top w:val="single" w:sz="4" w:space="0" w:color="auto"/>
              <w:left w:val="single" w:sz="4" w:space="0" w:color="auto"/>
              <w:bottom w:val="single" w:sz="4" w:space="0" w:color="auto"/>
              <w:right w:val="single" w:sz="4" w:space="0" w:color="auto"/>
            </w:tcBorders>
          </w:tcPr>
          <w:p w14:paraId="3190C5E2"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6</w:t>
            </w:r>
          </w:p>
        </w:tc>
        <w:tc>
          <w:tcPr>
            <w:tcW w:w="1620" w:type="dxa"/>
            <w:tcBorders>
              <w:top w:val="single" w:sz="4" w:space="0" w:color="auto"/>
              <w:left w:val="single" w:sz="4" w:space="0" w:color="auto"/>
              <w:bottom w:val="single" w:sz="4" w:space="0" w:color="auto"/>
              <w:right w:val="single" w:sz="4" w:space="0" w:color="auto"/>
            </w:tcBorders>
          </w:tcPr>
          <w:p w14:paraId="1A042AF9"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123</w:t>
            </w:r>
          </w:p>
        </w:tc>
        <w:tc>
          <w:tcPr>
            <w:tcW w:w="2430" w:type="dxa"/>
            <w:tcBorders>
              <w:top w:val="single" w:sz="4" w:space="0" w:color="auto"/>
              <w:left w:val="single" w:sz="4" w:space="0" w:color="auto"/>
              <w:bottom w:val="single" w:sz="4" w:space="0" w:color="auto"/>
              <w:right w:val="single" w:sz="4" w:space="0" w:color="auto"/>
            </w:tcBorders>
          </w:tcPr>
          <w:p w14:paraId="2CF14AF4"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295</w:t>
            </w:r>
          </w:p>
        </w:tc>
      </w:tr>
      <w:tr w:rsidR="00CF7D79" w:rsidRPr="00184496" w14:paraId="0614C0D4" w14:textId="77777777" w:rsidTr="005D0FF9">
        <w:tc>
          <w:tcPr>
            <w:tcW w:w="648" w:type="dxa"/>
            <w:tcBorders>
              <w:top w:val="single" w:sz="4" w:space="0" w:color="auto"/>
              <w:left w:val="single" w:sz="4" w:space="0" w:color="auto"/>
              <w:bottom w:val="single" w:sz="4" w:space="0" w:color="auto"/>
              <w:right w:val="single" w:sz="4" w:space="0" w:color="auto"/>
            </w:tcBorders>
          </w:tcPr>
          <w:p w14:paraId="74A49F33"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11</w:t>
            </w:r>
          </w:p>
        </w:tc>
        <w:tc>
          <w:tcPr>
            <w:tcW w:w="810" w:type="dxa"/>
            <w:tcBorders>
              <w:top w:val="single" w:sz="4" w:space="0" w:color="auto"/>
              <w:left w:val="single" w:sz="4" w:space="0" w:color="auto"/>
              <w:bottom w:val="single" w:sz="4" w:space="0" w:color="auto"/>
              <w:right w:val="single" w:sz="4" w:space="0" w:color="auto"/>
            </w:tcBorders>
          </w:tcPr>
          <w:p w14:paraId="6A7C4EDA"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7</w:t>
            </w:r>
          </w:p>
        </w:tc>
        <w:tc>
          <w:tcPr>
            <w:tcW w:w="1620" w:type="dxa"/>
            <w:tcBorders>
              <w:top w:val="single" w:sz="4" w:space="0" w:color="auto"/>
              <w:left w:val="single" w:sz="4" w:space="0" w:color="auto"/>
              <w:bottom w:val="single" w:sz="4" w:space="0" w:color="auto"/>
              <w:right w:val="single" w:sz="4" w:space="0" w:color="auto"/>
            </w:tcBorders>
          </w:tcPr>
          <w:p w14:paraId="3DE9ED9E"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24526</w:t>
            </w:r>
          </w:p>
        </w:tc>
        <w:tc>
          <w:tcPr>
            <w:tcW w:w="2430" w:type="dxa"/>
            <w:tcBorders>
              <w:top w:val="single" w:sz="4" w:space="0" w:color="auto"/>
              <w:left w:val="single" w:sz="4" w:space="0" w:color="auto"/>
              <w:bottom w:val="single" w:sz="4" w:space="0" w:color="auto"/>
              <w:right w:val="single" w:sz="4" w:space="0" w:color="auto"/>
            </w:tcBorders>
          </w:tcPr>
          <w:p w14:paraId="524D99DE"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2232</w:t>
            </w:r>
          </w:p>
        </w:tc>
      </w:tr>
      <w:tr w:rsidR="00CF7D79" w:rsidRPr="00184496" w14:paraId="456C30D1" w14:textId="77777777" w:rsidTr="005D0FF9">
        <w:tc>
          <w:tcPr>
            <w:tcW w:w="648" w:type="dxa"/>
            <w:tcBorders>
              <w:top w:val="single" w:sz="4" w:space="0" w:color="auto"/>
              <w:left w:val="single" w:sz="4" w:space="0" w:color="auto"/>
              <w:bottom w:val="single" w:sz="4" w:space="0" w:color="auto"/>
              <w:right w:val="single" w:sz="4" w:space="0" w:color="auto"/>
            </w:tcBorders>
          </w:tcPr>
          <w:p w14:paraId="65363D0F"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12</w:t>
            </w:r>
          </w:p>
        </w:tc>
        <w:tc>
          <w:tcPr>
            <w:tcW w:w="810" w:type="dxa"/>
            <w:tcBorders>
              <w:top w:val="single" w:sz="4" w:space="0" w:color="auto"/>
              <w:left w:val="single" w:sz="4" w:space="0" w:color="auto"/>
              <w:bottom w:val="single" w:sz="4" w:space="0" w:color="auto"/>
              <w:right w:val="single" w:sz="4" w:space="0" w:color="auto"/>
            </w:tcBorders>
          </w:tcPr>
          <w:p w14:paraId="6CD1638E"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w:t>
            </w:r>
          </w:p>
        </w:tc>
        <w:tc>
          <w:tcPr>
            <w:tcW w:w="1620" w:type="dxa"/>
            <w:tcBorders>
              <w:top w:val="single" w:sz="4" w:space="0" w:color="auto"/>
              <w:left w:val="single" w:sz="4" w:space="0" w:color="auto"/>
              <w:bottom w:val="single" w:sz="4" w:space="0" w:color="auto"/>
              <w:right w:val="single" w:sz="4" w:space="0" w:color="auto"/>
            </w:tcBorders>
          </w:tcPr>
          <w:p w14:paraId="37E52923"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292</w:t>
            </w:r>
          </w:p>
        </w:tc>
        <w:tc>
          <w:tcPr>
            <w:tcW w:w="2430" w:type="dxa"/>
            <w:tcBorders>
              <w:top w:val="single" w:sz="4" w:space="0" w:color="auto"/>
              <w:left w:val="single" w:sz="4" w:space="0" w:color="auto"/>
              <w:bottom w:val="single" w:sz="4" w:space="0" w:color="auto"/>
              <w:right w:val="single" w:sz="4" w:space="0" w:color="auto"/>
            </w:tcBorders>
          </w:tcPr>
          <w:p w14:paraId="6D67E294"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395</w:t>
            </w:r>
          </w:p>
        </w:tc>
      </w:tr>
      <w:tr w:rsidR="00CF7D79" w:rsidRPr="00184496" w14:paraId="33D7A23F" w14:textId="77777777" w:rsidTr="005D0FF9">
        <w:tc>
          <w:tcPr>
            <w:tcW w:w="648" w:type="dxa"/>
            <w:tcBorders>
              <w:top w:val="single" w:sz="4" w:space="0" w:color="auto"/>
              <w:left w:val="single" w:sz="4" w:space="0" w:color="auto"/>
              <w:bottom w:val="single" w:sz="4" w:space="0" w:color="auto"/>
              <w:right w:val="single" w:sz="4" w:space="0" w:color="auto"/>
            </w:tcBorders>
          </w:tcPr>
          <w:p w14:paraId="62998EE0"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13</w:t>
            </w:r>
          </w:p>
        </w:tc>
        <w:tc>
          <w:tcPr>
            <w:tcW w:w="810" w:type="dxa"/>
            <w:tcBorders>
              <w:top w:val="single" w:sz="4" w:space="0" w:color="auto"/>
              <w:left w:val="single" w:sz="4" w:space="0" w:color="auto"/>
              <w:bottom w:val="single" w:sz="4" w:space="0" w:color="auto"/>
              <w:right w:val="single" w:sz="4" w:space="0" w:color="auto"/>
            </w:tcBorders>
          </w:tcPr>
          <w:p w14:paraId="380B161F"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w:t>
            </w:r>
          </w:p>
        </w:tc>
        <w:tc>
          <w:tcPr>
            <w:tcW w:w="1620" w:type="dxa"/>
            <w:tcBorders>
              <w:top w:val="single" w:sz="4" w:space="0" w:color="auto"/>
              <w:left w:val="single" w:sz="4" w:space="0" w:color="auto"/>
              <w:bottom w:val="single" w:sz="4" w:space="0" w:color="auto"/>
              <w:right w:val="single" w:sz="4" w:space="0" w:color="auto"/>
            </w:tcBorders>
          </w:tcPr>
          <w:p w14:paraId="1C5C6893"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296</w:t>
            </w:r>
          </w:p>
        </w:tc>
        <w:tc>
          <w:tcPr>
            <w:tcW w:w="2430" w:type="dxa"/>
            <w:tcBorders>
              <w:top w:val="single" w:sz="4" w:space="0" w:color="auto"/>
              <w:left w:val="single" w:sz="4" w:space="0" w:color="auto"/>
              <w:bottom w:val="single" w:sz="4" w:space="0" w:color="auto"/>
              <w:right w:val="single" w:sz="4" w:space="0" w:color="auto"/>
            </w:tcBorders>
          </w:tcPr>
          <w:p w14:paraId="2024838E"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564</w:t>
            </w:r>
          </w:p>
        </w:tc>
      </w:tr>
      <w:tr w:rsidR="00CF7D79" w:rsidRPr="00184496" w14:paraId="06A0CB81" w14:textId="77777777" w:rsidTr="005D0FF9">
        <w:tc>
          <w:tcPr>
            <w:tcW w:w="648" w:type="dxa"/>
            <w:tcBorders>
              <w:top w:val="single" w:sz="4" w:space="0" w:color="auto"/>
              <w:left w:val="single" w:sz="4" w:space="0" w:color="auto"/>
              <w:bottom w:val="single" w:sz="4" w:space="0" w:color="auto"/>
              <w:right w:val="single" w:sz="4" w:space="0" w:color="auto"/>
            </w:tcBorders>
          </w:tcPr>
          <w:p w14:paraId="7278258C"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14</w:t>
            </w:r>
          </w:p>
        </w:tc>
        <w:tc>
          <w:tcPr>
            <w:tcW w:w="810" w:type="dxa"/>
            <w:tcBorders>
              <w:top w:val="single" w:sz="4" w:space="0" w:color="auto"/>
              <w:left w:val="single" w:sz="4" w:space="0" w:color="auto"/>
              <w:bottom w:val="single" w:sz="4" w:space="0" w:color="auto"/>
              <w:right w:val="single" w:sz="4" w:space="0" w:color="auto"/>
            </w:tcBorders>
          </w:tcPr>
          <w:p w14:paraId="064563D3"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7</w:t>
            </w:r>
          </w:p>
        </w:tc>
        <w:tc>
          <w:tcPr>
            <w:tcW w:w="1620" w:type="dxa"/>
            <w:tcBorders>
              <w:top w:val="single" w:sz="4" w:space="0" w:color="auto"/>
              <w:left w:val="single" w:sz="4" w:space="0" w:color="auto"/>
              <w:bottom w:val="single" w:sz="4" w:space="0" w:color="auto"/>
              <w:right w:val="single" w:sz="4" w:space="0" w:color="auto"/>
            </w:tcBorders>
          </w:tcPr>
          <w:p w14:paraId="2F1341C9"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1267</w:t>
            </w:r>
          </w:p>
        </w:tc>
        <w:tc>
          <w:tcPr>
            <w:tcW w:w="2430" w:type="dxa"/>
            <w:tcBorders>
              <w:top w:val="single" w:sz="4" w:space="0" w:color="auto"/>
              <w:left w:val="single" w:sz="4" w:space="0" w:color="auto"/>
              <w:bottom w:val="single" w:sz="4" w:space="0" w:color="auto"/>
              <w:right w:val="single" w:sz="4" w:space="0" w:color="auto"/>
            </w:tcBorders>
          </w:tcPr>
          <w:p w14:paraId="10CF9556"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1481</w:t>
            </w:r>
          </w:p>
        </w:tc>
      </w:tr>
      <w:tr w:rsidR="00CF7D79" w:rsidRPr="00184496" w14:paraId="479629B9" w14:textId="77777777" w:rsidTr="005D0FF9">
        <w:tc>
          <w:tcPr>
            <w:tcW w:w="648" w:type="dxa"/>
            <w:tcBorders>
              <w:top w:val="single" w:sz="4" w:space="0" w:color="auto"/>
              <w:left w:val="single" w:sz="4" w:space="0" w:color="auto"/>
              <w:bottom w:val="single" w:sz="4" w:space="0" w:color="auto"/>
              <w:right w:val="single" w:sz="4" w:space="0" w:color="auto"/>
            </w:tcBorders>
          </w:tcPr>
          <w:p w14:paraId="61ABBD5F"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15</w:t>
            </w:r>
          </w:p>
        </w:tc>
        <w:tc>
          <w:tcPr>
            <w:tcW w:w="810" w:type="dxa"/>
            <w:tcBorders>
              <w:top w:val="single" w:sz="4" w:space="0" w:color="auto"/>
              <w:left w:val="single" w:sz="4" w:space="0" w:color="auto"/>
              <w:bottom w:val="single" w:sz="4" w:space="0" w:color="auto"/>
              <w:right w:val="single" w:sz="4" w:space="0" w:color="auto"/>
            </w:tcBorders>
          </w:tcPr>
          <w:p w14:paraId="148CD77B"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w:t>
            </w:r>
          </w:p>
        </w:tc>
        <w:tc>
          <w:tcPr>
            <w:tcW w:w="1620" w:type="dxa"/>
            <w:tcBorders>
              <w:top w:val="single" w:sz="4" w:space="0" w:color="auto"/>
              <w:left w:val="single" w:sz="4" w:space="0" w:color="auto"/>
              <w:bottom w:val="single" w:sz="4" w:space="0" w:color="auto"/>
              <w:right w:val="single" w:sz="4" w:space="0" w:color="auto"/>
            </w:tcBorders>
          </w:tcPr>
          <w:p w14:paraId="7A3347B9"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3250</w:t>
            </w:r>
          </w:p>
        </w:tc>
        <w:tc>
          <w:tcPr>
            <w:tcW w:w="2430" w:type="dxa"/>
            <w:tcBorders>
              <w:top w:val="single" w:sz="4" w:space="0" w:color="auto"/>
              <w:left w:val="single" w:sz="4" w:space="0" w:color="auto"/>
              <w:bottom w:val="single" w:sz="4" w:space="0" w:color="auto"/>
              <w:right w:val="single" w:sz="4" w:space="0" w:color="auto"/>
            </w:tcBorders>
          </w:tcPr>
          <w:p w14:paraId="1C536D55"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1948</w:t>
            </w:r>
          </w:p>
        </w:tc>
      </w:tr>
      <w:tr w:rsidR="00CF7D79" w:rsidRPr="00184496" w14:paraId="758C59E8" w14:textId="77777777" w:rsidTr="005D0FF9">
        <w:tc>
          <w:tcPr>
            <w:tcW w:w="648" w:type="dxa"/>
            <w:tcBorders>
              <w:top w:val="single" w:sz="4" w:space="0" w:color="auto"/>
              <w:left w:val="single" w:sz="4" w:space="0" w:color="auto"/>
              <w:bottom w:val="single" w:sz="4" w:space="0" w:color="auto"/>
              <w:right w:val="single" w:sz="4" w:space="0" w:color="auto"/>
            </w:tcBorders>
          </w:tcPr>
          <w:p w14:paraId="66CB81DC"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16</w:t>
            </w:r>
          </w:p>
        </w:tc>
        <w:tc>
          <w:tcPr>
            <w:tcW w:w="810" w:type="dxa"/>
            <w:tcBorders>
              <w:top w:val="single" w:sz="4" w:space="0" w:color="auto"/>
              <w:left w:val="single" w:sz="4" w:space="0" w:color="auto"/>
              <w:bottom w:val="single" w:sz="4" w:space="0" w:color="auto"/>
              <w:right w:val="single" w:sz="4" w:space="0" w:color="auto"/>
            </w:tcBorders>
          </w:tcPr>
          <w:p w14:paraId="2841C517"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w:t>
            </w:r>
          </w:p>
        </w:tc>
        <w:tc>
          <w:tcPr>
            <w:tcW w:w="1620" w:type="dxa"/>
            <w:tcBorders>
              <w:top w:val="single" w:sz="4" w:space="0" w:color="auto"/>
              <w:left w:val="single" w:sz="4" w:space="0" w:color="auto"/>
              <w:bottom w:val="single" w:sz="4" w:space="0" w:color="auto"/>
              <w:right w:val="single" w:sz="4" w:space="0" w:color="auto"/>
            </w:tcBorders>
          </w:tcPr>
          <w:p w14:paraId="7E32D9F8"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677</w:t>
            </w:r>
          </w:p>
        </w:tc>
        <w:tc>
          <w:tcPr>
            <w:tcW w:w="2430" w:type="dxa"/>
            <w:tcBorders>
              <w:top w:val="single" w:sz="4" w:space="0" w:color="auto"/>
              <w:left w:val="single" w:sz="4" w:space="0" w:color="auto"/>
              <w:bottom w:val="single" w:sz="4" w:space="0" w:color="auto"/>
              <w:right w:val="single" w:sz="4" w:space="0" w:color="auto"/>
            </w:tcBorders>
          </w:tcPr>
          <w:p w14:paraId="7FE0FE65"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705</w:t>
            </w:r>
          </w:p>
        </w:tc>
      </w:tr>
      <w:tr w:rsidR="00CF7D79" w:rsidRPr="00184496" w14:paraId="38101F4B" w14:textId="77777777" w:rsidTr="005D0FF9">
        <w:tc>
          <w:tcPr>
            <w:tcW w:w="648" w:type="dxa"/>
            <w:tcBorders>
              <w:top w:val="single" w:sz="4" w:space="0" w:color="auto"/>
              <w:left w:val="single" w:sz="4" w:space="0" w:color="auto"/>
              <w:bottom w:val="single" w:sz="4" w:space="0" w:color="auto"/>
              <w:right w:val="single" w:sz="4" w:space="0" w:color="auto"/>
            </w:tcBorders>
          </w:tcPr>
          <w:p w14:paraId="246204CE"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17</w:t>
            </w:r>
          </w:p>
        </w:tc>
        <w:tc>
          <w:tcPr>
            <w:tcW w:w="810" w:type="dxa"/>
            <w:tcBorders>
              <w:top w:val="single" w:sz="4" w:space="0" w:color="auto"/>
              <w:left w:val="single" w:sz="4" w:space="0" w:color="auto"/>
              <w:bottom w:val="single" w:sz="4" w:space="0" w:color="auto"/>
              <w:right w:val="single" w:sz="4" w:space="0" w:color="auto"/>
            </w:tcBorders>
          </w:tcPr>
          <w:p w14:paraId="5F5F1F7C"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w:t>
            </w:r>
          </w:p>
        </w:tc>
        <w:tc>
          <w:tcPr>
            <w:tcW w:w="1620" w:type="dxa"/>
            <w:tcBorders>
              <w:top w:val="single" w:sz="4" w:space="0" w:color="auto"/>
              <w:left w:val="single" w:sz="4" w:space="0" w:color="auto"/>
              <w:bottom w:val="single" w:sz="4" w:space="0" w:color="auto"/>
              <w:right w:val="single" w:sz="4" w:space="0" w:color="auto"/>
            </w:tcBorders>
          </w:tcPr>
          <w:p w14:paraId="5F47D147"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290</w:t>
            </w:r>
          </w:p>
        </w:tc>
        <w:tc>
          <w:tcPr>
            <w:tcW w:w="2430" w:type="dxa"/>
            <w:tcBorders>
              <w:top w:val="single" w:sz="4" w:space="0" w:color="auto"/>
              <w:left w:val="single" w:sz="4" w:space="0" w:color="auto"/>
              <w:bottom w:val="single" w:sz="4" w:space="0" w:color="auto"/>
              <w:right w:val="single" w:sz="4" w:space="0" w:color="auto"/>
            </w:tcBorders>
          </w:tcPr>
          <w:p w14:paraId="61348CF3"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372</w:t>
            </w:r>
          </w:p>
        </w:tc>
      </w:tr>
      <w:tr w:rsidR="00CF7D79" w:rsidRPr="00184496" w14:paraId="71DED8CE" w14:textId="77777777" w:rsidTr="005D0FF9">
        <w:tc>
          <w:tcPr>
            <w:tcW w:w="648" w:type="dxa"/>
            <w:tcBorders>
              <w:top w:val="single" w:sz="4" w:space="0" w:color="auto"/>
              <w:left w:val="single" w:sz="4" w:space="0" w:color="auto"/>
              <w:bottom w:val="single" w:sz="4" w:space="0" w:color="auto"/>
              <w:right w:val="single" w:sz="4" w:space="0" w:color="auto"/>
            </w:tcBorders>
          </w:tcPr>
          <w:p w14:paraId="5D8D51FE"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18</w:t>
            </w:r>
          </w:p>
        </w:tc>
        <w:tc>
          <w:tcPr>
            <w:tcW w:w="810" w:type="dxa"/>
            <w:tcBorders>
              <w:top w:val="single" w:sz="4" w:space="0" w:color="auto"/>
              <w:left w:val="single" w:sz="4" w:space="0" w:color="auto"/>
              <w:bottom w:val="single" w:sz="4" w:space="0" w:color="auto"/>
              <w:right w:val="single" w:sz="4" w:space="0" w:color="auto"/>
            </w:tcBorders>
          </w:tcPr>
          <w:p w14:paraId="118F5DA2"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7</w:t>
            </w:r>
          </w:p>
        </w:tc>
        <w:tc>
          <w:tcPr>
            <w:tcW w:w="1620" w:type="dxa"/>
            <w:tcBorders>
              <w:top w:val="single" w:sz="4" w:space="0" w:color="auto"/>
              <w:left w:val="single" w:sz="4" w:space="0" w:color="auto"/>
              <w:bottom w:val="single" w:sz="4" w:space="0" w:color="auto"/>
              <w:right w:val="single" w:sz="4" w:space="0" w:color="auto"/>
            </w:tcBorders>
          </w:tcPr>
          <w:p w14:paraId="4407D9F5"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830</w:t>
            </w:r>
          </w:p>
        </w:tc>
        <w:tc>
          <w:tcPr>
            <w:tcW w:w="2430" w:type="dxa"/>
            <w:tcBorders>
              <w:top w:val="single" w:sz="4" w:space="0" w:color="auto"/>
              <w:left w:val="single" w:sz="4" w:space="0" w:color="auto"/>
              <w:bottom w:val="single" w:sz="4" w:space="0" w:color="auto"/>
              <w:right w:val="single" w:sz="4" w:space="0" w:color="auto"/>
            </w:tcBorders>
          </w:tcPr>
          <w:p w14:paraId="7C415821"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696</w:t>
            </w:r>
          </w:p>
        </w:tc>
      </w:tr>
      <w:tr w:rsidR="00CF7D79" w:rsidRPr="00184496" w14:paraId="084545B9" w14:textId="77777777" w:rsidTr="005D0FF9">
        <w:tc>
          <w:tcPr>
            <w:tcW w:w="648" w:type="dxa"/>
            <w:tcBorders>
              <w:top w:val="single" w:sz="4" w:space="0" w:color="auto"/>
              <w:left w:val="single" w:sz="4" w:space="0" w:color="auto"/>
              <w:bottom w:val="single" w:sz="4" w:space="0" w:color="auto"/>
              <w:right w:val="single" w:sz="4" w:space="0" w:color="auto"/>
            </w:tcBorders>
          </w:tcPr>
          <w:p w14:paraId="0D30498E"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19</w:t>
            </w:r>
          </w:p>
        </w:tc>
        <w:tc>
          <w:tcPr>
            <w:tcW w:w="810" w:type="dxa"/>
            <w:tcBorders>
              <w:top w:val="single" w:sz="4" w:space="0" w:color="auto"/>
              <w:left w:val="single" w:sz="4" w:space="0" w:color="auto"/>
              <w:bottom w:val="single" w:sz="4" w:space="0" w:color="auto"/>
              <w:right w:val="single" w:sz="4" w:space="0" w:color="auto"/>
            </w:tcBorders>
          </w:tcPr>
          <w:p w14:paraId="108283A9"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9</w:t>
            </w:r>
          </w:p>
        </w:tc>
        <w:tc>
          <w:tcPr>
            <w:tcW w:w="1620" w:type="dxa"/>
            <w:tcBorders>
              <w:top w:val="single" w:sz="4" w:space="0" w:color="auto"/>
              <w:left w:val="single" w:sz="4" w:space="0" w:color="auto"/>
              <w:bottom w:val="single" w:sz="4" w:space="0" w:color="auto"/>
              <w:right w:val="single" w:sz="4" w:space="0" w:color="auto"/>
            </w:tcBorders>
          </w:tcPr>
          <w:p w14:paraId="7A01B146"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2494</w:t>
            </w:r>
          </w:p>
        </w:tc>
        <w:tc>
          <w:tcPr>
            <w:tcW w:w="2430" w:type="dxa"/>
            <w:tcBorders>
              <w:top w:val="single" w:sz="4" w:space="0" w:color="auto"/>
              <w:left w:val="single" w:sz="4" w:space="0" w:color="auto"/>
              <w:bottom w:val="single" w:sz="4" w:space="0" w:color="auto"/>
              <w:right w:val="single" w:sz="4" w:space="0" w:color="auto"/>
            </w:tcBorders>
          </w:tcPr>
          <w:p w14:paraId="2DFAC431"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2076</w:t>
            </w:r>
          </w:p>
        </w:tc>
      </w:tr>
      <w:tr w:rsidR="00CF7D79" w:rsidRPr="00184496" w14:paraId="3B8C27B1" w14:textId="77777777" w:rsidTr="005D0FF9">
        <w:tc>
          <w:tcPr>
            <w:tcW w:w="648" w:type="dxa"/>
            <w:tcBorders>
              <w:top w:val="single" w:sz="4" w:space="0" w:color="auto"/>
              <w:left w:val="single" w:sz="4" w:space="0" w:color="auto"/>
              <w:bottom w:val="single" w:sz="4" w:space="0" w:color="auto"/>
              <w:right w:val="single" w:sz="4" w:space="0" w:color="auto"/>
            </w:tcBorders>
          </w:tcPr>
          <w:p w14:paraId="64908D57"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20</w:t>
            </w:r>
          </w:p>
        </w:tc>
        <w:tc>
          <w:tcPr>
            <w:tcW w:w="810" w:type="dxa"/>
            <w:tcBorders>
              <w:top w:val="single" w:sz="4" w:space="0" w:color="auto"/>
              <w:left w:val="single" w:sz="4" w:space="0" w:color="auto"/>
              <w:bottom w:val="single" w:sz="4" w:space="0" w:color="auto"/>
              <w:right w:val="single" w:sz="4" w:space="0" w:color="auto"/>
            </w:tcBorders>
          </w:tcPr>
          <w:p w14:paraId="188B3938"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9</w:t>
            </w:r>
          </w:p>
        </w:tc>
        <w:tc>
          <w:tcPr>
            <w:tcW w:w="1620" w:type="dxa"/>
            <w:tcBorders>
              <w:top w:val="single" w:sz="4" w:space="0" w:color="auto"/>
              <w:left w:val="single" w:sz="4" w:space="0" w:color="auto"/>
              <w:bottom w:val="single" w:sz="4" w:space="0" w:color="auto"/>
              <w:right w:val="single" w:sz="4" w:space="0" w:color="auto"/>
            </w:tcBorders>
          </w:tcPr>
          <w:p w14:paraId="301EE16D"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430</w:t>
            </w:r>
          </w:p>
        </w:tc>
        <w:tc>
          <w:tcPr>
            <w:tcW w:w="2430" w:type="dxa"/>
            <w:tcBorders>
              <w:top w:val="single" w:sz="4" w:space="0" w:color="auto"/>
              <w:left w:val="single" w:sz="4" w:space="0" w:color="auto"/>
              <w:bottom w:val="single" w:sz="4" w:space="0" w:color="auto"/>
              <w:right w:val="single" w:sz="4" w:space="0" w:color="auto"/>
            </w:tcBorders>
          </w:tcPr>
          <w:p w14:paraId="2BBAE266"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391</w:t>
            </w:r>
          </w:p>
        </w:tc>
      </w:tr>
      <w:tr w:rsidR="00CF7D79" w:rsidRPr="00184496" w14:paraId="7A828A7C" w14:textId="77777777" w:rsidTr="005D0FF9">
        <w:tc>
          <w:tcPr>
            <w:tcW w:w="648" w:type="dxa"/>
            <w:tcBorders>
              <w:top w:val="single" w:sz="4" w:space="0" w:color="auto"/>
              <w:left w:val="single" w:sz="4" w:space="0" w:color="auto"/>
              <w:bottom w:val="single" w:sz="4" w:space="0" w:color="auto"/>
              <w:right w:val="single" w:sz="4" w:space="0" w:color="auto"/>
            </w:tcBorders>
          </w:tcPr>
          <w:p w14:paraId="0ADB7377"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21</w:t>
            </w:r>
          </w:p>
        </w:tc>
        <w:tc>
          <w:tcPr>
            <w:tcW w:w="810" w:type="dxa"/>
            <w:tcBorders>
              <w:top w:val="single" w:sz="4" w:space="0" w:color="auto"/>
              <w:left w:val="single" w:sz="4" w:space="0" w:color="auto"/>
              <w:bottom w:val="single" w:sz="4" w:space="0" w:color="auto"/>
              <w:right w:val="single" w:sz="4" w:space="0" w:color="auto"/>
            </w:tcBorders>
          </w:tcPr>
          <w:p w14:paraId="1FE95E9F"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7</w:t>
            </w:r>
          </w:p>
        </w:tc>
        <w:tc>
          <w:tcPr>
            <w:tcW w:w="1620" w:type="dxa"/>
            <w:tcBorders>
              <w:top w:val="single" w:sz="4" w:space="0" w:color="auto"/>
              <w:left w:val="single" w:sz="4" w:space="0" w:color="auto"/>
              <w:bottom w:val="single" w:sz="4" w:space="0" w:color="auto"/>
              <w:right w:val="single" w:sz="4" w:space="0" w:color="auto"/>
            </w:tcBorders>
          </w:tcPr>
          <w:p w14:paraId="56DFAAB0"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401</w:t>
            </w:r>
          </w:p>
        </w:tc>
        <w:tc>
          <w:tcPr>
            <w:tcW w:w="2430" w:type="dxa"/>
            <w:tcBorders>
              <w:top w:val="single" w:sz="4" w:space="0" w:color="auto"/>
              <w:left w:val="single" w:sz="4" w:space="0" w:color="auto"/>
              <w:bottom w:val="single" w:sz="4" w:space="0" w:color="auto"/>
              <w:right w:val="single" w:sz="4" w:space="0" w:color="auto"/>
            </w:tcBorders>
          </w:tcPr>
          <w:p w14:paraId="5DA4133A"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358</w:t>
            </w:r>
          </w:p>
        </w:tc>
      </w:tr>
      <w:tr w:rsidR="00CF7D79" w:rsidRPr="00184496" w14:paraId="61094952" w14:textId="77777777" w:rsidTr="005D0FF9">
        <w:tc>
          <w:tcPr>
            <w:tcW w:w="648" w:type="dxa"/>
            <w:tcBorders>
              <w:top w:val="single" w:sz="4" w:space="0" w:color="auto"/>
              <w:left w:val="single" w:sz="4" w:space="0" w:color="auto"/>
              <w:bottom w:val="single" w:sz="4" w:space="0" w:color="auto"/>
              <w:right w:val="single" w:sz="4" w:space="0" w:color="auto"/>
            </w:tcBorders>
          </w:tcPr>
          <w:p w14:paraId="7D079EE5"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22</w:t>
            </w:r>
          </w:p>
        </w:tc>
        <w:tc>
          <w:tcPr>
            <w:tcW w:w="810" w:type="dxa"/>
            <w:tcBorders>
              <w:top w:val="single" w:sz="4" w:space="0" w:color="auto"/>
              <w:left w:val="single" w:sz="4" w:space="0" w:color="auto"/>
              <w:bottom w:val="single" w:sz="4" w:space="0" w:color="auto"/>
              <w:right w:val="single" w:sz="4" w:space="0" w:color="auto"/>
            </w:tcBorders>
          </w:tcPr>
          <w:p w14:paraId="2867AE1B"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6</w:t>
            </w:r>
          </w:p>
        </w:tc>
        <w:tc>
          <w:tcPr>
            <w:tcW w:w="1620" w:type="dxa"/>
            <w:tcBorders>
              <w:top w:val="single" w:sz="4" w:space="0" w:color="auto"/>
              <w:left w:val="single" w:sz="4" w:space="0" w:color="auto"/>
              <w:bottom w:val="single" w:sz="4" w:space="0" w:color="auto"/>
              <w:right w:val="single" w:sz="4" w:space="0" w:color="auto"/>
            </w:tcBorders>
          </w:tcPr>
          <w:p w14:paraId="2C8EFF7A"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371</w:t>
            </w:r>
          </w:p>
        </w:tc>
        <w:tc>
          <w:tcPr>
            <w:tcW w:w="2430" w:type="dxa"/>
            <w:tcBorders>
              <w:top w:val="single" w:sz="4" w:space="0" w:color="auto"/>
              <w:left w:val="single" w:sz="4" w:space="0" w:color="auto"/>
              <w:bottom w:val="single" w:sz="4" w:space="0" w:color="auto"/>
              <w:right w:val="single" w:sz="4" w:space="0" w:color="auto"/>
            </w:tcBorders>
          </w:tcPr>
          <w:p w14:paraId="04EBB19B"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404</w:t>
            </w:r>
          </w:p>
        </w:tc>
      </w:tr>
      <w:tr w:rsidR="00CF7D79" w:rsidRPr="00184496" w14:paraId="552FB0EF" w14:textId="77777777" w:rsidTr="005D0FF9">
        <w:tc>
          <w:tcPr>
            <w:tcW w:w="648" w:type="dxa"/>
            <w:tcBorders>
              <w:top w:val="single" w:sz="4" w:space="0" w:color="auto"/>
              <w:left w:val="single" w:sz="4" w:space="0" w:color="auto"/>
              <w:bottom w:val="single" w:sz="4" w:space="0" w:color="auto"/>
              <w:right w:val="single" w:sz="4" w:space="0" w:color="auto"/>
            </w:tcBorders>
          </w:tcPr>
          <w:p w14:paraId="3C4EA99A"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23</w:t>
            </w:r>
          </w:p>
        </w:tc>
        <w:tc>
          <w:tcPr>
            <w:tcW w:w="810" w:type="dxa"/>
            <w:tcBorders>
              <w:top w:val="single" w:sz="4" w:space="0" w:color="auto"/>
              <w:left w:val="single" w:sz="4" w:space="0" w:color="auto"/>
              <w:bottom w:val="single" w:sz="4" w:space="0" w:color="auto"/>
              <w:right w:val="single" w:sz="4" w:space="0" w:color="auto"/>
            </w:tcBorders>
          </w:tcPr>
          <w:p w14:paraId="30CD587B"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w:t>
            </w:r>
          </w:p>
        </w:tc>
        <w:tc>
          <w:tcPr>
            <w:tcW w:w="1620" w:type="dxa"/>
            <w:tcBorders>
              <w:top w:val="single" w:sz="4" w:space="0" w:color="auto"/>
              <w:left w:val="single" w:sz="4" w:space="0" w:color="auto"/>
              <w:bottom w:val="single" w:sz="4" w:space="0" w:color="auto"/>
              <w:right w:val="single" w:sz="4" w:space="0" w:color="auto"/>
            </w:tcBorders>
          </w:tcPr>
          <w:p w14:paraId="50C830DD"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2403</w:t>
            </w:r>
          </w:p>
        </w:tc>
        <w:tc>
          <w:tcPr>
            <w:tcW w:w="2430" w:type="dxa"/>
            <w:tcBorders>
              <w:top w:val="single" w:sz="4" w:space="0" w:color="auto"/>
              <w:left w:val="single" w:sz="4" w:space="0" w:color="auto"/>
              <w:bottom w:val="single" w:sz="4" w:space="0" w:color="auto"/>
              <w:right w:val="single" w:sz="4" w:space="0" w:color="auto"/>
            </w:tcBorders>
          </w:tcPr>
          <w:p w14:paraId="2B076162"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2210</w:t>
            </w:r>
          </w:p>
        </w:tc>
      </w:tr>
      <w:tr w:rsidR="00CF7D79" w:rsidRPr="00184496" w14:paraId="377AA578" w14:textId="77777777" w:rsidTr="005D0FF9">
        <w:tc>
          <w:tcPr>
            <w:tcW w:w="648" w:type="dxa"/>
            <w:tcBorders>
              <w:top w:val="single" w:sz="4" w:space="0" w:color="auto"/>
              <w:left w:val="single" w:sz="4" w:space="0" w:color="auto"/>
              <w:bottom w:val="single" w:sz="4" w:space="0" w:color="auto"/>
              <w:right w:val="single" w:sz="4" w:space="0" w:color="auto"/>
            </w:tcBorders>
          </w:tcPr>
          <w:p w14:paraId="21A3B3D7"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24</w:t>
            </w:r>
          </w:p>
        </w:tc>
        <w:tc>
          <w:tcPr>
            <w:tcW w:w="810" w:type="dxa"/>
            <w:tcBorders>
              <w:top w:val="single" w:sz="4" w:space="0" w:color="auto"/>
              <w:left w:val="single" w:sz="4" w:space="0" w:color="auto"/>
              <w:bottom w:val="single" w:sz="4" w:space="0" w:color="auto"/>
              <w:right w:val="single" w:sz="4" w:space="0" w:color="auto"/>
            </w:tcBorders>
          </w:tcPr>
          <w:p w14:paraId="203711FA"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w:t>
            </w:r>
          </w:p>
        </w:tc>
        <w:tc>
          <w:tcPr>
            <w:tcW w:w="1620" w:type="dxa"/>
            <w:tcBorders>
              <w:top w:val="single" w:sz="4" w:space="0" w:color="auto"/>
              <w:left w:val="single" w:sz="4" w:space="0" w:color="auto"/>
              <w:bottom w:val="single" w:sz="4" w:space="0" w:color="auto"/>
              <w:right w:val="single" w:sz="4" w:space="0" w:color="auto"/>
            </w:tcBorders>
          </w:tcPr>
          <w:p w14:paraId="7BB9799C"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258</w:t>
            </w:r>
          </w:p>
        </w:tc>
        <w:tc>
          <w:tcPr>
            <w:tcW w:w="2430" w:type="dxa"/>
            <w:tcBorders>
              <w:top w:val="single" w:sz="4" w:space="0" w:color="auto"/>
              <w:left w:val="single" w:sz="4" w:space="0" w:color="auto"/>
              <w:bottom w:val="single" w:sz="4" w:space="0" w:color="auto"/>
              <w:right w:val="single" w:sz="4" w:space="0" w:color="auto"/>
            </w:tcBorders>
          </w:tcPr>
          <w:p w14:paraId="157B550E"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302</w:t>
            </w:r>
          </w:p>
        </w:tc>
      </w:tr>
      <w:tr w:rsidR="00CF7D79" w:rsidRPr="00184496" w14:paraId="3C669350" w14:textId="77777777" w:rsidTr="005D0FF9">
        <w:tc>
          <w:tcPr>
            <w:tcW w:w="648" w:type="dxa"/>
            <w:tcBorders>
              <w:top w:val="single" w:sz="4" w:space="0" w:color="auto"/>
              <w:left w:val="single" w:sz="4" w:space="0" w:color="auto"/>
              <w:bottom w:val="single" w:sz="4" w:space="0" w:color="auto"/>
              <w:right w:val="single" w:sz="4" w:space="0" w:color="auto"/>
            </w:tcBorders>
          </w:tcPr>
          <w:p w14:paraId="772ACCF3"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25</w:t>
            </w:r>
          </w:p>
        </w:tc>
        <w:tc>
          <w:tcPr>
            <w:tcW w:w="810" w:type="dxa"/>
            <w:tcBorders>
              <w:top w:val="single" w:sz="4" w:space="0" w:color="auto"/>
              <w:left w:val="single" w:sz="4" w:space="0" w:color="auto"/>
              <w:bottom w:val="single" w:sz="4" w:space="0" w:color="auto"/>
              <w:right w:val="single" w:sz="4" w:space="0" w:color="auto"/>
            </w:tcBorders>
          </w:tcPr>
          <w:p w14:paraId="400576BF"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10</w:t>
            </w:r>
          </w:p>
        </w:tc>
        <w:tc>
          <w:tcPr>
            <w:tcW w:w="1620" w:type="dxa"/>
            <w:tcBorders>
              <w:top w:val="single" w:sz="4" w:space="0" w:color="auto"/>
              <w:left w:val="single" w:sz="4" w:space="0" w:color="auto"/>
              <w:bottom w:val="single" w:sz="4" w:space="0" w:color="auto"/>
              <w:right w:val="single" w:sz="4" w:space="0" w:color="auto"/>
            </w:tcBorders>
          </w:tcPr>
          <w:p w14:paraId="2CA94997"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565</w:t>
            </w:r>
          </w:p>
        </w:tc>
        <w:tc>
          <w:tcPr>
            <w:tcW w:w="2430" w:type="dxa"/>
            <w:tcBorders>
              <w:top w:val="single" w:sz="4" w:space="0" w:color="auto"/>
              <w:left w:val="single" w:sz="4" w:space="0" w:color="auto"/>
              <w:bottom w:val="single" w:sz="4" w:space="0" w:color="auto"/>
              <w:right w:val="single" w:sz="4" w:space="0" w:color="auto"/>
            </w:tcBorders>
          </w:tcPr>
          <w:p w14:paraId="7578F547"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533</w:t>
            </w:r>
          </w:p>
        </w:tc>
      </w:tr>
      <w:tr w:rsidR="00CF7D79" w:rsidRPr="00184496" w14:paraId="563E0266" w14:textId="77777777" w:rsidTr="005D0FF9">
        <w:tc>
          <w:tcPr>
            <w:tcW w:w="648" w:type="dxa"/>
            <w:tcBorders>
              <w:top w:val="single" w:sz="4" w:space="0" w:color="auto"/>
              <w:left w:val="single" w:sz="4" w:space="0" w:color="auto"/>
              <w:bottom w:val="single" w:sz="4" w:space="0" w:color="auto"/>
              <w:right w:val="single" w:sz="4" w:space="0" w:color="auto"/>
            </w:tcBorders>
          </w:tcPr>
          <w:p w14:paraId="462E3AE8"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26</w:t>
            </w:r>
          </w:p>
        </w:tc>
        <w:tc>
          <w:tcPr>
            <w:tcW w:w="810" w:type="dxa"/>
            <w:tcBorders>
              <w:top w:val="single" w:sz="4" w:space="0" w:color="auto"/>
              <w:left w:val="single" w:sz="4" w:space="0" w:color="auto"/>
              <w:bottom w:val="single" w:sz="4" w:space="0" w:color="auto"/>
              <w:right w:val="single" w:sz="4" w:space="0" w:color="auto"/>
            </w:tcBorders>
          </w:tcPr>
          <w:p w14:paraId="76969DC3"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8</w:t>
            </w:r>
          </w:p>
        </w:tc>
        <w:tc>
          <w:tcPr>
            <w:tcW w:w="1620" w:type="dxa"/>
            <w:tcBorders>
              <w:top w:val="single" w:sz="4" w:space="0" w:color="auto"/>
              <w:left w:val="single" w:sz="4" w:space="0" w:color="auto"/>
              <w:bottom w:val="single" w:sz="4" w:space="0" w:color="auto"/>
              <w:right w:val="single" w:sz="4" w:space="0" w:color="auto"/>
            </w:tcBorders>
          </w:tcPr>
          <w:p w14:paraId="0B2F269F"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4284</w:t>
            </w:r>
          </w:p>
        </w:tc>
        <w:tc>
          <w:tcPr>
            <w:tcW w:w="2430" w:type="dxa"/>
            <w:tcBorders>
              <w:top w:val="single" w:sz="4" w:space="0" w:color="auto"/>
              <w:left w:val="single" w:sz="4" w:space="0" w:color="auto"/>
              <w:bottom w:val="single" w:sz="4" w:space="0" w:color="auto"/>
              <w:right w:val="single" w:sz="4" w:space="0" w:color="auto"/>
            </w:tcBorders>
          </w:tcPr>
          <w:p w14:paraId="2AE96114"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2238</w:t>
            </w:r>
          </w:p>
        </w:tc>
      </w:tr>
      <w:tr w:rsidR="00CF7D79" w:rsidRPr="00184496" w14:paraId="4D5D839B" w14:textId="77777777" w:rsidTr="005D0FF9">
        <w:tc>
          <w:tcPr>
            <w:tcW w:w="648" w:type="dxa"/>
            <w:tcBorders>
              <w:top w:val="single" w:sz="4" w:space="0" w:color="auto"/>
              <w:left w:val="single" w:sz="4" w:space="0" w:color="auto"/>
              <w:bottom w:val="single" w:sz="4" w:space="0" w:color="auto"/>
              <w:right w:val="single" w:sz="4" w:space="0" w:color="auto"/>
            </w:tcBorders>
          </w:tcPr>
          <w:p w14:paraId="23EEDD7F"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27</w:t>
            </w:r>
          </w:p>
        </w:tc>
        <w:tc>
          <w:tcPr>
            <w:tcW w:w="810" w:type="dxa"/>
            <w:tcBorders>
              <w:top w:val="single" w:sz="4" w:space="0" w:color="auto"/>
              <w:left w:val="single" w:sz="4" w:space="0" w:color="auto"/>
              <w:bottom w:val="single" w:sz="4" w:space="0" w:color="auto"/>
              <w:right w:val="single" w:sz="4" w:space="0" w:color="auto"/>
            </w:tcBorders>
          </w:tcPr>
          <w:p w14:paraId="1DB40DD5"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10</w:t>
            </w:r>
          </w:p>
        </w:tc>
        <w:tc>
          <w:tcPr>
            <w:tcW w:w="1620" w:type="dxa"/>
            <w:tcBorders>
              <w:top w:val="single" w:sz="4" w:space="0" w:color="auto"/>
              <w:left w:val="single" w:sz="4" w:space="0" w:color="auto"/>
              <w:bottom w:val="single" w:sz="4" w:space="0" w:color="auto"/>
              <w:right w:val="single" w:sz="4" w:space="0" w:color="auto"/>
            </w:tcBorders>
          </w:tcPr>
          <w:p w14:paraId="1F835CCD"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1512</w:t>
            </w:r>
          </w:p>
        </w:tc>
        <w:tc>
          <w:tcPr>
            <w:tcW w:w="2430" w:type="dxa"/>
            <w:tcBorders>
              <w:top w:val="single" w:sz="4" w:space="0" w:color="auto"/>
              <w:left w:val="single" w:sz="4" w:space="0" w:color="auto"/>
              <w:bottom w:val="single" w:sz="4" w:space="0" w:color="auto"/>
              <w:right w:val="single" w:sz="4" w:space="0" w:color="auto"/>
            </w:tcBorders>
          </w:tcPr>
          <w:p w14:paraId="0D8BF5B3"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1810</w:t>
            </w:r>
          </w:p>
        </w:tc>
      </w:tr>
      <w:tr w:rsidR="00CF7D79" w:rsidRPr="00184496" w14:paraId="525D8C5F" w14:textId="77777777" w:rsidTr="005D0FF9">
        <w:tc>
          <w:tcPr>
            <w:tcW w:w="648" w:type="dxa"/>
            <w:tcBorders>
              <w:top w:val="single" w:sz="4" w:space="0" w:color="auto"/>
              <w:left w:val="single" w:sz="4" w:space="0" w:color="auto"/>
              <w:bottom w:val="single" w:sz="4" w:space="0" w:color="auto"/>
              <w:right w:val="single" w:sz="4" w:space="0" w:color="auto"/>
            </w:tcBorders>
          </w:tcPr>
          <w:p w14:paraId="178EB843"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28</w:t>
            </w:r>
          </w:p>
        </w:tc>
        <w:tc>
          <w:tcPr>
            <w:tcW w:w="810" w:type="dxa"/>
            <w:tcBorders>
              <w:top w:val="single" w:sz="4" w:space="0" w:color="auto"/>
              <w:left w:val="single" w:sz="4" w:space="0" w:color="auto"/>
              <w:bottom w:val="single" w:sz="4" w:space="0" w:color="auto"/>
              <w:right w:val="single" w:sz="4" w:space="0" w:color="auto"/>
            </w:tcBorders>
          </w:tcPr>
          <w:p w14:paraId="593FABD8"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w:t>
            </w:r>
          </w:p>
        </w:tc>
        <w:tc>
          <w:tcPr>
            <w:tcW w:w="1620" w:type="dxa"/>
            <w:tcBorders>
              <w:top w:val="single" w:sz="4" w:space="0" w:color="auto"/>
              <w:left w:val="single" w:sz="4" w:space="0" w:color="auto"/>
              <w:bottom w:val="single" w:sz="4" w:space="0" w:color="auto"/>
              <w:right w:val="single" w:sz="4" w:space="0" w:color="auto"/>
            </w:tcBorders>
          </w:tcPr>
          <w:p w14:paraId="7AB05E93"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989</w:t>
            </w:r>
          </w:p>
        </w:tc>
        <w:tc>
          <w:tcPr>
            <w:tcW w:w="2430" w:type="dxa"/>
            <w:tcBorders>
              <w:top w:val="single" w:sz="4" w:space="0" w:color="auto"/>
              <w:left w:val="single" w:sz="4" w:space="0" w:color="auto"/>
              <w:bottom w:val="single" w:sz="4" w:space="0" w:color="auto"/>
              <w:right w:val="single" w:sz="4" w:space="0" w:color="auto"/>
            </w:tcBorders>
          </w:tcPr>
          <w:p w14:paraId="5B2916D3"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1110</w:t>
            </w:r>
          </w:p>
        </w:tc>
      </w:tr>
      <w:tr w:rsidR="00CF7D79" w:rsidRPr="00184496" w14:paraId="5D2F8055" w14:textId="77777777" w:rsidTr="005D0FF9">
        <w:tc>
          <w:tcPr>
            <w:tcW w:w="648" w:type="dxa"/>
            <w:tcBorders>
              <w:top w:val="single" w:sz="4" w:space="0" w:color="auto"/>
              <w:left w:val="single" w:sz="4" w:space="0" w:color="auto"/>
              <w:bottom w:val="single" w:sz="4" w:space="0" w:color="auto"/>
              <w:right w:val="single" w:sz="4" w:space="0" w:color="auto"/>
            </w:tcBorders>
          </w:tcPr>
          <w:p w14:paraId="69DEEBAE"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29</w:t>
            </w:r>
          </w:p>
        </w:tc>
        <w:tc>
          <w:tcPr>
            <w:tcW w:w="810" w:type="dxa"/>
            <w:tcBorders>
              <w:top w:val="single" w:sz="4" w:space="0" w:color="auto"/>
              <w:left w:val="single" w:sz="4" w:space="0" w:color="auto"/>
              <w:bottom w:val="single" w:sz="4" w:space="0" w:color="auto"/>
              <w:right w:val="single" w:sz="4" w:space="0" w:color="auto"/>
            </w:tcBorders>
          </w:tcPr>
          <w:p w14:paraId="280463E1"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4</w:t>
            </w:r>
          </w:p>
        </w:tc>
        <w:tc>
          <w:tcPr>
            <w:tcW w:w="1620" w:type="dxa"/>
            <w:tcBorders>
              <w:top w:val="single" w:sz="4" w:space="0" w:color="auto"/>
              <w:left w:val="single" w:sz="4" w:space="0" w:color="auto"/>
              <w:bottom w:val="single" w:sz="4" w:space="0" w:color="auto"/>
              <w:right w:val="single" w:sz="4" w:space="0" w:color="auto"/>
            </w:tcBorders>
          </w:tcPr>
          <w:p w14:paraId="4B787745"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2855</w:t>
            </w:r>
          </w:p>
        </w:tc>
        <w:tc>
          <w:tcPr>
            <w:tcW w:w="2430" w:type="dxa"/>
            <w:tcBorders>
              <w:top w:val="single" w:sz="4" w:space="0" w:color="auto"/>
              <w:left w:val="single" w:sz="4" w:space="0" w:color="auto"/>
              <w:bottom w:val="single" w:sz="4" w:space="0" w:color="auto"/>
              <w:right w:val="single" w:sz="4" w:space="0" w:color="auto"/>
            </w:tcBorders>
          </w:tcPr>
          <w:p w14:paraId="6784654F"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2163</w:t>
            </w:r>
          </w:p>
        </w:tc>
      </w:tr>
      <w:tr w:rsidR="00CF7D79" w:rsidRPr="00184496" w14:paraId="03467C9C" w14:textId="77777777" w:rsidTr="005D0FF9">
        <w:tc>
          <w:tcPr>
            <w:tcW w:w="648" w:type="dxa"/>
            <w:tcBorders>
              <w:top w:val="single" w:sz="4" w:space="0" w:color="auto"/>
              <w:left w:val="single" w:sz="4" w:space="0" w:color="auto"/>
              <w:bottom w:val="single" w:sz="4" w:space="0" w:color="auto"/>
              <w:right w:val="single" w:sz="4" w:space="0" w:color="auto"/>
            </w:tcBorders>
          </w:tcPr>
          <w:p w14:paraId="025B27A8"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30</w:t>
            </w:r>
          </w:p>
        </w:tc>
        <w:tc>
          <w:tcPr>
            <w:tcW w:w="810" w:type="dxa"/>
            <w:tcBorders>
              <w:top w:val="single" w:sz="4" w:space="0" w:color="auto"/>
              <w:left w:val="single" w:sz="4" w:space="0" w:color="auto"/>
              <w:bottom w:val="single" w:sz="4" w:space="0" w:color="auto"/>
              <w:right w:val="single" w:sz="4" w:space="0" w:color="auto"/>
            </w:tcBorders>
          </w:tcPr>
          <w:p w14:paraId="7E0D0549"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w:t>
            </w:r>
          </w:p>
        </w:tc>
        <w:tc>
          <w:tcPr>
            <w:tcW w:w="1620" w:type="dxa"/>
            <w:tcBorders>
              <w:top w:val="single" w:sz="4" w:space="0" w:color="auto"/>
              <w:left w:val="single" w:sz="4" w:space="0" w:color="auto"/>
              <w:bottom w:val="single" w:sz="4" w:space="0" w:color="auto"/>
              <w:right w:val="single" w:sz="4" w:space="0" w:color="auto"/>
            </w:tcBorders>
          </w:tcPr>
          <w:p w14:paraId="5490B6A2"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3651</w:t>
            </w:r>
          </w:p>
        </w:tc>
        <w:tc>
          <w:tcPr>
            <w:tcW w:w="2430" w:type="dxa"/>
            <w:tcBorders>
              <w:top w:val="single" w:sz="4" w:space="0" w:color="auto"/>
              <w:left w:val="single" w:sz="4" w:space="0" w:color="auto"/>
              <w:bottom w:val="single" w:sz="4" w:space="0" w:color="auto"/>
              <w:right w:val="single" w:sz="4" w:space="0" w:color="auto"/>
            </w:tcBorders>
          </w:tcPr>
          <w:p w14:paraId="4EBB5206"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1977</w:t>
            </w:r>
          </w:p>
        </w:tc>
      </w:tr>
      <w:tr w:rsidR="00CF7D79" w:rsidRPr="00184496" w14:paraId="665B9BD0" w14:textId="77777777" w:rsidTr="005D0FF9">
        <w:tc>
          <w:tcPr>
            <w:tcW w:w="648" w:type="dxa"/>
            <w:tcBorders>
              <w:top w:val="single" w:sz="4" w:space="0" w:color="auto"/>
              <w:left w:val="single" w:sz="4" w:space="0" w:color="auto"/>
              <w:bottom w:val="single" w:sz="4" w:space="0" w:color="auto"/>
              <w:right w:val="single" w:sz="4" w:space="0" w:color="auto"/>
            </w:tcBorders>
          </w:tcPr>
          <w:p w14:paraId="42272AA3"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31</w:t>
            </w:r>
          </w:p>
        </w:tc>
        <w:tc>
          <w:tcPr>
            <w:tcW w:w="810" w:type="dxa"/>
            <w:tcBorders>
              <w:top w:val="single" w:sz="4" w:space="0" w:color="auto"/>
              <w:left w:val="single" w:sz="4" w:space="0" w:color="auto"/>
              <w:bottom w:val="single" w:sz="4" w:space="0" w:color="auto"/>
              <w:right w:val="single" w:sz="4" w:space="0" w:color="auto"/>
            </w:tcBorders>
          </w:tcPr>
          <w:p w14:paraId="739B915F"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6</w:t>
            </w:r>
          </w:p>
        </w:tc>
        <w:tc>
          <w:tcPr>
            <w:tcW w:w="1620" w:type="dxa"/>
            <w:tcBorders>
              <w:top w:val="single" w:sz="4" w:space="0" w:color="auto"/>
              <w:left w:val="single" w:sz="4" w:space="0" w:color="auto"/>
              <w:bottom w:val="single" w:sz="4" w:space="0" w:color="auto"/>
              <w:right w:val="single" w:sz="4" w:space="0" w:color="auto"/>
            </w:tcBorders>
          </w:tcPr>
          <w:p w14:paraId="3224D868"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2567</w:t>
            </w:r>
          </w:p>
        </w:tc>
        <w:tc>
          <w:tcPr>
            <w:tcW w:w="2430" w:type="dxa"/>
            <w:tcBorders>
              <w:top w:val="single" w:sz="4" w:space="0" w:color="auto"/>
              <w:left w:val="single" w:sz="4" w:space="0" w:color="auto"/>
              <w:bottom w:val="single" w:sz="4" w:space="0" w:color="auto"/>
              <w:right w:val="single" w:sz="4" w:space="0" w:color="auto"/>
            </w:tcBorders>
          </w:tcPr>
          <w:p w14:paraId="4A8EE107"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1977</w:t>
            </w:r>
          </w:p>
        </w:tc>
      </w:tr>
      <w:tr w:rsidR="00CF7D79" w:rsidRPr="00184496" w14:paraId="4A71C92E" w14:textId="77777777" w:rsidTr="005D0FF9">
        <w:tc>
          <w:tcPr>
            <w:tcW w:w="648" w:type="dxa"/>
            <w:tcBorders>
              <w:top w:val="single" w:sz="4" w:space="0" w:color="auto"/>
              <w:left w:val="single" w:sz="4" w:space="0" w:color="auto"/>
              <w:bottom w:val="single" w:sz="4" w:space="0" w:color="auto"/>
              <w:right w:val="single" w:sz="4" w:space="0" w:color="auto"/>
            </w:tcBorders>
          </w:tcPr>
          <w:p w14:paraId="63756555"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32</w:t>
            </w:r>
          </w:p>
        </w:tc>
        <w:tc>
          <w:tcPr>
            <w:tcW w:w="810" w:type="dxa"/>
            <w:tcBorders>
              <w:top w:val="single" w:sz="4" w:space="0" w:color="auto"/>
              <w:left w:val="single" w:sz="4" w:space="0" w:color="auto"/>
              <w:bottom w:val="single" w:sz="4" w:space="0" w:color="auto"/>
              <w:right w:val="single" w:sz="4" w:space="0" w:color="auto"/>
            </w:tcBorders>
          </w:tcPr>
          <w:p w14:paraId="29BD67DD"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w:t>
            </w:r>
          </w:p>
        </w:tc>
        <w:tc>
          <w:tcPr>
            <w:tcW w:w="1620" w:type="dxa"/>
            <w:tcBorders>
              <w:top w:val="single" w:sz="4" w:space="0" w:color="auto"/>
              <w:left w:val="single" w:sz="4" w:space="0" w:color="auto"/>
              <w:bottom w:val="single" w:sz="4" w:space="0" w:color="auto"/>
              <w:right w:val="single" w:sz="4" w:space="0" w:color="auto"/>
            </w:tcBorders>
          </w:tcPr>
          <w:p w14:paraId="62465808"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7178</w:t>
            </w:r>
          </w:p>
        </w:tc>
        <w:tc>
          <w:tcPr>
            <w:tcW w:w="2430" w:type="dxa"/>
            <w:tcBorders>
              <w:top w:val="single" w:sz="4" w:space="0" w:color="auto"/>
              <w:left w:val="single" w:sz="4" w:space="0" w:color="auto"/>
              <w:bottom w:val="single" w:sz="4" w:space="0" w:color="auto"/>
              <w:right w:val="single" w:sz="4" w:space="0" w:color="auto"/>
            </w:tcBorders>
          </w:tcPr>
          <w:p w14:paraId="3FAC2770"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2239</w:t>
            </w:r>
          </w:p>
        </w:tc>
      </w:tr>
      <w:tr w:rsidR="00CF7D79" w:rsidRPr="00184496" w14:paraId="6D3D3669" w14:textId="77777777" w:rsidTr="005D0FF9">
        <w:tc>
          <w:tcPr>
            <w:tcW w:w="648" w:type="dxa"/>
            <w:tcBorders>
              <w:top w:val="single" w:sz="4" w:space="0" w:color="auto"/>
              <w:left w:val="single" w:sz="4" w:space="0" w:color="auto"/>
              <w:bottom w:val="single" w:sz="4" w:space="0" w:color="auto"/>
              <w:right w:val="single" w:sz="4" w:space="0" w:color="auto"/>
            </w:tcBorders>
          </w:tcPr>
          <w:p w14:paraId="0A3FCD38"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33</w:t>
            </w:r>
          </w:p>
        </w:tc>
        <w:tc>
          <w:tcPr>
            <w:tcW w:w="810" w:type="dxa"/>
            <w:tcBorders>
              <w:top w:val="single" w:sz="4" w:space="0" w:color="auto"/>
              <w:left w:val="single" w:sz="4" w:space="0" w:color="auto"/>
              <w:bottom w:val="single" w:sz="4" w:space="0" w:color="auto"/>
              <w:right w:val="single" w:sz="4" w:space="0" w:color="auto"/>
            </w:tcBorders>
          </w:tcPr>
          <w:p w14:paraId="4CB09936"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4</w:t>
            </w:r>
          </w:p>
        </w:tc>
        <w:tc>
          <w:tcPr>
            <w:tcW w:w="1620" w:type="dxa"/>
            <w:tcBorders>
              <w:top w:val="single" w:sz="4" w:space="0" w:color="auto"/>
              <w:left w:val="single" w:sz="4" w:space="0" w:color="auto"/>
              <w:bottom w:val="single" w:sz="4" w:space="0" w:color="auto"/>
              <w:right w:val="single" w:sz="4" w:space="0" w:color="auto"/>
            </w:tcBorders>
          </w:tcPr>
          <w:p w14:paraId="2DF28B7A"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2544</w:t>
            </w:r>
          </w:p>
        </w:tc>
        <w:tc>
          <w:tcPr>
            <w:tcW w:w="2430" w:type="dxa"/>
            <w:tcBorders>
              <w:top w:val="single" w:sz="4" w:space="0" w:color="auto"/>
              <w:left w:val="single" w:sz="4" w:space="0" w:color="auto"/>
              <w:bottom w:val="single" w:sz="4" w:space="0" w:color="auto"/>
              <w:right w:val="single" w:sz="4" w:space="0" w:color="auto"/>
            </w:tcBorders>
          </w:tcPr>
          <w:p w14:paraId="4CDD9F83"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1843</w:t>
            </w:r>
          </w:p>
        </w:tc>
      </w:tr>
      <w:tr w:rsidR="00CF7D79" w:rsidRPr="00184496" w14:paraId="163FA1CC" w14:textId="77777777" w:rsidTr="005D0FF9">
        <w:tc>
          <w:tcPr>
            <w:tcW w:w="648" w:type="dxa"/>
            <w:tcBorders>
              <w:top w:val="single" w:sz="4" w:space="0" w:color="auto"/>
              <w:left w:val="single" w:sz="4" w:space="0" w:color="auto"/>
              <w:bottom w:val="single" w:sz="4" w:space="0" w:color="auto"/>
              <w:right w:val="single" w:sz="4" w:space="0" w:color="auto"/>
            </w:tcBorders>
          </w:tcPr>
          <w:p w14:paraId="605D4178"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lastRenderedPageBreak/>
              <w:t>34</w:t>
            </w:r>
          </w:p>
        </w:tc>
        <w:tc>
          <w:tcPr>
            <w:tcW w:w="810" w:type="dxa"/>
            <w:tcBorders>
              <w:top w:val="single" w:sz="4" w:space="0" w:color="auto"/>
              <w:left w:val="single" w:sz="4" w:space="0" w:color="auto"/>
              <w:bottom w:val="single" w:sz="4" w:space="0" w:color="auto"/>
              <w:right w:val="single" w:sz="4" w:space="0" w:color="auto"/>
            </w:tcBorders>
          </w:tcPr>
          <w:p w14:paraId="74A58503"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w:t>
            </w:r>
          </w:p>
        </w:tc>
        <w:tc>
          <w:tcPr>
            <w:tcW w:w="1620" w:type="dxa"/>
            <w:tcBorders>
              <w:top w:val="single" w:sz="4" w:space="0" w:color="auto"/>
              <w:left w:val="single" w:sz="4" w:space="0" w:color="auto"/>
              <w:bottom w:val="single" w:sz="4" w:space="0" w:color="auto"/>
              <w:right w:val="single" w:sz="4" w:space="0" w:color="auto"/>
            </w:tcBorders>
          </w:tcPr>
          <w:p w14:paraId="0CECBDED"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2092</w:t>
            </w:r>
          </w:p>
        </w:tc>
        <w:tc>
          <w:tcPr>
            <w:tcW w:w="2430" w:type="dxa"/>
            <w:tcBorders>
              <w:top w:val="single" w:sz="4" w:space="0" w:color="auto"/>
              <w:left w:val="single" w:sz="4" w:space="0" w:color="auto"/>
              <w:bottom w:val="single" w:sz="4" w:space="0" w:color="auto"/>
              <w:right w:val="single" w:sz="4" w:space="0" w:color="auto"/>
            </w:tcBorders>
          </w:tcPr>
          <w:p w14:paraId="713EEE0F"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1951</w:t>
            </w:r>
          </w:p>
        </w:tc>
      </w:tr>
      <w:tr w:rsidR="00CF7D79" w:rsidRPr="00184496" w14:paraId="39A91103" w14:textId="77777777" w:rsidTr="005D0FF9">
        <w:tc>
          <w:tcPr>
            <w:tcW w:w="648" w:type="dxa"/>
            <w:tcBorders>
              <w:top w:val="single" w:sz="4" w:space="0" w:color="auto"/>
              <w:left w:val="single" w:sz="4" w:space="0" w:color="auto"/>
              <w:bottom w:val="single" w:sz="4" w:space="0" w:color="auto"/>
              <w:right w:val="single" w:sz="4" w:space="0" w:color="auto"/>
            </w:tcBorders>
          </w:tcPr>
          <w:p w14:paraId="222EDBC3"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35</w:t>
            </w:r>
          </w:p>
        </w:tc>
        <w:tc>
          <w:tcPr>
            <w:tcW w:w="810" w:type="dxa"/>
            <w:tcBorders>
              <w:top w:val="single" w:sz="4" w:space="0" w:color="auto"/>
              <w:left w:val="single" w:sz="4" w:space="0" w:color="auto"/>
              <w:bottom w:val="single" w:sz="4" w:space="0" w:color="auto"/>
              <w:right w:val="single" w:sz="4" w:space="0" w:color="auto"/>
            </w:tcBorders>
          </w:tcPr>
          <w:p w14:paraId="7AB19AB5"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9</w:t>
            </w:r>
          </w:p>
        </w:tc>
        <w:tc>
          <w:tcPr>
            <w:tcW w:w="1620" w:type="dxa"/>
            <w:tcBorders>
              <w:top w:val="single" w:sz="4" w:space="0" w:color="auto"/>
              <w:left w:val="single" w:sz="4" w:space="0" w:color="auto"/>
              <w:bottom w:val="single" w:sz="4" w:space="0" w:color="auto"/>
              <w:right w:val="single" w:sz="4" w:space="0" w:color="auto"/>
            </w:tcBorders>
          </w:tcPr>
          <w:p w14:paraId="0A890DEA"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179</w:t>
            </w:r>
          </w:p>
        </w:tc>
        <w:tc>
          <w:tcPr>
            <w:tcW w:w="2430" w:type="dxa"/>
            <w:tcBorders>
              <w:top w:val="single" w:sz="4" w:space="0" w:color="auto"/>
              <w:left w:val="single" w:sz="4" w:space="0" w:color="auto"/>
              <w:bottom w:val="single" w:sz="4" w:space="0" w:color="auto"/>
              <w:right w:val="single" w:sz="4" w:space="0" w:color="auto"/>
            </w:tcBorders>
          </w:tcPr>
          <w:p w14:paraId="46E77CBC"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415</w:t>
            </w:r>
          </w:p>
        </w:tc>
      </w:tr>
      <w:tr w:rsidR="00CF7D79" w:rsidRPr="00184496" w14:paraId="60FF87CF" w14:textId="77777777" w:rsidTr="005D0FF9">
        <w:tc>
          <w:tcPr>
            <w:tcW w:w="648" w:type="dxa"/>
            <w:tcBorders>
              <w:top w:val="single" w:sz="4" w:space="0" w:color="auto"/>
              <w:left w:val="single" w:sz="4" w:space="0" w:color="auto"/>
              <w:bottom w:val="single" w:sz="4" w:space="0" w:color="auto"/>
              <w:right w:val="single" w:sz="4" w:space="0" w:color="auto"/>
            </w:tcBorders>
          </w:tcPr>
          <w:p w14:paraId="25FE7C54"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36</w:t>
            </w:r>
          </w:p>
        </w:tc>
        <w:tc>
          <w:tcPr>
            <w:tcW w:w="810" w:type="dxa"/>
            <w:tcBorders>
              <w:top w:val="single" w:sz="4" w:space="0" w:color="auto"/>
              <w:left w:val="single" w:sz="4" w:space="0" w:color="auto"/>
              <w:bottom w:val="single" w:sz="4" w:space="0" w:color="auto"/>
              <w:right w:val="single" w:sz="4" w:space="0" w:color="auto"/>
            </w:tcBorders>
          </w:tcPr>
          <w:p w14:paraId="2EF46CFF"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8</w:t>
            </w:r>
          </w:p>
        </w:tc>
        <w:tc>
          <w:tcPr>
            <w:tcW w:w="1620" w:type="dxa"/>
            <w:tcBorders>
              <w:top w:val="single" w:sz="4" w:space="0" w:color="auto"/>
              <w:left w:val="single" w:sz="4" w:space="0" w:color="auto"/>
              <w:bottom w:val="single" w:sz="4" w:space="0" w:color="auto"/>
              <w:right w:val="single" w:sz="4" w:space="0" w:color="auto"/>
            </w:tcBorders>
          </w:tcPr>
          <w:p w14:paraId="72063B3D"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1212</w:t>
            </w:r>
          </w:p>
        </w:tc>
        <w:tc>
          <w:tcPr>
            <w:tcW w:w="2430" w:type="dxa"/>
            <w:tcBorders>
              <w:top w:val="single" w:sz="4" w:space="0" w:color="auto"/>
              <w:left w:val="single" w:sz="4" w:space="0" w:color="auto"/>
              <w:bottom w:val="single" w:sz="4" w:space="0" w:color="auto"/>
              <w:right w:val="single" w:sz="4" w:space="0" w:color="auto"/>
            </w:tcBorders>
          </w:tcPr>
          <w:p w14:paraId="741B93BC"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1635</w:t>
            </w:r>
          </w:p>
        </w:tc>
      </w:tr>
      <w:tr w:rsidR="00CF7D79" w:rsidRPr="00184496" w14:paraId="03999479" w14:textId="77777777" w:rsidTr="005D0FF9">
        <w:tc>
          <w:tcPr>
            <w:tcW w:w="648" w:type="dxa"/>
            <w:tcBorders>
              <w:top w:val="single" w:sz="4" w:space="0" w:color="auto"/>
              <w:left w:val="single" w:sz="4" w:space="0" w:color="auto"/>
              <w:bottom w:val="single" w:sz="4" w:space="0" w:color="auto"/>
              <w:right w:val="single" w:sz="4" w:space="0" w:color="auto"/>
            </w:tcBorders>
          </w:tcPr>
          <w:p w14:paraId="4609FB6C"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37</w:t>
            </w:r>
          </w:p>
        </w:tc>
        <w:tc>
          <w:tcPr>
            <w:tcW w:w="810" w:type="dxa"/>
            <w:tcBorders>
              <w:top w:val="single" w:sz="4" w:space="0" w:color="auto"/>
              <w:left w:val="single" w:sz="4" w:space="0" w:color="auto"/>
              <w:bottom w:val="single" w:sz="4" w:space="0" w:color="auto"/>
              <w:right w:val="single" w:sz="4" w:space="0" w:color="auto"/>
            </w:tcBorders>
          </w:tcPr>
          <w:p w14:paraId="07FF354E"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8</w:t>
            </w:r>
          </w:p>
        </w:tc>
        <w:tc>
          <w:tcPr>
            <w:tcW w:w="1620" w:type="dxa"/>
            <w:tcBorders>
              <w:top w:val="single" w:sz="4" w:space="0" w:color="auto"/>
              <w:left w:val="single" w:sz="4" w:space="0" w:color="auto"/>
              <w:bottom w:val="single" w:sz="4" w:space="0" w:color="auto"/>
              <w:right w:val="single" w:sz="4" w:space="0" w:color="auto"/>
            </w:tcBorders>
          </w:tcPr>
          <w:p w14:paraId="64ACA75B"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1605</w:t>
            </w:r>
          </w:p>
        </w:tc>
        <w:tc>
          <w:tcPr>
            <w:tcW w:w="2430" w:type="dxa"/>
            <w:tcBorders>
              <w:top w:val="single" w:sz="4" w:space="0" w:color="auto"/>
              <w:left w:val="single" w:sz="4" w:space="0" w:color="auto"/>
              <w:bottom w:val="single" w:sz="4" w:space="0" w:color="auto"/>
              <w:right w:val="single" w:sz="4" w:space="0" w:color="auto"/>
            </w:tcBorders>
          </w:tcPr>
          <w:p w14:paraId="4E9D4CD6"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1627</w:t>
            </w:r>
          </w:p>
        </w:tc>
      </w:tr>
      <w:tr w:rsidR="00CF7D79" w:rsidRPr="00184496" w14:paraId="130AD9DB" w14:textId="77777777" w:rsidTr="005D0FF9">
        <w:tc>
          <w:tcPr>
            <w:tcW w:w="648" w:type="dxa"/>
            <w:tcBorders>
              <w:top w:val="single" w:sz="4" w:space="0" w:color="auto"/>
              <w:left w:val="single" w:sz="4" w:space="0" w:color="auto"/>
              <w:bottom w:val="single" w:sz="4" w:space="0" w:color="auto"/>
              <w:right w:val="single" w:sz="4" w:space="0" w:color="auto"/>
            </w:tcBorders>
          </w:tcPr>
          <w:p w14:paraId="35E19A8F"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38</w:t>
            </w:r>
          </w:p>
        </w:tc>
        <w:tc>
          <w:tcPr>
            <w:tcW w:w="810" w:type="dxa"/>
            <w:tcBorders>
              <w:top w:val="single" w:sz="4" w:space="0" w:color="auto"/>
              <w:left w:val="single" w:sz="4" w:space="0" w:color="auto"/>
              <w:bottom w:val="single" w:sz="4" w:space="0" w:color="auto"/>
              <w:right w:val="single" w:sz="4" w:space="0" w:color="auto"/>
            </w:tcBorders>
          </w:tcPr>
          <w:p w14:paraId="2AF3270F"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7</w:t>
            </w:r>
          </w:p>
        </w:tc>
        <w:tc>
          <w:tcPr>
            <w:tcW w:w="1620" w:type="dxa"/>
            <w:tcBorders>
              <w:top w:val="single" w:sz="4" w:space="0" w:color="auto"/>
              <w:left w:val="single" w:sz="4" w:space="0" w:color="auto"/>
              <w:bottom w:val="single" w:sz="4" w:space="0" w:color="auto"/>
              <w:right w:val="single" w:sz="4" w:space="0" w:color="auto"/>
            </w:tcBorders>
          </w:tcPr>
          <w:p w14:paraId="4D2E2C63"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1583</w:t>
            </w:r>
          </w:p>
        </w:tc>
        <w:tc>
          <w:tcPr>
            <w:tcW w:w="2430" w:type="dxa"/>
            <w:tcBorders>
              <w:top w:val="single" w:sz="4" w:space="0" w:color="auto"/>
              <w:left w:val="single" w:sz="4" w:space="0" w:color="auto"/>
              <w:bottom w:val="single" w:sz="4" w:space="0" w:color="auto"/>
              <w:right w:val="single" w:sz="4" w:space="0" w:color="auto"/>
            </w:tcBorders>
          </w:tcPr>
          <w:p w14:paraId="7F69A5CE"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1588</w:t>
            </w:r>
          </w:p>
        </w:tc>
      </w:tr>
      <w:tr w:rsidR="00CF7D79" w:rsidRPr="00184496" w14:paraId="7987D1BE" w14:textId="77777777" w:rsidTr="005D0FF9">
        <w:tc>
          <w:tcPr>
            <w:tcW w:w="648" w:type="dxa"/>
            <w:tcBorders>
              <w:top w:val="single" w:sz="4" w:space="0" w:color="auto"/>
              <w:left w:val="single" w:sz="4" w:space="0" w:color="auto"/>
              <w:bottom w:val="single" w:sz="4" w:space="0" w:color="auto"/>
              <w:right w:val="single" w:sz="4" w:space="0" w:color="auto"/>
            </w:tcBorders>
          </w:tcPr>
          <w:p w14:paraId="22547084"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39</w:t>
            </w:r>
          </w:p>
        </w:tc>
        <w:tc>
          <w:tcPr>
            <w:tcW w:w="810" w:type="dxa"/>
            <w:tcBorders>
              <w:top w:val="single" w:sz="4" w:space="0" w:color="auto"/>
              <w:left w:val="single" w:sz="4" w:space="0" w:color="auto"/>
              <w:bottom w:val="single" w:sz="4" w:space="0" w:color="auto"/>
              <w:right w:val="single" w:sz="4" w:space="0" w:color="auto"/>
            </w:tcBorders>
          </w:tcPr>
          <w:p w14:paraId="1C6D3625"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6</w:t>
            </w:r>
          </w:p>
        </w:tc>
        <w:tc>
          <w:tcPr>
            <w:tcW w:w="1620" w:type="dxa"/>
            <w:tcBorders>
              <w:top w:val="single" w:sz="4" w:space="0" w:color="auto"/>
              <w:left w:val="single" w:sz="4" w:space="0" w:color="auto"/>
              <w:bottom w:val="single" w:sz="4" w:space="0" w:color="auto"/>
              <w:right w:val="single" w:sz="4" w:space="0" w:color="auto"/>
            </w:tcBorders>
          </w:tcPr>
          <w:p w14:paraId="24C2FA24"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624</w:t>
            </w:r>
          </w:p>
        </w:tc>
        <w:tc>
          <w:tcPr>
            <w:tcW w:w="2430" w:type="dxa"/>
            <w:tcBorders>
              <w:top w:val="single" w:sz="4" w:space="0" w:color="auto"/>
              <w:left w:val="single" w:sz="4" w:space="0" w:color="auto"/>
              <w:bottom w:val="single" w:sz="4" w:space="0" w:color="auto"/>
              <w:right w:val="single" w:sz="4" w:space="0" w:color="auto"/>
            </w:tcBorders>
          </w:tcPr>
          <w:p w14:paraId="6703029B"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617</w:t>
            </w:r>
          </w:p>
        </w:tc>
      </w:tr>
      <w:tr w:rsidR="00CF7D79" w:rsidRPr="00184496" w14:paraId="7912E219" w14:textId="77777777" w:rsidTr="005D0FF9">
        <w:tc>
          <w:tcPr>
            <w:tcW w:w="648" w:type="dxa"/>
            <w:tcBorders>
              <w:top w:val="single" w:sz="4" w:space="0" w:color="auto"/>
              <w:left w:val="single" w:sz="4" w:space="0" w:color="auto"/>
              <w:bottom w:val="single" w:sz="4" w:space="0" w:color="auto"/>
              <w:right w:val="single" w:sz="4" w:space="0" w:color="auto"/>
            </w:tcBorders>
          </w:tcPr>
          <w:p w14:paraId="6A865344"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40</w:t>
            </w:r>
          </w:p>
        </w:tc>
        <w:tc>
          <w:tcPr>
            <w:tcW w:w="810" w:type="dxa"/>
            <w:tcBorders>
              <w:top w:val="single" w:sz="4" w:space="0" w:color="auto"/>
              <w:left w:val="single" w:sz="4" w:space="0" w:color="auto"/>
              <w:bottom w:val="single" w:sz="4" w:space="0" w:color="auto"/>
              <w:right w:val="single" w:sz="4" w:space="0" w:color="auto"/>
            </w:tcBorders>
          </w:tcPr>
          <w:p w14:paraId="3E35519D"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w:t>
            </w:r>
          </w:p>
        </w:tc>
        <w:tc>
          <w:tcPr>
            <w:tcW w:w="1620" w:type="dxa"/>
            <w:tcBorders>
              <w:top w:val="single" w:sz="4" w:space="0" w:color="auto"/>
              <w:left w:val="single" w:sz="4" w:space="0" w:color="auto"/>
              <w:bottom w:val="single" w:sz="4" w:space="0" w:color="auto"/>
              <w:right w:val="single" w:sz="4" w:space="0" w:color="auto"/>
            </w:tcBorders>
          </w:tcPr>
          <w:p w14:paraId="1E88BBD2"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5826</w:t>
            </w:r>
          </w:p>
        </w:tc>
        <w:tc>
          <w:tcPr>
            <w:tcW w:w="2430" w:type="dxa"/>
            <w:tcBorders>
              <w:top w:val="single" w:sz="4" w:space="0" w:color="auto"/>
              <w:left w:val="single" w:sz="4" w:space="0" w:color="auto"/>
              <w:bottom w:val="single" w:sz="4" w:space="0" w:color="auto"/>
              <w:right w:val="single" w:sz="4" w:space="0" w:color="auto"/>
            </w:tcBorders>
          </w:tcPr>
          <w:p w14:paraId="7E9A1B36"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1919</w:t>
            </w:r>
          </w:p>
        </w:tc>
      </w:tr>
      <w:tr w:rsidR="00CF7D79" w:rsidRPr="00184496" w14:paraId="3C3BB684" w14:textId="77777777" w:rsidTr="005D0FF9">
        <w:tc>
          <w:tcPr>
            <w:tcW w:w="648" w:type="dxa"/>
            <w:tcBorders>
              <w:top w:val="single" w:sz="4" w:space="0" w:color="auto"/>
              <w:left w:val="single" w:sz="4" w:space="0" w:color="auto"/>
              <w:bottom w:val="single" w:sz="4" w:space="0" w:color="auto"/>
              <w:right w:val="single" w:sz="4" w:space="0" w:color="auto"/>
            </w:tcBorders>
          </w:tcPr>
          <w:p w14:paraId="6478C01B"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41</w:t>
            </w:r>
          </w:p>
        </w:tc>
        <w:tc>
          <w:tcPr>
            <w:tcW w:w="810" w:type="dxa"/>
            <w:tcBorders>
              <w:top w:val="single" w:sz="4" w:space="0" w:color="auto"/>
              <w:left w:val="single" w:sz="4" w:space="0" w:color="auto"/>
              <w:bottom w:val="single" w:sz="4" w:space="0" w:color="auto"/>
              <w:right w:val="single" w:sz="4" w:space="0" w:color="auto"/>
            </w:tcBorders>
          </w:tcPr>
          <w:p w14:paraId="076EC2B9"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9</w:t>
            </w:r>
          </w:p>
        </w:tc>
        <w:tc>
          <w:tcPr>
            <w:tcW w:w="1620" w:type="dxa"/>
            <w:tcBorders>
              <w:top w:val="single" w:sz="4" w:space="0" w:color="auto"/>
              <w:left w:val="single" w:sz="4" w:space="0" w:color="auto"/>
              <w:bottom w:val="single" w:sz="4" w:space="0" w:color="auto"/>
              <w:right w:val="single" w:sz="4" w:space="0" w:color="auto"/>
            </w:tcBorders>
          </w:tcPr>
          <w:p w14:paraId="3F30F0CC"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1377</w:t>
            </w:r>
          </w:p>
        </w:tc>
        <w:tc>
          <w:tcPr>
            <w:tcW w:w="2430" w:type="dxa"/>
            <w:tcBorders>
              <w:top w:val="single" w:sz="4" w:space="0" w:color="auto"/>
              <w:left w:val="single" w:sz="4" w:space="0" w:color="auto"/>
              <w:bottom w:val="single" w:sz="4" w:space="0" w:color="auto"/>
              <w:right w:val="single" w:sz="4" w:space="0" w:color="auto"/>
            </w:tcBorders>
          </w:tcPr>
          <w:p w14:paraId="5392A7C9"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1277</w:t>
            </w:r>
          </w:p>
        </w:tc>
      </w:tr>
      <w:tr w:rsidR="00CF7D79" w:rsidRPr="00184496" w14:paraId="13EA2B41" w14:textId="77777777" w:rsidTr="005D0FF9">
        <w:tc>
          <w:tcPr>
            <w:tcW w:w="648" w:type="dxa"/>
            <w:tcBorders>
              <w:top w:val="single" w:sz="4" w:space="0" w:color="auto"/>
              <w:left w:val="single" w:sz="4" w:space="0" w:color="auto"/>
              <w:bottom w:val="single" w:sz="4" w:space="0" w:color="auto"/>
              <w:right w:val="single" w:sz="4" w:space="0" w:color="auto"/>
            </w:tcBorders>
          </w:tcPr>
          <w:p w14:paraId="59D5C064"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42</w:t>
            </w:r>
          </w:p>
        </w:tc>
        <w:tc>
          <w:tcPr>
            <w:tcW w:w="810" w:type="dxa"/>
            <w:tcBorders>
              <w:top w:val="single" w:sz="4" w:space="0" w:color="auto"/>
              <w:left w:val="single" w:sz="4" w:space="0" w:color="auto"/>
              <w:bottom w:val="single" w:sz="4" w:space="0" w:color="auto"/>
              <w:right w:val="single" w:sz="4" w:space="0" w:color="auto"/>
            </w:tcBorders>
          </w:tcPr>
          <w:p w14:paraId="78429F61"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w:t>
            </w:r>
          </w:p>
        </w:tc>
        <w:tc>
          <w:tcPr>
            <w:tcW w:w="1620" w:type="dxa"/>
            <w:tcBorders>
              <w:top w:val="single" w:sz="4" w:space="0" w:color="auto"/>
              <w:left w:val="single" w:sz="4" w:space="0" w:color="auto"/>
              <w:bottom w:val="single" w:sz="4" w:space="0" w:color="auto"/>
              <w:right w:val="single" w:sz="4" w:space="0" w:color="auto"/>
            </w:tcBorders>
          </w:tcPr>
          <w:p w14:paraId="2EE95163"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1694</w:t>
            </w:r>
          </w:p>
        </w:tc>
        <w:tc>
          <w:tcPr>
            <w:tcW w:w="2430" w:type="dxa"/>
            <w:tcBorders>
              <w:top w:val="single" w:sz="4" w:space="0" w:color="auto"/>
              <w:left w:val="single" w:sz="4" w:space="0" w:color="auto"/>
              <w:bottom w:val="single" w:sz="4" w:space="0" w:color="auto"/>
              <w:right w:val="single" w:sz="4" w:space="0" w:color="auto"/>
            </w:tcBorders>
          </w:tcPr>
          <w:p w14:paraId="47E41443"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1828</w:t>
            </w:r>
          </w:p>
        </w:tc>
      </w:tr>
      <w:tr w:rsidR="00CF7D79" w:rsidRPr="00184496" w14:paraId="5849A6C1" w14:textId="77777777" w:rsidTr="005D0FF9">
        <w:tc>
          <w:tcPr>
            <w:tcW w:w="648" w:type="dxa"/>
            <w:tcBorders>
              <w:top w:val="single" w:sz="4" w:space="0" w:color="auto"/>
              <w:left w:val="single" w:sz="4" w:space="0" w:color="auto"/>
              <w:bottom w:val="single" w:sz="4" w:space="0" w:color="auto"/>
              <w:right w:val="single" w:sz="4" w:space="0" w:color="auto"/>
            </w:tcBorders>
          </w:tcPr>
          <w:p w14:paraId="198A1915"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43</w:t>
            </w:r>
          </w:p>
        </w:tc>
        <w:tc>
          <w:tcPr>
            <w:tcW w:w="810" w:type="dxa"/>
            <w:tcBorders>
              <w:top w:val="single" w:sz="4" w:space="0" w:color="auto"/>
              <w:left w:val="single" w:sz="4" w:space="0" w:color="auto"/>
              <w:bottom w:val="single" w:sz="4" w:space="0" w:color="auto"/>
              <w:right w:val="single" w:sz="4" w:space="0" w:color="auto"/>
            </w:tcBorders>
          </w:tcPr>
          <w:p w14:paraId="61F10482"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w:t>
            </w:r>
          </w:p>
        </w:tc>
        <w:tc>
          <w:tcPr>
            <w:tcW w:w="1620" w:type="dxa"/>
            <w:tcBorders>
              <w:top w:val="single" w:sz="4" w:space="0" w:color="auto"/>
              <w:left w:val="single" w:sz="4" w:space="0" w:color="auto"/>
              <w:bottom w:val="single" w:sz="4" w:space="0" w:color="auto"/>
              <w:right w:val="single" w:sz="4" w:space="0" w:color="auto"/>
            </w:tcBorders>
          </w:tcPr>
          <w:p w14:paraId="7646CCCF"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1354</w:t>
            </w:r>
          </w:p>
        </w:tc>
        <w:tc>
          <w:tcPr>
            <w:tcW w:w="2430" w:type="dxa"/>
            <w:tcBorders>
              <w:top w:val="single" w:sz="4" w:space="0" w:color="auto"/>
              <w:left w:val="single" w:sz="4" w:space="0" w:color="auto"/>
              <w:bottom w:val="single" w:sz="4" w:space="0" w:color="auto"/>
              <w:right w:val="single" w:sz="4" w:space="0" w:color="auto"/>
            </w:tcBorders>
          </w:tcPr>
          <w:p w14:paraId="152C1C62"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1769</w:t>
            </w:r>
          </w:p>
        </w:tc>
      </w:tr>
      <w:tr w:rsidR="00CF7D79" w:rsidRPr="00184496" w14:paraId="505AB108" w14:textId="77777777" w:rsidTr="005D0FF9">
        <w:tc>
          <w:tcPr>
            <w:tcW w:w="648" w:type="dxa"/>
            <w:tcBorders>
              <w:top w:val="single" w:sz="4" w:space="0" w:color="auto"/>
              <w:left w:val="single" w:sz="4" w:space="0" w:color="auto"/>
              <w:bottom w:val="single" w:sz="4" w:space="0" w:color="auto"/>
              <w:right w:val="single" w:sz="4" w:space="0" w:color="auto"/>
            </w:tcBorders>
          </w:tcPr>
          <w:p w14:paraId="1C8F1B13"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44</w:t>
            </w:r>
          </w:p>
        </w:tc>
        <w:tc>
          <w:tcPr>
            <w:tcW w:w="810" w:type="dxa"/>
            <w:tcBorders>
              <w:top w:val="single" w:sz="4" w:space="0" w:color="auto"/>
              <w:left w:val="single" w:sz="4" w:space="0" w:color="auto"/>
              <w:bottom w:val="single" w:sz="4" w:space="0" w:color="auto"/>
              <w:right w:val="single" w:sz="4" w:space="0" w:color="auto"/>
            </w:tcBorders>
          </w:tcPr>
          <w:p w14:paraId="390E5D07"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4</w:t>
            </w:r>
          </w:p>
        </w:tc>
        <w:tc>
          <w:tcPr>
            <w:tcW w:w="1620" w:type="dxa"/>
            <w:tcBorders>
              <w:top w:val="single" w:sz="4" w:space="0" w:color="auto"/>
              <w:left w:val="single" w:sz="4" w:space="0" w:color="auto"/>
              <w:bottom w:val="single" w:sz="4" w:space="0" w:color="auto"/>
              <w:right w:val="single" w:sz="4" w:space="0" w:color="auto"/>
            </w:tcBorders>
          </w:tcPr>
          <w:p w14:paraId="7713A710"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653</w:t>
            </w:r>
          </w:p>
        </w:tc>
        <w:tc>
          <w:tcPr>
            <w:tcW w:w="2430" w:type="dxa"/>
            <w:tcBorders>
              <w:top w:val="single" w:sz="4" w:space="0" w:color="auto"/>
              <w:left w:val="single" w:sz="4" w:space="0" w:color="auto"/>
              <w:bottom w:val="single" w:sz="4" w:space="0" w:color="auto"/>
              <w:right w:val="single" w:sz="4" w:space="0" w:color="auto"/>
            </w:tcBorders>
          </w:tcPr>
          <w:p w14:paraId="47FD02A1"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753</w:t>
            </w:r>
          </w:p>
        </w:tc>
      </w:tr>
      <w:tr w:rsidR="00CF7D79" w:rsidRPr="00184496" w14:paraId="514716E3" w14:textId="77777777" w:rsidTr="005D0FF9">
        <w:tc>
          <w:tcPr>
            <w:tcW w:w="648" w:type="dxa"/>
            <w:tcBorders>
              <w:top w:val="single" w:sz="4" w:space="0" w:color="auto"/>
              <w:left w:val="single" w:sz="4" w:space="0" w:color="auto"/>
              <w:bottom w:val="single" w:sz="4" w:space="0" w:color="auto"/>
              <w:right w:val="single" w:sz="4" w:space="0" w:color="auto"/>
            </w:tcBorders>
          </w:tcPr>
          <w:p w14:paraId="424651E1"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45</w:t>
            </w:r>
          </w:p>
        </w:tc>
        <w:tc>
          <w:tcPr>
            <w:tcW w:w="810" w:type="dxa"/>
            <w:tcBorders>
              <w:top w:val="single" w:sz="4" w:space="0" w:color="auto"/>
              <w:left w:val="single" w:sz="4" w:space="0" w:color="auto"/>
              <w:bottom w:val="single" w:sz="4" w:space="0" w:color="auto"/>
              <w:right w:val="single" w:sz="4" w:space="0" w:color="auto"/>
            </w:tcBorders>
          </w:tcPr>
          <w:p w14:paraId="1EBFF3A4"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w:t>
            </w:r>
          </w:p>
        </w:tc>
        <w:tc>
          <w:tcPr>
            <w:tcW w:w="1620" w:type="dxa"/>
            <w:tcBorders>
              <w:top w:val="single" w:sz="4" w:space="0" w:color="auto"/>
              <w:left w:val="single" w:sz="4" w:space="0" w:color="auto"/>
              <w:bottom w:val="single" w:sz="4" w:space="0" w:color="auto"/>
              <w:right w:val="single" w:sz="4" w:space="0" w:color="auto"/>
            </w:tcBorders>
          </w:tcPr>
          <w:p w14:paraId="44F29852"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225</w:t>
            </w:r>
          </w:p>
        </w:tc>
        <w:tc>
          <w:tcPr>
            <w:tcW w:w="2430" w:type="dxa"/>
            <w:tcBorders>
              <w:top w:val="single" w:sz="4" w:space="0" w:color="auto"/>
              <w:left w:val="single" w:sz="4" w:space="0" w:color="auto"/>
              <w:bottom w:val="single" w:sz="4" w:space="0" w:color="auto"/>
              <w:right w:val="single" w:sz="4" w:space="0" w:color="auto"/>
            </w:tcBorders>
          </w:tcPr>
          <w:p w14:paraId="29CA4F0B"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360</w:t>
            </w:r>
          </w:p>
        </w:tc>
      </w:tr>
      <w:tr w:rsidR="00CF7D79" w:rsidRPr="00184496" w14:paraId="4C0FB105" w14:textId="77777777" w:rsidTr="005D0FF9">
        <w:tc>
          <w:tcPr>
            <w:tcW w:w="648" w:type="dxa"/>
            <w:tcBorders>
              <w:top w:val="single" w:sz="4" w:space="0" w:color="auto"/>
              <w:left w:val="single" w:sz="4" w:space="0" w:color="auto"/>
              <w:bottom w:val="single" w:sz="4" w:space="0" w:color="auto"/>
              <w:right w:val="single" w:sz="4" w:space="0" w:color="auto"/>
            </w:tcBorders>
          </w:tcPr>
          <w:p w14:paraId="2F45DDA7"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46</w:t>
            </w:r>
          </w:p>
        </w:tc>
        <w:tc>
          <w:tcPr>
            <w:tcW w:w="810" w:type="dxa"/>
            <w:tcBorders>
              <w:top w:val="single" w:sz="4" w:space="0" w:color="auto"/>
              <w:left w:val="single" w:sz="4" w:space="0" w:color="auto"/>
              <w:bottom w:val="single" w:sz="4" w:space="0" w:color="auto"/>
              <w:right w:val="single" w:sz="4" w:space="0" w:color="auto"/>
            </w:tcBorders>
          </w:tcPr>
          <w:p w14:paraId="26552BAF"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w:t>
            </w:r>
          </w:p>
        </w:tc>
        <w:tc>
          <w:tcPr>
            <w:tcW w:w="1620" w:type="dxa"/>
            <w:tcBorders>
              <w:top w:val="single" w:sz="4" w:space="0" w:color="auto"/>
              <w:left w:val="single" w:sz="4" w:space="0" w:color="auto"/>
              <w:bottom w:val="single" w:sz="4" w:space="0" w:color="auto"/>
              <w:right w:val="single" w:sz="4" w:space="0" w:color="auto"/>
            </w:tcBorders>
          </w:tcPr>
          <w:p w14:paraId="2C798E26"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767</w:t>
            </w:r>
          </w:p>
        </w:tc>
        <w:tc>
          <w:tcPr>
            <w:tcW w:w="2430" w:type="dxa"/>
            <w:tcBorders>
              <w:top w:val="single" w:sz="4" w:space="0" w:color="auto"/>
              <w:left w:val="single" w:sz="4" w:space="0" w:color="auto"/>
              <w:bottom w:val="single" w:sz="4" w:space="0" w:color="auto"/>
              <w:right w:val="single" w:sz="4" w:space="0" w:color="auto"/>
            </w:tcBorders>
          </w:tcPr>
          <w:p w14:paraId="4E4F1CC6"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577</w:t>
            </w:r>
          </w:p>
        </w:tc>
      </w:tr>
      <w:tr w:rsidR="00CF7D79" w:rsidRPr="00184496" w14:paraId="53579751" w14:textId="77777777" w:rsidTr="005D0FF9">
        <w:tc>
          <w:tcPr>
            <w:tcW w:w="648" w:type="dxa"/>
            <w:tcBorders>
              <w:top w:val="single" w:sz="4" w:space="0" w:color="auto"/>
              <w:left w:val="single" w:sz="4" w:space="0" w:color="auto"/>
              <w:bottom w:val="single" w:sz="4" w:space="0" w:color="auto"/>
              <w:right w:val="single" w:sz="4" w:space="0" w:color="auto"/>
            </w:tcBorders>
          </w:tcPr>
          <w:p w14:paraId="1106E589"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47</w:t>
            </w:r>
          </w:p>
        </w:tc>
        <w:tc>
          <w:tcPr>
            <w:tcW w:w="810" w:type="dxa"/>
            <w:tcBorders>
              <w:top w:val="single" w:sz="4" w:space="0" w:color="auto"/>
              <w:left w:val="single" w:sz="4" w:space="0" w:color="auto"/>
              <w:bottom w:val="single" w:sz="4" w:space="0" w:color="auto"/>
              <w:right w:val="single" w:sz="4" w:space="0" w:color="auto"/>
            </w:tcBorders>
          </w:tcPr>
          <w:p w14:paraId="50A06EA4"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w:t>
            </w:r>
          </w:p>
        </w:tc>
        <w:tc>
          <w:tcPr>
            <w:tcW w:w="1620" w:type="dxa"/>
            <w:tcBorders>
              <w:top w:val="single" w:sz="4" w:space="0" w:color="auto"/>
              <w:left w:val="single" w:sz="4" w:space="0" w:color="auto"/>
              <w:bottom w:val="single" w:sz="4" w:space="0" w:color="auto"/>
              <w:right w:val="single" w:sz="4" w:space="0" w:color="auto"/>
            </w:tcBorders>
          </w:tcPr>
          <w:p w14:paraId="35C17A6C"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1073</w:t>
            </w:r>
          </w:p>
        </w:tc>
        <w:tc>
          <w:tcPr>
            <w:tcW w:w="2430" w:type="dxa"/>
            <w:tcBorders>
              <w:top w:val="single" w:sz="4" w:space="0" w:color="auto"/>
              <w:left w:val="single" w:sz="4" w:space="0" w:color="auto"/>
              <w:bottom w:val="single" w:sz="4" w:space="0" w:color="auto"/>
              <w:right w:val="single" w:sz="4" w:space="0" w:color="auto"/>
            </w:tcBorders>
          </w:tcPr>
          <w:p w14:paraId="5A8249D7"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1259</w:t>
            </w:r>
          </w:p>
        </w:tc>
      </w:tr>
      <w:tr w:rsidR="00CF7D79" w:rsidRPr="00184496" w14:paraId="4CCA9972" w14:textId="77777777" w:rsidTr="005D0FF9">
        <w:tc>
          <w:tcPr>
            <w:tcW w:w="648" w:type="dxa"/>
            <w:tcBorders>
              <w:top w:val="single" w:sz="4" w:space="0" w:color="auto"/>
              <w:left w:val="single" w:sz="4" w:space="0" w:color="auto"/>
              <w:bottom w:val="single" w:sz="4" w:space="0" w:color="auto"/>
              <w:right w:val="single" w:sz="4" w:space="0" w:color="auto"/>
            </w:tcBorders>
          </w:tcPr>
          <w:p w14:paraId="6254F2F0"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48</w:t>
            </w:r>
          </w:p>
        </w:tc>
        <w:tc>
          <w:tcPr>
            <w:tcW w:w="810" w:type="dxa"/>
            <w:tcBorders>
              <w:top w:val="single" w:sz="4" w:space="0" w:color="auto"/>
              <w:left w:val="single" w:sz="4" w:space="0" w:color="auto"/>
              <w:bottom w:val="single" w:sz="4" w:space="0" w:color="auto"/>
              <w:right w:val="single" w:sz="4" w:space="0" w:color="auto"/>
            </w:tcBorders>
          </w:tcPr>
          <w:p w14:paraId="6FF8CC55"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4</w:t>
            </w:r>
          </w:p>
        </w:tc>
        <w:tc>
          <w:tcPr>
            <w:tcW w:w="1620" w:type="dxa"/>
            <w:tcBorders>
              <w:top w:val="single" w:sz="4" w:space="0" w:color="auto"/>
              <w:left w:val="single" w:sz="4" w:space="0" w:color="auto"/>
              <w:bottom w:val="single" w:sz="4" w:space="0" w:color="auto"/>
              <w:right w:val="single" w:sz="4" w:space="0" w:color="auto"/>
            </w:tcBorders>
          </w:tcPr>
          <w:p w14:paraId="36C3CF57"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1313</w:t>
            </w:r>
          </w:p>
        </w:tc>
        <w:tc>
          <w:tcPr>
            <w:tcW w:w="2430" w:type="dxa"/>
            <w:tcBorders>
              <w:top w:val="single" w:sz="4" w:space="0" w:color="auto"/>
              <w:left w:val="single" w:sz="4" w:space="0" w:color="auto"/>
              <w:bottom w:val="single" w:sz="4" w:space="0" w:color="auto"/>
              <w:right w:val="single" w:sz="4" w:space="0" w:color="auto"/>
            </w:tcBorders>
          </w:tcPr>
          <w:p w14:paraId="10F61D31"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1240</w:t>
            </w:r>
          </w:p>
        </w:tc>
      </w:tr>
      <w:tr w:rsidR="00CF7D79" w:rsidRPr="00184496" w14:paraId="0CA04727" w14:textId="77777777" w:rsidTr="005D0FF9">
        <w:tc>
          <w:tcPr>
            <w:tcW w:w="648" w:type="dxa"/>
            <w:tcBorders>
              <w:top w:val="single" w:sz="4" w:space="0" w:color="auto"/>
              <w:left w:val="single" w:sz="4" w:space="0" w:color="auto"/>
              <w:bottom w:val="single" w:sz="4" w:space="0" w:color="auto"/>
              <w:right w:val="single" w:sz="4" w:space="0" w:color="auto"/>
            </w:tcBorders>
          </w:tcPr>
          <w:p w14:paraId="136D908B"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49</w:t>
            </w:r>
          </w:p>
        </w:tc>
        <w:tc>
          <w:tcPr>
            <w:tcW w:w="810" w:type="dxa"/>
            <w:tcBorders>
              <w:top w:val="single" w:sz="4" w:space="0" w:color="auto"/>
              <w:left w:val="single" w:sz="4" w:space="0" w:color="auto"/>
              <w:bottom w:val="single" w:sz="4" w:space="0" w:color="auto"/>
              <w:right w:val="single" w:sz="4" w:space="0" w:color="auto"/>
            </w:tcBorders>
          </w:tcPr>
          <w:p w14:paraId="6D4EEE13"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w:t>
            </w:r>
          </w:p>
        </w:tc>
        <w:tc>
          <w:tcPr>
            <w:tcW w:w="1620" w:type="dxa"/>
            <w:tcBorders>
              <w:top w:val="single" w:sz="4" w:space="0" w:color="auto"/>
              <w:left w:val="single" w:sz="4" w:space="0" w:color="auto"/>
              <w:bottom w:val="single" w:sz="4" w:space="0" w:color="auto"/>
              <w:right w:val="single" w:sz="4" w:space="0" w:color="auto"/>
            </w:tcBorders>
          </w:tcPr>
          <w:p w14:paraId="081036FB"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974</w:t>
            </w:r>
          </w:p>
        </w:tc>
        <w:tc>
          <w:tcPr>
            <w:tcW w:w="2430" w:type="dxa"/>
            <w:tcBorders>
              <w:top w:val="single" w:sz="4" w:space="0" w:color="auto"/>
              <w:left w:val="single" w:sz="4" w:space="0" w:color="auto"/>
              <w:bottom w:val="single" w:sz="4" w:space="0" w:color="auto"/>
              <w:right w:val="single" w:sz="4" w:space="0" w:color="auto"/>
            </w:tcBorders>
          </w:tcPr>
          <w:p w14:paraId="7119FA32"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1338</w:t>
            </w:r>
          </w:p>
        </w:tc>
      </w:tr>
      <w:tr w:rsidR="00CF7D79" w:rsidRPr="00184496" w14:paraId="5A1CF230" w14:textId="77777777" w:rsidTr="005D0FF9">
        <w:tc>
          <w:tcPr>
            <w:tcW w:w="648" w:type="dxa"/>
            <w:tcBorders>
              <w:top w:val="single" w:sz="4" w:space="0" w:color="auto"/>
              <w:left w:val="single" w:sz="4" w:space="0" w:color="auto"/>
              <w:bottom w:val="single" w:sz="4" w:space="0" w:color="auto"/>
              <w:right w:val="single" w:sz="4" w:space="0" w:color="auto"/>
            </w:tcBorders>
          </w:tcPr>
          <w:p w14:paraId="7BD667B9"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50</w:t>
            </w:r>
          </w:p>
        </w:tc>
        <w:tc>
          <w:tcPr>
            <w:tcW w:w="810" w:type="dxa"/>
            <w:tcBorders>
              <w:top w:val="single" w:sz="4" w:space="0" w:color="auto"/>
              <w:left w:val="single" w:sz="4" w:space="0" w:color="auto"/>
              <w:bottom w:val="single" w:sz="4" w:space="0" w:color="auto"/>
              <w:right w:val="single" w:sz="4" w:space="0" w:color="auto"/>
            </w:tcBorders>
          </w:tcPr>
          <w:p w14:paraId="6B562C20"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w:t>
            </w:r>
          </w:p>
        </w:tc>
        <w:tc>
          <w:tcPr>
            <w:tcW w:w="1620" w:type="dxa"/>
            <w:tcBorders>
              <w:top w:val="single" w:sz="4" w:space="0" w:color="auto"/>
              <w:left w:val="single" w:sz="4" w:space="0" w:color="auto"/>
              <w:bottom w:val="single" w:sz="4" w:space="0" w:color="auto"/>
              <w:right w:val="single" w:sz="4" w:space="0" w:color="auto"/>
            </w:tcBorders>
          </w:tcPr>
          <w:p w14:paraId="63E7B4A5"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549</w:t>
            </w:r>
          </w:p>
        </w:tc>
        <w:tc>
          <w:tcPr>
            <w:tcW w:w="2430" w:type="dxa"/>
            <w:tcBorders>
              <w:top w:val="single" w:sz="4" w:space="0" w:color="auto"/>
              <w:left w:val="single" w:sz="4" w:space="0" w:color="auto"/>
              <w:bottom w:val="single" w:sz="4" w:space="0" w:color="auto"/>
              <w:right w:val="single" w:sz="4" w:space="0" w:color="auto"/>
            </w:tcBorders>
          </w:tcPr>
          <w:p w14:paraId="4B0A02DF"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545</w:t>
            </w:r>
          </w:p>
        </w:tc>
      </w:tr>
      <w:tr w:rsidR="00CF7D79" w:rsidRPr="00184496" w14:paraId="5C05D1A3" w14:textId="77777777" w:rsidTr="005D0FF9">
        <w:tc>
          <w:tcPr>
            <w:tcW w:w="648" w:type="dxa"/>
            <w:tcBorders>
              <w:top w:val="single" w:sz="4" w:space="0" w:color="auto"/>
              <w:left w:val="single" w:sz="4" w:space="0" w:color="auto"/>
              <w:bottom w:val="single" w:sz="4" w:space="0" w:color="auto"/>
              <w:right w:val="single" w:sz="4" w:space="0" w:color="auto"/>
            </w:tcBorders>
          </w:tcPr>
          <w:p w14:paraId="2383F8BA"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51</w:t>
            </w:r>
          </w:p>
        </w:tc>
        <w:tc>
          <w:tcPr>
            <w:tcW w:w="810" w:type="dxa"/>
            <w:tcBorders>
              <w:top w:val="single" w:sz="4" w:space="0" w:color="auto"/>
              <w:left w:val="single" w:sz="4" w:space="0" w:color="auto"/>
              <w:bottom w:val="single" w:sz="4" w:space="0" w:color="auto"/>
              <w:right w:val="single" w:sz="4" w:space="0" w:color="auto"/>
            </w:tcBorders>
          </w:tcPr>
          <w:p w14:paraId="18E9B085"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w:t>
            </w:r>
          </w:p>
        </w:tc>
        <w:tc>
          <w:tcPr>
            <w:tcW w:w="1620" w:type="dxa"/>
            <w:tcBorders>
              <w:top w:val="single" w:sz="4" w:space="0" w:color="auto"/>
              <w:left w:val="single" w:sz="4" w:space="0" w:color="auto"/>
              <w:bottom w:val="single" w:sz="4" w:space="0" w:color="auto"/>
              <w:right w:val="single" w:sz="4" w:space="0" w:color="auto"/>
            </w:tcBorders>
          </w:tcPr>
          <w:p w14:paraId="58259397"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1840</w:t>
            </w:r>
          </w:p>
        </w:tc>
        <w:tc>
          <w:tcPr>
            <w:tcW w:w="2430" w:type="dxa"/>
            <w:tcBorders>
              <w:top w:val="single" w:sz="4" w:space="0" w:color="auto"/>
              <w:left w:val="single" w:sz="4" w:space="0" w:color="auto"/>
              <w:bottom w:val="single" w:sz="4" w:space="0" w:color="auto"/>
              <w:right w:val="single" w:sz="4" w:space="0" w:color="auto"/>
            </w:tcBorders>
          </w:tcPr>
          <w:p w14:paraId="349BE751"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1773</w:t>
            </w:r>
          </w:p>
        </w:tc>
      </w:tr>
      <w:tr w:rsidR="00CF7D79" w:rsidRPr="00184496" w14:paraId="1F00BE08" w14:textId="77777777" w:rsidTr="005D0FF9">
        <w:tc>
          <w:tcPr>
            <w:tcW w:w="648" w:type="dxa"/>
            <w:tcBorders>
              <w:top w:val="single" w:sz="4" w:space="0" w:color="auto"/>
              <w:left w:val="single" w:sz="4" w:space="0" w:color="auto"/>
              <w:bottom w:val="single" w:sz="4" w:space="0" w:color="auto"/>
              <w:right w:val="single" w:sz="4" w:space="0" w:color="auto"/>
            </w:tcBorders>
          </w:tcPr>
          <w:p w14:paraId="6648316E"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52</w:t>
            </w:r>
          </w:p>
        </w:tc>
        <w:tc>
          <w:tcPr>
            <w:tcW w:w="810" w:type="dxa"/>
            <w:tcBorders>
              <w:top w:val="single" w:sz="4" w:space="0" w:color="auto"/>
              <w:left w:val="single" w:sz="4" w:space="0" w:color="auto"/>
              <w:bottom w:val="single" w:sz="4" w:space="0" w:color="auto"/>
              <w:right w:val="single" w:sz="4" w:space="0" w:color="auto"/>
            </w:tcBorders>
          </w:tcPr>
          <w:p w14:paraId="7A9D3348"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w:t>
            </w:r>
          </w:p>
        </w:tc>
        <w:tc>
          <w:tcPr>
            <w:tcW w:w="1620" w:type="dxa"/>
            <w:tcBorders>
              <w:top w:val="single" w:sz="4" w:space="0" w:color="auto"/>
              <w:left w:val="single" w:sz="4" w:space="0" w:color="auto"/>
              <w:bottom w:val="single" w:sz="4" w:space="0" w:color="auto"/>
              <w:right w:val="single" w:sz="4" w:space="0" w:color="auto"/>
            </w:tcBorders>
          </w:tcPr>
          <w:p w14:paraId="7BC547B1"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658</w:t>
            </w:r>
          </w:p>
        </w:tc>
        <w:tc>
          <w:tcPr>
            <w:tcW w:w="2430" w:type="dxa"/>
            <w:tcBorders>
              <w:top w:val="single" w:sz="4" w:space="0" w:color="auto"/>
              <w:left w:val="single" w:sz="4" w:space="0" w:color="auto"/>
              <w:bottom w:val="single" w:sz="4" w:space="0" w:color="auto"/>
              <w:right w:val="single" w:sz="4" w:space="0" w:color="auto"/>
            </w:tcBorders>
          </w:tcPr>
          <w:p w14:paraId="5A5C38ED"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1465</w:t>
            </w:r>
          </w:p>
        </w:tc>
      </w:tr>
      <w:tr w:rsidR="00CF7D79" w:rsidRPr="00184496" w14:paraId="292B47FB" w14:textId="77777777" w:rsidTr="005D0FF9">
        <w:tc>
          <w:tcPr>
            <w:tcW w:w="648" w:type="dxa"/>
            <w:tcBorders>
              <w:top w:val="single" w:sz="4" w:space="0" w:color="auto"/>
              <w:left w:val="single" w:sz="4" w:space="0" w:color="auto"/>
              <w:bottom w:val="single" w:sz="4" w:space="0" w:color="auto"/>
              <w:right w:val="single" w:sz="4" w:space="0" w:color="auto"/>
            </w:tcBorders>
          </w:tcPr>
          <w:p w14:paraId="7A86FBE4"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53</w:t>
            </w:r>
          </w:p>
        </w:tc>
        <w:tc>
          <w:tcPr>
            <w:tcW w:w="810" w:type="dxa"/>
            <w:tcBorders>
              <w:top w:val="single" w:sz="4" w:space="0" w:color="auto"/>
              <w:left w:val="single" w:sz="4" w:space="0" w:color="auto"/>
              <w:bottom w:val="single" w:sz="4" w:space="0" w:color="auto"/>
              <w:right w:val="single" w:sz="4" w:space="0" w:color="auto"/>
            </w:tcBorders>
          </w:tcPr>
          <w:p w14:paraId="277A4281"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8</w:t>
            </w:r>
          </w:p>
        </w:tc>
        <w:tc>
          <w:tcPr>
            <w:tcW w:w="1620" w:type="dxa"/>
            <w:tcBorders>
              <w:top w:val="single" w:sz="4" w:space="0" w:color="auto"/>
              <w:left w:val="single" w:sz="4" w:space="0" w:color="auto"/>
              <w:bottom w:val="single" w:sz="4" w:space="0" w:color="auto"/>
              <w:right w:val="single" w:sz="4" w:space="0" w:color="auto"/>
            </w:tcBorders>
          </w:tcPr>
          <w:p w14:paraId="18561F44"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73</w:t>
            </w:r>
          </w:p>
        </w:tc>
        <w:tc>
          <w:tcPr>
            <w:tcW w:w="2430" w:type="dxa"/>
            <w:tcBorders>
              <w:top w:val="single" w:sz="4" w:space="0" w:color="auto"/>
              <w:left w:val="single" w:sz="4" w:space="0" w:color="auto"/>
              <w:bottom w:val="single" w:sz="4" w:space="0" w:color="auto"/>
              <w:right w:val="single" w:sz="4" w:space="0" w:color="auto"/>
            </w:tcBorders>
          </w:tcPr>
          <w:p w14:paraId="3AFA235C"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294</w:t>
            </w:r>
          </w:p>
        </w:tc>
      </w:tr>
      <w:tr w:rsidR="00CF7D79" w:rsidRPr="00184496" w14:paraId="1A205DC1" w14:textId="77777777" w:rsidTr="005D0FF9">
        <w:tc>
          <w:tcPr>
            <w:tcW w:w="648" w:type="dxa"/>
            <w:tcBorders>
              <w:top w:val="single" w:sz="4" w:space="0" w:color="auto"/>
              <w:left w:val="single" w:sz="4" w:space="0" w:color="auto"/>
              <w:bottom w:val="single" w:sz="4" w:space="0" w:color="auto"/>
              <w:right w:val="single" w:sz="4" w:space="0" w:color="auto"/>
            </w:tcBorders>
          </w:tcPr>
          <w:p w14:paraId="7C752D90"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54</w:t>
            </w:r>
          </w:p>
        </w:tc>
        <w:tc>
          <w:tcPr>
            <w:tcW w:w="810" w:type="dxa"/>
            <w:tcBorders>
              <w:top w:val="single" w:sz="4" w:space="0" w:color="auto"/>
              <w:left w:val="single" w:sz="4" w:space="0" w:color="auto"/>
              <w:bottom w:val="single" w:sz="4" w:space="0" w:color="auto"/>
              <w:right w:val="single" w:sz="4" w:space="0" w:color="auto"/>
            </w:tcBorders>
          </w:tcPr>
          <w:p w14:paraId="3661F529"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6</w:t>
            </w:r>
          </w:p>
        </w:tc>
        <w:tc>
          <w:tcPr>
            <w:tcW w:w="1620" w:type="dxa"/>
            <w:tcBorders>
              <w:top w:val="single" w:sz="4" w:space="0" w:color="auto"/>
              <w:left w:val="single" w:sz="4" w:space="0" w:color="auto"/>
              <w:bottom w:val="single" w:sz="4" w:space="0" w:color="auto"/>
              <w:right w:val="single" w:sz="4" w:space="0" w:color="auto"/>
            </w:tcBorders>
          </w:tcPr>
          <w:p w14:paraId="6706E582"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1931</w:t>
            </w:r>
          </w:p>
        </w:tc>
        <w:tc>
          <w:tcPr>
            <w:tcW w:w="2430" w:type="dxa"/>
            <w:tcBorders>
              <w:top w:val="single" w:sz="4" w:space="0" w:color="auto"/>
              <w:left w:val="single" w:sz="4" w:space="0" w:color="auto"/>
              <w:bottom w:val="single" w:sz="4" w:space="0" w:color="auto"/>
              <w:right w:val="single" w:sz="4" w:space="0" w:color="auto"/>
            </w:tcBorders>
          </w:tcPr>
          <w:p w14:paraId="0E9F8E3C"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1821</w:t>
            </w:r>
          </w:p>
        </w:tc>
      </w:tr>
      <w:tr w:rsidR="00CF7D79" w:rsidRPr="00184496" w14:paraId="50FFC0D1" w14:textId="77777777" w:rsidTr="005D0FF9">
        <w:tc>
          <w:tcPr>
            <w:tcW w:w="648" w:type="dxa"/>
            <w:tcBorders>
              <w:top w:val="single" w:sz="4" w:space="0" w:color="auto"/>
              <w:left w:val="single" w:sz="4" w:space="0" w:color="auto"/>
              <w:bottom w:val="single" w:sz="4" w:space="0" w:color="auto"/>
              <w:right w:val="single" w:sz="4" w:space="0" w:color="auto"/>
            </w:tcBorders>
          </w:tcPr>
          <w:p w14:paraId="66B9734D"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55</w:t>
            </w:r>
          </w:p>
        </w:tc>
        <w:tc>
          <w:tcPr>
            <w:tcW w:w="810" w:type="dxa"/>
            <w:tcBorders>
              <w:top w:val="single" w:sz="4" w:space="0" w:color="auto"/>
              <w:left w:val="single" w:sz="4" w:space="0" w:color="auto"/>
              <w:bottom w:val="single" w:sz="4" w:space="0" w:color="auto"/>
              <w:right w:val="single" w:sz="4" w:space="0" w:color="auto"/>
            </w:tcBorders>
          </w:tcPr>
          <w:p w14:paraId="73894808"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w:t>
            </w:r>
          </w:p>
        </w:tc>
        <w:tc>
          <w:tcPr>
            <w:tcW w:w="1620" w:type="dxa"/>
            <w:tcBorders>
              <w:top w:val="single" w:sz="4" w:space="0" w:color="auto"/>
              <w:left w:val="single" w:sz="4" w:space="0" w:color="auto"/>
              <w:bottom w:val="single" w:sz="4" w:space="0" w:color="auto"/>
              <w:right w:val="single" w:sz="4" w:space="0" w:color="auto"/>
            </w:tcBorders>
          </w:tcPr>
          <w:p w14:paraId="749D4CCB"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506</w:t>
            </w:r>
          </w:p>
        </w:tc>
        <w:tc>
          <w:tcPr>
            <w:tcW w:w="2430" w:type="dxa"/>
            <w:tcBorders>
              <w:top w:val="single" w:sz="4" w:space="0" w:color="auto"/>
              <w:left w:val="single" w:sz="4" w:space="0" w:color="auto"/>
              <w:bottom w:val="single" w:sz="4" w:space="0" w:color="auto"/>
              <w:right w:val="single" w:sz="4" w:space="0" w:color="auto"/>
            </w:tcBorders>
          </w:tcPr>
          <w:p w14:paraId="51980B8B"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450</w:t>
            </w:r>
          </w:p>
        </w:tc>
      </w:tr>
      <w:tr w:rsidR="00CF7D79" w:rsidRPr="00184496" w14:paraId="39F0F330" w14:textId="77777777" w:rsidTr="005D0FF9">
        <w:tc>
          <w:tcPr>
            <w:tcW w:w="648" w:type="dxa"/>
            <w:tcBorders>
              <w:top w:val="single" w:sz="4" w:space="0" w:color="auto"/>
              <w:left w:val="single" w:sz="4" w:space="0" w:color="auto"/>
              <w:bottom w:val="single" w:sz="4" w:space="0" w:color="auto"/>
              <w:right w:val="single" w:sz="4" w:space="0" w:color="auto"/>
            </w:tcBorders>
          </w:tcPr>
          <w:p w14:paraId="7E94EC49"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56</w:t>
            </w:r>
          </w:p>
        </w:tc>
        <w:tc>
          <w:tcPr>
            <w:tcW w:w="810" w:type="dxa"/>
            <w:tcBorders>
              <w:top w:val="single" w:sz="4" w:space="0" w:color="auto"/>
              <w:left w:val="single" w:sz="4" w:space="0" w:color="auto"/>
              <w:bottom w:val="single" w:sz="4" w:space="0" w:color="auto"/>
              <w:right w:val="single" w:sz="4" w:space="0" w:color="auto"/>
            </w:tcBorders>
          </w:tcPr>
          <w:p w14:paraId="3239AEF9"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7</w:t>
            </w:r>
          </w:p>
        </w:tc>
        <w:tc>
          <w:tcPr>
            <w:tcW w:w="1620" w:type="dxa"/>
            <w:tcBorders>
              <w:top w:val="single" w:sz="4" w:space="0" w:color="auto"/>
              <w:left w:val="single" w:sz="4" w:space="0" w:color="auto"/>
              <w:bottom w:val="single" w:sz="4" w:space="0" w:color="auto"/>
              <w:right w:val="single" w:sz="4" w:space="0" w:color="auto"/>
            </w:tcBorders>
          </w:tcPr>
          <w:p w14:paraId="69FA4312"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162</w:t>
            </w:r>
          </w:p>
        </w:tc>
        <w:tc>
          <w:tcPr>
            <w:tcW w:w="2430" w:type="dxa"/>
            <w:tcBorders>
              <w:top w:val="single" w:sz="4" w:space="0" w:color="auto"/>
              <w:left w:val="single" w:sz="4" w:space="0" w:color="auto"/>
              <w:bottom w:val="single" w:sz="4" w:space="0" w:color="auto"/>
              <w:right w:val="single" w:sz="4" w:space="0" w:color="auto"/>
            </w:tcBorders>
          </w:tcPr>
          <w:p w14:paraId="40EC07B8"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303</w:t>
            </w:r>
          </w:p>
        </w:tc>
      </w:tr>
      <w:tr w:rsidR="00CF7D79" w:rsidRPr="00184496" w14:paraId="35968186" w14:textId="77777777" w:rsidTr="005D0FF9">
        <w:tc>
          <w:tcPr>
            <w:tcW w:w="648" w:type="dxa"/>
            <w:tcBorders>
              <w:top w:val="single" w:sz="4" w:space="0" w:color="auto"/>
              <w:left w:val="single" w:sz="4" w:space="0" w:color="auto"/>
              <w:bottom w:val="single" w:sz="4" w:space="0" w:color="auto"/>
              <w:right w:val="single" w:sz="4" w:space="0" w:color="auto"/>
            </w:tcBorders>
          </w:tcPr>
          <w:p w14:paraId="6BAE4E01"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57</w:t>
            </w:r>
          </w:p>
        </w:tc>
        <w:tc>
          <w:tcPr>
            <w:tcW w:w="810" w:type="dxa"/>
            <w:tcBorders>
              <w:top w:val="single" w:sz="4" w:space="0" w:color="auto"/>
              <w:left w:val="single" w:sz="4" w:space="0" w:color="auto"/>
              <w:bottom w:val="single" w:sz="4" w:space="0" w:color="auto"/>
              <w:right w:val="single" w:sz="4" w:space="0" w:color="auto"/>
            </w:tcBorders>
          </w:tcPr>
          <w:p w14:paraId="18F366D7"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10</w:t>
            </w:r>
          </w:p>
        </w:tc>
        <w:tc>
          <w:tcPr>
            <w:tcW w:w="1620" w:type="dxa"/>
            <w:tcBorders>
              <w:top w:val="single" w:sz="4" w:space="0" w:color="auto"/>
              <w:left w:val="single" w:sz="4" w:space="0" w:color="auto"/>
              <w:bottom w:val="single" w:sz="4" w:space="0" w:color="auto"/>
              <w:right w:val="single" w:sz="4" w:space="0" w:color="auto"/>
            </w:tcBorders>
          </w:tcPr>
          <w:p w14:paraId="4CBCFDED"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1660</w:t>
            </w:r>
          </w:p>
        </w:tc>
        <w:tc>
          <w:tcPr>
            <w:tcW w:w="2430" w:type="dxa"/>
            <w:tcBorders>
              <w:top w:val="single" w:sz="4" w:space="0" w:color="auto"/>
              <w:left w:val="single" w:sz="4" w:space="0" w:color="auto"/>
              <w:bottom w:val="single" w:sz="4" w:space="0" w:color="auto"/>
              <w:right w:val="single" w:sz="4" w:space="0" w:color="auto"/>
            </w:tcBorders>
          </w:tcPr>
          <w:p w14:paraId="0966534E"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1489</w:t>
            </w:r>
          </w:p>
        </w:tc>
      </w:tr>
      <w:tr w:rsidR="00CF7D79" w:rsidRPr="00184496" w14:paraId="1F82CF2C" w14:textId="77777777" w:rsidTr="005D0FF9">
        <w:tc>
          <w:tcPr>
            <w:tcW w:w="648" w:type="dxa"/>
            <w:tcBorders>
              <w:top w:val="single" w:sz="4" w:space="0" w:color="auto"/>
              <w:left w:val="single" w:sz="4" w:space="0" w:color="auto"/>
              <w:bottom w:val="single" w:sz="4" w:space="0" w:color="auto"/>
              <w:right w:val="single" w:sz="4" w:space="0" w:color="auto"/>
            </w:tcBorders>
          </w:tcPr>
          <w:p w14:paraId="69F3AF45"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58</w:t>
            </w:r>
          </w:p>
        </w:tc>
        <w:tc>
          <w:tcPr>
            <w:tcW w:w="810" w:type="dxa"/>
            <w:tcBorders>
              <w:top w:val="single" w:sz="4" w:space="0" w:color="auto"/>
              <w:left w:val="single" w:sz="4" w:space="0" w:color="auto"/>
              <w:bottom w:val="single" w:sz="4" w:space="0" w:color="auto"/>
              <w:right w:val="single" w:sz="4" w:space="0" w:color="auto"/>
            </w:tcBorders>
          </w:tcPr>
          <w:p w14:paraId="4497CFBF"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w:t>
            </w:r>
          </w:p>
        </w:tc>
        <w:tc>
          <w:tcPr>
            <w:tcW w:w="1620" w:type="dxa"/>
            <w:tcBorders>
              <w:top w:val="single" w:sz="4" w:space="0" w:color="auto"/>
              <w:left w:val="single" w:sz="4" w:space="0" w:color="auto"/>
              <w:bottom w:val="single" w:sz="4" w:space="0" w:color="auto"/>
              <w:right w:val="single" w:sz="4" w:space="0" w:color="auto"/>
            </w:tcBorders>
          </w:tcPr>
          <w:p w14:paraId="0F099886"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1060</w:t>
            </w:r>
          </w:p>
        </w:tc>
        <w:tc>
          <w:tcPr>
            <w:tcW w:w="2430" w:type="dxa"/>
            <w:tcBorders>
              <w:top w:val="single" w:sz="4" w:space="0" w:color="auto"/>
              <w:left w:val="single" w:sz="4" w:space="0" w:color="auto"/>
              <w:bottom w:val="single" w:sz="4" w:space="0" w:color="auto"/>
              <w:right w:val="single" w:sz="4" w:space="0" w:color="auto"/>
            </w:tcBorders>
          </w:tcPr>
          <w:p w14:paraId="7E2D00C0"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1654</w:t>
            </w:r>
          </w:p>
        </w:tc>
      </w:tr>
      <w:tr w:rsidR="00CF7D79" w:rsidRPr="00184496" w14:paraId="45950FE8" w14:textId="77777777" w:rsidTr="005D0FF9">
        <w:tc>
          <w:tcPr>
            <w:tcW w:w="648" w:type="dxa"/>
            <w:tcBorders>
              <w:top w:val="single" w:sz="4" w:space="0" w:color="auto"/>
              <w:left w:val="single" w:sz="4" w:space="0" w:color="auto"/>
              <w:bottom w:val="single" w:sz="4" w:space="0" w:color="auto"/>
              <w:right w:val="single" w:sz="4" w:space="0" w:color="auto"/>
            </w:tcBorders>
          </w:tcPr>
          <w:p w14:paraId="7852838D"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59</w:t>
            </w:r>
          </w:p>
        </w:tc>
        <w:tc>
          <w:tcPr>
            <w:tcW w:w="810" w:type="dxa"/>
            <w:tcBorders>
              <w:top w:val="single" w:sz="4" w:space="0" w:color="auto"/>
              <w:left w:val="single" w:sz="4" w:space="0" w:color="auto"/>
              <w:bottom w:val="single" w:sz="4" w:space="0" w:color="auto"/>
              <w:right w:val="single" w:sz="4" w:space="0" w:color="auto"/>
            </w:tcBorders>
          </w:tcPr>
          <w:p w14:paraId="108DBDC0"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w:t>
            </w:r>
          </w:p>
        </w:tc>
        <w:tc>
          <w:tcPr>
            <w:tcW w:w="1620" w:type="dxa"/>
            <w:tcBorders>
              <w:top w:val="single" w:sz="4" w:space="0" w:color="auto"/>
              <w:left w:val="single" w:sz="4" w:space="0" w:color="auto"/>
              <w:bottom w:val="single" w:sz="4" w:space="0" w:color="auto"/>
              <w:right w:val="single" w:sz="4" w:space="0" w:color="auto"/>
            </w:tcBorders>
          </w:tcPr>
          <w:p w14:paraId="28B5163D"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1449</w:t>
            </w:r>
          </w:p>
        </w:tc>
        <w:tc>
          <w:tcPr>
            <w:tcW w:w="2430" w:type="dxa"/>
            <w:tcBorders>
              <w:top w:val="single" w:sz="4" w:space="0" w:color="auto"/>
              <w:left w:val="single" w:sz="4" w:space="0" w:color="auto"/>
              <w:bottom w:val="single" w:sz="4" w:space="0" w:color="auto"/>
              <w:right w:val="single" w:sz="4" w:space="0" w:color="auto"/>
            </w:tcBorders>
          </w:tcPr>
          <w:p w14:paraId="4622F16F"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568</w:t>
            </w:r>
          </w:p>
        </w:tc>
      </w:tr>
      <w:tr w:rsidR="00CF7D79" w:rsidRPr="00184496" w14:paraId="170526A3" w14:textId="77777777" w:rsidTr="005D0FF9">
        <w:tc>
          <w:tcPr>
            <w:tcW w:w="648" w:type="dxa"/>
            <w:tcBorders>
              <w:top w:val="single" w:sz="4" w:space="0" w:color="auto"/>
              <w:left w:val="single" w:sz="4" w:space="0" w:color="auto"/>
              <w:bottom w:val="single" w:sz="4" w:space="0" w:color="auto"/>
              <w:right w:val="single" w:sz="4" w:space="0" w:color="auto"/>
            </w:tcBorders>
          </w:tcPr>
          <w:p w14:paraId="0290164B"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60</w:t>
            </w:r>
          </w:p>
        </w:tc>
        <w:tc>
          <w:tcPr>
            <w:tcW w:w="810" w:type="dxa"/>
            <w:tcBorders>
              <w:top w:val="single" w:sz="4" w:space="0" w:color="auto"/>
              <w:left w:val="single" w:sz="4" w:space="0" w:color="auto"/>
              <w:bottom w:val="single" w:sz="4" w:space="0" w:color="auto"/>
              <w:right w:val="single" w:sz="4" w:space="0" w:color="auto"/>
            </w:tcBorders>
          </w:tcPr>
          <w:p w14:paraId="6CB3FB02"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10</w:t>
            </w:r>
          </w:p>
        </w:tc>
        <w:tc>
          <w:tcPr>
            <w:tcW w:w="1620" w:type="dxa"/>
            <w:tcBorders>
              <w:top w:val="single" w:sz="4" w:space="0" w:color="auto"/>
              <w:left w:val="single" w:sz="4" w:space="0" w:color="auto"/>
              <w:bottom w:val="single" w:sz="4" w:space="0" w:color="auto"/>
              <w:right w:val="single" w:sz="4" w:space="0" w:color="auto"/>
            </w:tcBorders>
          </w:tcPr>
          <w:p w14:paraId="4FB16BAC"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368</w:t>
            </w:r>
          </w:p>
        </w:tc>
        <w:tc>
          <w:tcPr>
            <w:tcW w:w="2430" w:type="dxa"/>
            <w:tcBorders>
              <w:top w:val="single" w:sz="4" w:space="0" w:color="auto"/>
              <w:left w:val="single" w:sz="4" w:space="0" w:color="auto"/>
              <w:bottom w:val="single" w:sz="4" w:space="0" w:color="auto"/>
              <w:right w:val="single" w:sz="4" w:space="0" w:color="auto"/>
            </w:tcBorders>
          </w:tcPr>
          <w:p w14:paraId="647C7E46"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374</w:t>
            </w:r>
          </w:p>
        </w:tc>
      </w:tr>
      <w:tr w:rsidR="00CF7D79" w:rsidRPr="00184496" w14:paraId="326B6531" w14:textId="77777777" w:rsidTr="005D0FF9">
        <w:tc>
          <w:tcPr>
            <w:tcW w:w="648" w:type="dxa"/>
            <w:tcBorders>
              <w:top w:val="single" w:sz="4" w:space="0" w:color="auto"/>
              <w:left w:val="single" w:sz="4" w:space="0" w:color="auto"/>
              <w:bottom w:val="single" w:sz="4" w:space="0" w:color="auto"/>
              <w:right w:val="single" w:sz="4" w:space="0" w:color="auto"/>
            </w:tcBorders>
          </w:tcPr>
          <w:p w14:paraId="3BA80193"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61</w:t>
            </w:r>
          </w:p>
        </w:tc>
        <w:tc>
          <w:tcPr>
            <w:tcW w:w="810" w:type="dxa"/>
            <w:tcBorders>
              <w:top w:val="single" w:sz="4" w:space="0" w:color="auto"/>
              <w:left w:val="single" w:sz="4" w:space="0" w:color="auto"/>
              <w:bottom w:val="single" w:sz="4" w:space="0" w:color="auto"/>
              <w:right w:val="single" w:sz="4" w:space="0" w:color="auto"/>
            </w:tcBorders>
          </w:tcPr>
          <w:p w14:paraId="37512D62"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6</w:t>
            </w:r>
          </w:p>
        </w:tc>
        <w:tc>
          <w:tcPr>
            <w:tcW w:w="1620" w:type="dxa"/>
            <w:tcBorders>
              <w:top w:val="single" w:sz="4" w:space="0" w:color="auto"/>
              <w:left w:val="single" w:sz="4" w:space="0" w:color="auto"/>
              <w:bottom w:val="single" w:sz="4" w:space="0" w:color="auto"/>
              <w:right w:val="single" w:sz="4" w:space="0" w:color="auto"/>
            </w:tcBorders>
          </w:tcPr>
          <w:p w14:paraId="4046DF4B"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1084</w:t>
            </w:r>
          </w:p>
        </w:tc>
        <w:tc>
          <w:tcPr>
            <w:tcW w:w="2430" w:type="dxa"/>
            <w:tcBorders>
              <w:top w:val="single" w:sz="4" w:space="0" w:color="auto"/>
              <w:left w:val="single" w:sz="4" w:space="0" w:color="auto"/>
              <w:bottom w:val="single" w:sz="4" w:space="0" w:color="auto"/>
              <w:right w:val="single" w:sz="4" w:space="0" w:color="auto"/>
            </w:tcBorders>
          </w:tcPr>
          <w:p w14:paraId="79F12027"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716</w:t>
            </w:r>
          </w:p>
        </w:tc>
      </w:tr>
      <w:tr w:rsidR="00CF7D79" w:rsidRPr="00184496" w14:paraId="07301847" w14:textId="77777777" w:rsidTr="005D0FF9">
        <w:tc>
          <w:tcPr>
            <w:tcW w:w="648" w:type="dxa"/>
            <w:tcBorders>
              <w:top w:val="single" w:sz="4" w:space="0" w:color="auto"/>
              <w:left w:val="single" w:sz="4" w:space="0" w:color="auto"/>
              <w:bottom w:val="single" w:sz="4" w:space="0" w:color="auto"/>
              <w:right w:val="single" w:sz="4" w:space="0" w:color="auto"/>
            </w:tcBorders>
          </w:tcPr>
          <w:p w14:paraId="5D15C75D"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62</w:t>
            </w:r>
          </w:p>
        </w:tc>
        <w:tc>
          <w:tcPr>
            <w:tcW w:w="810" w:type="dxa"/>
            <w:tcBorders>
              <w:top w:val="single" w:sz="4" w:space="0" w:color="auto"/>
              <w:left w:val="single" w:sz="4" w:space="0" w:color="auto"/>
              <w:bottom w:val="single" w:sz="4" w:space="0" w:color="auto"/>
              <w:right w:val="single" w:sz="4" w:space="0" w:color="auto"/>
            </w:tcBorders>
          </w:tcPr>
          <w:p w14:paraId="278E2E54"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10</w:t>
            </w:r>
          </w:p>
        </w:tc>
        <w:tc>
          <w:tcPr>
            <w:tcW w:w="1620" w:type="dxa"/>
            <w:tcBorders>
              <w:top w:val="single" w:sz="4" w:space="0" w:color="auto"/>
              <w:left w:val="single" w:sz="4" w:space="0" w:color="auto"/>
              <w:bottom w:val="single" w:sz="4" w:space="0" w:color="auto"/>
              <w:right w:val="single" w:sz="4" w:space="0" w:color="auto"/>
            </w:tcBorders>
          </w:tcPr>
          <w:p w14:paraId="14940371"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281</w:t>
            </w:r>
          </w:p>
        </w:tc>
        <w:tc>
          <w:tcPr>
            <w:tcW w:w="2430" w:type="dxa"/>
            <w:tcBorders>
              <w:top w:val="single" w:sz="4" w:space="0" w:color="auto"/>
              <w:left w:val="single" w:sz="4" w:space="0" w:color="auto"/>
              <w:bottom w:val="single" w:sz="4" w:space="0" w:color="auto"/>
              <w:right w:val="single" w:sz="4" w:space="0" w:color="auto"/>
            </w:tcBorders>
          </w:tcPr>
          <w:p w14:paraId="0D54BF00" w14:textId="77777777"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1709</w:t>
            </w:r>
          </w:p>
        </w:tc>
      </w:tr>
    </w:tbl>
    <w:p w14:paraId="5B2014E3" w14:textId="77777777" w:rsidR="005D0FF9" w:rsidRDefault="005D0FF9" w:rsidP="003B601B">
      <w:pPr>
        <w:autoSpaceDE w:val="0"/>
        <w:autoSpaceDN w:val="0"/>
        <w:adjustRightInd w:val="0"/>
        <w:spacing w:after="120" w:line="240" w:lineRule="auto"/>
        <w:jc w:val="both"/>
      </w:pPr>
    </w:p>
    <w:p w14:paraId="78CE3209" w14:textId="77777777" w:rsidR="0041547D" w:rsidRDefault="0041547D">
      <w:pPr>
        <w:spacing w:after="200" w:line="276" w:lineRule="auto"/>
        <w:rPr>
          <w:rFonts w:ascii="Times New Roman" w:hAnsi="Times New Roman" w:cs="Times New Roman"/>
          <w:sz w:val="24"/>
        </w:rPr>
      </w:pPr>
      <w:r>
        <w:rPr>
          <w:rFonts w:ascii="Times New Roman" w:hAnsi="Times New Roman" w:cs="Times New Roman"/>
          <w:sz w:val="24"/>
        </w:rPr>
        <w:br w:type="page"/>
      </w:r>
    </w:p>
    <w:p w14:paraId="196280DA" w14:textId="77777777" w:rsidR="002043CB" w:rsidRPr="002043CB" w:rsidRDefault="002043CB" w:rsidP="003B601B">
      <w:pPr>
        <w:autoSpaceDE w:val="0"/>
        <w:autoSpaceDN w:val="0"/>
        <w:adjustRightInd w:val="0"/>
        <w:spacing w:after="120" w:line="240" w:lineRule="auto"/>
        <w:jc w:val="both"/>
        <w:rPr>
          <w:rFonts w:ascii="Times New Roman" w:hAnsi="Times New Roman" w:cs="Times New Roman"/>
          <w:sz w:val="24"/>
        </w:rPr>
      </w:pPr>
      <w:r w:rsidRPr="002043CB">
        <w:rPr>
          <w:rFonts w:ascii="Times New Roman" w:hAnsi="Times New Roman" w:cs="Times New Roman"/>
          <w:sz w:val="24"/>
        </w:rPr>
        <w:lastRenderedPageBreak/>
        <w:t xml:space="preserve">Where </w:t>
      </w:r>
      <m:oMath>
        <m:sSup>
          <m:sSupPr>
            <m:ctrlPr>
              <w:rPr>
                <w:rFonts w:ascii="Cambria Math" w:hAnsi="Cambria Math" w:cs="Times New Roman"/>
                <w:i/>
                <w:sz w:val="24"/>
              </w:rPr>
            </m:ctrlPr>
          </m:sSupPr>
          <m:e>
            <m:r>
              <w:rPr>
                <w:rFonts w:ascii="Cambria Math" w:hAnsi="Cambria Math" w:cs="Times New Roman"/>
                <w:sz w:val="24"/>
              </w:rPr>
              <m:t>x</m:t>
            </m:r>
          </m:e>
          <m:sup>
            <m:r>
              <w:rPr>
                <w:rFonts w:ascii="Cambria Math" w:hAnsi="Cambria Math" w:cs="Times New Roman"/>
                <w:sz w:val="24"/>
              </w:rPr>
              <m:t>(i)</m:t>
            </m:r>
          </m:sup>
        </m:sSup>
      </m:oMath>
      <w:r w:rsidRPr="002043CB">
        <w:rPr>
          <w:rFonts w:ascii="Times New Roman" w:hAnsi="Times New Roman" w:cs="Times New Roman"/>
          <w:sz w:val="24"/>
        </w:rPr>
        <w:t xml:space="preserve"> are the twelve (12) groundwater potential predictors (GPPs) such as slope, resistivity, drainage etc. while </w:t>
      </w:r>
      <m:oMath>
        <m:sSup>
          <m:sSupPr>
            <m:ctrlPr>
              <w:rPr>
                <w:rFonts w:ascii="Cambria Math" w:hAnsi="Cambria Math" w:cs="Times New Roman"/>
                <w:i/>
                <w:sz w:val="24"/>
              </w:rPr>
            </m:ctrlPr>
          </m:sSupPr>
          <m:e>
            <m:r>
              <w:rPr>
                <w:rFonts w:ascii="Cambria Math" w:hAnsi="Cambria Math" w:cs="Times New Roman"/>
                <w:sz w:val="24"/>
              </w:rPr>
              <m:t>y</m:t>
            </m:r>
          </m:e>
          <m:sup>
            <m:r>
              <w:rPr>
                <w:rFonts w:ascii="Cambria Math" w:hAnsi="Cambria Math" w:cs="Times New Roman"/>
                <w:sz w:val="24"/>
              </w:rPr>
              <m:t>(i)</m:t>
            </m:r>
          </m:sup>
        </m:sSup>
      </m:oMath>
      <w:r w:rsidRPr="002043CB">
        <w:rPr>
          <w:rFonts w:ascii="Times New Roman" w:hAnsi="Times New Roman" w:cs="Times New Roman"/>
          <w:sz w:val="24"/>
        </w:rPr>
        <w:t xml:space="preserve"> is the target data, in this case total traverse resistance. The target data is usually a factor used for the computation process which gives the algorithm a clue that best describes the groundwater potential condition of that area. The most appropriate target data in this case should have been borehole yield or static water level measurement. However, due to the unavailability of this data, the nearest most suitable factor used in describing groundwater potentiality (transver</w:t>
      </w:r>
      <w:r w:rsidR="00A13848">
        <w:rPr>
          <w:rFonts w:ascii="Times New Roman" w:hAnsi="Times New Roman" w:cs="Times New Roman"/>
          <w:sz w:val="24"/>
        </w:rPr>
        <w:t>se resistance) was used instead (Equation 5).</w:t>
      </w:r>
    </w:p>
    <w:p w14:paraId="72F5EF27" w14:textId="77777777" w:rsidR="002043CB" w:rsidRPr="002043CB" w:rsidRDefault="002043CB" w:rsidP="003B601B">
      <w:pPr>
        <w:autoSpaceDE w:val="0"/>
        <w:autoSpaceDN w:val="0"/>
        <w:adjustRightInd w:val="0"/>
        <w:spacing w:after="120" w:line="240" w:lineRule="auto"/>
        <w:ind w:firstLine="720"/>
        <w:jc w:val="both"/>
        <w:rPr>
          <w:rFonts w:ascii="Times New Roman" w:hAnsi="Times New Roman" w:cs="Times New Roman"/>
          <w:sz w:val="24"/>
        </w:rPr>
      </w:pPr>
      <m:oMath>
        <m:r>
          <w:rPr>
            <w:rFonts w:ascii="Cambria Math" w:hAnsi="Cambria Math" w:cs="Times New Roman"/>
            <w:sz w:val="24"/>
          </w:rPr>
          <m:t>initialise model: ho</m:t>
        </m:r>
        <m:d>
          <m:dPr>
            <m:ctrlPr>
              <w:rPr>
                <w:rFonts w:ascii="Cambria Math" w:hAnsi="Cambria Math" w:cs="Times New Roman"/>
                <w:i/>
                <w:sz w:val="24"/>
              </w:rPr>
            </m:ctrlPr>
          </m:dPr>
          <m:e>
            <m:r>
              <w:rPr>
                <w:rFonts w:ascii="Cambria Math" w:hAnsi="Cambria Math" w:cs="Times New Roman"/>
                <w:sz w:val="24"/>
              </w:rPr>
              <m:t>x</m:t>
            </m:r>
          </m:e>
        </m:d>
        <m:r>
          <w:rPr>
            <w:rFonts w:ascii="Cambria Math" w:hAnsi="Cambria Math" w:cs="Times New Roman"/>
            <w:sz w:val="24"/>
          </w:rPr>
          <m:t>=argmin</m:t>
        </m:r>
        <m:nary>
          <m:naryPr>
            <m:chr m:val="∑"/>
            <m:limLoc m:val="undOvr"/>
            <m:ctrlPr>
              <w:rPr>
                <w:rFonts w:ascii="Cambria Math" w:hAnsi="Cambria Math" w:cs="Times New Roman"/>
                <w:i/>
                <w:sz w:val="24"/>
              </w:rPr>
            </m:ctrlPr>
          </m:naryPr>
          <m:sub>
            <m:r>
              <w:rPr>
                <w:rFonts w:ascii="Cambria Math" w:hAnsi="Cambria Math" w:cs="Times New Roman"/>
                <w:sz w:val="24"/>
              </w:rPr>
              <m:t>i=1</m:t>
            </m:r>
          </m:sub>
          <m:sup>
            <m:r>
              <w:rPr>
                <w:rFonts w:ascii="Cambria Math" w:hAnsi="Cambria Math" w:cs="Times New Roman"/>
                <w:sz w:val="24"/>
              </w:rPr>
              <m:t>n</m:t>
            </m:r>
          </m:sup>
          <m:e>
            <m:r>
              <w:rPr>
                <w:rFonts w:ascii="Cambria Math" w:hAnsi="Cambria Math" w:cs="Times New Roman"/>
                <w:sz w:val="24"/>
              </w:rPr>
              <m:t>L(</m:t>
            </m:r>
            <m:sSup>
              <m:sSupPr>
                <m:ctrlPr>
                  <w:rPr>
                    <w:rFonts w:ascii="Cambria Math" w:hAnsi="Cambria Math" w:cs="Times New Roman"/>
                    <w:i/>
                    <w:sz w:val="24"/>
                  </w:rPr>
                </m:ctrlPr>
              </m:sSupPr>
              <m:e>
                <m:r>
                  <w:rPr>
                    <w:rFonts w:ascii="Cambria Math" w:hAnsi="Cambria Math" w:cs="Times New Roman"/>
                    <w:sz w:val="24"/>
                  </w:rPr>
                  <m:t>y</m:t>
                </m:r>
              </m:e>
              <m:sup>
                <m:r>
                  <w:rPr>
                    <w:rFonts w:ascii="Cambria Math" w:hAnsi="Cambria Math" w:cs="Times New Roman"/>
                    <w:sz w:val="24"/>
                  </w:rPr>
                  <m:t>(i)</m:t>
                </m:r>
              </m:sup>
            </m:sSup>
          </m:e>
        </m:nary>
        <m:r>
          <w:rPr>
            <w:rFonts w:ascii="Cambria Math" w:hAnsi="Cambria Math" w:cs="Times New Roman"/>
            <w:sz w:val="24"/>
          </w:rPr>
          <m:t>, ŷ)</m:t>
        </m:r>
      </m:oMath>
      <w:r w:rsidRPr="002043CB">
        <w:rPr>
          <w:rFonts w:ascii="Times New Roman" w:hAnsi="Times New Roman" w:cs="Times New Roman"/>
          <w:sz w:val="24"/>
        </w:rPr>
        <w:t xml:space="preserve">   </w:t>
      </w:r>
      <w:r w:rsidRPr="002043CB">
        <w:rPr>
          <w:rFonts w:ascii="Times New Roman" w:hAnsi="Times New Roman" w:cs="Times New Roman"/>
          <w:sz w:val="24"/>
        </w:rPr>
        <w:tab/>
      </w:r>
      <w:r w:rsidRPr="002043CB">
        <w:rPr>
          <w:rFonts w:ascii="Times New Roman" w:hAnsi="Times New Roman" w:cs="Times New Roman"/>
          <w:sz w:val="24"/>
        </w:rPr>
        <w:tab/>
        <w:t xml:space="preserve">   </w:t>
      </w:r>
      <w:r w:rsidR="001E4DF5">
        <w:rPr>
          <w:rFonts w:ascii="Times New Roman" w:hAnsi="Times New Roman" w:cs="Times New Roman"/>
          <w:sz w:val="24"/>
        </w:rPr>
        <w:tab/>
      </w:r>
      <w:r w:rsidR="005D0FF9">
        <w:rPr>
          <w:rFonts w:ascii="Times New Roman" w:hAnsi="Times New Roman" w:cs="Times New Roman"/>
          <w:sz w:val="24"/>
        </w:rPr>
        <w:tab/>
      </w:r>
      <w:r w:rsidRPr="002043CB">
        <w:rPr>
          <w:rFonts w:ascii="Times New Roman" w:hAnsi="Times New Roman" w:cs="Times New Roman"/>
          <w:sz w:val="24"/>
        </w:rPr>
        <w:t>(5)</w:t>
      </w:r>
    </w:p>
    <w:p w14:paraId="5FE4A1B4" w14:textId="77777777" w:rsidR="002043CB" w:rsidRPr="002043CB" w:rsidRDefault="002043CB" w:rsidP="003B601B">
      <w:pPr>
        <w:autoSpaceDE w:val="0"/>
        <w:autoSpaceDN w:val="0"/>
        <w:adjustRightInd w:val="0"/>
        <w:spacing w:after="120" w:line="240" w:lineRule="auto"/>
        <w:jc w:val="both"/>
        <w:rPr>
          <w:rFonts w:ascii="Times New Roman" w:hAnsi="Times New Roman" w:cs="Times New Roman"/>
          <w:sz w:val="24"/>
        </w:rPr>
      </w:pPr>
      <w:r w:rsidRPr="002043CB">
        <w:rPr>
          <w:rFonts w:ascii="Times New Roman" w:hAnsi="Times New Roman" w:cs="Times New Roman"/>
          <w:sz w:val="24"/>
        </w:rPr>
        <w:t xml:space="preserve">The root node </w:t>
      </w:r>
      <m:oMath>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0</m:t>
            </m:r>
          </m:sub>
        </m:sSub>
        <m:d>
          <m:dPr>
            <m:ctrlPr>
              <w:rPr>
                <w:rFonts w:ascii="Cambria Math" w:hAnsi="Cambria Math" w:cs="Times New Roman"/>
                <w:i/>
                <w:sz w:val="24"/>
              </w:rPr>
            </m:ctrlPr>
          </m:dPr>
          <m:e>
            <m:r>
              <w:rPr>
                <w:rFonts w:ascii="Cambria Math" w:hAnsi="Cambria Math" w:cs="Times New Roman"/>
                <w:sz w:val="24"/>
              </w:rPr>
              <m:t>x</m:t>
            </m:r>
          </m:e>
        </m:d>
        <m:r>
          <w:rPr>
            <w:rFonts w:ascii="Cambria Math" w:hAnsi="Cambria Math" w:cs="Times New Roman"/>
            <w:sz w:val="24"/>
          </w:rPr>
          <m:t xml:space="preserve"> </m:t>
        </m:r>
      </m:oMath>
      <w:r w:rsidRPr="002043CB">
        <w:rPr>
          <w:rFonts w:ascii="Times New Roman" w:hAnsi="Times New Roman" w:cs="Times New Roman"/>
          <w:sz w:val="24"/>
        </w:rPr>
        <w:t>is computed by calculating the average of the target data (ŷ), which is the traverse resistance.</w:t>
      </w:r>
    </w:p>
    <w:p w14:paraId="611C5E04" w14:textId="77777777" w:rsidR="002043CB" w:rsidRPr="002043CB" w:rsidRDefault="002043CB" w:rsidP="003B601B">
      <w:pPr>
        <w:autoSpaceDE w:val="0"/>
        <w:autoSpaceDN w:val="0"/>
        <w:adjustRightInd w:val="0"/>
        <w:spacing w:after="120" w:line="240" w:lineRule="auto"/>
        <w:ind w:left="720"/>
        <w:jc w:val="both"/>
        <w:rPr>
          <w:rFonts w:ascii="Times New Roman" w:hAnsi="Times New Roman" w:cs="Times New Roman"/>
          <w:sz w:val="24"/>
        </w:rPr>
      </w:pPr>
      <w:r w:rsidRPr="002043CB">
        <w:rPr>
          <w:rFonts w:ascii="Times New Roman" w:hAnsi="Times New Roman" w:cs="Times New Roman"/>
          <w:sz w:val="24"/>
        </w:rPr>
        <w:t xml:space="preserve">for </w:t>
      </w:r>
      <m:oMath>
        <m:r>
          <w:rPr>
            <w:rFonts w:ascii="Cambria Math" w:hAnsi="Cambria Math" w:cs="Times New Roman"/>
            <w:sz w:val="24"/>
          </w:rPr>
          <m:t>=1 to T</m:t>
        </m:r>
      </m:oMath>
      <w:r w:rsidRPr="002043CB">
        <w:rPr>
          <w:rFonts w:ascii="Times New Roman" w:hAnsi="Times New Roman" w:cs="Times New Roman"/>
          <w:sz w:val="24"/>
        </w:rPr>
        <w:t xml:space="preserve"> ; where T is the total number of trees iterations</w:t>
      </w:r>
    </w:p>
    <w:p w14:paraId="184FA150" w14:textId="77777777" w:rsidR="002043CB" w:rsidRPr="00F87F1F" w:rsidRDefault="00000000" w:rsidP="003B601B">
      <w:pPr>
        <w:autoSpaceDE w:val="0"/>
        <w:autoSpaceDN w:val="0"/>
        <w:adjustRightInd w:val="0"/>
        <w:spacing w:after="120" w:line="240" w:lineRule="auto"/>
        <w:jc w:val="both"/>
        <w:rPr>
          <w:rFonts w:ascii="Maiandra GD" w:hAnsi="Maiandra GD" w:cs="Times New Roman"/>
        </w:rPr>
      </w:pPr>
      <m:oMath>
        <m:sSub>
          <m:sSubPr>
            <m:ctrlPr>
              <w:rPr>
                <w:rFonts w:ascii="Cambria Math" w:hAnsi="Maiandra GD" w:cs="Times New Roman"/>
                <w:i/>
                <w:sz w:val="24"/>
              </w:rPr>
            </m:ctrlPr>
          </m:sSubPr>
          <m:e>
            <m:r>
              <w:rPr>
                <w:rFonts w:ascii="Cambria Math" w:hAnsi="Cambria Math" w:cs="Times New Roman"/>
                <w:sz w:val="24"/>
              </w:rPr>
              <m:t>compute</m:t>
            </m:r>
            <m:r>
              <w:rPr>
                <w:rFonts w:ascii="Cambria Math" w:hAnsi="Maiandra GD" w:cs="Times New Roman"/>
                <w:sz w:val="24"/>
              </w:rPr>
              <m:t xml:space="preserve"> </m:t>
            </m:r>
            <m:r>
              <w:rPr>
                <w:rFonts w:ascii="Cambria Math" w:hAnsi="Cambria Math" w:cs="Times New Roman"/>
                <w:sz w:val="24"/>
              </w:rPr>
              <m:t>pseudo</m:t>
            </m:r>
            <m:r>
              <w:rPr>
                <w:rFonts w:ascii="Cambria Math" w:hAnsi="Maiandra GD" w:cs="Times New Roman"/>
                <w:sz w:val="24"/>
              </w:rPr>
              <m:t xml:space="preserve"> </m:t>
            </m:r>
            <m:r>
              <w:rPr>
                <w:rFonts w:ascii="Cambria Math" w:hAnsi="Cambria Math" w:cs="Times New Roman"/>
                <w:sz w:val="24"/>
              </w:rPr>
              <m:t>residual</m:t>
            </m:r>
            <m:r>
              <w:rPr>
                <w:rFonts w:ascii="Cambria Math" w:hAnsi="Maiandra GD" w:cs="Times New Roman"/>
                <w:sz w:val="24"/>
              </w:rPr>
              <m:t xml:space="preserve"> </m:t>
            </m:r>
            <m:r>
              <w:rPr>
                <w:rFonts w:ascii="Cambria Math" w:hAnsi="Cambria Math" w:cs="Times New Roman"/>
                <w:sz w:val="24"/>
              </w:rPr>
              <m:t>r</m:t>
            </m:r>
          </m:e>
          <m:sub>
            <m:r>
              <w:rPr>
                <w:rFonts w:ascii="Cambria Math" w:hAnsi="Cambria Math" w:cs="Times New Roman"/>
                <w:sz w:val="24"/>
              </w:rPr>
              <m:t>i</m:t>
            </m:r>
            <m:r>
              <w:rPr>
                <w:rFonts w:ascii="Cambria Math" w:hAnsi="Maiandra GD" w:cs="Times New Roman"/>
                <w:sz w:val="24"/>
              </w:rPr>
              <m:t>,</m:t>
            </m:r>
            <m:r>
              <w:rPr>
                <w:rFonts w:ascii="Cambria Math" w:hAnsi="Cambria Math" w:cs="Times New Roman"/>
                <w:sz w:val="24"/>
              </w:rPr>
              <m:t>t</m:t>
            </m:r>
          </m:sub>
        </m:sSub>
        <m:r>
          <w:rPr>
            <w:rFonts w:ascii="Cambria Math" w:hAnsi="Maiandra GD" w:cs="Times New Roman"/>
            <w:sz w:val="24"/>
          </w:rPr>
          <m:t xml:space="preserve">= </m:t>
        </m:r>
        <m:r>
          <w:rPr>
            <w:rFonts w:ascii="Cambria Math" w:hAnsi="Maiandra GD" w:cs="Times New Roman"/>
            <w:sz w:val="24"/>
          </w:rPr>
          <m:t>-</m:t>
        </m:r>
        <m:r>
          <w:rPr>
            <w:rFonts w:ascii="Cambria Math" w:hAnsi="Maiandra GD" w:cs="Times New Roman"/>
            <w:sz w:val="24"/>
          </w:rPr>
          <m:t xml:space="preserve"> </m:t>
        </m:r>
        <m:d>
          <m:dPr>
            <m:begChr m:val="["/>
            <m:endChr m:val="]"/>
            <m:ctrlPr>
              <w:rPr>
                <w:rFonts w:ascii="Cambria Math" w:hAnsi="Maiandra GD" w:cs="Times New Roman"/>
                <w:i/>
                <w:sz w:val="24"/>
              </w:rPr>
            </m:ctrlPr>
          </m:dPr>
          <m:e>
            <m:f>
              <m:fPr>
                <m:ctrlPr>
                  <w:rPr>
                    <w:rFonts w:ascii="Cambria Math" w:hAnsi="Maiandra GD" w:cs="Times New Roman"/>
                    <w:i/>
                    <w:sz w:val="24"/>
                  </w:rPr>
                </m:ctrlPr>
              </m:fPr>
              <m:num>
                <m:r>
                  <w:rPr>
                    <w:rFonts w:ascii="Cambria Math" w:hAnsi="Cambria Math" w:cs="Times New Roman"/>
                    <w:sz w:val="24"/>
                  </w:rPr>
                  <m:t>∂L</m:t>
                </m:r>
                <m:d>
                  <m:dPr>
                    <m:ctrlPr>
                      <w:rPr>
                        <w:rFonts w:ascii="Cambria Math" w:hAnsi="Maiandra GD" w:cs="Times New Roman"/>
                        <w:i/>
                        <w:sz w:val="24"/>
                      </w:rPr>
                    </m:ctrlPr>
                  </m:dPr>
                  <m:e>
                    <m:sSup>
                      <m:sSupPr>
                        <m:ctrlPr>
                          <w:rPr>
                            <w:rFonts w:ascii="Cambria Math" w:hAnsi="Maiandra GD" w:cs="Times New Roman"/>
                            <w:i/>
                            <w:sz w:val="24"/>
                          </w:rPr>
                        </m:ctrlPr>
                      </m:sSupPr>
                      <m:e>
                        <m:r>
                          <w:rPr>
                            <w:rFonts w:ascii="Cambria Math" w:hAnsi="Cambria Math" w:cs="Times New Roman"/>
                            <w:sz w:val="24"/>
                          </w:rPr>
                          <m:t>y</m:t>
                        </m:r>
                      </m:e>
                      <m:sup>
                        <m:r>
                          <w:rPr>
                            <w:rFonts w:ascii="Cambria Math" w:hAnsi="Maiandra GD" w:cs="Times New Roman"/>
                            <w:sz w:val="24"/>
                          </w:rPr>
                          <m:t>(</m:t>
                        </m:r>
                        <m:r>
                          <w:rPr>
                            <w:rFonts w:ascii="Cambria Math" w:hAnsi="Cambria Math" w:cs="Times New Roman"/>
                            <w:sz w:val="24"/>
                          </w:rPr>
                          <m:t>i</m:t>
                        </m:r>
                        <m:r>
                          <w:rPr>
                            <w:rFonts w:ascii="Cambria Math" w:hAnsi="Maiandra GD" w:cs="Times New Roman"/>
                            <w:sz w:val="24"/>
                          </w:rPr>
                          <m:t>)</m:t>
                        </m:r>
                      </m:sup>
                    </m:sSup>
                    <m:r>
                      <w:rPr>
                        <w:rFonts w:ascii="Cambria Math" w:hAnsi="Maiandra GD" w:cs="Times New Roman"/>
                        <w:sz w:val="24"/>
                      </w:rPr>
                      <m:t xml:space="preserve">,  </m:t>
                    </m:r>
                    <m:r>
                      <w:rPr>
                        <w:rFonts w:ascii="Cambria Math" w:hAnsi="Cambria Math" w:cs="Times New Roman"/>
                        <w:sz w:val="24"/>
                      </w:rPr>
                      <m:t>h</m:t>
                    </m:r>
                    <m:sSup>
                      <m:sSupPr>
                        <m:ctrlPr>
                          <w:rPr>
                            <w:rFonts w:ascii="Cambria Math" w:hAnsi="Maiandra GD" w:cs="Times New Roman"/>
                            <w:i/>
                            <w:sz w:val="24"/>
                          </w:rPr>
                        </m:ctrlPr>
                      </m:sSupPr>
                      <m:e>
                        <m:r>
                          <w:rPr>
                            <w:rFonts w:ascii="Cambria Math" w:hAnsi="Maiandra GD" w:cs="Times New Roman"/>
                            <w:sz w:val="24"/>
                          </w:rPr>
                          <m:t>(</m:t>
                        </m:r>
                        <m:r>
                          <w:rPr>
                            <w:rFonts w:ascii="Cambria Math" w:hAnsi="Cambria Math" w:cs="Times New Roman"/>
                            <w:sz w:val="24"/>
                          </w:rPr>
                          <m:t>x</m:t>
                        </m:r>
                      </m:e>
                      <m:sup>
                        <m:r>
                          <w:rPr>
                            <w:rFonts w:ascii="Cambria Math" w:hAnsi="Maiandra GD" w:cs="Times New Roman"/>
                            <w:sz w:val="24"/>
                          </w:rPr>
                          <m:t>(</m:t>
                        </m:r>
                        <m:r>
                          <w:rPr>
                            <w:rFonts w:ascii="Cambria Math" w:hAnsi="Cambria Math" w:cs="Times New Roman"/>
                            <w:sz w:val="24"/>
                          </w:rPr>
                          <m:t>i</m:t>
                        </m:r>
                        <m:r>
                          <w:rPr>
                            <w:rFonts w:ascii="Cambria Math" w:hAnsi="Maiandra GD" w:cs="Times New Roman"/>
                            <w:sz w:val="24"/>
                          </w:rPr>
                          <m:t>)</m:t>
                        </m:r>
                      </m:sup>
                    </m:sSup>
                    <m:r>
                      <w:rPr>
                        <w:rFonts w:ascii="Cambria Math" w:hAnsi="Maiandra GD" w:cs="Times New Roman"/>
                        <w:sz w:val="24"/>
                      </w:rPr>
                      <m:t>)</m:t>
                    </m:r>
                  </m:e>
                </m:d>
              </m:num>
              <m:den>
                <m:r>
                  <w:rPr>
                    <w:rFonts w:ascii="Cambria Math" w:hAnsi="Cambria Math" w:cs="Times New Roman"/>
                    <w:sz w:val="24"/>
                  </w:rPr>
                  <m:t>∂</m:t>
                </m:r>
                <m:r>
                  <w:rPr>
                    <w:rFonts w:ascii="Maiandra GD" w:hAnsi="Cambria Math" w:cs="Times New Roman"/>
                    <w:sz w:val="24"/>
                  </w:rPr>
                  <m:t>h</m:t>
                </m:r>
                <m:sSup>
                  <m:sSupPr>
                    <m:ctrlPr>
                      <w:rPr>
                        <w:rFonts w:ascii="Cambria Math" w:hAnsi="Maiandra GD" w:cs="Times New Roman"/>
                        <w:i/>
                        <w:sz w:val="24"/>
                      </w:rPr>
                    </m:ctrlPr>
                  </m:sSupPr>
                  <m:e>
                    <m:r>
                      <w:rPr>
                        <w:rFonts w:ascii="Cambria Math" w:hAnsi="Maiandra GD" w:cs="Times New Roman"/>
                        <w:sz w:val="24"/>
                      </w:rPr>
                      <m:t>(</m:t>
                    </m:r>
                    <m:r>
                      <w:rPr>
                        <w:rFonts w:ascii="Cambria Math" w:hAnsi="Cambria Math" w:cs="Times New Roman"/>
                        <w:sz w:val="24"/>
                      </w:rPr>
                      <m:t>x</m:t>
                    </m:r>
                  </m:e>
                  <m:sup>
                    <m:r>
                      <w:rPr>
                        <w:rFonts w:ascii="Cambria Math" w:hAnsi="Maiandra GD" w:cs="Times New Roman"/>
                        <w:sz w:val="24"/>
                      </w:rPr>
                      <m:t>(</m:t>
                    </m:r>
                    <m:r>
                      <w:rPr>
                        <w:rFonts w:ascii="Cambria Math" w:hAnsi="Cambria Math" w:cs="Times New Roman"/>
                        <w:sz w:val="24"/>
                      </w:rPr>
                      <m:t>i</m:t>
                    </m:r>
                    <m:r>
                      <w:rPr>
                        <w:rFonts w:ascii="Cambria Math" w:hAnsi="Maiandra GD" w:cs="Times New Roman"/>
                        <w:sz w:val="24"/>
                      </w:rPr>
                      <m:t>)</m:t>
                    </m:r>
                  </m:sup>
                </m:sSup>
                <m:r>
                  <w:rPr>
                    <w:rFonts w:ascii="Cambria Math" w:hAnsi="Maiandra GD" w:cs="Times New Roman"/>
                    <w:sz w:val="24"/>
                  </w:rPr>
                  <m:t>)</m:t>
                </m:r>
              </m:den>
            </m:f>
          </m:e>
        </m:d>
      </m:oMath>
      <w:r w:rsidR="002043CB" w:rsidRPr="00F87F1F">
        <w:rPr>
          <w:rFonts w:ascii="Maiandra GD" w:hAnsi="Maiandra GD" w:cs="Times New Roman"/>
          <w:vertAlign w:val="subscript"/>
        </w:rPr>
        <w:t>h(x)=</w:t>
      </w:r>
      <m:oMath>
        <m:sSub>
          <m:sSubPr>
            <m:ctrlPr>
              <w:rPr>
                <w:rFonts w:ascii="Cambria Math" w:hAnsi="Maiandra GD" w:cs="Times New Roman"/>
                <w:i/>
                <w:sz w:val="24"/>
                <w:vertAlign w:val="subscript"/>
              </w:rPr>
            </m:ctrlPr>
          </m:sSubPr>
          <m:e>
            <m:r>
              <w:rPr>
                <w:rFonts w:ascii="Maiandra GD" w:hAnsi="Cambria Math" w:cs="Times New Roman"/>
                <w:sz w:val="24"/>
                <w:vertAlign w:val="subscript"/>
              </w:rPr>
              <m:t>h</m:t>
            </m:r>
          </m:e>
          <m:sub>
            <m:r>
              <w:rPr>
                <w:rFonts w:ascii="Cambria Math" w:hAnsi="Cambria Math" w:cs="Times New Roman"/>
                <w:sz w:val="24"/>
                <w:vertAlign w:val="subscript"/>
              </w:rPr>
              <m:t>t</m:t>
            </m:r>
            <m:r>
              <w:rPr>
                <w:rFonts w:ascii="Maiandra GD" w:hAnsi="Maiandra GD" w:cs="Times New Roman"/>
                <w:sz w:val="24"/>
                <w:vertAlign w:val="subscript"/>
              </w:rPr>
              <m:t>-</m:t>
            </m:r>
            <m:r>
              <w:rPr>
                <w:rFonts w:ascii="Cambria Math" w:hAnsi="Maiandra GD" w:cs="Times New Roman"/>
                <w:sz w:val="24"/>
                <w:vertAlign w:val="subscript"/>
              </w:rPr>
              <m:t>1</m:t>
            </m:r>
          </m:sub>
        </m:sSub>
        <m:r>
          <w:rPr>
            <w:rFonts w:ascii="Cambria Math" w:hAnsi="Maiandra GD" w:cs="Times New Roman"/>
            <w:sz w:val="24"/>
            <w:vertAlign w:val="subscript"/>
          </w:rPr>
          <m:t>(</m:t>
        </m:r>
        <m:r>
          <w:rPr>
            <w:rFonts w:ascii="Cambria Math" w:hAnsi="Cambria Math" w:cs="Times New Roman"/>
            <w:sz w:val="24"/>
            <w:vertAlign w:val="subscript"/>
          </w:rPr>
          <m:t>x</m:t>
        </m:r>
        <m:r>
          <w:rPr>
            <w:rFonts w:ascii="Cambria Math" w:hAnsi="Maiandra GD" w:cs="Times New Roman"/>
            <w:sz w:val="24"/>
            <w:vertAlign w:val="subscript"/>
          </w:rPr>
          <m:t>)</m:t>
        </m:r>
      </m:oMath>
      <w:r w:rsidR="002043CB" w:rsidRPr="00F87F1F">
        <w:rPr>
          <w:rFonts w:ascii="Maiandra GD" w:hAnsi="Maiandra GD" w:cs="Times New Roman"/>
        </w:rPr>
        <w:t xml:space="preserve">       </w:t>
      </w:r>
      <w:r w:rsidR="001E4DF5">
        <w:rPr>
          <w:rFonts w:ascii="Maiandra GD" w:hAnsi="Maiandra GD" w:cs="Times New Roman"/>
        </w:rPr>
        <w:tab/>
      </w:r>
      <w:r w:rsidR="001E4DF5">
        <w:rPr>
          <w:rFonts w:ascii="Maiandra GD" w:hAnsi="Maiandra GD" w:cs="Times New Roman"/>
        </w:rPr>
        <w:tab/>
      </w:r>
      <w:r w:rsidR="005D0FF9">
        <w:rPr>
          <w:rFonts w:ascii="Maiandra GD" w:hAnsi="Maiandra GD" w:cs="Times New Roman"/>
        </w:rPr>
        <w:tab/>
      </w:r>
      <w:r w:rsidR="002043CB" w:rsidRPr="001E4DF5">
        <w:rPr>
          <w:rFonts w:ascii="Times New Roman" w:hAnsi="Times New Roman" w:cs="Times New Roman"/>
          <w:sz w:val="24"/>
        </w:rPr>
        <w:t>(6)</w:t>
      </w:r>
    </w:p>
    <w:p w14:paraId="41EC3615" w14:textId="77777777" w:rsidR="002043CB" w:rsidRPr="002043CB" w:rsidRDefault="002043CB" w:rsidP="003B601B">
      <w:pPr>
        <w:autoSpaceDE w:val="0"/>
        <w:autoSpaceDN w:val="0"/>
        <w:adjustRightInd w:val="0"/>
        <w:spacing w:after="120" w:line="240" w:lineRule="auto"/>
        <w:jc w:val="both"/>
        <w:rPr>
          <w:rFonts w:ascii="Times New Roman" w:hAnsi="Times New Roman" w:cs="Times New Roman"/>
          <w:sz w:val="24"/>
          <w:szCs w:val="24"/>
        </w:rPr>
      </w:pPr>
      <w:r w:rsidRPr="002043CB">
        <w:rPr>
          <w:rFonts w:ascii="Times New Roman" w:hAnsi="Times New Roman" w:cs="Times New Roman"/>
          <w:sz w:val="24"/>
          <w:szCs w:val="24"/>
        </w:rPr>
        <w:t xml:space="preserve">We build the next tree based on the errors of the previous tree by computing the pseudo residual given </w:t>
      </w:r>
      <w:r w:rsidR="001E4DF5" w:rsidRPr="002043CB">
        <w:rPr>
          <w:rFonts w:ascii="Times New Roman" w:hAnsi="Times New Roman" w:cs="Times New Roman"/>
          <w:sz w:val="24"/>
          <w:szCs w:val="24"/>
        </w:rPr>
        <w:t>as</w:t>
      </w:r>
      <w:r w:rsidR="001E4DF5">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i,j</m:t>
            </m:r>
          </m:sub>
        </m:sSub>
      </m:oMath>
      <w:r w:rsidRPr="002043CB">
        <w:rPr>
          <w:rFonts w:ascii="Times New Roman" w:hAnsi="Times New Roman" w:cs="Times New Roman"/>
          <w:sz w:val="24"/>
          <w:szCs w:val="24"/>
        </w:rPr>
        <w:t xml:space="preserve">. The pseudo residual was calculated by subtracting the actual data from the predicted data. </w:t>
      </w:r>
    </w:p>
    <w:p w14:paraId="1DE38A10" w14:textId="77777777" w:rsidR="002043CB" w:rsidRPr="002043CB" w:rsidRDefault="002043CB" w:rsidP="003B601B">
      <w:pPr>
        <w:tabs>
          <w:tab w:val="left" w:pos="720"/>
          <w:tab w:val="left" w:pos="1440"/>
          <w:tab w:val="left" w:pos="2580"/>
        </w:tabs>
        <w:autoSpaceDE w:val="0"/>
        <w:autoSpaceDN w:val="0"/>
        <w:adjustRightInd w:val="0"/>
        <w:spacing w:after="120" w:line="240" w:lineRule="auto"/>
        <w:jc w:val="both"/>
        <w:rPr>
          <w:rFonts w:ascii="Times New Roman" w:hAnsi="Times New Roman" w:cs="Times New Roman"/>
          <w:sz w:val="24"/>
          <w:szCs w:val="24"/>
        </w:rPr>
      </w:pPr>
      <w:r w:rsidRPr="002043CB">
        <w:rPr>
          <w:rFonts w:ascii="Times New Roman" w:hAnsi="Times New Roman" w:cs="Times New Roman"/>
          <w:sz w:val="24"/>
          <w:szCs w:val="24"/>
        </w:rPr>
        <w:tab/>
        <w:t xml:space="preserve">Fit tree to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 xml:space="preserve">i,j </m:t>
            </m:r>
          </m:sub>
        </m:sSub>
      </m:oMath>
      <w:r w:rsidRPr="002043CB">
        <w:rPr>
          <w:rFonts w:ascii="Times New Roman" w:hAnsi="Times New Roman" w:cs="Times New Roman"/>
          <w:sz w:val="24"/>
          <w:szCs w:val="24"/>
        </w:rPr>
        <w:t xml:space="preserve">values, and create terminal nodes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j,t</m:t>
            </m:r>
          </m:sub>
        </m:sSub>
      </m:oMath>
      <w:r w:rsidRPr="002043CB">
        <w:rPr>
          <w:rFonts w:ascii="Times New Roman" w:hAnsi="Times New Roman" w:cs="Times New Roman"/>
          <w:sz w:val="24"/>
          <w:szCs w:val="24"/>
        </w:rPr>
        <w:t xml:space="preserve"> for j = 1,….,</w:t>
      </w:r>
      <m:oMath>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t</m:t>
            </m:r>
          </m:sub>
        </m:sSub>
      </m:oMath>
    </w:p>
    <w:p w14:paraId="3D3457C3" w14:textId="77777777" w:rsidR="002043CB" w:rsidRPr="002043CB" w:rsidRDefault="002043CB" w:rsidP="003B601B">
      <w:pPr>
        <w:tabs>
          <w:tab w:val="left" w:pos="720"/>
          <w:tab w:val="left" w:pos="1440"/>
          <w:tab w:val="left" w:pos="2580"/>
        </w:tabs>
        <w:autoSpaceDE w:val="0"/>
        <w:autoSpaceDN w:val="0"/>
        <w:adjustRightInd w:val="0"/>
        <w:spacing w:after="120" w:line="240" w:lineRule="auto"/>
        <w:jc w:val="both"/>
        <w:rPr>
          <w:rFonts w:ascii="Times New Roman" w:hAnsi="Times New Roman" w:cs="Times New Roman"/>
          <w:sz w:val="24"/>
          <w:szCs w:val="24"/>
        </w:rPr>
      </w:pPr>
      <w:r w:rsidRPr="002043CB">
        <w:rPr>
          <w:rFonts w:ascii="Times New Roman" w:hAnsi="Times New Roman" w:cs="Times New Roman"/>
          <w:sz w:val="24"/>
          <w:szCs w:val="24"/>
        </w:rPr>
        <w:tab/>
        <w:t>for j = 1,….,</w:t>
      </w:r>
      <m:oMath>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t</m:t>
            </m:r>
          </m:sub>
        </m:sSub>
      </m:oMath>
      <w:r w:rsidRPr="002043CB">
        <w:rPr>
          <w:rFonts w:ascii="Times New Roman"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ŷ</m:t>
            </m:r>
          </m:e>
          <m:sub>
            <m:r>
              <w:rPr>
                <w:rFonts w:ascii="Cambria Math" w:hAnsi="Cambria Math" w:cs="Times New Roman"/>
                <w:sz w:val="24"/>
                <w:szCs w:val="24"/>
              </w:rPr>
              <m:t>j,t</m:t>
            </m:r>
          </m:sub>
        </m:sSub>
        <m:r>
          <w:rPr>
            <w:rFonts w:ascii="Cambria Math" w:hAnsi="Cambria Math" w:cs="Times New Roman"/>
            <w:sz w:val="24"/>
            <w:szCs w:val="24"/>
          </w:rPr>
          <m:t>=argmin</m:t>
        </m:r>
        <m:nary>
          <m:naryPr>
            <m:chr m:val="∑"/>
            <m:limLoc m:val="undOvr"/>
            <m:supHide m:val="1"/>
            <m:ctrlPr>
              <w:rPr>
                <w:rFonts w:ascii="Cambria Math" w:hAnsi="Cambria Math" w:cs="Times New Roman"/>
                <w:i/>
                <w:sz w:val="24"/>
                <w:szCs w:val="24"/>
              </w:rPr>
            </m:ctrlPr>
          </m:naryPr>
          <m:sub>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(i)</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i,j</m:t>
                </m:r>
              </m:sub>
            </m:sSub>
          </m:sub>
          <m:sup/>
          <m:e>
            <m:r>
              <w:rPr>
                <w:rFonts w:ascii="Cambria Math" w:hAnsi="Cambria Math" w:cs="Times New Roman"/>
                <w:sz w:val="24"/>
                <w:szCs w:val="24"/>
              </w:rPr>
              <m:t>L(</m:t>
            </m:r>
            <m:sSup>
              <m:sSupPr>
                <m:ctrlPr>
                  <w:rPr>
                    <w:rFonts w:ascii="Cambria Math" w:hAnsi="Cambria Math" w:cs="Times New Roman"/>
                    <w:i/>
                    <w:sz w:val="24"/>
                    <w:szCs w:val="24"/>
                  </w:rPr>
                </m:ctrlPr>
              </m:sSupPr>
              <m:e>
                <m:r>
                  <w:rPr>
                    <w:rFonts w:ascii="Cambria Math" w:hAnsi="Cambria Math" w:cs="Times New Roman"/>
                    <w:sz w:val="24"/>
                    <w:szCs w:val="24"/>
                  </w:rPr>
                  <m:t>y</m:t>
                </m:r>
              </m:e>
              <m:sup>
                <m:d>
                  <m:dPr>
                    <m:ctrlPr>
                      <w:rPr>
                        <w:rFonts w:ascii="Cambria Math" w:hAnsi="Cambria Math" w:cs="Times New Roman"/>
                        <w:i/>
                        <w:sz w:val="24"/>
                        <w:szCs w:val="24"/>
                      </w:rPr>
                    </m:ctrlPr>
                  </m:dPr>
                  <m:e>
                    <m:r>
                      <w:rPr>
                        <w:rFonts w:ascii="Cambria Math" w:hAnsi="Cambria Math" w:cs="Times New Roman"/>
                        <w:sz w:val="24"/>
                        <w:szCs w:val="24"/>
                      </w:rPr>
                      <m:t>i</m:t>
                    </m:r>
                  </m:e>
                </m:d>
              </m:sup>
            </m:sSup>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t-1</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d>
                  <m:dPr>
                    <m:ctrlPr>
                      <w:rPr>
                        <w:rFonts w:ascii="Cambria Math" w:hAnsi="Cambria Math" w:cs="Times New Roman"/>
                        <w:i/>
                        <w:sz w:val="24"/>
                        <w:szCs w:val="24"/>
                      </w:rPr>
                    </m:ctrlPr>
                  </m:dPr>
                  <m:e>
                    <m:r>
                      <w:rPr>
                        <w:rFonts w:ascii="Cambria Math" w:hAnsi="Cambria Math" w:cs="Times New Roman"/>
                        <w:sz w:val="24"/>
                        <w:szCs w:val="24"/>
                      </w:rPr>
                      <m:t>i</m:t>
                    </m:r>
                  </m:e>
                </m:d>
              </m:sup>
            </m:sSup>
            <m:r>
              <w:rPr>
                <w:rFonts w:ascii="Cambria Math" w:hAnsi="Cambria Math" w:cs="Times New Roman"/>
                <w:sz w:val="24"/>
                <w:szCs w:val="24"/>
              </w:rPr>
              <m:t>)</m:t>
            </m:r>
          </m:e>
        </m:nary>
        <m:r>
          <w:rPr>
            <w:rFonts w:ascii="Cambria Math" w:hAnsi="Cambria Math" w:cs="Times New Roman"/>
            <w:sz w:val="24"/>
            <w:szCs w:val="24"/>
          </w:rPr>
          <m:t>+ŷ)</m:t>
        </m:r>
      </m:oMath>
      <w:r w:rsidRPr="002043CB">
        <w:rPr>
          <w:rFonts w:ascii="Times New Roman" w:hAnsi="Times New Roman" w:cs="Times New Roman"/>
          <w:sz w:val="24"/>
          <w:szCs w:val="24"/>
        </w:rPr>
        <w:t xml:space="preserve"> </w:t>
      </w:r>
      <w:r w:rsidR="001E4DF5">
        <w:rPr>
          <w:rFonts w:ascii="Times New Roman" w:hAnsi="Times New Roman" w:cs="Times New Roman"/>
          <w:sz w:val="24"/>
          <w:szCs w:val="24"/>
        </w:rPr>
        <w:tab/>
      </w:r>
      <w:r w:rsidR="005D0FF9">
        <w:rPr>
          <w:rFonts w:ascii="Times New Roman" w:hAnsi="Times New Roman" w:cs="Times New Roman"/>
          <w:sz w:val="24"/>
          <w:szCs w:val="24"/>
        </w:rPr>
        <w:tab/>
      </w:r>
      <w:r w:rsidRPr="002043CB">
        <w:rPr>
          <w:rFonts w:ascii="Times New Roman" w:hAnsi="Times New Roman" w:cs="Times New Roman"/>
          <w:sz w:val="24"/>
          <w:szCs w:val="24"/>
        </w:rPr>
        <w:t>(7)</w:t>
      </w:r>
    </w:p>
    <w:p w14:paraId="1C17A66A" w14:textId="77777777" w:rsidR="002043CB" w:rsidRPr="002043CB" w:rsidRDefault="002043CB" w:rsidP="003B601B">
      <w:pPr>
        <w:spacing w:after="120" w:line="240" w:lineRule="auto"/>
        <w:rPr>
          <w:rFonts w:ascii="Times New Roman" w:hAnsi="Times New Roman" w:cs="Times New Roman"/>
          <w:sz w:val="24"/>
          <w:szCs w:val="24"/>
        </w:rPr>
      </w:pPr>
      <w:r w:rsidRPr="002043CB">
        <w:rPr>
          <w:rFonts w:ascii="Times New Roman" w:hAnsi="Times New Roman" w:cs="Times New Roman"/>
          <w:sz w:val="24"/>
          <w:szCs w:val="24"/>
        </w:rPr>
        <w:t>Equation7 above was used to compute the loss by adding the actual data (in this case the prediction of the previous rounds) and the newly predicted round</w:t>
      </w:r>
      <w:r w:rsidR="001E4DF5">
        <w:rPr>
          <w:rFonts w:ascii="Times New Roman" w:hAnsi="Times New Roman" w:cs="Times New Roman"/>
          <w:sz w:val="24"/>
          <w:szCs w:val="24"/>
        </w:rPr>
        <w:t>.</w:t>
      </w:r>
      <w:r w:rsidR="00A13848">
        <w:rPr>
          <w:rFonts w:ascii="Times New Roman" w:hAnsi="Times New Roman" w:cs="Times New Roman"/>
          <w:sz w:val="24"/>
          <w:szCs w:val="24"/>
        </w:rPr>
        <w:t xml:space="preserve"> </w:t>
      </w:r>
      <w:r w:rsidRPr="002043CB">
        <w:rPr>
          <w:rFonts w:ascii="Times New Roman" w:hAnsi="Times New Roman" w:cs="Times New Roman"/>
          <w:sz w:val="24"/>
          <w:szCs w:val="24"/>
        </w:rPr>
        <w:t>The estimation of the groundwater potential index in relation to Gradient Boosting Tree (GBT-GPPI) model is constru</w:t>
      </w:r>
      <w:r w:rsidR="00EF0CF1">
        <w:rPr>
          <w:rFonts w:ascii="Times New Roman" w:hAnsi="Times New Roman" w:cs="Times New Roman"/>
          <w:sz w:val="24"/>
          <w:szCs w:val="24"/>
        </w:rPr>
        <w:t>cted by combining all the trees</w:t>
      </w:r>
      <w:r w:rsidR="001E4DF5">
        <w:rPr>
          <w:rFonts w:ascii="Times New Roman" w:hAnsi="Times New Roman" w:cs="Times New Roman"/>
          <w:sz w:val="24"/>
          <w:szCs w:val="24"/>
        </w:rPr>
        <w:t>.</w:t>
      </w:r>
    </w:p>
    <w:p w14:paraId="5257EA6D" w14:textId="77777777" w:rsidR="002043CB" w:rsidRPr="002043CB" w:rsidRDefault="002043CB" w:rsidP="003B601B">
      <w:pPr>
        <w:autoSpaceDE w:val="0"/>
        <w:autoSpaceDN w:val="0"/>
        <w:adjustRightInd w:val="0"/>
        <w:spacing w:after="120" w:line="240" w:lineRule="auto"/>
        <w:ind w:firstLine="720"/>
        <w:jc w:val="both"/>
        <w:rPr>
          <w:rFonts w:ascii="Times New Roman" w:hAnsi="Times New Roman" w:cs="Times New Roman"/>
          <w:sz w:val="24"/>
          <w:szCs w:val="24"/>
        </w:rPr>
      </w:pPr>
      <w:r w:rsidRPr="002043CB">
        <w:rPr>
          <w:rFonts w:ascii="Times New Roman" w:hAnsi="Times New Roman" w:cs="Times New Roman"/>
          <w:sz w:val="24"/>
          <w:szCs w:val="24"/>
        </w:rPr>
        <w:t>Update:</w:t>
      </w:r>
      <w:r w:rsidRPr="002043CB">
        <w:rPr>
          <w:rFonts w:ascii="Times New Roman"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t</m:t>
            </m:r>
          </m:sub>
        </m:sSub>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t-1</m:t>
            </m:r>
          </m:sub>
        </m:sSub>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α</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j</m:t>
            </m:r>
          </m:sup>
          <m:e>
            <m:sSub>
              <m:sSubPr>
                <m:ctrlPr>
                  <w:rPr>
                    <w:rFonts w:ascii="Cambria Math" w:hAnsi="Cambria Math" w:cs="Times New Roman"/>
                    <w:i/>
                    <w:sz w:val="24"/>
                    <w:szCs w:val="24"/>
                  </w:rPr>
                </m:ctrlPr>
              </m:sSubPr>
              <m:e>
                <m:r>
                  <w:rPr>
                    <w:rFonts w:ascii="Cambria Math" w:hAnsi="Cambria Math" w:cs="Times New Roman"/>
                    <w:sz w:val="24"/>
                    <w:szCs w:val="24"/>
                  </w:rPr>
                  <m:t>ŷ</m:t>
                </m:r>
              </m:e>
              <m:sub>
                <m:r>
                  <w:rPr>
                    <w:rFonts w:ascii="Cambria Math" w:hAnsi="Cambria Math" w:cs="Times New Roman"/>
                    <w:sz w:val="24"/>
                    <w:szCs w:val="24"/>
                  </w:rPr>
                  <m:t>i,t</m:t>
                </m:r>
                <m:d>
                  <m:dPr>
                    <m:ctrlPr>
                      <w:rPr>
                        <w:rFonts w:ascii="Cambria Math" w:hAnsi="Cambria Math" w:cs="Times New Roman"/>
                        <w:i/>
                        <w:sz w:val="24"/>
                        <w:szCs w:val="24"/>
                      </w:rPr>
                    </m:ctrlPr>
                  </m:dPr>
                  <m:e>
                    <m:r>
                      <w:rPr>
                        <w:rFonts w:ascii="Cambria Math" w:hAnsi="Cambria Math" w:cs="Times New Roman"/>
                        <w:sz w:val="24"/>
                        <w:szCs w:val="24"/>
                      </w:rPr>
                      <m:t>X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j,t</m:t>
                        </m:r>
                      </m:sub>
                    </m:sSub>
                  </m:e>
                </m:d>
              </m:sub>
            </m:sSub>
          </m:e>
        </m:nary>
      </m:oMath>
      <w:r w:rsidRPr="002043CB">
        <w:rPr>
          <w:rFonts w:ascii="Times New Roman" w:hAnsi="Times New Roman" w:cs="Times New Roman"/>
          <w:sz w:val="24"/>
          <w:szCs w:val="24"/>
        </w:rPr>
        <w:tab/>
      </w:r>
      <w:r w:rsidRPr="002043CB">
        <w:rPr>
          <w:rFonts w:ascii="Times New Roman" w:hAnsi="Times New Roman" w:cs="Times New Roman"/>
          <w:sz w:val="24"/>
          <w:szCs w:val="24"/>
        </w:rPr>
        <w:tab/>
      </w:r>
      <w:r w:rsidR="00A72967">
        <w:rPr>
          <w:rFonts w:ascii="Times New Roman" w:hAnsi="Times New Roman" w:cs="Times New Roman"/>
          <w:sz w:val="24"/>
          <w:szCs w:val="24"/>
        </w:rPr>
        <w:tab/>
      </w:r>
      <w:r w:rsidR="005D0FF9">
        <w:rPr>
          <w:rFonts w:ascii="Times New Roman" w:hAnsi="Times New Roman" w:cs="Times New Roman"/>
          <w:sz w:val="24"/>
          <w:szCs w:val="24"/>
        </w:rPr>
        <w:tab/>
      </w:r>
      <w:r w:rsidRPr="002043CB">
        <w:rPr>
          <w:rFonts w:ascii="Times New Roman" w:hAnsi="Times New Roman" w:cs="Times New Roman"/>
          <w:sz w:val="24"/>
          <w:szCs w:val="24"/>
        </w:rPr>
        <w:t>(8)</w:t>
      </w:r>
    </w:p>
    <w:p w14:paraId="11C9411A" w14:textId="77777777" w:rsidR="002043CB" w:rsidRPr="002043CB" w:rsidRDefault="002043CB" w:rsidP="003B601B">
      <w:pPr>
        <w:autoSpaceDE w:val="0"/>
        <w:autoSpaceDN w:val="0"/>
        <w:adjustRightInd w:val="0"/>
        <w:spacing w:after="120" w:line="240" w:lineRule="auto"/>
        <w:jc w:val="both"/>
        <w:rPr>
          <w:rFonts w:ascii="Times New Roman" w:hAnsi="Times New Roman" w:cs="Times New Roman"/>
          <w:sz w:val="24"/>
          <w:szCs w:val="24"/>
        </w:rPr>
      </w:pPr>
      <w:r w:rsidRPr="002043CB">
        <w:rPr>
          <w:rFonts w:ascii="Times New Roman" w:hAnsi="Times New Roman" w:cs="Times New Roman"/>
          <w:sz w:val="24"/>
          <w:szCs w:val="24"/>
        </w:rPr>
        <w:t>GBT-GPPI expressed in Eq</w:t>
      </w:r>
      <w:r w:rsidR="00A13848">
        <w:rPr>
          <w:rFonts w:ascii="Times New Roman" w:hAnsi="Times New Roman" w:cs="Times New Roman"/>
          <w:sz w:val="24"/>
          <w:szCs w:val="24"/>
        </w:rPr>
        <w:t xml:space="preserve">uation </w:t>
      </w:r>
      <w:r w:rsidRPr="002043CB">
        <w:rPr>
          <w:rFonts w:ascii="Times New Roman" w:hAnsi="Times New Roman" w:cs="Times New Roman"/>
          <w:sz w:val="24"/>
          <w:szCs w:val="24"/>
        </w:rPr>
        <w:t xml:space="preserve">8 is given such that a new decision tree </w:t>
      </w:r>
      <w:r w:rsidRPr="002043CB">
        <w:rPr>
          <w:rFonts w:ascii="Times New Roman" w:hAnsi="Times New Roman" w:cs="Times New Roman"/>
          <w:i/>
          <w:sz w:val="24"/>
          <w:szCs w:val="24"/>
        </w:rPr>
        <w:t>h</w:t>
      </w:r>
      <w:r w:rsidRPr="002043CB">
        <w:rPr>
          <w:rFonts w:ascii="Times New Roman" w:hAnsi="Times New Roman" w:cs="Times New Roman"/>
          <w:sz w:val="24"/>
          <w:szCs w:val="24"/>
          <w:vertAlign w:val="subscript"/>
        </w:rPr>
        <w:t>m</w:t>
      </w:r>
      <w:r w:rsidRPr="002043CB">
        <w:rPr>
          <w:rFonts w:ascii="Times New Roman" w:hAnsi="Times New Roman" w:cs="Times New Roman"/>
          <w:sz w:val="24"/>
          <w:szCs w:val="24"/>
        </w:rPr>
        <w:t>(x) is created by combining the previous model (iteration from initial trees) plus new prediction step weighted by the learning rate added to the ensemble so that the composition maximizes the likelihood. This process is the summation of the entire previously iterated model in other to reduce the errors and produce a more appropriate prediction.</w:t>
      </w:r>
    </w:p>
    <w:p w14:paraId="70D32C54" w14:textId="77777777" w:rsidR="002043CB" w:rsidRDefault="001C51C4" w:rsidP="0041547D">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2.4</w:t>
      </w:r>
      <w:r w:rsidR="002043CB" w:rsidRPr="002043CB">
        <w:rPr>
          <w:rFonts w:ascii="Times New Roman" w:hAnsi="Times New Roman" w:cs="Times New Roman"/>
          <w:b/>
          <w:bCs/>
          <w:sz w:val="24"/>
          <w:szCs w:val="24"/>
        </w:rPr>
        <w:tab/>
        <w:t>The predictive model map validation scheme</w:t>
      </w:r>
    </w:p>
    <w:p w14:paraId="705880F5" w14:textId="77777777" w:rsidR="00EA6CD4" w:rsidRPr="00EA6CD4" w:rsidRDefault="00EA6CD4" w:rsidP="003B601B">
      <w:pPr>
        <w:spacing w:after="120" w:line="240" w:lineRule="auto"/>
        <w:jc w:val="both"/>
        <w:rPr>
          <w:rFonts w:ascii="Times New Roman" w:hAnsi="Times New Roman" w:cs="Times New Roman"/>
          <w:b/>
          <w:bCs/>
          <w:sz w:val="28"/>
          <w:szCs w:val="24"/>
        </w:rPr>
      </w:pPr>
      <w:r w:rsidRPr="00EA6CD4">
        <w:rPr>
          <w:rFonts w:ascii="Times New Roman" w:hAnsi="Times New Roman" w:cs="Times New Roman"/>
          <w:sz w:val="24"/>
        </w:rPr>
        <w:t>To assess the predictive accuracy of a gradient boosting tree (GBT) model for decision-making in groundwater studies, performance evaluation is crucial (Chang-Jo and Andrea, 2003). The model's performance was evaluated by calculating the area under the curve (AUC) from the receiver operating characteristics (ROC) curve. The partitioned test dataset was used to validate the trained model. According to Zhu et al. (2010), AUC values are classified as follows: 0.9–1.0 indicates excellent performance, 0.8–0.9 represents good performance, and 0.7–0.8 signifies poor performance. The ROC analysis includes both a success rate curve and a prediction rate curve.</w:t>
      </w:r>
    </w:p>
    <w:p w14:paraId="0E582D52" w14:textId="77777777" w:rsidR="002043CB" w:rsidRDefault="001C51C4" w:rsidP="0041547D">
      <w:pPr>
        <w:autoSpaceDE w:val="0"/>
        <w:autoSpaceDN w:val="0"/>
        <w:adjustRightInd w:val="0"/>
        <w:spacing w:after="0" w:line="240" w:lineRule="auto"/>
        <w:jc w:val="both"/>
        <w:rPr>
          <w:rFonts w:ascii="Times New Roman" w:hAnsi="Times New Roman" w:cs="Times New Roman"/>
          <w:b/>
          <w:color w:val="131413"/>
          <w:sz w:val="24"/>
          <w:szCs w:val="24"/>
        </w:rPr>
      </w:pPr>
      <w:r>
        <w:rPr>
          <w:rFonts w:ascii="Times New Roman" w:hAnsi="Times New Roman" w:cs="Times New Roman"/>
          <w:b/>
          <w:color w:val="131413"/>
          <w:sz w:val="24"/>
          <w:szCs w:val="24"/>
        </w:rPr>
        <w:t>2.4</w:t>
      </w:r>
      <w:r w:rsidR="002043CB" w:rsidRPr="002043CB">
        <w:rPr>
          <w:rFonts w:ascii="Times New Roman" w:hAnsi="Times New Roman" w:cs="Times New Roman"/>
          <w:b/>
          <w:color w:val="131413"/>
          <w:sz w:val="24"/>
          <w:szCs w:val="24"/>
        </w:rPr>
        <w:t>.1</w:t>
      </w:r>
      <w:r w:rsidR="002043CB" w:rsidRPr="002043CB">
        <w:rPr>
          <w:rFonts w:ascii="Times New Roman" w:hAnsi="Times New Roman" w:cs="Times New Roman"/>
          <w:b/>
          <w:color w:val="131413"/>
          <w:sz w:val="24"/>
          <w:szCs w:val="24"/>
        </w:rPr>
        <w:tab/>
        <w:t>The</w:t>
      </w:r>
      <w:r w:rsidR="002043CB" w:rsidRPr="002043CB">
        <w:rPr>
          <w:rFonts w:ascii="Times New Roman" w:hAnsi="Times New Roman" w:cs="Times New Roman"/>
          <w:b/>
          <w:bCs/>
          <w:sz w:val="24"/>
          <w:szCs w:val="24"/>
        </w:rPr>
        <w:t xml:space="preserve"> water column validation </w:t>
      </w:r>
      <w:r w:rsidR="002043CB" w:rsidRPr="002043CB">
        <w:rPr>
          <w:rFonts w:ascii="Times New Roman" w:hAnsi="Times New Roman" w:cs="Times New Roman"/>
          <w:b/>
          <w:color w:val="131413"/>
          <w:sz w:val="24"/>
          <w:szCs w:val="24"/>
        </w:rPr>
        <w:t>(WC-VLD)</w:t>
      </w:r>
    </w:p>
    <w:p w14:paraId="67CF4F12" w14:textId="77777777" w:rsidR="00085854" w:rsidRPr="00830C08" w:rsidRDefault="00085854" w:rsidP="003B601B">
      <w:pPr>
        <w:spacing w:after="120" w:line="240" w:lineRule="auto"/>
        <w:jc w:val="both"/>
        <w:rPr>
          <w:rFonts w:ascii="Times New Roman" w:eastAsia="Times New Roman" w:hAnsi="Times New Roman" w:cs="Times New Roman"/>
          <w:sz w:val="24"/>
          <w:szCs w:val="24"/>
        </w:rPr>
      </w:pPr>
      <w:r w:rsidRPr="00830C08">
        <w:rPr>
          <w:rFonts w:ascii="Times New Roman" w:eastAsia="Times New Roman" w:hAnsi="Times New Roman" w:cs="Times New Roman"/>
          <w:sz w:val="24"/>
          <w:szCs w:val="24"/>
        </w:rPr>
        <w:t xml:space="preserve">The primary objective of the validation process was to assess the accuracy of the AHP-MCDA and GBT prediction models by comparing theoretical model results with field data collected </w:t>
      </w:r>
      <w:r w:rsidRPr="00830C08">
        <w:rPr>
          <w:rFonts w:ascii="Times New Roman" w:eastAsia="Times New Roman" w:hAnsi="Times New Roman" w:cs="Times New Roman"/>
          <w:sz w:val="24"/>
          <w:szCs w:val="24"/>
        </w:rPr>
        <w:lastRenderedPageBreak/>
        <w:t>from hand-dug wells. Specifically, the water column heights in these wells were used to validate the groundwater potential map generated by the models.</w:t>
      </w:r>
    </w:p>
    <w:p w14:paraId="17194CCB" w14:textId="77777777" w:rsidR="00085854" w:rsidRPr="00830C08" w:rsidRDefault="00085854" w:rsidP="003B601B">
      <w:pPr>
        <w:spacing w:after="120" w:line="240" w:lineRule="auto"/>
        <w:jc w:val="both"/>
        <w:rPr>
          <w:rFonts w:ascii="Times New Roman" w:eastAsia="Times New Roman" w:hAnsi="Times New Roman" w:cs="Times New Roman"/>
          <w:sz w:val="24"/>
          <w:szCs w:val="24"/>
        </w:rPr>
      </w:pPr>
      <w:r w:rsidRPr="00830C08">
        <w:rPr>
          <w:rFonts w:ascii="Times New Roman" w:eastAsia="Times New Roman" w:hAnsi="Times New Roman" w:cs="Times New Roman"/>
          <w:sz w:val="24"/>
          <w:szCs w:val="24"/>
        </w:rPr>
        <w:t>Most residents in the study area rely primarily on community boreholes, a few hand-dug wells, and water supplied by the state water corporation. Consequently, only a limited number of hand-dug wells were available for documentation during the validation process.</w:t>
      </w:r>
    </w:p>
    <w:p w14:paraId="40A3C6C3" w14:textId="77777777" w:rsidR="00085854" w:rsidRPr="00830C08" w:rsidRDefault="00085854" w:rsidP="003B601B">
      <w:pPr>
        <w:spacing w:after="120" w:line="240" w:lineRule="auto"/>
        <w:jc w:val="both"/>
        <w:rPr>
          <w:rFonts w:ascii="Times New Roman" w:eastAsia="Times New Roman" w:hAnsi="Times New Roman" w:cs="Times New Roman"/>
          <w:sz w:val="24"/>
          <w:szCs w:val="24"/>
        </w:rPr>
      </w:pPr>
      <w:r w:rsidRPr="00830C08">
        <w:rPr>
          <w:rFonts w:ascii="Times New Roman" w:eastAsia="Times New Roman" w:hAnsi="Times New Roman" w:cs="Times New Roman"/>
          <w:sz w:val="24"/>
          <w:szCs w:val="24"/>
        </w:rPr>
        <w:t>To quantitatively analyze the output of the models, a statistical correlation algorithm, as described by Sedgwick (2019), was employed using IBM SPSS 21 software. Correlation analysis measures the strength and direction of relationships between variables (Kothari, 2004). For this study, Spearman’s rank correlation (</w:t>
      </w:r>
      <w:proofErr w:type="spellStart"/>
      <w:r w:rsidRPr="00830C08">
        <w:rPr>
          <w:rFonts w:ascii="Times New Roman" w:eastAsia="Times New Roman" w:hAnsi="Times New Roman" w:cs="Times New Roman"/>
          <w:sz w:val="24"/>
          <w:szCs w:val="24"/>
        </w:rPr>
        <w:t>rs</w:t>
      </w:r>
      <w:proofErr w:type="spellEnd"/>
      <w:r w:rsidRPr="00830C08">
        <w:rPr>
          <w:rFonts w:ascii="Times New Roman" w:eastAsia="Times New Roman" w:hAnsi="Times New Roman" w:cs="Times New Roman"/>
          <w:sz w:val="24"/>
          <w:szCs w:val="24"/>
        </w:rPr>
        <w:t>) was selected due to its suitability under the following conditions:</w:t>
      </w:r>
    </w:p>
    <w:p w14:paraId="660CF776" w14:textId="77777777" w:rsidR="00085854" w:rsidRPr="00830C08" w:rsidRDefault="00085854" w:rsidP="003B601B">
      <w:pPr>
        <w:numPr>
          <w:ilvl w:val="0"/>
          <w:numId w:val="9"/>
        </w:numPr>
        <w:spacing w:after="120" w:line="240" w:lineRule="auto"/>
        <w:ind w:left="0" w:firstLine="0"/>
        <w:jc w:val="both"/>
        <w:rPr>
          <w:rFonts w:ascii="Times New Roman" w:eastAsia="Times New Roman" w:hAnsi="Times New Roman" w:cs="Times New Roman"/>
          <w:sz w:val="24"/>
          <w:szCs w:val="24"/>
        </w:rPr>
      </w:pPr>
      <w:r w:rsidRPr="00830C08">
        <w:rPr>
          <w:rFonts w:ascii="Times New Roman" w:eastAsia="Times New Roman" w:hAnsi="Times New Roman" w:cs="Times New Roman"/>
          <w:sz w:val="24"/>
          <w:szCs w:val="24"/>
        </w:rPr>
        <w:t>The variables are ordinal, classified into categories such as low, moderate, and high groundwater potential.</w:t>
      </w:r>
    </w:p>
    <w:p w14:paraId="1A7E54CB" w14:textId="77777777" w:rsidR="00085854" w:rsidRPr="00830C08" w:rsidRDefault="00085854" w:rsidP="003B601B">
      <w:pPr>
        <w:numPr>
          <w:ilvl w:val="0"/>
          <w:numId w:val="9"/>
        </w:numPr>
        <w:spacing w:after="120" w:line="240" w:lineRule="auto"/>
        <w:ind w:left="0" w:firstLine="0"/>
        <w:jc w:val="both"/>
        <w:rPr>
          <w:rFonts w:ascii="Times New Roman" w:eastAsia="Times New Roman" w:hAnsi="Times New Roman" w:cs="Times New Roman"/>
          <w:sz w:val="24"/>
          <w:szCs w:val="24"/>
        </w:rPr>
      </w:pPr>
      <w:r w:rsidRPr="00830C08">
        <w:rPr>
          <w:rFonts w:ascii="Times New Roman" w:eastAsia="Times New Roman" w:hAnsi="Times New Roman" w:cs="Times New Roman"/>
          <w:sz w:val="24"/>
          <w:szCs w:val="24"/>
        </w:rPr>
        <w:t>The data follows a normal distribution.</w:t>
      </w:r>
    </w:p>
    <w:p w14:paraId="7B87AAF0" w14:textId="77777777" w:rsidR="00085854" w:rsidRPr="00830C08" w:rsidRDefault="00085854" w:rsidP="003B601B">
      <w:pPr>
        <w:numPr>
          <w:ilvl w:val="0"/>
          <w:numId w:val="9"/>
        </w:numPr>
        <w:spacing w:after="120" w:line="240" w:lineRule="auto"/>
        <w:ind w:left="0" w:firstLine="0"/>
        <w:jc w:val="both"/>
        <w:rPr>
          <w:rFonts w:ascii="Times New Roman" w:eastAsia="Times New Roman" w:hAnsi="Times New Roman" w:cs="Times New Roman"/>
          <w:sz w:val="24"/>
          <w:szCs w:val="24"/>
        </w:rPr>
      </w:pPr>
      <w:r w:rsidRPr="00830C08">
        <w:rPr>
          <w:rFonts w:ascii="Times New Roman" w:eastAsia="Times New Roman" w:hAnsi="Times New Roman" w:cs="Times New Roman"/>
          <w:sz w:val="24"/>
          <w:szCs w:val="24"/>
        </w:rPr>
        <w:t>Monotonic relationships exist between the variables.</w:t>
      </w:r>
    </w:p>
    <w:p w14:paraId="1EB5A610" w14:textId="77777777" w:rsidR="00085854" w:rsidRPr="00830C08" w:rsidRDefault="00085854" w:rsidP="003B601B">
      <w:pPr>
        <w:spacing w:after="120" w:line="240" w:lineRule="auto"/>
        <w:jc w:val="both"/>
        <w:rPr>
          <w:rFonts w:ascii="Times New Roman" w:eastAsia="Times New Roman" w:hAnsi="Times New Roman" w:cs="Times New Roman"/>
          <w:sz w:val="24"/>
          <w:szCs w:val="24"/>
        </w:rPr>
      </w:pPr>
      <w:r w:rsidRPr="00830C08">
        <w:rPr>
          <w:rFonts w:ascii="Times New Roman" w:eastAsia="Times New Roman" w:hAnsi="Times New Roman" w:cs="Times New Roman"/>
          <w:sz w:val="24"/>
          <w:szCs w:val="24"/>
        </w:rPr>
        <w:t>Correlation coefficients can range as follows:</w:t>
      </w:r>
    </w:p>
    <w:p w14:paraId="39B06471" w14:textId="77777777" w:rsidR="00085854" w:rsidRPr="00830C08" w:rsidRDefault="00085854" w:rsidP="003B601B">
      <w:pPr>
        <w:numPr>
          <w:ilvl w:val="0"/>
          <w:numId w:val="10"/>
        </w:numPr>
        <w:spacing w:after="120" w:line="240" w:lineRule="auto"/>
        <w:ind w:left="0" w:firstLine="0"/>
        <w:jc w:val="both"/>
        <w:rPr>
          <w:rFonts w:ascii="Times New Roman" w:eastAsia="Times New Roman" w:hAnsi="Times New Roman" w:cs="Times New Roman"/>
          <w:sz w:val="24"/>
          <w:szCs w:val="24"/>
        </w:rPr>
      </w:pPr>
      <w:r w:rsidRPr="00830C08">
        <w:rPr>
          <w:rFonts w:ascii="Times New Roman" w:eastAsia="Times New Roman" w:hAnsi="Times New Roman" w:cs="Times New Roman"/>
          <w:b/>
          <w:bCs/>
          <w:sz w:val="24"/>
          <w:szCs w:val="24"/>
        </w:rPr>
        <w:t>-1.00:</w:t>
      </w:r>
      <w:r w:rsidRPr="00830C08">
        <w:rPr>
          <w:rFonts w:ascii="Times New Roman" w:eastAsia="Times New Roman" w:hAnsi="Times New Roman" w:cs="Times New Roman"/>
          <w:sz w:val="24"/>
          <w:szCs w:val="24"/>
        </w:rPr>
        <w:t xml:space="preserve"> Perfect negative correlation</w:t>
      </w:r>
    </w:p>
    <w:p w14:paraId="3F0A1878" w14:textId="77777777" w:rsidR="00085854" w:rsidRPr="00830C08" w:rsidRDefault="00085854" w:rsidP="003B601B">
      <w:pPr>
        <w:numPr>
          <w:ilvl w:val="0"/>
          <w:numId w:val="10"/>
        </w:numPr>
        <w:spacing w:after="120" w:line="240" w:lineRule="auto"/>
        <w:ind w:left="0" w:firstLine="0"/>
        <w:jc w:val="both"/>
        <w:rPr>
          <w:rFonts w:ascii="Times New Roman" w:eastAsia="Times New Roman" w:hAnsi="Times New Roman" w:cs="Times New Roman"/>
          <w:sz w:val="24"/>
          <w:szCs w:val="24"/>
        </w:rPr>
      </w:pPr>
      <w:r w:rsidRPr="00830C08">
        <w:rPr>
          <w:rFonts w:ascii="Times New Roman" w:eastAsia="Times New Roman" w:hAnsi="Times New Roman" w:cs="Times New Roman"/>
          <w:b/>
          <w:bCs/>
          <w:sz w:val="24"/>
          <w:szCs w:val="24"/>
        </w:rPr>
        <w:t>+1.00:</w:t>
      </w:r>
      <w:r w:rsidRPr="00830C08">
        <w:rPr>
          <w:rFonts w:ascii="Times New Roman" w:eastAsia="Times New Roman" w:hAnsi="Times New Roman" w:cs="Times New Roman"/>
          <w:sz w:val="24"/>
          <w:szCs w:val="24"/>
        </w:rPr>
        <w:t xml:space="preserve"> Perfect positive correlation</w:t>
      </w:r>
    </w:p>
    <w:p w14:paraId="01599022" w14:textId="77777777" w:rsidR="00085854" w:rsidRPr="00830C08" w:rsidRDefault="00085854" w:rsidP="003B601B">
      <w:pPr>
        <w:numPr>
          <w:ilvl w:val="0"/>
          <w:numId w:val="10"/>
        </w:numPr>
        <w:spacing w:after="120" w:line="240" w:lineRule="auto"/>
        <w:ind w:left="0" w:firstLine="0"/>
        <w:jc w:val="both"/>
        <w:rPr>
          <w:rFonts w:ascii="Times New Roman" w:eastAsia="Times New Roman" w:hAnsi="Times New Roman" w:cs="Times New Roman"/>
          <w:sz w:val="24"/>
          <w:szCs w:val="24"/>
        </w:rPr>
      </w:pPr>
      <w:r w:rsidRPr="00830C08">
        <w:rPr>
          <w:rFonts w:ascii="Times New Roman" w:eastAsia="Times New Roman" w:hAnsi="Times New Roman" w:cs="Times New Roman"/>
          <w:b/>
          <w:bCs/>
          <w:sz w:val="24"/>
          <w:szCs w:val="24"/>
        </w:rPr>
        <w:t>0.00:</w:t>
      </w:r>
      <w:r w:rsidRPr="00830C08">
        <w:rPr>
          <w:rFonts w:ascii="Times New Roman" w:eastAsia="Times New Roman" w:hAnsi="Times New Roman" w:cs="Times New Roman"/>
          <w:sz w:val="24"/>
          <w:szCs w:val="24"/>
        </w:rPr>
        <w:t xml:space="preserve"> No relationship between variables (Kothari, 2004)</w:t>
      </w:r>
    </w:p>
    <w:p w14:paraId="63FB2857" w14:textId="77777777" w:rsidR="00085854" w:rsidRPr="00830C08" w:rsidRDefault="00085854" w:rsidP="003B601B">
      <w:pPr>
        <w:spacing w:after="120" w:line="240" w:lineRule="auto"/>
        <w:jc w:val="both"/>
        <w:rPr>
          <w:rFonts w:ascii="Times New Roman" w:eastAsia="Times New Roman" w:hAnsi="Times New Roman" w:cs="Times New Roman"/>
          <w:sz w:val="24"/>
          <w:szCs w:val="24"/>
        </w:rPr>
      </w:pPr>
      <w:r w:rsidRPr="00830C08">
        <w:rPr>
          <w:rFonts w:ascii="Times New Roman" w:eastAsia="Times New Roman" w:hAnsi="Times New Roman" w:cs="Times New Roman"/>
          <w:sz w:val="24"/>
          <w:szCs w:val="24"/>
        </w:rPr>
        <w:t>The correlation analysis of the Groundwater Potentiality Prediction Index (GPPI) for both models was conducted using Equation 9.</w:t>
      </w:r>
    </w:p>
    <w:p w14:paraId="35477018" w14:textId="77777777" w:rsidR="002043CB" w:rsidRPr="002043CB" w:rsidRDefault="00000000" w:rsidP="003B601B">
      <w:pPr>
        <w:autoSpaceDE w:val="0"/>
        <w:autoSpaceDN w:val="0"/>
        <w:adjustRightInd w:val="0"/>
        <w:spacing w:after="120" w:line="240" w:lineRule="auto"/>
        <w:ind w:firstLine="720"/>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s</m:t>
            </m:r>
          </m:sub>
        </m:sSub>
        <m:r>
          <m:rPr>
            <m:sty m:val="p"/>
          </m:rPr>
          <w:rPr>
            <w:rFonts w:ascii="Cambria Math" w:hAnsi="Cambria Math" w:cs="Times New Roman"/>
            <w:sz w:val="24"/>
            <w:szCs w:val="24"/>
          </w:rPr>
          <m:t xml:space="preserve">=  1-  </m:t>
        </m:r>
        <m:f>
          <m:fPr>
            <m:ctrlPr>
              <w:rPr>
                <w:rFonts w:ascii="Cambria Math" w:hAnsi="Cambria Math" w:cs="Times New Roman"/>
                <w:i/>
                <w:sz w:val="24"/>
                <w:szCs w:val="24"/>
              </w:rPr>
            </m:ctrlPr>
          </m:fPr>
          <m:num>
            <m:r>
              <m:rPr>
                <m:sty m:val="p"/>
              </m:rPr>
              <w:rPr>
                <w:rFonts w:ascii="Cambria Math" w:hAnsi="Cambria Math" w:cs="Times New Roman"/>
                <w:sz w:val="24"/>
                <w:szCs w:val="24"/>
              </w:rPr>
              <m:t>6∑</m:t>
            </m:r>
            <m:sSubSup>
              <m:sSubSupPr>
                <m:ctrlPr>
                  <w:rPr>
                    <w:rFonts w:ascii="Cambria Math" w:hAnsi="Cambria Math" w:cs="Times New Roman"/>
                    <w:sz w:val="24"/>
                    <w:szCs w:val="24"/>
                  </w:rPr>
                </m:ctrlPr>
              </m:sSubSupPr>
              <m:e>
                <m:r>
                  <w:rPr>
                    <w:rFonts w:ascii="Cambria Math" w:hAnsi="Cambria Math" w:cs="Times New Roman"/>
                    <w:sz w:val="24"/>
                    <w:szCs w:val="24"/>
                  </w:rPr>
                  <m:t>d</m:t>
                </m:r>
              </m:e>
              <m:sub>
                <m:r>
                  <w:rPr>
                    <w:rFonts w:ascii="Cambria Math" w:hAnsi="Cambria Math" w:cs="Times New Roman"/>
                    <w:sz w:val="24"/>
                    <w:szCs w:val="24"/>
                  </w:rPr>
                  <m:t>i</m:t>
                </m:r>
              </m:sub>
              <m:sup>
                <m:r>
                  <w:rPr>
                    <w:rFonts w:ascii="Cambria Math" w:hAnsi="Cambria Math" w:cs="Times New Roman"/>
                    <w:sz w:val="24"/>
                    <w:szCs w:val="24"/>
                  </w:rPr>
                  <m:t>2</m:t>
                </m:r>
              </m:sup>
            </m:sSubSup>
          </m:num>
          <m:den>
            <m:r>
              <w:rPr>
                <w:rFonts w:ascii="Cambria Math" w:hAnsi="Cambria Math" w:cs="Times New Roman"/>
                <w:sz w:val="24"/>
                <w:szCs w:val="24"/>
              </w:rPr>
              <m:t>n(</m:t>
            </m:r>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r>
              <w:rPr>
                <w:rFonts w:ascii="Cambria Math" w:hAnsi="Cambria Math" w:cs="Times New Roman"/>
                <w:sz w:val="24"/>
                <w:szCs w:val="24"/>
              </w:rPr>
              <m:t>-1)</m:t>
            </m:r>
          </m:den>
        </m:f>
      </m:oMath>
      <w:r w:rsidR="00A72967">
        <w:rPr>
          <w:rFonts w:ascii="Times New Roman" w:hAnsi="Times New Roman" w:cs="Times New Roman"/>
          <w:sz w:val="24"/>
          <w:szCs w:val="24"/>
        </w:rPr>
        <w:tab/>
      </w:r>
      <w:r w:rsidR="00A72967">
        <w:rPr>
          <w:rFonts w:ascii="Times New Roman" w:hAnsi="Times New Roman" w:cs="Times New Roman"/>
          <w:sz w:val="24"/>
          <w:szCs w:val="24"/>
        </w:rPr>
        <w:tab/>
      </w:r>
      <w:r w:rsidR="00A72967">
        <w:rPr>
          <w:rFonts w:ascii="Times New Roman" w:hAnsi="Times New Roman" w:cs="Times New Roman"/>
          <w:sz w:val="24"/>
          <w:szCs w:val="24"/>
        </w:rPr>
        <w:tab/>
      </w:r>
      <w:r w:rsidR="00A72967">
        <w:rPr>
          <w:rFonts w:ascii="Times New Roman" w:hAnsi="Times New Roman" w:cs="Times New Roman"/>
          <w:sz w:val="24"/>
          <w:szCs w:val="24"/>
        </w:rPr>
        <w:tab/>
      </w:r>
      <w:r w:rsidR="00A72967">
        <w:rPr>
          <w:rFonts w:ascii="Times New Roman" w:hAnsi="Times New Roman" w:cs="Times New Roman"/>
          <w:sz w:val="24"/>
          <w:szCs w:val="24"/>
        </w:rPr>
        <w:tab/>
      </w:r>
      <w:r w:rsidR="00A72967">
        <w:rPr>
          <w:rFonts w:ascii="Times New Roman" w:hAnsi="Times New Roman" w:cs="Times New Roman"/>
          <w:sz w:val="24"/>
          <w:szCs w:val="24"/>
        </w:rPr>
        <w:tab/>
      </w:r>
      <w:r w:rsidR="00A72967">
        <w:rPr>
          <w:rFonts w:ascii="Times New Roman" w:hAnsi="Times New Roman" w:cs="Times New Roman"/>
          <w:sz w:val="24"/>
          <w:szCs w:val="24"/>
        </w:rPr>
        <w:tab/>
      </w:r>
      <w:r w:rsidR="00A72967">
        <w:rPr>
          <w:rFonts w:ascii="Times New Roman" w:hAnsi="Times New Roman" w:cs="Times New Roman"/>
          <w:sz w:val="24"/>
          <w:szCs w:val="24"/>
        </w:rPr>
        <w:tab/>
      </w:r>
      <w:r w:rsidR="005D0FF9">
        <w:rPr>
          <w:rFonts w:ascii="Times New Roman" w:hAnsi="Times New Roman" w:cs="Times New Roman"/>
          <w:sz w:val="24"/>
          <w:szCs w:val="24"/>
        </w:rPr>
        <w:tab/>
      </w:r>
      <w:r w:rsidR="002043CB" w:rsidRPr="002043CB">
        <w:rPr>
          <w:rFonts w:ascii="Times New Roman" w:hAnsi="Times New Roman" w:cs="Times New Roman"/>
          <w:sz w:val="24"/>
          <w:szCs w:val="24"/>
        </w:rPr>
        <w:t>(9)</w:t>
      </w:r>
    </w:p>
    <w:p w14:paraId="10A40989" w14:textId="77777777" w:rsidR="002043CB" w:rsidRPr="002043CB" w:rsidRDefault="002043CB" w:rsidP="003B601B">
      <w:pPr>
        <w:autoSpaceDE w:val="0"/>
        <w:autoSpaceDN w:val="0"/>
        <w:adjustRightInd w:val="0"/>
        <w:spacing w:after="120" w:line="240" w:lineRule="auto"/>
        <w:ind w:firstLine="720"/>
        <w:jc w:val="both"/>
        <w:rPr>
          <w:rFonts w:ascii="Times New Roman" w:hAnsi="Times New Roman" w:cs="Times New Roman"/>
          <w:sz w:val="24"/>
          <w:szCs w:val="24"/>
          <w:vertAlign w:val="subscript"/>
        </w:rPr>
      </w:pPr>
      <w:proofErr w:type="spellStart"/>
      <w:r w:rsidRPr="002043CB">
        <w:rPr>
          <w:rFonts w:ascii="Times New Roman" w:hAnsi="Times New Roman" w:cs="Times New Roman"/>
          <w:sz w:val="24"/>
          <w:szCs w:val="24"/>
        </w:rPr>
        <w:t>r</w:t>
      </w:r>
      <w:r w:rsidRPr="002043CB">
        <w:rPr>
          <w:rFonts w:ascii="Times New Roman" w:hAnsi="Times New Roman" w:cs="Times New Roman"/>
          <w:sz w:val="24"/>
          <w:szCs w:val="24"/>
          <w:vertAlign w:val="subscript"/>
        </w:rPr>
        <w:t>s</w:t>
      </w:r>
      <w:proofErr w:type="spellEnd"/>
      <w:r w:rsidRPr="002043CB">
        <w:rPr>
          <w:rFonts w:ascii="Times New Roman" w:hAnsi="Times New Roman" w:cs="Times New Roman"/>
          <w:sz w:val="24"/>
          <w:szCs w:val="24"/>
          <w:vertAlign w:val="subscript"/>
        </w:rPr>
        <w:t xml:space="preserve"> = </w:t>
      </w:r>
      <w:r w:rsidRPr="002043CB">
        <w:rPr>
          <w:rFonts w:ascii="Times New Roman" w:hAnsi="Times New Roman" w:cs="Times New Roman"/>
          <w:sz w:val="24"/>
          <w:szCs w:val="24"/>
        </w:rPr>
        <w:t>Spearman’s rank correlation coefficient</w:t>
      </w:r>
      <w:r w:rsidRPr="002043CB">
        <w:rPr>
          <w:rFonts w:ascii="Times New Roman" w:hAnsi="Times New Roman" w:cs="Times New Roman"/>
          <w:sz w:val="24"/>
          <w:szCs w:val="24"/>
          <w:vertAlign w:val="subscript"/>
        </w:rPr>
        <w:t xml:space="preserve"> </w:t>
      </w:r>
    </w:p>
    <w:p w14:paraId="000E84D2" w14:textId="77777777" w:rsidR="002043CB" w:rsidRPr="002043CB" w:rsidRDefault="002043CB" w:rsidP="003B601B">
      <w:pPr>
        <w:autoSpaceDE w:val="0"/>
        <w:autoSpaceDN w:val="0"/>
        <w:adjustRightInd w:val="0"/>
        <w:spacing w:after="120" w:line="240" w:lineRule="auto"/>
        <w:ind w:firstLine="720"/>
        <w:jc w:val="both"/>
        <w:rPr>
          <w:rFonts w:ascii="Times New Roman" w:hAnsi="Times New Roman" w:cs="Times New Roman"/>
          <w:sz w:val="24"/>
          <w:szCs w:val="24"/>
        </w:rPr>
      </w:pPr>
      <w:r w:rsidRPr="002043CB">
        <w:rPr>
          <w:rFonts w:ascii="Times New Roman" w:hAnsi="Times New Roman" w:cs="Times New Roman"/>
          <w:sz w:val="24"/>
          <w:szCs w:val="24"/>
        </w:rPr>
        <w:t>d</w:t>
      </w:r>
      <w:r w:rsidRPr="002043CB">
        <w:rPr>
          <w:rFonts w:ascii="Times New Roman" w:hAnsi="Times New Roman" w:cs="Times New Roman"/>
          <w:sz w:val="24"/>
          <w:szCs w:val="24"/>
          <w:vertAlign w:val="subscript"/>
        </w:rPr>
        <w:t>i</w:t>
      </w:r>
      <w:r w:rsidRPr="002043CB">
        <w:rPr>
          <w:rFonts w:ascii="Times New Roman" w:hAnsi="Times New Roman" w:cs="Times New Roman"/>
          <w:sz w:val="24"/>
          <w:szCs w:val="24"/>
        </w:rPr>
        <w:t xml:space="preserve"> = difference between the two ranks of each observation</w:t>
      </w:r>
    </w:p>
    <w:p w14:paraId="480A1AAB" w14:textId="77777777" w:rsidR="002043CB" w:rsidRPr="002043CB" w:rsidRDefault="002043CB" w:rsidP="003B601B">
      <w:pPr>
        <w:autoSpaceDE w:val="0"/>
        <w:autoSpaceDN w:val="0"/>
        <w:adjustRightInd w:val="0"/>
        <w:spacing w:after="120" w:line="240" w:lineRule="auto"/>
        <w:ind w:firstLine="720"/>
        <w:jc w:val="both"/>
        <w:rPr>
          <w:rFonts w:ascii="Times New Roman" w:hAnsi="Times New Roman" w:cs="Times New Roman"/>
          <w:sz w:val="24"/>
          <w:szCs w:val="24"/>
        </w:rPr>
      </w:pPr>
      <w:r w:rsidRPr="002043CB">
        <w:rPr>
          <w:rFonts w:ascii="Times New Roman" w:hAnsi="Times New Roman" w:cs="Times New Roman"/>
          <w:sz w:val="24"/>
          <w:szCs w:val="24"/>
        </w:rPr>
        <w:t xml:space="preserve">n = number of observations </w:t>
      </w:r>
    </w:p>
    <w:p w14:paraId="46ADFCAC" w14:textId="77777777" w:rsidR="002043CB" w:rsidRDefault="002043CB" w:rsidP="0041547D">
      <w:pPr>
        <w:spacing w:after="0" w:line="240" w:lineRule="auto"/>
        <w:jc w:val="both"/>
        <w:rPr>
          <w:rFonts w:ascii="Times New Roman" w:hAnsi="Times New Roman" w:cs="Times New Roman"/>
          <w:b/>
          <w:bCs/>
          <w:sz w:val="24"/>
          <w:szCs w:val="24"/>
        </w:rPr>
      </w:pPr>
      <w:r w:rsidRPr="002043CB">
        <w:rPr>
          <w:rFonts w:ascii="Times New Roman" w:hAnsi="Times New Roman" w:cs="Times New Roman"/>
          <w:b/>
          <w:sz w:val="24"/>
          <w:szCs w:val="24"/>
        </w:rPr>
        <w:t>2.</w:t>
      </w:r>
      <w:r w:rsidR="001C51C4">
        <w:rPr>
          <w:rFonts w:ascii="Times New Roman" w:hAnsi="Times New Roman" w:cs="Times New Roman"/>
          <w:b/>
          <w:sz w:val="24"/>
          <w:szCs w:val="24"/>
        </w:rPr>
        <w:t>5</w:t>
      </w:r>
      <w:r w:rsidRPr="002043CB">
        <w:rPr>
          <w:rFonts w:ascii="Times New Roman" w:hAnsi="Times New Roman" w:cs="Times New Roman"/>
          <w:b/>
          <w:sz w:val="24"/>
          <w:szCs w:val="24"/>
        </w:rPr>
        <w:tab/>
      </w:r>
      <w:r w:rsidRPr="002043CB">
        <w:rPr>
          <w:rFonts w:ascii="Times New Roman" w:hAnsi="Times New Roman" w:cs="Times New Roman"/>
          <w:b/>
          <w:bCs/>
          <w:sz w:val="24"/>
          <w:szCs w:val="24"/>
        </w:rPr>
        <w:t>Geoelectrical predictors modeling approach (GPMA)</w:t>
      </w:r>
    </w:p>
    <w:p w14:paraId="1BC31ED7" w14:textId="77777777" w:rsidR="006A59E2" w:rsidRPr="00830C08" w:rsidRDefault="006A59E2" w:rsidP="003B601B">
      <w:pPr>
        <w:spacing w:after="120" w:line="240" w:lineRule="auto"/>
        <w:jc w:val="both"/>
        <w:rPr>
          <w:rFonts w:ascii="Times New Roman" w:eastAsia="Times New Roman" w:hAnsi="Times New Roman" w:cs="Times New Roman"/>
          <w:sz w:val="24"/>
          <w:szCs w:val="24"/>
        </w:rPr>
      </w:pPr>
      <w:r w:rsidRPr="00830C08">
        <w:rPr>
          <w:rFonts w:ascii="Times New Roman" w:eastAsia="Times New Roman" w:hAnsi="Times New Roman" w:cs="Times New Roman"/>
          <w:sz w:val="24"/>
          <w:szCs w:val="24"/>
        </w:rPr>
        <w:t>The groundwater potential mapping analysis (GPMA) was conducted by integrating measured geoelectrical data from sixty-two (62) locations into a mathematical equation. These data were processed and interpreted to image subsurface lithology, as illustrated in Fig</w:t>
      </w:r>
      <w:r>
        <w:rPr>
          <w:rFonts w:ascii="Times New Roman" w:eastAsia="Times New Roman" w:hAnsi="Times New Roman" w:cs="Times New Roman"/>
          <w:sz w:val="24"/>
          <w:szCs w:val="24"/>
        </w:rPr>
        <w:t>ure</w:t>
      </w:r>
      <w:r w:rsidRPr="00830C08">
        <w:rPr>
          <w:rFonts w:ascii="Times New Roman" w:eastAsia="Times New Roman" w:hAnsi="Times New Roman" w:cs="Times New Roman"/>
          <w:sz w:val="24"/>
          <w:szCs w:val="24"/>
        </w:rPr>
        <w:t xml:space="preserve"> 3. Eight geoelectrical parameters were used as predictors in this study. The aquifer resistivity (</w:t>
      </w:r>
      <w:proofErr w:type="spellStart"/>
      <w:r w:rsidRPr="00830C08">
        <w:rPr>
          <w:rFonts w:ascii="Times New Roman" w:eastAsia="Times New Roman" w:hAnsi="Times New Roman" w:cs="Times New Roman"/>
          <w:sz w:val="24"/>
          <w:szCs w:val="24"/>
        </w:rPr>
        <w:t>ρa</w:t>
      </w:r>
      <w:proofErr w:type="spellEnd"/>
      <w:r w:rsidRPr="00830C08">
        <w:rPr>
          <w:rFonts w:ascii="Times New Roman" w:eastAsia="Times New Roman" w:hAnsi="Times New Roman" w:cs="Times New Roman"/>
          <w:sz w:val="24"/>
          <w:szCs w:val="24"/>
        </w:rPr>
        <w:t xml:space="preserve">), aquifer thickness (h), and overburden thickness (b), </w:t>
      </w:r>
      <w:r>
        <w:rPr>
          <w:rFonts w:ascii="Times New Roman" w:eastAsia="Times New Roman" w:hAnsi="Times New Roman" w:cs="Times New Roman"/>
          <w:sz w:val="24"/>
          <w:szCs w:val="24"/>
        </w:rPr>
        <w:t>(</w:t>
      </w:r>
      <w:r w:rsidRPr="00830C08">
        <w:rPr>
          <w:rFonts w:ascii="Times New Roman" w:eastAsia="Times New Roman" w:hAnsi="Times New Roman" w:cs="Times New Roman"/>
          <w:sz w:val="24"/>
          <w:szCs w:val="24"/>
        </w:rPr>
        <w:t>Table 1</w:t>
      </w:r>
      <w:r>
        <w:rPr>
          <w:rFonts w:ascii="Times New Roman" w:eastAsia="Times New Roman" w:hAnsi="Times New Roman" w:cs="Times New Roman"/>
          <w:sz w:val="24"/>
          <w:szCs w:val="24"/>
        </w:rPr>
        <w:t>)</w:t>
      </w:r>
      <w:r w:rsidRPr="00830C08">
        <w:rPr>
          <w:rFonts w:ascii="Times New Roman" w:eastAsia="Times New Roman" w:hAnsi="Times New Roman" w:cs="Times New Roman"/>
          <w:sz w:val="24"/>
          <w:szCs w:val="24"/>
        </w:rPr>
        <w:t xml:space="preserve">, were derived using the </w:t>
      </w:r>
      <w:proofErr w:type="spellStart"/>
      <w:r w:rsidRPr="00830C08">
        <w:rPr>
          <w:rFonts w:ascii="Times New Roman" w:eastAsia="Times New Roman" w:hAnsi="Times New Roman" w:cs="Times New Roman"/>
          <w:sz w:val="24"/>
          <w:szCs w:val="24"/>
        </w:rPr>
        <w:t>autopartial</w:t>
      </w:r>
      <w:proofErr w:type="spellEnd"/>
      <w:r w:rsidRPr="00830C08">
        <w:rPr>
          <w:rFonts w:ascii="Times New Roman" w:eastAsia="Times New Roman" w:hAnsi="Times New Roman" w:cs="Times New Roman"/>
          <w:sz w:val="24"/>
          <w:szCs w:val="24"/>
        </w:rPr>
        <w:t xml:space="preserve"> curve match software developed by </w:t>
      </w:r>
      <w:proofErr w:type="spellStart"/>
      <w:r w:rsidRPr="00830C08">
        <w:rPr>
          <w:rFonts w:ascii="Times New Roman" w:eastAsia="Times New Roman" w:hAnsi="Times New Roman" w:cs="Times New Roman"/>
          <w:sz w:val="24"/>
          <w:szCs w:val="24"/>
        </w:rPr>
        <w:t>Ogunbo</w:t>
      </w:r>
      <w:proofErr w:type="spellEnd"/>
      <w:r w:rsidRPr="00830C08">
        <w:rPr>
          <w:rFonts w:ascii="Times New Roman" w:eastAsia="Times New Roman" w:hAnsi="Times New Roman" w:cs="Times New Roman"/>
          <w:sz w:val="24"/>
          <w:szCs w:val="24"/>
        </w:rPr>
        <w:t xml:space="preserve"> (2019) and iterated with 1D forward modeling (Vander-</w:t>
      </w:r>
      <w:proofErr w:type="spellStart"/>
      <w:r w:rsidRPr="00830C08">
        <w:rPr>
          <w:rFonts w:ascii="Times New Roman" w:eastAsia="Times New Roman" w:hAnsi="Times New Roman" w:cs="Times New Roman"/>
          <w:sz w:val="24"/>
          <w:szCs w:val="24"/>
        </w:rPr>
        <w:t>Velpen</w:t>
      </w:r>
      <w:proofErr w:type="spellEnd"/>
      <w:r w:rsidRPr="00830C08">
        <w:rPr>
          <w:rFonts w:ascii="Times New Roman" w:eastAsia="Times New Roman" w:hAnsi="Times New Roman" w:cs="Times New Roman"/>
          <w:sz w:val="24"/>
          <w:szCs w:val="24"/>
        </w:rPr>
        <w:t xml:space="preserve">, 2004) for the delineated subsurface lithologies. Aquifer resistivity and thickness have been successfully evaluated for groundwater potential, while a relatively high overburden thickness has been shown to enhance borehole productivity in certain areas of the basement complex in southwestern Nigeria (Olorunfemi and </w:t>
      </w:r>
      <w:proofErr w:type="spellStart"/>
      <w:r w:rsidRPr="00830C08">
        <w:rPr>
          <w:rFonts w:ascii="Times New Roman" w:eastAsia="Times New Roman" w:hAnsi="Times New Roman" w:cs="Times New Roman"/>
          <w:sz w:val="24"/>
          <w:szCs w:val="24"/>
        </w:rPr>
        <w:t>Olorunniwo</w:t>
      </w:r>
      <w:proofErr w:type="spellEnd"/>
      <w:r w:rsidRPr="00830C08">
        <w:rPr>
          <w:rFonts w:ascii="Times New Roman" w:eastAsia="Times New Roman" w:hAnsi="Times New Roman" w:cs="Times New Roman"/>
          <w:sz w:val="24"/>
          <w:szCs w:val="24"/>
        </w:rPr>
        <w:t xml:space="preserve">, 1987; </w:t>
      </w:r>
      <w:proofErr w:type="spellStart"/>
      <w:r w:rsidRPr="00830C08">
        <w:rPr>
          <w:rFonts w:ascii="Times New Roman" w:eastAsia="Times New Roman" w:hAnsi="Times New Roman" w:cs="Times New Roman"/>
          <w:sz w:val="24"/>
          <w:szCs w:val="24"/>
        </w:rPr>
        <w:t>Mogaji</w:t>
      </w:r>
      <w:proofErr w:type="spellEnd"/>
      <w:r w:rsidRPr="00830C08">
        <w:rPr>
          <w:rFonts w:ascii="Times New Roman" w:eastAsia="Times New Roman" w:hAnsi="Times New Roman" w:cs="Times New Roman"/>
          <w:sz w:val="24"/>
          <w:szCs w:val="24"/>
        </w:rPr>
        <w:t>, 2016a).</w:t>
      </w:r>
    </w:p>
    <w:p w14:paraId="2782D51B" w14:textId="77777777" w:rsidR="006A59E2" w:rsidRPr="00830C08" w:rsidRDefault="006A59E2" w:rsidP="003B601B">
      <w:pPr>
        <w:spacing w:after="120" w:line="240" w:lineRule="auto"/>
        <w:jc w:val="both"/>
        <w:rPr>
          <w:rFonts w:ascii="Times New Roman" w:eastAsia="Times New Roman" w:hAnsi="Times New Roman" w:cs="Times New Roman"/>
          <w:sz w:val="24"/>
          <w:szCs w:val="24"/>
        </w:rPr>
      </w:pPr>
      <w:r w:rsidRPr="00830C08">
        <w:rPr>
          <w:rFonts w:ascii="Times New Roman" w:eastAsia="Times New Roman" w:hAnsi="Times New Roman" w:cs="Times New Roman"/>
          <w:sz w:val="24"/>
          <w:szCs w:val="24"/>
        </w:rPr>
        <w:t xml:space="preserve">These parameters were further reprocessed using established groundwater flow equations from </w:t>
      </w:r>
      <w:proofErr w:type="spellStart"/>
      <w:r w:rsidRPr="00830C08">
        <w:rPr>
          <w:rFonts w:ascii="Times New Roman" w:eastAsia="Times New Roman" w:hAnsi="Times New Roman" w:cs="Times New Roman"/>
          <w:sz w:val="24"/>
          <w:szCs w:val="24"/>
        </w:rPr>
        <w:t>Mogaji</w:t>
      </w:r>
      <w:proofErr w:type="spellEnd"/>
      <w:r w:rsidRPr="00830C08">
        <w:rPr>
          <w:rFonts w:ascii="Times New Roman" w:eastAsia="Times New Roman" w:hAnsi="Times New Roman" w:cs="Times New Roman"/>
          <w:sz w:val="24"/>
          <w:szCs w:val="24"/>
        </w:rPr>
        <w:t xml:space="preserve"> and Lim (2020) and Akintorinwa et al. (2020) to determine second-order hydrogeologic factors relevant to groundwater prediction modeling. The aquifer hydraulic conductivity (k) was estimated using Equation (10) as provided by Singh (2005). Hydraulic conductivity is a critical </w:t>
      </w:r>
      <w:r w:rsidRPr="00830C08">
        <w:rPr>
          <w:rFonts w:ascii="Times New Roman" w:eastAsia="Times New Roman" w:hAnsi="Times New Roman" w:cs="Times New Roman"/>
          <w:sz w:val="24"/>
          <w:szCs w:val="24"/>
        </w:rPr>
        <w:lastRenderedPageBreak/>
        <w:t>factor influencing groundwater discharge, as it largely determines the spatial variability of groundwater potential (</w:t>
      </w:r>
      <w:proofErr w:type="spellStart"/>
      <w:r w:rsidRPr="00830C08">
        <w:rPr>
          <w:rFonts w:ascii="Times New Roman" w:eastAsia="Times New Roman" w:hAnsi="Times New Roman" w:cs="Times New Roman"/>
          <w:sz w:val="24"/>
          <w:szCs w:val="24"/>
        </w:rPr>
        <w:t>Okugbue</w:t>
      </w:r>
      <w:proofErr w:type="spellEnd"/>
      <w:r w:rsidRPr="00830C08">
        <w:rPr>
          <w:rFonts w:ascii="Times New Roman" w:eastAsia="Times New Roman" w:hAnsi="Times New Roman" w:cs="Times New Roman"/>
          <w:sz w:val="24"/>
          <w:szCs w:val="24"/>
        </w:rPr>
        <w:t xml:space="preserve"> and </w:t>
      </w:r>
      <w:proofErr w:type="spellStart"/>
      <w:r w:rsidRPr="00830C08">
        <w:rPr>
          <w:rFonts w:ascii="Times New Roman" w:eastAsia="Times New Roman" w:hAnsi="Times New Roman" w:cs="Times New Roman"/>
          <w:sz w:val="24"/>
          <w:szCs w:val="24"/>
        </w:rPr>
        <w:t>Omonona</w:t>
      </w:r>
      <w:proofErr w:type="spellEnd"/>
      <w:r w:rsidRPr="00830C08">
        <w:rPr>
          <w:rFonts w:ascii="Times New Roman" w:eastAsia="Times New Roman" w:hAnsi="Times New Roman" w:cs="Times New Roman"/>
          <w:sz w:val="24"/>
          <w:szCs w:val="24"/>
        </w:rPr>
        <w:t>, 2013).</w:t>
      </w:r>
    </w:p>
    <w:p w14:paraId="61362CB9" w14:textId="77777777" w:rsidR="006A59E2" w:rsidRPr="00830C08" w:rsidRDefault="006A59E2" w:rsidP="003B601B">
      <w:pPr>
        <w:spacing w:after="120" w:line="240" w:lineRule="auto"/>
        <w:jc w:val="both"/>
        <w:rPr>
          <w:rFonts w:ascii="Times New Roman" w:eastAsia="Times New Roman" w:hAnsi="Times New Roman" w:cs="Times New Roman"/>
          <w:sz w:val="24"/>
          <w:szCs w:val="24"/>
        </w:rPr>
      </w:pPr>
      <w:r w:rsidRPr="00830C08">
        <w:rPr>
          <w:rFonts w:ascii="Times New Roman" w:eastAsia="Times New Roman" w:hAnsi="Times New Roman" w:cs="Times New Roman"/>
          <w:sz w:val="24"/>
          <w:szCs w:val="24"/>
        </w:rPr>
        <w:t xml:space="preserve">Aquifer transmissivity, which measures the quantity of water an aquifer can transmit horizontally, was calculated using Equation (11) as modified by Pradhan </w:t>
      </w:r>
      <w:r w:rsidRPr="006A59E2">
        <w:rPr>
          <w:rFonts w:ascii="Times New Roman" w:eastAsia="Times New Roman" w:hAnsi="Times New Roman" w:cs="Times New Roman"/>
          <w:i/>
          <w:sz w:val="24"/>
          <w:szCs w:val="24"/>
        </w:rPr>
        <w:t>et al</w:t>
      </w:r>
      <w:r w:rsidRPr="00830C08">
        <w:rPr>
          <w:rFonts w:ascii="Times New Roman" w:eastAsia="Times New Roman" w:hAnsi="Times New Roman" w:cs="Times New Roman"/>
          <w:sz w:val="24"/>
          <w:szCs w:val="24"/>
        </w:rPr>
        <w:t xml:space="preserve">. (2013). Aquifer </w:t>
      </w:r>
      <w:proofErr w:type="spellStart"/>
      <w:r w:rsidRPr="00830C08">
        <w:rPr>
          <w:rFonts w:ascii="Times New Roman" w:eastAsia="Times New Roman" w:hAnsi="Times New Roman" w:cs="Times New Roman"/>
          <w:sz w:val="24"/>
          <w:szCs w:val="24"/>
        </w:rPr>
        <w:t>storativity</w:t>
      </w:r>
      <w:proofErr w:type="spellEnd"/>
      <w:r w:rsidRPr="00830C08">
        <w:rPr>
          <w:rFonts w:ascii="Times New Roman" w:eastAsia="Times New Roman" w:hAnsi="Times New Roman" w:cs="Times New Roman"/>
          <w:sz w:val="24"/>
          <w:szCs w:val="24"/>
        </w:rPr>
        <w:t xml:space="preserve"> was determined using Equation (12) from Lohman (1972), while aquifer diffusivity was estimated based on principles established by Hiscock (2005) in Equation (13). The reflection coefficient (RC) was computed using Equation (14) as stated by Olayinka (1996). Olayinka (1996) noted that areas with lower reflection coefficient values (&lt;0.8) typically exhibit weathered or fractured basement rocks, indicating higher groundwater potential.</w:t>
      </w:r>
    </w:p>
    <w:p w14:paraId="765E8CB8" w14:textId="77777777" w:rsidR="006A59E2" w:rsidRPr="00830C08" w:rsidRDefault="006A59E2" w:rsidP="003B601B">
      <w:pPr>
        <w:spacing w:after="120" w:line="240" w:lineRule="auto"/>
        <w:jc w:val="both"/>
        <w:rPr>
          <w:rFonts w:ascii="Times New Roman" w:eastAsia="Times New Roman" w:hAnsi="Times New Roman" w:cs="Times New Roman"/>
          <w:sz w:val="24"/>
          <w:szCs w:val="24"/>
        </w:rPr>
      </w:pPr>
      <w:r w:rsidRPr="00830C08">
        <w:rPr>
          <w:rFonts w:ascii="Times New Roman" w:eastAsia="Times New Roman" w:hAnsi="Times New Roman" w:cs="Times New Roman"/>
          <w:sz w:val="24"/>
          <w:szCs w:val="24"/>
        </w:rPr>
        <w:t xml:space="preserve">The total </w:t>
      </w:r>
      <w:r w:rsidR="00643F9B" w:rsidRPr="00643F9B">
        <w:rPr>
          <w:rFonts w:ascii="Times New Roman" w:eastAsia="Times New Roman" w:hAnsi="Times New Roman" w:cs="Times New Roman"/>
          <w:color w:val="FF0000"/>
          <w:sz w:val="24"/>
          <w:szCs w:val="24"/>
        </w:rPr>
        <w:t>transverse</w:t>
      </w:r>
      <w:r w:rsidRPr="00830C08">
        <w:rPr>
          <w:rFonts w:ascii="Times New Roman" w:eastAsia="Times New Roman" w:hAnsi="Times New Roman" w:cs="Times New Roman"/>
          <w:sz w:val="24"/>
          <w:szCs w:val="24"/>
        </w:rPr>
        <w:t xml:space="preserve"> resistance (T), which has been widely recognized by researchers as a key indicator of groundwater potential, was selected as the target variable for this model (Toto </w:t>
      </w:r>
      <w:r w:rsidRPr="006A59E2">
        <w:rPr>
          <w:rFonts w:ascii="Times New Roman" w:eastAsia="Times New Roman" w:hAnsi="Times New Roman" w:cs="Times New Roman"/>
          <w:i/>
          <w:sz w:val="24"/>
          <w:szCs w:val="24"/>
        </w:rPr>
        <w:t>et al</w:t>
      </w:r>
      <w:r w:rsidRPr="00830C08">
        <w:rPr>
          <w:rFonts w:ascii="Times New Roman" w:eastAsia="Times New Roman" w:hAnsi="Times New Roman" w:cs="Times New Roman"/>
          <w:sz w:val="24"/>
          <w:szCs w:val="24"/>
        </w:rPr>
        <w:t xml:space="preserve">., 2008; Akintorinwa </w:t>
      </w:r>
      <w:r w:rsidRPr="006A59E2">
        <w:rPr>
          <w:rFonts w:ascii="Times New Roman" w:eastAsia="Times New Roman" w:hAnsi="Times New Roman" w:cs="Times New Roman"/>
          <w:i/>
          <w:sz w:val="24"/>
          <w:szCs w:val="24"/>
        </w:rPr>
        <w:t>et al</w:t>
      </w:r>
      <w:r w:rsidRPr="00830C08">
        <w:rPr>
          <w:rFonts w:ascii="Times New Roman" w:eastAsia="Times New Roman" w:hAnsi="Times New Roman" w:cs="Times New Roman"/>
          <w:sz w:val="24"/>
          <w:szCs w:val="24"/>
        </w:rPr>
        <w:t>., 2020). The total traverse resistance (T) for each vertical electrical sounding (VES) was calculated using Equation (15).</w:t>
      </w:r>
    </w:p>
    <w:p w14:paraId="2449750B" w14:textId="77777777" w:rsidR="002043CB" w:rsidRPr="002043CB" w:rsidRDefault="002043CB" w:rsidP="003B601B">
      <w:pPr>
        <w:spacing w:after="120" w:line="240" w:lineRule="auto"/>
        <w:ind w:firstLine="720"/>
        <w:jc w:val="both"/>
        <w:rPr>
          <w:rFonts w:ascii="Times New Roman" w:hAnsi="Times New Roman" w:cs="Times New Roman"/>
          <w:sz w:val="24"/>
          <w:szCs w:val="24"/>
        </w:rPr>
      </w:pPr>
      <m:oMath>
        <m:r>
          <w:rPr>
            <w:rFonts w:ascii="Cambria Math" w:hAnsi="Cambria Math" w:cs="Times New Roman"/>
            <w:sz w:val="24"/>
            <w:szCs w:val="24"/>
          </w:rPr>
          <m:t>k=0.0538</m:t>
        </m:r>
        <m:sSup>
          <m:sSupPr>
            <m:ctrlPr>
              <w:rPr>
                <w:rFonts w:ascii="Cambria Math" w:hAnsi="Cambria Math" w:cs="Times New Roman"/>
                <w:i/>
                <w:sz w:val="24"/>
                <w:szCs w:val="24"/>
              </w:rPr>
            </m:ctrlPr>
          </m:sSupPr>
          <m:e>
            <m:r>
              <m:rPr>
                <m:scr m:val="script"/>
              </m:rPr>
              <w:rPr>
                <w:rFonts w:ascii="Cambria Math" w:hAnsi="Cambria Math" w:cs="Times New Roman"/>
                <w:sz w:val="24"/>
                <w:szCs w:val="24"/>
              </w:rPr>
              <m:t>e</m:t>
            </m:r>
          </m:e>
          <m:sup>
            <m:r>
              <w:rPr>
                <w:rFonts w:ascii="Cambria Math" w:hAnsi="Cambria Math" w:cs="Times New Roman"/>
                <w:sz w:val="24"/>
                <w:szCs w:val="24"/>
              </w:rPr>
              <m:t>0.0071ρ</m:t>
            </m:r>
          </m:sup>
        </m:sSup>
      </m:oMath>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005D0FF9">
        <w:rPr>
          <w:rFonts w:ascii="Times New Roman" w:hAnsi="Times New Roman" w:cs="Times New Roman"/>
          <w:sz w:val="24"/>
          <w:szCs w:val="24"/>
        </w:rPr>
        <w:tab/>
      </w:r>
      <w:r w:rsidR="005D0FF9">
        <w:rPr>
          <w:rFonts w:ascii="Times New Roman" w:hAnsi="Times New Roman" w:cs="Times New Roman"/>
          <w:sz w:val="24"/>
          <w:szCs w:val="24"/>
        </w:rPr>
        <w:tab/>
      </w:r>
      <w:r w:rsidRPr="002043CB">
        <w:rPr>
          <w:rFonts w:ascii="Times New Roman" w:eastAsia="SimSun" w:hAnsi="Times New Roman" w:cs="Times New Roman"/>
          <w:sz w:val="24"/>
          <w:szCs w:val="24"/>
        </w:rPr>
        <w:t>(10)</w:t>
      </w:r>
    </w:p>
    <w:p w14:paraId="311BE6C3" w14:textId="77777777" w:rsidR="002043CB" w:rsidRPr="002043CB" w:rsidRDefault="002043CB" w:rsidP="003B601B">
      <w:pPr>
        <w:spacing w:after="120" w:line="240" w:lineRule="auto"/>
        <w:jc w:val="both"/>
        <w:rPr>
          <w:rFonts w:ascii="Times New Roman" w:hAnsi="Times New Roman" w:cs="Times New Roman"/>
          <w:sz w:val="24"/>
          <w:szCs w:val="24"/>
        </w:rPr>
      </w:pPr>
      <w:r w:rsidRPr="002043CB">
        <w:rPr>
          <w:rFonts w:ascii="Times New Roman" w:hAnsi="Times New Roman" w:cs="Times New Roman"/>
          <w:sz w:val="24"/>
          <w:szCs w:val="24"/>
        </w:rPr>
        <w:t>Where,</w:t>
      </w:r>
    </w:p>
    <w:p w14:paraId="1670906C" w14:textId="77777777" w:rsidR="002043CB" w:rsidRPr="002043CB" w:rsidRDefault="002043CB" w:rsidP="003B601B">
      <w:pPr>
        <w:spacing w:after="120" w:line="240" w:lineRule="auto"/>
        <w:ind w:firstLine="720"/>
        <w:jc w:val="both"/>
        <w:rPr>
          <w:rFonts w:ascii="Times New Roman" w:hAnsi="Times New Roman" w:cs="Times New Roman"/>
          <w:sz w:val="24"/>
          <w:szCs w:val="24"/>
        </w:rPr>
      </w:pPr>
      <m:oMath>
        <m:r>
          <w:rPr>
            <w:rFonts w:ascii="Cambria Math" w:hAnsi="Cambria Math" w:cs="Times New Roman"/>
            <w:sz w:val="24"/>
            <w:szCs w:val="24"/>
          </w:rPr>
          <m:t>k</m:t>
        </m:r>
      </m:oMath>
      <w:r w:rsidRPr="002043CB">
        <w:rPr>
          <w:rFonts w:ascii="Times New Roman" w:hAnsi="Times New Roman" w:cs="Times New Roman"/>
          <w:sz w:val="24"/>
          <w:szCs w:val="24"/>
        </w:rPr>
        <w:t xml:space="preserve"> = Hydraulic Conductivity (m/day)  </w:t>
      </w:r>
    </w:p>
    <w:p w14:paraId="776140F2" w14:textId="77777777" w:rsidR="002043CB" w:rsidRPr="002043CB" w:rsidRDefault="002043CB" w:rsidP="003B601B">
      <w:pPr>
        <w:spacing w:after="120" w:line="240" w:lineRule="auto"/>
        <w:ind w:firstLine="720"/>
        <w:jc w:val="both"/>
        <w:rPr>
          <w:rFonts w:ascii="Times New Roman" w:hAnsi="Times New Roman" w:cs="Times New Roman"/>
          <w:sz w:val="24"/>
          <w:szCs w:val="24"/>
        </w:rPr>
      </w:pPr>
      <w:r w:rsidRPr="002043CB">
        <w:rPr>
          <w:rFonts w:ascii="Times New Roman" w:hAnsi="Times New Roman" w:cs="Times New Roman"/>
          <w:sz w:val="24"/>
          <w:szCs w:val="24"/>
        </w:rPr>
        <w:t>ρ = Aquifer Resistivity.</w:t>
      </w:r>
    </w:p>
    <w:p w14:paraId="69056937" w14:textId="77777777" w:rsidR="002043CB" w:rsidRPr="002043CB" w:rsidRDefault="002043CB" w:rsidP="003B601B">
      <w:pPr>
        <w:spacing w:after="120" w:line="240" w:lineRule="auto"/>
        <w:ind w:firstLine="720"/>
        <w:jc w:val="both"/>
        <w:rPr>
          <w:rFonts w:ascii="Times New Roman" w:hAnsi="Times New Roman" w:cs="Times New Roman"/>
          <w:sz w:val="24"/>
          <w:szCs w:val="24"/>
        </w:rPr>
      </w:pPr>
      <w:r w:rsidRPr="002043CB">
        <w:rPr>
          <w:rFonts w:ascii="Times New Roman" w:hAnsi="Times New Roman" w:cs="Times New Roman"/>
          <w:b/>
          <w:bCs/>
          <w:sz w:val="24"/>
          <w:szCs w:val="24"/>
        </w:rPr>
        <w:t xml:space="preserve">T </w:t>
      </w:r>
      <w:r w:rsidRPr="002043CB">
        <w:rPr>
          <w:rFonts w:ascii="Times New Roman" w:hAnsi="Times New Roman" w:cs="Times New Roman"/>
          <w:sz w:val="24"/>
          <w:szCs w:val="24"/>
        </w:rPr>
        <w:t>= k x h</w:t>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005D0FF9">
        <w:rPr>
          <w:rFonts w:ascii="Times New Roman" w:hAnsi="Times New Roman" w:cs="Times New Roman"/>
          <w:sz w:val="24"/>
          <w:szCs w:val="24"/>
        </w:rPr>
        <w:tab/>
      </w:r>
      <w:r w:rsidR="005D0FF9">
        <w:rPr>
          <w:rFonts w:ascii="Times New Roman" w:hAnsi="Times New Roman" w:cs="Times New Roman"/>
          <w:sz w:val="24"/>
          <w:szCs w:val="24"/>
        </w:rPr>
        <w:tab/>
      </w:r>
      <w:r w:rsidRPr="002043CB">
        <w:rPr>
          <w:rFonts w:ascii="Times New Roman" w:hAnsi="Times New Roman" w:cs="Times New Roman"/>
          <w:sz w:val="24"/>
          <w:szCs w:val="24"/>
        </w:rPr>
        <w:t>(11)</w:t>
      </w:r>
    </w:p>
    <w:p w14:paraId="0FA25300" w14:textId="77777777" w:rsidR="002043CB" w:rsidRPr="002043CB" w:rsidRDefault="002043CB" w:rsidP="003B601B">
      <w:pPr>
        <w:spacing w:after="120" w:line="240" w:lineRule="auto"/>
        <w:jc w:val="both"/>
        <w:rPr>
          <w:rFonts w:ascii="Times New Roman" w:hAnsi="Times New Roman" w:cs="Times New Roman"/>
          <w:sz w:val="24"/>
          <w:szCs w:val="24"/>
        </w:rPr>
      </w:pPr>
      <w:r w:rsidRPr="002043CB">
        <w:rPr>
          <w:rFonts w:ascii="Times New Roman" w:hAnsi="Times New Roman" w:cs="Times New Roman"/>
          <w:sz w:val="24"/>
          <w:szCs w:val="24"/>
        </w:rPr>
        <w:t>Where:</w:t>
      </w:r>
    </w:p>
    <w:p w14:paraId="6156EFAE" w14:textId="77777777" w:rsidR="002043CB" w:rsidRPr="002043CB" w:rsidRDefault="002043CB" w:rsidP="003B601B">
      <w:pPr>
        <w:spacing w:after="120" w:line="240" w:lineRule="auto"/>
        <w:ind w:firstLine="720"/>
        <w:jc w:val="both"/>
        <w:rPr>
          <w:rFonts w:ascii="Times New Roman" w:hAnsi="Times New Roman" w:cs="Times New Roman"/>
          <w:sz w:val="24"/>
          <w:szCs w:val="24"/>
        </w:rPr>
      </w:pPr>
      <w:r w:rsidRPr="002043CB">
        <w:rPr>
          <w:rFonts w:ascii="Times New Roman" w:hAnsi="Times New Roman" w:cs="Times New Roman"/>
          <w:sz w:val="24"/>
          <w:szCs w:val="24"/>
        </w:rPr>
        <w:t>T = Aquifer Transmissivity (m</w:t>
      </w:r>
      <w:r w:rsidRPr="002043CB">
        <w:rPr>
          <w:rFonts w:ascii="Times New Roman" w:hAnsi="Times New Roman" w:cs="Times New Roman"/>
          <w:sz w:val="24"/>
          <w:szCs w:val="24"/>
          <w:vertAlign w:val="superscript"/>
        </w:rPr>
        <w:t>2</w:t>
      </w:r>
      <w:r w:rsidRPr="002043CB">
        <w:rPr>
          <w:rFonts w:ascii="Times New Roman" w:hAnsi="Times New Roman" w:cs="Times New Roman"/>
          <w:sz w:val="24"/>
          <w:szCs w:val="24"/>
        </w:rPr>
        <w:t>day</w:t>
      </w:r>
      <w:r w:rsidRPr="002043CB">
        <w:rPr>
          <w:rFonts w:ascii="Times New Roman" w:hAnsi="Times New Roman" w:cs="Times New Roman"/>
          <w:sz w:val="24"/>
          <w:szCs w:val="24"/>
          <w:vertAlign w:val="superscript"/>
        </w:rPr>
        <w:t>-1</w:t>
      </w:r>
      <w:r w:rsidRPr="002043CB">
        <w:rPr>
          <w:rFonts w:ascii="Times New Roman" w:hAnsi="Times New Roman" w:cs="Times New Roman"/>
          <w:sz w:val="24"/>
          <w:szCs w:val="24"/>
        </w:rPr>
        <w:t>)</w:t>
      </w:r>
      <w:r w:rsidRPr="002043CB">
        <w:rPr>
          <w:rFonts w:ascii="Times New Roman" w:hAnsi="Times New Roman" w:cs="Times New Roman"/>
          <w:sz w:val="24"/>
          <w:szCs w:val="24"/>
        </w:rPr>
        <w:tab/>
      </w:r>
    </w:p>
    <w:p w14:paraId="5F35C764" w14:textId="77777777" w:rsidR="002043CB" w:rsidRPr="002043CB" w:rsidRDefault="002043CB" w:rsidP="003B601B">
      <w:pPr>
        <w:spacing w:after="120" w:line="240" w:lineRule="auto"/>
        <w:ind w:firstLine="720"/>
        <w:jc w:val="both"/>
        <w:rPr>
          <w:rFonts w:ascii="Times New Roman" w:hAnsi="Times New Roman" w:cs="Times New Roman"/>
          <w:sz w:val="24"/>
          <w:szCs w:val="24"/>
        </w:rPr>
      </w:pPr>
      <w:r w:rsidRPr="002043CB">
        <w:rPr>
          <w:rFonts w:ascii="Times New Roman" w:hAnsi="Times New Roman" w:cs="Times New Roman"/>
          <w:sz w:val="24"/>
          <w:szCs w:val="24"/>
        </w:rPr>
        <w:t>k = Hydraulic Conductivity of the Aquifer (mday</w:t>
      </w:r>
      <w:r w:rsidRPr="002043CB">
        <w:rPr>
          <w:rFonts w:ascii="Times New Roman" w:hAnsi="Times New Roman" w:cs="Times New Roman"/>
          <w:sz w:val="24"/>
          <w:szCs w:val="24"/>
          <w:vertAlign w:val="superscript"/>
        </w:rPr>
        <w:t>-1</w:t>
      </w:r>
      <w:r w:rsidRPr="002043CB">
        <w:rPr>
          <w:rFonts w:ascii="Times New Roman" w:hAnsi="Times New Roman" w:cs="Times New Roman"/>
          <w:sz w:val="24"/>
          <w:szCs w:val="24"/>
        </w:rPr>
        <w:t>)</w:t>
      </w:r>
    </w:p>
    <w:p w14:paraId="2D2F37B9" w14:textId="77777777" w:rsidR="002043CB" w:rsidRPr="002043CB" w:rsidRDefault="002043CB" w:rsidP="003B601B">
      <w:pPr>
        <w:spacing w:after="120" w:line="240" w:lineRule="auto"/>
        <w:ind w:left="720"/>
        <w:jc w:val="both"/>
        <w:rPr>
          <w:rFonts w:ascii="Times New Roman" w:hAnsi="Times New Roman" w:cs="Times New Roman"/>
          <w:sz w:val="24"/>
          <w:szCs w:val="24"/>
        </w:rPr>
      </w:pPr>
      <w:r w:rsidRPr="002043CB">
        <w:rPr>
          <w:rFonts w:ascii="Times New Roman" w:hAnsi="Times New Roman" w:cs="Times New Roman"/>
          <w:sz w:val="24"/>
          <w:szCs w:val="24"/>
        </w:rPr>
        <w:t>h = Aquifer Thickness (m).</w:t>
      </w:r>
    </w:p>
    <w:p w14:paraId="0779795F" w14:textId="77777777" w:rsidR="002043CB" w:rsidRPr="002043CB" w:rsidRDefault="002043CB" w:rsidP="003B601B">
      <w:pPr>
        <w:spacing w:after="120" w:line="240" w:lineRule="auto"/>
        <w:ind w:firstLine="720"/>
        <w:jc w:val="both"/>
        <w:rPr>
          <w:rFonts w:ascii="Times New Roman" w:hAnsi="Times New Roman" w:cs="Times New Roman"/>
          <w:sz w:val="24"/>
          <w:szCs w:val="24"/>
        </w:rPr>
      </w:pPr>
      <w:r w:rsidRPr="002043CB">
        <w:rPr>
          <w:rFonts w:ascii="Times New Roman" w:hAnsi="Times New Roman" w:cs="Times New Roman"/>
          <w:sz w:val="24"/>
          <w:szCs w:val="24"/>
        </w:rPr>
        <w:t>S</w:t>
      </w:r>
      <w:r w:rsidRPr="002043CB">
        <w:rPr>
          <w:rFonts w:ascii="Times New Roman" w:hAnsi="Times New Roman" w:cs="Times New Roman"/>
          <w:sz w:val="24"/>
          <w:szCs w:val="24"/>
          <w:vertAlign w:val="subscript"/>
        </w:rPr>
        <w:t xml:space="preserve">t </w:t>
      </w:r>
      <w:r w:rsidRPr="002043CB">
        <w:rPr>
          <w:rFonts w:ascii="Times New Roman" w:hAnsi="Times New Roman" w:cs="Times New Roman"/>
          <w:sz w:val="24"/>
          <w:szCs w:val="24"/>
        </w:rPr>
        <w:t>= 3x10</w:t>
      </w:r>
      <w:r w:rsidRPr="002043CB">
        <w:rPr>
          <w:rFonts w:ascii="Times New Roman" w:hAnsi="Times New Roman" w:cs="Times New Roman"/>
          <w:sz w:val="24"/>
          <w:szCs w:val="24"/>
          <w:vertAlign w:val="superscript"/>
        </w:rPr>
        <w:t>-6</w:t>
      </w:r>
      <w:r w:rsidRPr="002043CB">
        <w:rPr>
          <w:rFonts w:ascii="Times New Roman" w:hAnsi="Times New Roman" w:cs="Times New Roman"/>
          <w:sz w:val="24"/>
          <w:szCs w:val="24"/>
        </w:rPr>
        <w:t>h</w:t>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00890E87">
        <w:rPr>
          <w:rFonts w:ascii="Times New Roman" w:hAnsi="Times New Roman" w:cs="Times New Roman"/>
          <w:sz w:val="24"/>
          <w:szCs w:val="24"/>
        </w:rPr>
        <w:tab/>
      </w:r>
      <w:r w:rsidR="00890E87">
        <w:rPr>
          <w:rFonts w:ascii="Times New Roman" w:hAnsi="Times New Roman" w:cs="Times New Roman"/>
          <w:sz w:val="24"/>
          <w:szCs w:val="24"/>
        </w:rPr>
        <w:tab/>
      </w:r>
      <w:r w:rsidRPr="002043CB">
        <w:rPr>
          <w:rFonts w:ascii="Times New Roman" w:hAnsi="Times New Roman" w:cs="Times New Roman"/>
          <w:sz w:val="24"/>
          <w:szCs w:val="24"/>
        </w:rPr>
        <w:t>(12)</w:t>
      </w:r>
    </w:p>
    <w:p w14:paraId="5A31D7B9" w14:textId="77777777" w:rsidR="002043CB" w:rsidRPr="002043CB" w:rsidRDefault="002043CB" w:rsidP="003B601B">
      <w:pPr>
        <w:spacing w:after="120" w:line="240" w:lineRule="auto"/>
        <w:jc w:val="both"/>
        <w:rPr>
          <w:rFonts w:ascii="Times New Roman" w:hAnsi="Times New Roman" w:cs="Times New Roman"/>
          <w:sz w:val="24"/>
          <w:szCs w:val="24"/>
        </w:rPr>
      </w:pPr>
      <w:r w:rsidRPr="002043CB">
        <w:rPr>
          <w:rFonts w:ascii="Times New Roman" w:hAnsi="Times New Roman" w:cs="Times New Roman"/>
          <w:sz w:val="24"/>
          <w:szCs w:val="24"/>
        </w:rPr>
        <w:t>Where:</w:t>
      </w:r>
    </w:p>
    <w:p w14:paraId="452DC679" w14:textId="77777777" w:rsidR="002043CB" w:rsidRPr="002043CB" w:rsidRDefault="002043CB" w:rsidP="003B601B">
      <w:pPr>
        <w:spacing w:after="120" w:line="240" w:lineRule="auto"/>
        <w:ind w:firstLine="720"/>
        <w:jc w:val="both"/>
        <w:rPr>
          <w:rFonts w:ascii="Times New Roman" w:hAnsi="Times New Roman" w:cs="Times New Roman"/>
          <w:sz w:val="24"/>
          <w:szCs w:val="24"/>
        </w:rPr>
      </w:pPr>
      <w:r w:rsidRPr="002043CB">
        <w:rPr>
          <w:rFonts w:ascii="Times New Roman" w:hAnsi="Times New Roman" w:cs="Times New Roman"/>
          <w:sz w:val="24"/>
          <w:szCs w:val="24"/>
        </w:rPr>
        <w:t>S</w:t>
      </w:r>
      <w:r w:rsidRPr="002043CB">
        <w:rPr>
          <w:rFonts w:ascii="Times New Roman" w:hAnsi="Times New Roman" w:cs="Times New Roman"/>
          <w:sz w:val="24"/>
          <w:szCs w:val="24"/>
          <w:vertAlign w:val="subscript"/>
        </w:rPr>
        <w:t xml:space="preserve">t </w:t>
      </w:r>
      <w:r w:rsidRPr="002043CB">
        <w:rPr>
          <w:rFonts w:ascii="Times New Roman" w:hAnsi="Times New Roman" w:cs="Times New Roman"/>
          <w:sz w:val="24"/>
          <w:szCs w:val="24"/>
        </w:rPr>
        <w:t xml:space="preserve">= Aquifer </w:t>
      </w:r>
      <w:proofErr w:type="spellStart"/>
      <w:r w:rsidRPr="002043CB">
        <w:rPr>
          <w:rFonts w:ascii="Times New Roman" w:hAnsi="Times New Roman" w:cs="Times New Roman"/>
          <w:sz w:val="24"/>
          <w:szCs w:val="24"/>
        </w:rPr>
        <w:t>Storativity</w:t>
      </w:r>
      <w:proofErr w:type="spellEnd"/>
    </w:p>
    <w:p w14:paraId="0823E9E0" w14:textId="77777777" w:rsidR="002043CB" w:rsidRPr="002043CB" w:rsidRDefault="002043CB" w:rsidP="003B601B">
      <w:pPr>
        <w:spacing w:after="120" w:line="240" w:lineRule="auto"/>
        <w:jc w:val="both"/>
        <w:rPr>
          <w:rFonts w:ascii="Times New Roman" w:hAnsi="Times New Roman" w:cs="Times New Roman"/>
          <w:sz w:val="24"/>
          <w:szCs w:val="24"/>
        </w:rPr>
      </w:pPr>
      <w:r w:rsidRPr="002043CB">
        <w:rPr>
          <w:rFonts w:ascii="Times New Roman" w:hAnsi="Times New Roman" w:cs="Times New Roman"/>
          <w:sz w:val="24"/>
          <w:szCs w:val="24"/>
        </w:rPr>
        <w:tab/>
        <w:t>h = Thickness (m)</w:t>
      </w:r>
      <w:r w:rsidRPr="002043CB">
        <w:rPr>
          <w:rFonts w:ascii="Times New Roman" w:hAnsi="Times New Roman" w:cs="Times New Roman"/>
          <w:sz w:val="24"/>
          <w:szCs w:val="24"/>
        </w:rPr>
        <w:tab/>
      </w:r>
    </w:p>
    <w:p w14:paraId="64CFE8A6" w14:textId="77777777" w:rsidR="002043CB" w:rsidRPr="002043CB" w:rsidRDefault="002043CB" w:rsidP="003B601B">
      <w:pPr>
        <w:spacing w:after="120" w:line="240" w:lineRule="auto"/>
        <w:ind w:firstLine="720"/>
        <w:jc w:val="both"/>
        <w:rPr>
          <w:rFonts w:ascii="Times New Roman" w:hAnsi="Times New Roman" w:cs="Times New Roman"/>
          <w:sz w:val="24"/>
          <w:szCs w:val="24"/>
        </w:rPr>
      </w:pPr>
      <m:oMath>
        <m:r>
          <w:rPr>
            <w:rFonts w:ascii="Cambria Math" w:hAnsi="Cambria Math" w:cs="Times New Roman"/>
            <w:sz w:val="24"/>
            <w:szCs w:val="24"/>
          </w:rPr>
          <m:t xml:space="preserve">D= </m:t>
        </m:r>
        <m:f>
          <m:fPr>
            <m:ctrlPr>
              <w:rPr>
                <w:rFonts w:ascii="Cambria Math" w:hAnsi="Cambria Math" w:cs="Times New Roman"/>
                <w:i/>
                <w:sz w:val="24"/>
                <w:szCs w:val="24"/>
              </w:rPr>
            </m:ctrlPr>
          </m:fPr>
          <m:num>
            <m:r>
              <w:rPr>
                <w:rFonts w:ascii="Cambria Math" w:hAnsi="Cambria Math" w:cs="Times New Roman"/>
                <w:sz w:val="24"/>
                <w:szCs w:val="24"/>
              </w:rPr>
              <m:t>Tr</m:t>
            </m:r>
          </m:num>
          <m:den>
            <m:r>
              <w:rPr>
                <w:rFonts w:ascii="Cambria Math" w:hAnsi="Cambria Math" w:cs="Times New Roman"/>
                <w:sz w:val="24"/>
                <w:szCs w:val="24"/>
              </w:rPr>
              <m:t>St</m:t>
            </m:r>
          </m:den>
        </m:f>
      </m:oMath>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00890E87">
        <w:rPr>
          <w:rFonts w:ascii="Times New Roman" w:hAnsi="Times New Roman" w:cs="Times New Roman"/>
          <w:sz w:val="24"/>
          <w:szCs w:val="24"/>
        </w:rPr>
        <w:tab/>
      </w:r>
      <w:r w:rsidRPr="002043CB">
        <w:rPr>
          <w:rFonts w:ascii="Times New Roman" w:eastAsia="SimSun" w:hAnsi="Times New Roman" w:cs="Times New Roman"/>
          <w:sz w:val="24"/>
          <w:szCs w:val="24"/>
        </w:rPr>
        <w:t>(13)</w:t>
      </w:r>
    </w:p>
    <w:p w14:paraId="171D23F0" w14:textId="77777777" w:rsidR="002043CB" w:rsidRPr="002043CB" w:rsidRDefault="002043CB" w:rsidP="003B601B">
      <w:pPr>
        <w:spacing w:after="120" w:line="240" w:lineRule="auto"/>
        <w:jc w:val="both"/>
        <w:rPr>
          <w:rFonts w:ascii="Times New Roman" w:hAnsi="Times New Roman" w:cs="Times New Roman"/>
          <w:sz w:val="24"/>
          <w:szCs w:val="24"/>
        </w:rPr>
      </w:pPr>
      <w:r w:rsidRPr="002043CB">
        <w:rPr>
          <w:rFonts w:ascii="Times New Roman" w:hAnsi="Times New Roman" w:cs="Times New Roman"/>
          <w:sz w:val="24"/>
          <w:szCs w:val="24"/>
        </w:rPr>
        <w:t>Where:</w:t>
      </w:r>
    </w:p>
    <w:p w14:paraId="53F87CC9" w14:textId="77777777" w:rsidR="002043CB" w:rsidRPr="002043CB" w:rsidRDefault="002043CB" w:rsidP="003B601B">
      <w:pPr>
        <w:spacing w:after="120" w:line="240" w:lineRule="auto"/>
        <w:ind w:firstLine="720"/>
        <w:jc w:val="both"/>
        <w:rPr>
          <w:rFonts w:ascii="Times New Roman" w:hAnsi="Times New Roman" w:cs="Times New Roman"/>
          <w:sz w:val="24"/>
          <w:szCs w:val="24"/>
        </w:rPr>
      </w:pPr>
      <w:r w:rsidRPr="002043CB">
        <w:rPr>
          <w:rFonts w:ascii="Times New Roman" w:hAnsi="Times New Roman" w:cs="Times New Roman"/>
          <w:sz w:val="24"/>
          <w:szCs w:val="24"/>
        </w:rPr>
        <w:t>D = Hydraulic Diffusivity Parameter</w:t>
      </w:r>
    </w:p>
    <w:p w14:paraId="7ED8199C" w14:textId="77777777" w:rsidR="002043CB" w:rsidRPr="002043CB" w:rsidRDefault="002043CB" w:rsidP="003B601B">
      <w:pPr>
        <w:spacing w:after="120" w:line="240" w:lineRule="auto"/>
        <w:ind w:firstLine="720"/>
        <w:jc w:val="both"/>
        <w:rPr>
          <w:rFonts w:ascii="Times New Roman" w:hAnsi="Times New Roman" w:cs="Times New Roman"/>
          <w:sz w:val="24"/>
          <w:szCs w:val="24"/>
        </w:rPr>
      </w:pPr>
      <w:r w:rsidRPr="002043CB">
        <w:rPr>
          <w:rFonts w:ascii="Times New Roman" w:hAnsi="Times New Roman" w:cs="Times New Roman"/>
          <w:sz w:val="24"/>
          <w:szCs w:val="24"/>
        </w:rPr>
        <w:t>Tr = Aquifer Transmissivity (m</w:t>
      </w:r>
      <w:r w:rsidRPr="002043CB">
        <w:rPr>
          <w:rFonts w:ascii="Times New Roman" w:hAnsi="Times New Roman" w:cs="Times New Roman"/>
          <w:sz w:val="24"/>
          <w:szCs w:val="24"/>
          <w:vertAlign w:val="superscript"/>
        </w:rPr>
        <w:t>2</w:t>
      </w:r>
      <w:r w:rsidRPr="002043CB">
        <w:rPr>
          <w:rFonts w:ascii="Times New Roman" w:hAnsi="Times New Roman" w:cs="Times New Roman"/>
          <w:sz w:val="24"/>
          <w:szCs w:val="24"/>
        </w:rPr>
        <w:t>day</w:t>
      </w:r>
      <w:r w:rsidRPr="002043CB">
        <w:rPr>
          <w:rFonts w:ascii="Times New Roman" w:hAnsi="Times New Roman" w:cs="Times New Roman"/>
          <w:sz w:val="24"/>
          <w:szCs w:val="24"/>
          <w:vertAlign w:val="superscript"/>
        </w:rPr>
        <w:t>-1</w:t>
      </w:r>
      <w:r w:rsidRPr="002043CB">
        <w:rPr>
          <w:rFonts w:ascii="Times New Roman" w:hAnsi="Times New Roman" w:cs="Times New Roman"/>
          <w:sz w:val="24"/>
          <w:szCs w:val="24"/>
        </w:rPr>
        <w:t>)</w:t>
      </w:r>
    </w:p>
    <w:p w14:paraId="435B79C5" w14:textId="77777777" w:rsidR="002043CB" w:rsidRPr="002043CB" w:rsidRDefault="002043CB" w:rsidP="003B601B">
      <w:pPr>
        <w:spacing w:after="120" w:line="240" w:lineRule="auto"/>
        <w:ind w:firstLine="720"/>
        <w:jc w:val="both"/>
        <w:rPr>
          <w:rFonts w:ascii="Times New Roman" w:hAnsi="Times New Roman" w:cs="Times New Roman"/>
          <w:sz w:val="24"/>
          <w:szCs w:val="24"/>
        </w:rPr>
      </w:pPr>
      <w:r w:rsidRPr="002043CB">
        <w:rPr>
          <w:rFonts w:ascii="Times New Roman" w:hAnsi="Times New Roman" w:cs="Times New Roman"/>
          <w:sz w:val="24"/>
          <w:szCs w:val="24"/>
        </w:rPr>
        <w:t xml:space="preserve">St = Aquifer </w:t>
      </w:r>
      <w:proofErr w:type="spellStart"/>
      <w:r w:rsidRPr="002043CB">
        <w:rPr>
          <w:rFonts w:ascii="Times New Roman" w:hAnsi="Times New Roman" w:cs="Times New Roman"/>
          <w:sz w:val="24"/>
          <w:szCs w:val="24"/>
        </w:rPr>
        <w:t>Storativity</w:t>
      </w:r>
      <w:proofErr w:type="spellEnd"/>
      <w:r w:rsidRPr="002043CB">
        <w:rPr>
          <w:rFonts w:ascii="Times New Roman" w:hAnsi="Times New Roman" w:cs="Times New Roman"/>
          <w:sz w:val="24"/>
          <w:szCs w:val="24"/>
        </w:rPr>
        <w:t xml:space="preserve"> (m)</w:t>
      </w:r>
    </w:p>
    <w:p w14:paraId="275B5D66" w14:textId="77777777" w:rsidR="002043CB" w:rsidRPr="002043CB" w:rsidRDefault="002043CB" w:rsidP="003B601B">
      <w:pPr>
        <w:spacing w:after="120" w:line="240" w:lineRule="auto"/>
        <w:ind w:firstLine="720"/>
        <w:jc w:val="both"/>
        <w:rPr>
          <w:rFonts w:ascii="Times New Roman" w:hAnsi="Times New Roman" w:cs="Times New Roman"/>
          <w:sz w:val="24"/>
          <w:szCs w:val="24"/>
        </w:rPr>
      </w:pPr>
      <m:oMath>
        <m:r>
          <w:rPr>
            <w:rFonts w:ascii="Cambria Math" w:hAnsi="Cambria Math" w:cs="Times New Roman"/>
            <w:sz w:val="24"/>
            <w:szCs w:val="24"/>
          </w:rPr>
          <m:t xml:space="preserve">Rc= </m:t>
        </m:r>
        <m:f>
          <m:fPr>
            <m:ctrlPr>
              <w:rPr>
                <w:rFonts w:ascii="Cambria Math" w:hAnsi="Cambria Math" w:cs="Times New Roman"/>
                <w:i/>
                <w:sz w:val="24"/>
                <w:szCs w:val="24"/>
              </w:rPr>
            </m:ctrlPr>
          </m:fPr>
          <m:num>
            <m:r>
              <w:rPr>
                <w:rFonts w:ascii="Cambria Math" w:hAnsi="Cambria Math" w:cs="Times New Roman"/>
                <w:sz w:val="24"/>
                <w:szCs w:val="24"/>
              </w:rPr>
              <m:t>ρ2- ρ1</m:t>
            </m:r>
          </m:num>
          <m:den>
            <m:r>
              <w:rPr>
                <w:rFonts w:ascii="Cambria Math" w:hAnsi="Cambria Math" w:cs="Times New Roman"/>
                <w:sz w:val="24"/>
                <w:szCs w:val="24"/>
              </w:rPr>
              <m:t>ρ2+ ρ1</m:t>
            </m:r>
          </m:den>
        </m:f>
      </m:oMath>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009C043D">
        <w:rPr>
          <w:rFonts w:ascii="Times New Roman" w:hAnsi="Times New Roman" w:cs="Times New Roman"/>
          <w:sz w:val="24"/>
          <w:szCs w:val="24"/>
        </w:rPr>
        <w:tab/>
      </w:r>
      <w:r w:rsidR="009C043D">
        <w:rPr>
          <w:rFonts w:ascii="Times New Roman" w:hAnsi="Times New Roman" w:cs="Times New Roman"/>
          <w:sz w:val="24"/>
          <w:szCs w:val="24"/>
        </w:rPr>
        <w:tab/>
      </w:r>
      <w:r w:rsidRPr="002043CB">
        <w:rPr>
          <w:rFonts w:ascii="Times New Roman" w:eastAsia="SimSun" w:hAnsi="Times New Roman" w:cs="Times New Roman"/>
          <w:sz w:val="24"/>
          <w:szCs w:val="24"/>
        </w:rPr>
        <w:t>(14)</w:t>
      </w:r>
    </w:p>
    <w:p w14:paraId="771ADBEE" w14:textId="77777777" w:rsidR="002043CB" w:rsidRPr="002043CB" w:rsidRDefault="002043CB" w:rsidP="003B601B">
      <w:pPr>
        <w:spacing w:after="120" w:line="240" w:lineRule="auto"/>
        <w:jc w:val="both"/>
        <w:rPr>
          <w:rFonts w:ascii="Times New Roman" w:hAnsi="Times New Roman" w:cs="Times New Roman"/>
          <w:sz w:val="24"/>
          <w:szCs w:val="24"/>
        </w:rPr>
      </w:pPr>
      <w:r w:rsidRPr="002043CB">
        <w:rPr>
          <w:rFonts w:ascii="Times New Roman" w:hAnsi="Times New Roman" w:cs="Times New Roman"/>
          <w:sz w:val="24"/>
          <w:szCs w:val="24"/>
        </w:rPr>
        <w:t>Where:</w:t>
      </w:r>
    </w:p>
    <w:p w14:paraId="5C743D69" w14:textId="77777777" w:rsidR="002043CB" w:rsidRPr="002043CB" w:rsidRDefault="002043CB" w:rsidP="003B601B">
      <w:pPr>
        <w:spacing w:after="120" w:line="240" w:lineRule="auto"/>
        <w:ind w:firstLine="720"/>
        <w:jc w:val="both"/>
        <w:rPr>
          <w:rFonts w:ascii="Times New Roman" w:hAnsi="Times New Roman" w:cs="Times New Roman"/>
          <w:sz w:val="24"/>
          <w:szCs w:val="24"/>
        </w:rPr>
      </w:pPr>
      <w:r w:rsidRPr="002043CB">
        <w:rPr>
          <w:rFonts w:ascii="Times New Roman" w:hAnsi="Times New Roman" w:cs="Times New Roman"/>
          <w:sz w:val="24"/>
          <w:szCs w:val="24"/>
        </w:rPr>
        <w:t>ρ</w:t>
      </w:r>
      <w:r w:rsidRPr="002043CB">
        <w:rPr>
          <w:rFonts w:ascii="Times New Roman" w:hAnsi="Times New Roman" w:cs="Times New Roman"/>
          <w:sz w:val="24"/>
          <w:szCs w:val="24"/>
          <w:vertAlign w:val="subscript"/>
        </w:rPr>
        <w:t xml:space="preserve">2 </w:t>
      </w:r>
      <w:r w:rsidRPr="002043CB">
        <w:rPr>
          <w:rFonts w:ascii="Times New Roman" w:hAnsi="Times New Roman" w:cs="Times New Roman"/>
          <w:sz w:val="24"/>
          <w:szCs w:val="24"/>
        </w:rPr>
        <w:t>= Resistivity of the Layer below the Aquifer</w:t>
      </w:r>
    </w:p>
    <w:p w14:paraId="7264BA09" w14:textId="77777777" w:rsidR="002043CB" w:rsidRPr="002043CB" w:rsidRDefault="002043CB" w:rsidP="003B601B">
      <w:pPr>
        <w:spacing w:after="120" w:line="240" w:lineRule="auto"/>
        <w:ind w:firstLine="720"/>
        <w:jc w:val="both"/>
        <w:rPr>
          <w:rFonts w:ascii="Times New Roman" w:hAnsi="Times New Roman" w:cs="Times New Roman"/>
          <w:sz w:val="24"/>
          <w:szCs w:val="24"/>
        </w:rPr>
      </w:pPr>
      <w:r w:rsidRPr="002043CB">
        <w:rPr>
          <w:rFonts w:ascii="Times New Roman" w:hAnsi="Times New Roman" w:cs="Times New Roman"/>
          <w:sz w:val="24"/>
          <w:szCs w:val="24"/>
        </w:rPr>
        <w:t>ρ</w:t>
      </w:r>
      <w:r w:rsidRPr="002043CB">
        <w:rPr>
          <w:rFonts w:ascii="Times New Roman" w:hAnsi="Times New Roman" w:cs="Times New Roman"/>
          <w:sz w:val="24"/>
          <w:szCs w:val="24"/>
          <w:vertAlign w:val="subscript"/>
        </w:rPr>
        <w:t xml:space="preserve">1 </w:t>
      </w:r>
      <w:r w:rsidRPr="002043CB">
        <w:rPr>
          <w:rFonts w:ascii="Times New Roman" w:hAnsi="Times New Roman" w:cs="Times New Roman"/>
          <w:sz w:val="24"/>
          <w:szCs w:val="24"/>
        </w:rPr>
        <w:t>= Resistivity of the Aquifer.</w:t>
      </w:r>
    </w:p>
    <w:p w14:paraId="1D41E3C2" w14:textId="77777777" w:rsidR="002043CB" w:rsidRPr="002043CB" w:rsidRDefault="002043CB" w:rsidP="003B601B">
      <w:pPr>
        <w:spacing w:after="120" w:line="240" w:lineRule="auto"/>
        <w:ind w:firstLine="720"/>
        <w:jc w:val="both"/>
        <w:rPr>
          <w:rFonts w:ascii="Times New Roman" w:hAnsi="Times New Roman" w:cs="Times New Roman"/>
          <w:sz w:val="24"/>
          <w:szCs w:val="24"/>
        </w:rPr>
      </w:pPr>
      <m:oMath>
        <m:r>
          <w:rPr>
            <w:rFonts w:ascii="Cambria Math" w:hAnsi="Cambria Math" w:cs="Times New Roman"/>
            <w:sz w:val="24"/>
            <w:szCs w:val="24"/>
          </w:rPr>
          <w:lastRenderedPageBreak/>
          <m:t xml:space="preserve">T= </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r>
              <w:rPr>
                <w:rFonts w:ascii="Cambria Math" w:hAnsi="Cambria Math" w:cs="Times New Roman"/>
                <w:sz w:val="24"/>
                <w:szCs w:val="24"/>
              </w:rPr>
              <m:t>hiρi=hiρi+h</m:t>
            </m:r>
            <m:r>
              <w:rPr>
                <w:rFonts w:ascii="Cambria Math" w:hAnsi="Cambria Math" w:cs="Times New Roman"/>
                <w:sz w:val="24"/>
                <w:szCs w:val="24"/>
              </w:rPr>
              <m:t>2ρ2+…+</m:t>
            </m:r>
            <m:r>
              <w:rPr>
                <w:rFonts w:ascii="Cambria Math" w:hAnsi="Cambria Math" w:cs="Times New Roman"/>
                <w:sz w:val="24"/>
                <w:szCs w:val="24"/>
              </w:rPr>
              <m:t>hnρn</m:t>
            </m:r>
          </m:e>
        </m:nary>
      </m:oMath>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009C043D">
        <w:rPr>
          <w:rFonts w:ascii="Times New Roman" w:hAnsi="Times New Roman" w:cs="Times New Roman"/>
          <w:sz w:val="24"/>
          <w:szCs w:val="24"/>
        </w:rPr>
        <w:tab/>
      </w:r>
      <w:r w:rsidR="009C043D">
        <w:rPr>
          <w:rFonts w:ascii="Times New Roman" w:hAnsi="Times New Roman" w:cs="Times New Roman"/>
          <w:sz w:val="24"/>
          <w:szCs w:val="24"/>
        </w:rPr>
        <w:tab/>
      </w:r>
      <w:r w:rsidRPr="002043CB">
        <w:rPr>
          <w:rFonts w:ascii="Times New Roman" w:hAnsi="Times New Roman" w:cs="Times New Roman"/>
          <w:sz w:val="24"/>
          <w:szCs w:val="24"/>
        </w:rPr>
        <w:t>(15)</w:t>
      </w:r>
    </w:p>
    <w:p w14:paraId="03CB3FF4" w14:textId="77777777" w:rsidR="002043CB" w:rsidRPr="002043CB" w:rsidRDefault="002043CB" w:rsidP="003B601B">
      <w:pPr>
        <w:spacing w:after="120" w:line="240" w:lineRule="auto"/>
        <w:jc w:val="both"/>
        <w:rPr>
          <w:rFonts w:ascii="Times New Roman" w:hAnsi="Times New Roman" w:cs="Times New Roman"/>
          <w:sz w:val="24"/>
          <w:szCs w:val="24"/>
        </w:rPr>
      </w:pPr>
      <w:r w:rsidRPr="002043CB">
        <w:rPr>
          <w:rFonts w:ascii="Times New Roman" w:hAnsi="Times New Roman" w:cs="Times New Roman"/>
          <w:sz w:val="24"/>
          <w:szCs w:val="24"/>
        </w:rPr>
        <w:t>Where:</w:t>
      </w:r>
    </w:p>
    <w:p w14:paraId="27612924" w14:textId="77777777" w:rsidR="002043CB" w:rsidRPr="002043CB" w:rsidRDefault="002043CB" w:rsidP="003B601B">
      <w:pPr>
        <w:spacing w:after="120" w:line="240" w:lineRule="auto"/>
        <w:ind w:firstLine="720"/>
        <w:jc w:val="both"/>
        <w:rPr>
          <w:rFonts w:ascii="Times New Roman" w:hAnsi="Times New Roman" w:cs="Times New Roman"/>
          <w:sz w:val="24"/>
          <w:szCs w:val="24"/>
        </w:rPr>
      </w:pPr>
      <w:r w:rsidRPr="002043CB">
        <w:rPr>
          <w:rFonts w:ascii="Times New Roman" w:hAnsi="Times New Roman" w:cs="Times New Roman"/>
          <w:sz w:val="24"/>
          <w:szCs w:val="24"/>
        </w:rPr>
        <w:t>h = Layer Thickness</w:t>
      </w:r>
    </w:p>
    <w:p w14:paraId="55741814" w14:textId="77777777" w:rsidR="002043CB" w:rsidRPr="002043CB" w:rsidRDefault="002043CB" w:rsidP="003B601B">
      <w:pPr>
        <w:spacing w:after="120" w:line="240" w:lineRule="auto"/>
        <w:ind w:firstLine="720"/>
        <w:jc w:val="both"/>
        <w:rPr>
          <w:rFonts w:ascii="Times New Roman" w:hAnsi="Times New Roman" w:cs="Times New Roman"/>
          <w:sz w:val="24"/>
          <w:szCs w:val="24"/>
        </w:rPr>
      </w:pPr>
      <w:r w:rsidRPr="002043CB">
        <w:rPr>
          <w:rFonts w:ascii="Times New Roman" w:hAnsi="Times New Roman" w:cs="Times New Roman"/>
          <w:sz w:val="24"/>
          <w:szCs w:val="24"/>
        </w:rPr>
        <w:t>ρ = Layer Resistivity</w:t>
      </w:r>
    </w:p>
    <w:p w14:paraId="61CC947A" w14:textId="77777777" w:rsidR="002043CB" w:rsidRPr="002043CB" w:rsidRDefault="002043CB" w:rsidP="0041547D">
      <w:pPr>
        <w:spacing w:after="0" w:line="240" w:lineRule="auto"/>
        <w:jc w:val="both"/>
        <w:rPr>
          <w:rFonts w:ascii="Times New Roman" w:hAnsi="Times New Roman" w:cs="Times New Roman"/>
          <w:b/>
          <w:bCs/>
          <w:sz w:val="24"/>
          <w:szCs w:val="24"/>
        </w:rPr>
      </w:pPr>
      <w:r w:rsidRPr="002043CB">
        <w:rPr>
          <w:rFonts w:ascii="Times New Roman" w:hAnsi="Times New Roman" w:cs="Times New Roman"/>
          <w:b/>
          <w:bCs/>
          <w:sz w:val="24"/>
          <w:szCs w:val="24"/>
        </w:rPr>
        <w:t>3.1</w:t>
      </w:r>
      <w:r w:rsidRPr="002043CB">
        <w:rPr>
          <w:rFonts w:ascii="Times New Roman" w:hAnsi="Times New Roman" w:cs="Times New Roman"/>
          <w:b/>
          <w:bCs/>
          <w:sz w:val="24"/>
          <w:szCs w:val="24"/>
        </w:rPr>
        <w:tab/>
        <w:t>Results and discussion</w:t>
      </w:r>
    </w:p>
    <w:p w14:paraId="0068E4AA" w14:textId="77777777" w:rsidR="002043CB" w:rsidRDefault="002043CB" w:rsidP="0041547D">
      <w:pPr>
        <w:spacing w:after="0" w:line="240" w:lineRule="auto"/>
        <w:jc w:val="both"/>
        <w:rPr>
          <w:rFonts w:ascii="Times New Roman" w:hAnsi="Times New Roman" w:cs="Times New Roman"/>
          <w:b/>
          <w:bCs/>
          <w:sz w:val="24"/>
          <w:szCs w:val="24"/>
        </w:rPr>
      </w:pPr>
      <w:r w:rsidRPr="002043CB">
        <w:rPr>
          <w:rFonts w:ascii="Times New Roman" w:hAnsi="Times New Roman" w:cs="Times New Roman"/>
          <w:b/>
          <w:bCs/>
          <w:sz w:val="24"/>
          <w:szCs w:val="24"/>
        </w:rPr>
        <w:t>3.1.1</w:t>
      </w:r>
      <w:r w:rsidRPr="002043CB">
        <w:rPr>
          <w:rFonts w:ascii="Times New Roman" w:hAnsi="Times New Roman" w:cs="Times New Roman"/>
          <w:b/>
          <w:bCs/>
          <w:sz w:val="24"/>
          <w:szCs w:val="24"/>
        </w:rPr>
        <w:tab/>
        <w:t>Digital Elevation Model</w:t>
      </w:r>
    </w:p>
    <w:p w14:paraId="53190727" w14:textId="77777777" w:rsidR="00F0076A" w:rsidRDefault="00F0076A" w:rsidP="003B601B">
      <w:pPr>
        <w:spacing w:after="120" w:line="240" w:lineRule="auto"/>
        <w:jc w:val="both"/>
        <w:rPr>
          <w:rFonts w:ascii="Times New Roman" w:eastAsia="Times New Roman" w:hAnsi="Times New Roman" w:cs="Times New Roman"/>
          <w:sz w:val="24"/>
          <w:szCs w:val="24"/>
        </w:rPr>
      </w:pPr>
      <w:r w:rsidRPr="008B3BC2">
        <w:rPr>
          <w:rFonts w:ascii="Times New Roman" w:eastAsia="Times New Roman" w:hAnsi="Times New Roman" w:cs="Times New Roman"/>
          <w:sz w:val="24"/>
          <w:szCs w:val="24"/>
        </w:rPr>
        <w:t>During precipitation, meteoric water from the atmosphere flows as runoff from higher elevations to lower-lying areas. The Digital Elevation Model (DEM) map reveals that the study area is characterized by hilly formations in the southeastern region, with elevations exceeding 98 meters (Figure 5). The DEM map classified the study area into three elevation classes: &lt; 91 meters, 92–97 meters, and &gt; 98 meters. As shown in Figure 5, the highest elevations (&gt; 98 meters) are concentrated in the southwestern part of the area, covering approximately 211.2 km² (44% of the study area). In contrast, the lowest elevations (&lt; 77 meters) are found in the northern part, covering about 115.2 km² (24% of the study area) (Table 3).</w:t>
      </w:r>
      <w:r w:rsidR="002E3CA8">
        <w:rPr>
          <w:rFonts w:ascii="Times New Roman" w:eastAsia="Times New Roman" w:hAnsi="Times New Roman" w:cs="Times New Roman"/>
          <w:sz w:val="24"/>
          <w:szCs w:val="24"/>
        </w:rPr>
        <w:t xml:space="preserve"> </w:t>
      </w:r>
      <w:r w:rsidRPr="008B3BC2">
        <w:rPr>
          <w:rFonts w:ascii="Times New Roman" w:eastAsia="Times New Roman" w:hAnsi="Times New Roman" w:cs="Times New Roman"/>
          <w:sz w:val="24"/>
          <w:szCs w:val="24"/>
        </w:rPr>
        <w:t>Areas with lower elevations significantly influence groundwater potential, as they allow surface water sufficient time to infiltrate into the subsurface, thereby enhancing groundwater recharge (Das et al., 2017).</w:t>
      </w:r>
    </w:p>
    <w:p w14:paraId="02344242" w14:textId="77777777" w:rsidR="002E3CA8" w:rsidRPr="002B7C10" w:rsidRDefault="002E3CA8" w:rsidP="0041547D">
      <w:pPr>
        <w:pStyle w:val="NoSpacing"/>
        <w:jc w:val="both"/>
        <w:rPr>
          <w:rFonts w:ascii="Times New Roman" w:hAnsi="Times New Roman" w:cs="Times New Roman"/>
          <w:b/>
          <w:bCs/>
          <w:sz w:val="24"/>
        </w:rPr>
      </w:pPr>
      <w:r w:rsidRPr="002B7C10">
        <w:rPr>
          <w:rFonts w:ascii="Times New Roman" w:hAnsi="Times New Roman" w:cs="Times New Roman"/>
          <w:b/>
          <w:bCs/>
          <w:sz w:val="24"/>
        </w:rPr>
        <w:t>3.1.2</w:t>
      </w:r>
      <w:r w:rsidRPr="002B7C10">
        <w:rPr>
          <w:rFonts w:ascii="Times New Roman" w:hAnsi="Times New Roman" w:cs="Times New Roman"/>
          <w:b/>
          <w:bCs/>
          <w:sz w:val="24"/>
        </w:rPr>
        <w:tab/>
        <w:t xml:space="preserve">Slope </w:t>
      </w:r>
    </w:p>
    <w:p w14:paraId="29DE8CBC" w14:textId="77777777" w:rsidR="0041547D" w:rsidRPr="00EA4429" w:rsidRDefault="0041547D" w:rsidP="0041547D">
      <w:pPr>
        <w:spacing w:after="120" w:line="240" w:lineRule="auto"/>
        <w:jc w:val="both"/>
        <w:rPr>
          <w:rFonts w:ascii="Times New Roman" w:eastAsia="Times New Roman" w:hAnsi="Times New Roman" w:cs="Times New Roman"/>
          <w:sz w:val="24"/>
          <w:szCs w:val="24"/>
        </w:rPr>
      </w:pPr>
      <w:r w:rsidRPr="00EA4429">
        <w:rPr>
          <w:rFonts w:ascii="Times New Roman" w:eastAsia="Times New Roman" w:hAnsi="Times New Roman" w:cs="Times New Roman"/>
          <w:sz w:val="24"/>
          <w:szCs w:val="24"/>
        </w:rPr>
        <w:t>Slope values in the study area range from 0° to 26°. These were classified into three categories:</w:t>
      </w:r>
    </w:p>
    <w:p w14:paraId="59C9C8F6" w14:textId="77777777" w:rsidR="0041547D" w:rsidRPr="00EA4429" w:rsidRDefault="0041547D" w:rsidP="0041547D">
      <w:pPr>
        <w:numPr>
          <w:ilvl w:val="0"/>
          <w:numId w:val="11"/>
        </w:numPr>
        <w:spacing w:after="120" w:line="240" w:lineRule="auto"/>
        <w:jc w:val="both"/>
        <w:rPr>
          <w:rFonts w:ascii="Times New Roman" w:eastAsia="Times New Roman" w:hAnsi="Times New Roman" w:cs="Times New Roman"/>
          <w:sz w:val="24"/>
          <w:szCs w:val="24"/>
        </w:rPr>
      </w:pPr>
      <w:r w:rsidRPr="00EA4429">
        <w:rPr>
          <w:rFonts w:ascii="Times New Roman" w:eastAsia="Times New Roman" w:hAnsi="Times New Roman" w:cs="Times New Roman"/>
          <w:b/>
          <w:bCs/>
          <w:sz w:val="24"/>
          <w:szCs w:val="24"/>
        </w:rPr>
        <w:t>Gentle slope:</w:t>
      </w:r>
      <w:r w:rsidRPr="00EA4429">
        <w:rPr>
          <w:rFonts w:ascii="Times New Roman" w:eastAsia="Times New Roman" w:hAnsi="Times New Roman" w:cs="Times New Roman"/>
          <w:sz w:val="24"/>
          <w:szCs w:val="24"/>
        </w:rPr>
        <w:t xml:space="preserve"> 0° to 4°</w:t>
      </w:r>
    </w:p>
    <w:p w14:paraId="2D2F6CD8" w14:textId="77777777" w:rsidR="0041547D" w:rsidRPr="00EA4429" w:rsidRDefault="0041547D" w:rsidP="0041547D">
      <w:pPr>
        <w:numPr>
          <w:ilvl w:val="0"/>
          <w:numId w:val="11"/>
        </w:numPr>
        <w:spacing w:after="120" w:line="240" w:lineRule="auto"/>
        <w:jc w:val="both"/>
        <w:rPr>
          <w:rFonts w:ascii="Times New Roman" w:eastAsia="Times New Roman" w:hAnsi="Times New Roman" w:cs="Times New Roman"/>
          <w:sz w:val="24"/>
          <w:szCs w:val="24"/>
        </w:rPr>
      </w:pPr>
      <w:r w:rsidRPr="00EA4429">
        <w:rPr>
          <w:rFonts w:ascii="Times New Roman" w:eastAsia="Times New Roman" w:hAnsi="Times New Roman" w:cs="Times New Roman"/>
          <w:b/>
          <w:bCs/>
          <w:sz w:val="24"/>
          <w:szCs w:val="24"/>
        </w:rPr>
        <w:t>Moderate slope:</w:t>
      </w:r>
      <w:r w:rsidRPr="00EA4429">
        <w:rPr>
          <w:rFonts w:ascii="Times New Roman" w:eastAsia="Times New Roman" w:hAnsi="Times New Roman" w:cs="Times New Roman"/>
          <w:sz w:val="24"/>
          <w:szCs w:val="24"/>
        </w:rPr>
        <w:t xml:space="preserve"> 4.01° to 6°</w:t>
      </w:r>
    </w:p>
    <w:p w14:paraId="0F6F6E64" w14:textId="77777777" w:rsidR="0041547D" w:rsidRPr="00EA4429" w:rsidRDefault="0041547D" w:rsidP="0041547D">
      <w:pPr>
        <w:numPr>
          <w:ilvl w:val="0"/>
          <w:numId w:val="11"/>
        </w:numPr>
        <w:spacing w:after="120" w:line="240" w:lineRule="auto"/>
        <w:jc w:val="both"/>
        <w:rPr>
          <w:rFonts w:ascii="Times New Roman" w:eastAsia="Times New Roman" w:hAnsi="Times New Roman" w:cs="Times New Roman"/>
          <w:sz w:val="24"/>
          <w:szCs w:val="24"/>
        </w:rPr>
      </w:pPr>
      <w:r w:rsidRPr="00EA4429">
        <w:rPr>
          <w:rFonts w:ascii="Times New Roman" w:eastAsia="Times New Roman" w:hAnsi="Times New Roman" w:cs="Times New Roman"/>
          <w:b/>
          <w:bCs/>
          <w:sz w:val="24"/>
          <w:szCs w:val="24"/>
        </w:rPr>
        <w:t>Steep slope:</w:t>
      </w:r>
      <w:r w:rsidRPr="00EA4429">
        <w:rPr>
          <w:rFonts w:ascii="Times New Roman" w:eastAsia="Times New Roman" w:hAnsi="Times New Roman" w:cs="Times New Roman"/>
          <w:sz w:val="24"/>
          <w:szCs w:val="24"/>
        </w:rPr>
        <w:t xml:space="preserve"> Greater than 6.01° (Figure 6)</w:t>
      </w:r>
    </w:p>
    <w:p w14:paraId="40EAB697" w14:textId="77777777" w:rsidR="0041547D" w:rsidRPr="00EA4429" w:rsidRDefault="0041547D" w:rsidP="0041547D">
      <w:pPr>
        <w:spacing w:after="120" w:line="240" w:lineRule="auto"/>
        <w:jc w:val="both"/>
        <w:rPr>
          <w:rFonts w:ascii="Times New Roman" w:eastAsia="Times New Roman" w:hAnsi="Times New Roman" w:cs="Times New Roman"/>
          <w:sz w:val="24"/>
          <w:szCs w:val="24"/>
        </w:rPr>
      </w:pPr>
      <w:r w:rsidRPr="00EA4429">
        <w:rPr>
          <w:rFonts w:ascii="Times New Roman" w:eastAsia="Times New Roman" w:hAnsi="Times New Roman" w:cs="Times New Roman"/>
          <w:sz w:val="24"/>
          <w:szCs w:val="24"/>
        </w:rPr>
        <w:t>The steep slope, covering an area of approximately 240 km² (Table 3), indicates a high runoff rate. As a result, surface water from precipitation is constantly in motion, limiting the time available for infiltration into the subsurface, thereby reducing aquifer recharge potential (Das, 2018).</w:t>
      </w:r>
    </w:p>
    <w:p w14:paraId="076B848B" w14:textId="77777777" w:rsidR="0041547D" w:rsidRPr="0041547D" w:rsidRDefault="0041547D" w:rsidP="0041547D">
      <w:pPr>
        <w:spacing w:after="120" w:line="240" w:lineRule="auto"/>
        <w:jc w:val="both"/>
        <w:rPr>
          <w:rFonts w:ascii="Times New Roman" w:eastAsia="Times New Roman" w:hAnsi="Times New Roman" w:cs="Times New Roman"/>
          <w:sz w:val="24"/>
          <w:szCs w:val="24"/>
        </w:rPr>
      </w:pPr>
      <w:r w:rsidRPr="0041547D">
        <w:rPr>
          <w:rFonts w:ascii="Times New Roman" w:eastAsia="Times New Roman" w:hAnsi="Times New Roman" w:cs="Times New Roman"/>
          <w:sz w:val="24"/>
          <w:szCs w:val="24"/>
        </w:rPr>
        <w:t>Areas with gentle slopes, covering approximately 129.6 km², are relatively flat and create favorable conditions for groundwater potential. These slopes promote higher infiltration rates, allowing surface water to percolate more effectively into the subsurface, as noted by Raviraj et al. (2017).</w:t>
      </w:r>
    </w:p>
    <w:p w14:paraId="42C87920" w14:textId="77777777" w:rsidR="0041547D" w:rsidRPr="0041547D" w:rsidRDefault="0041547D" w:rsidP="0041547D">
      <w:pPr>
        <w:pStyle w:val="NoSpacing"/>
        <w:spacing w:after="120"/>
        <w:jc w:val="both"/>
        <w:rPr>
          <w:rFonts w:ascii="Times New Roman" w:hAnsi="Times New Roman" w:cs="Times New Roman"/>
          <w:b/>
          <w:bCs/>
          <w:sz w:val="24"/>
          <w:szCs w:val="24"/>
        </w:rPr>
      </w:pPr>
      <w:r w:rsidRPr="0041547D">
        <w:rPr>
          <w:rFonts w:ascii="Times New Roman" w:hAnsi="Times New Roman" w:cs="Times New Roman"/>
          <w:b/>
          <w:bCs/>
          <w:sz w:val="24"/>
          <w:szCs w:val="24"/>
        </w:rPr>
        <w:t>3.1.3</w:t>
      </w:r>
      <w:r w:rsidRPr="0041547D">
        <w:rPr>
          <w:rFonts w:ascii="Times New Roman" w:hAnsi="Times New Roman" w:cs="Times New Roman"/>
          <w:b/>
          <w:bCs/>
          <w:sz w:val="24"/>
          <w:szCs w:val="24"/>
        </w:rPr>
        <w:tab/>
        <w:t>Drainage Density</w:t>
      </w:r>
    </w:p>
    <w:p w14:paraId="1FDB960C" w14:textId="77777777" w:rsidR="0041547D" w:rsidRPr="0041547D" w:rsidRDefault="0041547D" w:rsidP="0041547D">
      <w:pPr>
        <w:pStyle w:val="NoSpacing"/>
        <w:spacing w:after="120"/>
        <w:jc w:val="both"/>
        <w:rPr>
          <w:rFonts w:ascii="Times New Roman" w:hAnsi="Times New Roman" w:cs="Times New Roman"/>
          <w:b/>
          <w:bCs/>
          <w:color w:val="FF0000"/>
          <w:sz w:val="24"/>
          <w:szCs w:val="24"/>
        </w:rPr>
      </w:pPr>
      <w:r w:rsidRPr="0041547D">
        <w:rPr>
          <w:rFonts w:ascii="Times New Roman" w:hAnsi="Times New Roman" w:cs="Times New Roman"/>
          <w:sz w:val="24"/>
          <w:szCs w:val="24"/>
        </w:rPr>
        <w:t xml:space="preserve">Drainage density was computed using the Line Density tool within the ArcMap software. The drainage pattern of the study area was derived from the Digital Elevation Model (DEM) by first filling the sinks in the DEM. Regions with high drainage density are identified as one of the factors contributing to rapid surface runoff, suggesting limited opportunities for water to infiltrate the subsurface and recharge groundwater. </w:t>
      </w:r>
    </w:p>
    <w:p w14:paraId="46180088" w14:textId="77777777" w:rsidR="00F0076A" w:rsidRPr="002043CB" w:rsidRDefault="00F0076A" w:rsidP="003B601B">
      <w:pPr>
        <w:spacing w:after="120" w:line="240" w:lineRule="auto"/>
        <w:jc w:val="both"/>
        <w:rPr>
          <w:rFonts w:ascii="Times New Roman" w:hAnsi="Times New Roman" w:cs="Times New Roman"/>
          <w:b/>
          <w:bCs/>
          <w:sz w:val="24"/>
          <w:szCs w:val="24"/>
        </w:rPr>
      </w:pPr>
    </w:p>
    <w:p w14:paraId="21D947C3" w14:textId="77777777" w:rsidR="002B7C10" w:rsidRDefault="002B7C10" w:rsidP="003B601B">
      <w:pPr>
        <w:pStyle w:val="NoSpacing"/>
        <w:spacing w:after="1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3D1C82E" wp14:editId="41F94AE7">
            <wp:extent cx="4857750" cy="3876675"/>
            <wp:effectExtent l="0" t="0" r="0" b="9525"/>
            <wp:docPr id="103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3" cstate="print"/>
                    <a:srcRect/>
                    <a:stretch/>
                  </pic:blipFill>
                  <pic:spPr>
                    <a:xfrm>
                      <a:off x="0" y="0"/>
                      <a:ext cx="4859986" cy="3878459"/>
                    </a:xfrm>
                    <a:prstGeom prst="rect">
                      <a:avLst/>
                    </a:prstGeom>
                    <a:ln>
                      <a:noFill/>
                    </a:ln>
                  </pic:spPr>
                </pic:pic>
              </a:graphicData>
            </a:graphic>
          </wp:inline>
        </w:drawing>
      </w:r>
    </w:p>
    <w:p w14:paraId="27A2BBF7" w14:textId="77777777" w:rsidR="002B7C10" w:rsidRDefault="00100258" w:rsidP="003B601B">
      <w:pPr>
        <w:pStyle w:val="NoSpacing"/>
        <w:spacing w:after="120"/>
        <w:jc w:val="center"/>
        <w:rPr>
          <w:rFonts w:ascii="Times New Roman" w:hAnsi="Times New Roman" w:cs="Times New Roman"/>
          <w:sz w:val="24"/>
          <w:szCs w:val="24"/>
        </w:rPr>
      </w:pPr>
      <w:r>
        <w:rPr>
          <w:rFonts w:ascii="Times New Roman" w:hAnsi="Times New Roman" w:cs="Times New Roman"/>
          <w:sz w:val="24"/>
          <w:szCs w:val="24"/>
        </w:rPr>
        <w:t xml:space="preserve">Figure 5: </w:t>
      </w:r>
      <w:r w:rsidR="002B7C10">
        <w:rPr>
          <w:rFonts w:ascii="Times New Roman" w:hAnsi="Times New Roman" w:cs="Times New Roman"/>
          <w:sz w:val="24"/>
          <w:szCs w:val="24"/>
        </w:rPr>
        <w:t>Digital elevation model map of the study area</w:t>
      </w:r>
    </w:p>
    <w:p w14:paraId="2911A815" w14:textId="77777777" w:rsidR="00356EAA" w:rsidRDefault="00356EAA" w:rsidP="003B601B">
      <w:pPr>
        <w:pStyle w:val="NoSpacing"/>
        <w:spacing w:after="120"/>
        <w:rPr>
          <w:rFonts w:ascii="Times New Roman" w:hAnsi="Times New Roman" w:cs="Times New Roman"/>
          <w:sz w:val="24"/>
          <w:szCs w:val="24"/>
        </w:rPr>
      </w:pPr>
    </w:p>
    <w:p w14:paraId="2569EDB2" w14:textId="77777777" w:rsidR="00356EAA" w:rsidRDefault="00356EAA" w:rsidP="003B601B">
      <w:pPr>
        <w:pStyle w:val="NoSpacing"/>
        <w:spacing w:after="1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BB509E" wp14:editId="141088EE">
            <wp:extent cx="4619625" cy="3419475"/>
            <wp:effectExtent l="0" t="0" r="9525" b="9525"/>
            <wp:docPr id="103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4" cstate="print"/>
                    <a:srcRect/>
                    <a:stretch/>
                  </pic:blipFill>
                  <pic:spPr>
                    <a:xfrm>
                      <a:off x="0" y="0"/>
                      <a:ext cx="4626580" cy="3424623"/>
                    </a:xfrm>
                    <a:prstGeom prst="rect">
                      <a:avLst/>
                    </a:prstGeom>
                    <a:ln>
                      <a:noFill/>
                    </a:ln>
                  </pic:spPr>
                </pic:pic>
              </a:graphicData>
            </a:graphic>
          </wp:inline>
        </w:drawing>
      </w:r>
    </w:p>
    <w:p w14:paraId="6BD084C0" w14:textId="77777777" w:rsidR="00356EAA" w:rsidRDefault="00356EAA" w:rsidP="003B601B">
      <w:pPr>
        <w:pStyle w:val="NoSpacing"/>
        <w:spacing w:after="120"/>
        <w:jc w:val="center"/>
        <w:rPr>
          <w:rFonts w:ascii="Times New Roman" w:hAnsi="Times New Roman" w:cs="Times New Roman"/>
          <w:sz w:val="24"/>
          <w:szCs w:val="24"/>
        </w:rPr>
      </w:pPr>
      <w:r>
        <w:rPr>
          <w:rFonts w:ascii="Times New Roman" w:hAnsi="Times New Roman" w:cs="Times New Roman"/>
          <w:sz w:val="24"/>
          <w:szCs w:val="24"/>
        </w:rPr>
        <w:t>Figure 6: Slope map of the study area</w:t>
      </w:r>
    </w:p>
    <w:p w14:paraId="3981B7B5" w14:textId="77777777" w:rsidR="0041547D" w:rsidRPr="0041547D" w:rsidRDefault="0041547D" w:rsidP="0041547D">
      <w:pPr>
        <w:pStyle w:val="NoSpacing"/>
        <w:spacing w:after="120"/>
        <w:jc w:val="both"/>
        <w:rPr>
          <w:rFonts w:ascii="Times New Roman" w:hAnsi="Times New Roman" w:cs="Times New Roman"/>
          <w:b/>
          <w:bCs/>
          <w:color w:val="FF0000"/>
          <w:sz w:val="24"/>
          <w:szCs w:val="24"/>
        </w:rPr>
      </w:pPr>
      <w:r w:rsidRPr="0041547D">
        <w:rPr>
          <w:rFonts w:ascii="Times New Roman" w:hAnsi="Times New Roman" w:cs="Times New Roman"/>
          <w:sz w:val="24"/>
          <w:szCs w:val="24"/>
        </w:rPr>
        <w:lastRenderedPageBreak/>
        <w:t>As illustrated in Figure 7, the drainage density map of the study area indicates that the drainage network is uniformly distributed across the region.</w:t>
      </w:r>
    </w:p>
    <w:p w14:paraId="40715B44" w14:textId="77777777" w:rsidR="006E0036" w:rsidRPr="00A63FBF" w:rsidRDefault="006E0036" w:rsidP="006E0036">
      <w:pPr>
        <w:pStyle w:val="NoSpacing"/>
        <w:spacing w:after="120"/>
        <w:jc w:val="both"/>
        <w:rPr>
          <w:rFonts w:ascii="Times New Roman" w:hAnsi="Times New Roman" w:cs="Times New Roman"/>
          <w:b/>
          <w:bCs/>
          <w:sz w:val="24"/>
          <w:szCs w:val="24"/>
        </w:rPr>
      </w:pPr>
      <w:r w:rsidRPr="00A63FBF">
        <w:rPr>
          <w:rFonts w:ascii="Times New Roman" w:hAnsi="Times New Roman" w:cs="Times New Roman"/>
          <w:sz w:val="24"/>
          <w:szCs w:val="24"/>
        </w:rPr>
        <w:t>The low drainage density class, ranging from 6.12 to 66.5 km/km², covers an area of 168 km² (35%) (Table 3). The study area is predominantly characterized by low drainage density, with an average of 90 km/km².</w:t>
      </w:r>
    </w:p>
    <w:p w14:paraId="57C7289A" w14:textId="77777777" w:rsidR="006E0036" w:rsidRDefault="006E0036" w:rsidP="006E0036">
      <w:pPr>
        <w:pStyle w:val="NoSpacing"/>
        <w:jc w:val="both"/>
        <w:rPr>
          <w:rFonts w:ascii="Times New Roman" w:hAnsi="Times New Roman" w:cs="Times New Roman"/>
          <w:b/>
          <w:bCs/>
          <w:sz w:val="24"/>
          <w:szCs w:val="24"/>
        </w:rPr>
      </w:pPr>
      <w:r w:rsidRPr="00DA2B9F">
        <w:rPr>
          <w:rFonts w:ascii="Times New Roman" w:hAnsi="Times New Roman" w:cs="Times New Roman"/>
          <w:b/>
          <w:bCs/>
          <w:sz w:val="24"/>
          <w:szCs w:val="24"/>
        </w:rPr>
        <w:t>3.1.4</w:t>
      </w:r>
      <w:r w:rsidRPr="00DA2B9F">
        <w:rPr>
          <w:rFonts w:ascii="Times New Roman" w:hAnsi="Times New Roman" w:cs="Times New Roman"/>
          <w:b/>
          <w:bCs/>
          <w:sz w:val="24"/>
          <w:szCs w:val="24"/>
        </w:rPr>
        <w:tab/>
        <w:t>Land Use</w:t>
      </w:r>
    </w:p>
    <w:p w14:paraId="0E6D812D" w14:textId="77777777" w:rsidR="006E0036" w:rsidRPr="00A63FBF" w:rsidRDefault="006E0036" w:rsidP="006E0036">
      <w:pPr>
        <w:pStyle w:val="NoSpacing"/>
        <w:spacing w:after="120"/>
        <w:jc w:val="both"/>
        <w:rPr>
          <w:rFonts w:ascii="Times New Roman" w:hAnsi="Times New Roman" w:cs="Times New Roman"/>
          <w:b/>
          <w:bCs/>
          <w:sz w:val="28"/>
          <w:szCs w:val="24"/>
        </w:rPr>
      </w:pPr>
      <w:r w:rsidRPr="00A63FBF">
        <w:rPr>
          <w:rFonts w:ascii="Times New Roman" w:hAnsi="Times New Roman" w:cs="Times New Roman"/>
          <w:sz w:val="24"/>
        </w:rPr>
        <w:t>Land use refers to the physical characteristics of the surface of the earth, which can include natural or cultivated vegetation, as well as human-made structures such as buildings. It encompasses various surface types, such as grass, asphalt, trees, bare ground, and water. The land use data for the study area was obtained from the ALOS PALSAR database provided by the Alaska Satellite Facility. The region is characterized by built-up areas, vegetation, and outcrops or bare land, as depicted in Figure 8. According to Shaban et al. (2006), vegetation plays a significant role in absorbing water, reducing water loss, and thereby positively influencing groundwater recharge.</w:t>
      </w:r>
    </w:p>
    <w:p w14:paraId="1A015E09" w14:textId="77777777" w:rsidR="006E0036" w:rsidRPr="00A63FBF" w:rsidRDefault="006E0036" w:rsidP="006E0036">
      <w:pPr>
        <w:pStyle w:val="NoSpacing"/>
        <w:spacing w:after="120"/>
        <w:jc w:val="both"/>
        <w:rPr>
          <w:rFonts w:ascii="Times New Roman" w:hAnsi="Times New Roman" w:cs="Times New Roman"/>
          <w:b/>
          <w:bCs/>
          <w:sz w:val="28"/>
          <w:szCs w:val="24"/>
        </w:rPr>
      </w:pPr>
      <w:r w:rsidRPr="00A63FBF">
        <w:rPr>
          <w:rFonts w:ascii="Times New Roman" w:hAnsi="Times New Roman" w:cs="Times New Roman"/>
          <w:sz w:val="24"/>
        </w:rPr>
        <w:t>The study area is predominantly covered by built-up surfaces, consisting entirely of non-porous materials such as roads and buildings. This significantly limits surface water infiltration, thereby reducing groundwater recharge. Built-up areas account for over 84% of the total investigated area, spanning 403 km² (Table 3), indicating a highly developed region.</w:t>
      </w:r>
    </w:p>
    <w:p w14:paraId="41814C12" w14:textId="77777777" w:rsidR="006E0036" w:rsidRPr="00E94D51" w:rsidRDefault="006E0036" w:rsidP="006E0036">
      <w:pPr>
        <w:pStyle w:val="NoSpacing"/>
        <w:jc w:val="both"/>
        <w:rPr>
          <w:rFonts w:ascii="Times New Roman" w:hAnsi="Times New Roman" w:cs="Times New Roman"/>
          <w:b/>
          <w:bCs/>
          <w:sz w:val="24"/>
          <w:szCs w:val="24"/>
        </w:rPr>
      </w:pPr>
      <w:r w:rsidRPr="00E94D51">
        <w:rPr>
          <w:rFonts w:ascii="Times New Roman" w:hAnsi="Times New Roman" w:cs="Times New Roman"/>
          <w:b/>
          <w:bCs/>
          <w:sz w:val="24"/>
          <w:szCs w:val="24"/>
        </w:rPr>
        <w:t>3.2.1</w:t>
      </w:r>
      <w:r w:rsidRPr="00E94D51">
        <w:rPr>
          <w:rFonts w:ascii="Times New Roman" w:hAnsi="Times New Roman" w:cs="Times New Roman"/>
          <w:b/>
          <w:bCs/>
          <w:sz w:val="24"/>
          <w:szCs w:val="24"/>
        </w:rPr>
        <w:tab/>
        <w:t>Curve Types</w:t>
      </w:r>
    </w:p>
    <w:p w14:paraId="18502F59" w14:textId="77777777" w:rsidR="006E0036" w:rsidRPr="00E94D51" w:rsidRDefault="006E0036" w:rsidP="006E0036">
      <w:pPr>
        <w:spacing w:after="120" w:line="240" w:lineRule="auto"/>
        <w:jc w:val="both"/>
        <w:rPr>
          <w:rFonts w:ascii="Times New Roman" w:eastAsia="Times New Roman" w:hAnsi="Times New Roman" w:cs="Times New Roman"/>
          <w:sz w:val="24"/>
          <w:szCs w:val="24"/>
        </w:rPr>
      </w:pPr>
      <w:r w:rsidRPr="00E94D51">
        <w:rPr>
          <w:rFonts w:ascii="Times New Roman" w:eastAsia="Times New Roman" w:hAnsi="Times New Roman" w:cs="Times New Roman"/>
          <w:sz w:val="24"/>
          <w:szCs w:val="24"/>
        </w:rPr>
        <w:t>The sounding curves in the area range from three to five layers. The observed curve types include the 3-layer A-type (10%), 3-layer H-type (71%), 4-layer HA-type (5%), 4-layer KH-type (5%), and 5-layer HKH-type (10%). Among these, the H-type curve is the most prevalent, covering an area of approximately 340.8 km² (Figure 9).</w:t>
      </w:r>
      <w:r>
        <w:rPr>
          <w:rFonts w:ascii="Times New Roman" w:eastAsia="Times New Roman" w:hAnsi="Times New Roman" w:cs="Times New Roman"/>
          <w:sz w:val="24"/>
          <w:szCs w:val="24"/>
        </w:rPr>
        <w:t xml:space="preserve"> </w:t>
      </w:r>
      <w:r w:rsidRPr="00E94D51">
        <w:rPr>
          <w:rFonts w:ascii="Times New Roman" w:eastAsia="Times New Roman" w:hAnsi="Times New Roman" w:cs="Times New Roman"/>
          <w:sz w:val="24"/>
          <w:szCs w:val="24"/>
        </w:rPr>
        <w:t>The intermediate layer in the H-type curve is characterized by low resistivity, indicating a clay-rich formation saturated with water. This layer is highly porous but has a low specific yield and permeability. Consequently, while the groundwater reservoir has a high storage capacity, its ability to transmit water is limited, resulting in low groundwater potential.</w:t>
      </w:r>
    </w:p>
    <w:p w14:paraId="573536E2" w14:textId="77777777" w:rsidR="006E0036" w:rsidRDefault="006E0036" w:rsidP="006E0036">
      <w:pPr>
        <w:pStyle w:val="NoSpacing"/>
        <w:jc w:val="both"/>
        <w:rPr>
          <w:rFonts w:ascii="Times New Roman" w:hAnsi="Times New Roman" w:cs="Times New Roman"/>
          <w:b/>
          <w:bCs/>
          <w:sz w:val="24"/>
          <w:szCs w:val="24"/>
        </w:rPr>
      </w:pPr>
      <w:r w:rsidRPr="003E6B76">
        <w:rPr>
          <w:rFonts w:ascii="Times New Roman" w:hAnsi="Times New Roman" w:cs="Times New Roman"/>
          <w:b/>
          <w:bCs/>
          <w:sz w:val="24"/>
          <w:szCs w:val="24"/>
        </w:rPr>
        <w:t>3.2.3</w:t>
      </w:r>
      <w:r w:rsidRPr="003E6B76">
        <w:rPr>
          <w:rFonts w:ascii="Times New Roman" w:hAnsi="Times New Roman" w:cs="Times New Roman"/>
          <w:b/>
          <w:bCs/>
          <w:sz w:val="24"/>
          <w:szCs w:val="24"/>
        </w:rPr>
        <w:tab/>
        <w:t>Aquifer Thickness</w:t>
      </w:r>
    </w:p>
    <w:p w14:paraId="2F8755DE" w14:textId="77777777" w:rsidR="006E0036" w:rsidRPr="00E94D51" w:rsidRDefault="006E0036" w:rsidP="006E0036">
      <w:pPr>
        <w:spacing w:after="120" w:line="240" w:lineRule="auto"/>
        <w:jc w:val="both"/>
        <w:rPr>
          <w:rFonts w:ascii="Times New Roman" w:eastAsia="Times New Roman" w:hAnsi="Times New Roman" w:cs="Times New Roman"/>
          <w:sz w:val="24"/>
          <w:szCs w:val="24"/>
        </w:rPr>
      </w:pPr>
      <w:r w:rsidRPr="00E94D51">
        <w:rPr>
          <w:rFonts w:ascii="Times New Roman" w:eastAsia="Times New Roman" w:hAnsi="Times New Roman" w:cs="Times New Roman"/>
          <w:sz w:val="24"/>
          <w:szCs w:val="24"/>
        </w:rPr>
        <w:t>Aquifer thickness (h) plays a crucial role in determining groundwater potential, with thicker aquifer units generally associated with higher groundwater potential. In the southeastern part of the study area, aquifer thickness ranges from 0.91 to 10 m (Figure 11), while the majority of the aquifer exceeds 11 m in thickness.</w:t>
      </w:r>
      <w:r>
        <w:rPr>
          <w:rFonts w:ascii="Times New Roman" w:eastAsia="Times New Roman" w:hAnsi="Times New Roman" w:cs="Times New Roman"/>
          <w:sz w:val="24"/>
          <w:szCs w:val="24"/>
        </w:rPr>
        <w:t xml:space="preserve"> </w:t>
      </w:r>
      <w:r w:rsidRPr="00E94D51">
        <w:rPr>
          <w:rFonts w:ascii="Times New Roman" w:eastAsia="Times New Roman" w:hAnsi="Times New Roman" w:cs="Times New Roman"/>
          <w:sz w:val="24"/>
          <w:szCs w:val="24"/>
        </w:rPr>
        <w:t xml:space="preserve">Studies on groundwater potential in similar geological settings, such as Akintorinwa </w:t>
      </w:r>
      <w:r w:rsidRPr="00E94D51">
        <w:rPr>
          <w:rFonts w:ascii="Times New Roman" w:eastAsia="Times New Roman" w:hAnsi="Times New Roman" w:cs="Times New Roman"/>
          <w:i/>
          <w:sz w:val="24"/>
          <w:szCs w:val="24"/>
        </w:rPr>
        <w:t>et al</w:t>
      </w:r>
      <w:r w:rsidRPr="00E94D51">
        <w:rPr>
          <w:rFonts w:ascii="Times New Roman" w:eastAsia="Times New Roman" w:hAnsi="Times New Roman" w:cs="Times New Roman"/>
          <w:sz w:val="24"/>
          <w:szCs w:val="24"/>
        </w:rPr>
        <w:t>. (2020), indicate that aquifer thicknesses within this range are considered suitable for domestic water supply.</w:t>
      </w:r>
    </w:p>
    <w:p w14:paraId="75F5F059" w14:textId="77777777" w:rsidR="006E0036" w:rsidRDefault="006E0036" w:rsidP="006E0036">
      <w:pPr>
        <w:pStyle w:val="NoSpacing"/>
        <w:jc w:val="both"/>
        <w:rPr>
          <w:rFonts w:ascii="Times New Roman" w:hAnsi="Times New Roman" w:cs="Times New Roman"/>
          <w:b/>
          <w:bCs/>
          <w:sz w:val="24"/>
          <w:szCs w:val="24"/>
        </w:rPr>
      </w:pPr>
      <w:r w:rsidRPr="009623E7">
        <w:rPr>
          <w:rFonts w:ascii="Times New Roman" w:hAnsi="Times New Roman" w:cs="Times New Roman"/>
          <w:b/>
          <w:bCs/>
          <w:sz w:val="24"/>
          <w:szCs w:val="24"/>
        </w:rPr>
        <w:t>3.2.4</w:t>
      </w:r>
      <w:r w:rsidRPr="009623E7">
        <w:rPr>
          <w:rFonts w:ascii="Times New Roman" w:hAnsi="Times New Roman" w:cs="Times New Roman"/>
          <w:b/>
          <w:bCs/>
          <w:sz w:val="24"/>
          <w:szCs w:val="24"/>
        </w:rPr>
        <w:tab/>
        <w:t>Overburden Thickness</w:t>
      </w:r>
    </w:p>
    <w:p w14:paraId="77128A34" w14:textId="77777777" w:rsidR="006E0036" w:rsidRPr="00E94D51" w:rsidRDefault="006E0036" w:rsidP="006E0036">
      <w:pPr>
        <w:spacing w:after="120" w:line="240" w:lineRule="auto"/>
        <w:jc w:val="both"/>
        <w:rPr>
          <w:rFonts w:ascii="Times New Roman" w:eastAsia="Times New Roman" w:hAnsi="Times New Roman" w:cs="Times New Roman"/>
          <w:sz w:val="24"/>
          <w:szCs w:val="24"/>
        </w:rPr>
      </w:pPr>
      <w:r w:rsidRPr="00E94D51">
        <w:rPr>
          <w:rFonts w:ascii="Times New Roman" w:eastAsia="Times New Roman" w:hAnsi="Times New Roman" w:cs="Times New Roman"/>
          <w:sz w:val="24"/>
          <w:szCs w:val="24"/>
        </w:rPr>
        <w:t>The overburden thickness (b) in the study area ranges from 0.3 to 13.7 m (Figure 12), with over 63% of values classified as low (0.3 – 1.98 m). In most parts of the area, the overburden is relatively thin.</w:t>
      </w:r>
      <w:r>
        <w:rPr>
          <w:rFonts w:ascii="Times New Roman" w:eastAsia="Times New Roman" w:hAnsi="Times New Roman" w:cs="Times New Roman"/>
          <w:sz w:val="24"/>
          <w:szCs w:val="24"/>
        </w:rPr>
        <w:t xml:space="preserve"> </w:t>
      </w:r>
      <w:r w:rsidRPr="00E94D51">
        <w:rPr>
          <w:rFonts w:ascii="Times New Roman" w:eastAsia="Times New Roman" w:hAnsi="Times New Roman" w:cs="Times New Roman"/>
          <w:sz w:val="24"/>
          <w:szCs w:val="24"/>
        </w:rPr>
        <w:t>Regions with thicker overburden are considered more favorable for high groundwater potential. This is because, during borehole installation, casing screens can be positioned to facilitate water seepage and infiltration from the surrounding geological materials, enhancing groundwater recharge. However, this approach should be avoided in areas susceptible to contamination.</w:t>
      </w:r>
    </w:p>
    <w:p w14:paraId="1D4CE11B" w14:textId="77777777" w:rsidR="006E0036" w:rsidRDefault="006E0036">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29649829" w14:textId="77777777" w:rsidR="00DA2B9F" w:rsidRDefault="00DA2B9F" w:rsidP="003B601B">
      <w:pPr>
        <w:pStyle w:val="NoSpacing"/>
        <w:spacing w:after="1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961C988" wp14:editId="177D53A8">
            <wp:extent cx="4295775" cy="3352800"/>
            <wp:effectExtent l="0" t="0" r="9525" b="0"/>
            <wp:docPr id="103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5" cstate="print"/>
                    <a:srcRect/>
                    <a:stretch/>
                  </pic:blipFill>
                  <pic:spPr>
                    <a:xfrm>
                      <a:off x="0" y="0"/>
                      <a:ext cx="4292440" cy="3350197"/>
                    </a:xfrm>
                    <a:prstGeom prst="rect">
                      <a:avLst/>
                    </a:prstGeom>
                    <a:ln>
                      <a:noFill/>
                    </a:ln>
                  </pic:spPr>
                </pic:pic>
              </a:graphicData>
            </a:graphic>
          </wp:inline>
        </w:drawing>
      </w:r>
    </w:p>
    <w:p w14:paraId="132E1E16" w14:textId="77777777" w:rsidR="00DA2B9F" w:rsidRDefault="00DA2B9F" w:rsidP="003B601B">
      <w:pPr>
        <w:pStyle w:val="NoSpacing"/>
        <w:spacing w:after="120"/>
        <w:jc w:val="center"/>
        <w:rPr>
          <w:rFonts w:ascii="Times New Roman" w:hAnsi="Times New Roman" w:cs="Times New Roman"/>
          <w:sz w:val="24"/>
          <w:szCs w:val="24"/>
        </w:rPr>
      </w:pPr>
      <w:r>
        <w:rPr>
          <w:rFonts w:ascii="Times New Roman" w:hAnsi="Times New Roman" w:cs="Times New Roman"/>
          <w:sz w:val="24"/>
          <w:szCs w:val="24"/>
        </w:rPr>
        <w:t>Figure 7: Drainage density map of the study area.</w:t>
      </w:r>
    </w:p>
    <w:p w14:paraId="6B44E684" w14:textId="77777777" w:rsidR="00EF0CF1" w:rsidRDefault="00EF0CF1" w:rsidP="003B601B">
      <w:pPr>
        <w:pStyle w:val="NoSpacing"/>
        <w:spacing w:after="1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FF0110" wp14:editId="7AD8A304">
            <wp:extent cx="4298950" cy="3295650"/>
            <wp:effectExtent l="0" t="0" r="6350" b="0"/>
            <wp:docPr id="1033"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31"/>
                    <pic:cNvPicPr/>
                  </pic:nvPicPr>
                  <pic:blipFill>
                    <a:blip r:embed="rId16" cstate="print"/>
                    <a:srcRect/>
                    <a:stretch/>
                  </pic:blipFill>
                  <pic:spPr>
                    <a:xfrm>
                      <a:off x="0" y="0"/>
                      <a:ext cx="4300919" cy="3297160"/>
                    </a:xfrm>
                    <a:prstGeom prst="rect">
                      <a:avLst/>
                    </a:prstGeom>
                    <a:ln>
                      <a:noFill/>
                    </a:ln>
                  </pic:spPr>
                </pic:pic>
              </a:graphicData>
            </a:graphic>
          </wp:inline>
        </w:drawing>
      </w:r>
    </w:p>
    <w:p w14:paraId="4D4C3C74" w14:textId="77777777" w:rsidR="00EF0CF1" w:rsidRDefault="00EF0CF1" w:rsidP="003B601B">
      <w:pPr>
        <w:pStyle w:val="NoSpacing"/>
        <w:spacing w:after="120"/>
        <w:jc w:val="center"/>
        <w:rPr>
          <w:rFonts w:ascii="Times New Roman" w:hAnsi="Times New Roman" w:cs="Times New Roman"/>
          <w:sz w:val="24"/>
          <w:szCs w:val="24"/>
        </w:rPr>
      </w:pPr>
      <w:r>
        <w:rPr>
          <w:rFonts w:ascii="Times New Roman" w:hAnsi="Times New Roman" w:cs="Times New Roman"/>
          <w:sz w:val="24"/>
          <w:szCs w:val="24"/>
        </w:rPr>
        <w:t>Figure 8: Land use map of the study area</w:t>
      </w:r>
    </w:p>
    <w:p w14:paraId="00B81A91" w14:textId="77777777" w:rsidR="00E94D51" w:rsidRPr="00A63FBF" w:rsidRDefault="00E94D51" w:rsidP="003B601B">
      <w:pPr>
        <w:pStyle w:val="NoSpacing"/>
        <w:spacing w:after="120"/>
        <w:jc w:val="both"/>
        <w:rPr>
          <w:rFonts w:ascii="Times New Roman" w:hAnsi="Times New Roman" w:cs="Times New Roman"/>
          <w:b/>
          <w:bCs/>
          <w:color w:val="FF0000"/>
          <w:sz w:val="24"/>
          <w:szCs w:val="24"/>
        </w:rPr>
      </w:pPr>
    </w:p>
    <w:p w14:paraId="31DFD9C9" w14:textId="77777777" w:rsidR="00DA2B9F" w:rsidRDefault="00DA2B9F" w:rsidP="003B601B">
      <w:pPr>
        <w:pStyle w:val="NoSpacing"/>
        <w:spacing w:after="1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3F2D958" wp14:editId="7688FFC6">
            <wp:extent cx="4515880" cy="2903838"/>
            <wp:effectExtent l="19050" t="0" r="0" b="0"/>
            <wp:docPr id="1034"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58"/>
                    <pic:cNvPicPr/>
                  </pic:nvPicPr>
                  <pic:blipFill>
                    <a:blip r:embed="rId17" cstate="print"/>
                    <a:srcRect/>
                    <a:stretch/>
                  </pic:blipFill>
                  <pic:spPr>
                    <a:xfrm>
                      <a:off x="0" y="0"/>
                      <a:ext cx="4515880" cy="2903838"/>
                    </a:xfrm>
                    <a:prstGeom prst="rect">
                      <a:avLst/>
                    </a:prstGeom>
                  </pic:spPr>
                </pic:pic>
              </a:graphicData>
            </a:graphic>
          </wp:inline>
        </w:drawing>
      </w:r>
    </w:p>
    <w:p w14:paraId="73B2B4D5" w14:textId="77777777" w:rsidR="00DA2B9F" w:rsidRDefault="00DA2B9F" w:rsidP="003B601B">
      <w:pPr>
        <w:pStyle w:val="NoSpacing"/>
        <w:spacing w:after="120"/>
        <w:jc w:val="center"/>
        <w:rPr>
          <w:rFonts w:ascii="Times New Roman" w:hAnsi="Times New Roman" w:cs="Times New Roman"/>
          <w:sz w:val="24"/>
          <w:szCs w:val="24"/>
        </w:rPr>
      </w:pPr>
      <w:r>
        <w:rPr>
          <w:rFonts w:ascii="Times New Roman" w:hAnsi="Times New Roman" w:cs="Times New Roman"/>
          <w:color w:val="000000"/>
          <w:sz w:val="24"/>
          <w:szCs w:val="24"/>
        </w:rPr>
        <w:t>Figure 9</w:t>
      </w:r>
      <w:r w:rsidR="00EF0CF1">
        <w:rPr>
          <w:rFonts w:ascii="Times New Roman" w:hAnsi="Times New Roman" w:cs="Times New Roman"/>
          <w:color w:val="000000"/>
          <w:sz w:val="24"/>
          <w:szCs w:val="24"/>
        </w:rPr>
        <w:t>:</w:t>
      </w:r>
      <w:r>
        <w:rPr>
          <w:rFonts w:ascii="Times New Roman" w:hAnsi="Times New Roman" w:cs="Times New Roman"/>
          <w:color w:val="000000"/>
          <w:sz w:val="24"/>
          <w:szCs w:val="24"/>
        </w:rPr>
        <w:t xml:space="preserve"> Bar chart showing the frequency distribution of the curve types in the area.</w:t>
      </w:r>
    </w:p>
    <w:p w14:paraId="29D0394B" w14:textId="77777777" w:rsidR="00EF0CF1" w:rsidRDefault="00EF0CF1" w:rsidP="003B601B">
      <w:pPr>
        <w:pStyle w:val="NoSpacing"/>
        <w:spacing w:after="1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C943F9" wp14:editId="44415071">
            <wp:extent cx="4438650" cy="3390900"/>
            <wp:effectExtent l="0" t="0" r="0" b="0"/>
            <wp:docPr id="103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
                    <pic:cNvPicPr/>
                  </pic:nvPicPr>
                  <pic:blipFill>
                    <a:blip r:embed="rId18" cstate="print"/>
                    <a:srcRect/>
                    <a:stretch/>
                  </pic:blipFill>
                  <pic:spPr>
                    <a:xfrm>
                      <a:off x="0" y="0"/>
                      <a:ext cx="4439424" cy="3391491"/>
                    </a:xfrm>
                    <a:prstGeom prst="rect">
                      <a:avLst/>
                    </a:prstGeom>
                    <a:ln>
                      <a:noFill/>
                    </a:ln>
                  </pic:spPr>
                </pic:pic>
              </a:graphicData>
            </a:graphic>
          </wp:inline>
        </w:drawing>
      </w:r>
    </w:p>
    <w:p w14:paraId="3432AF50" w14:textId="77777777" w:rsidR="00EF0CF1" w:rsidRDefault="00EF0CF1" w:rsidP="003B601B">
      <w:pPr>
        <w:pStyle w:val="NoSpacing"/>
        <w:spacing w:after="120"/>
        <w:jc w:val="center"/>
        <w:rPr>
          <w:rFonts w:ascii="Times New Roman" w:hAnsi="Times New Roman" w:cs="Times New Roman"/>
          <w:sz w:val="24"/>
          <w:szCs w:val="24"/>
        </w:rPr>
      </w:pPr>
      <w:r>
        <w:rPr>
          <w:rFonts w:ascii="Times New Roman" w:hAnsi="Times New Roman" w:cs="Times New Roman"/>
          <w:sz w:val="24"/>
          <w:szCs w:val="24"/>
        </w:rPr>
        <w:t>Figure 10: Aquifer resistivity map of the study area</w:t>
      </w:r>
    </w:p>
    <w:p w14:paraId="177C6B54" w14:textId="77777777" w:rsidR="00E94D51" w:rsidRPr="009623E7" w:rsidRDefault="00E94D51" w:rsidP="003B601B">
      <w:pPr>
        <w:pStyle w:val="NoSpacing"/>
        <w:spacing w:after="120"/>
        <w:jc w:val="both"/>
        <w:rPr>
          <w:rFonts w:ascii="Times New Roman" w:hAnsi="Times New Roman" w:cs="Times New Roman"/>
          <w:b/>
          <w:bCs/>
          <w:sz w:val="24"/>
          <w:szCs w:val="24"/>
        </w:rPr>
      </w:pPr>
    </w:p>
    <w:p w14:paraId="1B2E3223" w14:textId="77777777" w:rsidR="00EF0CF1" w:rsidRDefault="00EF0CF1" w:rsidP="003B601B">
      <w:pPr>
        <w:pStyle w:val="NoSpacing"/>
        <w:spacing w:after="1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8B7E69B" wp14:editId="6216884C">
            <wp:extent cx="4619625" cy="3648075"/>
            <wp:effectExtent l="0" t="0" r="9525" b="9525"/>
            <wp:docPr id="103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
                    <pic:cNvPicPr/>
                  </pic:nvPicPr>
                  <pic:blipFill>
                    <a:blip r:embed="rId19" cstate="print"/>
                    <a:srcRect/>
                    <a:stretch/>
                  </pic:blipFill>
                  <pic:spPr>
                    <a:xfrm>
                      <a:off x="0" y="0"/>
                      <a:ext cx="4618827" cy="3647445"/>
                    </a:xfrm>
                    <a:prstGeom prst="rect">
                      <a:avLst/>
                    </a:prstGeom>
                    <a:ln>
                      <a:noFill/>
                    </a:ln>
                  </pic:spPr>
                </pic:pic>
              </a:graphicData>
            </a:graphic>
          </wp:inline>
        </w:drawing>
      </w:r>
    </w:p>
    <w:p w14:paraId="56461A2B" w14:textId="77777777" w:rsidR="00EF0CF1" w:rsidRDefault="00EF0CF1" w:rsidP="003B601B">
      <w:pPr>
        <w:pStyle w:val="NoSpacing"/>
        <w:spacing w:after="120"/>
        <w:jc w:val="center"/>
        <w:rPr>
          <w:rFonts w:ascii="Times New Roman" w:hAnsi="Times New Roman" w:cs="Times New Roman"/>
          <w:sz w:val="24"/>
          <w:szCs w:val="24"/>
        </w:rPr>
      </w:pPr>
      <w:r>
        <w:rPr>
          <w:rFonts w:ascii="Times New Roman" w:hAnsi="Times New Roman" w:cs="Times New Roman"/>
          <w:sz w:val="24"/>
          <w:szCs w:val="24"/>
        </w:rPr>
        <w:t>Figure 11.Aquifer thickness map of the study area</w:t>
      </w:r>
    </w:p>
    <w:p w14:paraId="5A66B8F7" w14:textId="77777777" w:rsidR="009856CA" w:rsidRDefault="009856CA" w:rsidP="003B601B">
      <w:pPr>
        <w:pStyle w:val="NoSpacing"/>
        <w:spacing w:after="120"/>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577AA19" wp14:editId="2AC5366F">
            <wp:extent cx="4600575" cy="3286125"/>
            <wp:effectExtent l="0" t="0" r="0" b="9525"/>
            <wp:docPr id="103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
                    <pic:cNvPicPr/>
                  </pic:nvPicPr>
                  <pic:blipFill>
                    <a:blip r:embed="rId20" cstate="print"/>
                    <a:srcRect/>
                    <a:stretch/>
                  </pic:blipFill>
                  <pic:spPr>
                    <a:xfrm>
                      <a:off x="0" y="0"/>
                      <a:ext cx="4605624" cy="3289732"/>
                    </a:xfrm>
                    <a:prstGeom prst="rect">
                      <a:avLst/>
                    </a:prstGeom>
                    <a:ln>
                      <a:noFill/>
                    </a:ln>
                  </pic:spPr>
                </pic:pic>
              </a:graphicData>
            </a:graphic>
          </wp:inline>
        </w:drawing>
      </w:r>
    </w:p>
    <w:p w14:paraId="31D2B14D" w14:textId="77777777" w:rsidR="006E0036" w:rsidRDefault="009856CA" w:rsidP="003B601B">
      <w:pPr>
        <w:pStyle w:val="NoSpacing"/>
        <w:spacing w:after="120"/>
        <w:jc w:val="center"/>
        <w:rPr>
          <w:rFonts w:ascii="Times New Roman" w:hAnsi="Times New Roman" w:cs="Times New Roman"/>
          <w:sz w:val="24"/>
          <w:szCs w:val="24"/>
        </w:rPr>
      </w:pPr>
      <w:r>
        <w:rPr>
          <w:rFonts w:ascii="Times New Roman" w:hAnsi="Times New Roman" w:cs="Times New Roman"/>
          <w:sz w:val="24"/>
          <w:szCs w:val="24"/>
        </w:rPr>
        <w:t>Figure 12</w:t>
      </w:r>
      <w:r w:rsidR="00E10958">
        <w:rPr>
          <w:rFonts w:ascii="Times New Roman" w:hAnsi="Times New Roman" w:cs="Times New Roman"/>
          <w:sz w:val="24"/>
          <w:szCs w:val="24"/>
        </w:rPr>
        <w:t>:</w:t>
      </w:r>
      <w:r>
        <w:rPr>
          <w:rFonts w:ascii="Times New Roman" w:hAnsi="Times New Roman" w:cs="Times New Roman"/>
          <w:sz w:val="24"/>
          <w:szCs w:val="24"/>
        </w:rPr>
        <w:t xml:space="preserve"> Overburden thickness map of the study area</w:t>
      </w:r>
    </w:p>
    <w:p w14:paraId="7AE89B14" w14:textId="77777777" w:rsidR="006E0036" w:rsidRDefault="006E0036">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489252BD" w14:textId="77777777" w:rsidR="009623E7" w:rsidRDefault="009623E7" w:rsidP="006E0036">
      <w:pPr>
        <w:pStyle w:val="NoSpacing"/>
        <w:jc w:val="both"/>
        <w:rPr>
          <w:rFonts w:ascii="Times New Roman" w:hAnsi="Times New Roman" w:cs="Times New Roman"/>
          <w:b/>
          <w:bCs/>
          <w:sz w:val="24"/>
          <w:szCs w:val="24"/>
        </w:rPr>
      </w:pPr>
      <w:r w:rsidRPr="009623E7">
        <w:rPr>
          <w:rFonts w:ascii="Times New Roman" w:hAnsi="Times New Roman" w:cs="Times New Roman"/>
          <w:b/>
          <w:bCs/>
          <w:sz w:val="24"/>
          <w:szCs w:val="24"/>
        </w:rPr>
        <w:lastRenderedPageBreak/>
        <w:t>3.2.5</w:t>
      </w:r>
      <w:r w:rsidRPr="009623E7">
        <w:rPr>
          <w:rFonts w:ascii="Times New Roman" w:hAnsi="Times New Roman" w:cs="Times New Roman"/>
          <w:b/>
          <w:bCs/>
          <w:sz w:val="24"/>
          <w:szCs w:val="24"/>
        </w:rPr>
        <w:tab/>
        <w:t>Aquifer Hydraulic Conductivity</w:t>
      </w:r>
    </w:p>
    <w:p w14:paraId="307CFBE5" w14:textId="77777777" w:rsidR="00680616" w:rsidRPr="00680616" w:rsidRDefault="00680616" w:rsidP="003B601B">
      <w:pPr>
        <w:spacing w:after="120" w:line="240" w:lineRule="auto"/>
        <w:jc w:val="both"/>
        <w:rPr>
          <w:rFonts w:ascii="Times New Roman" w:eastAsia="Times New Roman" w:hAnsi="Times New Roman" w:cs="Times New Roman"/>
          <w:sz w:val="24"/>
          <w:szCs w:val="24"/>
        </w:rPr>
      </w:pPr>
      <w:r w:rsidRPr="00680616">
        <w:rPr>
          <w:rFonts w:ascii="Times New Roman" w:eastAsia="Times New Roman" w:hAnsi="Times New Roman" w:cs="Times New Roman"/>
          <w:sz w:val="24"/>
          <w:szCs w:val="24"/>
        </w:rPr>
        <w:t>The hydraulic conductivity (k) map of the study area (Figure 13) shows that hydraulic conductivity decreases radially from the southwest (SW) to the northeast (NE). According to aquifer classification based on hydraulic conductivity values, the aquifer constitutes approximately 22% of the delineated geologic formation, covering an area of 105.6 km². This indicates that there are two primary geologic formations containing groundwater in the study area: the aquifer and the aquitard. A key distinction between these formations is that an aquifer both stores and transmits water, whereas an aquitard stores water but transmits it poorly, as exemplified by materials like sandy clay. Hydraulic conductivity values ranging from 10⁻⁴ to 10⁻¹ indicate an aquitard, while values between 10⁻¹ and 10³ signify an aquifer (Freeze and Cherry, 1972).</w:t>
      </w:r>
    </w:p>
    <w:p w14:paraId="45D854DC" w14:textId="77777777" w:rsidR="00E10958" w:rsidRDefault="00E10958" w:rsidP="006E0036">
      <w:pPr>
        <w:pStyle w:val="NoSpacing"/>
        <w:jc w:val="both"/>
        <w:rPr>
          <w:rFonts w:ascii="Times New Roman" w:hAnsi="Times New Roman" w:cs="Times New Roman"/>
          <w:b/>
          <w:bCs/>
          <w:sz w:val="24"/>
          <w:szCs w:val="24"/>
        </w:rPr>
      </w:pPr>
      <w:r w:rsidRPr="00146629">
        <w:rPr>
          <w:rFonts w:ascii="Times New Roman" w:hAnsi="Times New Roman" w:cs="Times New Roman"/>
          <w:b/>
          <w:bCs/>
          <w:sz w:val="24"/>
          <w:szCs w:val="24"/>
        </w:rPr>
        <w:t>3.2.6</w:t>
      </w:r>
      <w:r w:rsidRPr="00146629">
        <w:rPr>
          <w:rFonts w:ascii="Times New Roman" w:hAnsi="Times New Roman" w:cs="Times New Roman"/>
          <w:b/>
          <w:bCs/>
          <w:sz w:val="24"/>
          <w:szCs w:val="24"/>
        </w:rPr>
        <w:tab/>
        <w:t>Aquifer Transmissivity</w:t>
      </w:r>
    </w:p>
    <w:p w14:paraId="173C5F81" w14:textId="77777777" w:rsidR="00680616" w:rsidRPr="00680616" w:rsidRDefault="00680616" w:rsidP="003B601B">
      <w:pPr>
        <w:pStyle w:val="NoSpacing"/>
        <w:spacing w:after="120"/>
        <w:jc w:val="both"/>
        <w:rPr>
          <w:rFonts w:ascii="Times New Roman" w:hAnsi="Times New Roman" w:cs="Times New Roman"/>
          <w:b/>
          <w:bCs/>
          <w:sz w:val="28"/>
          <w:szCs w:val="24"/>
        </w:rPr>
      </w:pPr>
      <w:r w:rsidRPr="00680616">
        <w:rPr>
          <w:rFonts w:ascii="Times New Roman" w:hAnsi="Times New Roman" w:cs="Times New Roman"/>
          <w:sz w:val="24"/>
        </w:rPr>
        <w:t>Areas with high aquifer transmissivity (Tr) values were identified primarily in the central part of the study region. These high transmissivity zones suggest the presence of substantial groundwater potential. In contrast, Figure 14 illustrates that the majority of the study area exhibits low aquifer transmissivity, with values ranging from 0.1 to 0.9 m²/day, spanning an area of 254.4 km². As a result, a significant portion of the study area is considered to have limited groundwater potential.</w:t>
      </w:r>
    </w:p>
    <w:p w14:paraId="02289AB4" w14:textId="77777777" w:rsidR="00E10958" w:rsidRDefault="00E10958" w:rsidP="006E0036">
      <w:pPr>
        <w:pStyle w:val="NoSpacing"/>
        <w:jc w:val="both"/>
        <w:rPr>
          <w:rFonts w:ascii="Times New Roman" w:hAnsi="Times New Roman" w:cs="Times New Roman"/>
          <w:b/>
          <w:bCs/>
          <w:sz w:val="24"/>
          <w:szCs w:val="24"/>
        </w:rPr>
      </w:pPr>
      <w:r w:rsidRPr="00146629">
        <w:rPr>
          <w:rFonts w:ascii="Times New Roman" w:hAnsi="Times New Roman" w:cs="Times New Roman"/>
          <w:b/>
          <w:bCs/>
          <w:sz w:val="24"/>
          <w:szCs w:val="24"/>
        </w:rPr>
        <w:t>3.2.7</w:t>
      </w:r>
      <w:r w:rsidRPr="00146629">
        <w:rPr>
          <w:rFonts w:ascii="Times New Roman" w:hAnsi="Times New Roman" w:cs="Times New Roman"/>
          <w:b/>
          <w:bCs/>
          <w:sz w:val="24"/>
          <w:szCs w:val="24"/>
        </w:rPr>
        <w:tab/>
        <w:t xml:space="preserve">Aquifer </w:t>
      </w:r>
      <w:proofErr w:type="spellStart"/>
      <w:r w:rsidRPr="00146629">
        <w:rPr>
          <w:rFonts w:ascii="Times New Roman" w:hAnsi="Times New Roman" w:cs="Times New Roman"/>
          <w:b/>
          <w:bCs/>
          <w:sz w:val="24"/>
          <w:szCs w:val="24"/>
        </w:rPr>
        <w:t>Storativity</w:t>
      </w:r>
      <w:proofErr w:type="spellEnd"/>
    </w:p>
    <w:p w14:paraId="6AC39FC3" w14:textId="77777777" w:rsidR="006E0036" w:rsidRDefault="00680616" w:rsidP="003B601B">
      <w:pPr>
        <w:spacing w:after="120" w:line="240" w:lineRule="auto"/>
        <w:rPr>
          <w:rFonts w:ascii="Times New Roman" w:eastAsia="Times New Roman" w:hAnsi="Times New Roman" w:cs="Times New Roman"/>
          <w:sz w:val="24"/>
          <w:szCs w:val="24"/>
        </w:rPr>
      </w:pPr>
      <w:r w:rsidRPr="00680616">
        <w:rPr>
          <w:rFonts w:ascii="Times New Roman" w:eastAsia="Times New Roman" w:hAnsi="Times New Roman" w:cs="Times New Roman"/>
          <w:sz w:val="24"/>
          <w:szCs w:val="24"/>
        </w:rPr>
        <w:t xml:space="preserve">The eastern part of the study area is characterized by low </w:t>
      </w:r>
      <w:proofErr w:type="spellStart"/>
      <w:r w:rsidRPr="00680616">
        <w:rPr>
          <w:rFonts w:ascii="Times New Roman" w:eastAsia="Times New Roman" w:hAnsi="Times New Roman" w:cs="Times New Roman"/>
          <w:sz w:val="24"/>
          <w:szCs w:val="24"/>
        </w:rPr>
        <w:t>storativity</w:t>
      </w:r>
      <w:proofErr w:type="spellEnd"/>
      <w:r w:rsidRPr="00680616">
        <w:rPr>
          <w:rFonts w:ascii="Times New Roman" w:eastAsia="Times New Roman" w:hAnsi="Times New Roman" w:cs="Times New Roman"/>
          <w:sz w:val="24"/>
          <w:szCs w:val="24"/>
        </w:rPr>
        <w:t xml:space="preserve"> (St), ranging from 0.000018 to 0.00011, with a frequency of 44% and covering an area of 211.2 km². In contrast, the western part exhibits higher </w:t>
      </w:r>
      <w:proofErr w:type="spellStart"/>
      <w:r w:rsidRPr="00680616">
        <w:rPr>
          <w:rFonts w:ascii="Times New Roman" w:eastAsia="Times New Roman" w:hAnsi="Times New Roman" w:cs="Times New Roman"/>
          <w:sz w:val="24"/>
          <w:szCs w:val="24"/>
        </w:rPr>
        <w:t>storativity</w:t>
      </w:r>
      <w:proofErr w:type="spellEnd"/>
      <w:r w:rsidRPr="00680616">
        <w:rPr>
          <w:rFonts w:ascii="Times New Roman" w:eastAsia="Times New Roman" w:hAnsi="Times New Roman" w:cs="Times New Roman"/>
          <w:sz w:val="24"/>
          <w:szCs w:val="24"/>
        </w:rPr>
        <w:t>, with a frequency of 32% and an area extent of 153.6 km² (Figure 15).</w:t>
      </w:r>
    </w:p>
    <w:p w14:paraId="6DD4FAC5" w14:textId="77777777" w:rsidR="006E0036" w:rsidRDefault="006E0036" w:rsidP="006E0036">
      <w:pPr>
        <w:pStyle w:val="NoSpacing"/>
        <w:jc w:val="both"/>
        <w:rPr>
          <w:rFonts w:ascii="Times New Roman" w:hAnsi="Times New Roman" w:cs="Times New Roman"/>
          <w:b/>
          <w:bCs/>
          <w:sz w:val="24"/>
          <w:szCs w:val="24"/>
        </w:rPr>
      </w:pPr>
      <w:r w:rsidRPr="00146629">
        <w:rPr>
          <w:rFonts w:ascii="Times New Roman" w:hAnsi="Times New Roman" w:cs="Times New Roman"/>
          <w:b/>
          <w:bCs/>
          <w:sz w:val="24"/>
          <w:szCs w:val="24"/>
        </w:rPr>
        <w:t>3.2.8</w:t>
      </w:r>
      <w:r w:rsidRPr="00146629">
        <w:rPr>
          <w:rFonts w:ascii="Times New Roman" w:hAnsi="Times New Roman" w:cs="Times New Roman"/>
          <w:b/>
          <w:bCs/>
          <w:sz w:val="24"/>
          <w:szCs w:val="24"/>
        </w:rPr>
        <w:tab/>
        <w:t>Aquifer Diffusivity</w:t>
      </w:r>
    </w:p>
    <w:p w14:paraId="1EA53CDF" w14:textId="77777777" w:rsidR="006E0036" w:rsidRPr="00680616" w:rsidRDefault="006E0036" w:rsidP="006E0036">
      <w:pPr>
        <w:pStyle w:val="NoSpacing"/>
        <w:spacing w:after="120"/>
        <w:jc w:val="both"/>
        <w:rPr>
          <w:rFonts w:ascii="Times New Roman" w:hAnsi="Times New Roman" w:cs="Times New Roman"/>
          <w:b/>
          <w:bCs/>
          <w:sz w:val="24"/>
          <w:szCs w:val="24"/>
        </w:rPr>
      </w:pPr>
      <w:r w:rsidRPr="00680616">
        <w:rPr>
          <w:rFonts w:ascii="Times New Roman" w:hAnsi="Times New Roman" w:cs="Times New Roman"/>
          <w:sz w:val="24"/>
          <w:szCs w:val="24"/>
        </w:rPr>
        <w:t>Aquifer diffusivity is directly linked to groundwater potential (</w:t>
      </w:r>
      <w:proofErr w:type="spellStart"/>
      <w:r w:rsidRPr="00680616">
        <w:rPr>
          <w:rFonts w:ascii="Times New Roman" w:hAnsi="Times New Roman" w:cs="Times New Roman"/>
          <w:sz w:val="24"/>
          <w:szCs w:val="24"/>
        </w:rPr>
        <w:t>Mogaji</w:t>
      </w:r>
      <w:proofErr w:type="spellEnd"/>
      <w:r w:rsidRPr="00680616">
        <w:rPr>
          <w:rFonts w:ascii="Times New Roman" w:hAnsi="Times New Roman" w:cs="Times New Roman"/>
          <w:sz w:val="24"/>
          <w:szCs w:val="24"/>
        </w:rPr>
        <w:t xml:space="preserve"> and Lim, 2016). The northeastern and southwestern parts of the study area exhibit high aquifer diffusivity, exceeding 8,961 m²/day (Figure 16). However, the overall diffusivity across the study area is predominantly low, indicating that the region generally has low groundwater potential.</w:t>
      </w:r>
    </w:p>
    <w:p w14:paraId="441D00AB" w14:textId="77777777" w:rsidR="006E0036" w:rsidRDefault="006E0036" w:rsidP="006E0036">
      <w:pPr>
        <w:pStyle w:val="NoSpacing"/>
        <w:jc w:val="both"/>
        <w:rPr>
          <w:rFonts w:ascii="Times New Roman" w:hAnsi="Times New Roman" w:cs="Times New Roman"/>
          <w:b/>
          <w:bCs/>
          <w:sz w:val="24"/>
          <w:szCs w:val="24"/>
        </w:rPr>
      </w:pPr>
      <w:r w:rsidRPr="00146629">
        <w:rPr>
          <w:rFonts w:ascii="Times New Roman" w:hAnsi="Times New Roman" w:cs="Times New Roman"/>
          <w:b/>
          <w:bCs/>
          <w:sz w:val="24"/>
          <w:szCs w:val="24"/>
        </w:rPr>
        <w:t>3.2.9</w:t>
      </w:r>
      <w:r w:rsidRPr="00146629">
        <w:rPr>
          <w:rFonts w:ascii="Times New Roman" w:hAnsi="Times New Roman" w:cs="Times New Roman"/>
          <w:b/>
          <w:bCs/>
          <w:sz w:val="24"/>
          <w:szCs w:val="24"/>
        </w:rPr>
        <w:tab/>
        <w:t>Aquifer Reflection Coefficient</w:t>
      </w:r>
    </w:p>
    <w:p w14:paraId="27AF68CE" w14:textId="77777777" w:rsidR="006E0036" w:rsidRPr="00680616" w:rsidRDefault="006E0036" w:rsidP="006E0036">
      <w:pPr>
        <w:pStyle w:val="NoSpacing"/>
        <w:spacing w:after="120"/>
        <w:jc w:val="both"/>
        <w:rPr>
          <w:rFonts w:ascii="Times New Roman" w:hAnsi="Times New Roman" w:cs="Times New Roman"/>
          <w:b/>
          <w:bCs/>
          <w:sz w:val="28"/>
          <w:szCs w:val="24"/>
        </w:rPr>
      </w:pPr>
      <w:r w:rsidRPr="00680616">
        <w:rPr>
          <w:rFonts w:ascii="Times New Roman" w:hAnsi="Times New Roman" w:cs="Times New Roman"/>
          <w:sz w:val="24"/>
        </w:rPr>
        <w:t>Low reflection coefficient values (less than 0.8) indicate weathered or fractured basement rock, which enhances groundwater potential (Olayinka, 1996). The central and western parts of the study area exhibit low aquifer reflection values (Figure 17), suggesting significant weathering and aligning with regions of high hydraulic conductivity.</w:t>
      </w:r>
    </w:p>
    <w:p w14:paraId="0F5461A8" w14:textId="77777777" w:rsidR="006E0036" w:rsidRPr="00680616" w:rsidRDefault="006E0036" w:rsidP="006E0036">
      <w:pPr>
        <w:pStyle w:val="NoSpacing"/>
        <w:spacing w:after="120"/>
        <w:jc w:val="both"/>
        <w:rPr>
          <w:rFonts w:ascii="Times New Roman" w:hAnsi="Times New Roman" w:cs="Times New Roman"/>
          <w:b/>
          <w:bCs/>
          <w:sz w:val="28"/>
          <w:szCs w:val="24"/>
        </w:rPr>
      </w:pPr>
      <w:r w:rsidRPr="00680616">
        <w:rPr>
          <w:rFonts w:ascii="Times New Roman" w:hAnsi="Times New Roman" w:cs="Times New Roman"/>
          <w:sz w:val="24"/>
        </w:rPr>
        <w:t>Over 91% of the aquifer reflection coefficient (RC) values exceed the threshold established by Olayinka (1996), indicating that the layer is less porous and has limited potential for groundwater accumulation. In contrast, layers with lower reflection coefficient values, which are more porous, are suspected to have experienced some form of deformation. While the causes and origins of this deformation fall outside the scope of this study, the impact of the aquifer reflection coefficient (RC) on groundwater potential remains significant. These highly porous zones, characterized by intense deformation, show strong potential for groundwater accumulation and are considered promising targets for areas with high groundwater potential.</w:t>
      </w:r>
    </w:p>
    <w:p w14:paraId="33333410" w14:textId="77777777" w:rsidR="006E0036" w:rsidRDefault="006E003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E610EF9" w14:textId="77777777" w:rsidR="00146629" w:rsidRDefault="00146629" w:rsidP="003B601B">
      <w:pPr>
        <w:pStyle w:val="NoSpacing"/>
        <w:spacing w:after="1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AC60063" wp14:editId="4909BB6B">
            <wp:extent cx="4629150" cy="3648075"/>
            <wp:effectExtent l="0" t="0" r="0" b="9525"/>
            <wp:docPr id="103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3"/>
                    <pic:cNvPicPr/>
                  </pic:nvPicPr>
                  <pic:blipFill>
                    <a:blip r:embed="rId21" cstate="print"/>
                    <a:srcRect/>
                    <a:stretch/>
                  </pic:blipFill>
                  <pic:spPr>
                    <a:xfrm>
                      <a:off x="0" y="0"/>
                      <a:ext cx="4630206" cy="3648907"/>
                    </a:xfrm>
                    <a:prstGeom prst="rect">
                      <a:avLst/>
                    </a:prstGeom>
                    <a:ln>
                      <a:noFill/>
                    </a:ln>
                  </pic:spPr>
                </pic:pic>
              </a:graphicData>
            </a:graphic>
          </wp:inline>
        </w:drawing>
      </w:r>
    </w:p>
    <w:p w14:paraId="7C883308" w14:textId="77777777" w:rsidR="00146629" w:rsidRDefault="00146629" w:rsidP="003B601B">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Figure 13</w:t>
      </w:r>
      <w:r w:rsidR="00E10958">
        <w:rPr>
          <w:rFonts w:ascii="Times New Roman" w:hAnsi="Times New Roman" w:cs="Times New Roman"/>
          <w:sz w:val="24"/>
          <w:szCs w:val="24"/>
        </w:rPr>
        <w:t>:</w:t>
      </w:r>
      <w:r>
        <w:rPr>
          <w:rFonts w:ascii="Times New Roman" w:hAnsi="Times New Roman" w:cs="Times New Roman"/>
          <w:sz w:val="24"/>
          <w:szCs w:val="24"/>
        </w:rPr>
        <w:t xml:space="preserve"> Aquifer hydraulic conductivity map of the study area</w:t>
      </w:r>
    </w:p>
    <w:p w14:paraId="101AAC2D" w14:textId="77777777" w:rsidR="00146629" w:rsidRDefault="00146629" w:rsidP="003B601B">
      <w:pPr>
        <w:pStyle w:val="NoSpacing"/>
        <w:spacing w:after="1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67CF9D" wp14:editId="4A948869">
            <wp:extent cx="4454096" cy="3620530"/>
            <wp:effectExtent l="19050" t="0" r="3604" b="0"/>
            <wp:docPr id="103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4"/>
                    <pic:cNvPicPr/>
                  </pic:nvPicPr>
                  <pic:blipFill>
                    <a:blip r:embed="rId22" cstate="print"/>
                    <a:srcRect/>
                    <a:stretch/>
                  </pic:blipFill>
                  <pic:spPr>
                    <a:xfrm>
                      <a:off x="0" y="0"/>
                      <a:ext cx="4454096" cy="3620530"/>
                    </a:xfrm>
                    <a:prstGeom prst="rect">
                      <a:avLst/>
                    </a:prstGeom>
                    <a:ln>
                      <a:noFill/>
                    </a:ln>
                  </pic:spPr>
                </pic:pic>
              </a:graphicData>
            </a:graphic>
          </wp:inline>
        </w:drawing>
      </w:r>
    </w:p>
    <w:p w14:paraId="6A4BEDF9" w14:textId="77777777" w:rsidR="00146629" w:rsidRDefault="00146629" w:rsidP="003B601B">
      <w:pPr>
        <w:pStyle w:val="NoSpacing"/>
        <w:spacing w:after="120"/>
        <w:jc w:val="center"/>
        <w:rPr>
          <w:rFonts w:ascii="Times New Roman" w:hAnsi="Times New Roman" w:cs="Times New Roman"/>
          <w:sz w:val="24"/>
          <w:szCs w:val="24"/>
        </w:rPr>
      </w:pPr>
      <w:r>
        <w:rPr>
          <w:rFonts w:ascii="Times New Roman" w:hAnsi="Times New Roman" w:cs="Times New Roman"/>
          <w:sz w:val="24"/>
          <w:szCs w:val="24"/>
        </w:rPr>
        <w:t>Figure 14</w:t>
      </w:r>
      <w:r w:rsidR="00E10958">
        <w:rPr>
          <w:rFonts w:ascii="Times New Roman" w:hAnsi="Times New Roman" w:cs="Times New Roman"/>
          <w:sz w:val="24"/>
          <w:szCs w:val="24"/>
        </w:rPr>
        <w:t>:</w:t>
      </w:r>
      <w:r>
        <w:rPr>
          <w:rFonts w:ascii="Times New Roman" w:hAnsi="Times New Roman" w:cs="Times New Roman"/>
          <w:sz w:val="24"/>
          <w:szCs w:val="24"/>
        </w:rPr>
        <w:t xml:space="preserve"> Aquifer transmissivity map of the study area</w:t>
      </w:r>
    </w:p>
    <w:p w14:paraId="7DF54910" w14:textId="77777777" w:rsidR="00146629" w:rsidRPr="00833868" w:rsidRDefault="00146629" w:rsidP="003B601B">
      <w:pPr>
        <w:pStyle w:val="NoSpacing"/>
        <w:spacing w:after="1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F41FDD6" wp14:editId="61B3BE7A">
            <wp:extent cx="4391042" cy="3534032"/>
            <wp:effectExtent l="19050" t="0" r="9508" b="0"/>
            <wp:docPr id="104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5"/>
                    <pic:cNvPicPr/>
                  </pic:nvPicPr>
                  <pic:blipFill>
                    <a:blip r:embed="rId23" cstate="print"/>
                    <a:srcRect/>
                    <a:stretch/>
                  </pic:blipFill>
                  <pic:spPr>
                    <a:xfrm>
                      <a:off x="0" y="0"/>
                      <a:ext cx="4391042" cy="3534032"/>
                    </a:xfrm>
                    <a:prstGeom prst="rect">
                      <a:avLst/>
                    </a:prstGeom>
                    <a:ln>
                      <a:noFill/>
                    </a:ln>
                  </pic:spPr>
                </pic:pic>
              </a:graphicData>
            </a:graphic>
          </wp:inline>
        </w:drawing>
      </w:r>
      <w:r>
        <w:rPr>
          <w:rFonts w:ascii="Times New Roman" w:hAnsi="Times New Roman" w:cs="Times New Roman"/>
          <w:sz w:val="24"/>
          <w:szCs w:val="24"/>
        </w:rPr>
        <w:br w:type="textWrapping" w:clear="all"/>
      </w:r>
      <w:r w:rsidR="00E10958">
        <w:rPr>
          <w:rFonts w:ascii="Times New Roman" w:hAnsi="Times New Roman" w:cs="Times New Roman"/>
          <w:sz w:val="24"/>
          <w:szCs w:val="24"/>
        </w:rPr>
        <w:t>Figure 15:</w:t>
      </w:r>
      <w:r>
        <w:rPr>
          <w:rFonts w:ascii="Times New Roman" w:hAnsi="Times New Roman" w:cs="Times New Roman"/>
          <w:sz w:val="24"/>
          <w:szCs w:val="24"/>
        </w:rPr>
        <w:t xml:space="preserve"> Aquifer </w:t>
      </w:r>
      <w:proofErr w:type="spellStart"/>
      <w:r>
        <w:rPr>
          <w:rFonts w:ascii="Times New Roman" w:hAnsi="Times New Roman" w:cs="Times New Roman"/>
          <w:sz w:val="24"/>
          <w:szCs w:val="24"/>
        </w:rPr>
        <w:t>storativity</w:t>
      </w:r>
      <w:proofErr w:type="spellEnd"/>
      <w:r>
        <w:rPr>
          <w:rFonts w:ascii="Times New Roman" w:hAnsi="Times New Roman" w:cs="Times New Roman"/>
          <w:sz w:val="24"/>
          <w:szCs w:val="24"/>
        </w:rPr>
        <w:t xml:space="preserve"> map of the study area</w:t>
      </w:r>
    </w:p>
    <w:p w14:paraId="4600E253" w14:textId="77777777" w:rsidR="004C4871" w:rsidRDefault="004C4871" w:rsidP="003B601B">
      <w:pPr>
        <w:pStyle w:val="NoSpacing"/>
        <w:spacing w:after="1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9F2FF4" wp14:editId="40FF711E">
            <wp:extent cx="4379955" cy="3608173"/>
            <wp:effectExtent l="19050" t="0" r="1545" b="0"/>
            <wp:docPr id="104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6"/>
                    <pic:cNvPicPr/>
                  </pic:nvPicPr>
                  <pic:blipFill>
                    <a:blip r:embed="rId24" cstate="print"/>
                    <a:srcRect/>
                    <a:stretch/>
                  </pic:blipFill>
                  <pic:spPr>
                    <a:xfrm>
                      <a:off x="0" y="0"/>
                      <a:ext cx="4379955" cy="3608173"/>
                    </a:xfrm>
                    <a:prstGeom prst="rect">
                      <a:avLst/>
                    </a:prstGeom>
                    <a:ln>
                      <a:noFill/>
                    </a:ln>
                  </pic:spPr>
                </pic:pic>
              </a:graphicData>
            </a:graphic>
          </wp:inline>
        </w:drawing>
      </w:r>
    </w:p>
    <w:p w14:paraId="2AF75934" w14:textId="77777777" w:rsidR="004C4871" w:rsidRDefault="004C4871" w:rsidP="003B601B">
      <w:pPr>
        <w:pStyle w:val="NoSpacing"/>
        <w:spacing w:after="120"/>
        <w:jc w:val="center"/>
        <w:rPr>
          <w:rFonts w:ascii="Times New Roman" w:hAnsi="Times New Roman" w:cs="Times New Roman"/>
          <w:sz w:val="24"/>
          <w:szCs w:val="24"/>
        </w:rPr>
      </w:pPr>
      <w:r>
        <w:rPr>
          <w:rFonts w:ascii="Times New Roman" w:hAnsi="Times New Roman" w:cs="Times New Roman"/>
          <w:sz w:val="24"/>
          <w:szCs w:val="24"/>
        </w:rPr>
        <w:t>Figure 16</w:t>
      </w:r>
      <w:r w:rsidR="00E10958">
        <w:rPr>
          <w:rFonts w:ascii="Times New Roman" w:hAnsi="Times New Roman" w:cs="Times New Roman"/>
          <w:sz w:val="24"/>
          <w:szCs w:val="24"/>
        </w:rPr>
        <w:t>:</w:t>
      </w:r>
      <w:r>
        <w:rPr>
          <w:rFonts w:ascii="Times New Roman" w:hAnsi="Times New Roman" w:cs="Times New Roman"/>
          <w:sz w:val="24"/>
          <w:szCs w:val="24"/>
        </w:rPr>
        <w:t xml:space="preserve"> Aquifer diffusivity map of the study area</w:t>
      </w:r>
    </w:p>
    <w:p w14:paraId="6E25EB91" w14:textId="77777777" w:rsidR="004C4871" w:rsidRDefault="004C4871" w:rsidP="003B601B">
      <w:pPr>
        <w:pStyle w:val="NoSpacing"/>
        <w:spacing w:after="1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2A35EB2" wp14:editId="7074A17C">
            <wp:extent cx="4343400" cy="3448050"/>
            <wp:effectExtent l="0" t="0" r="0" b="0"/>
            <wp:docPr id="104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7"/>
                    <pic:cNvPicPr/>
                  </pic:nvPicPr>
                  <pic:blipFill>
                    <a:blip r:embed="rId25" cstate="print"/>
                    <a:srcRect/>
                    <a:stretch/>
                  </pic:blipFill>
                  <pic:spPr>
                    <a:xfrm>
                      <a:off x="0" y="0"/>
                      <a:ext cx="4342053" cy="3446981"/>
                    </a:xfrm>
                    <a:prstGeom prst="rect">
                      <a:avLst/>
                    </a:prstGeom>
                    <a:ln>
                      <a:noFill/>
                    </a:ln>
                  </pic:spPr>
                </pic:pic>
              </a:graphicData>
            </a:graphic>
          </wp:inline>
        </w:drawing>
      </w:r>
    </w:p>
    <w:p w14:paraId="3FCB050C" w14:textId="77777777" w:rsidR="004C4871" w:rsidRDefault="004C4871" w:rsidP="003B601B">
      <w:pPr>
        <w:pStyle w:val="NoSpacing"/>
        <w:spacing w:after="120"/>
        <w:jc w:val="center"/>
        <w:rPr>
          <w:rFonts w:ascii="Times New Roman" w:hAnsi="Times New Roman" w:cs="Times New Roman"/>
          <w:sz w:val="24"/>
          <w:szCs w:val="24"/>
        </w:rPr>
      </w:pPr>
      <w:r>
        <w:rPr>
          <w:rFonts w:ascii="Times New Roman" w:hAnsi="Times New Roman" w:cs="Times New Roman"/>
          <w:sz w:val="24"/>
          <w:szCs w:val="24"/>
        </w:rPr>
        <w:t>Figure 17</w:t>
      </w:r>
      <w:r w:rsidR="00E10958">
        <w:rPr>
          <w:rFonts w:ascii="Times New Roman" w:hAnsi="Times New Roman" w:cs="Times New Roman"/>
          <w:sz w:val="24"/>
          <w:szCs w:val="24"/>
        </w:rPr>
        <w:t>:</w:t>
      </w:r>
      <w:r>
        <w:rPr>
          <w:rFonts w:ascii="Times New Roman" w:hAnsi="Times New Roman" w:cs="Times New Roman"/>
          <w:sz w:val="24"/>
          <w:szCs w:val="24"/>
        </w:rPr>
        <w:t xml:space="preserve"> Aquifer reflection coefficient map of the study area</w:t>
      </w:r>
    </w:p>
    <w:p w14:paraId="6A8D826F" w14:textId="77777777" w:rsidR="004C4871" w:rsidRDefault="004C4871" w:rsidP="003B601B">
      <w:pPr>
        <w:pStyle w:val="NoSpacing"/>
        <w:spacing w:after="120"/>
        <w:jc w:val="center"/>
        <w:rPr>
          <w:rFonts w:ascii="Times New Roman" w:hAnsi="Times New Roman" w:cs="Times New Roman"/>
          <w:sz w:val="24"/>
          <w:szCs w:val="24"/>
        </w:rPr>
      </w:pPr>
      <w:r>
        <w:rPr>
          <w:rStyle w:val="CommentReference"/>
          <w:rFonts w:ascii="Times New Roman" w:hAnsi="Times New Roman" w:cs="Times New Roman"/>
          <w:noProof/>
          <w:sz w:val="24"/>
          <w:szCs w:val="24"/>
        </w:rPr>
        <w:drawing>
          <wp:inline distT="0" distB="0" distL="0" distR="0" wp14:anchorId="4564158C" wp14:editId="2B9B6D4F">
            <wp:extent cx="4124325" cy="2514600"/>
            <wp:effectExtent l="0" t="0" r="0" b="0"/>
            <wp:docPr id="1043"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45"/>
                    <pic:cNvPicPr/>
                  </pic:nvPicPr>
                  <pic:blipFill>
                    <a:blip r:embed="rId26" cstate="print"/>
                    <a:srcRect/>
                    <a:stretch/>
                  </pic:blipFill>
                  <pic:spPr>
                    <a:xfrm>
                      <a:off x="0" y="0"/>
                      <a:ext cx="4125113" cy="2515081"/>
                    </a:xfrm>
                    <a:prstGeom prst="rect">
                      <a:avLst/>
                    </a:prstGeom>
                  </pic:spPr>
                </pic:pic>
              </a:graphicData>
            </a:graphic>
          </wp:inline>
        </w:drawing>
      </w:r>
    </w:p>
    <w:p w14:paraId="51D1DDCD" w14:textId="77777777" w:rsidR="00ED3A73" w:rsidRDefault="004C4871" w:rsidP="003B601B">
      <w:pPr>
        <w:pStyle w:val="NoSpacing"/>
        <w:spacing w:after="120"/>
        <w:jc w:val="both"/>
        <w:rPr>
          <w:rFonts w:ascii="Times New Roman" w:hAnsi="Times New Roman" w:cs="Times New Roman"/>
          <w:i/>
          <w:sz w:val="20"/>
          <w:szCs w:val="24"/>
        </w:rPr>
      </w:pPr>
      <w:proofErr w:type="spellStart"/>
      <w:r w:rsidRPr="00ED3A73">
        <w:rPr>
          <w:rFonts w:ascii="Times New Roman" w:hAnsi="Times New Roman" w:cs="Times New Roman"/>
          <w:b/>
          <w:bCs/>
          <w:i/>
          <w:sz w:val="20"/>
          <w:szCs w:val="24"/>
        </w:rPr>
        <w:t>DEM</w:t>
      </w:r>
      <w:r w:rsidRPr="00ED3A73">
        <w:rPr>
          <w:rFonts w:ascii="Times New Roman" w:hAnsi="Times New Roman" w:cs="Times New Roman"/>
          <w:bCs/>
          <w:i/>
          <w:sz w:val="20"/>
          <w:szCs w:val="24"/>
        </w:rPr>
        <w:t>:Digital</w:t>
      </w:r>
      <w:proofErr w:type="spellEnd"/>
      <w:r w:rsidRPr="00ED3A73">
        <w:rPr>
          <w:rFonts w:ascii="Times New Roman" w:hAnsi="Times New Roman" w:cs="Times New Roman"/>
          <w:bCs/>
          <w:i/>
          <w:sz w:val="20"/>
          <w:szCs w:val="24"/>
        </w:rPr>
        <w:t xml:space="preserve"> Elevation Model; </w:t>
      </w:r>
      <w:r w:rsidRPr="00ED3A73">
        <w:rPr>
          <w:rFonts w:ascii="Times New Roman" w:hAnsi="Times New Roman" w:cs="Times New Roman"/>
          <w:b/>
          <w:bCs/>
          <w:i/>
          <w:sz w:val="20"/>
          <w:szCs w:val="24"/>
        </w:rPr>
        <w:t>S</w:t>
      </w:r>
      <w:r w:rsidRPr="00ED3A73">
        <w:rPr>
          <w:rFonts w:ascii="Times New Roman" w:hAnsi="Times New Roman" w:cs="Times New Roman"/>
          <w:bCs/>
          <w:i/>
          <w:sz w:val="20"/>
          <w:szCs w:val="24"/>
        </w:rPr>
        <w:t xml:space="preserve">: Slope ; </w:t>
      </w:r>
      <w:r w:rsidRPr="00ED3A73">
        <w:rPr>
          <w:rFonts w:ascii="Times New Roman" w:hAnsi="Times New Roman" w:cs="Times New Roman"/>
          <w:b/>
          <w:bCs/>
          <w:i/>
          <w:sz w:val="20"/>
          <w:szCs w:val="24"/>
        </w:rPr>
        <w:t>DD</w:t>
      </w:r>
      <w:r w:rsidRPr="00ED3A73">
        <w:rPr>
          <w:rFonts w:ascii="Times New Roman" w:hAnsi="Times New Roman" w:cs="Times New Roman"/>
          <w:bCs/>
          <w:i/>
          <w:sz w:val="20"/>
          <w:szCs w:val="24"/>
        </w:rPr>
        <w:t>:</w:t>
      </w:r>
      <w:r w:rsidRPr="00ED3A73">
        <w:rPr>
          <w:rFonts w:ascii="Times New Roman" w:hAnsi="Times New Roman" w:cs="Times New Roman"/>
          <w:i/>
          <w:sz w:val="20"/>
          <w:szCs w:val="24"/>
        </w:rPr>
        <w:t xml:space="preserve"> Drainage density; </w:t>
      </w:r>
      <w:r w:rsidRPr="00ED3A73">
        <w:rPr>
          <w:rFonts w:ascii="Times New Roman" w:hAnsi="Times New Roman" w:cs="Times New Roman"/>
          <w:b/>
          <w:i/>
          <w:sz w:val="20"/>
          <w:szCs w:val="24"/>
        </w:rPr>
        <w:t>LU</w:t>
      </w:r>
      <w:r w:rsidRPr="00ED3A73">
        <w:rPr>
          <w:rFonts w:ascii="Times New Roman" w:hAnsi="Times New Roman" w:cs="Times New Roman"/>
          <w:i/>
          <w:sz w:val="20"/>
          <w:szCs w:val="24"/>
        </w:rPr>
        <w:t xml:space="preserve">: .Land use; </w:t>
      </w:r>
      <w:r w:rsidRPr="00ED3A73">
        <w:rPr>
          <w:rFonts w:ascii="Times New Roman" w:hAnsi="Times New Roman" w:cs="Times New Roman"/>
          <w:b/>
          <w:i/>
          <w:sz w:val="20"/>
          <w:szCs w:val="24"/>
        </w:rPr>
        <w:t>AQR</w:t>
      </w:r>
      <w:r w:rsidRPr="00ED3A73">
        <w:rPr>
          <w:rFonts w:ascii="Times New Roman" w:hAnsi="Times New Roman" w:cs="Times New Roman"/>
          <w:i/>
          <w:sz w:val="20"/>
          <w:szCs w:val="24"/>
        </w:rPr>
        <w:t xml:space="preserve">: Aquifer resistivity; </w:t>
      </w:r>
      <w:r w:rsidRPr="00ED3A73">
        <w:rPr>
          <w:rFonts w:ascii="Times New Roman" w:hAnsi="Times New Roman" w:cs="Times New Roman"/>
          <w:b/>
          <w:i/>
          <w:sz w:val="20"/>
          <w:szCs w:val="24"/>
        </w:rPr>
        <w:t>AQT</w:t>
      </w:r>
      <w:r w:rsidRPr="00ED3A73">
        <w:rPr>
          <w:rFonts w:ascii="Times New Roman" w:hAnsi="Times New Roman" w:cs="Times New Roman"/>
          <w:i/>
          <w:sz w:val="20"/>
          <w:szCs w:val="24"/>
        </w:rPr>
        <w:t xml:space="preserve">: Aquifer thickness; </w:t>
      </w:r>
      <w:r w:rsidRPr="00ED3A73">
        <w:rPr>
          <w:rFonts w:ascii="Times New Roman" w:hAnsi="Times New Roman" w:cs="Times New Roman"/>
          <w:b/>
          <w:i/>
          <w:sz w:val="20"/>
          <w:szCs w:val="24"/>
        </w:rPr>
        <w:t>OVT</w:t>
      </w:r>
      <w:r w:rsidRPr="00ED3A73">
        <w:rPr>
          <w:rFonts w:ascii="Times New Roman" w:hAnsi="Times New Roman" w:cs="Times New Roman"/>
          <w:i/>
          <w:sz w:val="20"/>
          <w:szCs w:val="24"/>
        </w:rPr>
        <w:t xml:space="preserve">: Overburden thickness; </w:t>
      </w:r>
      <w:r w:rsidRPr="00ED3A73">
        <w:rPr>
          <w:rFonts w:ascii="Times New Roman" w:hAnsi="Times New Roman" w:cs="Times New Roman"/>
          <w:b/>
          <w:i/>
          <w:sz w:val="20"/>
          <w:szCs w:val="24"/>
        </w:rPr>
        <w:t>AHC</w:t>
      </w:r>
      <w:r w:rsidRPr="00ED3A73">
        <w:rPr>
          <w:rFonts w:ascii="Times New Roman" w:hAnsi="Times New Roman" w:cs="Times New Roman"/>
          <w:i/>
          <w:sz w:val="20"/>
          <w:szCs w:val="24"/>
        </w:rPr>
        <w:t>: Aquifer hydraulic conductivity ;</w:t>
      </w:r>
      <w:r w:rsidRPr="00ED3A73">
        <w:rPr>
          <w:rFonts w:ascii="Times New Roman" w:hAnsi="Times New Roman" w:cs="Times New Roman"/>
          <w:b/>
          <w:i/>
          <w:sz w:val="20"/>
          <w:szCs w:val="24"/>
        </w:rPr>
        <w:t xml:space="preserve"> </w:t>
      </w:r>
      <w:proofErr w:type="spellStart"/>
      <w:r w:rsidRPr="00ED3A73">
        <w:rPr>
          <w:rFonts w:ascii="Times New Roman" w:hAnsi="Times New Roman" w:cs="Times New Roman"/>
          <w:b/>
          <w:i/>
          <w:sz w:val="20"/>
          <w:szCs w:val="24"/>
        </w:rPr>
        <w:t>AQTr</w:t>
      </w:r>
      <w:proofErr w:type="spellEnd"/>
      <w:r w:rsidRPr="00ED3A73">
        <w:rPr>
          <w:rFonts w:ascii="Times New Roman" w:hAnsi="Times New Roman" w:cs="Times New Roman"/>
          <w:i/>
          <w:sz w:val="20"/>
          <w:szCs w:val="24"/>
        </w:rPr>
        <w:t xml:space="preserve">: Aquifer transmissivity; </w:t>
      </w:r>
      <w:r w:rsidRPr="00ED3A73">
        <w:rPr>
          <w:rFonts w:ascii="Times New Roman" w:hAnsi="Times New Roman" w:cs="Times New Roman"/>
          <w:b/>
          <w:i/>
          <w:sz w:val="20"/>
          <w:szCs w:val="24"/>
        </w:rPr>
        <w:t>AQS</w:t>
      </w:r>
      <w:r w:rsidRPr="00ED3A73">
        <w:rPr>
          <w:rFonts w:ascii="Times New Roman" w:hAnsi="Times New Roman" w:cs="Times New Roman"/>
          <w:i/>
          <w:sz w:val="20"/>
          <w:szCs w:val="24"/>
        </w:rPr>
        <w:t xml:space="preserve">: Aquifer </w:t>
      </w:r>
      <w:proofErr w:type="spellStart"/>
      <w:r w:rsidRPr="00ED3A73">
        <w:rPr>
          <w:rFonts w:ascii="Times New Roman" w:hAnsi="Times New Roman" w:cs="Times New Roman"/>
          <w:i/>
          <w:sz w:val="20"/>
          <w:szCs w:val="24"/>
        </w:rPr>
        <w:t>storativity</w:t>
      </w:r>
      <w:proofErr w:type="spellEnd"/>
      <w:r w:rsidRPr="00ED3A73">
        <w:rPr>
          <w:rFonts w:ascii="Times New Roman" w:hAnsi="Times New Roman" w:cs="Times New Roman"/>
          <w:i/>
          <w:sz w:val="20"/>
          <w:szCs w:val="24"/>
        </w:rPr>
        <w:t xml:space="preserve"> ; </w:t>
      </w:r>
      <w:r w:rsidRPr="00ED3A73">
        <w:rPr>
          <w:rFonts w:ascii="Times New Roman" w:hAnsi="Times New Roman" w:cs="Times New Roman"/>
          <w:b/>
          <w:i/>
          <w:sz w:val="20"/>
          <w:szCs w:val="24"/>
        </w:rPr>
        <w:t>AQD</w:t>
      </w:r>
      <w:r w:rsidRPr="00ED3A73">
        <w:rPr>
          <w:rFonts w:ascii="Times New Roman" w:hAnsi="Times New Roman" w:cs="Times New Roman"/>
          <w:i/>
          <w:sz w:val="20"/>
          <w:szCs w:val="24"/>
        </w:rPr>
        <w:t xml:space="preserve">: Aquifer diffusivity; </w:t>
      </w:r>
      <w:r w:rsidRPr="00ED3A73">
        <w:rPr>
          <w:rFonts w:ascii="Times New Roman" w:hAnsi="Times New Roman" w:cs="Times New Roman"/>
          <w:b/>
          <w:i/>
          <w:sz w:val="20"/>
          <w:szCs w:val="24"/>
        </w:rPr>
        <w:t>ARC</w:t>
      </w:r>
      <w:r w:rsidRPr="00ED3A73">
        <w:rPr>
          <w:rFonts w:ascii="Times New Roman" w:hAnsi="Times New Roman" w:cs="Times New Roman"/>
          <w:i/>
          <w:sz w:val="20"/>
          <w:szCs w:val="24"/>
        </w:rPr>
        <w:t>: Aquifer reflection coefficient</w:t>
      </w:r>
      <w:r w:rsidR="00ED3A73">
        <w:rPr>
          <w:rFonts w:ascii="Times New Roman" w:hAnsi="Times New Roman" w:cs="Times New Roman"/>
          <w:i/>
          <w:sz w:val="20"/>
          <w:szCs w:val="24"/>
        </w:rPr>
        <w:t xml:space="preserve"> </w:t>
      </w:r>
    </w:p>
    <w:p w14:paraId="7B36D683" w14:textId="77777777" w:rsidR="00ED3A73" w:rsidRDefault="00ED3A73" w:rsidP="003B601B">
      <w:pPr>
        <w:pStyle w:val="NoSpacing"/>
        <w:spacing w:after="120"/>
        <w:jc w:val="center"/>
        <w:rPr>
          <w:rFonts w:ascii="Times New Roman" w:hAnsi="Times New Roman" w:cs="Times New Roman"/>
          <w:sz w:val="24"/>
          <w:szCs w:val="24"/>
        </w:rPr>
      </w:pPr>
      <w:r>
        <w:rPr>
          <w:rFonts w:ascii="Times New Roman" w:hAnsi="Times New Roman" w:cs="Times New Roman"/>
          <w:sz w:val="24"/>
          <w:szCs w:val="24"/>
        </w:rPr>
        <w:t>Figure 18</w:t>
      </w:r>
      <w:r w:rsidR="00E10958">
        <w:rPr>
          <w:rFonts w:ascii="Times New Roman" w:hAnsi="Times New Roman" w:cs="Times New Roman"/>
          <w:sz w:val="24"/>
          <w:szCs w:val="24"/>
        </w:rPr>
        <w:t>:</w:t>
      </w:r>
      <w:r>
        <w:rPr>
          <w:rFonts w:ascii="Times New Roman" w:hAnsi="Times New Roman" w:cs="Times New Roman"/>
          <w:sz w:val="24"/>
          <w:szCs w:val="24"/>
        </w:rPr>
        <w:t xml:space="preserve"> GBT model prediction importance rating</w:t>
      </w:r>
    </w:p>
    <w:p w14:paraId="01D06604" w14:textId="77777777" w:rsidR="006E0036" w:rsidRDefault="006E0036" w:rsidP="003B601B">
      <w:pPr>
        <w:pStyle w:val="NoSpacing"/>
        <w:spacing w:after="120"/>
        <w:jc w:val="center"/>
        <w:rPr>
          <w:rFonts w:ascii="Times New Roman" w:hAnsi="Times New Roman" w:cs="Times New Roman"/>
          <w:sz w:val="24"/>
          <w:szCs w:val="24"/>
        </w:rPr>
      </w:pPr>
    </w:p>
    <w:p w14:paraId="32E655D6" w14:textId="77777777" w:rsidR="006E0036" w:rsidRDefault="006E0036" w:rsidP="003B601B">
      <w:pPr>
        <w:pStyle w:val="NoSpacing"/>
        <w:spacing w:after="120"/>
        <w:jc w:val="center"/>
        <w:rPr>
          <w:rFonts w:ascii="Times New Roman" w:hAnsi="Times New Roman" w:cs="Times New Roman"/>
          <w:sz w:val="24"/>
          <w:szCs w:val="24"/>
        </w:rPr>
      </w:pPr>
    </w:p>
    <w:p w14:paraId="4977B6EE" w14:textId="77777777" w:rsidR="006E0036" w:rsidRDefault="006E0036" w:rsidP="003B601B">
      <w:pPr>
        <w:pStyle w:val="NoSpacing"/>
        <w:spacing w:after="120"/>
        <w:jc w:val="center"/>
        <w:rPr>
          <w:rFonts w:ascii="Times New Roman" w:hAnsi="Times New Roman" w:cs="Times New Roman"/>
          <w:sz w:val="24"/>
          <w:szCs w:val="24"/>
        </w:rPr>
      </w:pPr>
    </w:p>
    <w:p w14:paraId="10B19E2F" w14:textId="77777777" w:rsidR="006E0036" w:rsidRDefault="006E0036" w:rsidP="003B601B">
      <w:pPr>
        <w:pStyle w:val="NoSpacing"/>
        <w:spacing w:after="120"/>
        <w:jc w:val="center"/>
        <w:rPr>
          <w:rFonts w:ascii="Times New Roman" w:hAnsi="Times New Roman" w:cs="Times New Roman"/>
          <w:sz w:val="24"/>
          <w:szCs w:val="24"/>
        </w:rPr>
      </w:pPr>
    </w:p>
    <w:p w14:paraId="090E1CC3" w14:textId="77777777" w:rsidR="006E0036" w:rsidRDefault="006E0036" w:rsidP="006E0036">
      <w:pPr>
        <w:pStyle w:val="NoSpacing"/>
        <w:jc w:val="both"/>
        <w:rPr>
          <w:rFonts w:ascii="Times New Roman" w:hAnsi="Times New Roman" w:cs="Times New Roman"/>
          <w:b/>
          <w:bCs/>
          <w:sz w:val="24"/>
          <w:szCs w:val="24"/>
        </w:rPr>
      </w:pPr>
      <w:r w:rsidRPr="004C4871">
        <w:rPr>
          <w:rFonts w:ascii="Times New Roman" w:hAnsi="Times New Roman" w:cs="Times New Roman"/>
          <w:b/>
          <w:bCs/>
          <w:sz w:val="24"/>
          <w:szCs w:val="24"/>
        </w:rPr>
        <w:lastRenderedPageBreak/>
        <w:t>3.3 AHP-MCDA model application results in groundwater potentiality</w:t>
      </w:r>
    </w:p>
    <w:p w14:paraId="7D721457" w14:textId="77777777" w:rsidR="006E0036" w:rsidRPr="00680616" w:rsidRDefault="006E0036" w:rsidP="006E0036">
      <w:pPr>
        <w:pStyle w:val="NoSpacing"/>
        <w:spacing w:after="120"/>
        <w:jc w:val="both"/>
        <w:rPr>
          <w:rFonts w:ascii="Times New Roman" w:hAnsi="Times New Roman" w:cs="Times New Roman"/>
          <w:b/>
          <w:bCs/>
          <w:sz w:val="24"/>
          <w:szCs w:val="24"/>
        </w:rPr>
      </w:pPr>
      <w:r w:rsidRPr="00680616">
        <w:rPr>
          <w:rFonts w:ascii="Times New Roman" w:hAnsi="Times New Roman" w:cs="Times New Roman"/>
          <w:sz w:val="24"/>
          <w:szCs w:val="24"/>
        </w:rPr>
        <w:t xml:space="preserve">The primary objective of this study is to accurately map the characteristics of the aquifer units beneath the region's subsurface to support effective groundwater resource management. This is achieved using knowledge-driven Analytical Hierarchy Process (AHP) and data-mining techniques. The AHP-Groundwater Potential Index (GPPI) algorithm, as expressed in Equation 3, was developed by incorporating the weighted contributions of </w:t>
      </w:r>
      <w:proofErr w:type="spellStart"/>
      <w:r w:rsidRPr="00680616">
        <w:rPr>
          <w:rFonts w:ascii="Times New Roman" w:hAnsi="Times New Roman" w:cs="Times New Roman"/>
          <w:sz w:val="24"/>
          <w:szCs w:val="24"/>
        </w:rPr>
        <w:t>hydrogeologically</w:t>
      </w:r>
      <w:proofErr w:type="spellEnd"/>
      <w:r w:rsidRPr="00680616">
        <w:rPr>
          <w:rFonts w:ascii="Times New Roman" w:hAnsi="Times New Roman" w:cs="Times New Roman"/>
          <w:sz w:val="24"/>
          <w:szCs w:val="24"/>
        </w:rPr>
        <w:t xml:space="preserve"> significant factors (GPP themes). These factors were applied as the product of normalized weight (</w:t>
      </w:r>
      <w:proofErr w:type="spellStart"/>
      <w:r w:rsidRPr="00680616">
        <w:rPr>
          <w:rFonts w:ascii="Times New Roman" w:hAnsi="Times New Roman" w:cs="Times New Roman"/>
          <w:sz w:val="24"/>
          <w:szCs w:val="24"/>
        </w:rPr>
        <w:t>Nw</w:t>
      </w:r>
      <w:proofErr w:type="spellEnd"/>
      <w:r w:rsidRPr="00680616">
        <w:rPr>
          <w:rFonts w:ascii="Times New Roman" w:hAnsi="Times New Roman" w:cs="Times New Roman"/>
          <w:sz w:val="24"/>
          <w:szCs w:val="24"/>
        </w:rPr>
        <w:t>) and rating (R), as detailed in Section 2.3. The results of the AHP-GPPI analysis, presented in Table 3 (Column 8), reveal that aquifer transmissivity (Tr) has the highest normalized weight of 0.256, while the digital elevation model (DEM) and slope (S) have the lowest normalized weights of 0.016.</w:t>
      </w:r>
    </w:p>
    <w:p w14:paraId="1C8353F4" w14:textId="77777777" w:rsidR="006E0036" w:rsidRDefault="006E0036" w:rsidP="006E0036">
      <w:pPr>
        <w:pStyle w:val="NoSpacing"/>
        <w:jc w:val="both"/>
        <w:rPr>
          <w:rFonts w:ascii="Times New Roman" w:hAnsi="Times New Roman" w:cs="Times New Roman"/>
          <w:b/>
          <w:bCs/>
          <w:sz w:val="24"/>
          <w:szCs w:val="24"/>
        </w:rPr>
      </w:pPr>
      <w:r>
        <w:rPr>
          <w:rFonts w:ascii="Times New Roman" w:hAnsi="Times New Roman" w:cs="Times New Roman"/>
          <w:b/>
          <w:bCs/>
          <w:sz w:val="24"/>
          <w:szCs w:val="24"/>
        </w:rPr>
        <w:t>3.4</w:t>
      </w:r>
      <w:r w:rsidRPr="004C4871">
        <w:rPr>
          <w:rFonts w:ascii="Times New Roman" w:hAnsi="Times New Roman" w:cs="Times New Roman"/>
          <w:b/>
          <w:bCs/>
          <w:sz w:val="24"/>
          <w:szCs w:val="24"/>
        </w:rPr>
        <w:tab/>
        <w:t>GBT model application results in groundwater potentiality</w:t>
      </w:r>
    </w:p>
    <w:p w14:paraId="75388557" w14:textId="77777777" w:rsidR="006E0036" w:rsidRPr="004646CA" w:rsidRDefault="006E0036" w:rsidP="006E0036">
      <w:pPr>
        <w:pStyle w:val="NoSpacing"/>
        <w:spacing w:after="120"/>
        <w:jc w:val="both"/>
        <w:rPr>
          <w:rFonts w:ascii="Times New Roman" w:hAnsi="Times New Roman" w:cs="Times New Roman"/>
          <w:b/>
          <w:bCs/>
          <w:sz w:val="28"/>
          <w:szCs w:val="24"/>
        </w:rPr>
      </w:pPr>
      <w:r w:rsidRPr="004646CA">
        <w:rPr>
          <w:rFonts w:ascii="Times New Roman" w:hAnsi="Times New Roman" w:cs="Times New Roman"/>
          <w:sz w:val="24"/>
        </w:rPr>
        <w:t>The modeling of groundwater potential in delineated aquifer units within the field of groundwater hydrology and hydrogeology has been significantly enhanced through the application of gradient boosting tree (GBT) data-mining techniques. The GBT model was employed to assess various groundwater potential parameters (GPPs), which were subsequently ranked based on their predictive importance, as illustrated in Figure 18.</w:t>
      </w:r>
    </w:p>
    <w:p w14:paraId="1460424F" w14:textId="77777777" w:rsidR="004646CA" w:rsidRDefault="004646CA" w:rsidP="003B601B">
      <w:pPr>
        <w:spacing w:after="120" w:line="240" w:lineRule="auto"/>
        <w:jc w:val="both"/>
        <w:rPr>
          <w:rFonts w:ascii="Times New Roman" w:eastAsia="Times New Roman" w:hAnsi="Times New Roman" w:cs="Times New Roman"/>
          <w:sz w:val="24"/>
          <w:szCs w:val="24"/>
        </w:rPr>
      </w:pPr>
      <w:r w:rsidRPr="004646CA">
        <w:rPr>
          <w:rFonts w:ascii="Times New Roman" w:eastAsia="Times New Roman" w:hAnsi="Times New Roman" w:cs="Times New Roman"/>
          <w:sz w:val="24"/>
          <w:szCs w:val="24"/>
        </w:rPr>
        <w:t>Aquifer transmissivity (Tr) has the highest prediction importance value of 1.0, followed by overburden thickness (b) at 0.50, aquifer resistivity (AQR) at 0.38, aquifer thickness (h) at 0.25, aquifer reflection coefficient (</w:t>
      </w:r>
      <w:proofErr w:type="spellStart"/>
      <w:r w:rsidRPr="004646CA">
        <w:rPr>
          <w:rFonts w:ascii="Times New Roman" w:eastAsia="Times New Roman" w:hAnsi="Times New Roman" w:cs="Times New Roman"/>
          <w:sz w:val="24"/>
          <w:szCs w:val="24"/>
        </w:rPr>
        <w:t>Rc</w:t>
      </w:r>
      <w:proofErr w:type="spellEnd"/>
      <w:r w:rsidRPr="004646CA">
        <w:rPr>
          <w:rFonts w:ascii="Times New Roman" w:eastAsia="Times New Roman" w:hAnsi="Times New Roman" w:cs="Times New Roman"/>
          <w:sz w:val="24"/>
          <w:szCs w:val="24"/>
        </w:rPr>
        <w:t xml:space="preserve">) at 0.23, aquifer diffusivity (D) at 0.19, drainage density (DD) at 0.096, land use (Lu) at 0.014, hydraulic conductivity (k) at 0.013, digital elevation model (Dem) at 0.012, slope (S) at 0.01, and </w:t>
      </w:r>
      <w:proofErr w:type="spellStart"/>
      <w:r w:rsidRPr="004646CA">
        <w:rPr>
          <w:rFonts w:ascii="Times New Roman" w:eastAsia="Times New Roman" w:hAnsi="Times New Roman" w:cs="Times New Roman"/>
          <w:sz w:val="24"/>
          <w:szCs w:val="24"/>
        </w:rPr>
        <w:t>storativity</w:t>
      </w:r>
      <w:proofErr w:type="spellEnd"/>
      <w:r w:rsidRPr="004646CA">
        <w:rPr>
          <w:rFonts w:ascii="Times New Roman" w:eastAsia="Times New Roman" w:hAnsi="Times New Roman" w:cs="Times New Roman"/>
          <w:sz w:val="24"/>
          <w:szCs w:val="24"/>
        </w:rPr>
        <w:t xml:space="preserve"> (St) with a prediction importance of 0.01 (Fig</w:t>
      </w:r>
      <w:r w:rsidR="00100258">
        <w:rPr>
          <w:rFonts w:ascii="Times New Roman" w:eastAsia="Times New Roman" w:hAnsi="Times New Roman" w:cs="Times New Roman"/>
          <w:sz w:val="24"/>
          <w:szCs w:val="24"/>
        </w:rPr>
        <w:t>ure</w:t>
      </w:r>
      <w:r w:rsidRPr="004646CA">
        <w:rPr>
          <w:rFonts w:ascii="Times New Roman" w:eastAsia="Times New Roman" w:hAnsi="Times New Roman" w:cs="Times New Roman"/>
          <w:sz w:val="24"/>
          <w:szCs w:val="24"/>
        </w:rPr>
        <w:t xml:space="preserve"> 18).</w:t>
      </w:r>
      <w:r>
        <w:rPr>
          <w:rFonts w:ascii="Times New Roman" w:eastAsia="Times New Roman" w:hAnsi="Times New Roman" w:cs="Times New Roman"/>
          <w:sz w:val="24"/>
          <w:szCs w:val="24"/>
        </w:rPr>
        <w:t xml:space="preserve"> </w:t>
      </w:r>
      <w:r w:rsidRPr="004646CA">
        <w:rPr>
          <w:rFonts w:ascii="Times New Roman" w:eastAsia="Times New Roman" w:hAnsi="Times New Roman" w:cs="Times New Roman"/>
          <w:sz w:val="24"/>
          <w:szCs w:val="24"/>
        </w:rPr>
        <w:t>As illustrated in Figure 19, the success rate curve yields an AUC value of 0.95 (95%), indicating how effectively the model was trained using the dataset. Meanwhile, the prediction rate curve achieves an AUC value of 0.92 (92%), demonstrating whether the machine has accurately understood and recognized patterns in the data. In essence, this tests the machine's ability to apply what it has learned.</w:t>
      </w:r>
    </w:p>
    <w:p w14:paraId="4BDC9329" w14:textId="77777777" w:rsidR="008F358E" w:rsidRDefault="008F358E" w:rsidP="008F358E">
      <w:pPr>
        <w:pStyle w:val="NoSpacing"/>
        <w:jc w:val="both"/>
        <w:rPr>
          <w:rFonts w:ascii="Times New Roman" w:hAnsi="Times New Roman" w:cs="Times New Roman"/>
          <w:b/>
          <w:bCs/>
          <w:sz w:val="24"/>
          <w:szCs w:val="24"/>
        </w:rPr>
      </w:pPr>
      <w:r>
        <w:rPr>
          <w:rFonts w:ascii="Times New Roman" w:hAnsi="Times New Roman" w:cs="Times New Roman"/>
          <w:b/>
          <w:bCs/>
          <w:sz w:val="24"/>
          <w:szCs w:val="24"/>
        </w:rPr>
        <w:t>3.5</w:t>
      </w:r>
      <w:r w:rsidRPr="00ED3A73">
        <w:rPr>
          <w:rFonts w:ascii="Times New Roman" w:hAnsi="Times New Roman" w:cs="Times New Roman"/>
          <w:b/>
          <w:bCs/>
          <w:sz w:val="24"/>
          <w:szCs w:val="24"/>
        </w:rPr>
        <w:tab/>
        <w:t>Groundwater prediction potential index (GPPI) Map</w:t>
      </w:r>
    </w:p>
    <w:p w14:paraId="68066A27" w14:textId="77777777" w:rsidR="008F358E" w:rsidRPr="004646CA" w:rsidRDefault="008F358E" w:rsidP="008F358E">
      <w:pPr>
        <w:spacing w:after="120" w:line="240" w:lineRule="auto"/>
        <w:jc w:val="both"/>
        <w:rPr>
          <w:rFonts w:ascii="Times New Roman" w:eastAsia="Times New Roman" w:hAnsi="Times New Roman" w:cs="Times New Roman"/>
          <w:sz w:val="24"/>
          <w:szCs w:val="24"/>
        </w:rPr>
      </w:pPr>
      <w:r w:rsidRPr="004646CA">
        <w:rPr>
          <w:rFonts w:ascii="Times New Roman" w:eastAsia="Times New Roman" w:hAnsi="Times New Roman" w:cs="Times New Roman"/>
          <w:sz w:val="24"/>
          <w:szCs w:val="24"/>
        </w:rPr>
        <w:t>The results from the AHP-GPPI data mining technique identified three groundwater potential zones: low, moderate, and high. As shown in Figure 20, low groundwater potential areas range from 1.07 to 1.64, covering 187.2 km² (39%). Moderate potential areas fall within 1.65 to 2.22, spanning 153.6 km² (32%), while high groundwater potential zones range from 2.23 to 2.80, covering 139.2 km² (29%).</w:t>
      </w:r>
    </w:p>
    <w:p w14:paraId="59234756" w14:textId="77777777" w:rsidR="008F358E" w:rsidRPr="004646CA" w:rsidRDefault="008F358E" w:rsidP="008F358E">
      <w:pPr>
        <w:spacing w:after="120" w:line="240" w:lineRule="auto"/>
        <w:jc w:val="both"/>
        <w:rPr>
          <w:rFonts w:ascii="Times New Roman" w:eastAsia="Times New Roman" w:hAnsi="Times New Roman" w:cs="Times New Roman"/>
          <w:sz w:val="24"/>
          <w:szCs w:val="24"/>
        </w:rPr>
      </w:pPr>
      <w:r w:rsidRPr="004646CA">
        <w:rPr>
          <w:rFonts w:ascii="Times New Roman" w:eastAsia="Times New Roman" w:hAnsi="Times New Roman" w:cs="Times New Roman"/>
          <w:sz w:val="24"/>
          <w:szCs w:val="24"/>
        </w:rPr>
        <w:t>Similarly, the GBT-GPPI model (Figure 21) classified groundwater potential into three zones. Low groundwater potential areas range from 294.72 to 873.58, covering 220.8 km² (46%). Moderate potential areas, ranging from 873.59 to 1,345.8, cover 48 km² (10%), while high groundwater potential zones, within 1,345.9 to 2,238, span 211.2 km² (44%).</w:t>
      </w:r>
    </w:p>
    <w:p w14:paraId="3974A108" w14:textId="77777777" w:rsidR="008F358E" w:rsidRPr="004646CA" w:rsidRDefault="008F358E" w:rsidP="003B601B">
      <w:pPr>
        <w:spacing w:after="120" w:line="240" w:lineRule="auto"/>
        <w:jc w:val="both"/>
        <w:rPr>
          <w:rFonts w:ascii="Times New Roman" w:eastAsia="Times New Roman" w:hAnsi="Times New Roman" w:cs="Times New Roman"/>
          <w:sz w:val="24"/>
          <w:szCs w:val="24"/>
        </w:rPr>
      </w:pPr>
    </w:p>
    <w:p w14:paraId="4A52943C" w14:textId="77777777" w:rsidR="00ED3A73" w:rsidRDefault="00ED3A73" w:rsidP="003B601B">
      <w:pPr>
        <w:tabs>
          <w:tab w:val="center" w:pos="4680"/>
        </w:tabs>
        <w:spacing w:after="120" w:line="240" w:lineRule="auto"/>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04BD3430" wp14:editId="6987C9A9">
            <wp:extent cx="5638800" cy="3276600"/>
            <wp:effectExtent l="0" t="0" r="0" b="0"/>
            <wp:docPr id="104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6"/>
                    <pic:cNvPicPr/>
                  </pic:nvPicPr>
                  <pic:blipFill rotWithShape="1">
                    <a:blip r:embed="rId27" cstate="print">
                      <a:lum contrast="20000"/>
                    </a:blip>
                    <a:srcRect b="3889"/>
                    <a:stretch/>
                  </pic:blipFill>
                  <pic:spPr bwMode="auto">
                    <a:xfrm>
                      <a:off x="0" y="0"/>
                      <a:ext cx="5637165" cy="3275650"/>
                    </a:xfrm>
                    <a:prstGeom prst="rect">
                      <a:avLst/>
                    </a:prstGeom>
                    <a:ln>
                      <a:noFill/>
                    </a:ln>
                    <a:extLst>
                      <a:ext uri="{53640926-AAD7-44D8-BBD7-CCE9431645EC}">
                        <a14:shadowObscured xmlns:a14="http://schemas.microsoft.com/office/drawing/2010/main"/>
                      </a:ext>
                    </a:extLst>
                  </pic:spPr>
                </pic:pic>
              </a:graphicData>
            </a:graphic>
          </wp:inline>
        </w:drawing>
      </w:r>
    </w:p>
    <w:p w14:paraId="5D0DA3F4" w14:textId="77777777" w:rsidR="00ED3A73" w:rsidRDefault="00ED3A73" w:rsidP="003B601B">
      <w:pPr>
        <w:spacing w:after="120" w:line="240" w:lineRule="auto"/>
        <w:jc w:val="center"/>
        <w:rPr>
          <w:rFonts w:ascii="Times New Roman" w:eastAsia="BatangChe" w:hAnsi="Times New Roman" w:cs="Times New Roman"/>
          <w:sz w:val="24"/>
          <w:szCs w:val="24"/>
        </w:rPr>
      </w:pPr>
      <w:r>
        <w:rPr>
          <w:rFonts w:ascii="Times New Roman" w:eastAsia="BatangChe" w:hAnsi="Times New Roman" w:cs="Times New Roman"/>
          <w:sz w:val="24"/>
          <w:szCs w:val="24"/>
        </w:rPr>
        <w:t>Figure 19</w:t>
      </w:r>
      <w:r w:rsidR="00E10958">
        <w:rPr>
          <w:rFonts w:ascii="Times New Roman" w:eastAsia="BatangChe" w:hAnsi="Times New Roman" w:cs="Times New Roman"/>
          <w:sz w:val="24"/>
          <w:szCs w:val="24"/>
        </w:rPr>
        <w:t>:</w:t>
      </w:r>
      <w:r>
        <w:rPr>
          <w:rFonts w:ascii="Times New Roman" w:eastAsia="BatangChe" w:hAnsi="Times New Roman" w:cs="Times New Roman"/>
          <w:sz w:val="24"/>
          <w:szCs w:val="24"/>
        </w:rPr>
        <w:t xml:space="preserve"> ROC graph plot showing the performances of the training and testing data</w:t>
      </w:r>
    </w:p>
    <w:p w14:paraId="6F579F87" w14:textId="77777777" w:rsidR="006C0454" w:rsidRDefault="006C0454" w:rsidP="003B601B">
      <w:pPr>
        <w:pStyle w:val="NoSpacing"/>
        <w:spacing w:after="120"/>
        <w:jc w:val="center"/>
        <w:rPr>
          <w:rFonts w:ascii="Maiandra GD" w:hAnsi="Maiandra GD" w:cs="Times New Roman"/>
        </w:rPr>
      </w:pPr>
      <w:r w:rsidRPr="009758C5">
        <w:rPr>
          <w:rFonts w:ascii="Maiandra GD" w:hAnsi="Maiandra GD" w:cs="Times New Roman"/>
          <w:noProof/>
        </w:rPr>
        <w:drawing>
          <wp:inline distT="0" distB="0" distL="0" distR="0" wp14:anchorId="19504964" wp14:editId="381C3182">
            <wp:extent cx="4749800" cy="3357779"/>
            <wp:effectExtent l="0" t="0" r="0" b="0"/>
            <wp:docPr id="17" name="Picture 1" descr="C:\Users\LENOVO\Desktop\A\shapefile\AHP final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A\shapefile\AHP final map.png"/>
                    <pic:cNvPicPr>
                      <a:picLocks noChangeAspect="1" noChangeArrowheads="1"/>
                    </pic:cNvPicPr>
                  </pic:nvPicPr>
                  <pic:blipFill>
                    <a:blip r:embed="rId28" cstate="print">
                      <a:extLst>
                        <a:ext uri="{28A0092B-C50C-407E-A947-70E740481C1C}">
                          <a14:useLocalDpi xmlns:a14="http://schemas.microsoft.com/office/drawing/2010/main" val="0"/>
                        </a:ext>
                      </a:extLst>
                    </a:blip>
                    <a:srcRect l="1468" t="9028" r="8226" b="8333"/>
                    <a:stretch>
                      <a:fillRect/>
                    </a:stretch>
                  </pic:blipFill>
                  <pic:spPr bwMode="auto">
                    <a:xfrm>
                      <a:off x="0" y="0"/>
                      <a:ext cx="4752080" cy="3359391"/>
                    </a:xfrm>
                    <a:prstGeom prst="rect">
                      <a:avLst/>
                    </a:prstGeom>
                    <a:noFill/>
                    <a:ln>
                      <a:noFill/>
                    </a:ln>
                  </pic:spPr>
                </pic:pic>
              </a:graphicData>
            </a:graphic>
          </wp:inline>
        </w:drawing>
      </w:r>
    </w:p>
    <w:p w14:paraId="0F9000B9" w14:textId="77777777" w:rsidR="00ED3A73" w:rsidRDefault="00ED3A73" w:rsidP="003B601B">
      <w:pPr>
        <w:spacing w:after="120" w:line="240" w:lineRule="auto"/>
        <w:jc w:val="center"/>
        <w:rPr>
          <w:rFonts w:ascii="Times New Roman" w:hAnsi="Times New Roman" w:cs="Times New Roman"/>
          <w:sz w:val="24"/>
          <w:szCs w:val="24"/>
        </w:rPr>
      </w:pPr>
      <w:r w:rsidRPr="00ED3A73">
        <w:rPr>
          <w:rFonts w:ascii="Times New Roman" w:hAnsi="Times New Roman" w:cs="Times New Roman"/>
          <w:sz w:val="24"/>
          <w:szCs w:val="24"/>
        </w:rPr>
        <w:t>Figure 20: AHP-GPPI map of the study area</w:t>
      </w:r>
    </w:p>
    <w:p w14:paraId="2278644B" w14:textId="77777777" w:rsidR="00ED3A73" w:rsidRDefault="00ED3A73" w:rsidP="003B601B">
      <w:pPr>
        <w:spacing w:after="12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CA41A33" wp14:editId="2E8DE56E">
            <wp:extent cx="4349750" cy="3384550"/>
            <wp:effectExtent l="0" t="0" r="0" b="6350"/>
            <wp:docPr id="2"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9" cstate="print"/>
                    <a:srcRect/>
                    <a:stretch/>
                  </pic:blipFill>
                  <pic:spPr>
                    <a:xfrm>
                      <a:off x="0" y="0"/>
                      <a:ext cx="4350536" cy="3385161"/>
                    </a:xfrm>
                    <a:prstGeom prst="rect">
                      <a:avLst/>
                    </a:prstGeom>
                    <a:ln>
                      <a:noFill/>
                    </a:ln>
                  </pic:spPr>
                </pic:pic>
              </a:graphicData>
            </a:graphic>
          </wp:inline>
        </w:drawing>
      </w:r>
    </w:p>
    <w:p w14:paraId="7FAC55BA" w14:textId="77777777" w:rsidR="00ED3A73" w:rsidRDefault="00ED3A73" w:rsidP="003B601B">
      <w:pPr>
        <w:pStyle w:val="NoSpacing"/>
        <w:spacing w:after="120"/>
        <w:jc w:val="center"/>
        <w:rPr>
          <w:rFonts w:ascii="Times New Roman" w:hAnsi="Times New Roman" w:cs="Times New Roman"/>
          <w:sz w:val="24"/>
          <w:szCs w:val="24"/>
        </w:rPr>
      </w:pPr>
      <w:r w:rsidRPr="00F40FD5">
        <w:rPr>
          <w:rFonts w:ascii="Times New Roman" w:hAnsi="Times New Roman" w:cs="Times New Roman"/>
          <w:sz w:val="24"/>
          <w:szCs w:val="24"/>
        </w:rPr>
        <w:t>Figure 2</w:t>
      </w:r>
      <w:r w:rsidR="00F40FD5" w:rsidRPr="00F40FD5">
        <w:rPr>
          <w:rFonts w:ascii="Times New Roman" w:hAnsi="Times New Roman" w:cs="Times New Roman"/>
          <w:sz w:val="24"/>
          <w:szCs w:val="24"/>
        </w:rPr>
        <w:t>1:</w:t>
      </w:r>
      <w:r w:rsidRPr="00F40FD5">
        <w:rPr>
          <w:rFonts w:ascii="Times New Roman" w:hAnsi="Times New Roman" w:cs="Times New Roman"/>
          <w:sz w:val="24"/>
          <w:szCs w:val="24"/>
        </w:rPr>
        <w:t xml:space="preserve"> GBT-GPPI map of the study area</w:t>
      </w:r>
    </w:p>
    <w:p w14:paraId="1161C186" w14:textId="77777777" w:rsidR="004646CA" w:rsidRPr="004646CA" w:rsidRDefault="004646CA" w:rsidP="003B601B">
      <w:pPr>
        <w:spacing w:after="120" w:line="240" w:lineRule="auto"/>
        <w:rPr>
          <w:rFonts w:ascii="Times New Roman" w:eastAsia="Times New Roman" w:hAnsi="Times New Roman" w:cs="Times New Roman"/>
          <w:sz w:val="24"/>
          <w:szCs w:val="24"/>
        </w:rPr>
      </w:pPr>
      <w:r w:rsidRPr="004646CA">
        <w:rPr>
          <w:rFonts w:ascii="Times New Roman" w:eastAsia="Times New Roman" w:hAnsi="Times New Roman" w:cs="Times New Roman"/>
          <w:sz w:val="24"/>
          <w:szCs w:val="24"/>
        </w:rPr>
        <w:t>The northern and western parts of the map are predominantly characterized by high groundwater potential, as shown in Figure 20. However, over 56% of the area falls within the low to moderate groundwater potential zones.</w:t>
      </w:r>
    </w:p>
    <w:p w14:paraId="6E49FC61" w14:textId="77777777" w:rsidR="001C51C4" w:rsidRPr="006C0454" w:rsidRDefault="001C51C4" w:rsidP="008F358E">
      <w:pPr>
        <w:pStyle w:val="NoSpacing"/>
        <w:jc w:val="both"/>
        <w:rPr>
          <w:rFonts w:ascii="Times New Roman" w:hAnsi="Times New Roman" w:cs="Times New Roman"/>
          <w:b/>
          <w:bCs/>
          <w:sz w:val="24"/>
          <w:szCs w:val="24"/>
        </w:rPr>
      </w:pPr>
      <w:r w:rsidRPr="006C0454">
        <w:rPr>
          <w:rFonts w:ascii="Times New Roman" w:hAnsi="Times New Roman" w:cs="Times New Roman"/>
          <w:b/>
          <w:bCs/>
          <w:sz w:val="24"/>
          <w:szCs w:val="24"/>
        </w:rPr>
        <w:t>3.5</w:t>
      </w:r>
      <w:r w:rsidRPr="006C0454">
        <w:rPr>
          <w:rFonts w:ascii="Times New Roman" w:hAnsi="Times New Roman" w:cs="Times New Roman"/>
          <w:b/>
          <w:bCs/>
          <w:sz w:val="24"/>
          <w:szCs w:val="24"/>
        </w:rPr>
        <w:tab/>
        <w:t>Validation of the groundwater potential prediction (GPPI) Model</w:t>
      </w:r>
    </w:p>
    <w:p w14:paraId="2764191D" w14:textId="77777777" w:rsidR="00325B44" w:rsidRPr="00325B44" w:rsidRDefault="00325B44" w:rsidP="003B601B">
      <w:pPr>
        <w:spacing w:after="120" w:line="240" w:lineRule="auto"/>
        <w:jc w:val="both"/>
        <w:rPr>
          <w:rFonts w:ascii="Times New Roman" w:eastAsia="Times New Roman" w:hAnsi="Times New Roman" w:cs="Times New Roman"/>
          <w:sz w:val="24"/>
          <w:szCs w:val="24"/>
        </w:rPr>
      </w:pPr>
      <w:r w:rsidRPr="00325B44">
        <w:rPr>
          <w:rFonts w:ascii="Times New Roman" w:eastAsia="Times New Roman" w:hAnsi="Times New Roman" w:cs="Times New Roman"/>
          <w:sz w:val="24"/>
          <w:szCs w:val="24"/>
        </w:rPr>
        <w:t>Insights from the data mining models were explored using the Water Column Validation (WC-VLD) approach, as detailed in Section 2.4.1 of this study.</w:t>
      </w:r>
      <w:r>
        <w:rPr>
          <w:rFonts w:ascii="Times New Roman" w:eastAsia="Times New Roman" w:hAnsi="Times New Roman" w:cs="Times New Roman"/>
          <w:sz w:val="24"/>
          <w:szCs w:val="24"/>
        </w:rPr>
        <w:t xml:space="preserve"> </w:t>
      </w:r>
      <w:r w:rsidRPr="00325B44">
        <w:rPr>
          <w:rFonts w:ascii="Times New Roman" w:eastAsia="Times New Roman" w:hAnsi="Times New Roman" w:cs="Times New Roman"/>
          <w:sz w:val="24"/>
          <w:szCs w:val="24"/>
        </w:rPr>
        <w:t>Figure 22 presents the water column map alongside well locations in the study area. The analysis reveals that low water column measurements (&lt; 0.511 m) cover 192 km² (40%), moderate measurements (0.512 – 0.873 m) span 129 km² (27%), and high measurements (0.874 – 1.45 m) extend across 158.4 km² (33%). Based on these findings and the assumptions outlined in Figure 22, the Groundwater Potentiality Prediction Index (GPPI) derived from the AHP and GBT models was categorized into three classes. These categories were reinterpreted for numerical digitization and assigned values: low (1), moderate (2), and high (3) (Table 6). The categorized data was then recoded using IBM SPSS for statistical analysis.</w:t>
      </w:r>
    </w:p>
    <w:p w14:paraId="46243B63" w14:textId="77777777" w:rsidR="00325B44" w:rsidRPr="00325B44" w:rsidRDefault="00325B44" w:rsidP="003B601B">
      <w:pPr>
        <w:spacing w:after="120" w:line="240" w:lineRule="auto"/>
        <w:jc w:val="both"/>
        <w:rPr>
          <w:rFonts w:ascii="Times New Roman" w:eastAsia="Times New Roman" w:hAnsi="Times New Roman" w:cs="Times New Roman"/>
          <w:sz w:val="24"/>
          <w:szCs w:val="24"/>
        </w:rPr>
      </w:pPr>
      <w:r w:rsidRPr="00325B44">
        <w:rPr>
          <w:rFonts w:ascii="Times New Roman" w:eastAsia="Times New Roman" w:hAnsi="Times New Roman" w:cs="Times New Roman"/>
          <w:sz w:val="24"/>
          <w:szCs w:val="24"/>
        </w:rPr>
        <w:t>To quantitatively assess the qualitative WC-VLD analysis, the corresponding water column measurement values were applied to the statistical correlation algorithm expressed in Equation 6, with results summarized in Table 7. The AHP-GPPI model demonstrated a strong positive correlation (</w:t>
      </w:r>
      <w:proofErr w:type="spellStart"/>
      <w:r w:rsidRPr="00325B44">
        <w:rPr>
          <w:rFonts w:ascii="Times New Roman" w:eastAsia="Times New Roman" w:hAnsi="Times New Roman" w:cs="Times New Roman"/>
          <w:sz w:val="24"/>
          <w:szCs w:val="24"/>
        </w:rPr>
        <w:t>rs</w:t>
      </w:r>
      <w:proofErr w:type="spellEnd"/>
      <w:r w:rsidRPr="00325B44">
        <w:rPr>
          <w:rFonts w:ascii="Times New Roman" w:eastAsia="Times New Roman" w:hAnsi="Times New Roman" w:cs="Times New Roman"/>
          <w:sz w:val="24"/>
          <w:szCs w:val="24"/>
        </w:rPr>
        <w:t xml:space="preserve"> = 0.662) with WC-VLD and a statistically significant value (p = 0.007). This indicates a 66% correlation between the AHP model results and water column validation. The p-value of 0.007 suggests only a 0.7% probability that the results occurred by chance, providing 99.3% confidence in their accuracy.</w:t>
      </w:r>
    </w:p>
    <w:p w14:paraId="7707143C" w14:textId="77777777" w:rsidR="006C0454" w:rsidRDefault="006C0454" w:rsidP="008F358E">
      <w:pPr>
        <w:pStyle w:val="NoSpacing"/>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4A76AB4" wp14:editId="75B548A4">
            <wp:extent cx="4324350" cy="3362325"/>
            <wp:effectExtent l="0" t="0" r="0" b="9525"/>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0" cstate="print"/>
                    <a:srcRect/>
                    <a:stretch/>
                  </pic:blipFill>
                  <pic:spPr>
                    <a:xfrm>
                      <a:off x="0" y="0"/>
                      <a:ext cx="4323145" cy="3361388"/>
                    </a:xfrm>
                    <a:prstGeom prst="rect">
                      <a:avLst/>
                    </a:prstGeom>
                    <a:ln>
                      <a:noFill/>
                    </a:ln>
                  </pic:spPr>
                </pic:pic>
              </a:graphicData>
            </a:graphic>
          </wp:inline>
        </w:drawing>
      </w:r>
    </w:p>
    <w:p w14:paraId="65A048BE" w14:textId="77777777" w:rsidR="008F358E" w:rsidRDefault="008F358E" w:rsidP="008F358E">
      <w:pPr>
        <w:pStyle w:val="NoSpacing"/>
        <w:spacing w:after="120"/>
        <w:jc w:val="center"/>
        <w:rPr>
          <w:rFonts w:ascii="Times New Roman" w:hAnsi="Times New Roman" w:cs="Times New Roman"/>
          <w:sz w:val="24"/>
          <w:szCs w:val="24"/>
        </w:rPr>
      </w:pPr>
      <w:r>
        <w:rPr>
          <w:rFonts w:ascii="Times New Roman" w:hAnsi="Times New Roman" w:cs="Times New Roman"/>
          <w:sz w:val="24"/>
          <w:szCs w:val="24"/>
        </w:rPr>
        <w:t>Figure 22: Water Column Level Map of the Study Area.</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87"/>
        <w:gridCol w:w="1553"/>
        <w:gridCol w:w="2150"/>
        <w:gridCol w:w="2156"/>
        <w:gridCol w:w="1481"/>
      </w:tblGrid>
      <w:tr w:rsidR="002D188E" w:rsidRPr="00184496" w14:paraId="742678E7" w14:textId="77777777" w:rsidTr="008C3922">
        <w:tc>
          <w:tcPr>
            <w:tcW w:w="9227" w:type="dxa"/>
            <w:gridSpan w:val="5"/>
            <w:tcBorders>
              <w:top w:val="nil"/>
              <w:left w:val="nil"/>
              <w:bottom w:val="single" w:sz="4" w:space="0" w:color="auto"/>
              <w:right w:val="nil"/>
            </w:tcBorders>
          </w:tcPr>
          <w:p w14:paraId="5113801B" w14:textId="77777777" w:rsidR="002D188E" w:rsidRPr="002D188E" w:rsidRDefault="002D188E" w:rsidP="008F358E">
            <w:pPr>
              <w:spacing w:after="0" w:line="240" w:lineRule="auto"/>
              <w:rPr>
                <w:rFonts w:ascii="Times New Roman" w:hAnsi="Times New Roman" w:cs="Times New Roman"/>
                <w:sz w:val="24"/>
                <w:szCs w:val="24"/>
              </w:rPr>
            </w:pPr>
            <w:r w:rsidRPr="002D188E">
              <w:rPr>
                <w:rFonts w:ascii="Times New Roman" w:hAnsi="Times New Roman" w:cs="Times New Roman"/>
                <w:sz w:val="24"/>
                <w:szCs w:val="24"/>
              </w:rPr>
              <w:t xml:space="preserve">Table 6: GPPIs validation classes </w:t>
            </w:r>
          </w:p>
        </w:tc>
      </w:tr>
      <w:tr w:rsidR="002D188E" w:rsidRPr="00184496" w14:paraId="224E90F5" w14:textId="77777777" w:rsidTr="008E153F">
        <w:trPr>
          <w:trHeight w:val="215"/>
        </w:trPr>
        <w:tc>
          <w:tcPr>
            <w:tcW w:w="1887" w:type="dxa"/>
            <w:tcBorders>
              <w:top w:val="single" w:sz="4" w:space="0" w:color="auto"/>
              <w:left w:val="single" w:sz="4" w:space="0" w:color="auto"/>
              <w:bottom w:val="single" w:sz="4" w:space="0" w:color="auto"/>
              <w:right w:val="single" w:sz="4" w:space="0" w:color="auto"/>
            </w:tcBorders>
          </w:tcPr>
          <w:p w14:paraId="02F921BE" w14:textId="77777777" w:rsidR="002D188E" w:rsidRPr="004F7586" w:rsidRDefault="002D188E" w:rsidP="008E153F">
            <w:pPr>
              <w:spacing w:after="0" w:line="240" w:lineRule="auto"/>
              <w:rPr>
                <w:rFonts w:ascii="Times New Roman" w:hAnsi="Times New Roman" w:cs="Times New Roman"/>
                <w:szCs w:val="24"/>
              </w:rPr>
            </w:pPr>
            <w:r w:rsidRPr="004F7586">
              <w:rPr>
                <w:rFonts w:ascii="Times New Roman" w:hAnsi="Times New Roman" w:cs="Times New Roman"/>
                <w:szCs w:val="24"/>
              </w:rPr>
              <w:t xml:space="preserve">Zonation classes </w:t>
            </w:r>
          </w:p>
        </w:tc>
        <w:tc>
          <w:tcPr>
            <w:tcW w:w="1553" w:type="dxa"/>
            <w:tcBorders>
              <w:top w:val="single" w:sz="4" w:space="0" w:color="auto"/>
              <w:left w:val="single" w:sz="4" w:space="0" w:color="auto"/>
              <w:bottom w:val="single" w:sz="4" w:space="0" w:color="auto"/>
              <w:right w:val="single" w:sz="4" w:space="0" w:color="auto"/>
            </w:tcBorders>
          </w:tcPr>
          <w:p w14:paraId="2A903830" w14:textId="77777777" w:rsidR="002D188E" w:rsidRPr="004F7586" w:rsidRDefault="002D188E" w:rsidP="008E153F">
            <w:pPr>
              <w:spacing w:after="0" w:line="240" w:lineRule="auto"/>
              <w:rPr>
                <w:rFonts w:ascii="Times New Roman" w:hAnsi="Times New Roman" w:cs="Times New Roman"/>
                <w:szCs w:val="24"/>
              </w:rPr>
            </w:pPr>
            <w:r w:rsidRPr="004F7586">
              <w:rPr>
                <w:rFonts w:ascii="Times New Roman" w:hAnsi="Times New Roman" w:cs="Times New Roman"/>
                <w:szCs w:val="24"/>
              </w:rPr>
              <w:t>AHP-GPPI</w:t>
            </w:r>
          </w:p>
        </w:tc>
        <w:tc>
          <w:tcPr>
            <w:tcW w:w="2150" w:type="dxa"/>
            <w:tcBorders>
              <w:top w:val="single" w:sz="4" w:space="0" w:color="auto"/>
              <w:left w:val="single" w:sz="4" w:space="0" w:color="auto"/>
              <w:bottom w:val="single" w:sz="4" w:space="0" w:color="auto"/>
              <w:right w:val="single" w:sz="4" w:space="0" w:color="auto"/>
            </w:tcBorders>
          </w:tcPr>
          <w:p w14:paraId="79C84BD3" w14:textId="77777777" w:rsidR="002D188E" w:rsidRPr="004F7586" w:rsidRDefault="002D188E" w:rsidP="008E153F">
            <w:pPr>
              <w:spacing w:after="0" w:line="240" w:lineRule="auto"/>
              <w:rPr>
                <w:rFonts w:ascii="Times New Roman" w:hAnsi="Times New Roman" w:cs="Times New Roman"/>
                <w:szCs w:val="24"/>
              </w:rPr>
            </w:pPr>
            <w:r w:rsidRPr="004F7586">
              <w:rPr>
                <w:rFonts w:ascii="Times New Roman" w:hAnsi="Times New Roman" w:cs="Times New Roman"/>
                <w:szCs w:val="24"/>
              </w:rPr>
              <w:t>GBT-GPPI</w:t>
            </w:r>
          </w:p>
        </w:tc>
        <w:tc>
          <w:tcPr>
            <w:tcW w:w="2156" w:type="dxa"/>
            <w:tcBorders>
              <w:top w:val="single" w:sz="4" w:space="0" w:color="auto"/>
              <w:left w:val="single" w:sz="4" w:space="0" w:color="auto"/>
              <w:bottom w:val="single" w:sz="4" w:space="0" w:color="auto"/>
              <w:right w:val="single" w:sz="4" w:space="0" w:color="auto"/>
            </w:tcBorders>
          </w:tcPr>
          <w:p w14:paraId="1411CBF3" w14:textId="77777777" w:rsidR="002D188E" w:rsidRPr="004F7586" w:rsidRDefault="002D188E" w:rsidP="008E153F">
            <w:pPr>
              <w:spacing w:after="0" w:line="240" w:lineRule="auto"/>
              <w:rPr>
                <w:rFonts w:ascii="Times New Roman" w:hAnsi="Times New Roman" w:cs="Times New Roman"/>
                <w:szCs w:val="24"/>
              </w:rPr>
            </w:pPr>
            <w:r w:rsidRPr="004F7586">
              <w:rPr>
                <w:rFonts w:ascii="Times New Roman" w:hAnsi="Times New Roman" w:cs="Times New Roman"/>
                <w:szCs w:val="24"/>
              </w:rPr>
              <w:t>WC-VLD</w:t>
            </w:r>
          </w:p>
        </w:tc>
        <w:tc>
          <w:tcPr>
            <w:tcW w:w="1481" w:type="dxa"/>
            <w:tcBorders>
              <w:top w:val="single" w:sz="4" w:space="0" w:color="auto"/>
              <w:left w:val="single" w:sz="4" w:space="0" w:color="auto"/>
              <w:bottom w:val="single" w:sz="4" w:space="0" w:color="auto"/>
              <w:right w:val="single" w:sz="4" w:space="0" w:color="auto"/>
            </w:tcBorders>
          </w:tcPr>
          <w:p w14:paraId="09C9EB25" w14:textId="77777777" w:rsidR="002D188E" w:rsidRPr="004F7586" w:rsidRDefault="002D188E" w:rsidP="008E153F">
            <w:pPr>
              <w:spacing w:after="0" w:line="240" w:lineRule="auto"/>
              <w:rPr>
                <w:rFonts w:ascii="Times New Roman" w:hAnsi="Times New Roman" w:cs="Times New Roman"/>
                <w:szCs w:val="24"/>
              </w:rPr>
            </w:pPr>
            <w:r w:rsidRPr="004F7586">
              <w:rPr>
                <w:rFonts w:ascii="Times New Roman" w:hAnsi="Times New Roman" w:cs="Times New Roman"/>
                <w:szCs w:val="24"/>
              </w:rPr>
              <w:t>Remarks</w:t>
            </w:r>
          </w:p>
        </w:tc>
      </w:tr>
      <w:tr w:rsidR="002D188E" w:rsidRPr="00184496" w14:paraId="07E0897A" w14:textId="77777777" w:rsidTr="008C3922">
        <w:tc>
          <w:tcPr>
            <w:tcW w:w="1887" w:type="dxa"/>
            <w:tcBorders>
              <w:top w:val="single" w:sz="4" w:space="0" w:color="auto"/>
              <w:left w:val="single" w:sz="4" w:space="0" w:color="auto"/>
              <w:bottom w:val="single" w:sz="4" w:space="0" w:color="auto"/>
              <w:right w:val="single" w:sz="4" w:space="0" w:color="auto"/>
            </w:tcBorders>
          </w:tcPr>
          <w:p w14:paraId="3B1BC86B" w14:textId="77777777" w:rsidR="002D188E" w:rsidRPr="008E153F" w:rsidRDefault="002D188E" w:rsidP="008E153F">
            <w:pPr>
              <w:spacing w:after="0" w:line="240" w:lineRule="auto"/>
              <w:rPr>
                <w:rFonts w:ascii="Times New Roman" w:hAnsi="Times New Roman" w:cs="Times New Roman"/>
                <w:sz w:val="24"/>
                <w:szCs w:val="24"/>
              </w:rPr>
            </w:pPr>
            <w:r w:rsidRPr="008E153F">
              <w:rPr>
                <w:rFonts w:ascii="Times New Roman" w:hAnsi="Times New Roman" w:cs="Times New Roman"/>
                <w:sz w:val="24"/>
                <w:szCs w:val="24"/>
              </w:rPr>
              <w:t>Low</w:t>
            </w:r>
          </w:p>
        </w:tc>
        <w:tc>
          <w:tcPr>
            <w:tcW w:w="1553" w:type="dxa"/>
            <w:tcBorders>
              <w:top w:val="single" w:sz="4" w:space="0" w:color="auto"/>
              <w:left w:val="single" w:sz="4" w:space="0" w:color="auto"/>
              <w:bottom w:val="single" w:sz="4" w:space="0" w:color="auto"/>
              <w:right w:val="single" w:sz="4" w:space="0" w:color="auto"/>
            </w:tcBorders>
          </w:tcPr>
          <w:p w14:paraId="33E47A4D" w14:textId="77777777" w:rsidR="002D188E" w:rsidRPr="008E153F" w:rsidRDefault="002D188E" w:rsidP="008E153F">
            <w:pPr>
              <w:spacing w:after="0" w:line="240" w:lineRule="auto"/>
              <w:rPr>
                <w:rFonts w:ascii="Times New Roman" w:hAnsi="Times New Roman" w:cs="Times New Roman"/>
                <w:sz w:val="24"/>
                <w:szCs w:val="24"/>
              </w:rPr>
            </w:pPr>
            <w:r w:rsidRPr="008E153F">
              <w:rPr>
                <w:rFonts w:ascii="Times New Roman" w:hAnsi="Times New Roman" w:cs="Times New Roman"/>
                <w:sz w:val="24"/>
                <w:szCs w:val="24"/>
              </w:rPr>
              <w:t>1.07 - 1.64</w:t>
            </w:r>
          </w:p>
        </w:tc>
        <w:tc>
          <w:tcPr>
            <w:tcW w:w="2150" w:type="dxa"/>
            <w:tcBorders>
              <w:top w:val="single" w:sz="4" w:space="0" w:color="auto"/>
              <w:left w:val="single" w:sz="4" w:space="0" w:color="auto"/>
              <w:bottom w:val="single" w:sz="4" w:space="0" w:color="auto"/>
              <w:right w:val="single" w:sz="4" w:space="0" w:color="auto"/>
            </w:tcBorders>
          </w:tcPr>
          <w:p w14:paraId="5F34B61C" w14:textId="77777777" w:rsidR="002D188E" w:rsidRPr="008E153F" w:rsidRDefault="002D188E" w:rsidP="008E153F">
            <w:pPr>
              <w:spacing w:after="0" w:line="240" w:lineRule="auto"/>
              <w:rPr>
                <w:rFonts w:ascii="Times New Roman" w:hAnsi="Times New Roman" w:cs="Times New Roman"/>
                <w:sz w:val="24"/>
                <w:szCs w:val="24"/>
              </w:rPr>
            </w:pPr>
            <w:r w:rsidRPr="008E153F">
              <w:rPr>
                <w:rFonts w:ascii="Times New Roman" w:hAnsi="Times New Roman" w:cs="Times New Roman"/>
                <w:sz w:val="24"/>
                <w:szCs w:val="24"/>
              </w:rPr>
              <w:t>294.72 - 873.58</w:t>
            </w:r>
          </w:p>
        </w:tc>
        <w:tc>
          <w:tcPr>
            <w:tcW w:w="2156" w:type="dxa"/>
            <w:tcBorders>
              <w:top w:val="single" w:sz="4" w:space="0" w:color="auto"/>
              <w:left w:val="single" w:sz="4" w:space="0" w:color="auto"/>
              <w:bottom w:val="single" w:sz="4" w:space="0" w:color="auto"/>
              <w:right w:val="single" w:sz="4" w:space="0" w:color="auto"/>
            </w:tcBorders>
          </w:tcPr>
          <w:p w14:paraId="043B3DB9" w14:textId="77777777" w:rsidR="002D188E" w:rsidRPr="008E153F" w:rsidRDefault="002D188E" w:rsidP="008E153F">
            <w:pPr>
              <w:spacing w:after="0" w:line="240" w:lineRule="auto"/>
              <w:rPr>
                <w:rFonts w:ascii="Times New Roman" w:hAnsi="Times New Roman" w:cs="Times New Roman"/>
                <w:sz w:val="24"/>
                <w:szCs w:val="24"/>
              </w:rPr>
            </w:pPr>
            <w:r w:rsidRPr="008E153F">
              <w:rPr>
                <w:rFonts w:ascii="Times New Roman" w:hAnsi="Times New Roman" w:cs="Times New Roman"/>
                <w:sz w:val="24"/>
                <w:szCs w:val="24"/>
              </w:rPr>
              <w:t>0 - 0.511</w:t>
            </w:r>
          </w:p>
        </w:tc>
        <w:tc>
          <w:tcPr>
            <w:tcW w:w="1481" w:type="dxa"/>
            <w:tcBorders>
              <w:top w:val="single" w:sz="4" w:space="0" w:color="auto"/>
              <w:left w:val="single" w:sz="4" w:space="0" w:color="auto"/>
              <w:bottom w:val="single" w:sz="4" w:space="0" w:color="auto"/>
              <w:right w:val="single" w:sz="4" w:space="0" w:color="auto"/>
            </w:tcBorders>
          </w:tcPr>
          <w:p w14:paraId="6FBB84BF" w14:textId="77777777" w:rsidR="002D188E" w:rsidRPr="008E153F" w:rsidRDefault="002D188E" w:rsidP="008E153F">
            <w:pPr>
              <w:spacing w:after="0" w:line="240" w:lineRule="auto"/>
              <w:rPr>
                <w:rFonts w:ascii="Times New Roman" w:hAnsi="Times New Roman" w:cs="Times New Roman"/>
                <w:sz w:val="24"/>
                <w:szCs w:val="24"/>
              </w:rPr>
            </w:pPr>
            <w:r w:rsidRPr="008E153F">
              <w:rPr>
                <w:rFonts w:ascii="Times New Roman" w:hAnsi="Times New Roman" w:cs="Times New Roman"/>
                <w:sz w:val="24"/>
                <w:szCs w:val="24"/>
              </w:rPr>
              <w:t>*</w:t>
            </w:r>
          </w:p>
        </w:tc>
      </w:tr>
      <w:tr w:rsidR="002D188E" w:rsidRPr="00184496" w14:paraId="022DCD25" w14:textId="77777777" w:rsidTr="008C3922">
        <w:tc>
          <w:tcPr>
            <w:tcW w:w="1887" w:type="dxa"/>
            <w:tcBorders>
              <w:top w:val="single" w:sz="4" w:space="0" w:color="auto"/>
              <w:left w:val="single" w:sz="4" w:space="0" w:color="auto"/>
              <w:bottom w:val="single" w:sz="4" w:space="0" w:color="auto"/>
              <w:right w:val="single" w:sz="4" w:space="0" w:color="auto"/>
            </w:tcBorders>
          </w:tcPr>
          <w:p w14:paraId="4C06CAFC" w14:textId="77777777" w:rsidR="002D188E" w:rsidRPr="008E153F" w:rsidRDefault="002D188E" w:rsidP="008E153F">
            <w:pPr>
              <w:spacing w:after="0" w:line="240" w:lineRule="auto"/>
              <w:rPr>
                <w:rFonts w:ascii="Times New Roman" w:hAnsi="Times New Roman" w:cs="Times New Roman"/>
                <w:sz w:val="24"/>
                <w:szCs w:val="24"/>
              </w:rPr>
            </w:pPr>
            <w:r w:rsidRPr="008E153F">
              <w:rPr>
                <w:rFonts w:ascii="Times New Roman" w:hAnsi="Times New Roman" w:cs="Times New Roman"/>
                <w:sz w:val="24"/>
                <w:szCs w:val="24"/>
              </w:rPr>
              <w:t>Moderate</w:t>
            </w:r>
          </w:p>
        </w:tc>
        <w:tc>
          <w:tcPr>
            <w:tcW w:w="1553" w:type="dxa"/>
            <w:tcBorders>
              <w:top w:val="single" w:sz="4" w:space="0" w:color="auto"/>
              <w:left w:val="single" w:sz="4" w:space="0" w:color="auto"/>
              <w:bottom w:val="single" w:sz="4" w:space="0" w:color="auto"/>
              <w:right w:val="single" w:sz="4" w:space="0" w:color="auto"/>
            </w:tcBorders>
          </w:tcPr>
          <w:p w14:paraId="3BA61232" w14:textId="77777777" w:rsidR="002D188E" w:rsidRPr="008E153F" w:rsidRDefault="002D188E" w:rsidP="008E153F">
            <w:pPr>
              <w:spacing w:after="0" w:line="240" w:lineRule="auto"/>
              <w:rPr>
                <w:rFonts w:ascii="Times New Roman" w:hAnsi="Times New Roman" w:cs="Times New Roman"/>
                <w:sz w:val="24"/>
                <w:szCs w:val="24"/>
              </w:rPr>
            </w:pPr>
            <w:r w:rsidRPr="008E153F">
              <w:rPr>
                <w:rFonts w:ascii="Times New Roman" w:hAnsi="Times New Roman" w:cs="Times New Roman"/>
                <w:sz w:val="24"/>
                <w:szCs w:val="24"/>
              </w:rPr>
              <w:t>1.65 - 2.22</w:t>
            </w:r>
          </w:p>
        </w:tc>
        <w:tc>
          <w:tcPr>
            <w:tcW w:w="2150" w:type="dxa"/>
            <w:tcBorders>
              <w:top w:val="single" w:sz="4" w:space="0" w:color="auto"/>
              <w:left w:val="single" w:sz="4" w:space="0" w:color="auto"/>
              <w:bottom w:val="single" w:sz="4" w:space="0" w:color="auto"/>
              <w:right w:val="single" w:sz="4" w:space="0" w:color="auto"/>
            </w:tcBorders>
          </w:tcPr>
          <w:p w14:paraId="6D14CA2C" w14:textId="77777777" w:rsidR="002D188E" w:rsidRPr="008E153F" w:rsidRDefault="002D188E" w:rsidP="008E153F">
            <w:pPr>
              <w:spacing w:after="0" w:line="240" w:lineRule="auto"/>
              <w:rPr>
                <w:rFonts w:ascii="Times New Roman" w:hAnsi="Times New Roman" w:cs="Times New Roman"/>
                <w:sz w:val="24"/>
                <w:szCs w:val="24"/>
              </w:rPr>
            </w:pPr>
            <w:r w:rsidRPr="008E153F">
              <w:rPr>
                <w:rFonts w:ascii="Times New Roman" w:hAnsi="Times New Roman" w:cs="Times New Roman"/>
                <w:sz w:val="24"/>
                <w:szCs w:val="24"/>
              </w:rPr>
              <w:t>873.59 - 1345.8</w:t>
            </w:r>
          </w:p>
        </w:tc>
        <w:tc>
          <w:tcPr>
            <w:tcW w:w="2156" w:type="dxa"/>
            <w:tcBorders>
              <w:top w:val="single" w:sz="4" w:space="0" w:color="auto"/>
              <w:left w:val="single" w:sz="4" w:space="0" w:color="auto"/>
              <w:bottom w:val="single" w:sz="4" w:space="0" w:color="auto"/>
              <w:right w:val="single" w:sz="4" w:space="0" w:color="auto"/>
            </w:tcBorders>
          </w:tcPr>
          <w:p w14:paraId="519CFB29" w14:textId="77777777" w:rsidR="002D188E" w:rsidRPr="008E153F" w:rsidRDefault="002D188E" w:rsidP="008E153F">
            <w:pPr>
              <w:spacing w:after="0" w:line="240" w:lineRule="auto"/>
              <w:rPr>
                <w:rFonts w:ascii="Times New Roman" w:hAnsi="Times New Roman" w:cs="Times New Roman"/>
                <w:sz w:val="24"/>
                <w:szCs w:val="24"/>
              </w:rPr>
            </w:pPr>
            <w:r w:rsidRPr="008E153F">
              <w:rPr>
                <w:rFonts w:ascii="Times New Roman" w:hAnsi="Times New Roman" w:cs="Times New Roman"/>
                <w:sz w:val="24"/>
                <w:szCs w:val="24"/>
              </w:rPr>
              <w:t>0.512 - 0.873</w:t>
            </w:r>
          </w:p>
        </w:tc>
        <w:tc>
          <w:tcPr>
            <w:tcW w:w="1481" w:type="dxa"/>
            <w:tcBorders>
              <w:top w:val="single" w:sz="4" w:space="0" w:color="auto"/>
              <w:left w:val="single" w:sz="4" w:space="0" w:color="auto"/>
              <w:bottom w:val="single" w:sz="4" w:space="0" w:color="auto"/>
              <w:right w:val="single" w:sz="4" w:space="0" w:color="auto"/>
            </w:tcBorders>
          </w:tcPr>
          <w:p w14:paraId="0E5C336E" w14:textId="77777777" w:rsidR="002D188E" w:rsidRPr="008E153F" w:rsidRDefault="002D188E" w:rsidP="008E153F">
            <w:pPr>
              <w:spacing w:after="0" w:line="240" w:lineRule="auto"/>
              <w:rPr>
                <w:rFonts w:ascii="Times New Roman" w:hAnsi="Times New Roman" w:cs="Times New Roman"/>
                <w:sz w:val="24"/>
                <w:szCs w:val="24"/>
              </w:rPr>
            </w:pPr>
            <w:r w:rsidRPr="008E153F">
              <w:rPr>
                <w:rFonts w:ascii="Times New Roman" w:hAnsi="Times New Roman" w:cs="Times New Roman"/>
                <w:sz w:val="24"/>
                <w:szCs w:val="24"/>
              </w:rPr>
              <w:t>**</w:t>
            </w:r>
          </w:p>
        </w:tc>
      </w:tr>
      <w:tr w:rsidR="002D188E" w:rsidRPr="00184496" w14:paraId="30C8763C" w14:textId="77777777" w:rsidTr="008C3922">
        <w:tc>
          <w:tcPr>
            <w:tcW w:w="1887" w:type="dxa"/>
            <w:tcBorders>
              <w:top w:val="single" w:sz="4" w:space="0" w:color="auto"/>
              <w:left w:val="single" w:sz="4" w:space="0" w:color="auto"/>
              <w:bottom w:val="single" w:sz="4" w:space="0" w:color="auto"/>
              <w:right w:val="single" w:sz="4" w:space="0" w:color="auto"/>
            </w:tcBorders>
          </w:tcPr>
          <w:p w14:paraId="3223B12D" w14:textId="77777777" w:rsidR="002D188E" w:rsidRPr="008E153F" w:rsidRDefault="002D188E" w:rsidP="008E153F">
            <w:pPr>
              <w:spacing w:after="0" w:line="240" w:lineRule="auto"/>
              <w:rPr>
                <w:rFonts w:ascii="Times New Roman" w:hAnsi="Times New Roman" w:cs="Times New Roman"/>
                <w:sz w:val="24"/>
                <w:szCs w:val="24"/>
              </w:rPr>
            </w:pPr>
            <w:r w:rsidRPr="008E153F">
              <w:rPr>
                <w:rFonts w:ascii="Times New Roman" w:hAnsi="Times New Roman" w:cs="Times New Roman"/>
                <w:sz w:val="24"/>
                <w:szCs w:val="24"/>
              </w:rPr>
              <w:t>High</w:t>
            </w:r>
          </w:p>
        </w:tc>
        <w:tc>
          <w:tcPr>
            <w:tcW w:w="1553" w:type="dxa"/>
            <w:tcBorders>
              <w:top w:val="single" w:sz="4" w:space="0" w:color="auto"/>
              <w:left w:val="single" w:sz="4" w:space="0" w:color="auto"/>
              <w:bottom w:val="single" w:sz="4" w:space="0" w:color="auto"/>
              <w:right w:val="single" w:sz="4" w:space="0" w:color="auto"/>
            </w:tcBorders>
          </w:tcPr>
          <w:p w14:paraId="1E50CFB0" w14:textId="77777777" w:rsidR="002D188E" w:rsidRPr="008E153F" w:rsidRDefault="002D188E" w:rsidP="008E153F">
            <w:pPr>
              <w:spacing w:after="0" w:line="240" w:lineRule="auto"/>
              <w:rPr>
                <w:rFonts w:ascii="Times New Roman" w:hAnsi="Times New Roman" w:cs="Times New Roman"/>
                <w:sz w:val="24"/>
                <w:szCs w:val="24"/>
              </w:rPr>
            </w:pPr>
            <w:r w:rsidRPr="008E153F">
              <w:rPr>
                <w:rFonts w:ascii="Times New Roman" w:hAnsi="Times New Roman" w:cs="Times New Roman"/>
                <w:sz w:val="24"/>
                <w:szCs w:val="24"/>
              </w:rPr>
              <w:t>2.23 - 2.80</w:t>
            </w:r>
          </w:p>
        </w:tc>
        <w:tc>
          <w:tcPr>
            <w:tcW w:w="2150" w:type="dxa"/>
            <w:tcBorders>
              <w:top w:val="single" w:sz="4" w:space="0" w:color="auto"/>
              <w:left w:val="single" w:sz="4" w:space="0" w:color="auto"/>
              <w:bottom w:val="single" w:sz="4" w:space="0" w:color="auto"/>
              <w:right w:val="single" w:sz="4" w:space="0" w:color="auto"/>
            </w:tcBorders>
          </w:tcPr>
          <w:p w14:paraId="1D3C503B" w14:textId="77777777" w:rsidR="002D188E" w:rsidRPr="008E153F" w:rsidRDefault="002D188E" w:rsidP="008E153F">
            <w:pPr>
              <w:spacing w:after="0" w:line="240" w:lineRule="auto"/>
              <w:rPr>
                <w:rFonts w:ascii="Times New Roman" w:hAnsi="Times New Roman" w:cs="Times New Roman"/>
                <w:sz w:val="24"/>
                <w:szCs w:val="24"/>
              </w:rPr>
            </w:pPr>
            <w:r w:rsidRPr="008E153F">
              <w:rPr>
                <w:rFonts w:ascii="Times New Roman" w:hAnsi="Times New Roman" w:cs="Times New Roman"/>
                <w:sz w:val="24"/>
                <w:szCs w:val="24"/>
              </w:rPr>
              <w:t>1345.9 - 2238</w:t>
            </w:r>
          </w:p>
        </w:tc>
        <w:tc>
          <w:tcPr>
            <w:tcW w:w="2156" w:type="dxa"/>
            <w:tcBorders>
              <w:top w:val="single" w:sz="4" w:space="0" w:color="auto"/>
              <w:left w:val="single" w:sz="4" w:space="0" w:color="auto"/>
              <w:bottom w:val="single" w:sz="4" w:space="0" w:color="auto"/>
              <w:right w:val="single" w:sz="4" w:space="0" w:color="auto"/>
            </w:tcBorders>
          </w:tcPr>
          <w:p w14:paraId="2DDEB13D" w14:textId="77777777" w:rsidR="002D188E" w:rsidRPr="008E153F" w:rsidRDefault="002D188E" w:rsidP="008E153F">
            <w:pPr>
              <w:spacing w:after="0" w:line="240" w:lineRule="auto"/>
              <w:rPr>
                <w:rFonts w:ascii="Times New Roman" w:hAnsi="Times New Roman" w:cs="Times New Roman"/>
                <w:sz w:val="24"/>
                <w:szCs w:val="24"/>
              </w:rPr>
            </w:pPr>
            <w:r w:rsidRPr="008E153F">
              <w:rPr>
                <w:rFonts w:ascii="Times New Roman" w:hAnsi="Times New Roman" w:cs="Times New Roman"/>
                <w:sz w:val="24"/>
                <w:szCs w:val="24"/>
              </w:rPr>
              <w:t>0.874 - 1.45</w:t>
            </w:r>
          </w:p>
        </w:tc>
        <w:tc>
          <w:tcPr>
            <w:tcW w:w="1481" w:type="dxa"/>
            <w:tcBorders>
              <w:top w:val="single" w:sz="4" w:space="0" w:color="auto"/>
              <w:left w:val="single" w:sz="4" w:space="0" w:color="auto"/>
              <w:bottom w:val="single" w:sz="4" w:space="0" w:color="auto"/>
              <w:right w:val="single" w:sz="4" w:space="0" w:color="auto"/>
            </w:tcBorders>
          </w:tcPr>
          <w:p w14:paraId="534247C7" w14:textId="77777777" w:rsidR="002D188E" w:rsidRPr="008E153F" w:rsidRDefault="002D188E" w:rsidP="008E153F">
            <w:pPr>
              <w:spacing w:after="0" w:line="240" w:lineRule="auto"/>
              <w:rPr>
                <w:rFonts w:ascii="Times New Roman" w:hAnsi="Times New Roman" w:cs="Times New Roman"/>
                <w:sz w:val="24"/>
                <w:szCs w:val="24"/>
              </w:rPr>
            </w:pPr>
            <w:r w:rsidRPr="008E153F">
              <w:rPr>
                <w:rFonts w:ascii="Times New Roman" w:hAnsi="Times New Roman" w:cs="Times New Roman"/>
                <w:sz w:val="24"/>
                <w:szCs w:val="24"/>
              </w:rPr>
              <w:t>***</w:t>
            </w:r>
          </w:p>
        </w:tc>
      </w:tr>
      <w:tr w:rsidR="002D188E" w:rsidRPr="00184496" w14:paraId="043F39E3" w14:textId="77777777" w:rsidTr="008C3922">
        <w:tc>
          <w:tcPr>
            <w:tcW w:w="9227" w:type="dxa"/>
            <w:gridSpan w:val="5"/>
            <w:tcBorders>
              <w:top w:val="single" w:sz="4" w:space="0" w:color="auto"/>
              <w:left w:val="single" w:sz="4" w:space="0" w:color="auto"/>
              <w:bottom w:val="single" w:sz="4" w:space="0" w:color="auto"/>
              <w:right w:val="single" w:sz="4" w:space="0" w:color="auto"/>
            </w:tcBorders>
          </w:tcPr>
          <w:p w14:paraId="156CA694" w14:textId="77777777" w:rsidR="002D188E" w:rsidRPr="008E153F" w:rsidRDefault="002D188E" w:rsidP="008E153F">
            <w:pPr>
              <w:spacing w:after="0" w:line="240" w:lineRule="auto"/>
              <w:rPr>
                <w:rFonts w:ascii="Times New Roman" w:hAnsi="Times New Roman" w:cs="Times New Roman"/>
                <w:sz w:val="24"/>
                <w:szCs w:val="24"/>
              </w:rPr>
            </w:pPr>
            <w:r w:rsidRPr="008E153F">
              <w:rPr>
                <w:rFonts w:ascii="Times New Roman" w:hAnsi="Times New Roman" w:cs="Times New Roman"/>
                <w:sz w:val="24"/>
                <w:szCs w:val="24"/>
              </w:rPr>
              <w:t xml:space="preserve">Low  *       </w:t>
            </w:r>
            <w:r w:rsidR="008E153F">
              <w:rPr>
                <w:rFonts w:ascii="Times New Roman" w:hAnsi="Times New Roman" w:cs="Times New Roman"/>
                <w:sz w:val="24"/>
                <w:szCs w:val="24"/>
              </w:rPr>
              <w:t xml:space="preserve">    </w:t>
            </w:r>
            <w:r w:rsidRPr="008E153F">
              <w:rPr>
                <w:rFonts w:ascii="Times New Roman" w:hAnsi="Times New Roman" w:cs="Times New Roman"/>
                <w:sz w:val="24"/>
                <w:szCs w:val="24"/>
              </w:rPr>
              <w:t xml:space="preserve"> moderate **                        high ***</w:t>
            </w:r>
          </w:p>
        </w:tc>
      </w:tr>
    </w:tbl>
    <w:tbl>
      <w:tblPr>
        <w:tblW w:w="89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608"/>
        <w:gridCol w:w="1217"/>
        <w:gridCol w:w="1760"/>
        <w:gridCol w:w="1487"/>
        <w:gridCol w:w="1458"/>
        <w:gridCol w:w="1447"/>
      </w:tblGrid>
      <w:tr w:rsidR="002D188E" w:rsidRPr="00184496" w14:paraId="74C0149A" w14:textId="77777777" w:rsidTr="008C3922">
        <w:trPr>
          <w:cantSplit/>
        </w:trPr>
        <w:tc>
          <w:tcPr>
            <w:tcW w:w="8977" w:type="dxa"/>
            <w:gridSpan w:val="6"/>
            <w:tcBorders>
              <w:top w:val="nil"/>
              <w:left w:val="nil"/>
              <w:bottom w:val="nil"/>
              <w:right w:val="nil"/>
            </w:tcBorders>
            <w:shd w:val="clear" w:color="auto" w:fill="FFFFFF"/>
          </w:tcPr>
          <w:p w14:paraId="089C5CD6" w14:textId="77777777" w:rsidR="002D188E" w:rsidRDefault="002D188E" w:rsidP="003B601B">
            <w:pPr>
              <w:autoSpaceDE w:val="0"/>
              <w:autoSpaceDN w:val="0"/>
              <w:adjustRightInd w:val="0"/>
              <w:spacing w:after="120" w:line="240" w:lineRule="auto"/>
              <w:ind w:left="60" w:right="60"/>
              <w:rPr>
                <w:rFonts w:ascii="Times New Roman" w:hAnsi="Times New Roman" w:cs="Times New Roman"/>
                <w:b/>
                <w:color w:val="000000"/>
                <w:sz w:val="24"/>
                <w:szCs w:val="24"/>
              </w:rPr>
            </w:pPr>
          </w:p>
          <w:p w14:paraId="71A22706" w14:textId="77777777" w:rsidR="002D188E" w:rsidRPr="00184496" w:rsidRDefault="002D188E" w:rsidP="008F358E">
            <w:pPr>
              <w:autoSpaceDE w:val="0"/>
              <w:autoSpaceDN w:val="0"/>
              <w:adjustRightInd w:val="0"/>
              <w:spacing w:after="0" w:line="240" w:lineRule="auto"/>
              <w:ind w:left="58" w:right="58"/>
              <w:rPr>
                <w:rFonts w:ascii="Times New Roman" w:hAnsi="Times New Roman" w:cs="Times New Roman"/>
                <w:color w:val="000000"/>
                <w:sz w:val="24"/>
                <w:szCs w:val="24"/>
                <w:lang w:val="en-GB"/>
              </w:rPr>
            </w:pPr>
            <w:r w:rsidRPr="002D188E">
              <w:rPr>
                <w:rFonts w:ascii="Times New Roman" w:hAnsi="Times New Roman" w:cs="Times New Roman"/>
                <w:color w:val="000000"/>
                <w:sz w:val="24"/>
                <w:szCs w:val="24"/>
              </w:rPr>
              <w:t>Table 7:</w:t>
            </w:r>
            <w:r w:rsidRPr="00184496">
              <w:rPr>
                <w:rFonts w:ascii="Times New Roman" w:hAnsi="Times New Roman" w:cs="Times New Roman"/>
                <w:color w:val="000000"/>
                <w:sz w:val="24"/>
                <w:szCs w:val="24"/>
              </w:rPr>
              <w:t xml:space="preserve"> Correlation analysis of GPPI with water column validation scheme</w:t>
            </w:r>
          </w:p>
        </w:tc>
      </w:tr>
      <w:tr w:rsidR="002D188E" w:rsidRPr="00184496" w14:paraId="6C4740A6" w14:textId="77777777" w:rsidTr="008C3922">
        <w:trPr>
          <w:cantSplit/>
        </w:trPr>
        <w:tc>
          <w:tcPr>
            <w:tcW w:w="4585" w:type="dxa"/>
            <w:gridSpan w:val="3"/>
            <w:tcBorders>
              <w:top w:val="single" w:sz="16" w:space="0" w:color="000000"/>
              <w:left w:val="single" w:sz="16" w:space="0" w:color="000000"/>
              <w:bottom w:val="single" w:sz="16" w:space="0" w:color="000000"/>
              <w:right w:val="nil"/>
            </w:tcBorders>
            <w:shd w:val="clear" w:color="auto" w:fill="FFFFFF"/>
          </w:tcPr>
          <w:p w14:paraId="07E348DE" w14:textId="77777777" w:rsidR="002D188E" w:rsidRPr="004F7586" w:rsidRDefault="002D188E" w:rsidP="003B601B">
            <w:pPr>
              <w:autoSpaceDE w:val="0"/>
              <w:autoSpaceDN w:val="0"/>
              <w:adjustRightInd w:val="0"/>
              <w:spacing w:after="120" w:line="240" w:lineRule="auto"/>
              <w:rPr>
                <w:rFonts w:ascii="Times New Roman" w:hAnsi="Times New Roman" w:cs="Times New Roman"/>
                <w:lang w:val="en-GB"/>
              </w:rPr>
            </w:pPr>
          </w:p>
        </w:tc>
        <w:tc>
          <w:tcPr>
            <w:tcW w:w="1487" w:type="dxa"/>
            <w:tcBorders>
              <w:top w:val="single" w:sz="16" w:space="0" w:color="000000"/>
              <w:left w:val="single" w:sz="16" w:space="0" w:color="000000"/>
              <w:bottom w:val="single" w:sz="16" w:space="0" w:color="000000"/>
            </w:tcBorders>
            <w:shd w:val="clear" w:color="auto" w:fill="FFFFFF"/>
          </w:tcPr>
          <w:p w14:paraId="356F15EF" w14:textId="77777777" w:rsidR="002D188E" w:rsidRPr="004F7586" w:rsidRDefault="002D188E" w:rsidP="008E153F">
            <w:pPr>
              <w:autoSpaceDE w:val="0"/>
              <w:autoSpaceDN w:val="0"/>
              <w:adjustRightInd w:val="0"/>
              <w:spacing w:after="0" w:line="240" w:lineRule="auto"/>
              <w:ind w:left="58" w:right="58"/>
              <w:jc w:val="center"/>
              <w:rPr>
                <w:rFonts w:ascii="Times New Roman" w:hAnsi="Times New Roman" w:cs="Times New Roman"/>
                <w:color w:val="000000"/>
                <w:lang w:val="en-GB"/>
              </w:rPr>
            </w:pPr>
            <w:r w:rsidRPr="004F7586">
              <w:rPr>
                <w:rFonts w:ascii="Times New Roman" w:hAnsi="Times New Roman" w:cs="Times New Roman"/>
                <w:color w:val="000000"/>
              </w:rPr>
              <w:t>AHP-GPPI</w:t>
            </w:r>
          </w:p>
        </w:tc>
        <w:tc>
          <w:tcPr>
            <w:tcW w:w="1458" w:type="dxa"/>
            <w:tcBorders>
              <w:top w:val="single" w:sz="16" w:space="0" w:color="000000"/>
              <w:bottom w:val="single" w:sz="16" w:space="0" w:color="000000"/>
            </w:tcBorders>
            <w:shd w:val="clear" w:color="auto" w:fill="FFFFFF"/>
          </w:tcPr>
          <w:p w14:paraId="01A94EE4" w14:textId="77777777" w:rsidR="002D188E" w:rsidRPr="004F7586" w:rsidRDefault="002D188E" w:rsidP="008E153F">
            <w:pPr>
              <w:autoSpaceDE w:val="0"/>
              <w:autoSpaceDN w:val="0"/>
              <w:adjustRightInd w:val="0"/>
              <w:spacing w:after="0" w:line="240" w:lineRule="auto"/>
              <w:ind w:left="58" w:right="58"/>
              <w:jc w:val="center"/>
              <w:rPr>
                <w:rFonts w:ascii="Times New Roman" w:hAnsi="Times New Roman" w:cs="Times New Roman"/>
                <w:color w:val="000000"/>
                <w:lang w:val="en-GB"/>
              </w:rPr>
            </w:pPr>
            <w:r w:rsidRPr="004F7586">
              <w:rPr>
                <w:rFonts w:ascii="Times New Roman" w:hAnsi="Times New Roman" w:cs="Times New Roman"/>
                <w:color w:val="000000"/>
              </w:rPr>
              <w:t>GBT-GPPI</w:t>
            </w:r>
          </w:p>
        </w:tc>
        <w:tc>
          <w:tcPr>
            <w:tcW w:w="1447" w:type="dxa"/>
            <w:tcBorders>
              <w:top w:val="single" w:sz="16" w:space="0" w:color="000000"/>
              <w:bottom w:val="single" w:sz="16" w:space="0" w:color="000000"/>
              <w:right w:val="single" w:sz="16" w:space="0" w:color="000000"/>
            </w:tcBorders>
            <w:shd w:val="clear" w:color="auto" w:fill="FFFFFF"/>
          </w:tcPr>
          <w:p w14:paraId="574424DE" w14:textId="77777777" w:rsidR="002D188E" w:rsidRPr="004F7586" w:rsidRDefault="002D188E" w:rsidP="003B601B">
            <w:pPr>
              <w:autoSpaceDE w:val="0"/>
              <w:autoSpaceDN w:val="0"/>
              <w:adjustRightInd w:val="0"/>
              <w:spacing w:after="120" w:line="240" w:lineRule="auto"/>
              <w:ind w:left="60" w:right="60"/>
              <w:jc w:val="center"/>
              <w:rPr>
                <w:rFonts w:ascii="Times New Roman" w:hAnsi="Times New Roman" w:cs="Times New Roman"/>
                <w:color w:val="000000"/>
                <w:lang w:val="en-GB"/>
              </w:rPr>
            </w:pPr>
            <w:r w:rsidRPr="004F7586">
              <w:rPr>
                <w:rFonts w:ascii="Times New Roman" w:hAnsi="Times New Roman" w:cs="Times New Roman"/>
                <w:color w:val="000000"/>
              </w:rPr>
              <w:t>WC-VLD</w:t>
            </w:r>
          </w:p>
        </w:tc>
      </w:tr>
      <w:tr w:rsidR="002D188E" w:rsidRPr="00184496" w14:paraId="786E0729" w14:textId="77777777" w:rsidTr="008C3922">
        <w:trPr>
          <w:cantSplit/>
        </w:trPr>
        <w:tc>
          <w:tcPr>
            <w:tcW w:w="1608" w:type="dxa"/>
            <w:vMerge w:val="restart"/>
            <w:tcBorders>
              <w:top w:val="single" w:sz="16" w:space="0" w:color="000000"/>
              <w:left w:val="single" w:sz="16" w:space="0" w:color="000000"/>
              <w:bottom w:val="single" w:sz="16" w:space="0" w:color="000000"/>
              <w:right w:val="nil"/>
            </w:tcBorders>
            <w:shd w:val="clear" w:color="auto" w:fill="FFFFFF"/>
            <w:vAlign w:val="center"/>
          </w:tcPr>
          <w:p w14:paraId="04880A1B" w14:textId="77777777" w:rsidR="002D188E" w:rsidRPr="004F7586" w:rsidRDefault="002D188E" w:rsidP="008E153F">
            <w:pPr>
              <w:autoSpaceDE w:val="0"/>
              <w:autoSpaceDN w:val="0"/>
              <w:adjustRightInd w:val="0"/>
              <w:spacing w:after="0" w:line="240" w:lineRule="auto"/>
              <w:ind w:left="60" w:right="60"/>
              <w:rPr>
                <w:rFonts w:ascii="Times New Roman" w:hAnsi="Times New Roman" w:cs="Times New Roman"/>
                <w:color w:val="000000"/>
                <w:lang w:val="en-GB"/>
              </w:rPr>
            </w:pPr>
            <w:r w:rsidRPr="004F7586">
              <w:rPr>
                <w:rFonts w:ascii="Times New Roman" w:hAnsi="Times New Roman" w:cs="Times New Roman"/>
                <w:color w:val="000000"/>
                <w:lang w:val="en-GB"/>
              </w:rPr>
              <w:t>Spearman's rho</w:t>
            </w:r>
          </w:p>
        </w:tc>
        <w:tc>
          <w:tcPr>
            <w:tcW w:w="1217" w:type="dxa"/>
            <w:vMerge w:val="restart"/>
            <w:tcBorders>
              <w:top w:val="single" w:sz="16" w:space="0" w:color="000000"/>
              <w:left w:val="nil"/>
              <w:bottom w:val="nil"/>
              <w:right w:val="nil"/>
            </w:tcBorders>
            <w:shd w:val="clear" w:color="auto" w:fill="FFFFFF"/>
            <w:vAlign w:val="center"/>
          </w:tcPr>
          <w:p w14:paraId="71F87390" w14:textId="77777777" w:rsidR="002D188E" w:rsidRPr="004F7586" w:rsidRDefault="002D188E" w:rsidP="008E153F">
            <w:pPr>
              <w:autoSpaceDE w:val="0"/>
              <w:autoSpaceDN w:val="0"/>
              <w:adjustRightInd w:val="0"/>
              <w:spacing w:after="0" w:line="240" w:lineRule="auto"/>
              <w:ind w:right="60"/>
              <w:rPr>
                <w:rFonts w:ascii="Times New Roman" w:hAnsi="Times New Roman" w:cs="Times New Roman"/>
                <w:color w:val="000000"/>
                <w:lang w:val="en-GB"/>
              </w:rPr>
            </w:pPr>
            <w:r w:rsidRPr="004F7586">
              <w:rPr>
                <w:rFonts w:ascii="Times New Roman" w:hAnsi="Times New Roman" w:cs="Times New Roman"/>
                <w:color w:val="000000"/>
              </w:rPr>
              <w:t>AHP-GPPI</w:t>
            </w:r>
          </w:p>
        </w:tc>
        <w:tc>
          <w:tcPr>
            <w:tcW w:w="1760" w:type="dxa"/>
            <w:tcBorders>
              <w:top w:val="single" w:sz="16" w:space="0" w:color="000000"/>
              <w:left w:val="nil"/>
              <w:bottom w:val="nil"/>
              <w:right w:val="single" w:sz="16" w:space="0" w:color="000000"/>
            </w:tcBorders>
            <w:shd w:val="clear" w:color="auto" w:fill="FFFFFF"/>
            <w:vAlign w:val="center"/>
          </w:tcPr>
          <w:p w14:paraId="63765FA2" w14:textId="77777777" w:rsidR="002D188E" w:rsidRPr="004F7586" w:rsidRDefault="002D188E" w:rsidP="008E153F">
            <w:pPr>
              <w:autoSpaceDE w:val="0"/>
              <w:autoSpaceDN w:val="0"/>
              <w:adjustRightInd w:val="0"/>
              <w:spacing w:after="0" w:line="240" w:lineRule="auto"/>
              <w:ind w:left="60" w:right="60"/>
              <w:rPr>
                <w:rFonts w:ascii="Times New Roman" w:hAnsi="Times New Roman" w:cs="Times New Roman"/>
                <w:color w:val="000000"/>
                <w:lang w:val="en-GB"/>
              </w:rPr>
            </w:pPr>
            <w:r w:rsidRPr="004F7586">
              <w:rPr>
                <w:rFonts w:ascii="Times New Roman" w:hAnsi="Times New Roman" w:cs="Times New Roman"/>
                <w:color w:val="000000"/>
                <w:lang w:val="en-GB"/>
              </w:rPr>
              <w:t>Correlation Coefficient</w:t>
            </w:r>
          </w:p>
        </w:tc>
        <w:tc>
          <w:tcPr>
            <w:tcW w:w="1487" w:type="dxa"/>
            <w:tcBorders>
              <w:top w:val="single" w:sz="16" w:space="0" w:color="000000"/>
              <w:left w:val="single" w:sz="16" w:space="0" w:color="000000"/>
              <w:bottom w:val="nil"/>
            </w:tcBorders>
            <w:shd w:val="clear" w:color="auto" w:fill="FFFFFF"/>
          </w:tcPr>
          <w:p w14:paraId="4F3FC1A9" w14:textId="77777777"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1.000</w:t>
            </w:r>
          </w:p>
        </w:tc>
        <w:tc>
          <w:tcPr>
            <w:tcW w:w="1458" w:type="dxa"/>
            <w:tcBorders>
              <w:top w:val="single" w:sz="16" w:space="0" w:color="000000"/>
              <w:bottom w:val="nil"/>
            </w:tcBorders>
            <w:shd w:val="clear" w:color="auto" w:fill="FFFFFF"/>
          </w:tcPr>
          <w:p w14:paraId="5BF55B3E" w14:textId="77777777"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.636</w:t>
            </w:r>
            <w:r w:rsidRPr="004F7586">
              <w:rPr>
                <w:rFonts w:ascii="Times New Roman" w:hAnsi="Times New Roman" w:cs="Times New Roman"/>
                <w:color w:val="000000"/>
                <w:vertAlign w:val="superscript"/>
                <w:lang w:val="en-GB"/>
              </w:rPr>
              <w:t>*</w:t>
            </w:r>
          </w:p>
        </w:tc>
        <w:tc>
          <w:tcPr>
            <w:tcW w:w="1447" w:type="dxa"/>
            <w:tcBorders>
              <w:top w:val="single" w:sz="16" w:space="0" w:color="000000"/>
              <w:bottom w:val="nil"/>
              <w:right w:val="single" w:sz="16" w:space="0" w:color="000000"/>
            </w:tcBorders>
            <w:shd w:val="clear" w:color="auto" w:fill="FFFFFF"/>
          </w:tcPr>
          <w:p w14:paraId="6EBA341C" w14:textId="77777777"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.662</w:t>
            </w:r>
            <w:r w:rsidRPr="004F7586">
              <w:rPr>
                <w:rFonts w:ascii="Times New Roman" w:hAnsi="Times New Roman" w:cs="Times New Roman"/>
                <w:color w:val="000000"/>
                <w:vertAlign w:val="superscript"/>
                <w:lang w:val="en-GB"/>
              </w:rPr>
              <w:t>**</w:t>
            </w:r>
          </w:p>
        </w:tc>
      </w:tr>
      <w:tr w:rsidR="002D188E" w:rsidRPr="00184496" w14:paraId="06D7C6CD" w14:textId="77777777" w:rsidTr="008C3922">
        <w:trPr>
          <w:cantSplit/>
        </w:trPr>
        <w:tc>
          <w:tcPr>
            <w:tcW w:w="1608" w:type="dxa"/>
            <w:vMerge/>
            <w:tcBorders>
              <w:top w:val="single" w:sz="16" w:space="0" w:color="000000"/>
              <w:left w:val="single" w:sz="16" w:space="0" w:color="000000"/>
              <w:bottom w:val="single" w:sz="16" w:space="0" w:color="000000"/>
              <w:right w:val="nil"/>
            </w:tcBorders>
            <w:shd w:val="clear" w:color="auto" w:fill="FFFFFF"/>
            <w:vAlign w:val="center"/>
          </w:tcPr>
          <w:p w14:paraId="3015ACCD" w14:textId="77777777" w:rsidR="002D188E" w:rsidRPr="004F7586" w:rsidRDefault="002D188E" w:rsidP="008E153F">
            <w:pPr>
              <w:autoSpaceDE w:val="0"/>
              <w:autoSpaceDN w:val="0"/>
              <w:adjustRightInd w:val="0"/>
              <w:spacing w:after="0" w:line="240" w:lineRule="auto"/>
              <w:rPr>
                <w:rFonts w:ascii="Times New Roman" w:hAnsi="Times New Roman" w:cs="Times New Roman"/>
                <w:color w:val="000000"/>
                <w:lang w:val="en-GB"/>
              </w:rPr>
            </w:pPr>
          </w:p>
        </w:tc>
        <w:tc>
          <w:tcPr>
            <w:tcW w:w="1217" w:type="dxa"/>
            <w:vMerge/>
            <w:tcBorders>
              <w:top w:val="single" w:sz="16" w:space="0" w:color="000000"/>
              <w:left w:val="nil"/>
              <w:bottom w:val="nil"/>
              <w:right w:val="nil"/>
            </w:tcBorders>
            <w:shd w:val="clear" w:color="auto" w:fill="FFFFFF"/>
            <w:vAlign w:val="center"/>
          </w:tcPr>
          <w:p w14:paraId="4A930685" w14:textId="77777777" w:rsidR="002D188E" w:rsidRPr="004F7586" w:rsidRDefault="002D188E" w:rsidP="008E153F">
            <w:pPr>
              <w:autoSpaceDE w:val="0"/>
              <w:autoSpaceDN w:val="0"/>
              <w:adjustRightInd w:val="0"/>
              <w:spacing w:after="0" w:line="240" w:lineRule="auto"/>
              <w:rPr>
                <w:rFonts w:ascii="Times New Roman" w:hAnsi="Times New Roman" w:cs="Times New Roman"/>
                <w:color w:val="000000"/>
                <w:lang w:val="en-GB"/>
              </w:rPr>
            </w:pPr>
          </w:p>
        </w:tc>
        <w:tc>
          <w:tcPr>
            <w:tcW w:w="1760" w:type="dxa"/>
            <w:tcBorders>
              <w:top w:val="nil"/>
              <w:left w:val="nil"/>
              <w:bottom w:val="nil"/>
              <w:right w:val="single" w:sz="16" w:space="0" w:color="000000"/>
            </w:tcBorders>
            <w:shd w:val="clear" w:color="auto" w:fill="FFFFFF"/>
            <w:vAlign w:val="center"/>
          </w:tcPr>
          <w:p w14:paraId="056DF230" w14:textId="77777777" w:rsidR="002D188E" w:rsidRPr="004F7586" w:rsidRDefault="002D188E" w:rsidP="008E153F">
            <w:pPr>
              <w:autoSpaceDE w:val="0"/>
              <w:autoSpaceDN w:val="0"/>
              <w:adjustRightInd w:val="0"/>
              <w:spacing w:after="0" w:line="240" w:lineRule="auto"/>
              <w:ind w:left="60" w:right="60"/>
              <w:rPr>
                <w:rFonts w:ascii="Times New Roman" w:hAnsi="Times New Roman" w:cs="Times New Roman"/>
                <w:color w:val="000000"/>
                <w:lang w:val="en-GB"/>
              </w:rPr>
            </w:pPr>
            <w:r w:rsidRPr="004F7586">
              <w:rPr>
                <w:rFonts w:ascii="Times New Roman" w:hAnsi="Times New Roman" w:cs="Times New Roman"/>
                <w:color w:val="000000"/>
                <w:lang w:val="en-GB"/>
              </w:rPr>
              <w:t>Sig. (2-tailed)</w:t>
            </w:r>
          </w:p>
        </w:tc>
        <w:tc>
          <w:tcPr>
            <w:tcW w:w="1487" w:type="dxa"/>
            <w:tcBorders>
              <w:top w:val="nil"/>
              <w:left w:val="single" w:sz="16" w:space="0" w:color="000000"/>
              <w:bottom w:val="nil"/>
            </w:tcBorders>
            <w:shd w:val="clear" w:color="auto" w:fill="FFFFFF"/>
          </w:tcPr>
          <w:p w14:paraId="65F0D50E" w14:textId="77777777"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w:t>
            </w:r>
          </w:p>
        </w:tc>
        <w:tc>
          <w:tcPr>
            <w:tcW w:w="1458" w:type="dxa"/>
            <w:tcBorders>
              <w:top w:val="nil"/>
              <w:bottom w:val="nil"/>
            </w:tcBorders>
            <w:shd w:val="clear" w:color="auto" w:fill="FFFFFF"/>
          </w:tcPr>
          <w:p w14:paraId="632A6E13" w14:textId="77777777"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.011</w:t>
            </w:r>
          </w:p>
        </w:tc>
        <w:tc>
          <w:tcPr>
            <w:tcW w:w="1447" w:type="dxa"/>
            <w:tcBorders>
              <w:top w:val="nil"/>
              <w:bottom w:val="nil"/>
              <w:right w:val="single" w:sz="16" w:space="0" w:color="000000"/>
            </w:tcBorders>
            <w:shd w:val="clear" w:color="auto" w:fill="FFFFFF"/>
          </w:tcPr>
          <w:p w14:paraId="6DCDAFA2" w14:textId="77777777"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.007</w:t>
            </w:r>
          </w:p>
        </w:tc>
      </w:tr>
      <w:tr w:rsidR="002D188E" w:rsidRPr="00184496" w14:paraId="665C49A0" w14:textId="77777777" w:rsidTr="008C3922">
        <w:trPr>
          <w:cantSplit/>
        </w:trPr>
        <w:tc>
          <w:tcPr>
            <w:tcW w:w="1608" w:type="dxa"/>
            <w:vMerge/>
            <w:tcBorders>
              <w:top w:val="single" w:sz="16" w:space="0" w:color="000000"/>
              <w:left w:val="single" w:sz="16" w:space="0" w:color="000000"/>
              <w:bottom w:val="single" w:sz="16" w:space="0" w:color="000000"/>
              <w:right w:val="nil"/>
            </w:tcBorders>
            <w:shd w:val="clear" w:color="auto" w:fill="FFFFFF"/>
            <w:vAlign w:val="center"/>
          </w:tcPr>
          <w:p w14:paraId="1EF25E26" w14:textId="77777777" w:rsidR="002D188E" w:rsidRPr="004F7586" w:rsidRDefault="002D188E" w:rsidP="008E153F">
            <w:pPr>
              <w:autoSpaceDE w:val="0"/>
              <w:autoSpaceDN w:val="0"/>
              <w:adjustRightInd w:val="0"/>
              <w:spacing w:after="0" w:line="240" w:lineRule="auto"/>
              <w:rPr>
                <w:rFonts w:ascii="Times New Roman" w:hAnsi="Times New Roman" w:cs="Times New Roman"/>
                <w:color w:val="000000"/>
                <w:lang w:val="en-GB"/>
              </w:rPr>
            </w:pPr>
          </w:p>
        </w:tc>
        <w:tc>
          <w:tcPr>
            <w:tcW w:w="1217" w:type="dxa"/>
            <w:vMerge/>
            <w:tcBorders>
              <w:top w:val="single" w:sz="16" w:space="0" w:color="000000"/>
              <w:left w:val="nil"/>
              <w:bottom w:val="nil"/>
              <w:right w:val="nil"/>
            </w:tcBorders>
            <w:shd w:val="clear" w:color="auto" w:fill="FFFFFF"/>
            <w:vAlign w:val="center"/>
          </w:tcPr>
          <w:p w14:paraId="531289B5" w14:textId="77777777" w:rsidR="002D188E" w:rsidRPr="004F7586" w:rsidRDefault="002D188E" w:rsidP="008E153F">
            <w:pPr>
              <w:autoSpaceDE w:val="0"/>
              <w:autoSpaceDN w:val="0"/>
              <w:adjustRightInd w:val="0"/>
              <w:spacing w:after="0" w:line="240" w:lineRule="auto"/>
              <w:rPr>
                <w:rFonts w:ascii="Times New Roman" w:hAnsi="Times New Roman" w:cs="Times New Roman"/>
                <w:color w:val="000000"/>
                <w:lang w:val="en-GB"/>
              </w:rPr>
            </w:pPr>
          </w:p>
        </w:tc>
        <w:tc>
          <w:tcPr>
            <w:tcW w:w="1760" w:type="dxa"/>
            <w:tcBorders>
              <w:top w:val="nil"/>
              <w:left w:val="nil"/>
              <w:bottom w:val="nil"/>
              <w:right w:val="single" w:sz="16" w:space="0" w:color="000000"/>
            </w:tcBorders>
            <w:shd w:val="clear" w:color="auto" w:fill="FFFFFF"/>
            <w:vAlign w:val="center"/>
          </w:tcPr>
          <w:p w14:paraId="0939BD8C" w14:textId="77777777" w:rsidR="002D188E" w:rsidRPr="004F7586" w:rsidRDefault="002D188E" w:rsidP="008E153F">
            <w:pPr>
              <w:autoSpaceDE w:val="0"/>
              <w:autoSpaceDN w:val="0"/>
              <w:adjustRightInd w:val="0"/>
              <w:spacing w:after="0" w:line="240" w:lineRule="auto"/>
              <w:ind w:left="60" w:right="60"/>
              <w:rPr>
                <w:rFonts w:ascii="Times New Roman" w:hAnsi="Times New Roman" w:cs="Times New Roman"/>
                <w:color w:val="000000"/>
                <w:lang w:val="en-GB"/>
              </w:rPr>
            </w:pPr>
            <w:r w:rsidRPr="004F7586">
              <w:rPr>
                <w:rFonts w:ascii="Times New Roman" w:hAnsi="Times New Roman" w:cs="Times New Roman"/>
                <w:color w:val="000000"/>
                <w:lang w:val="en-GB"/>
              </w:rPr>
              <w:t>N</w:t>
            </w:r>
          </w:p>
        </w:tc>
        <w:tc>
          <w:tcPr>
            <w:tcW w:w="1487" w:type="dxa"/>
            <w:tcBorders>
              <w:top w:val="nil"/>
              <w:left w:val="single" w:sz="16" w:space="0" w:color="000000"/>
              <w:bottom w:val="nil"/>
            </w:tcBorders>
            <w:shd w:val="clear" w:color="auto" w:fill="FFFFFF"/>
          </w:tcPr>
          <w:p w14:paraId="072960B4" w14:textId="77777777"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15</w:t>
            </w:r>
          </w:p>
        </w:tc>
        <w:tc>
          <w:tcPr>
            <w:tcW w:w="1458" w:type="dxa"/>
            <w:tcBorders>
              <w:top w:val="nil"/>
              <w:bottom w:val="nil"/>
            </w:tcBorders>
            <w:shd w:val="clear" w:color="auto" w:fill="FFFFFF"/>
          </w:tcPr>
          <w:p w14:paraId="596F9FBF" w14:textId="77777777"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15</w:t>
            </w:r>
          </w:p>
        </w:tc>
        <w:tc>
          <w:tcPr>
            <w:tcW w:w="1447" w:type="dxa"/>
            <w:tcBorders>
              <w:top w:val="nil"/>
              <w:bottom w:val="nil"/>
              <w:right w:val="single" w:sz="16" w:space="0" w:color="000000"/>
            </w:tcBorders>
            <w:shd w:val="clear" w:color="auto" w:fill="FFFFFF"/>
          </w:tcPr>
          <w:p w14:paraId="2A5051BB" w14:textId="77777777"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15</w:t>
            </w:r>
          </w:p>
        </w:tc>
      </w:tr>
      <w:tr w:rsidR="002D188E" w:rsidRPr="00184496" w14:paraId="66CEE02D" w14:textId="77777777" w:rsidTr="008C3922">
        <w:trPr>
          <w:cantSplit/>
        </w:trPr>
        <w:tc>
          <w:tcPr>
            <w:tcW w:w="1608" w:type="dxa"/>
            <w:vMerge/>
            <w:tcBorders>
              <w:top w:val="single" w:sz="16" w:space="0" w:color="000000"/>
              <w:left w:val="single" w:sz="16" w:space="0" w:color="000000"/>
              <w:bottom w:val="single" w:sz="16" w:space="0" w:color="000000"/>
              <w:right w:val="nil"/>
            </w:tcBorders>
            <w:shd w:val="clear" w:color="auto" w:fill="FFFFFF"/>
            <w:vAlign w:val="center"/>
          </w:tcPr>
          <w:p w14:paraId="7D815F08" w14:textId="77777777" w:rsidR="002D188E" w:rsidRPr="004F7586" w:rsidRDefault="002D188E" w:rsidP="008E153F">
            <w:pPr>
              <w:autoSpaceDE w:val="0"/>
              <w:autoSpaceDN w:val="0"/>
              <w:adjustRightInd w:val="0"/>
              <w:spacing w:after="0" w:line="240" w:lineRule="auto"/>
              <w:rPr>
                <w:rFonts w:ascii="Times New Roman" w:hAnsi="Times New Roman" w:cs="Times New Roman"/>
                <w:color w:val="000000"/>
                <w:lang w:val="en-GB"/>
              </w:rPr>
            </w:pPr>
          </w:p>
        </w:tc>
        <w:tc>
          <w:tcPr>
            <w:tcW w:w="1217" w:type="dxa"/>
            <w:vMerge w:val="restart"/>
            <w:tcBorders>
              <w:top w:val="nil"/>
              <w:left w:val="nil"/>
              <w:bottom w:val="nil"/>
              <w:right w:val="nil"/>
            </w:tcBorders>
            <w:shd w:val="clear" w:color="auto" w:fill="FFFFFF"/>
            <w:vAlign w:val="center"/>
          </w:tcPr>
          <w:p w14:paraId="6727A2ED" w14:textId="77777777" w:rsidR="002D188E" w:rsidRPr="004F7586" w:rsidRDefault="002D188E" w:rsidP="008E153F">
            <w:pPr>
              <w:autoSpaceDE w:val="0"/>
              <w:autoSpaceDN w:val="0"/>
              <w:adjustRightInd w:val="0"/>
              <w:spacing w:after="0" w:line="240" w:lineRule="auto"/>
              <w:ind w:left="60" w:right="60"/>
              <w:rPr>
                <w:rFonts w:ascii="Times New Roman" w:hAnsi="Times New Roman" w:cs="Times New Roman"/>
                <w:color w:val="000000"/>
                <w:lang w:val="en-GB"/>
              </w:rPr>
            </w:pPr>
            <w:r w:rsidRPr="004F7586">
              <w:rPr>
                <w:rFonts w:ascii="Times New Roman" w:hAnsi="Times New Roman" w:cs="Times New Roman"/>
                <w:color w:val="000000"/>
              </w:rPr>
              <w:t>GBT-GPPI</w:t>
            </w:r>
          </w:p>
        </w:tc>
        <w:tc>
          <w:tcPr>
            <w:tcW w:w="1760" w:type="dxa"/>
            <w:tcBorders>
              <w:top w:val="nil"/>
              <w:left w:val="nil"/>
              <w:bottom w:val="nil"/>
              <w:right w:val="single" w:sz="16" w:space="0" w:color="000000"/>
            </w:tcBorders>
            <w:shd w:val="clear" w:color="auto" w:fill="FFFFFF"/>
            <w:vAlign w:val="center"/>
          </w:tcPr>
          <w:p w14:paraId="76A24306" w14:textId="77777777" w:rsidR="002D188E" w:rsidRPr="004F7586" w:rsidRDefault="002D188E" w:rsidP="008E153F">
            <w:pPr>
              <w:autoSpaceDE w:val="0"/>
              <w:autoSpaceDN w:val="0"/>
              <w:adjustRightInd w:val="0"/>
              <w:spacing w:after="0" w:line="240" w:lineRule="auto"/>
              <w:ind w:left="60" w:right="60"/>
              <w:rPr>
                <w:rFonts w:ascii="Times New Roman" w:hAnsi="Times New Roman" w:cs="Times New Roman"/>
                <w:color w:val="000000"/>
                <w:lang w:val="en-GB"/>
              </w:rPr>
            </w:pPr>
            <w:r w:rsidRPr="004F7586">
              <w:rPr>
                <w:rFonts w:ascii="Times New Roman" w:hAnsi="Times New Roman" w:cs="Times New Roman"/>
                <w:color w:val="000000"/>
                <w:lang w:val="en-GB"/>
              </w:rPr>
              <w:t>Correlation Coefficient</w:t>
            </w:r>
          </w:p>
        </w:tc>
        <w:tc>
          <w:tcPr>
            <w:tcW w:w="1487" w:type="dxa"/>
            <w:tcBorders>
              <w:top w:val="nil"/>
              <w:left w:val="single" w:sz="16" w:space="0" w:color="000000"/>
              <w:bottom w:val="nil"/>
            </w:tcBorders>
            <w:shd w:val="clear" w:color="auto" w:fill="FFFFFF"/>
          </w:tcPr>
          <w:p w14:paraId="49F230B8" w14:textId="77777777"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.636</w:t>
            </w:r>
            <w:r w:rsidRPr="004F7586">
              <w:rPr>
                <w:rFonts w:ascii="Times New Roman" w:hAnsi="Times New Roman" w:cs="Times New Roman"/>
                <w:color w:val="000000"/>
                <w:vertAlign w:val="superscript"/>
                <w:lang w:val="en-GB"/>
              </w:rPr>
              <w:t>*</w:t>
            </w:r>
          </w:p>
        </w:tc>
        <w:tc>
          <w:tcPr>
            <w:tcW w:w="1458" w:type="dxa"/>
            <w:tcBorders>
              <w:top w:val="nil"/>
              <w:bottom w:val="nil"/>
            </w:tcBorders>
            <w:shd w:val="clear" w:color="auto" w:fill="FFFFFF"/>
          </w:tcPr>
          <w:p w14:paraId="6B43E047" w14:textId="77777777"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1.000</w:t>
            </w:r>
          </w:p>
        </w:tc>
        <w:tc>
          <w:tcPr>
            <w:tcW w:w="1447" w:type="dxa"/>
            <w:tcBorders>
              <w:top w:val="nil"/>
              <w:bottom w:val="nil"/>
              <w:right w:val="single" w:sz="16" w:space="0" w:color="000000"/>
            </w:tcBorders>
            <w:shd w:val="clear" w:color="auto" w:fill="FFFFFF"/>
          </w:tcPr>
          <w:p w14:paraId="25FFF10A" w14:textId="77777777"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.738</w:t>
            </w:r>
            <w:r w:rsidRPr="004F7586">
              <w:rPr>
                <w:rFonts w:ascii="Times New Roman" w:hAnsi="Times New Roman" w:cs="Times New Roman"/>
                <w:color w:val="000000"/>
                <w:vertAlign w:val="superscript"/>
                <w:lang w:val="en-GB"/>
              </w:rPr>
              <w:t>**</w:t>
            </w:r>
          </w:p>
        </w:tc>
      </w:tr>
      <w:tr w:rsidR="002D188E" w:rsidRPr="00184496" w14:paraId="1E63AECB" w14:textId="77777777" w:rsidTr="008C3922">
        <w:trPr>
          <w:cantSplit/>
        </w:trPr>
        <w:tc>
          <w:tcPr>
            <w:tcW w:w="1608" w:type="dxa"/>
            <w:vMerge/>
            <w:tcBorders>
              <w:top w:val="single" w:sz="16" w:space="0" w:color="000000"/>
              <w:left w:val="single" w:sz="16" w:space="0" w:color="000000"/>
              <w:bottom w:val="single" w:sz="16" w:space="0" w:color="000000"/>
              <w:right w:val="nil"/>
            </w:tcBorders>
            <w:shd w:val="clear" w:color="auto" w:fill="FFFFFF"/>
            <w:vAlign w:val="center"/>
          </w:tcPr>
          <w:p w14:paraId="297B0C7E" w14:textId="77777777" w:rsidR="002D188E" w:rsidRPr="004F7586" w:rsidRDefault="002D188E" w:rsidP="008E153F">
            <w:pPr>
              <w:autoSpaceDE w:val="0"/>
              <w:autoSpaceDN w:val="0"/>
              <w:adjustRightInd w:val="0"/>
              <w:spacing w:after="0" w:line="240" w:lineRule="auto"/>
              <w:rPr>
                <w:rFonts w:ascii="Times New Roman" w:hAnsi="Times New Roman" w:cs="Times New Roman"/>
                <w:color w:val="000000"/>
                <w:lang w:val="en-GB"/>
              </w:rPr>
            </w:pPr>
          </w:p>
        </w:tc>
        <w:tc>
          <w:tcPr>
            <w:tcW w:w="1217" w:type="dxa"/>
            <w:vMerge/>
            <w:tcBorders>
              <w:top w:val="nil"/>
              <w:left w:val="nil"/>
              <w:bottom w:val="nil"/>
              <w:right w:val="nil"/>
            </w:tcBorders>
            <w:shd w:val="clear" w:color="auto" w:fill="FFFFFF"/>
            <w:vAlign w:val="center"/>
          </w:tcPr>
          <w:p w14:paraId="709B180F" w14:textId="77777777" w:rsidR="002D188E" w:rsidRPr="004F7586" w:rsidRDefault="002D188E" w:rsidP="008E153F">
            <w:pPr>
              <w:autoSpaceDE w:val="0"/>
              <w:autoSpaceDN w:val="0"/>
              <w:adjustRightInd w:val="0"/>
              <w:spacing w:after="0" w:line="240" w:lineRule="auto"/>
              <w:rPr>
                <w:rFonts w:ascii="Times New Roman" w:hAnsi="Times New Roman" w:cs="Times New Roman"/>
                <w:color w:val="000000"/>
                <w:lang w:val="en-GB"/>
              </w:rPr>
            </w:pPr>
          </w:p>
        </w:tc>
        <w:tc>
          <w:tcPr>
            <w:tcW w:w="1760" w:type="dxa"/>
            <w:tcBorders>
              <w:top w:val="nil"/>
              <w:left w:val="nil"/>
              <w:bottom w:val="nil"/>
              <w:right w:val="single" w:sz="16" w:space="0" w:color="000000"/>
            </w:tcBorders>
            <w:shd w:val="clear" w:color="auto" w:fill="FFFFFF"/>
            <w:vAlign w:val="center"/>
          </w:tcPr>
          <w:p w14:paraId="08F6F2EF" w14:textId="77777777" w:rsidR="002D188E" w:rsidRPr="004F7586" w:rsidRDefault="002D188E" w:rsidP="008E153F">
            <w:pPr>
              <w:autoSpaceDE w:val="0"/>
              <w:autoSpaceDN w:val="0"/>
              <w:adjustRightInd w:val="0"/>
              <w:spacing w:after="0" w:line="240" w:lineRule="auto"/>
              <w:ind w:left="60" w:right="60"/>
              <w:rPr>
                <w:rFonts w:ascii="Times New Roman" w:hAnsi="Times New Roman" w:cs="Times New Roman"/>
                <w:color w:val="000000"/>
                <w:lang w:val="en-GB"/>
              </w:rPr>
            </w:pPr>
            <w:r w:rsidRPr="004F7586">
              <w:rPr>
                <w:rFonts w:ascii="Times New Roman" w:hAnsi="Times New Roman" w:cs="Times New Roman"/>
                <w:color w:val="000000"/>
                <w:lang w:val="en-GB"/>
              </w:rPr>
              <w:t>Sig. (2-tailed)</w:t>
            </w:r>
          </w:p>
        </w:tc>
        <w:tc>
          <w:tcPr>
            <w:tcW w:w="1487" w:type="dxa"/>
            <w:tcBorders>
              <w:top w:val="nil"/>
              <w:left w:val="single" w:sz="16" w:space="0" w:color="000000"/>
              <w:bottom w:val="nil"/>
            </w:tcBorders>
            <w:shd w:val="clear" w:color="auto" w:fill="FFFFFF"/>
          </w:tcPr>
          <w:p w14:paraId="04D27B7E" w14:textId="77777777"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.011</w:t>
            </w:r>
          </w:p>
        </w:tc>
        <w:tc>
          <w:tcPr>
            <w:tcW w:w="1458" w:type="dxa"/>
            <w:tcBorders>
              <w:top w:val="nil"/>
              <w:bottom w:val="nil"/>
            </w:tcBorders>
            <w:shd w:val="clear" w:color="auto" w:fill="FFFFFF"/>
          </w:tcPr>
          <w:p w14:paraId="19D83AE3" w14:textId="77777777"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w:t>
            </w:r>
          </w:p>
        </w:tc>
        <w:tc>
          <w:tcPr>
            <w:tcW w:w="1447" w:type="dxa"/>
            <w:tcBorders>
              <w:top w:val="nil"/>
              <w:bottom w:val="nil"/>
              <w:right w:val="single" w:sz="16" w:space="0" w:color="000000"/>
            </w:tcBorders>
            <w:shd w:val="clear" w:color="auto" w:fill="FFFFFF"/>
          </w:tcPr>
          <w:p w14:paraId="1757CD17" w14:textId="77777777"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.002</w:t>
            </w:r>
          </w:p>
        </w:tc>
      </w:tr>
      <w:tr w:rsidR="002D188E" w:rsidRPr="00184496" w14:paraId="1EEC7F3D" w14:textId="77777777" w:rsidTr="008C3922">
        <w:trPr>
          <w:cantSplit/>
        </w:trPr>
        <w:tc>
          <w:tcPr>
            <w:tcW w:w="1608" w:type="dxa"/>
            <w:vMerge/>
            <w:tcBorders>
              <w:top w:val="single" w:sz="16" w:space="0" w:color="000000"/>
              <w:left w:val="single" w:sz="16" w:space="0" w:color="000000"/>
              <w:bottom w:val="single" w:sz="16" w:space="0" w:color="000000"/>
              <w:right w:val="nil"/>
            </w:tcBorders>
            <w:shd w:val="clear" w:color="auto" w:fill="FFFFFF"/>
            <w:vAlign w:val="center"/>
          </w:tcPr>
          <w:p w14:paraId="71356780" w14:textId="77777777" w:rsidR="002D188E" w:rsidRPr="004F7586" w:rsidRDefault="002D188E" w:rsidP="008E153F">
            <w:pPr>
              <w:autoSpaceDE w:val="0"/>
              <w:autoSpaceDN w:val="0"/>
              <w:adjustRightInd w:val="0"/>
              <w:spacing w:after="0" w:line="240" w:lineRule="auto"/>
              <w:rPr>
                <w:rFonts w:ascii="Times New Roman" w:hAnsi="Times New Roman" w:cs="Times New Roman"/>
                <w:color w:val="000000"/>
                <w:lang w:val="en-GB"/>
              </w:rPr>
            </w:pPr>
          </w:p>
        </w:tc>
        <w:tc>
          <w:tcPr>
            <w:tcW w:w="1217" w:type="dxa"/>
            <w:vMerge/>
            <w:tcBorders>
              <w:top w:val="nil"/>
              <w:left w:val="nil"/>
              <w:bottom w:val="nil"/>
              <w:right w:val="nil"/>
            </w:tcBorders>
            <w:shd w:val="clear" w:color="auto" w:fill="FFFFFF"/>
            <w:vAlign w:val="center"/>
          </w:tcPr>
          <w:p w14:paraId="28D09DD3" w14:textId="77777777" w:rsidR="002D188E" w:rsidRPr="004F7586" w:rsidRDefault="002D188E" w:rsidP="008E153F">
            <w:pPr>
              <w:autoSpaceDE w:val="0"/>
              <w:autoSpaceDN w:val="0"/>
              <w:adjustRightInd w:val="0"/>
              <w:spacing w:after="0" w:line="240" w:lineRule="auto"/>
              <w:rPr>
                <w:rFonts w:ascii="Times New Roman" w:hAnsi="Times New Roman" w:cs="Times New Roman"/>
                <w:color w:val="000000"/>
                <w:lang w:val="en-GB"/>
              </w:rPr>
            </w:pPr>
          </w:p>
        </w:tc>
        <w:tc>
          <w:tcPr>
            <w:tcW w:w="1760" w:type="dxa"/>
            <w:tcBorders>
              <w:top w:val="nil"/>
              <w:left w:val="nil"/>
              <w:bottom w:val="nil"/>
              <w:right w:val="single" w:sz="16" w:space="0" w:color="000000"/>
            </w:tcBorders>
            <w:shd w:val="clear" w:color="auto" w:fill="FFFFFF"/>
            <w:vAlign w:val="center"/>
          </w:tcPr>
          <w:p w14:paraId="66437919" w14:textId="77777777" w:rsidR="002D188E" w:rsidRPr="004F7586" w:rsidRDefault="002D188E" w:rsidP="008E153F">
            <w:pPr>
              <w:autoSpaceDE w:val="0"/>
              <w:autoSpaceDN w:val="0"/>
              <w:adjustRightInd w:val="0"/>
              <w:spacing w:after="0" w:line="240" w:lineRule="auto"/>
              <w:ind w:left="60" w:right="60"/>
              <w:rPr>
                <w:rFonts w:ascii="Times New Roman" w:hAnsi="Times New Roman" w:cs="Times New Roman"/>
                <w:color w:val="000000"/>
                <w:lang w:val="en-GB"/>
              </w:rPr>
            </w:pPr>
            <w:r w:rsidRPr="004F7586">
              <w:rPr>
                <w:rFonts w:ascii="Times New Roman" w:hAnsi="Times New Roman" w:cs="Times New Roman"/>
                <w:color w:val="000000"/>
                <w:lang w:val="en-GB"/>
              </w:rPr>
              <w:t>N</w:t>
            </w:r>
          </w:p>
        </w:tc>
        <w:tc>
          <w:tcPr>
            <w:tcW w:w="1487" w:type="dxa"/>
            <w:tcBorders>
              <w:top w:val="nil"/>
              <w:left w:val="single" w:sz="16" w:space="0" w:color="000000"/>
              <w:bottom w:val="nil"/>
            </w:tcBorders>
            <w:shd w:val="clear" w:color="auto" w:fill="FFFFFF"/>
          </w:tcPr>
          <w:p w14:paraId="45899EEE" w14:textId="77777777"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15</w:t>
            </w:r>
          </w:p>
        </w:tc>
        <w:tc>
          <w:tcPr>
            <w:tcW w:w="1458" w:type="dxa"/>
            <w:tcBorders>
              <w:top w:val="nil"/>
              <w:bottom w:val="nil"/>
            </w:tcBorders>
            <w:shd w:val="clear" w:color="auto" w:fill="FFFFFF"/>
          </w:tcPr>
          <w:p w14:paraId="4BA2EB0D" w14:textId="77777777"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15</w:t>
            </w:r>
          </w:p>
        </w:tc>
        <w:tc>
          <w:tcPr>
            <w:tcW w:w="1447" w:type="dxa"/>
            <w:tcBorders>
              <w:top w:val="nil"/>
              <w:bottom w:val="nil"/>
              <w:right w:val="single" w:sz="16" w:space="0" w:color="000000"/>
            </w:tcBorders>
            <w:shd w:val="clear" w:color="auto" w:fill="FFFFFF"/>
          </w:tcPr>
          <w:p w14:paraId="44201C5A" w14:textId="77777777"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15</w:t>
            </w:r>
          </w:p>
        </w:tc>
      </w:tr>
      <w:tr w:rsidR="002D188E" w:rsidRPr="00184496" w14:paraId="350E4866" w14:textId="77777777" w:rsidTr="008C3922">
        <w:trPr>
          <w:cantSplit/>
        </w:trPr>
        <w:tc>
          <w:tcPr>
            <w:tcW w:w="1608" w:type="dxa"/>
            <w:vMerge/>
            <w:tcBorders>
              <w:top w:val="single" w:sz="16" w:space="0" w:color="000000"/>
              <w:left w:val="single" w:sz="16" w:space="0" w:color="000000"/>
              <w:bottom w:val="single" w:sz="16" w:space="0" w:color="000000"/>
              <w:right w:val="nil"/>
            </w:tcBorders>
            <w:shd w:val="clear" w:color="auto" w:fill="FFFFFF"/>
            <w:vAlign w:val="center"/>
          </w:tcPr>
          <w:p w14:paraId="71DA1921" w14:textId="77777777" w:rsidR="002D188E" w:rsidRPr="004F7586" w:rsidRDefault="002D188E" w:rsidP="008E153F">
            <w:pPr>
              <w:autoSpaceDE w:val="0"/>
              <w:autoSpaceDN w:val="0"/>
              <w:adjustRightInd w:val="0"/>
              <w:spacing w:after="0" w:line="240" w:lineRule="auto"/>
              <w:rPr>
                <w:rFonts w:ascii="Times New Roman" w:hAnsi="Times New Roman" w:cs="Times New Roman"/>
                <w:color w:val="000000"/>
                <w:lang w:val="en-GB"/>
              </w:rPr>
            </w:pPr>
          </w:p>
        </w:tc>
        <w:tc>
          <w:tcPr>
            <w:tcW w:w="1217" w:type="dxa"/>
            <w:vMerge w:val="restart"/>
            <w:tcBorders>
              <w:top w:val="nil"/>
              <w:left w:val="nil"/>
              <w:bottom w:val="single" w:sz="16" w:space="0" w:color="000000"/>
              <w:right w:val="nil"/>
            </w:tcBorders>
            <w:shd w:val="clear" w:color="auto" w:fill="FFFFFF"/>
            <w:vAlign w:val="center"/>
          </w:tcPr>
          <w:p w14:paraId="5702FC40" w14:textId="77777777" w:rsidR="002D188E" w:rsidRPr="004F7586" w:rsidRDefault="002D188E" w:rsidP="008E153F">
            <w:pPr>
              <w:autoSpaceDE w:val="0"/>
              <w:autoSpaceDN w:val="0"/>
              <w:adjustRightInd w:val="0"/>
              <w:spacing w:after="0" w:line="240" w:lineRule="auto"/>
              <w:ind w:left="60" w:right="60"/>
              <w:rPr>
                <w:rFonts w:ascii="Times New Roman" w:hAnsi="Times New Roman" w:cs="Times New Roman"/>
                <w:color w:val="000000"/>
                <w:lang w:val="en-GB"/>
              </w:rPr>
            </w:pPr>
            <w:r w:rsidRPr="004F7586">
              <w:rPr>
                <w:rFonts w:ascii="Times New Roman" w:hAnsi="Times New Roman" w:cs="Times New Roman"/>
                <w:color w:val="000000"/>
              </w:rPr>
              <w:t>WC-VLD</w:t>
            </w:r>
          </w:p>
        </w:tc>
        <w:tc>
          <w:tcPr>
            <w:tcW w:w="1760" w:type="dxa"/>
            <w:tcBorders>
              <w:top w:val="nil"/>
              <w:left w:val="nil"/>
              <w:bottom w:val="nil"/>
              <w:right w:val="single" w:sz="16" w:space="0" w:color="000000"/>
            </w:tcBorders>
            <w:shd w:val="clear" w:color="auto" w:fill="FFFFFF"/>
            <w:vAlign w:val="center"/>
          </w:tcPr>
          <w:p w14:paraId="2894076E" w14:textId="77777777" w:rsidR="002D188E" w:rsidRPr="004F7586" w:rsidRDefault="002D188E" w:rsidP="008E153F">
            <w:pPr>
              <w:autoSpaceDE w:val="0"/>
              <w:autoSpaceDN w:val="0"/>
              <w:adjustRightInd w:val="0"/>
              <w:spacing w:after="0" w:line="240" w:lineRule="auto"/>
              <w:ind w:left="60" w:right="60"/>
              <w:rPr>
                <w:rFonts w:ascii="Times New Roman" w:hAnsi="Times New Roman" w:cs="Times New Roman"/>
                <w:color w:val="000000"/>
                <w:lang w:val="en-GB"/>
              </w:rPr>
            </w:pPr>
            <w:r w:rsidRPr="004F7586">
              <w:rPr>
                <w:rFonts w:ascii="Times New Roman" w:hAnsi="Times New Roman" w:cs="Times New Roman"/>
                <w:color w:val="000000"/>
                <w:lang w:val="en-GB"/>
              </w:rPr>
              <w:t>Correlation Coefficient</w:t>
            </w:r>
          </w:p>
        </w:tc>
        <w:tc>
          <w:tcPr>
            <w:tcW w:w="1487" w:type="dxa"/>
            <w:tcBorders>
              <w:top w:val="nil"/>
              <w:left w:val="single" w:sz="16" w:space="0" w:color="000000"/>
              <w:bottom w:val="nil"/>
            </w:tcBorders>
            <w:shd w:val="clear" w:color="auto" w:fill="FFFFFF"/>
          </w:tcPr>
          <w:p w14:paraId="51EDDB2E" w14:textId="77777777"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.662</w:t>
            </w:r>
            <w:r w:rsidRPr="004F7586">
              <w:rPr>
                <w:rFonts w:ascii="Times New Roman" w:hAnsi="Times New Roman" w:cs="Times New Roman"/>
                <w:color w:val="000000"/>
                <w:vertAlign w:val="superscript"/>
                <w:lang w:val="en-GB"/>
              </w:rPr>
              <w:t>**</w:t>
            </w:r>
          </w:p>
        </w:tc>
        <w:tc>
          <w:tcPr>
            <w:tcW w:w="1458" w:type="dxa"/>
            <w:tcBorders>
              <w:top w:val="nil"/>
              <w:bottom w:val="nil"/>
            </w:tcBorders>
            <w:shd w:val="clear" w:color="auto" w:fill="FFFFFF"/>
          </w:tcPr>
          <w:p w14:paraId="2CFE53D8" w14:textId="77777777"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.738</w:t>
            </w:r>
            <w:r w:rsidRPr="004F7586">
              <w:rPr>
                <w:rFonts w:ascii="Times New Roman" w:hAnsi="Times New Roman" w:cs="Times New Roman"/>
                <w:color w:val="000000"/>
                <w:vertAlign w:val="superscript"/>
                <w:lang w:val="en-GB"/>
              </w:rPr>
              <w:t>**</w:t>
            </w:r>
          </w:p>
        </w:tc>
        <w:tc>
          <w:tcPr>
            <w:tcW w:w="1447" w:type="dxa"/>
            <w:tcBorders>
              <w:top w:val="nil"/>
              <w:bottom w:val="nil"/>
              <w:right w:val="single" w:sz="16" w:space="0" w:color="000000"/>
            </w:tcBorders>
            <w:shd w:val="clear" w:color="auto" w:fill="FFFFFF"/>
          </w:tcPr>
          <w:p w14:paraId="33E36108" w14:textId="77777777"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1.000</w:t>
            </w:r>
          </w:p>
        </w:tc>
      </w:tr>
      <w:tr w:rsidR="002D188E" w:rsidRPr="00184496" w14:paraId="52E4D9D3" w14:textId="77777777" w:rsidTr="008C3922">
        <w:trPr>
          <w:cantSplit/>
        </w:trPr>
        <w:tc>
          <w:tcPr>
            <w:tcW w:w="1608" w:type="dxa"/>
            <w:vMerge/>
            <w:tcBorders>
              <w:top w:val="single" w:sz="16" w:space="0" w:color="000000"/>
              <w:left w:val="single" w:sz="16" w:space="0" w:color="000000"/>
              <w:bottom w:val="single" w:sz="16" w:space="0" w:color="000000"/>
              <w:right w:val="nil"/>
            </w:tcBorders>
            <w:shd w:val="clear" w:color="auto" w:fill="FFFFFF"/>
            <w:vAlign w:val="center"/>
          </w:tcPr>
          <w:p w14:paraId="7FFC3862" w14:textId="77777777" w:rsidR="002D188E" w:rsidRPr="004F7586" w:rsidRDefault="002D188E" w:rsidP="008E153F">
            <w:pPr>
              <w:autoSpaceDE w:val="0"/>
              <w:autoSpaceDN w:val="0"/>
              <w:adjustRightInd w:val="0"/>
              <w:spacing w:after="0" w:line="240" w:lineRule="auto"/>
              <w:rPr>
                <w:rFonts w:ascii="Times New Roman" w:hAnsi="Times New Roman" w:cs="Times New Roman"/>
                <w:color w:val="000000"/>
                <w:lang w:val="en-GB"/>
              </w:rPr>
            </w:pPr>
          </w:p>
        </w:tc>
        <w:tc>
          <w:tcPr>
            <w:tcW w:w="1217" w:type="dxa"/>
            <w:vMerge/>
            <w:tcBorders>
              <w:top w:val="nil"/>
              <w:left w:val="nil"/>
              <w:bottom w:val="single" w:sz="16" w:space="0" w:color="000000"/>
              <w:right w:val="nil"/>
            </w:tcBorders>
            <w:shd w:val="clear" w:color="auto" w:fill="FFFFFF"/>
            <w:vAlign w:val="center"/>
          </w:tcPr>
          <w:p w14:paraId="0A0C04CF" w14:textId="77777777" w:rsidR="002D188E" w:rsidRPr="004F7586" w:rsidRDefault="002D188E" w:rsidP="008E153F">
            <w:pPr>
              <w:autoSpaceDE w:val="0"/>
              <w:autoSpaceDN w:val="0"/>
              <w:adjustRightInd w:val="0"/>
              <w:spacing w:after="0" w:line="240" w:lineRule="auto"/>
              <w:rPr>
                <w:rFonts w:ascii="Times New Roman" w:hAnsi="Times New Roman" w:cs="Times New Roman"/>
                <w:color w:val="000000"/>
                <w:lang w:val="en-GB"/>
              </w:rPr>
            </w:pPr>
          </w:p>
        </w:tc>
        <w:tc>
          <w:tcPr>
            <w:tcW w:w="1760" w:type="dxa"/>
            <w:tcBorders>
              <w:top w:val="nil"/>
              <w:left w:val="nil"/>
              <w:bottom w:val="nil"/>
              <w:right w:val="single" w:sz="16" w:space="0" w:color="000000"/>
            </w:tcBorders>
            <w:shd w:val="clear" w:color="auto" w:fill="FFFFFF"/>
            <w:vAlign w:val="center"/>
          </w:tcPr>
          <w:p w14:paraId="0A2140C2" w14:textId="77777777" w:rsidR="002D188E" w:rsidRPr="004F7586" w:rsidRDefault="002D188E" w:rsidP="008E153F">
            <w:pPr>
              <w:autoSpaceDE w:val="0"/>
              <w:autoSpaceDN w:val="0"/>
              <w:adjustRightInd w:val="0"/>
              <w:spacing w:after="0" w:line="240" w:lineRule="auto"/>
              <w:ind w:left="60" w:right="60"/>
              <w:rPr>
                <w:rFonts w:ascii="Times New Roman" w:hAnsi="Times New Roman" w:cs="Times New Roman"/>
                <w:color w:val="000000"/>
                <w:lang w:val="en-GB"/>
              </w:rPr>
            </w:pPr>
            <w:r w:rsidRPr="004F7586">
              <w:rPr>
                <w:rFonts w:ascii="Times New Roman" w:hAnsi="Times New Roman" w:cs="Times New Roman"/>
                <w:color w:val="000000"/>
                <w:lang w:val="en-GB"/>
              </w:rPr>
              <w:t>Sig. (2-tailed)</w:t>
            </w:r>
          </w:p>
        </w:tc>
        <w:tc>
          <w:tcPr>
            <w:tcW w:w="1487" w:type="dxa"/>
            <w:tcBorders>
              <w:top w:val="nil"/>
              <w:left w:val="single" w:sz="16" w:space="0" w:color="000000"/>
              <w:bottom w:val="nil"/>
            </w:tcBorders>
            <w:shd w:val="clear" w:color="auto" w:fill="FFFFFF"/>
          </w:tcPr>
          <w:p w14:paraId="38BE17DC" w14:textId="77777777"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.007</w:t>
            </w:r>
          </w:p>
        </w:tc>
        <w:tc>
          <w:tcPr>
            <w:tcW w:w="1458" w:type="dxa"/>
            <w:tcBorders>
              <w:top w:val="nil"/>
              <w:bottom w:val="nil"/>
            </w:tcBorders>
            <w:shd w:val="clear" w:color="auto" w:fill="FFFFFF"/>
          </w:tcPr>
          <w:p w14:paraId="6FA63467" w14:textId="77777777"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.002</w:t>
            </w:r>
          </w:p>
        </w:tc>
        <w:tc>
          <w:tcPr>
            <w:tcW w:w="1447" w:type="dxa"/>
            <w:tcBorders>
              <w:top w:val="nil"/>
              <w:bottom w:val="nil"/>
              <w:right w:val="single" w:sz="16" w:space="0" w:color="000000"/>
            </w:tcBorders>
            <w:shd w:val="clear" w:color="auto" w:fill="FFFFFF"/>
          </w:tcPr>
          <w:p w14:paraId="56353952" w14:textId="77777777"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w:t>
            </w:r>
          </w:p>
        </w:tc>
      </w:tr>
      <w:tr w:rsidR="002D188E" w:rsidRPr="00184496" w14:paraId="100A7063" w14:textId="77777777" w:rsidTr="008C3922">
        <w:trPr>
          <w:cantSplit/>
        </w:trPr>
        <w:tc>
          <w:tcPr>
            <w:tcW w:w="1608" w:type="dxa"/>
            <w:vMerge/>
            <w:tcBorders>
              <w:top w:val="single" w:sz="16" w:space="0" w:color="000000"/>
              <w:left w:val="single" w:sz="16" w:space="0" w:color="000000"/>
              <w:bottom w:val="single" w:sz="16" w:space="0" w:color="000000"/>
              <w:right w:val="nil"/>
            </w:tcBorders>
            <w:shd w:val="clear" w:color="auto" w:fill="FFFFFF"/>
            <w:vAlign w:val="center"/>
          </w:tcPr>
          <w:p w14:paraId="30856818" w14:textId="77777777" w:rsidR="002D188E" w:rsidRPr="004F7586" w:rsidRDefault="002D188E" w:rsidP="008E153F">
            <w:pPr>
              <w:autoSpaceDE w:val="0"/>
              <w:autoSpaceDN w:val="0"/>
              <w:adjustRightInd w:val="0"/>
              <w:spacing w:after="0" w:line="240" w:lineRule="auto"/>
              <w:rPr>
                <w:rFonts w:ascii="Times New Roman" w:hAnsi="Times New Roman" w:cs="Times New Roman"/>
                <w:color w:val="000000"/>
                <w:lang w:val="en-GB"/>
              </w:rPr>
            </w:pPr>
          </w:p>
        </w:tc>
        <w:tc>
          <w:tcPr>
            <w:tcW w:w="1217" w:type="dxa"/>
            <w:vMerge/>
            <w:tcBorders>
              <w:top w:val="nil"/>
              <w:left w:val="nil"/>
              <w:bottom w:val="single" w:sz="16" w:space="0" w:color="000000"/>
              <w:right w:val="nil"/>
            </w:tcBorders>
            <w:shd w:val="clear" w:color="auto" w:fill="FFFFFF"/>
            <w:vAlign w:val="center"/>
          </w:tcPr>
          <w:p w14:paraId="08F71E8A" w14:textId="77777777" w:rsidR="002D188E" w:rsidRPr="004F7586" w:rsidRDefault="002D188E" w:rsidP="008E153F">
            <w:pPr>
              <w:autoSpaceDE w:val="0"/>
              <w:autoSpaceDN w:val="0"/>
              <w:adjustRightInd w:val="0"/>
              <w:spacing w:after="0" w:line="240" w:lineRule="auto"/>
              <w:rPr>
                <w:rFonts w:ascii="Times New Roman" w:hAnsi="Times New Roman" w:cs="Times New Roman"/>
                <w:color w:val="000000"/>
                <w:lang w:val="en-GB"/>
              </w:rPr>
            </w:pPr>
          </w:p>
        </w:tc>
        <w:tc>
          <w:tcPr>
            <w:tcW w:w="1760" w:type="dxa"/>
            <w:tcBorders>
              <w:top w:val="nil"/>
              <w:left w:val="nil"/>
              <w:bottom w:val="single" w:sz="16" w:space="0" w:color="000000"/>
              <w:right w:val="single" w:sz="16" w:space="0" w:color="000000"/>
            </w:tcBorders>
            <w:shd w:val="clear" w:color="auto" w:fill="FFFFFF"/>
            <w:vAlign w:val="center"/>
          </w:tcPr>
          <w:p w14:paraId="0B5B41FE" w14:textId="77777777" w:rsidR="002D188E" w:rsidRPr="004F7586" w:rsidRDefault="002D188E" w:rsidP="008E153F">
            <w:pPr>
              <w:autoSpaceDE w:val="0"/>
              <w:autoSpaceDN w:val="0"/>
              <w:adjustRightInd w:val="0"/>
              <w:spacing w:after="0" w:line="240" w:lineRule="auto"/>
              <w:ind w:left="60" w:right="60"/>
              <w:rPr>
                <w:rFonts w:ascii="Times New Roman" w:hAnsi="Times New Roman" w:cs="Times New Roman"/>
                <w:color w:val="000000"/>
                <w:lang w:val="en-GB"/>
              </w:rPr>
            </w:pPr>
            <w:r w:rsidRPr="004F7586">
              <w:rPr>
                <w:rFonts w:ascii="Times New Roman" w:hAnsi="Times New Roman" w:cs="Times New Roman"/>
                <w:color w:val="000000"/>
                <w:lang w:val="en-GB"/>
              </w:rPr>
              <w:t>N</w:t>
            </w:r>
          </w:p>
        </w:tc>
        <w:tc>
          <w:tcPr>
            <w:tcW w:w="1487" w:type="dxa"/>
            <w:tcBorders>
              <w:top w:val="nil"/>
              <w:left w:val="single" w:sz="16" w:space="0" w:color="000000"/>
              <w:bottom w:val="single" w:sz="16" w:space="0" w:color="000000"/>
            </w:tcBorders>
            <w:shd w:val="clear" w:color="auto" w:fill="FFFFFF"/>
          </w:tcPr>
          <w:p w14:paraId="46FF670B" w14:textId="77777777"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15</w:t>
            </w:r>
          </w:p>
        </w:tc>
        <w:tc>
          <w:tcPr>
            <w:tcW w:w="1458" w:type="dxa"/>
            <w:tcBorders>
              <w:top w:val="nil"/>
              <w:bottom w:val="single" w:sz="16" w:space="0" w:color="000000"/>
            </w:tcBorders>
            <w:shd w:val="clear" w:color="auto" w:fill="FFFFFF"/>
          </w:tcPr>
          <w:p w14:paraId="4F20EC8F" w14:textId="77777777"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15</w:t>
            </w:r>
          </w:p>
        </w:tc>
        <w:tc>
          <w:tcPr>
            <w:tcW w:w="1447" w:type="dxa"/>
            <w:tcBorders>
              <w:top w:val="nil"/>
              <w:bottom w:val="single" w:sz="16" w:space="0" w:color="000000"/>
              <w:right w:val="single" w:sz="16" w:space="0" w:color="000000"/>
            </w:tcBorders>
            <w:shd w:val="clear" w:color="auto" w:fill="FFFFFF"/>
          </w:tcPr>
          <w:p w14:paraId="3D200271" w14:textId="77777777"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15</w:t>
            </w:r>
          </w:p>
        </w:tc>
      </w:tr>
      <w:tr w:rsidR="002D188E" w:rsidRPr="00184496" w14:paraId="66E37AE5" w14:textId="77777777" w:rsidTr="008C3922">
        <w:trPr>
          <w:cantSplit/>
        </w:trPr>
        <w:tc>
          <w:tcPr>
            <w:tcW w:w="8977" w:type="dxa"/>
            <w:gridSpan w:val="6"/>
            <w:tcBorders>
              <w:top w:val="nil"/>
              <w:left w:val="nil"/>
              <w:bottom w:val="nil"/>
              <w:right w:val="nil"/>
            </w:tcBorders>
            <w:shd w:val="clear" w:color="auto" w:fill="FFFFFF"/>
          </w:tcPr>
          <w:p w14:paraId="7B863671" w14:textId="77777777" w:rsidR="002D188E" w:rsidRPr="002D188E" w:rsidRDefault="002D188E" w:rsidP="003B601B">
            <w:pPr>
              <w:autoSpaceDE w:val="0"/>
              <w:autoSpaceDN w:val="0"/>
              <w:adjustRightInd w:val="0"/>
              <w:spacing w:after="120" w:line="240" w:lineRule="auto"/>
              <w:ind w:left="60" w:right="60"/>
              <w:rPr>
                <w:rFonts w:ascii="Times New Roman" w:hAnsi="Times New Roman" w:cs="Times New Roman"/>
                <w:color w:val="000000"/>
                <w:sz w:val="20"/>
                <w:szCs w:val="20"/>
                <w:lang w:val="en-GB"/>
              </w:rPr>
            </w:pPr>
            <w:r w:rsidRPr="002D188E">
              <w:rPr>
                <w:rFonts w:ascii="Times New Roman" w:hAnsi="Times New Roman" w:cs="Times New Roman"/>
                <w:color w:val="000000"/>
                <w:sz w:val="20"/>
                <w:szCs w:val="20"/>
                <w:lang w:val="en-GB"/>
              </w:rPr>
              <w:t>*. Correlation is significant at the 0.05 level (2-tailed).</w:t>
            </w:r>
          </w:p>
        </w:tc>
      </w:tr>
      <w:tr w:rsidR="002D188E" w:rsidRPr="00184496" w14:paraId="3CE8DA70" w14:textId="77777777" w:rsidTr="008C3922">
        <w:trPr>
          <w:cantSplit/>
        </w:trPr>
        <w:tc>
          <w:tcPr>
            <w:tcW w:w="8977" w:type="dxa"/>
            <w:gridSpan w:val="6"/>
            <w:tcBorders>
              <w:top w:val="nil"/>
              <w:left w:val="nil"/>
              <w:bottom w:val="nil"/>
              <w:right w:val="nil"/>
            </w:tcBorders>
            <w:shd w:val="clear" w:color="auto" w:fill="FFFFFF"/>
          </w:tcPr>
          <w:p w14:paraId="3FEE881F" w14:textId="77777777" w:rsidR="002D188E" w:rsidRPr="002D188E" w:rsidRDefault="002D188E" w:rsidP="003B601B">
            <w:pPr>
              <w:autoSpaceDE w:val="0"/>
              <w:autoSpaceDN w:val="0"/>
              <w:adjustRightInd w:val="0"/>
              <w:spacing w:after="120" w:line="240" w:lineRule="auto"/>
              <w:ind w:left="58" w:right="58"/>
              <w:rPr>
                <w:rFonts w:ascii="Times New Roman" w:hAnsi="Times New Roman" w:cs="Times New Roman"/>
                <w:color w:val="000000"/>
                <w:sz w:val="20"/>
                <w:szCs w:val="20"/>
                <w:lang w:val="en-GB"/>
              </w:rPr>
            </w:pPr>
            <w:r w:rsidRPr="002D188E">
              <w:rPr>
                <w:rFonts w:ascii="Times New Roman" w:hAnsi="Times New Roman" w:cs="Times New Roman"/>
                <w:color w:val="000000"/>
                <w:sz w:val="20"/>
                <w:szCs w:val="20"/>
                <w:lang w:val="en-GB"/>
              </w:rPr>
              <w:t>**. Correlation is significant at the 0.01 level (2-tailed).</w:t>
            </w:r>
          </w:p>
        </w:tc>
      </w:tr>
    </w:tbl>
    <w:p w14:paraId="4C10D7F9" w14:textId="77777777" w:rsidR="00325B44" w:rsidRPr="00325B44" w:rsidRDefault="00325B44" w:rsidP="003B601B">
      <w:pPr>
        <w:spacing w:after="120" w:line="240" w:lineRule="auto"/>
        <w:jc w:val="both"/>
        <w:rPr>
          <w:rFonts w:ascii="Times New Roman" w:hAnsi="Times New Roman" w:cs="Times New Roman"/>
          <w:b/>
          <w:sz w:val="28"/>
          <w:szCs w:val="24"/>
        </w:rPr>
      </w:pPr>
      <w:r w:rsidRPr="00325B44">
        <w:rPr>
          <w:rFonts w:ascii="Times New Roman" w:hAnsi="Times New Roman" w:cs="Times New Roman"/>
          <w:sz w:val="24"/>
        </w:rPr>
        <w:lastRenderedPageBreak/>
        <w:t xml:space="preserve">Similarly, the GBT-GPPI model exhibits a strong positive correlation with WC-VLD, with </w:t>
      </w:r>
      <w:proofErr w:type="spellStart"/>
      <w:r w:rsidRPr="00325B44">
        <w:rPr>
          <w:rStyle w:val="katex-mathml"/>
          <w:rFonts w:ascii="Times New Roman" w:hAnsi="Times New Roman" w:cs="Times New Roman"/>
          <w:sz w:val="24"/>
        </w:rPr>
        <w:t>rs</w:t>
      </w:r>
      <w:proofErr w:type="spellEnd"/>
      <w:r w:rsidRPr="00325B44">
        <w:rPr>
          <w:rStyle w:val="katex-mathml"/>
          <w:rFonts w:ascii="Times New Roman" w:hAnsi="Times New Roman" w:cs="Times New Roman"/>
          <w:sz w:val="24"/>
        </w:rPr>
        <w:t>=0.738r_s = 0.738</w:t>
      </w:r>
      <w:r w:rsidRPr="00325B44">
        <w:rPr>
          <w:rStyle w:val="mord"/>
          <w:rFonts w:ascii="Times New Roman" w:hAnsi="Times New Roman" w:cs="Times New Roman"/>
          <w:sz w:val="24"/>
        </w:rPr>
        <w:t>rs</w:t>
      </w:r>
      <w:r w:rsidRPr="00325B44">
        <w:rPr>
          <w:rStyle w:val="vlist-s"/>
          <w:rFonts w:ascii="Times New Roman" w:hAnsi="Times New Roman" w:cs="Times New Roman"/>
          <w:sz w:val="24"/>
        </w:rPr>
        <w:t>​</w:t>
      </w:r>
      <w:r w:rsidRPr="00325B44">
        <w:rPr>
          <w:rStyle w:val="mrel"/>
          <w:rFonts w:ascii="Times New Roman" w:hAnsi="Times New Roman" w:cs="Times New Roman"/>
          <w:sz w:val="24"/>
        </w:rPr>
        <w:t>=</w:t>
      </w:r>
      <w:r w:rsidRPr="00325B44">
        <w:rPr>
          <w:rStyle w:val="mord"/>
          <w:rFonts w:ascii="Times New Roman" w:hAnsi="Times New Roman" w:cs="Times New Roman"/>
          <w:sz w:val="24"/>
        </w:rPr>
        <w:t>0.738</w:t>
      </w:r>
      <w:r w:rsidRPr="00325B44">
        <w:rPr>
          <w:rFonts w:ascii="Times New Roman" w:hAnsi="Times New Roman" w:cs="Times New Roman"/>
          <w:sz w:val="24"/>
        </w:rPr>
        <w:t xml:space="preserve"> and a statistically significant </w:t>
      </w:r>
      <w:r w:rsidRPr="00643F9B">
        <w:rPr>
          <w:rStyle w:val="mord"/>
          <w:rFonts w:ascii="Times New Roman" w:hAnsi="Times New Roman" w:cs="Times New Roman"/>
          <w:color w:val="FF0000"/>
          <w:sz w:val="24"/>
        </w:rPr>
        <w:t>p</w:t>
      </w:r>
      <w:r w:rsidRPr="00643F9B">
        <w:rPr>
          <w:rFonts w:ascii="Times New Roman" w:hAnsi="Times New Roman" w:cs="Times New Roman"/>
          <w:color w:val="FF0000"/>
          <w:sz w:val="24"/>
        </w:rPr>
        <w:t>-value</w:t>
      </w:r>
      <w:r w:rsidRPr="00325B44">
        <w:rPr>
          <w:rFonts w:ascii="Times New Roman" w:hAnsi="Times New Roman" w:cs="Times New Roman"/>
          <w:sz w:val="24"/>
        </w:rPr>
        <w:t xml:space="preserve"> of 0.002. Compared to the AHP model, the GBT model demonstrates a stronger association of 74%, with a 99.8% confidence level. This indicates that the GBT model outperforms the AHP model in groundwater prediction based on the groundwater potential predictors used in this study.</w:t>
      </w:r>
    </w:p>
    <w:p w14:paraId="3D3A4AC4" w14:textId="77777777" w:rsidR="002D188E" w:rsidRDefault="002D188E" w:rsidP="008E153F">
      <w:pPr>
        <w:spacing w:after="0" w:line="240" w:lineRule="auto"/>
        <w:rPr>
          <w:rFonts w:ascii="Times New Roman" w:hAnsi="Times New Roman" w:cs="Times New Roman"/>
          <w:b/>
          <w:sz w:val="24"/>
          <w:szCs w:val="24"/>
        </w:rPr>
      </w:pPr>
      <w:r w:rsidRPr="00184496">
        <w:rPr>
          <w:rFonts w:ascii="Times New Roman" w:hAnsi="Times New Roman" w:cs="Times New Roman"/>
          <w:b/>
          <w:sz w:val="24"/>
          <w:szCs w:val="24"/>
        </w:rPr>
        <w:t>4.0</w:t>
      </w:r>
      <w:r w:rsidRPr="00184496">
        <w:rPr>
          <w:rFonts w:ascii="Times New Roman" w:hAnsi="Times New Roman" w:cs="Times New Roman"/>
          <w:b/>
          <w:sz w:val="24"/>
          <w:szCs w:val="24"/>
        </w:rPr>
        <w:tab/>
        <w:t>Conclusion</w:t>
      </w:r>
    </w:p>
    <w:p w14:paraId="00531CD8" w14:textId="77777777" w:rsidR="00325B44" w:rsidRPr="00325B44" w:rsidRDefault="00325B44" w:rsidP="003B601B">
      <w:pPr>
        <w:spacing w:after="120" w:line="240" w:lineRule="auto"/>
        <w:jc w:val="both"/>
        <w:rPr>
          <w:rFonts w:ascii="Times New Roman" w:eastAsia="Times New Roman" w:hAnsi="Times New Roman" w:cs="Times New Roman"/>
          <w:sz w:val="24"/>
          <w:szCs w:val="24"/>
        </w:rPr>
      </w:pPr>
      <w:r w:rsidRPr="00325B44">
        <w:rPr>
          <w:rFonts w:ascii="Times New Roman" w:eastAsia="Times New Roman" w:hAnsi="Times New Roman" w:cs="Times New Roman"/>
          <w:sz w:val="24"/>
          <w:szCs w:val="24"/>
        </w:rPr>
        <w:t>The development of predictive modeling and data mining techniques in groundwater hydrology and hydrogeology is essential for informed decision-making. These techniques enable precise mapping and delineation of hidden subsurface structures that can serve as groundwater reservoirs (aquifer units) on a regional scale. This research focuses on the development of the Groundwater Potentiality Prediction Index (GPPI) data mining approach to enhance groundwater resource planning and management.</w:t>
      </w:r>
    </w:p>
    <w:p w14:paraId="0F864391" w14:textId="77777777" w:rsidR="00325B44" w:rsidRPr="00325B44" w:rsidRDefault="00325B44" w:rsidP="003B601B">
      <w:pPr>
        <w:spacing w:after="120" w:line="240" w:lineRule="auto"/>
        <w:jc w:val="both"/>
        <w:rPr>
          <w:rFonts w:ascii="Times New Roman" w:eastAsia="Times New Roman" w:hAnsi="Times New Roman" w:cs="Times New Roman"/>
          <w:sz w:val="24"/>
          <w:szCs w:val="24"/>
        </w:rPr>
      </w:pPr>
      <w:r w:rsidRPr="00325B44">
        <w:rPr>
          <w:rFonts w:ascii="Times New Roman" w:eastAsia="Times New Roman" w:hAnsi="Times New Roman" w:cs="Times New Roman"/>
          <w:sz w:val="24"/>
          <w:szCs w:val="24"/>
        </w:rPr>
        <w:t>To achieve this, groundwater potential predictors (GPPs) derived from geophysical (subsurface) and remote sensing (surface) data sources were analyzed using the Analytical Hierarchical Process-Multi-Criteria Decision Analysis (AHP-MCDA) technique and a cognitive data mining tool, the Gradient Boosting Tree (GBT) model, in combination with GIS tools.</w:t>
      </w:r>
    </w:p>
    <w:p w14:paraId="2CDAD4E4" w14:textId="77777777" w:rsidR="00325B44" w:rsidRPr="00325B44" w:rsidRDefault="00325B44" w:rsidP="003B601B">
      <w:pPr>
        <w:spacing w:after="120" w:line="240" w:lineRule="auto"/>
        <w:jc w:val="both"/>
        <w:rPr>
          <w:rFonts w:ascii="Times New Roman" w:eastAsia="Times New Roman" w:hAnsi="Times New Roman" w:cs="Times New Roman"/>
          <w:sz w:val="24"/>
          <w:szCs w:val="24"/>
        </w:rPr>
      </w:pPr>
      <w:r w:rsidRPr="00325B44">
        <w:rPr>
          <w:rFonts w:ascii="Times New Roman" w:eastAsia="Times New Roman" w:hAnsi="Times New Roman" w:cs="Times New Roman"/>
          <w:sz w:val="24"/>
          <w:szCs w:val="24"/>
        </w:rPr>
        <w:t xml:space="preserve">Surface hydrological parameters (SHPs) such as the Digital Elevation Model (DEM), Slope (S), Drainage Density (Dd), and Land Use (Lu) were extracted within the respective ranges of 77–115 m, 0–14.7 degrees, 6.1–281 km/km², and 0–147. Subsurface geoelectrical parameters (SGPs), including aquifer resistivity (ρ), aquifer thickness (h), overburden thickness (b), hydraulic conductivity (k), transmissivity (Tr), </w:t>
      </w:r>
      <w:proofErr w:type="spellStart"/>
      <w:r w:rsidRPr="00325B44">
        <w:rPr>
          <w:rFonts w:ascii="Times New Roman" w:eastAsia="Times New Roman" w:hAnsi="Times New Roman" w:cs="Times New Roman"/>
          <w:sz w:val="24"/>
          <w:szCs w:val="24"/>
        </w:rPr>
        <w:t>storativity</w:t>
      </w:r>
      <w:proofErr w:type="spellEnd"/>
      <w:r w:rsidRPr="00325B44">
        <w:rPr>
          <w:rFonts w:ascii="Times New Roman" w:eastAsia="Times New Roman" w:hAnsi="Times New Roman" w:cs="Times New Roman"/>
          <w:sz w:val="24"/>
          <w:szCs w:val="24"/>
        </w:rPr>
        <w:t xml:space="preserve"> (St), diffusivity (D), and reflection coefficient (RC), were estimated using processed and interpreted 1D depth sounding data based on the groundwater flow equation.</w:t>
      </w:r>
    </w:p>
    <w:p w14:paraId="6225EE0C" w14:textId="77777777" w:rsidR="00325B44" w:rsidRPr="00325B44" w:rsidRDefault="00325B44" w:rsidP="003B601B">
      <w:pPr>
        <w:spacing w:after="120" w:line="240" w:lineRule="auto"/>
        <w:jc w:val="both"/>
        <w:rPr>
          <w:rFonts w:ascii="Times New Roman" w:eastAsia="Times New Roman" w:hAnsi="Times New Roman" w:cs="Times New Roman"/>
          <w:sz w:val="24"/>
          <w:szCs w:val="24"/>
        </w:rPr>
      </w:pPr>
      <w:r w:rsidRPr="00325B44">
        <w:rPr>
          <w:rFonts w:ascii="Times New Roman" w:eastAsia="Times New Roman" w:hAnsi="Times New Roman" w:cs="Times New Roman"/>
          <w:sz w:val="24"/>
          <w:szCs w:val="24"/>
        </w:rPr>
        <w:t>The AHP data mining technique determined the weightage contribution of each GPP, with aquifer transmissivity ranking highest at 0.256, while DEM and slope had the lowest weightage of 0.016. The Gradient Boosting Tree model further refined these predictors, assigning the highest prediction importance to transmissivity (1.00) and the lowest to slope (0.01).</w:t>
      </w:r>
    </w:p>
    <w:p w14:paraId="642A2FC1" w14:textId="77777777" w:rsidR="00325B44" w:rsidRPr="00325B44" w:rsidRDefault="00325B44" w:rsidP="003B601B">
      <w:pPr>
        <w:spacing w:after="120" w:line="240" w:lineRule="auto"/>
        <w:jc w:val="both"/>
        <w:rPr>
          <w:rFonts w:ascii="Times New Roman" w:eastAsia="Times New Roman" w:hAnsi="Times New Roman" w:cs="Times New Roman"/>
          <w:sz w:val="24"/>
          <w:szCs w:val="24"/>
        </w:rPr>
      </w:pPr>
      <w:r w:rsidRPr="00325B44">
        <w:rPr>
          <w:rFonts w:ascii="Times New Roman" w:eastAsia="Times New Roman" w:hAnsi="Times New Roman" w:cs="Times New Roman"/>
          <w:sz w:val="24"/>
          <w:szCs w:val="24"/>
        </w:rPr>
        <w:t>Hydraulic conductivity classification and reflection coefficient analysis indicated that groundwater is primarily stored within two major geological layers: aquifers and aquitards. Validation results showed a 66% accuracy for the AHP model and 74% for the GBT model using water column validation schemes on the GPPI data mining techniques.</w:t>
      </w:r>
    </w:p>
    <w:p w14:paraId="4176E072" w14:textId="77777777" w:rsidR="00325B44" w:rsidRPr="00325B44" w:rsidRDefault="00325B44" w:rsidP="003B601B">
      <w:pPr>
        <w:spacing w:after="120" w:line="240" w:lineRule="auto"/>
        <w:jc w:val="both"/>
        <w:rPr>
          <w:rFonts w:ascii="Times New Roman" w:eastAsia="Times New Roman" w:hAnsi="Times New Roman" w:cs="Times New Roman"/>
          <w:sz w:val="24"/>
          <w:szCs w:val="24"/>
        </w:rPr>
      </w:pPr>
      <w:r w:rsidRPr="00325B44">
        <w:rPr>
          <w:rFonts w:ascii="Times New Roman" w:eastAsia="Times New Roman" w:hAnsi="Times New Roman" w:cs="Times New Roman"/>
          <w:sz w:val="24"/>
          <w:szCs w:val="24"/>
        </w:rPr>
        <w:t>As a result, the developed aquifer potentiality prediction model can serve as a valuable tool for groundwater resource planners and policymakers in the study area and other regions with similar geological conditions.</w:t>
      </w:r>
    </w:p>
    <w:p w14:paraId="088D4D62" w14:textId="77777777" w:rsidR="00325B44" w:rsidRPr="00325B44" w:rsidRDefault="00325B44" w:rsidP="003B601B">
      <w:pPr>
        <w:spacing w:after="120" w:line="240" w:lineRule="auto"/>
        <w:jc w:val="both"/>
        <w:rPr>
          <w:rFonts w:ascii="Times New Roman" w:eastAsia="Times New Roman" w:hAnsi="Times New Roman" w:cs="Times New Roman"/>
          <w:sz w:val="24"/>
          <w:szCs w:val="24"/>
        </w:rPr>
      </w:pPr>
      <w:r w:rsidRPr="00325B44">
        <w:rPr>
          <w:rFonts w:ascii="Times New Roman" w:eastAsia="Times New Roman" w:hAnsi="Times New Roman" w:cs="Times New Roman"/>
          <w:sz w:val="24"/>
          <w:szCs w:val="24"/>
        </w:rPr>
        <w:t>In conclusion, the findings confirm that a sudden drop in aquifer resistivity does not necessarily indicate the presence of groundwater. Instead, multiple parameters must be integrated to gain a comprehensive understanding of aquifer characteristics.</w:t>
      </w:r>
    </w:p>
    <w:p w14:paraId="2FDE6585" w14:textId="77777777" w:rsidR="006C0454" w:rsidRPr="00F40FD5" w:rsidRDefault="00FD719B" w:rsidP="008E153F">
      <w:pPr>
        <w:spacing w:after="0" w:line="240" w:lineRule="auto"/>
        <w:jc w:val="both"/>
        <w:rPr>
          <w:rFonts w:ascii="Times New Roman" w:hAnsi="Times New Roman" w:cs="Times New Roman"/>
          <w:b/>
          <w:sz w:val="24"/>
          <w:szCs w:val="24"/>
        </w:rPr>
      </w:pPr>
      <w:r w:rsidRPr="00F40FD5">
        <w:rPr>
          <w:rFonts w:ascii="Times New Roman" w:hAnsi="Times New Roman" w:cs="Times New Roman"/>
          <w:b/>
          <w:sz w:val="24"/>
          <w:szCs w:val="24"/>
        </w:rPr>
        <w:t>Declaration of Interest</w:t>
      </w:r>
    </w:p>
    <w:p w14:paraId="01E96CA6" w14:textId="77777777" w:rsidR="006C0454" w:rsidRPr="00F40FD5" w:rsidRDefault="006C0454" w:rsidP="003B601B">
      <w:pPr>
        <w:spacing w:after="120" w:line="240" w:lineRule="auto"/>
        <w:rPr>
          <w:rFonts w:ascii="Times New Roman" w:hAnsi="Times New Roman" w:cs="Times New Roman"/>
          <w:b/>
          <w:sz w:val="24"/>
          <w:szCs w:val="24"/>
          <w:lang w:bidi="ar-DZ"/>
        </w:rPr>
      </w:pPr>
      <w:r w:rsidRPr="00F40FD5">
        <w:rPr>
          <w:rFonts w:ascii="Times New Roman" w:hAnsi="Times New Roman" w:cs="Times New Roman"/>
          <w:sz w:val="24"/>
          <w:szCs w:val="24"/>
        </w:rPr>
        <w:t>Authors declare that there is no funding for this research. Also, there is No Conflict of Interest.</w:t>
      </w:r>
    </w:p>
    <w:p w14:paraId="72F9BACC" w14:textId="77777777" w:rsidR="000C6B4F" w:rsidRPr="00FD719B" w:rsidRDefault="00FD719B" w:rsidP="00FD719B">
      <w:pPr>
        <w:spacing w:after="0" w:line="240" w:lineRule="auto"/>
        <w:rPr>
          <w:rFonts w:ascii="Times New Roman" w:hAnsi="Times New Roman" w:cs="Times New Roman"/>
          <w:b/>
          <w:kern w:val="2"/>
          <w:sz w:val="24"/>
          <w:szCs w:val="24"/>
        </w:rPr>
      </w:pPr>
      <w:bookmarkStart w:id="0" w:name="_Hlk204003461"/>
      <w:bookmarkStart w:id="1" w:name="_Hlk209007716"/>
      <w:r w:rsidRPr="00FD719B">
        <w:rPr>
          <w:rFonts w:ascii="Times New Roman" w:hAnsi="Times New Roman" w:cs="Times New Roman"/>
          <w:b/>
          <w:kern w:val="2"/>
          <w:sz w:val="24"/>
          <w:szCs w:val="24"/>
        </w:rPr>
        <w:t>Disclaimer (Artificial Intelligence)</w:t>
      </w:r>
    </w:p>
    <w:p w14:paraId="7180218A" w14:textId="77777777" w:rsidR="000C6B4F" w:rsidRPr="00FD719B" w:rsidRDefault="000C6B4F" w:rsidP="00FD719B">
      <w:pPr>
        <w:spacing w:after="120" w:line="240" w:lineRule="auto"/>
        <w:rPr>
          <w:rFonts w:ascii="Times New Roman" w:hAnsi="Times New Roman" w:cs="Times New Roman"/>
          <w:kern w:val="2"/>
          <w:sz w:val="24"/>
          <w:szCs w:val="24"/>
        </w:rPr>
      </w:pPr>
      <w:r w:rsidRPr="00FD719B">
        <w:rPr>
          <w:rFonts w:ascii="Times New Roman" w:hAnsi="Times New Roman" w:cs="Times New Roman"/>
          <w:kern w:val="2"/>
          <w:sz w:val="24"/>
          <w:szCs w:val="24"/>
        </w:rPr>
        <w:t xml:space="preserve">Author(s) hereby declare that NO generative AI technologies such as Large Language Models (ChatGPT, COPILOT, etc.) and text-to-image generators have been used during the writing or editing of this manuscript. </w:t>
      </w:r>
    </w:p>
    <w:bookmarkEnd w:id="0"/>
    <w:bookmarkEnd w:id="1"/>
    <w:p w14:paraId="5B939E99" w14:textId="77777777" w:rsidR="006C0454" w:rsidRPr="00F40FD5" w:rsidRDefault="006C0454" w:rsidP="008E153F">
      <w:pPr>
        <w:spacing w:after="0" w:line="240" w:lineRule="auto"/>
        <w:rPr>
          <w:rFonts w:ascii="Times New Roman" w:hAnsi="Times New Roman" w:cs="Times New Roman"/>
          <w:sz w:val="24"/>
          <w:szCs w:val="24"/>
          <w:lang w:bidi="ar-DZ"/>
        </w:rPr>
      </w:pPr>
      <w:r w:rsidRPr="00F40FD5">
        <w:rPr>
          <w:rFonts w:ascii="Times New Roman" w:hAnsi="Times New Roman" w:cs="Times New Roman"/>
          <w:b/>
          <w:sz w:val="24"/>
          <w:szCs w:val="24"/>
          <w:lang w:bidi="ar-DZ"/>
        </w:rPr>
        <w:lastRenderedPageBreak/>
        <w:t>References</w:t>
      </w:r>
    </w:p>
    <w:p w14:paraId="493829F9" w14:textId="77777777" w:rsidR="00E80A06" w:rsidRPr="00C859D9" w:rsidRDefault="00E80A06" w:rsidP="003B601B">
      <w:pPr>
        <w:pStyle w:val="NormalWeb"/>
        <w:spacing w:before="0" w:beforeAutospacing="0" w:after="120" w:afterAutospacing="0"/>
        <w:ind w:left="720" w:hanging="720"/>
        <w:jc w:val="both"/>
      </w:pPr>
      <w:proofErr w:type="spellStart"/>
      <w:r w:rsidRPr="00C859D9">
        <w:t>Ademilua</w:t>
      </w:r>
      <w:proofErr w:type="spellEnd"/>
      <w:r w:rsidRPr="00C859D9">
        <w:t xml:space="preserve">, O. L. (1997). </w:t>
      </w:r>
      <w:r w:rsidRPr="00C859D9">
        <w:rPr>
          <w:rStyle w:val="Emphasis"/>
          <w:i w:val="0"/>
        </w:rPr>
        <w:t>A Geoelectric and Geologic Evaluation of Groundwater Potential of Ekiti and Ondo States, Southwestern Nigeria.</w:t>
      </w:r>
      <w:r w:rsidRPr="00C859D9">
        <w:t xml:space="preserve"> Unpublished M.Sc. Thesis, Department of Geology, Obafemi Awolowo University, Ile-Ife, Nigeria, pp. 1–67.</w:t>
      </w:r>
    </w:p>
    <w:p w14:paraId="0AAF1FDC" w14:textId="77777777" w:rsidR="00E80A06" w:rsidRPr="00C859D9" w:rsidRDefault="00E80A06" w:rsidP="003B601B">
      <w:pPr>
        <w:pStyle w:val="NormalWeb"/>
        <w:spacing w:before="0" w:beforeAutospacing="0" w:after="120" w:afterAutospacing="0"/>
        <w:ind w:left="720" w:hanging="720"/>
        <w:jc w:val="both"/>
      </w:pPr>
      <w:r w:rsidRPr="00C859D9">
        <w:t xml:space="preserve">Adiat, K. A. N., Nawawi, M. N. M., &amp; Abdullah, K. (2013). Application of Multi-Criteria Decision Analysis to Geoelectric and Geologic Parameters for Spatial Prediction of Groundwater Resources Potential and Aquifer Evaluation. </w:t>
      </w:r>
      <w:r w:rsidRPr="00C859D9">
        <w:rPr>
          <w:rStyle w:val="Emphasis"/>
          <w:i w:val="0"/>
        </w:rPr>
        <w:t>Pure and Applied Geophysics, 170</w:t>
      </w:r>
      <w:r w:rsidRPr="00C859D9">
        <w:t>, 453–471. https://doi.org/10.1007/s00024-012-0501-9</w:t>
      </w:r>
    </w:p>
    <w:p w14:paraId="7B65EBB2" w14:textId="77777777" w:rsidR="00E80A06" w:rsidRPr="00C859D9" w:rsidRDefault="00E80A06" w:rsidP="003B601B">
      <w:pPr>
        <w:pStyle w:val="NormalWeb"/>
        <w:spacing w:before="0" w:beforeAutospacing="0" w:after="120" w:afterAutospacing="0"/>
        <w:ind w:left="720" w:hanging="720"/>
        <w:jc w:val="both"/>
      </w:pPr>
      <w:r w:rsidRPr="00C859D9">
        <w:t xml:space="preserve">Akanbi, O. A. (2017). </w:t>
      </w:r>
      <w:r w:rsidRPr="00C859D9">
        <w:rPr>
          <w:rStyle w:val="Emphasis"/>
          <w:i w:val="0"/>
        </w:rPr>
        <w:t xml:space="preserve">Hydrogeologic Characterization of Crystalline Basement Aquifers of Part of </w:t>
      </w:r>
      <w:proofErr w:type="spellStart"/>
      <w:r w:rsidRPr="00C859D9">
        <w:rPr>
          <w:rStyle w:val="Emphasis"/>
          <w:i w:val="0"/>
        </w:rPr>
        <w:t>Ibarapa</w:t>
      </w:r>
      <w:proofErr w:type="spellEnd"/>
      <w:r w:rsidRPr="00C859D9">
        <w:rPr>
          <w:rStyle w:val="Emphasis"/>
          <w:i w:val="0"/>
        </w:rPr>
        <w:t xml:space="preserve"> Area, Southwestern Nigeria.</w:t>
      </w:r>
      <w:r w:rsidRPr="00C859D9">
        <w:t xml:space="preserve"> Ph.D. Thesis, Department of Geology, University of Ibadan.</w:t>
      </w:r>
    </w:p>
    <w:p w14:paraId="10101563" w14:textId="77777777" w:rsidR="00E80A06" w:rsidRPr="00C859D9" w:rsidRDefault="00E80A06" w:rsidP="003B601B">
      <w:pPr>
        <w:pStyle w:val="NormalWeb"/>
        <w:spacing w:before="0" w:beforeAutospacing="0" w:after="120" w:afterAutospacing="0"/>
        <w:ind w:left="720" w:hanging="720"/>
        <w:jc w:val="both"/>
      </w:pPr>
      <w:r w:rsidRPr="00C859D9">
        <w:t xml:space="preserve">Akanbi, O. A. (2018). Hydrogeological </w:t>
      </w:r>
      <w:proofErr w:type="spellStart"/>
      <w:r w:rsidRPr="00C859D9">
        <w:t>Characterisation</w:t>
      </w:r>
      <w:proofErr w:type="spellEnd"/>
      <w:r w:rsidRPr="00C859D9">
        <w:t xml:space="preserve"> and Prospect of Basement Aquifers in </w:t>
      </w:r>
      <w:proofErr w:type="spellStart"/>
      <w:r w:rsidRPr="00C859D9">
        <w:t>Ibarapa</w:t>
      </w:r>
      <w:proofErr w:type="spellEnd"/>
      <w:r w:rsidRPr="00C859D9">
        <w:t xml:space="preserve"> Region, Southwestern Nigeria. </w:t>
      </w:r>
      <w:r w:rsidRPr="00C859D9">
        <w:rPr>
          <w:rStyle w:val="Emphasis"/>
          <w:i w:val="0"/>
        </w:rPr>
        <w:t>Applied Water Science, 8</w:t>
      </w:r>
      <w:r w:rsidRPr="00C859D9">
        <w:t>, 89. https://doi.org/10.1007/s13201-018-0731-9</w:t>
      </w:r>
    </w:p>
    <w:p w14:paraId="5411250B" w14:textId="77777777" w:rsidR="00E80A06" w:rsidRPr="00C859D9" w:rsidRDefault="00E80A06" w:rsidP="003B601B">
      <w:pPr>
        <w:pStyle w:val="NormalWeb"/>
        <w:spacing w:before="0" w:beforeAutospacing="0" w:after="120" w:afterAutospacing="0"/>
        <w:ind w:left="720" w:hanging="720"/>
        <w:jc w:val="both"/>
      </w:pPr>
      <w:r w:rsidRPr="00C859D9">
        <w:t xml:space="preserve">Akanni, C. O. (1992). Aspects of Climate: Ogun State in Maps. In </w:t>
      </w:r>
      <w:proofErr w:type="spellStart"/>
      <w:r w:rsidRPr="00C859D9">
        <w:t>Onokomaiya</w:t>
      </w:r>
      <w:proofErr w:type="spellEnd"/>
      <w:r w:rsidRPr="00C859D9">
        <w:t xml:space="preserve"> et al. (Eds.), </w:t>
      </w:r>
      <w:r w:rsidRPr="00C859D9">
        <w:rPr>
          <w:rStyle w:val="Emphasis"/>
          <w:i w:val="0"/>
        </w:rPr>
        <w:t>Rex Charles Publication</w:t>
      </w:r>
      <w:r w:rsidRPr="00C859D9">
        <w:t>, Ibadan, pp. 21–22.</w:t>
      </w:r>
    </w:p>
    <w:p w14:paraId="30C70C09" w14:textId="77777777" w:rsidR="00E80A06" w:rsidRPr="00C859D9" w:rsidRDefault="00E80A06" w:rsidP="003B601B">
      <w:pPr>
        <w:pStyle w:val="NormalWeb"/>
        <w:spacing w:before="0" w:beforeAutospacing="0" w:after="120" w:afterAutospacing="0"/>
        <w:ind w:left="720" w:hanging="720"/>
        <w:jc w:val="both"/>
      </w:pPr>
      <w:proofErr w:type="spellStart"/>
      <w:r w:rsidRPr="00C859D9">
        <w:t>Akinlalu</w:t>
      </w:r>
      <w:proofErr w:type="spellEnd"/>
      <w:r w:rsidRPr="00C859D9">
        <w:t xml:space="preserve">, A. A., </w:t>
      </w:r>
      <w:proofErr w:type="spellStart"/>
      <w:r w:rsidRPr="00C859D9">
        <w:t>Mogaji</w:t>
      </w:r>
      <w:proofErr w:type="spellEnd"/>
      <w:r w:rsidRPr="00C859D9">
        <w:t xml:space="preserve">, K. A., &amp; </w:t>
      </w:r>
      <w:proofErr w:type="spellStart"/>
      <w:r w:rsidRPr="00C859D9">
        <w:t>Adebodun</w:t>
      </w:r>
      <w:proofErr w:type="spellEnd"/>
      <w:r w:rsidRPr="00C859D9">
        <w:t xml:space="preserve">, T. S. (2021). Assessment of Aquifer Vulnerability Using a Developed “GODL” Method (Modified GOD Model) in a Schist Belt Environment, Southwestern Nigeria. </w:t>
      </w:r>
      <w:r w:rsidRPr="00C859D9">
        <w:rPr>
          <w:rStyle w:val="Emphasis"/>
          <w:i w:val="0"/>
        </w:rPr>
        <w:t>Environmental Monitoring and Assessment, 193</w:t>
      </w:r>
      <w:r w:rsidRPr="00C859D9">
        <w:t>, 19.</w:t>
      </w:r>
    </w:p>
    <w:p w14:paraId="5F258478" w14:textId="77777777" w:rsidR="00E80A06" w:rsidRPr="00C859D9" w:rsidRDefault="00E80A06" w:rsidP="003B601B">
      <w:pPr>
        <w:pStyle w:val="NormalWeb"/>
        <w:spacing w:before="0" w:beforeAutospacing="0" w:after="120" w:afterAutospacing="0"/>
        <w:ind w:left="720" w:hanging="720"/>
        <w:jc w:val="both"/>
      </w:pPr>
      <w:proofErr w:type="spellStart"/>
      <w:r w:rsidRPr="00C859D9">
        <w:t>Akinlalu</w:t>
      </w:r>
      <w:proofErr w:type="spellEnd"/>
      <w:r w:rsidRPr="00C859D9">
        <w:t xml:space="preserve">, A. A., </w:t>
      </w:r>
      <w:proofErr w:type="spellStart"/>
      <w:r w:rsidRPr="00C859D9">
        <w:t>Adegbuyiro</w:t>
      </w:r>
      <w:proofErr w:type="spellEnd"/>
      <w:r w:rsidRPr="00C859D9">
        <w:t xml:space="preserve">, A., Adiat, K. A. N., Akeredolu, B. E., &amp; Lateef, W. Y. (2017). Application of Multi-Criteria Decision Analysis in Prediction of Groundwater Resources Potential: A Case Study of Oke-Ana, Ilesa Area, Southwestern Nigeria. </w:t>
      </w:r>
      <w:r w:rsidRPr="00C859D9">
        <w:rPr>
          <w:rStyle w:val="Emphasis"/>
          <w:i w:val="0"/>
        </w:rPr>
        <w:t>NRIAG Journal of Astronomy and Geophysics, 6</w:t>
      </w:r>
      <w:r w:rsidRPr="00C859D9">
        <w:t xml:space="preserve">(1), 184–200. </w:t>
      </w:r>
      <w:hyperlink r:id="rId31" w:tgtFrame="_new" w:history="1">
        <w:r w:rsidRPr="00C859D9">
          <w:rPr>
            <w:rStyle w:val="Hyperlink"/>
            <w:rFonts w:eastAsia="Calibri"/>
          </w:rPr>
          <w:t>https://doi.org/10.1016/j.nrjag.2017.03.001</w:t>
        </w:r>
      </w:hyperlink>
    </w:p>
    <w:p w14:paraId="3D57C935" w14:textId="77777777" w:rsidR="00E80A06" w:rsidRPr="00C859D9" w:rsidRDefault="00E80A06" w:rsidP="003B601B">
      <w:pPr>
        <w:pStyle w:val="NormalWeb"/>
        <w:spacing w:before="0" w:beforeAutospacing="0" w:after="120" w:afterAutospacing="0"/>
        <w:ind w:left="720" w:hanging="720"/>
        <w:jc w:val="both"/>
      </w:pPr>
      <w:r w:rsidRPr="00C859D9">
        <w:t xml:space="preserve">Akintorinwa, O. J., </w:t>
      </w:r>
      <w:proofErr w:type="spellStart"/>
      <w:r w:rsidRPr="00C859D9">
        <w:t>Atitebi</w:t>
      </w:r>
      <w:proofErr w:type="spellEnd"/>
      <w:r w:rsidRPr="00C859D9">
        <w:t xml:space="preserve">, M. O., &amp; </w:t>
      </w:r>
      <w:proofErr w:type="spellStart"/>
      <w:r w:rsidRPr="00C859D9">
        <w:t>Akinlalu</w:t>
      </w:r>
      <w:proofErr w:type="spellEnd"/>
      <w:r w:rsidRPr="00C859D9">
        <w:t xml:space="preserve">, A. A. (2020). </w:t>
      </w:r>
      <w:proofErr w:type="spellStart"/>
      <w:r w:rsidRPr="00C859D9">
        <w:t>Hydrogeophysical</w:t>
      </w:r>
      <w:proofErr w:type="spellEnd"/>
      <w:r w:rsidRPr="00C859D9">
        <w:t xml:space="preserve"> and Aquifer Vulnerability Zonation of a Typical Basement Complex Terrain: A Case Study of </w:t>
      </w:r>
      <w:proofErr w:type="spellStart"/>
      <w:r w:rsidRPr="00C859D9">
        <w:t>Odode</w:t>
      </w:r>
      <w:proofErr w:type="spellEnd"/>
      <w:r w:rsidRPr="00C859D9">
        <w:t>-Idanre, Southwestern Nigeria. https://doi.org/10.1016/j.heliyon.2020.e04549</w:t>
      </w:r>
    </w:p>
    <w:p w14:paraId="6BCED962" w14:textId="77777777" w:rsidR="00E80A06" w:rsidRPr="00C859D9" w:rsidRDefault="00E80A06" w:rsidP="003B601B">
      <w:pPr>
        <w:pStyle w:val="NormalWeb"/>
        <w:spacing w:before="0" w:beforeAutospacing="0" w:after="120" w:afterAutospacing="0"/>
        <w:ind w:left="720" w:hanging="720"/>
        <w:jc w:val="both"/>
      </w:pPr>
      <w:r w:rsidRPr="00C859D9">
        <w:t xml:space="preserve">Akintorinwa, O. J., &amp; Okoro, O. V. (2019). Combined Electrical Resistivity Method and Multi-Criteria GIS-Based Modeling for Landfill Site Selection in Southwestern Nigeria. </w:t>
      </w:r>
      <w:r w:rsidRPr="00C859D9">
        <w:rPr>
          <w:rStyle w:val="Emphasis"/>
          <w:i w:val="0"/>
        </w:rPr>
        <w:t>Environmental Earth Sciences, 78</w:t>
      </w:r>
      <w:r w:rsidRPr="00C859D9">
        <w:t>(5). https://doi.org/10.1007/s12665-019-8153-z</w:t>
      </w:r>
    </w:p>
    <w:p w14:paraId="79766A5A" w14:textId="77777777" w:rsidR="00E80A06" w:rsidRPr="00C859D9" w:rsidRDefault="00E80A06" w:rsidP="003B601B">
      <w:pPr>
        <w:pStyle w:val="NormalWeb"/>
        <w:spacing w:before="0" w:beforeAutospacing="0" w:after="120" w:afterAutospacing="0"/>
        <w:ind w:left="720" w:hanging="720"/>
        <w:jc w:val="both"/>
      </w:pPr>
      <w:r w:rsidRPr="00C859D9">
        <w:t xml:space="preserve">Akintorinwa, O. J. (2015). Groundwater Potential Assessment of </w:t>
      </w:r>
      <w:proofErr w:type="spellStart"/>
      <w:r w:rsidRPr="00C859D9">
        <w:t>Iwaro</w:t>
      </w:r>
      <w:proofErr w:type="spellEnd"/>
      <w:r w:rsidRPr="00C859D9">
        <w:t xml:space="preserve">-Oka, SW Nigeria Using Geoelectric Parameters. </w:t>
      </w:r>
      <w:r w:rsidRPr="00C859D9">
        <w:rPr>
          <w:rStyle w:val="Emphasis"/>
          <w:i w:val="0"/>
        </w:rPr>
        <w:t>Current Journal of Applied Science and Technology, 6</w:t>
      </w:r>
      <w:r w:rsidRPr="00C859D9">
        <w:t>(4), 364–377. https://doi.org/10.9734/BJAST/2015/14584</w:t>
      </w:r>
    </w:p>
    <w:p w14:paraId="4EDAF24F" w14:textId="77777777" w:rsidR="00E80A06" w:rsidRPr="00C859D9" w:rsidRDefault="00E80A06" w:rsidP="003B601B">
      <w:pPr>
        <w:pStyle w:val="NormalWeb"/>
        <w:spacing w:before="0" w:beforeAutospacing="0" w:after="120" w:afterAutospacing="0"/>
        <w:ind w:left="720" w:hanging="720"/>
        <w:jc w:val="both"/>
      </w:pPr>
      <w:r w:rsidRPr="00C859D9">
        <w:t xml:space="preserve">Akinwunmi, &amp; Olorunfemi. (2018). Modeling Groundwater Flow System of a Drainage Basin in the Basement Complex Environment of Southwestern Nigeria. </w:t>
      </w:r>
      <w:r w:rsidRPr="00C859D9">
        <w:rPr>
          <w:rStyle w:val="Emphasis"/>
          <w:i w:val="0"/>
        </w:rPr>
        <w:t>Proceedings of the International Cartographic Association.</w:t>
      </w:r>
      <w:r w:rsidRPr="00C859D9">
        <w:t xml:space="preserve"> </w:t>
      </w:r>
      <w:hyperlink r:id="rId32" w:tgtFrame="_new" w:history="1">
        <w:r w:rsidRPr="00C859D9">
          <w:rPr>
            <w:rStyle w:val="Hyperlink"/>
            <w:rFonts w:eastAsia="Calibri"/>
          </w:rPr>
          <w:t>https://doi.org/10.5194/ica-proc-1-2-2017</w:t>
        </w:r>
      </w:hyperlink>
    </w:p>
    <w:p w14:paraId="408EA507" w14:textId="77777777" w:rsidR="00E80A06" w:rsidRPr="00C859D9" w:rsidRDefault="00E80A06" w:rsidP="003B601B">
      <w:pPr>
        <w:pStyle w:val="NormalWeb"/>
        <w:spacing w:before="0" w:beforeAutospacing="0" w:after="120" w:afterAutospacing="0"/>
        <w:ind w:left="720" w:hanging="720"/>
        <w:jc w:val="both"/>
      </w:pPr>
      <w:r w:rsidRPr="00C859D9">
        <w:t xml:space="preserve">Bayowa, O. G., Olorunfemi, O. M., Akinluyi, O. F., &amp; </w:t>
      </w:r>
      <w:proofErr w:type="spellStart"/>
      <w:r w:rsidRPr="00C859D9">
        <w:t>Ademilua</w:t>
      </w:r>
      <w:proofErr w:type="spellEnd"/>
      <w:r w:rsidRPr="00C859D9">
        <w:t xml:space="preserve">, O. L. (2014). A Preliminary Approach to the Groundwater Potential Appraisal of Ekiti State, Southwestern Nigeria. </w:t>
      </w:r>
      <w:r w:rsidRPr="00C859D9">
        <w:rPr>
          <w:rStyle w:val="Emphasis"/>
          <w:i w:val="0"/>
        </w:rPr>
        <w:t>International Journal of Science and Technology, 4</w:t>
      </w:r>
      <w:r w:rsidRPr="00C859D9">
        <w:t>(3), 48–58.</w:t>
      </w:r>
    </w:p>
    <w:p w14:paraId="3B5DDFB3" w14:textId="77777777" w:rsidR="00E80A06" w:rsidRPr="00C859D9" w:rsidRDefault="00E80A06" w:rsidP="003B601B">
      <w:pPr>
        <w:pStyle w:val="NormalWeb"/>
        <w:spacing w:before="0" w:beforeAutospacing="0" w:after="120" w:afterAutospacing="0"/>
        <w:ind w:left="720" w:hanging="720"/>
        <w:jc w:val="both"/>
      </w:pPr>
      <w:r w:rsidRPr="00C859D9">
        <w:lastRenderedPageBreak/>
        <w:t xml:space="preserve">Boretti, A., &amp; Rosa, L. (2019). Reassessing the Projections of the World Water Development Report. </w:t>
      </w:r>
      <w:proofErr w:type="spellStart"/>
      <w:r w:rsidRPr="00C859D9">
        <w:rPr>
          <w:rStyle w:val="Emphasis"/>
          <w:i w:val="0"/>
        </w:rPr>
        <w:t>npj</w:t>
      </w:r>
      <w:proofErr w:type="spellEnd"/>
      <w:r w:rsidRPr="00C859D9">
        <w:rPr>
          <w:rStyle w:val="Emphasis"/>
          <w:i w:val="0"/>
        </w:rPr>
        <w:t xml:space="preserve"> Clean Water, 2</w:t>
      </w:r>
      <w:r w:rsidRPr="00C859D9">
        <w:t xml:space="preserve">, 15. </w:t>
      </w:r>
      <w:hyperlink r:id="rId33" w:tgtFrame="_new" w:history="1">
        <w:r w:rsidRPr="00C859D9">
          <w:rPr>
            <w:rStyle w:val="Hyperlink"/>
            <w:rFonts w:eastAsia="Calibri"/>
          </w:rPr>
          <w:t>https://doi.org/10.1038/s41545-019-0039-9</w:t>
        </w:r>
      </w:hyperlink>
    </w:p>
    <w:p w14:paraId="1B5BADEC" w14:textId="77777777" w:rsidR="00E80A06" w:rsidRPr="00C859D9" w:rsidRDefault="00E80A06" w:rsidP="003B601B">
      <w:pPr>
        <w:pStyle w:val="NormalWeb"/>
        <w:spacing w:before="0" w:beforeAutospacing="0" w:after="120" w:afterAutospacing="0"/>
        <w:ind w:left="720" w:hanging="720"/>
        <w:jc w:val="both"/>
      </w:pPr>
      <w:r w:rsidRPr="00C859D9">
        <w:t xml:space="preserve">Chang-Jo, F. C., &amp; Andrea, G. F. (2003). Validation of Spatial Prediction Models for Landslide Hazard Mapping. </w:t>
      </w:r>
      <w:r w:rsidRPr="00C859D9">
        <w:rPr>
          <w:rStyle w:val="Emphasis"/>
          <w:i w:val="0"/>
        </w:rPr>
        <w:t>Journal of Hydrology, 30</w:t>
      </w:r>
      <w:r w:rsidRPr="00C859D9">
        <w:t>(3), 451–472.</w:t>
      </w:r>
    </w:p>
    <w:p w14:paraId="272BECAF" w14:textId="77777777" w:rsidR="00E80A06" w:rsidRPr="00C859D9" w:rsidRDefault="00E80A06" w:rsidP="003B601B">
      <w:pPr>
        <w:pStyle w:val="NormalWeb"/>
        <w:spacing w:before="0" w:beforeAutospacing="0" w:after="120" w:afterAutospacing="0"/>
        <w:ind w:left="720" w:hanging="720"/>
        <w:jc w:val="both"/>
      </w:pPr>
      <w:r w:rsidRPr="00C859D9">
        <w:t xml:space="preserve">Das, S. (2018). Geographic Information System and AHP-Based Flood Hazard Zonation of </w:t>
      </w:r>
      <w:proofErr w:type="spellStart"/>
      <w:r w:rsidRPr="00C859D9">
        <w:t>Vaitarna</w:t>
      </w:r>
      <w:proofErr w:type="spellEnd"/>
      <w:r w:rsidRPr="00C859D9">
        <w:t xml:space="preserve"> Basin, Maharashtra, India. </w:t>
      </w:r>
      <w:r w:rsidRPr="00C859D9">
        <w:rPr>
          <w:rStyle w:val="Emphasis"/>
          <w:i w:val="0"/>
        </w:rPr>
        <w:t>Arabian Journal of Geosciences, 11</w:t>
      </w:r>
      <w:r w:rsidRPr="00C859D9">
        <w:t>(19), 576.</w:t>
      </w:r>
    </w:p>
    <w:p w14:paraId="5B23C705" w14:textId="77777777" w:rsidR="00E80A06" w:rsidRPr="00C859D9" w:rsidRDefault="00E80A06" w:rsidP="003B601B">
      <w:pPr>
        <w:pStyle w:val="NormalWeb"/>
        <w:spacing w:before="0" w:beforeAutospacing="0" w:after="120" w:afterAutospacing="0"/>
        <w:ind w:left="720" w:hanging="720"/>
        <w:jc w:val="both"/>
      </w:pPr>
      <w:proofErr w:type="spellStart"/>
      <w:r w:rsidRPr="00C859D9">
        <w:t>Fashae</w:t>
      </w:r>
      <w:proofErr w:type="spellEnd"/>
      <w:r w:rsidRPr="00C859D9">
        <w:t xml:space="preserve">, O. A., Tijani, M. N., Talabi, A. O., et al. (2014). Delineation of Groundwater Potential Zones in the Crystalline Basement Terrain of SW Nigeria: An Integrated GIS and Remote Sensing Approach. </w:t>
      </w:r>
      <w:r w:rsidRPr="00C859D9">
        <w:rPr>
          <w:rStyle w:val="Emphasis"/>
          <w:i w:val="0"/>
        </w:rPr>
        <w:t>Applied Water Science, 4</w:t>
      </w:r>
      <w:r w:rsidRPr="00C859D9">
        <w:t xml:space="preserve">, 19–38. </w:t>
      </w:r>
      <w:hyperlink r:id="rId34" w:tgtFrame="_new" w:history="1">
        <w:r w:rsidRPr="00C859D9">
          <w:rPr>
            <w:rStyle w:val="Hyperlink"/>
            <w:rFonts w:eastAsia="Calibri"/>
          </w:rPr>
          <w:t>https://doi.org/10.1007/s13201-013-0127-9</w:t>
        </w:r>
      </w:hyperlink>
    </w:p>
    <w:p w14:paraId="0696F5AB" w14:textId="77777777" w:rsidR="00E80A06" w:rsidRPr="00C859D9" w:rsidRDefault="00E80A06" w:rsidP="003B601B">
      <w:pPr>
        <w:pStyle w:val="NormalWeb"/>
        <w:spacing w:before="0" w:beforeAutospacing="0" w:after="120" w:afterAutospacing="0"/>
        <w:ind w:left="720" w:hanging="720"/>
        <w:jc w:val="both"/>
      </w:pPr>
      <w:r w:rsidRPr="00C859D9">
        <w:t xml:space="preserve">Freeze, R. A., &amp; Cherry, J. A. (1979). </w:t>
      </w:r>
      <w:r w:rsidRPr="00C859D9">
        <w:rPr>
          <w:rStyle w:val="Emphasis"/>
          <w:i w:val="0"/>
        </w:rPr>
        <w:t>Groundwater.</w:t>
      </w:r>
      <w:r w:rsidRPr="00C859D9">
        <w:t xml:space="preserve"> Prentice-Hall Inc., Englewood Cliffs, Vol. 7632, 604 pp.</w:t>
      </w:r>
    </w:p>
    <w:p w14:paraId="685B5558" w14:textId="77777777" w:rsidR="00E80A06" w:rsidRPr="00C859D9" w:rsidRDefault="00E80A06" w:rsidP="003B601B">
      <w:pPr>
        <w:pStyle w:val="NormalWeb"/>
        <w:spacing w:before="0" w:beforeAutospacing="0" w:after="120" w:afterAutospacing="0"/>
        <w:ind w:left="720" w:hanging="720"/>
        <w:jc w:val="both"/>
      </w:pPr>
      <w:r w:rsidRPr="00C859D9">
        <w:t xml:space="preserve">Hencher, S. R., Lee, S. G., Carter, T. G., et al. (2011). Sheeting Joints: </w:t>
      </w:r>
      <w:proofErr w:type="spellStart"/>
      <w:r w:rsidRPr="00C859D9">
        <w:t>Characterisation</w:t>
      </w:r>
      <w:proofErr w:type="spellEnd"/>
      <w:r w:rsidRPr="00C859D9">
        <w:t xml:space="preserve">, Shear Strength, and Engineering. </w:t>
      </w:r>
      <w:r w:rsidRPr="00C859D9">
        <w:rPr>
          <w:rStyle w:val="Emphasis"/>
          <w:i w:val="0"/>
        </w:rPr>
        <w:t>Rock Mechanics and Rock Engineering, 44</w:t>
      </w:r>
      <w:r w:rsidRPr="00C859D9">
        <w:t xml:space="preserve">, 1–22. </w:t>
      </w:r>
      <w:hyperlink r:id="rId35" w:tgtFrame="_new" w:history="1">
        <w:r w:rsidRPr="00C859D9">
          <w:rPr>
            <w:rStyle w:val="Hyperlink"/>
            <w:rFonts w:eastAsia="Calibri"/>
          </w:rPr>
          <w:t>https://doi.org/10.1007/s00603-010-0100-y</w:t>
        </w:r>
      </w:hyperlink>
    </w:p>
    <w:p w14:paraId="12E601F7" w14:textId="77777777" w:rsidR="00E80A06" w:rsidRPr="00C859D9" w:rsidRDefault="00E80A06" w:rsidP="003B601B">
      <w:pPr>
        <w:pStyle w:val="NormalWeb"/>
        <w:spacing w:before="0" w:beforeAutospacing="0" w:after="120" w:afterAutospacing="0"/>
        <w:ind w:left="720" w:hanging="720"/>
        <w:jc w:val="both"/>
      </w:pPr>
      <w:r w:rsidRPr="00C859D9">
        <w:t xml:space="preserve">Hiscock, K. (2005). </w:t>
      </w:r>
      <w:r w:rsidRPr="00C859D9">
        <w:rPr>
          <w:rStyle w:val="Emphasis"/>
          <w:i w:val="0"/>
        </w:rPr>
        <w:t>Hydrogeological Principles and Practice.</w:t>
      </w:r>
      <w:r w:rsidRPr="00C859D9">
        <w:t xml:space="preserve"> Malden, Oxford, Carlton, 389 pp. ISBN: 0632057637.</w:t>
      </w:r>
    </w:p>
    <w:p w14:paraId="1CE610E9" w14:textId="77777777" w:rsidR="00E80A06" w:rsidRPr="00C859D9" w:rsidRDefault="00E80A06" w:rsidP="003B601B">
      <w:pPr>
        <w:pStyle w:val="NormalWeb"/>
        <w:spacing w:before="0" w:beforeAutospacing="0" w:after="120" w:afterAutospacing="0"/>
        <w:ind w:left="720" w:hanging="720"/>
        <w:jc w:val="both"/>
      </w:pPr>
      <w:proofErr w:type="spellStart"/>
      <w:r w:rsidRPr="00C859D9">
        <w:t>Jayeoba</w:t>
      </w:r>
      <w:proofErr w:type="spellEnd"/>
      <w:r w:rsidRPr="00C859D9">
        <w:t xml:space="preserve">, A., &amp; </w:t>
      </w:r>
      <w:proofErr w:type="spellStart"/>
      <w:r w:rsidRPr="00C859D9">
        <w:t>Oladunjoye</w:t>
      </w:r>
      <w:proofErr w:type="spellEnd"/>
      <w:r w:rsidRPr="00C859D9">
        <w:t xml:space="preserve">, M. A. (2013). Hydro-Geophysical Evaluation of Groundwater Potential in Hard Rock Terrain of Southwestern Nigeria. </w:t>
      </w:r>
      <w:r w:rsidRPr="00C859D9">
        <w:rPr>
          <w:rStyle w:val="Emphasis"/>
          <w:i w:val="0"/>
        </w:rPr>
        <w:t>RMZ Materials and Geo-Environment, 60</w:t>
      </w:r>
      <w:r w:rsidRPr="00C859D9">
        <w:t>, 271–284.</w:t>
      </w:r>
    </w:p>
    <w:p w14:paraId="41238C9E" w14:textId="77777777" w:rsidR="00E80A06" w:rsidRPr="00C859D9" w:rsidRDefault="00E80A06" w:rsidP="003B601B">
      <w:pPr>
        <w:pStyle w:val="NormalWeb"/>
        <w:spacing w:before="0" w:beforeAutospacing="0" w:after="120" w:afterAutospacing="0"/>
        <w:ind w:left="720" w:hanging="720"/>
        <w:jc w:val="both"/>
      </w:pPr>
      <w:r w:rsidRPr="00C859D9">
        <w:t xml:space="preserve">Jones, H. A., &amp; Hockey, R. D. (1964). The Geology of Part of Southwestern Nigeria. </w:t>
      </w:r>
      <w:r w:rsidRPr="00C859D9">
        <w:rPr>
          <w:rStyle w:val="Emphasis"/>
          <w:i w:val="0"/>
        </w:rPr>
        <w:t>Geological Survey of Nigeria Bulletin, 31</w:t>
      </w:r>
      <w:r w:rsidRPr="00C859D9">
        <w:t>, 101 pp.</w:t>
      </w:r>
    </w:p>
    <w:p w14:paraId="0BD6584D" w14:textId="77777777" w:rsidR="00E80A06" w:rsidRPr="00C859D9" w:rsidRDefault="00E80A06" w:rsidP="003B601B">
      <w:pPr>
        <w:pStyle w:val="NormalWeb"/>
        <w:spacing w:before="0" w:beforeAutospacing="0" w:after="120" w:afterAutospacing="0"/>
        <w:ind w:left="720" w:hanging="720"/>
        <w:jc w:val="both"/>
      </w:pPr>
      <w:r w:rsidRPr="00C859D9">
        <w:t xml:space="preserve">Kothari, C. R. (2004). </w:t>
      </w:r>
      <w:r w:rsidRPr="00C859D9">
        <w:rPr>
          <w:rStyle w:val="Emphasis"/>
          <w:i w:val="0"/>
        </w:rPr>
        <w:t>Research Methodology: Methods and Techniques (2nd Ed.).</w:t>
      </w:r>
      <w:r w:rsidRPr="00C859D9">
        <w:t xml:space="preserve"> New Delhi: New Age International Publishers.</w:t>
      </w:r>
    </w:p>
    <w:p w14:paraId="39063FB7" w14:textId="77777777" w:rsidR="00E80A06" w:rsidRPr="00C859D9" w:rsidRDefault="00E80A06" w:rsidP="003B601B">
      <w:pPr>
        <w:pStyle w:val="NormalWeb"/>
        <w:spacing w:before="0" w:beforeAutospacing="0" w:after="120" w:afterAutospacing="0"/>
        <w:ind w:left="720" w:hanging="720"/>
        <w:jc w:val="both"/>
      </w:pPr>
      <w:r w:rsidRPr="00C859D9">
        <w:t xml:space="preserve">Lewis, M. A. (1987). The Analysis of Borehole Yields from Basement Aquifers. </w:t>
      </w:r>
      <w:r w:rsidRPr="00C859D9">
        <w:rPr>
          <w:rStyle w:val="Emphasis"/>
          <w:i w:val="0"/>
        </w:rPr>
        <w:t>Proceedings of the Basement Aquifer Workshop</w:t>
      </w:r>
      <w:r w:rsidRPr="00C859D9">
        <w:t>, 15–24 June 1987, Zimbabwe, Commonwealth Science Council CSC (89) WMR – 13, TP 273.</w:t>
      </w:r>
    </w:p>
    <w:p w14:paraId="3FC71CBB" w14:textId="77777777" w:rsidR="00E80A06" w:rsidRPr="00C859D9" w:rsidRDefault="00E80A06" w:rsidP="003B601B">
      <w:pPr>
        <w:pStyle w:val="NormalWeb"/>
        <w:spacing w:before="0" w:beforeAutospacing="0" w:after="120" w:afterAutospacing="0"/>
        <w:ind w:left="720" w:hanging="720"/>
        <w:jc w:val="both"/>
      </w:pPr>
      <w:r w:rsidRPr="00C859D9">
        <w:t xml:space="preserve">Lohman, S. W. (1972). </w:t>
      </w:r>
      <w:r w:rsidRPr="00C859D9">
        <w:rPr>
          <w:rStyle w:val="Emphasis"/>
          <w:i w:val="0"/>
        </w:rPr>
        <w:t>Groundwater Hydraulics.</w:t>
      </w:r>
      <w:r w:rsidRPr="00C859D9">
        <w:t xml:space="preserve"> Professional Paper 708. https://doi.org/10.3133/pp708</w:t>
      </w:r>
    </w:p>
    <w:p w14:paraId="54A61630" w14:textId="77777777" w:rsidR="00E80A06" w:rsidRPr="00C859D9" w:rsidRDefault="00E80A06" w:rsidP="003B601B">
      <w:pPr>
        <w:pStyle w:val="NormalWeb"/>
        <w:spacing w:before="0" w:beforeAutospacing="0" w:after="120" w:afterAutospacing="0"/>
        <w:ind w:left="720" w:hanging="720"/>
        <w:jc w:val="both"/>
      </w:pPr>
      <w:proofErr w:type="spellStart"/>
      <w:r w:rsidRPr="00C859D9">
        <w:t>Mogaji</w:t>
      </w:r>
      <w:proofErr w:type="spellEnd"/>
      <w:r w:rsidRPr="00C859D9">
        <w:t xml:space="preserve">, K. A., &amp; Lim, H. S. (2016). Groundwater Potentiality Mapping Using Geoelectrical-Based Aquifer Hydraulic Parameters: A GIS-Based Multi-Criteria Decision Analysis Modeling Approach. </w:t>
      </w:r>
      <w:r w:rsidRPr="00C859D9">
        <w:rPr>
          <w:rStyle w:val="Emphasis"/>
          <w:i w:val="0"/>
        </w:rPr>
        <w:t>Terrestrial, Atmospheric and Oceanic Sciences.</w:t>
      </w:r>
      <w:r w:rsidRPr="00C859D9">
        <w:t xml:space="preserve"> https://doi.org/10.3319/TAO.2016.11.01.02</w:t>
      </w:r>
    </w:p>
    <w:p w14:paraId="02AE0AA1" w14:textId="77777777" w:rsidR="00E80A06" w:rsidRPr="00C859D9" w:rsidRDefault="00E80A06" w:rsidP="003B601B">
      <w:pPr>
        <w:pStyle w:val="NormalWeb"/>
        <w:spacing w:before="0" w:beforeAutospacing="0" w:after="120" w:afterAutospacing="0"/>
        <w:ind w:left="720" w:hanging="720"/>
        <w:jc w:val="both"/>
      </w:pPr>
      <w:proofErr w:type="spellStart"/>
      <w:r w:rsidRPr="00C859D9">
        <w:t>Mogaji</w:t>
      </w:r>
      <w:proofErr w:type="spellEnd"/>
      <w:r w:rsidRPr="00C859D9">
        <w:t xml:space="preserve">, K. A., &amp; Lim, H. S. (2017). Development of Groundwater Favorability Map Using GIS-Based Data Mining Models: An Approach for Effective Groundwater Resource Management. </w:t>
      </w:r>
      <w:proofErr w:type="spellStart"/>
      <w:r w:rsidRPr="00C859D9">
        <w:rPr>
          <w:rStyle w:val="Emphasis"/>
          <w:i w:val="0"/>
        </w:rPr>
        <w:t>Geocarto</w:t>
      </w:r>
      <w:proofErr w:type="spellEnd"/>
      <w:r w:rsidRPr="00C859D9">
        <w:rPr>
          <w:rStyle w:val="Emphasis"/>
          <w:i w:val="0"/>
        </w:rPr>
        <w:t xml:space="preserve"> International.</w:t>
      </w:r>
      <w:r w:rsidRPr="00C859D9">
        <w:t xml:space="preserve"> https://doi.org/10.1080/10106049.2016.1273400</w:t>
      </w:r>
    </w:p>
    <w:p w14:paraId="69DA7822" w14:textId="77777777" w:rsidR="00E80A06" w:rsidRPr="00C859D9" w:rsidRDefault="00E80A06" w:rsidP="003B601B">
      <w:pPr>
        <w:pStyle w:val="NormalWeb"/>
        <w:spacing w:before="0" w:beforeAutospacing="0" w:after="120" w:afterAutospacing="0"/>
        <w:ind w:left="720" w:hanging="720"/>
        <w:jc w:val="both"/>
      </w:pPr>
      <w:proofErr w:type="spellStart"/>
      <w:r w:rsidRPr="00C859D9">
        <w:t>Mogaji</w:t>
      </w:r>
      <w:proofErr w:type="spellEnd"/>
      <w:r w:rsidRPr="00C859D9">
        <w:t xml:space="preserve">, K. A., &amp; Lim, H. S. (2018). Application of Dempster-Shafer Theory of Evidence Model to Geoelectric and Hydraulic Parameters for Groundwater Potential Zonation. </w:t>
      </w:r>
      <w:r w:rsidRPr="00C859D9">
        <w:rPr>
          <w:rStyle w:val="Emphasis"/>
          <w:i w:val="0"/>
        </w:rPr>
        <w:t>NRIAG Journal of Astronomy and Geophysics.</w:t>
      </w:r>
    </w:p>
    <w:p w14:paraId="7D3FB2A7" w14:textId="77777777" w:rsidR="00E80A06" w:rsidRPr="00C859D9" w:rsidRDefault="00E80A06" w:rsidP="003B601B">
      <w:pPr>
        <w:pStyle w:val="NormalWeb"/>
        <w:spacing w:before="0" w:beforeAutospacing="0" w:after="120" w:afterAutospacing="0"/>
        <w:ind w:left="720" w:hanging="720"/>
        <w:jc w:val="both"/>
      </w:pPr>
      <w:proofErr w:type="spellStart"/>
      <w:r w:rsidRPr="00C859D9">
        <w:lastRenderedPageBreak/>
        <w:t>Mogaji</w:t>
      </w:r>
      <w:proofErr w:type="spellEnd"/>
      <w:r w:rsidRPr="00C859D9">
        <w:t xml:space="preserve">, K. A., &amp; Lim, H. S. (2020). A GIS-Based Linear Regression Modeling Approach to Assess the Impact of Geologic Rock Types on Groundwater Recharge and Its Hydrological Implications. </w:t>
      </w:r>
      <w:r w:rsidRPr="00C859D9">
        <w:rPr>
          <w:rStyle w:val="Emphasis"/>
          <w:i w:val="0"/>
        </w:rPr>
        <w:t>Modeling Earth Systems and Environment, 6</w:t>
      </w:r>
      <w:r w:rsidRPr="00C859D9">
        <w:t>(1), 183–199. https://doi.org/10.1007/s40808-019-00670-3</w:t>
      </w:r>
    </w:p>
    <w:p w14:paraId="0FB59CA5" w14:textId="77777777" w:rsidR="00E80A06" w:rsidRDefault="00E80A06" w:rsidP="003B601B">
      <w:pPr>
        <w:pStyle w:val="NormalWeb"/>
        <w:spacing w:before="0" w:beforeAutospacing="0" w:after="120" w:afterAutospacing="0"/>
        <w:ind w:left="720" w:hanging="720"/>
        <w:jc w:val="both"/>
      </w:pPr>
      <w:proofErr w:type="spellStart"/>
      <w:r>
        <w:t>Moroof</w:t>
      </w:r>
      <w:proofErr w:type="spellEnd"/>
      <w:r>
        <w:t xml:space="preserve">, O. </w:t>
      </w:r>
      <w:proofErr w:type="spellStart"/>
      <w:r>
        <w:t>Oloruntola</w:t>
      </w:r>
      <w:proofErr w:type="spellEnd"/>
      <w:r>
        <w:t xml:space="preserve"> &amp; Adeyemi, G. O. (2014). Geophysical and </w:t>
      </w:r>
      <w:proofErr w:type="spellStart"/>
      <w:r>
        <w:t>hydrochemical</w:t>
      </w:r>
      <w:proofErr w:type="spellEnd"/>
      <w:r>
        <w:t xml:space="preserve"> evaluation of groundwater potential and characteristics in the Abeokuta area, southwestern Nigeria. </w:t>
      </w:r>
      <w:r>
        <w:rPr>
          <w:rStyle w:val="Emphasis"/>
        </w:rPr>
        <w:t>Journal of Geoscience and Geomatics, 6</w:t>
      </w:r>
      <w:r>
        <w:t>(3), 162. https://doi.org/10.5539/jgg.v6n3p162</w:t>
      </w:r>
    </w:p>
    <w:p w14:paraId="45470FAD" w14:textId="77777777" w:rsidR="00E80A06" w:rsidRDefault="00E80A06" w:rsidP="003B601B">
      <w:pPr>
        <w:pStyle w:val="NormalWeb"/>
        <w:spacing w:before="0" w:beforeAutospacing="0" w:after="120" w:afterAutospacing="0"/>
        <w:ind w:left="720" w:hanging="720"/>
        <w:jc w:val="both"/>
      </w:pPr>
      <w:proofErr w:type="spellStart"/>
      <w:r>
        <w:t>Naghibi</w:t>
      </w:r>
      <w:proofErr w:type="spellEnd"/>
      <w:r>
        <w:t xml:space="preserve">, S. A., </w:t>
      </w:r>
      <w:proofErr w:type="spellStart"/>
      <w:r>
        <w:t>Pourghasemi</w:t>
      </w:r>
      <w:proofErr w:type="spellEnd"/>
      <w:r>
        <w:t xml:space="preserve">, H. R., </w:t>
      </w:r>
      <w:proofErr w:type="spellStart"/>
      <w:r>
        <w:t>Pourtaghi</w:t>
      </w:r>
      <w:proofErr w:type="spellEnd"/>
      <w:r>
        <w:t xml:space="preserve">, Z. S., &amp; Rezaei, A. (2014). Groundwater qanat potential mapping using frequency ratio and Shannon’s entropy models in Moghan watershed, Iraq. </w:t>
      </w:r>
      <w:r>
        <w:rPr>
          <w:rStyle w:val="Emphasis"/>
        </w:rPr>
        <w:t>Earth Science Informatics.</w:t>
      </w:r>
    </w:p>
    <w:p w14:paraId="5231405B" w14:textId="77777777" w:rsidR="00E80A06" w:rsidRDefault="00E80A06" w:rsidP="003B601B">
      <w:pPr>
        <w:pStyle w:val="NormalWeb"/>
        <w:spacing w:before="0" w:beforeAutospacing="0" w:after="120" w:afterAutospacing="0"/>
        <w:ind w:left="720" w:hanging="720"/>
        <w:jc w:val="both"/>
      </w:pPr>
      <w:r>
        <w:t xml:space="preserve">Nampak, H., Pradhan, B., &amp; Manap, M. A. (2014). Application of GIS-based data-driven evidential belief function model to predict groundwater potential zonation. </w:t>
      </w:r>
      <w:r>
        <w:rPr>
          <w:rStyle w:val="Emphasis"/>
        </w:rPr>
        <w:t>Journal of Hydrology, 513</w:t>
      </w:r>
      <w:r>
        <w:t>, 283–300.</w:t>
      </w:r>
    </w:p>
    <w:p w14:paraId="467EBB19" w14:textId="77777777" w:rsidR="00E80A06" w:rsidRDefault="00E80A06" w:rsidP="003B601B">
      <w:pPr>
        <w:pStyle w:val="NormalWeb"/>
        <w:spacing w:before="0" w:beforeAutospacing="0" w:after="120" w:afterAutospacing="0"/>
        <w:ind w:left="720" w:hanging="720"/>
        <w:jc w:val="both"/>
      </w:pPr>
      <w:r>
        <w:t>Ozdemir, A. (2011). Using a binary logistic regression method and GIS for evaluating and mapping groundwater spring potential in the Sultan Mountains (</w:t>
      </w:r>
      <w:proofErr w:type="spellStart"/>
      <w:r>
        <w:t>Akşehir</w:t>
      </w:r>
      <w:proofErr w:type="spellEnd"/>
      <w:r>
        <w:t xml:space="preserve">, Turkey). </w:t>
      </w:r>
      <w:r>
        <w:rPr>
          <w:rStyle w:val="Emphasis"/>
        </w:rPr>
        <w:t>Journal of Hydrology, 405</w:t>
      </w:r>
      <w:r>
        <w:t xml:space="preserve">(1), 123–136. </w:t>
      </w:r>
      <w:hyperlink r:id="rId36" w:tgtFrame="_new" w:history="1">
        <w:r>
          <w:rPr>
            <w:rStyle w:val="Hyperlink"/>
            <w:rFonts w:eastAsia="Calibri"/>
          </w:rPr>
          <w:t>https://doi.org/10.1016/j.jhydrol.2011.05.015</w:t>
        </w:r>
      </w:hyperlink>
    </w:p>
    <w:p w14:paraId="06DC9856" w14:textId="77777777" w:rsidR="00E80A06" w:rsidRDefault="00E80A06" w:rsidP="003B601B">
      <w:pPr>
        <w:pStyle w:val="NormalWeb"/>
        <w:spacing w:before="0" w:beforeAutospacing="0" w:after="120" w:afterAutospacing="0"/>
        <w:ind w:left="720" w:hanging="720"/>
        <w:jc w:val="both"/>
      </w:pPr>
      <w:proofErr w:type="spellStart"/>
      <w:r>
        <w:t>Ogunbo</w:t>
      </w:r>
      <w:proofErr w:type="spellEnd"/>
      <w:r>
        <w:t xml:space="preserve">, J. N. (2019). Auto Partial Curve Matching. </w:t>
      </w:r>
      <w:r>
        <w:rPr>
          <w:rStyle w:val="Emphasis"/>
        </w:rPr>
        <w:t>Geophysics, 83</w:t>
      </w:r>
      <w:r>
        <w:t>(2), F21–F28. https://doi.org/10.1190/geo2016-0631.1</w:t>
      </w:r>
    </w:p>
    <w:p w14:paraId="57CCBE15" w14:textId="77777777" w:rsidR="00E80A06" w:rsidRDefault="00E80A06" w:rsidP="003B601B">
      <w:pPr>
        <w:pStyle w:val="NormalWeb"/>
        <w:spacing w:before="0" w:beforeAutospacing="0" w:after="120" w:afterAutospacing="0"/>
        <w:ind w:left="720" w:hanging="720"/>
        <w:jc w:val="both"/>
      </w:pPr>
      <w:proofErr w:type="spellStart"/>
      <w:r>
        <w:t>Okogbue</w:t>
      </w:r>
      <w:proofErr w:type="spellEnd"/>
      <w:r>
        <w:t xml:space="preserve">, C. O., &amp; </w:t>
      </w:r>
      <w:proofErr w:type="spellStart"/>
      <w:r>
        <w:t>Omonona</w:t>
      </w:r>
      <w:proofErr w:type="spellEnd"/>
      <w:r>
        <w:t xml:space="preserve">, O. V. (2013). Groundwater potential of the Egbe-Mopa basement area, central Nigeria. </w:t>
      </w:r>
      <w:r>
        <w:rPr>
          <w:rStyle w:val="Emphasis"/>
        </w:rPr>
        <w:t>Hydrological Sciences Journal, 58.</w:t>
      </w:r>
    </w:p>
    <w:p w14:paraId="64A51739" w14:textId="77777777" w:rsidR="00E80A06" w:rsidRDefault="00E80A06" w:rsidP="003B601B">
      <w:pPr>
        <w:pStyle w:val="NormalWeb"/>
        <w:spacing w:before="0" w:beforeAutospacing="0" w:after="120" w:afterAutospacing="0"/>
        <w:ind w:left="720" w:hanging="720"/>
        <w:jc w:val="both"/>
      </w:pPr>
      <w:r>
        <w:t xml:space="preserve">Olayinka, A. I. (1996). Non-uniqueness in the interpretation of bedrock resistivity from sounding curves and its hydrogeological implications. </w:t>
      </w:r>
      <w:r>
        <w:rPr>
          <w:rStyle w:val="Emphasis"/>
        </w:rPr>
        <w:t>Water Resources, 7</w:t>
      </w:r>
      <w:r>
        <w:t>(1 &amp; 2), 49–55.</w:t>
      </w:r>
    </w:p>
    <w:p w14:paraId="2C78DF9E" w14:textId="77777777" w:rsidR="00E80A06" w:rsidRDefault="00E80A06" w:rsidP="003B601B">
      <w:pPr>
        <w:pStyle w:val="NormalWeb"/>
        <w:spacing w:before="0" w:beforeAutospacing="0" w:after="120" w:afterAutospacing="0"/>
        <w:ind w:left="720" w:hanging="720"/>
        <w:jc w:val="both"/>
      </w:pPr>
      <w:r>
        <w:t xml:space="preserve">Olorunfemi, M. O., &amp; </w:t>
      </w:r>
      <w:proofErr w:type="spellStart"/>
      <w:r>
        <w:t>Fasuyi</w:t>
      </w:r>
      <w:proofErr w:type="spellEnd"/>
      <w:r>
        <w:t xml:space="preserve">, S. A. (1993). Aquifer types and the geoelectric/hydrogeologic characteristics of parts of the central basement terrain of Nigeria (Niger State). </w:t>
      </w:r>
      <w:r>
        <w:rPr>
          <w:rStyle w:val="Emphasis"/>
        </w:rPr>
        <w:t>Journal of African Earth Sciences, 16</w:t>
      </w:r>
      <w:r>
        <w:t>(3), 309–319.</w:t>
      </w:r>
    </w:p>
    <w:p w14:paraId="3427782E" w14:textId="77777777" w:rsidR="00E80A06" w:rsidRDefault="00E80A06" w:rsidP="003B601B">
      <w:pPr>
        <w:pStyle w:val="NormalWeb"/>
        <w:spacing w:before="0" w:beforeAutospacing="0" w:after="120" w:afterAutospacing="0"/>
        <w:ind w:left="720" w:hanging="720"/>
        <w:jc w:val="both"/>
      </w:pPr>
      <w:proofErr w:type="spellStart"/>
      <w:r>
        <w:t>Olorunniwo</w:t>
      </w:r>
      <w:proofErr w:type="spellEnd"/>
      <w:r>
        <w:t xml:space="preserve">, M. A., &amp; Olorunfemi, M. O. (1987). Geophysical investigations for groundwater in Precambrian terrains: A case study from </w:t>
      </w:r>
      <w:proofErr w:type="spellStart"/>
      <w:r>
        <w:t>Ikare</w:t>
      </w:r>
      <w:proofErr w:type="spellEnd"/>
      <w:r>
        <w:t xml:space="preserve">, southwestern Nigeria. </w:t>
      </w:r>
      <w:r>
        <w:rPr>
          <w:rStyle w:val="Emphasis"/>
        </w:rPr>
        <w:t>Journal of African Earth Sciences, 6</w:t>
      </w:r>
      <w:r>
        <w:t>(6), 787–796.</w:t>
      </w:r>
    </w:p>
    <w:p w14:paraId="693A56FF" w14:textId="77777777" w:rsidR="00E80A06" w:rsidRDefault="00E80A06" w:rsidP="003B601B">
      <w:pPr>
        <w:pStyle w:val="NormalWeb"/>
        <w:spacing w:before="0" w:beforeAutospacing="0" w:after="120" w:afterAutospacing="0"/>
        <w:ind w:left="720" w:hanging="720"/>
        <w:jc w:val="both"/>
      </w:pPr>
      <w:r>
        <w:t xml:space="preserve">Omotola, O. O., Oladapo, M. I., &amp; Akintorinwa, O. J. (2020). Modeling assessment of groundwater vulnerability to contamination risk in a typical basement terrain: A comparative study of vulnerability techniques. </w:t>
      </w:r>
      <w:r>
        <w:rPr>
          <w:rStyle w:val="Emphasis"/>
        </w:rPr>
        <w:t>Modeling Earth Systems and Environment, 6</w:t>
      </w:r>
      <w:r>
        <w:t>, 1253–1280.</w:t>
      </w:r>
    </w:p>
    <w:p w14:paraId="7E28701D" w14:textId="77777777" w:rsidR="00E80A06" w:rsidRDefault="00E80A06" w:rsidP="003B601B">
      <w:pPr>
        <w:pStyle w:val="NormalWeb"/>
        <w:spacing w:before="0" w:beforeAutospacing="0" w:after="120" w:afterAutospacing="0"/>
        <w:ind w:left="720" w:hanging="720"/>
        <w:jc w:val="both"/>
      </w:pPr>
      <w:r>
        <w:t xml:space="preserve">Pradhan, B., Neshat, A., </w:t>
      </w:r>
      <w:proofErr w:type="spellStart"/>
      <w:r>
        <w:t>Pirasteh</w:t>
      </w:r>
      <w:proofErr w:type="spellEnd"/>
      <w:r>
        <w:t xml:space="preserve">, S., &amp; </w:t>
      </w:r>
      <w:proofErr w:type="spellStart"/>
      <w:r>
        <w:t>Shafri</w:t>
      </w:r>
      <w:proofErr w:type="spellEnd"/>
      <w:r>
        <w:t xml:space="preserve">, H. Z. M. (2013). Estimating groundwater vulnerability to pollution using a modified DRASTIC model in the Kerman agricultural area, Iran. </w:t>
      </w:r>
      <w:r>
        <w:rPr>
          <w:rStyle w:val="Emphasis"/>
        </w:rPr>
        <w:t>Environmental Earth Sciences.</w:t>
      </w:r>
      <w:r>
        <w:t xml:space="preserve"> https://doi.org/10.1007/s12665-013-2690-7</w:t>
      </w:r>
    </w:p>
    <w:p w14:paraId="706215EC" w14:textId="77777777" w:rsidR="00E80A06" w:rsidRDefault="00E80A06" w:rsidP="003B601B">
      <w:pPr>
        <w:pStyle w:val="NormalWeb"/>
        <w:spacing w:before="0" w:beforeAutospacing="0" w:after="120" w:afterAutospacing="0"/>
        <w:ind w:left="720" w:hanging="720"/>
        <w:jc w:val="both"/>
      </w:pPr>
      <w:r>
        <w:t xml:space="preserve">Rahaman, M. A. (1976). Review of the basement geology of southwestern Nigeria. In </w:t>
      </w:r>
      <w:r>
        <w:rPr>
          <w:rStyle w:val="Emphasis"/>
        </w:rPr>
        <w:t>Geology of Nigeria</w:t>
      </w:r>
      <w:r>
        <w:t xml:space="preserve"> (pp. 41–58). </w:t>
      </w:r>
      <w:proofErr w:type="spellStart"/>
      <w:r>
        <w:t>Elizabithan</w:t>
      </w:r>
      <w:proofErr w:type="spellEnd"/>
      <w:r>
        <w:t xml:space="preserve"> Publishing Company, Nigeria.</w:t>
      </w:r>
    </w:p>
    <w:p w14:paraId="7DEFF5A4" w14:textId="77777777" w:rsidR="00E80A06" w:rsidRDefault="00E80A06" w:rsidP="003B601B">
      <w:pPr>
        <w:pStyle w:val="NormalWeb"/>
        <w:spacing w:before="0" w:beforeAutospacing="0" w:after="120" w:afterAutospacing="0"/>
        <w:ind w:left="720" w:hanging="720"/>
        <w:jc w:val="both"/>
      </w:pPr>
      <w:r>
        <w:t xml:space="preserve">Rahaman, M. A. (1988). Recent advances in the study of the basement complex of Nigeria. In P. O. </w:t>
      </w:r>
      <w:proofErr w:type="spellStart"/>
      <w:r>
        <w:t>Oluyide</w:t>
      </w:r>
      <w:proofErr w:type="spellEnd"/>
      <w:r>
        <w:t xml:space="preserve">, W. C. Mbonu, A. E. </w:t>
      </w:r>
      <w:proofErr w:type="spellStart"/>
      <w:r>
        <w:t>Ogezi</w:t>
      </w:r>
      <w:proofErr w:type="spellEnd"/>
      <w:r>
        <w:t xml:space="preserve">, I. G. Egbuniwe, A. C. Ajibade, &amp; A. C. </w:t>
      </w:r>
      <w:proofErr w:type="spellStart"/>
      <w:r>
        <w:t>Umeji</w:t>
      </w:r>
      <w:proofErr w:type="spellEnd"/>
      <w:r>
        <w:t xml:space="preserve"> (Eds.), </w:t>
      </w:r>
      <w:r>
        <w:rPr>
          <w:rStyle w:val="Emphasis"/>
        </w:rPr>
        <w:t>Precambrian Geology of Nigeria</w:t>
      </w:r>
      <w:r>
        <w:t xml:space="preserve"> (pp. 11–41). Geological Survey of Nigeria.</w:t>
      </w:r>
    </w:p>
    <w:p w14:paraId="79AF9EF8" w14:textId="77777777" w:rsidR="00E80A06" w:rsidRDefault="00E80A06" w:rsidP="003B601B">
      <w:pPr>
        <w:pStyle w:val="NormalWeb"/>
        <w:spacing w:before="0" w:beforeAutospacing="0" w:after="120" w:afterAutospacing="0"/>
        <w:ind w:left="720" w:hanging="720"/>
        <w:jc w:val="both"/>
      </w:pPr>
      <w:r>
        <w:lastRenderedPageBreak/>
        <w:t xml:space="preserve">Raviraj, A., </w:t>
      </w:r>
      <w:proofErr w:type="spellStart"/>
      <w:r>
        <w:t>Kuruppath</w:t>
      </w:r>
      <w:proofErr w:type="spellEnd"/>
      <w:r>
        <w:t xml:space="preserve">, N., &amp; Kannan, B. (2017). Identification of potential groundwater recharge zones using remote sensing and GIS in the Amaravathy Basin. </w:t>
      </w:r>
      <w:r>
        <w:rPr>
          <w:rStyle w:val="Emphasis"/>
        </w:rPr>
        <w:t>Journal of Remote Sensing and GIS.</w:t>
      </w:r>
      <w:r>
        <w:t xml:space="preserve"> https://doi.org/10.4172/2469-4134.1000213</w:t>
      </w:r>
    </w:p>
    <w:p w14:paraId="61727CD0" w14:textId="77777777" w:rsidR="00E80A06" w:rsidRDefault="00E80A06" w:rsidP="003B601B">
      <w:pPr>
        <w:pStyle w:val="NormalWeb"/>
        <w:spacing w:before="0" w:beforeAutospacing="0" w:after="120" w:afterAutospacing="0"/>
        <w:ind w:left="720" w:hanging="720"/>
        <w:jc w:val="both"/>
      </w:pPr>
      <w:r>
        <w:t xml:space="preserve">Rawal, D., Vyas, A., &amp; Rao, S. (2016). Application of GIS and groundwater modeling techniques to identify perched aquifers and demarcate water logging conditions. </w:t>
      </w:r>
      <w:r>
        <w:rPr>
          <w:rStyle w:val="Emphasis"/>
        </w:rPr>
        <w:t>Sciences, Volume III-8, XXIII ISRS Congress</w:t>
      </w:r>
      <w:r>
        <w:t>, 12–19 July, Prague, Czech Republic.</w:t>
      </w:r>
    </w:p>
    <w:p w14:paraId="002B26FC" w14:textId="77777777" w:rsidR="00E80A06" w:rsidRDefault="00E80A06" w:rsidP="003B601B">
      <w:pPr>
        <w:pStyle w:val="NormalWeb"/>
        <w:spacing w:before="0" w:beforeAutospacing="0" w:after="120" w:afterAutospacing="0"/>
        <w:ind w:left="720" w:hanging="720"/>
        <w:jc w:val="both"/>
      </w:pPr>
      <w:r>
        <w:t xml:space="preserve">Saaty, T. L. (1980). </w:t>
      </w:r>
      <w:r>
        <w:rPr>
          <w:rStyle w:val="Emphasis"/>
        </w:rPr>
        <w:t>The analytic hierarchy process: Planning, priority setting, resource allocation.</w:t>
      </w:r>
      <w:r>
        <w:t xml:space="preserve"> McGraw-Hill, New York.</w:t>
      </w:r>
    </w:p>
    <w:p w14:paraId="128348D9" w14:textId="77777777" w:rsidR="00E80A06" w:rsidRDefault="00E80A06" w:rsidP="003B601B">
      <w:pPr>
        <w:pStyle w:val="NormalWeb"/>
        <w:spacing w:before="0" w:beforeAutospacing="0" w:after="120" w:afterAutospacing="0"/>
        <w:ind w:left="720" w:hanging="720"/>
        <w:jc w:val="both"/>
      </w:pPr>
      <w:r>
        <w:t xml:space="preserve">Saaty, T. L., &amp; Vargas, G. L. (1991). </w:t>
      </w:r>
      <w:r>
        <w:rPr>
          <w:rStyle w:val="Emphasis"/>
        </w:rPr>
        <w:t>Prediction, projection, and forecasting.</w:t>
      </w:r>
      <w:r>
        <w:t xml:space="preserve"> Kluwer, Dordrecht.</w:t>
      </w:r>
    </w:p>
    <w:p w14:paraId="518E6242" w14:textId="77777777" w:rsidR="00E80A06" w:rsidRDefault="00E80A06" w:rsidP="003B601B">
      <w:pPr>
        <w:pStyle w:val="NormalWeb"/>
        <w:spacing w:before="0" w:beforeAutospacing="0" w:after="120" w:afterAutospacing="0"/>
        <w:ind w:left="720" w:hanging="720"/>
        <w:jc w:val="both"/>
      </w:pPr>
      <w:r>
        <w:t xml:space="preserve">Shaban, A., </w:t>
      </w:r>
      <w:proofErr w:type="spellStart"/>
      <w:r>
        <w:t>Khawlie</w:t>
      </w:r>
      <w:proofErr w:type="spellEnd"/>
      <w:r>
        <w:t xml:space="preserve">, M., &amp; Abdallah, C. (2006). Use of remote sensing and GIS to determine recharge potential zones: The case of Occidental Lebanon. </w:t>
      </w:r>
      <w:r>
        <w:rPr>
          <w:rStyle w:val="Emphasis"/>
        </w:rPr>
        <w:t>Hydrogeology Journal, 14</w:t>
      </w:r>
      <w:r>
        <w:t>(4), 433–443.</w:t>
      </w:r>
    </w:p>
    <w:p w14:paraId="5E5C5360" w14:textId="77777777" w:rsidR="00E80A06" w:rsidRDefault="00E80A06" w:rsidP="003B601B">
      <w:pPr>
        <w:pStyle w:val="NormalWeb"/>
        <w:spacing w:before="0" w:beforeAutospacing="0" w:after="120" w:afterAutospacing="0"/>
        <w:ind w:left="720" w:hanging="720"/>
        <w:jc w:val="both"/>
      </w:pPr>
      <w:proofErr w:type="spellStart"/>
      <w:r>
        <w:t>Shishaye</w:t>
      </w:r>
      <w:proofErr w:type="spellEnd"/>
      <w:r>
        <w:t xml:space="preserve">, H. A., Tait, D. R., Befus, K. M., &amp; Maher, D. T. (2019). An integrated approach for aquifer characterization and groundwater productivity evaluation in the Lake </w:t>
      </w:r>
      <w:proofErr w:type="spellStart"/>
      <w:r>
        <w:t>Haramaya</w:t>
      </w:r>
      <w:proofErr w:type="spellEnd"/>
      <w:r>
        <w:t xml:space="preserve"> watershed, Ethiopia. </w:t>
      </w:r>
      <w:r>
        <w:rPr>
          <w:rStyle w:val="Emphasis"/>
        </w:rPr>
        <w:t>Hydrogeology Journal, 27</w:t>
      </w:r>
      <w:r>
        <w:t>(6), 1212–1236. https://doi.org/10.1007/s10040-019-01956-7</w:t>
      </w:r>
    </w:p>
    <w:p w14:paraId="16F76E48" w14:textId="77777777" w:rsidR="00E80A06" w:rsidRDefault="00E80A06" w:rsidP="003B601B">
      <w:pPr>
        <w:pStyle w:val="NormalWeb"/>
        <w:spacing w:before="0" w:beforeAutospacing="0" w:after="120" w:afterAutospacing="0"/>
        <w:ind w:left="720" w:hanging="720"/>
        <w:jc w:val="both"/>
      </w:pPr>
      <w:r>
        <w:t xml:space="preserve">Singh, K. P. (2005). A first attempt at determining relationships between geophysical parameters and aquifer yield. Presented at the </w:t>
      </w:r>
      <w:r>
        <w:rPr>
          <w:rStyle w:val="Emphasis"/>
        </w:rPr>
        <w:t>91st Conference of the Indian Science Congress</w:t>
      </w:r>
      <w:r>
        <w:t>, 3–7 January, Punjab University, Chandigarh, India.</w:t>
      </w:r>
    </w:p>
    <w:p w14:paraId="2D4E82EB" w14:textId="77777777" w:rsidR="00E80A06" w:rsidRDefault="00E80A06" w:rsidP="003B601B">
      <w:pPr>
        <w:pStyle w:val="NormalWeb"/>
        <w:spacing w:before="0" w:beforeAutospacing="0" w:after="120" w:afterAutospacing="0"/>
        <w:ind w:left="720" w:hanging="720"/>
        <w:jc w:val="both"/>
      </w:pPr>
      <w:r>
        <w:t xml:space="preserve">Sedgwick, P. (2019). BMJ clinical research. </w:t>
      </w:r>
      <w:r>
        <w:rPr>
          <w:rStyle w:val="Emphasis"/>
        </w:rPr>
        <w:t>BMJ.</w:t>
      </w:r>
      <w:r>
        <w:t xml:space="preserve"> https://doi.org/10.1136/BMJ.g7327</w:t>
      </w:r>
    </w:p>
    <w:p w14:paraId="38014524" w14:textId="77777777" w:rsidR="00E80A06" w:rsidRDefault="00E80A06" w:rsidP="003B601B">
      <w:pPr>
        <w:pStyle w:val="NormalWeb"/>
        <w:spacing w:before="0" w:beforeAutospacing="0" w:after="120" w:afterAutospacing="0"/>
        <w:ind w:left="720" w:hanging="720"/>
        <w:jc w:val="both"/>
      </w:pPr>
      <w:r>
        <w:t xml:space="preserve">Lee, S., Hyun, Y., &amp; Lee, M. J. (2019). Groundwater potential mapping using data mining models of big data analysis in </w:t>
      </w:r>
      <w:proofErr w:type="spellStart"/>
      <w:r>
        <w:t>Goyang-si</w:t>
      </w:r>
      <w:proofErr w:type="spellEnd"/>
      <w:r>
        <w:t>, South Korea.</w:t>
      </w:r>
    </w:p>
    <w:p w14:paraId="23C652C4" w14:textId="77777777" w:rsidR="00E80A06" w:rsidRDefault="00E80A06" w:rsidP="003B601B">
      <w:pPr>
        <w:pStyle w:val="NormalWeb"/>
        <w:spacing w:before="0" w:beforeAutospacing="0" w:after="120" w:afterAutospacing="0"/>
        <w:ind w:left="720" w:hanging="720"/>
        <w:jc w:val="both"/>
      </w:pPr>
      <w:r>
        <w:t xml:space="preserve">Toto, E. A., </w:t>
      </w:r>
      <w:proofErr w:type="spellStart"/>
      <w:r>
        <w:t>Kerrouri</w:t>
      </w:r>
      <w:proofErr w:type="spellEnd"/>
      <w:r>
        <w:t xml:space="preserve">, C., Zouhri, L., Basri, E., &amp; </w:t>
      </w:r>
      <w:proofErr w:type="spellStart"/>
      <w:r>
        <w:t>Ibenbrahim</w:t>
      </w:r>
      <w:proofErr w:type="spellEnd"/>
      <w:r>
        <w:t xml:space="preserve">, A. (2008). Geoelectrical exploration for groundwater in Al Maha Forest, Ain </w:t>
      </w:r>
      <w:proofErr w:type="spellStart"/>
      <w:r>
        <w:t>Jouhra</w:t>
      </w:r>
      <w:proofErr w:type="spellEnd"/>
      <w:r>
        <w:t xml:space="preserve">, Morocco. </w:t>
      </w:r>
      <w:r>
        <w:rPr>
          <w:rStyle w:val="Emphasis"/>
        </w:rPr>
        <w:t>Hydrological Processes, 22</w:t>
      </w:r>
      <w:r>
        <w:t>, 1675–1686.</w:t>
      </w:r>
    </w:p>
    <w:p w14:paraId="0A61F722" w14:textId="77777777" w:rsidR="00E80A06" w:rsidRDefault="00E80A06" w:rsidP="003B601B">
      <w:pPr>
        <w:pStyle w:val="NormalWeb"/>
        <w:spacing w:before="0" w:beforeAutospacing="0" w:after="120" w:afterAutospacing="0"/>
        <w:ind w:left="720" w:hanging="720"/>
        <w:jc w:val="both"/>
      </w:pPr>
      <w:r>
        <w:t xml:space="preserve">Umar, N. D., &amp; Igwe, O. (2019). Geo-electric methods applied to groundwater protection of a granular sandstone aquifer. </w:t>
      </w:r>
      <w:r>
        <w:rPr>
          <w:rStyle w:val="Emphasis"/>
        </w:rPr>
        <w:t>Applied Water Science, 9</w:t>
      </w:r>
      <w:r>
        <w:t xml:space="preserve">(4), 112. </w:t>
      </w:r>
      <w:hyperlink r:id="rId37" w:tgtFrame="_new" w:history="1">
        <w:r>
          <w:rPr>
            <w:rStyle w:val="Hyperlink"/>
            <w:rFonts w:eastAsia="Calibri"/>
          </w:rPr>
          <w:t>https://doi.org/10.1007/s13201-019-0980-2</w:t>
        </w:r>
      </w:hyperlink>
    </w:p>
    <w:p w14:paraId="6B52833A" w14:textId="77777777" w:rsidR="00E80A06" w:rsidRDefault="00E80A06" w:rsidP="003B601B">
      <w:pPr>
        <w:pStyle w:val="NormalWeb"/>
        <w:spacing w:before="0" w:beforeAutospacing="0" w:after="120" w:afterAutospacing="0"/>
        <w:ind w:left="720" w:hanging="720"/>
        <w:jc w:val="both"/>
      </w:pPr>
      <w:r>
        <w:t xml:space="preserve">Vander, V. (2004). </w:t>
      </w:r>
      <w:proofErr w:type="spellStart"/>
      <w:r>
        <w:rPr>
          <w:rStyle w:val="Emphasis"/>
        </w:rPr>
        <w:t>WinRESIST</w:t>
      </w:r>
      <w:proofErr w:type="spellEnd"/>
      <w:r>
        <w:rPr>
          <w:rStyle w:val="Emphasis"/>
        </w:rPr>
        <w:t xml:space="preserve"> Version 1.0: Resistivity depth sounding interpretation software.</w:t>
      </w:r>
      <w:r>
        <w:t xml:space="preserve"> ITC, Delft, The Netherlands.</w:t>
      </w:r>
    </w:p>
    <w:p w14:paraId="57814AE5" w14:textId="77777777" w:rsidR="00E80A06" w:rsidRDefault="00E80A06" w:rsidP="003B601B">
      <w:pPr>
        <w:pStyle w:val="NormalWeb"/>
        <w:spacing w:before="0" w:beforeAutospacing="0" w:after="120" w:afterAutospacing="0"/>
        <w:ind w:left="720" w:hanging="720"/>
        <w:jc w:val="both"/>
      </w:pPr>
      <w:r>
        <w:t xml:space="preserve">Zhou, Y., &amp; Li, W. (2011). A review of regional groundwater flow modeling. </w:t>
      </w:r>
      <w:r>
        <w:rPr>
          <w:rStyle w:val="Emphasis"/>
        </w:rPr>
        <w:t>Geoscience.</w:t>
      </w:r>
    </w:p>
    <w:p w14:paraId="162312BA" w14:textId="77777777" w:rsidR="00E80A06" w:rsidRDefault="00E80A06" w:rsidP="003B601B">
      <w:pPr>
        <w:pStyle w:val="NormalWeb"/>
        <w:spacing w:before="0" w:beforeAutospacing="0" w:after="120" w:afterAutospacing="0"/>
        <w:ind w:left="720" w:hanging="720"/>
        <w:jc w:val="both"/>
      </w:pPr>
      <w:r>
        <w:t xml:space="preserve">Zohdy, A. A. R., Eaton, G. P., &amp; Mabey, D. R. (1974). Application of surface geophysics to groundwater investigations. </w:t>
      </w:r>
      <w:r>
        <w:rPr>
          <w:rStyle w:val="Emphasis"/>
        </w:rPr>
        <w:t>U.S. Geological Survey, TWRI, Book 2, Chapter D1.</w:t>
      </w:r>
    </w:p>
    <w:p w14:paraId="5A9233BF" w14:textId="77777777" w:rsidR="006C0454" w:rsidRDefault="006C0454" w:rsidP="003B601B">
      <w:pPr>
        <w:pStyle w:val="NoSpacing"/>
        <w:spacing w:after="120"/>
        <w:jc w:val="both"/>
        <w:rPr>
          <w:rFonts w:ascii="Times New Roman" w:hAnsi="Times New Roman" w:cs="Times New Roman"/>
          <w:color w:val="131413"/>
          <w:sz w:val="24"/>
          <w:szCs w:val="24"/>
        </w:rPr>
      </w:pPr>
    </w:p>
    <w:p w14:paraId="35D81FD9" w14:textId="77777777" w:rsidR="006C0454" w:rsidRPr="006C0454" w:rsidRDefault="006C0454" w:rsidP="003B601B">
      <w:pPr>
        <w:pStyle w:val="NoSpacing"/>
        <w:spacing w:after="120"/>
        <w:jc w:val="both"/>
        <w:rPr>
          <w:rFonts w:ascii="Times New Roman" w:hAnsi="Times New Roman" w:cs="Times New Roman"/>
          <w:b/>
          <w:bCs/>
          <w:sz w:val="24"/>
          <w:szCs w:val="24"/>
        </w:rPr>
      </w:pPr>
    </w:p>
    <w:p w14:paraId="3F4A8C2B" w14:textId="77777777" w:rsidR="00146629" w:rsidRPr="00146629" w:rsidRDefault="00146629" w:rsidP="003B601B">
      <w:pPr>
        <w:pStyle w:val="NoSpacing"/>
        <w:spacing w:after="120"/>
        <w:jc w:val="both"/>
        <w:rPr>
          <w:rFonts w:ascii="Times New Roman" w:hAnsi="Times New Roman" w:cs="Times New Roman"/>
          <w:sz w:val="24"/>
          <w:szCs w:val="24"/>
        </w:rPr>
      </w:pPr>
    </w:p>
    <w:p w14:paraId="29F01A46" w14:textId="77777777" w:rsidR="00146629" w:rsidRPr="009623E7" w:rsidRDefault="00146629" w:rsidP="003B601B">
      <w:pPr>
        <w:pStyle w:val="NoSpacing"/>
        <w:spacing w:after="120"/>
        <w:jc w:val="both"/>
        <w:rPr>
          <w:rFonts w:ascii="Times New Roman" w:hAnsi="Times New Roman" w:cs="Times New Roman"/>
          <w:b/>
          <w:bCs/>
          <w:sz w:val="24"/>
          <w:szCs w:val="24"/>
        </w:rPr>
      </w:pPr>
    </w:p>
    <w:p w14:paraId="7B2CC24C" w14:textId="77777777" w:rsidR="00CF7D79" w:rsidRDefault="00CF7D79" w:rsidP="003B601B">
      <w:pPr>
        <w:spacing w:after="120" w:line="240" w:lineRule="auto"/>
      </w:pPr>
    </w:p>
    <w:sectPr w:rsidR="00CF7D79" w:rsidSect="006A59E2">
      <w:headerReference w:type="even" r:id="rId38"/>
      <w:headerReference w:type="default" r:id="rId39"/>
      <w:footerReference w:type="even" r:id="rId40"/>
      <w:footerReference w:type="default" r:id="rId41"/>
      <w:headerReference w:type="first" r:id="rId42"/>
      <w:footerReference w:type="firs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12CFD9" w14:textId="77777777" w:rsidR="0023194F" w:rsidRDefault="0023194F" w:rsidP="005F4D6B">
      <w:pPr>
        <w:spacing w:after="0" w:line="240" w:lineRule="auto"/>
      </w:pPr>
      <w:r>
        <w:separator/>
      </w:r>
    </w:p>
  </w:endnote>
  <w:endnote w:type="continuationSeparator" w:id="0">
    <w:p w14:paraId="543536E1" w14:textId="77777777" w:rsidR="0023194F" w:rsidRDefault="0023194F" w:rsidP="005F4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TIX-Regular">
    <w:altName w:val="Times New Roman"/>
    <w:panose1 w:val="00000000000000000000"/>
    <w:charset w:val="00"/>
    <w:family w:val="roman"/>
    <w:notTrueType/>
    <w:pitch w:val="default"/>
    <w:sig w:usb0="00000081" w:usb1="00000000" w:usb2="00000000" w:usb3="00000000" w:csb0="00000009" w:csb1="00000000"/>
  </w:font>
  <w:font w:name="Cambria Math">
    <w:panose1 w:val="02040503050406030204"/>
    <w:charset w:val="00"/>
    <w:family w:val="roman"/>
    <w:pitch w:val="variable"/>
    <w:sig w:usb0="E00006FF" w:usb1="420024FF" w:usb2="02000000" w:usb3="00000000" w:csb0="0000019F" w:csb1="00000000"/>
  </w:font>
  <w:font w:name="Maiandra GD">
    <w:panose1 w:val="020E0502030308020204"/>
    <w:charset w:val="00"/>
    <w:family w:val="swiss"/>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3A1EA" w14:textId="77777777" w:rsidR="005138D4" w:rsidRDefault="005138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4C086" w14:textId="77777777" w:rsidR="005138D4" w:rsidRDefault="005138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51A0B" w14:textId="77777777" w:rsidR="005138D4" w:rsidRDefault="005138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9448A" w14:textId="77777777" w:rsidR="0023194F" w:rsidRDefault="0023194F" w:rsidP="005F4D6B">
      <w:pPr>
        <w:spacing w:after="0" w:line="240" w:lineRule="auto"/>
      </w:pPr>
      <w:r>
        <w:separator/>
      </w:r>
    </w:p>
  </w:footnote>
  <w:footnote w:type="continuationSeparator" w:id="0">
    <w:p w14:paraId="38573B16" w14:textId="77777777" w:rsidR="0023194F" w:rsidRDefault="0023194F" w:rsidP="005F4D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D3D5D" w14:textId="77777777" w:rsidR="005138D4" w:rsidRDefault="00000000">
    <w:pPr>
      <w:pStyle w:val="Header"/>
    </w:pPr>
    <w:r>
      <w:rPr>
        <w:noProof/>
      </w:rPr>
      <w:pict w14:anchorId="27E27C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45297"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AB916" w14:textId="77777777" w:rsidR="005138D4" w:rsidRDefault="00000000">
    <w:pPr>
      <w:pStyle w:val="Header"/>
    </w:pPr>
    <w:r>
      <w:rPr>
        <w:noProof/>
      </w:rPr>
      <w:pict w14:anchorId="36C4DF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45298"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2AE8B" w14:textId="77777777" w:rsidR="005138D4" w:rsidRDefault="00000000">
    <w:pPr>
      <w:pStyle w:val="Header"/>
    </w:pPr>
    <w:r>
      <w:rPr>
        <w:noProof/>
      </w:rPr>
      <w:pict w14:anchorId="39AE5D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45296"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2D"/>
    <w:multiLevelType w:val="hybridMultilevel"/>
    <w:tmpl w:val="9C96B9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30"/>
    <w:multiLevelType w:val="hybridMultilevel"/>
    <w:tmpl w:val="000000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2" w15:restartNumberingAfterBreak="0">
    <w:nsid w:val="0CA41168"/>
    <w:multiLevelType w:val="multilevel"/>
    <w:tmpl w:val="88386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2365F2"/>
    <w:multiLevelType w:val="multilevel"/>
    <w:tmpl w:val="88386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4C93C1D"/>
    <w:multiLevelType w:val="multilevel"/>
    <w:tmpl w:val="0936AAE8"/>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B53B79"/>
    <w:multiLevelType w:val="hybridMultilevel"/>
    <w:tmpl w:val="2E387664"/>
    <w:lvl w:ilvl="0" w:tplc="7EC6D5C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246A5C"/>
    <w:multiLevelType w:val="hybridMultilevel"/>
    <w:tmpl w:val="A824F5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E91BC7"/>
    <w:multiLevelType w:val="multilevel"/>
    <w:tmpl w:val="2EA01530"/>
    <w:lvl w:ilvl="0">
      <w:start w:val="1"/>
      <w:numFmt w:val="lowerRoman"/>
      <w:lvlText w:val="%1."/>
      <w:lvlJc w:val="right"/>
      <w:pPr>
        <w:tabs>
          <w:tab w:val="num" w:pos="360"/>
        </w:tabs>
        <w:ind w:left="360" w:hanging="360"/>
      </w:pPr>
      <w:rPr>
        <w:rFonts w:hint="default"/>
        <w:sz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68107A98"/>
    <w:multiLevelType w:val="hybridMultilevel"/>
    <w:tmpl w:val="B05434E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2BD07CB"/>
    <w:multiLevelType w:val="hybridMultilevel"/>
    <w:tmpl w:val="32D68C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74F731D"/>
    <w:multiLevelType w:val="multilevel"/>
    <w:tmpl w:val="88386F1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618682524">
    <w:abstractNumId w:val="0"/>
  </w:num>
  <w:num w:numId="2" w16cid:durableId="2138597186">
    <w:abstractNumId w:val="1"/>
  </w:num>
  <w:num w:numId="3" w16cid:durableId="215895783">
    <w:abstractNumId w:val="9"/>
  </w:num>
  <w:num w:numId="4" w16cid:durableId="665714705">
    <w:abstractNumId w:val="6"/>
  </w:num>
  <w:num w:numId="5" w16cid:durableId="1582255427">
    <w:abstractNumId w:val="8"/>
  </w:num>
  <w:num w:numId="6" w16cid:durableId="2046366033">
    <w:abstractNumId w:val="5"/>
  </w:num>
  <w:num w:numId="7" w16cid:durableId="1023436009">
    <w:abstractNumId w:val="3"/>
  </w:num>
  <w:num w:numId="8" w16cid:durableId="391196849">
    <w:abstractNumId w:val="2"/>
  </w:num>
  <w:num w:numId="9" w16cid:durableId="87195130">
    <w:abstractNumId w:val="10"/>
  </w:num>
  <w:num w:numId="10" w16cid:durableId="887882054">
    <w:abstractNumId w:val="7"/>
  </w:num>
  <w:num w:numId="11" w16cid:durableId="20832133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7371"/>
    <w:rsid w:val="000010FF"/>
    <w:rsid w:val="000533D3"/>
    <w:rsid w:val="00065137"/>
    <w:rsid w:val="00085854"/>
    <w:rsid w:val="00097B82"/>
    <w:rsid w:val="000C6B4F"/>
    <w:rsid w:val="000F574C"/>
    <w:rsid w:val="00100258"/>
    <w:rsid w:val="00140E41"/>
    <w:rsid w:val="00146629"/>
    <w:rsid w:val="001C1AAD"/>
    <w:rsid w:val="001C3626"/>
    <w:rsid w:val="001C51C4"/>
    <w:rsid w:val="001E4DF5"/>
    <w:rsid w:val="001F1DCE"/>
    <w:rsid w:val="001F2E6B"/>
    <w:rsid w:val="002043CB"/>
    <w:rsid w:val="0023194F"/>
    <w:rsid w:val="0027567F"/>
    <w:rsid w:val="002B629F"/>
    <w:rsid w:val="002B7C10"/>
    <w:rsid w:val="002C3A73"/>
    <w:rsid w:val="002C7371"/>
    <w:rsid w:val="002D188E"/>
    <w:rsid w:val="002D4DDC"/>
    <w:rsid w:val="002E3CA8"/>
    <w:rsid w:val="00316106"/>
    <w:rsid w:val="00325B44"/>
    <w:rsid w:val="00356EAA"/>
    <w:rsid w:val="003B601B"/>
    <w:rsid w:val="003D2CA4"/>
    <w:rsid w:val="003E5AEA"/>
    <w:rsid w:val="003E6B76"/>
    <w:rsid w:val="003F5114"/>
    <w:rsid w:val="0041547D"/>
    <w:rsid w:val="004646CA"/>
    <w:rsid w:val="00470383"/>
    <w:rsid w:val="004A4205"/>
    <w:rsid w:val="004C4871"/>
    <w:rsid w:val="004C49AE"/>
    <w:rsid w:val="004F7586"/>
    <w:rsid w:val="005138D4"/>
    <w:rsid w:val="00514CBA"/>
    <w:rsid w:val="00522E3A"/>
    <w:rsid w:val="00554FAA"/>
    <w:rsid w:val="005753A2"/>
    <w:rsid w:val="005D0FF9"/>
    <w:rsid w:val="005F4D6B"/>
    <w:rsid w:val="005F73B3"/>
    <w:rsid w:val="00643F9B"/>
    <w:rsid w:val="00651E1A"/>
    <w:rsid w:val="00652775"/>
    <w:rsid w:val="00654C96"/>
    <w:rsid w:val="00680616"/>
    <w:rsid w:val="00682428"/>
    <w:rsid w:val="006A0D78"/>
    <w:rsid w:val="006A59E2"/>
    <w:rsid w:val="006C0454"/>
    <w:rsid w:val="006E0036"/>
    <w:rsid w:val="00702221"/>
    <w:rsid w:val="00705A1D"/>
    <w:rsid w:val="00732202"/>
    <w:rsid w:val="007503B7"/>
    <w:rsid w:val="00762081"/>
    <w:rsid w:val="00791557"/>
    <w:rsid w:val="00836260"/>
    <w:rsid w:val="00844469"/>
    <w:rsid w:val="008773B1"/>
    <w:rsid w:val="00890E87"/>
    <w:rsid w:val="008C3922"/>
    <w:rsid w:val="008E153F"/>
    <w:rsid w:val="008F358E"/>
    <w:rsid w:val="00906105"/>
    <w:rsid w:val="009623E7"/>
    <w:rsid w:val="009856CA"/>
    <w:rsid w:val="009C0185"/>
    <w:rsid w:val="009C043D"/>
    <w:rsid w:val="009D7BA2"/>
    <w:rsid w:val="009E5760"/>
    <w:rsid w:val="00A13848"/>
    <w:rsid w:val="00A63FBF"/>
    <w:rsid w:val="00A72967"/>
    <w:rsid w:val="00AA2BDD"/>
    <w:rsid w:val="00AC2060"/>
    <w:rsid w:val="00AD006F"/>
    <w:rsid w:val="00AD68A4"/>
    <w:rsid w:val="00AD72B4"/>
    <w:rsid w:val="00AE4088"/>
    <w:rsid w:val="00B409DC"/>
    <w:rsid w:val="00B739DA"/>
    <w:rsid w:val="00C81F3A"/>
    <w:rsid w:val="00CF7D79"/>
    <w:rsid w:val="00D54025"/>
    <w:rsid w:val="00D65062"/>
    <w:rsid w:val="00DA2B9F"/>
    <w:rsid w:val="00DB42B8"/>
    <w:rsid w:val="00DE3101"/>
    <w:rsid w:val="00E10958"/>
    <w:rsid w:val="00E22976"/>
    <w:rsid w:val="00E277CA"/>
    <w:rsid w:val="00E770DD"/>
    <w:rsid w:val="00E80A06"/>
    <w:rsid w:val="00E842D1"/>
    <w:rsid w:val="00E94D51"/>
    <w:rsid w:val="00EA6CD4"/>
    <w:rsid w:val="00EC1A9B"/>
    <w:rsid w:val="00ED3A73"/>
    <w:rsid w:val="00EE68EA"/>
    <w:rsid w:val="00EF0CF1"/>
    <w:rsid w:val="00F0076A"/>
    <w:rsid w:val="00F073BD"/>
    <w:rsid w:val="00F40FD5"/>
    <w:rsid w:val="00F44EFA"/>
    <w:rsid w:val="00F805D9"/>
    <w:rsid w:val="00FD39AD"/>
    <w:rsid w:val="00FD71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406E96B"/>
  <w15:docId w15:val="{883F33AA-F323-4729-8080-B109B9F26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7371"/>
    <w:pPr>
      <w:spacing w:after="160" w:line="259" w:lineRule="auto"/>
    </w:pPr>
    <w:rPr>
      <w:rFonts w:ascii="Calibri" w:eastAsia="Calibri" w:hAnsi="Calibri" w:cs="SimSun"/>
    </w:rPr>
  </w:style>
  <w:style w:type="paragraph" w:styleId="Heading1">
    <w:name w:val="heading 1"/>
    <w:basedOn w:val="Normal"/>
    <w:next w:val="Normal"/>
    <w:link w:val="Heading1Char"/>
    <w:uiPriority w:val="9"/>
    <w:qFormat/>
    <w:rsid w:val="002B7C10"/>
    <w:pPr>
      <w:keepNext/>
      <w:keepLines/>
      <w:spacing w:before="480" w:after="0"/>
      <w:outlineLvl w:val="0"/>
    </w:pPr>
    <w:rPr>
      <w:rFonts w:ascii="Calibri Light" w:eastAsia="SimSun" w:hAnsi="Calibri Light"/>
      <w:b/>
      <w:bCs/>
      <w:color w:val="2E74B5"/>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C7371"/>
    <w:pPr>
      <w:spacing w:after="0" w:line="240" w:lineRule="auto"/>
    </w:pPr>
    <w:rPr>
      <w:rFonts w:ascii="Calibri" w:eastAsia="Calibri" w:hAnsi="Calibri" w:cs="SimSun"/>
    </w:rPr>
  </w:style>
  <w:style w:type="paragraph" w:styleId="BalloonText">
    <w:name w:val="Balloon Text"/>
    <w:basedOn w:val="Normal"/>
    <w:link w:val="BalloonTextChar"/>
    <w:uiPriority w:val="99"/>
    <w:semiHidden/>
    <w:unhideWhenUsed/>
    <w:rsid w:val="002C73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7371"/>
    <w:rPr>
      <w:rFonts w:ascii="Tahoma" w:eastAsia="Calibri" w:hAnsi="Tahoma" w:cs="Tahoma"/>
      <w:sz w:val="16"/>
      <w:szCs w:val="16"/>
    </w:rPr>
  </w:style>
  <w:style w:type="paragraph" w:styleId="ListParagraph">
    <w:name w:val="List Paragraph"/>
    <w:basedOn w:val="Normal"/>
    <w:qFormat/>
    <w:rsid w:val="006A0D78"/>
    <w:pPr>
      <w:ind w:left="720"/>
      <w:contextualSpacing/>
    </w:pPr>
  </w:style>
  <w:style w:type="paragraph" w:customStyle="1" w:styleId="Default">
    <w:name w:val="Default"/>
    <w:rsid w:val="006A0D78"/>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leGrid1">
    <w:name w:val="Table Grid1"/>
    <w:basedOn w:val="TableNormal"/>
    <w:next w:val="TableGrid"/>
    <w:uiPriority w:val="59"/>
    <w:rsid w:val="003D2CA4"/>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3D2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2043CB"/>
    <w:rPr>
      <w:color w:val="0000FF"/>
      <w:u w:val="single"/>
    </w:rPr>
  </w:style>
  <w:style w:type="character" w:customStyle="1" w:styleId="Heading1Char">
    <w:name w:val="Heading 1 Char"/>
    <w:basedOn w:val="DefaultParagraphFont"/>
    <w:link w:val="Heading1"/>
    <w:uiPriority w:val="9"/>
    <w:rsid w:val="002B7C10"/>
    <w:rPr>
      <w:rFonts w:ascii="Calibri Light" w:eastAsia="SimSun" w:hAnsi="Calibri Light" w:cs="SimSun"/>
      <w:b/>
      <w:bCs/>
      <w:color w:val="2E74B5"/>
      <w:sz w:val="28"/>
      <w:szCs w:val="28"/>
    </w:rPr>
  </w:style>
  <w:style w:type="character" w:styleId="CommentReference">
    <w:name w:val="annotation reference"/>
    <w:basedOn w:val="DefaultParagraphFont"/>
    <w:uiPriority w:val="99"/>
    <w:rsid w:val="004C4871"/>
    <w:rPr>
      <w:sz w:val="16"/>
      <w:szCs w:val="16"/>
    </w:rPr>
  </w:style>
  <w:style w:type="character" w:customStyle="1" w:styleId="fontstyle01">
    <w:name w:val="fontstyle01"/>
    <w:basedOn w:val="DefaultParagraphFont"/>
    <w:rsid w:val="006C0454"/>
    <w:rPr>
      <w:rFonts w:ascii="STIX-Regular" w:hAnsi="STIX-Regular" w:hint="default"/>
      <w:b w:val="0"/>
      <w:bCs w:val="0"/>
      <w:i w:val="0"/>
      <w:iCs w:val="0"/>
      <w:color w:val="000000"/>
      <w:sz w:val="18"/>
      <w:szCs w:val="18"/>
    </w:rPr>
  </w:style>
  <w:style w:type="paragraph" w:styleId="NormalWeb">
    <w:name w:val="Normal (Web)"/>
    <w:basedOn w:val="Normal"/>
    <w:uiPriority w:val="99"/>
    <w:unhideWhenUsed/>
    <w:rsid w:val="00FD39A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54C96"/>
    <w:rPr>
      <w:b/>
      <w:bCs/>
    </w:rPr>
  </w:style>
  <w:style w:type="character" w:customStyle="1" w:styleId="katex-mathml">
    <w:name w:val="katex-mathml"/>
    <w:basedOn w:val="DefaultParagraphFont"/>
    <w:rsid w:val="00325B44"/>
  </w:style>
  <w:style w:type="character" w:customStyle="1" w:styleId="mord">
    <w:name w:val="mord"/>
    <w:basedOn w:val="DefaultParagraphFont"/>
    <w:rsid w:val="00325B44"/>
  </w:style>
  <w:style w:type="character" w:customStyle="1" w:styleId="vlist-s">
    <w:name w:val="vlist-s"/>
    <w:basedOn w:val="DefaultParagraphFont"/>
    <w:rsid w:val="00325B44"/>
  </w:style>
  <w:style w:type="character" w:customStyle="1" w:styleId="mrel">
    <w:name w:val="mrel"/>
    <w:basedOn w:val="DefaultParagraphFont"/>
    <w:rsid w:val="00325B44"/>
  </w:style>
  <w:style w:type="character" w:styleId="Emphasis">
    <w:name w:val="Emphasis"/>
    <w:basedOn w:val="DefaultParagraphFont"/>
    <w:uiPriority w:val="20"/>
    <w:qFormat/>
    <w:rsid w:val="00E80A06"/>
    <w:rPr>
      <w:i/>
      <w:iCs/>
    </w:rPr>
  </w:style>
  <w:style w:type="paragraph" w:styleId="Header">
    <w:name w:val="header"/>
    <w:basedOn w:val="Normal"/>
    <w:link w:val="HeaderChar"/>
    <w:uiPriority w:val="99"/>
    <w:unhideWhenUsed/>
    <w:rsid w:val="005F4D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4D6B"/>
    <w:rPr>
      <w:rFonts w:ascii="Calibri" w:eastAsia="Calibri" w:hAnsi="Calibri" w:cs="SimSun"/>
    </w:rPr>
  </w:style>
  <w:style w:type="paragraph" w:styleId="Footer">
    <w:name w:val="footer"/>
    <w:basedOn w:val="Normal"/>
    <w:link w:val="FooterChar"/>
    <w:uiPriority w:val="99"/>
    <w:unhideWhenUsed/>
    <w:rsid w:val="005F4D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4D6B"/>
    <w:rPr>
      <w:rFonts w:ascii="Calibri" w:eastAsia="Calibri" w:hAnsi="Calibri" w:cs="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230548">
      <w:bodyDiv w:val="1"/>
      <w:marLeft w:val="0"/>
      <w:marRight w:val="0"/>
      <w:marTop w:val="0"/>
      <w:marBottom w:val="0"/>
      <w:divBdr>
        <w:top w:val="none" w:sz="0" w:space="0" w:color="auto"/>
        <w:left w:val="none" w:sz="0" w:space="0" w:color="auto"/>
        <w:bottom w:val="none" w:sz="0" w:space="0" w:color="auto"/>
        <w:right w:val="none" w:sz="0" w:space="0" w:color="auto"/>
      </w:divBdr>
      <w:divsChild>
        <w:div w:id="1662735426">
          <w:marLeft w:val="0"/>
          <w:marRight w:val="0"/>
          <w:marTop w:val="0"/>
          <w:marBottom w:val="0"/>
          <w:divBdr>
            <w:top w:val="none" w:sz="0" w:space="0" w:color="auto"/>
            <w:left w:val="none" w:sz="0" w:space="0" w:color="auto"/>
            <w:bottom w:val="none" w:sz="0" w:space="0" w:color="auto"/>
            <w:right w:val="none" w:sz="0" w:space="0" w:color="auto"/>
          </w:divBdr>
          <w:divsChild>
            <w:div w:id="1406757478">
              <w:marLeft w:val="0"/>
              <w:marRight w:val="0"/>
              <w:marTop w:val="0"/>
              <w:marBottom w:val="0"/>
              <w:divBdr>
                <w:top w:val="none" w:sz="0" w:space="0" w:color="auto"/>
                <w:left w:val="none" w:sz="0" w:space="0" w:color="auto"/>
                <w:bottom w:val="none" w:sz="0" w:space="0" w:color="auto"/>
                <w:right w:val="none" w:sz="0" w:space="0" w:color="auto"/>
              </w:divBdr>
              <w:divsChild>
                <w:div w:id="1095368906">
                  <w:marLeft w:val="0"/>
                  <w:marRight w:val="0"/>
                  <w:marTop w:val="0"/>
                  <w:marBottom w:val="0"/>
                  <w:divBdr>
                    <w:top w:val="none" w:sz="0" w:space="0" w:color="auto"/>
                    <w:left w:val="none" w:sz="0" w:space="0" w:color="auto"/>
                    <w:bottom w:val="none" w:sz="0" w:space="0" w:color="auto"/>
                    <w:right w:val="none" w:sz="0" w:space="0" w:color="auto"/>
                  </w:divBdr>
                  <w:divsChild>
                    <w:div w:id="58302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526301">
      <w:bodyDiv w:val="1"/>
      <w:marLeft w:val="0"/>
      <w:marRight w:val="0"/>
      <w:marTop w:val="0"/>
      <w:marBottom w:val="0"/>
      <w:divBdr>
        <w:top w:val="none" w:sz="0" w:space="0" w:color="auto"/>
        <w:left w:val="none" w:sz="0" w:space="0" w:color="auto"/>
        <w:bottom w:val="none" w:sz="0" w:space="0" w:color="auto"/>
        <w:right w:val="none" w:sz="0" w:space="0" w:color="auto"/>
      </w:divBdr>
      <w:divsChild>
        <w:div w:id="1948152690">
          <w:marLeft w:val="0"/>
          <w:marRight w:val="0"/>
          <w:marTop w:val="0"/>
          <w:marBottom w:val="0"/>
          <w:divBdr>
            <w:top w:val="none" w:sz="0" w:space="0" w:color="auto"/>
            <w:left w:val="none" w:sz="0" w:space="0" w:color="auto"/>
            <w:bottom w:val="none" w:sz="0" w:space="0" w:color="auto"/>
            <w:right w:val="none" w:sz="0" w:space="0" w:color="auto"/>
          </w:divBdr>
          <w:divsChild>
            <w:div w:id="1094596034">
              <w:marLeft w:val="0"/>
              <w:marRight w:val="0"/>
              <w:marTop w:val="0"/>
              <w:marBottom w:val="0"/>
              <w:divBdr>
                <w:top w:val="none" w:sz="0" w:space="0" w:color="auto"/>
                <w:left w:val="none" w:sz="0" w:space="0" w:color="auto"/>
                <w:bottom w:val="none" w:sz="0" w:space="0" w:color="auto"/>
                <w:right w:val="none" w:sz="0" w:space="0" w:color="auto"/>
              </w:divBdr>
              <w:divsChild>
                <w:div w:id="61026089">
                  <w:marLeft w:val="0"/>
                  <w:marRight w:val="0"/>
                  <w:marTop w:val="0"/>
                  <w:marBottom w:val="0"/>
                  <w:divBdr>
                    <w:top w:val="none" w:sz="0" w:space="0" w:color="auto"/>
                    <w:left w:val="none" w:sz="0" w:space="0" w:color="auto"/>
                    <w:bottom w:val="none" w:sz="0" w:space="0" w:color="auto"/>
                    <w:right w:val="none" w:sz="0" w:space="0" w:color="auto"/>
                  </w:divBdr>
                  <w:divsChild>
                    <w:div w:id="181386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268236">
      <w:bodyDiv w:val="1"/>
      <w:marLeft w:val="0"/>
      <w:marRight w:val="0"/>
      <w:marTop w:val="0"/>
      <w:marBottom w:val="0"/>
      <w:divBdr>
        <w:top w:val="none" w:sz="0" w:space="0" w:color="auto"/>
        <w:left w:val="none" w:sz="0" w:space="0" w:color="auto"/>
        <w:bottom w:val="none" w:sz="0" w:space="0" w:color="auto"/>
        <w:right w:val="none" w:sz="0" w:space="0" w:color="auto"/>
      </w:divBdr>
    </w:div>
    <w:div w:id="548761533">
      <w:bodyDiv w:val="1"/>
      <w:marLeft w:val="0"/>
      <w:marRight w:val="0"/>
      <w:marTop w:val="0"/>
      <w:marBottom w:val="0"/>
      <w:divBdr>
        <w:top w:val="none" w:sz="0" w:space="0" w:color="auto"/>
        <w:left w:val="none" w:sz="0" w:space="0" w:color="auto"/>
        <w:bottom w:val="none" w:sz="0" w:space="0" w:color="auto"/>
        <w:right w:val="none" w:sz="0" w:space="0" w:color="auto"/>
      </w:divBdr>
    </w:div>
    <w:div w:id="587927819">
      <w:bodyDiv w:val="1"/>
      <w:marLeft w:val="0"/>
      <w:marRight w:val="0"/>
      <w:marTop w:val="0"/>
      <w:marBottom w:val="0"/>
      <w:divBdr>
        <w:top w:val="none" w:sz="0" w:space="0" w:color="auto"/>
        <w:left w:val="none" w:sz="0" w:space="0" w:color="auto"/>
        <w:bottom w:val="none" w:sz="0" w:space="0" w:color="auto"/>
        <w:right w:val="none" w:sz="0" w:space="0" w:color="auto"/>
      </w:divBdr>
      <w:divsChild>
        <w:div w:id="1787116119">
          <w:marLeft w:val="0"/>
          <w:marRight w:val="0"/>
          <w:marTop w:val="0"/>
          <w:marBottom w:val="0"/>
          <w:divBdr>
            <w:top w:val="none" w:sz="0" w:space="0" w:color="auto"/>
            <w:left w:val="none" w:sz="0" w:space="0" w:color="auto"/>
            <w:bottom w:val="none" w:sz="0" w:space="0" w:color="auto"/>
            <w:right w:val="none" w:sz="0" w:space="0" w:color="auto"/>
          </w:divBdr>
          <w:divsChild>
            <w:div w:id="556622914">
              <w:marLeft w:val="0"/>
              <w:marRight w:val="0"/>
              <w:marTop w:val="0"/>
              <w:marBottom w:val="0"/>
              <w:divBdr>
                <w:top w:val="none" w:sz="0" w:space="0" w:color="auto"/>
                <w:left w:val="none" w:sz="0" w:space="0" w:color="auto"/>
                <w:bottom w:val="none" w:sz="0" w:space="0" w:color="auto"/>
                <w:right w:val="none" w:sz="0" w:space="0" w:color="auto"/>
              </w:divBdr>
              <w:divsChild>
                <w:div w:id="686175430">
                  <w:marLeft w:val="0"/>
                  <w:marRight w:val="0"/>
                  <w:marTop w:val="0"/>
                  <w:marBottom w:val="0"/>
                  <w:divBdr>
                    <w:top w:val="none" w:sz="0" w:space="0" w:color="auto"/>
                    <w:left w:val="none" w:sz="0" w:space="0" w:color="auto"/>
                    <w:bottom w:val="none" w:sz="0" w:space="0" w:color="auto"/>
                    <w:right w:val="none" w:sz="0" w:space="0" w:color="auto"/>
                  </w:divBdr>
                  <w:divsChild>
                    <w:div w:id="35646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493032">
      <w:bodyDiv w:val="1"/>
      <w:marLeft w:val="0"/>
      <w:marRight w:val="0"/>
      <w:marTop w:val="0"/>
      <w:marBottom w:val="0"/>
      <w:divBdr>
        <w:top w:val="none" w:sz="0" w:space="0" w:color="auto"/>
        <w:left w:val="none" w:sz="0" w:space="0" w:color="auto"/>
        <w:bottom w:val="none" w:sz="0" w:space="0" w:color="auto"/>
        <w:right w:val="none" w:sz="0" w:space="0" w:color="auto"/>
      </w:divBdr>
      <w:divsChild>
        <w:div w:id="955449645">
          <w:marLeft w:val="0"/>
          <w:marRight w:val="0"/>
          <w:marTop w:val="0"/>
          <w:marBottom w:val="0"/>
          <w:divBdr>
            <w:top w:val="none" w:sz="0" w:space="0" w:color="auto"/>
            <w:left w:val="none" w:sz="0" w:space="0" w:color="auto"/>
            <w:bottom w:val="none" w:sz="0" w:space="0" w:color="auto"/>
            <w:right w:val="none" w:sz="0" w:space="0" w:color="auto"/>
          </w:divBdr>
        </w:div>
      </w:divsChild>
    </w:div>
    <w:div w:id="796147694">
      <w:bodyDiv w:val="1"/>
      <w:marLeft w:val="0"/>
      <w:marRight w:val="0"/>
      <w:marTop w:val="0"/>
      <w:marBottom w:val="0"/>
      <w:divBdr>
        <w:top w:val="none" w:sz="0" w:space="0" w:color="auto"/>
        <w:left w:val="none" w:sz="0" w:space="0" w:color="auto"/>
        <w:bottom w:val="none" w:sz="0" w:space="0" w:color="auto"/>
        <w:right w:val="none" w:sz="0" w:space="0" w:color="auto"/>
      </w:divBdr>
      <w:divsChild>
        <w:div w:id="1818840314">
          <w:marLeft w:val="0"/>
          <w:marRight w:val="0"/>
          <w:marTop w:val="0"/>
          <w:marBottom w:val="0"/>
          <w:divBdr>
            <w:top w:val="none" w:sz="0" w:space="0" w:color="auto"/>
            <w:left w:val="none" w:sz="0" w:space="0" w:color="auto"/>
            <w:bottom w:val="none" w:sz="0" w:space="0" w:color="auto"/>
            <w:right w:val="none" w:sz="0" w:space="0" w:color="auto"/>
          </w:divBdr>
          <w:divsChild>
            <w:div w:id="2077821305">
              <w:marLeft w:val="0"/>
              <w:marRight w:val="0"/>
              <w:marTop w:val="0"/>
              <w:marBottom w:val="0"/>
              <w:divBdr>
                <w:top w:val="none" w:sz="0" w:space="0" w:color="auto"/>
                <w:left w:val="none" w:sz="0" w:space="0" w:color="auto"/>
                <w:bottom w:val="none" w:sz="0" w:space="0" w:color="auto"/>
                <w:right w:val="none" w:sz="0" w:space="0" w:color="auto"/>
              </w:divBdr>
              <w:divsChild>
                <w:div w:id="1602029011">
                  <w:marLeft w:val="0"/>
                  <w:marRight w:val="0"/>
                  <w:marTop w:val="0"/>
                  <w:marBottom w:val="0"/>
                  <w:divBdr>
                    <w:top w:val="none" w:sz="0" w:space="0" w:color="auto"/>
                    <w:left w:val="none" w:sz="0" w:space="0" w:color="auto"/>
                    <w:bottom w:val="none" w:sz="0" w:space="0" w:color="auto"/>
                    <w:right w:val="none" w:sz="0" w:space="0" w:color="auto"/>
                  </w:divBdr>
                  <w:divsChild>
                    <w:div w:id="175920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926343">
      <w:bodyDiv w:val="1"/>
      <w:marLeft w:val="0"/>
      <w:marRight w:val="0"/>
      <w:marTop w:val="0"/>
      <w:marBottom w:val="0"/>
      <w:divBdr>
        <w:top w:val="none" w:sz="0" w:space="0" w:color="auto"/>
        <w:left w:val="none" w:sz="0" w:space="0" w:color="auto"/>
        <w:bottom w:val="none" w:sz="0" w:space="0" w:color="auto"/>
        <w:right w:val="none" w:sz="0" w:space="0" w:color="auto"/>
      </w:divBdr>
      <w:divsChild>
        <w:div w:id="1570580938">
          <w:marLeft w:val="0"/>
          <w:marRight w:val="0"/>
          <w:marTop w:val="0"/>
          <w:marBottom w:val="0"/>
          <w:divBdr>
            <w:top w:val="none" w:sz="0" w:space="0" w:color="auto"/>
            <w:left w:val="none" w:sz="0" w:space="0" w:color="auto"/>
            <w:bottom w:val="none" w:sz="0" w:space="0" w:color="auto"/>
            <w:right w:val="none" w:sz="0" w:space="0" w:color="auto"/>
          </w:divBdr>
          <w:divsChild>
            <w:div w:id="1786659480">
              <w:marLeft w:val="0"/>
              <w:marRight w:val="0"/>
              <w:marTop w:val="0"/>
              <w:marBottom w:val="0"/>
              <w:divBdr>
                <w:top w:val="none" w:sz="0" w:space="0" w:color="auto"/>
                <w:left w:val="none" w:sz="0" w:space="0" w:color="auto"/>
                <w:bottom w:val="none" w:sz="0" w:space="0" w:color="auto"/>
                <w:right w:val="none" w:sz="0" w:space="0" w:color="auto"/>
              </w:divBdr>
              <w:divsChild>
                <w:div w:id="771172664">
                  <w:marLeft w:val="0"/>
                  <w:marRight w:val="0"/>
                  <w:marTop w:val="0"/>
                  <w:marBottom w:val="0"/>
                  <w:divBdr>
                    <w:top w:val="none" w:sz="0" w:space="0" w:color="auto"/>
                    <w:left w:val="none" w:sz="0" w:space="0" w:color="auto"/>
                    <w:bottom w:val="none" w:sz="0" w:space="0" w:color="auto"/>
                    <w:right w:val="none" w:sz="0" w:space="0" w:color="auto"/>
                  </w:divBdr>
                  <w:divsChild>
                    <w:div w:id="186903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510800">
      <w:bodyDiv w:val="1"/>
      <w:marLeft w:val="0"/>
      <w:marRight w:val="0"/>
      <w:marTop w:val="0"/>
      <w:marBottom w:val="0"/>
      <w:divBdr>
        <w:top w:val="none" w:sz="0" w:space="0" w:color="auto"/>
        <w:left w:val="none" w:sz="0" w:space="0" w:color="auto"/>
        <w:bottom w:val="none" w:sz="0" w:space="0" w:color="auto"/>
        <w:right w:val="none" w:sz="0" w:space="0" w:color="auto"/>
      </w:divBdr>
      <w:divsChild>
        <w:div w:id="2137602300">
          <w:marLeft w:val="0"/>
          <w:marRight w:val="0"/>
          <w:marTop w:val="0"/>
          <w:marBottom w:val="0"/>
          <w:divBdr>
            <w:top w:val="none" w:sz="0" w:space="0" w:color="auto"/>
            <w:left w:val="none" w:sz="0" w:space="0" w:color="auto"/>
            <w:bottom w:val="none" w:sz="0" w:space="0" w:color="auto"/>
            <w:right w:val="none" w:sz="0" w:space="0" w:color="auto"/>
          </w:divBdr>
          <w:divsChild>
            <w:div w:id="317345877">
              <w:marLeft w:val="0"/>
              <w:marRight w:val="0"/>
              <w:marTop w:val="0"/>
              <w:marBottom w:val="0"/>
              <w:divBdr>
                <w:top w:val="none" w:sz="0" w:space="0" w:color="auto"/>
                <w:left w:val="none" w:sz="0" w:space="0" w:color="auto"/>
                <w:bottom w:val="none" w:sz="0" w:space="0" w:color="auto"/>
                <w:right w:val="none" w:sz="0" w:space="0" w:color="auto"/>
              </w:divBdr>
              <w:divsChild>
                <w:div w:id="1962608561">
                  <w:marLeft w:val="0"/>
                  <w:marRight w:val="0"/>
                  <w:marTop w:val="0"/>
                  <w:marBottom w:val="0"/>
                  <w:divBdr>
                    <w:top w:val="none" w:sz="0" w:space="0" w:color="auto"/>
                    <w:left w:val="none" w:sz="0" w:space="0" w:color="auto"/>
                    <w:bottom w:val="none" w:sz="0" w:space="0" w:color="auto"/>
                    <w:right w:val="none" w:sz="0" w:space="0" w:color="auto"/>
                  </w:divBdr>
                  <w:divsChild>
                    <w:div w:id="125489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276654">
      <w:bodyDiv w:val="1"/>
      <w:marLeft w:val="0"/>
      <w:marRight w:val="0"/>
      <w:marTop w:val="0"/>
      <w:marBottom w:val="0"/>
      <w:divBdr>
        <w:top w:val="none" w:sz="0" w:space="0" w:color="auto"/>
        <w:left w:val="none" w:sz="0" w:space="0" w:color="auto"/>
        <w:bottom w:val="none" w:sz="0" w:space="0" w:color="auto"/>
        <w:right w:val="none" w:sz="0" w:space="0" w:color="auto"/>
      </w:divBdr>
      <w:divsChild>
        <w:div w:id="768742003">
          <w:marLeft w:val="0"/>
          <w:marRight w:val="0"/>
          <w:marTop w:val="0"/>
          <w:marBottom w:val="0"/>
          <w:divBdr>
            <w:top w:val="none" w:sz="0" w:space="0" w:color="auto"/>
            <w:left w:val="none" w:sz="0" w:space="0" w:color="auto"/>
            <w:bottom w:val="none" w:sz="0" w:space="0" w:color="auto"/>
            <w:right w:val="none" w:sz="0" w:space="0" w:color="auto"/>
          </w:divBdr>
        </w:div>
      </w:divsChild>
    </w:div>
    <w:div w:id="1331253672">
      <w:bodyDiv w:val="1"/>
      <w:marLeft w:val="0"/>
      <w:marRight w:val="0"/>
      <w:marTop w:val="0"/>
      <w:marBottom w:val="0"/>
      <w:divBdr>
        <w:top w:val="none" w:sz="0" w:space="0" w:color="auto"/>
        <w:left w:val="none" w:sz="0" w:space="0" w:color="auto"/>
        <w:bottom w:val="none" w:sz="0" w:space="0" w:color="auto"/>
        <w:right w:val="none" w:sz="0" w:space="0" w:color="auto"/>
      </w:divBdr>
      <w:divsChild>
        <w:div w:id="1334142248">
          <w:marLeft w:val="0"/>
          <w:marRight w:val="0"/>
          <w:marTop w:val="0"/>
          <w:marBottom w:val="0"/>
          <w:divBdr>
            <w:top w:val="none" w:sz="0" w:space="0" w:color="auto"/>
            <w:left w:val="none" w:sz="0" w:space="0" w:color="auto"/>
            <w:bottom w:val="none" w:sz="0" w:space="0" w:color="auto"/>
            <w:right w:val="none" w:sz="0" w:space="0" w:color="auto"/>
          </w:divBdr>
          <w:divsChild>
            <w:div w:id="2097357545">
              <w:marLeft w:val="0"/>
              <w:marRight w:val="0"/>
              <w:marTop w:val="0"/>
              <w:marBottom w:val="0"/>
              <w:divBdr>
                <w:top w:val="none" w:sz="0" w:space="0" w:color="auto"/>
                <w:left w:val="none" w:sz="0" w:space="0" w:color="auto"/>
                <w:bottom w:val="none" w:sz="0" w:space="0" w:color="auto"/>
                <w:right w:val="none" w:sz="0" w:space="0" w:color="auto"/>
              </w:divBdr>
              <w:divsChild>
                <w:div w:id="1114901912">
                  <w:marLeft w:val="0"/>
                  <w:marRight w:val="0"/>
                  <w:marTop w:val="0"/>
                  <w:marBottom w:val="0"/>
                  <w:divBdr>
                    <w:top w:val="none" w:sz="0" w:space="0" w:color="auto"/>
                    <w:left w:val="none" w:sz="0" w:space="0" w:color="auto"/>
                    <w:bottom w:val="none" w:sz="0" w:space="0" w:color="auto"/>
                    <w:right w:val="none" w:sz="0" w:space="0" w:color="auto"/>
                  </w:divBdr>
                  <w:divsChild>
                    <w:div w:id="22534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329088">
      <w:bodyDiv w:val="1"/>
      <w:marLeft w:val="0"/>
      <w:marRight w:val="0"/>
      <w:marTop w:val="0"/>
      <w:marBottom w:val="0"/>
      <w:divBdr>
        <w:top w:val="none" w:sz="0" w:space="0" w:color="auto"/>
        <w:left w:val="none" w:sz="0" w:space="0" w:color="auto"/>
        <w:bottom w:val="none" w:sz="0" w:space="0" w:color="auto"/>
        <w:right w:val="none" w:sz="0" w:space="0" w:color="auto"/>
      </w:divBdr>
      <w:divsChild>
        <w:div w:id="1962414734">
          <w:marLeft w:val="0"/>
          <w:marRight w:val="0"/>
          <w:marTop w:val="0"/>
          <w:marBottom w:val="0"/>
          <w:divBdr>
            <w:top w:val="none" w:sz="0" w:space="0" w:color="auto"/>
            <w:left w:val="none" w:sz="0" w:space="0" w:color="auto"/>
            <w:bottom w:val="none" w:sz="0" w:space="0" w:color="auto"/>
            <w:right w:val="none" w:sz="0" w:space="0" w:color="auto"/>
          </w:divBdr>
          <w:divsChild>
            <w:div w:id="266238440">
              <w:marLeft w:val="0"/>
              <w:marRight w:val="0"/>
              <w:marTop w:val="0"/>
              <w:marBottom w:val="0"/>
              <w:divBdr>
                <w:top w:val="none" w:sz="0" w:space="0" w:color="auto"/>
                <w:left w:val="none" w:sz="0" w:space="0" w:color="auto"/>
                <w:bottom w:val="none" w:sz="0" w:space="0" w:color="auto"/>
                <w:right w:val="none" w:sz="0" w:space="0" w:color="auto"/>
              </w:divBdr>
              <w:divsChild>
                <w:div w:id="285085127">
                  <w:marLeft w:val="0"/>
                  <w:marRight w:val="0"/>
                  <w:marTop w:val="0"/>
                  <w:marBottom w:val="0"/>
                  <w:divBdr>
                    <w:top w:val="none" w:sz="0" w:space="0" w:color="auto"/>
                    <w:left w:val="none" w:sz="0" w:space="0" w:color="auto"/>
                    <w:bottom w:val="none" w:sz="0" w:space="0" w:color="auto"/>
                    <w:right w:val="none" w:sz="0" w:space="0" w:color="auto"/>
                  </w:divBdr>
                  <w:divsChild>
                    <w:div w:id="116139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816241">
      <w:bodyDiv w:val="1"/>
      <w:marLeft w:val="0"/>
      <w:marRight w:val="0"/>
      <w:marTop w:val="0"/>
      <w:marBottom w:val="0"/>
      <w:divBdr>
        <w:top w:val="none" w:sz="0" w:space="0" w:color="auto"/>
        <w:left w:val="none" w:sz="0" w:space="0" w:color="auto"/>
        <w:bottom w:val="none" w:sz="0" w:space="0" w:color="auto"/>
        <w:right w:val="none" w:sz="0" w:space="0" w:color="auto"/>
      </w:divBdr>
      <w:divsChild>
        <w:div w:id="1332178924">
          <w:marLeft w:val="0"/>
          <w:marRight w:val="0"/>
          <w:marTop w:val="0"/>
          <w:marBottom w:val="0"/>
          <w:divBdr>
            <w:top w:val="none" w:sz="0" w:space="0" w:color="auto"/>
            <w:left w:val="none" w:sz="0" w:space="0" w:color="auto"/>
            <w:bottom w:val="none" w:sz="0" w:space="0" w:color="auto"/>
            <w:right w:val="none" w:sz="0" w:space="0" w:color="auto"/>
          </w:divBdr>
          <w:divsChild>
            <w:div w:id="2011830779">
              <w:marLeft w:val="0"/>
              <w:marRight w:val="0"/>
              <w:marTop w:val="0"/>
              <w:marBottom w:val="0"/>
              <w:divBdr>
                <w:top w:val="none" w:sz="0" w:space="0" w:color="auto"/>
                <w:left w:val="none" w:sz="0" w:space="0" w:color="auto"/>
                <w:bottom w:val="none" w:sz="0" w:space="0" w:color="auto"/>
                <w:right w:val="none" w:sz="0" w:space="0" w:color="auto"/>
              </w:divBdr>
              <w:divsChild>
                <w:div w:id="564529549">
                  <w:marLeft w:val="0"/>
                  <w:marRight w:val="0"/>
                  <w:marTop w:val="0"/>
                  <w:marBottom w:val="0"/>
                  <w:divBdr>
                    <w:top w:val="none" w:sz="0" w:space="0" w:color="auto"/>
                    <w:left w:val="none" w:sz="0" w:space="0" w:color="auto"/>
                    <w:bottom w:val="none" w:sz="0" w:space="0" w:color="auto"/>
                    <w:right w:val="none" w:sz="0" w:space="0" w:color="auto"/>
                  </w:divBdr>
                  <w:divsChild>
                    <w:div w:id="912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672610">
      <w:bodyDiv w:val="1"/>
      <w:marLeft w:val="0"/>
      <w:marRight w:val="0"/>
      <w:marTop w:val="0"/>
      <w:marBottom w:val="0"/>
      <w:divBdr>
        <w:top w:val="none" w:sz="0" w:space="0" w:color="auto"/>
        <w:left w:val="none" w:sz="0" w:space="0" w:color="auto"/>
        <w:bottom w:val="none" w:sz="0" w:space="0" w:color="auto"/>
        <w:right w:val="none" w:sz="0" w:space="0" w:color="auto"/>
      </w:divBdr>
    </w:div>
    <w:div w:id="1740638044">
      <w:bodyDiv w:val="1"/>
      <w:marLeft w:val="0"/>
      <w:marRight w:val="0"/>
      <w:marTop w:val="0"/>
      <w:marBottom w:val="0"/>
      <w:divBdr>
        <w:top w:val="none" w:sz="0" w:space="0" w:color="auto"/>
        <w:left w:val="none" w:sz="0" w:space="0" w:color="auto"/>
        <w:bottom w:val="none" w:sz="0" w:space="0" w:color="auto"/>
        <w:right w:val="none" w:sz="0" w:space="0" w:color="auto"/>
      </w:divBdr>
      <w:divsChild>
        <w:div w:id="2126267269">
          <w:marLeft w:val="0"/>
          <w:marRight w:val="0"/>
          <w:marTop w:val="0"/>
          <w:marBottom w:val="0"/>
          <w:divBdr>
            <w:top w:val="none" w:sz="0" w:space="0" w:color="auto"/>
            <w:left w:val="none" w:sz="0" w:space="0" w:color="auto"/>
            <w:bottom w:val="none" w:sz="0" w:space="0" w:color="auto"/>
            <w:right w:val="none" w:sz="0" w:space="0" w:color="auto"/>
          </w:divBdr>
        </w:div>
      </w:divsChild>
    </w:div>
    <w:div w:id="2103336134">
      <w:bodyDiv w:val="1"/>
      <w:marLeft w:val="0"/>
      <w:marRight w:val="0"/>
      <w:marTop w:val="0"/>
      <w:marBottom w:val="0"/>
      <w:divBdr>
        <w:top w:val="none" w:sz="0" w:space="0" w:color="auto"/>
        <w:left w:val="none" w:sz="0" w:space="0" w:color="auto"/>
        <w:bottom w:val="none" w:sz="0" w:space="0" w:color="auto"/>
        <w:right w:val="none" w:sz="0" w:space="0" w:color="auto"/>
      </w:divBdr>
      <w:divsChild>
        <w:div w:id="489371645">
          <w:marLeft w:val="0"/>
          <w:marRight w:val="0"/>
          <w:marTop w:val="0"/>
          <w:marBottom w:val="0"/>
          <w:divBdr>
            <w:top w:val="none" w:sz="0" w:space="0" w:color="auto"/>
            <w:left w:val="none" w:sz="0" w:space="0" w:color="auto"/>
            <w:bottom w:val="none" w:sz="0" w:space="0" w:color="auto"/>
            <w:right w:val="none" w:sz="0" w:space="0" w:color="auto"/>
          </w:divBdr>
          <w:divsChild>
            <w:div w:id="2014143692">
              <w:marLeft w:val="0"/>
              <w:marRight w:val="0"/>
              <w:marTop w:val="0"/>
              <w:marBottom w:val="0"/>
              <w:divBdr>
                <w:top w:val="none" w:sz="0" w:space="0" w:color="auto"/>
                <w:left w:val="none" w:sz="0" w:space="0" w:color="auto"/>
                <w:bottom w:val="none" w:sz="0" w:space="0" w:color="auto"/>
                <w:right w:val="none" w:sz="0" w:space="0" w:color="auto"/>
              </w:divBdr>
              <w:divsChild>
                <w:div w:id="644507952">
                  <w:marLeft w:val="0"/>
                  <w:marRight w:val="0"/>
                  <w:marTop w:val="0"/>
                  <w:marBottom w:val="0"/>
                  <w:divBdr>
                    <w:top w:val="none" w:sz="0" w:space="0" w:color="auto"/>
                    <w:left w:val="none" w:sz="0" w:space="0" w:color="auto"/>
                    <w:bottom w:val="none" w:sz="0" w:space="0" w:color="auto"/>
                    <w:right w:val="none" w:sz="0" w:space="0" w:color="auto"/>
                  </w:divBdr>
                  <w:divsChild>
                    <w:div w:id="89196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eader" Target="header2.xml"/><Relationship Id="rId21" Type="http://schemas.openxmlformats.org/officeDocument/2006/relationships/image" Target="media/image13.jpeg"/><Relationship Id="rId34" Type="http://schemas.openxmlformats.org/officeDocument/2006/relationships/hyperlink" Target="https://doi.org/10.1007/s13201-013-0127-9" TargetMode="External"/><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hyperlink" Target="https://doi.org/10.5194/ica-proc-1-2-2017" TargetMode="External"/><Relationship Id="rId37" Type="http://schemas.openxmlformats.org/officeDocument/2006/relationships/hyperlink" Target="https://doi.org/10.1007/s13201-019-0980-2"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yperlink" Target="https://doi.org/10.1016/j.jhydrol.2011.05.015" TargetMode="External"/><Relationship Id="rId10" Type="http://schemas.microsoft.com/office/2007/relationships/hdphoto" Target="media/hdphoto1.wdp"/><Relationship Id="rId19" Type="http://schemas.openxmlformats.org/officeDocument/2006/relationships/image" Target="media/image11.jpeg"/><Relationship Id="rId31" Type="http://schemas.openxmlformats.org/officeDocument/2006/relationships/hyperlink" Target="https://doi.org/10.1016/j.nrjag.2017.03.001"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2.jpeg"/><Relationship Id="rId35" Type="http://schemas.openxmlformats.org/officeDocument/2006/relationships/hyperlink" Target="https://doi.org/10.1007/s00603-010-0100-y" TargetMode="External"/><Relationship Id="rId43" Type="http://schemas.openxmlformats.org/officeDocument/2006/relationships/footer" Target="footer3.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doi.org/10.1038/s41545-019-0039-9" TargetMode="External"/><Relationship Id="rId38" Type="http://schemas.openxmlformats.org/officeDocument/2006/relationships/header" Target="header1.xml"/><Relationship Id="rId20" Type="http://schemas.openxmlformats.org/officeDocument/2006/relationships/image" Target="media/image12.jpeg"/><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6E325A-0D73-4E78-A807-13870970F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38</Pages>
  <Words>9964</Words>
  <Characters>56799</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AKINTORINWA-PC</dc:creator>
  <cp:lastModifiedBy>Editor-90</cp:lastModifiedBy>
  <cp:revision>12</cp:revision>
  <dcterms:created xsi:type="dcterms:W3CDTF">2025-09-22T09:02:00Z</dcterms:created>
  <dcterms:modified xsi:type="dcterms:W3CDTF">2025-09-24T08:24:00Z</dcterms:modified>
</cp:coreProperties>
</file>