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62D40" w:rsidRPr="00DC27E3" w:rsidRDefault="00DC27E3" w:rsidP="00A62D40">
      <w:pPr>
        <w:jc w:val="center"/>
        <w:rPr>
          <w:rFonts w:ascii="Times New Roman" w:hAnsi="Times New Roman" w:cs="Times New Roman"/>
          <w:sz w:val="40"/>
          <w:szCs w:val="24"/>
        </w:rPr>
      </w:pPr>
      <w:r w:rsidRPr="00DC27E3">
        <w:rPr>
          <w:b/>
          <w:bCs/>
          <w:sz w:val="32"/>
          <w:szCs w:val="20"/>
          <w:highlight w:val="yellow"/>
          <w:lang w:val="en-GB"/>
        </w:rPr>
        <w:t>Study and analysis of impact of storage on different parameters of chilli seeds</w:t>
      </w:r>
    </w:p>
    <w:p w:rsidR="00391826" w:rsidRDefault="00391826" w:rsidP="00A62D40">
      <w:pPr>
        <w:spacing w:line="360" w:lineRule="auto"/>
        <w:jc w:val="both"/>
        <w:rPr>
          <w:rFonts w:ascii="Times New Roman" w:hAnsi="Times New Roman" w:cs="Times New Roman"/>
          <w:sz w:val="24"/>
          <w:szCs w:val="24"/>
        </w:rPr>
      </w:pPr>
    </w:p>
    <w:p w:rsidR="00A62D40" w:rsidRPr="00C71D37" w:rsidRDefault="00A62D40" w:rsidP="00A62D40">
      <w:pPr>
        <w:spacing w:line="360" w:lineRule="auto"/>
        <w:jc w:val="both"/>
        <w:rPr>
          <w:rFonts w:ascii="Times New Roman" w:hAnsi="Times New Roman" w:cs="Times New Roman"/>
          <w:sz w:val="24"/>
          <w:szCs w:val="24"/>
        </w:rPr>
      </w:pPr>
      <w:r w:rsidRPr="00C71D37">
        <w:rPr>
          <w:rFonts w:ascii="Times New Roman" w:hAnsi="Times New Roman" w:cs="Times New Roman"/>
          <w:sz w:val="24"/>
          <w:szCs w:val="24"/>
        </w:rPr>
        <w:t>ABSTRACT</w:t>
      </w:r>
    </w:p>
    <w:p w:rsidR="00A62D40" w:rsidRPr="00C71D37" w:rsidRDefault="00A62D40" w:rsidP="00A62D40">
      <w:pPr>
        <w:spacing w:line="360" w:lineRule="auto"/>
        <w:jc w:val="both"/>
        <w:rPr>
          <w:rFonts w:ascii="Times New Roman" w:hAnsi="Times New Roman" w:cs="Times New Roman"/>
          <w:sz w:val="24"/>
          <w:szCs w:val="24"/>
        </w:rPr>
      </w:pPr>
      <w:r w:rsidRPr="00C71D37">
        <w:rPr>
          <w:rFonts w:ascii="Times New Roman" w:hAnsi="Times New Roman" w:cs="Times New Roman"/>
          <w:sz w:val="24"/>
          <w:szCs w:val="24"/>
        </w:rPr>
        <w:tab/>
        <w:t xml:space="preserve">A laboratory experiment was conducted under a Completely Randomized Design (CRD) at the Department of Seed Science and Technology, B. A. College of Agriculture, AAU, Anand, to assess the effect of accelerated ageing on seed quality of </w:t>
      </w:r>
      <w:proofErr w:type="spellStart"/>
      <w:r w:rsidRPr="00C71D37">
        <w:rPr>
          <w:rFonts w:ascii="Times New Roman" w:hAnsi="Times New Roman" w:cs="Times New Roman"/>
          <w:sz w:val="24"/>
          <w:szCs w:val="24"/>
        </w:rPr>
        <w:t>chilli</w:t>
      </w:r>
      <w:proofErr w:type="spellEnd"/>
      <w:r w:rsidRPr="00C71D37">
        <w:rPr>
          <w:rFonts w:ascii="Times New Roman" w:hAnsi="Times New Roman" w:cs="Times New Roman"/>
          <w:sz w:val="24"/>
          <w:szCs w:val="24"/>
        </w:rPr>
        <w:t>. Seeds were subjected to ageing at 45°C and 95 to 100% RH for varying durations (0, 1, 2 and 3 days). Seeds without ageing (T</w:t>
      </w:r>
      <w:r w:rsidRPr="00C71D37">
        <w:rPr>
          <w:rFonts w:ascii="Times New Roman" w:hAnsi="Times New Roman" w:cs="Times New Roman"/>
          <w:sz w:val="24"/>
          <w:szCs w:val="24"/>
          <w:vertAlign w:val="subscript"/>
        </w:rPr>
        <w:t>1</w:t>
      </w:r>
      <w:r w:rsidRPr="00C71D37">
        <w:rPr>
          <w:rFonts w:ascii="Times New Roman" w:hAnsi="Times New Roman" w:cs="Times New Roman"/>
          <w:sz w:val="24"/>
          <w:szCs w:val="24"/>
        </w:rPr>
        <w:t xml:space="preserve"> – 0 days) recorded the highest germination (96.50%), root length (3.17 cm), shoot length (4.62 cm), total seedling length (7.78 cm), fresh weight (0.47 g), dry weight (0.0321 g), </w:t>
      </w:r>
      <w:proofErr w:type="spellStart"/>
      <w:r w:rsidRPr="00C71D37">
        <w:rPr>
          <w:rFonts w:ascii="Times New Roman" w:hAnsi="Times New Roman" w:cs="Times New Roman"/>
          <w:sz w:val="24"/>
          <w:szCs w:val="24"/>
        </w:rPr>
        <w:t>vigour</w:t>
      </w:r>
      <w:proofErr w:type="spellEnd"/>
      <w:r w:rsidRPr="00C71D37">
        <w:rPr>
          <w:rFonts w:ascii="Times New Roman" w:hAnsi="Times New Roman" w:cs="Times New Roman"/>
          <w:sz w:val="24"/>
          <w:szCs w:val="24"/>
        </w:rPr>
        <w:t xml:space="preserve"> index I (751.01), and </w:t>
      </w:r>
      <w:proofErr w:type="spellStart"/>
      <w:r w:rsidRPr="00C71D37">
        <w:rPr>
          <w:rFonts w:ascii="Times New Roman" w:hAnsi="Times New Roman" w:cs="Times New Roman"/>
          <w:sz w:val="24"/>
          <w:szCs w:val="24"/>
        </w:rPr>
        <w:t>vigour</w:t>
      </w:r>
      <w:proofErr w:type="spellEnd"/>
      <w:r w:rsidRPr="00C71D37">
        <w:rPr>
          <w:rFonts w:ascii="Times New Roman" w:hAnsi="Times New Roman" w:cs="Times New Roman"/>
          <w:sz w:val="24"/>
          <w:szCs w:val="24"/>
        </w:rPr>
        <w:t xml:space="preserve"> index II (3.09). After one day of ageing (T</w:t>
      </w:r>
      <w:r w:rsidRPr="00C71D37">
        <w:rPr>
          <w:rFonts w:ascii="Times New Roman" w:hAnsi="Times New Roman" w:cs="Times New Roman"/>
          <w:sz w:val="24"/>
          <w:szCs w:val="24"/>
          <w:vertAlign w:val="subscript"/>
        </w:rPr>
        <w:t>2</w:t>
      </w:r>
      <w:r w:rsidRPr="00C71D37">
        <w:rPr>
          <w:rFonts w:ascii="Times New Roman" w:hAnsi="Times New Roman" w:cs="Times New Roman"/>
          <w:sz w:val="24"/>
          <w:szCs w:val="24"/>
        </w:rPr>
        <w:t xml:space="preserve">), a noticeable deterioration in seed quality was recorded, which continued with prolonged ageing durations. The observed germination rate was 76.00%, with a root length (3.19 cm), shoot length (4.52 cm), total seedling length (7.72 cm), seedling fresh weight (0.45 g), seedling dry weight (0.0207 g) and </w:t>
      </w:r>
      <w:proofErr w:type="spellStart"/>
      <w:r w:rsidRPr="00C71D37">
        <w:rPr>
          <w:rFonts w:ascii="Times New Roman" w:hAnsi="Times New Roman" w:cs="Times New Roman"/>
          <w:sz w:val="24"/>
          <w:szCs w:val="24"/>
        </w:rPr>
        <w:t>vigour</w:t>
      </w:r>
      <w:proofErr w:type="spellEnd"/>
      <w:r w:rsidRPr="00C71D37">
        <w:rPr>
          <w:rFonts w:ascii="Times New Roman" w:hAnsi="Times New Roman" w:cs="Times New Roman"/>
          <w:sz w:val="24"/>
          <w:szCs w:val="24"/>
        </w:rPr>
        <w:t xml:space="preserve"> index I and II values (586.92) and (1.57), respectively. However, three days of ageing (T</w:t>
      </w:r>
      <w:r w:rsidRPr="00C71D37">
        <w:rPr>
          <w:rFonts w:ascii="Times New Roman" w:hAnsi="Times New Roman" w:cs="Times New Roman"/>
          <w:sz w:val="24"/>
          <w:szCs w:val="24"/>
          <w:vertAlign w:val="subscript"/>
        </w:rPr>
        <w:t>4</w:t>
      </w:r>
      <w:r w:rsidRPr="00C71D37">
        <w:rPr>
          <w:rFonts w:ascii="Times New Roman" w:hAnsi="Times New Roman" w:cs="Times New Roman"/>
          <w:sz w:val="24"/>
          <w:szCs w:val="24"/>
        </w:rPr>
        <w:t xml:space="preserve">) reduced germination to 44.33%, </w:t>
      </w:r>
      <w:r w:rsidRPr="00C71D37">
        <w:rPr>
          <w:rFonts w:ascii="Times New Roman" w:hAnsi="Times New Roman" w:cs="Times New Roman"/>
          <w:bCs/>
          <w:sz w:val="24"/>
          <w:szCs w:val="24"/>
          <w:lang w:bidi="en-US"/>
        </w:rPr>
        <w:t xml:space="preserve">root length (2.55 cm), shoot length (3.11 cm), </w:t>
      </w:r>
      <w:r w:rsidRPr="00C71D37">
        <w:rPr>
          <w:rFonts w:ascii="Times New Roman" w:hAnsi="Times New Roman" w:cs="Times New Roman"/>
          <w:sz w:val="24"/>
          <w:szCs w:val="24"/>
        </w:rPr>
        <w:t xml:space="preserve">seedling length to 5.65 cm, </w:t>
      </w:r>
      <w:r w:rsidRPr="00C71D37">
        <w:rPr>
          <w:rFonts w:ascii="Times New Roman" w:hAnsi="Times New Roman" w:cs="Times New Roman"/>
          <w:bCs/>
          <w:sz w:val="24"/>
          <w:szCs w:val="24"/>
          <w:lang w:bidi="en-US"/>
        </w:rPr>
        <w:t>seedling fresh weight (0.19 g), seedling dry weight (0.0051 g),</w:t>
      </w:r>
      <w:r w:rsidRPr="00C71D37">
        <w:rPr>
          <w:rFonts w:ascii="Times New Roman" w:hAnsi="Times New Roman" w:cs="Times New Roman"/>
          <w:sz w:val="24"/>
          <w:szCs w:val="24"/>
        </w:rPr>
        <w:t xml:space="preserve"> and </w:t>
      </w:r>
      <w:proofErr w:type="spellStart"/>
      <w:r w:rsidRPr="00C71D37">
        <w:rPr>
          <w:rFonts w:ascii="Times New Roman" w:hAnsi="Times New Roman" w:cs="Times New Roman"/>
          <w:sz w:val="24"/>
          <w:szCs w:val="24"/>
        </w:rPr>
        <w:t>vigour</w:t>
      </w:r>
      <w:proofErr w:type="spellEnd"/>
      <w:r w:rsidRPr="00C71D37">
        <w:rPr>
          <w:rFonts w:ascii="Times New Roman" w:hAnsi="Times New Roman" w:cs="Times New Roman"/>
          <w:sz w:val="24"/>
          <w:szCs w:val="24"/>
        </w:rPr>
        <w:t xml:space="preserve"> index I and II to 250.34 and 0.23, respectively. </w:t>
      </w:r>
    </w:p>
    <w:p w:rsidR="00216E41" w:rsidRDefault="00D54598" w:rsidP="00D54598">
      <w:pPr>
        <w:spacing w:before="240" w:line="360" w:lineRule="auto"/>
        <w:jc w:val="both"/>
        <w:rPr>
          <w:rFonts w:ascii="Times New Roman" w:hAnsi="Times New Roman" w:cs="Times New Roman"/>
          <w:sz w:val="24"/>
          <w:szCs w:val="24"/>
        </w:rPr>
      </w:pPr>
      <w:r w:rsidRPr="00C71D37">
        <w:rPr>
          <w:rFonts w:ascii="Times New Roman" w:hAnsi="Times New Roman" w:cs="Times New Roman"/>
          <w:b/>
          <w:bCs/>
          <w:sz w:val="24"/>
          <w:szCs w:val="24"/>
        </w:rPr>
        <w:t xml:space="preserve">Key words: </w:t>
      </w:r>
      <w:proofErr w:type="spellStart"/>
      <w:r w:rsidRPr="00C71D37">
        <w:rPr>
          <w:rFonts w:ascii="Times New Roman" w:hAnsi="Times New Roman" w:cs="Times New Roman"/>
          <w:bCs/>
          <w:sz w:val="24"/>
          <w:szCs w:val="24"/>
        </w:rPr>
        <w:t>Mirchi</w:t>
      </w:r>
      <w:proofErr w:type="spellEnd"/>
      <w:r w:rsidRPr="00C71D37">
        <w:rPr>
          <w:rFonts w:ascii="Times New Roman" w:hAnsi="Times New Roman" w:cs="Times New Roman"/>
          <w:sz w:val="24"/>
          <w:szCs w:val="24"/>
        </w:rPr>
        <w:t>, accelerated ageing and seed quality parameters</w:t>
      </w:r>
      <w:r w:rsidR="00216E41">
        <w:rPr>
          <w:rFonts w:ascii="Times New Roman" w:hAnsi="Times New Roman" w:cs="Times New Roman"/>
          <w:sz w:val="24"/>
          <w:szCs w:val="24"/>
        </w:rPr>
        <w:t>, G</w:t>
      </w:r>
      <w:r w:rsidR="00216E41" w:rsidRPr="00216E41">
        <w:rPr>
          <w:rFonts w:ascii="Times New Roman" w:hAnsi="Times New Roman" w:cs="Times New Roman"/>
          <w:sz w:val="24"/>
          <w:szCs w:val="24"/>
        </w:rPr>
        <w:t>ermination</w:t>
      </w:r>
      <w:r w:rsidR="00216E41">
        <w:t xml:space="preserve">, </w:t>
      </w:r>
      <w:r w:rsidR="00216E41">
        <w:rPr>
          <w:rFonts w:ascii="Times New Roman" w:hAnsi="Times New Roman" w:cs="Times New Roman"/>
          <w:sz w:val="24"/>
          <w:szCs w:val="24"/>
        </w:rPr>
        <w:t>S</w:t>
      </w:r>
      <w:r w:rsidR="00216E41" w:rsidRPr="00216E41">
        <w:rPr>
          <w:rFonts w:ascii="Times New Roman" w:hAnsi="Times New Roman" w:cs="Times New Roman"/>
          <w:sz w:val="24"/>
          <w:szCs w:val="24"/>
        </w:rPr>
        <w:t xml:space="preserve">eed viability and seedling </w:t>
      </w:r>
      <w:proofErr w:type="spellStart"/>
      <w:r w:rsidR="00216E41" w:rsidRPr="00216E41">
        <w:rPr>
          <w:rFonts w:ascii="Times New Roman" w:hAnsi="Times New Roman" w:cs="Times New Roman"/>
          <w:sz w:val="24"/>
          <w:szCs w:val="24"/>
        </w:rPr>
        <w:t>vigour</w:t>
      </w:r>
      <w:proofErr w:type="spellEnd"/>
      <w:r w:rsidR="00216E41" w:rsidRPr="00216E41">
        <w:rPr>
          <w:rFonts w:ascii="Times New Roman" w:hAnsi="Times New Roman" w:cs="Times New Roman"/>
          <w:sz w:val="24"/>
          <w:szCs w:val="24"/>
        </w:rPr>
        <w:t>.</w:t>
      </w:r>
    </w:p>
    <w:p w:rsidR="00367476" w:rsidRPr="00367476" w:rsidRDefault="00367476" w:rsidP="00D54598">
      <w:pPr>
        <w:spacing w:before="240" w:line="360" w:lineRule="auto"/>
        <w:jc w:val="both"/>
        <w:rPr>
          <w:rFonts w:ascii="Times New Roman" w:hAnsi="Times New Roman" w:cs="Times New Roman"/>
          <w:b/>
          <w:bCs/>
          <w:sz w:val="24"/>
          <w:szCs w:val="24"/>
        </w:rPr>
      </w:pPr>
      <w:r w:rsidRPr="00367476">
        <w:rPr>
          <w:rFonts w:ascii="Times New Roman" w:hAnsi="Times New Roman" w:cs="Times New Roman"/>
          <w:b/>
          <w:bCs/>
          <w:sz w:val="24"/>
          <w:szCs w:val="24"/>
        </w:rPr>
        <w:t xml:space="preserve">Introduction </w:t>
      </w:r>
    </w:p>
    <w:p w:rsidR="00D54598" w:rsidRPr="00C71D37" w:rsidRDefault="008B6803" w:rsidP="00D54598">
      <w:pPr>
        <w:spacing w:line="360" w:lineRule="auto"/>
        <w:jc w:val="both"/>
        <w:rPr>
          <w:rFonts w:ascii="Times New Roman" w:hAnsi="Times New Roman" w:cs="Times New Roman"/>
          <w:sz w:val="24"/>
          <w:szCs w:val="24"/>
        </w:rPr>
      </w:pPr>
      <w:r>
        <w:rPr>
          <w:rFonts w:ascii="Times New Roman" w:hAnsi="Times New Roman" w:cs="Times New Roman"/>
          <w:b/>
          <w:bCs/>
          <w:sz w:val="24"/>
          <w:szCs w:val="24"/>
        </w:rPr>
        <w:t>“</w:t>
      </w:r>
      <w:proofErr w:type="spellStart"/>
      <w:r w:rsidR="00D54598" w:rsidRPr="00C71D37">
        <w:rPr>
          <w:rFonts w:ascii="Times New Roman" w:hAnsi="Times New Roman" w:cs="Times New Roman"/>
          <w:b/>
          <w:bCs/>
          <w:sz w:val="24"/>
          <w:szCs w:val="24"/>
        </w:rPr>
        <w:t>Chilli</w:t>
      </w:r>
      <w:proofErr w:type="spellEnd"/>
      <w:r w:rsidR="00D54598" w:rsidRPr="00C71D37">
        <w:rPr>
          <w:rFonts w:ascii="Times New Roman" w:hAnsi="Times New Roman" w:cs="Times New Roman"/>
          <w:b/>
          <w:bCs/>
          <w:sz w:val="24"/>
          <w:szCs w:val="24"/>
        </w:rPr>
        <w:t xml:space="preserve"> (Capsicum annuum L.)</w:t>
      </w:r>
      <w:r w:rsidR="00D54598" w:rsidRPr="00C71D37">
        <w:rPr>
          <w:rFonts w:ascii="Times New Roman" w:hAnsi="Times New Roman" w:cs="Times New Roman"/>
          <w:sz w:val="24"/>
          <w:szCs w:val="24"/>
        </w:rPr>
        <w:t xml:space="preserve"> is an important vegetable-cum-spice crop of India, grown for both green fruits (vegetable) and red fruits (spice). It belongs to the family </w:t>
      </w:r>
      <w:r w:rsidR="00D54598" w:rsidRPr="00C71D37">
        <w:rPr>
          <w:rFonts w:ascii="Times New Roman" w:hAnsi="Times New Roman" w:cs="Times New Roman"/>
          <w:i/>
          <w:iCs/>
          <w:sz w:val="24"/>
          <w:szCs w:val="24"/>
        </w:rPr>
        <w:t>Solanaceae</w:t>
      </w:r>
      <w:r w:rsidR="00D54598" w:rsidRPr="00C71D37">
        <w:rPr>
          <w:rFonts w:ascii="Times New Roman" w:hAnsi="Times New Roman" w:cs="Times New Roman"/>
          <w:sz w:val="24"/>
          <w:szCs w:val="24"/>
        </w:rPr>
        <w:t xml:space="preserve"> with a diploid chromosome number of 2n = 24 and is believed to have originated in South and Central America. The genus </w:t>
      </w:r>
      <w:r w:rsidR="00D54598" w:rsidRPr="00C71D37">
        <w:rPr>
          <w:rFonts w:ascii="Times New Roman" w:hAnsi="Times New Roman" w:cs="Times New Roman"/>
          <w:i/>
          <w:iCs/>
          <w:sz w:val="24"/>
          <w:szCs w:val="24"/>
        </w:rPr>
        <w:t>Capsicum</w:t>
      </w:r>
      <w:r w:rsidR="00D54598" w:rsidRPr="00C71D37">
        <w:rPr>
          <w:rFonts w:ascii="Times New Roman" w:hAnsi="Times New Roman" w:cs="Times New Roman"/>
          <w:sz w:val="24"/>
          <w:szCs w:val="24"/>
        </w:rPr>
        <w:t xml:space="preserve"> includes 27 species, of which five—</w:t>
      </w:r>
      <w:r w:rsidR="00D54598" w:rsidRPr="00C71D37">
        <w:rPr>
          <w:rFonts w:ascii="Times New Roman" w:hAnsi="Times New Roman" w:cs="Times New Roman"/>
          <w:i/>
          <w:iCs/>
          <w:sz w:val="24"/>
          <w:szCs w:val="24"/>
        </w:rPr>
        <w:t>C. annuum</w:t>
      </w:r>
      <w:r w:rsidR="00D54598" w:rsidRPr="00C71D37">
        <w:rPr>
          <w:rFonts w:ascii="Times New Roman" w:hAnsi="Times New Roman" w:cs="Times New Roman"/>
          <w:sz w:val="24"/>
          <w:szCs w:val="24"/>
        </w:rPr>
        <w:t xml:space="preserve">, </w:t>
      </w:r>
      <w:r w:rsidR="00D54598" w:rsidRPr="00C71D37">
        <w:rPr>
          <w:rFonts w:ascii="Times New Roman" w:hAnsi="Times New Roman" w:cs="Times New Roman"/>
          <w:i/>
          <w:iCs/>
          <w:sz w:val="24"/>
          <w:szCs w:val="24"/>
        </w:rPr>
        <w:t>C. frutescens</w:t>
      </w:r>
      <w:r w:rsidR="00D54598" w:rsidRPr="00C71D37">
        <w:rPr>
          <w:rFonts w:ascii="Times New Roman" w:hAnsi="Times New Roman" w:cs="Times New Roman"/>
          <w:sz w:val="24"/>
          <w:szCs w:val="24"/>
        </w:rPr>
        <w:t xml:space="preserve">, </w:t>
      </w:r>
      <w:r w:rsidR="00D54598" w:rsidRPr="00C71D37">
        <w:rPr>
          <w:rFonts w:ascii="Times New Roman" w:hAnsi="Times New Roman" w:cs="Times New Roman"/>
          <w:i/>
          <w:iCs/>
          <w:sz w:val="24"/>
          <w:szCs w:val="24"/>
        </w:rPr>
        <w:t xml:space="preserve">C. </w:t>
      </w:r>
      <w:proofErr w:type="spellStart"/>
      <w:r w:rsidR="00D54598" w:rsidRPr="00C71D37">
        <w:rPr>
          <w:rFonts w:ascii="Times New Roman" w:hAnsi="Times New Roman" w:cs="Times New Roman"/>
          <w:i/>
          <w:iCs/>
          <w:sz w:val="24"/>
          <w:szCs w:val="24"/>
        </w:rPr>
        <w:t>chinense</w:t>
      </w:r>
      <w:proofErr w:type="spellEnd"/>
      <w:r w:rsidR="00D54598" w:rsidRPr="00C71D37">
        <w:rPr>
          <w:rFonts w:ascii="Times New Roman" w:hAnsi="Times New Roman" w:cs="Times New Roman"/>
          <w:sz w:val="24"/>
          <w:szCs w:val="24"/>
        </w:rPr>
        <w:t xml:space="preserve">, </w:t>
      </w:r>
      <w:r w:rsidR="00D54598" w:rsidRPr="00C71D37">
        <w:rPr>
          <w:rFonts w:ascii="Times New Roman" w:hAnsi="Times New Roman" w:cs="Times New Roman"/>
          <w:i/>
          <w:iCs/>
          <w:sz w:val="24"/>
          <w:szCs w:val="24"/>
        </w:rPr>
        <w:t xml:space="preserve">C. </w:t>
      </w:r>
      <w:proofErr w:type="spellStart"/>
      <w:r w:rsidR="00D54598" w:rsidRPr="00C71D37">
        <w:rPr>
          <w:rFonts w:ascii="Times New Roman" w:hAnsi="Times New Roman" w:cs="Times New Roman"/>
          <w:i/>
          <w:iCs/>
          <w:sz w:val="24"/>
          <w:szCs w:val="24"/>
        </w:rPr>
        <w:t>baccatum</w:t>
      </w:r>
      <w:proofErr w:type="spellEnd"/>
      <w:r w:rsidR="00D54598" w:rsidRPr="00C71D37">
        <w:rPr>
          <w:rFonts w:ascii="Times New Roman" w:hAnsi="Times New Roman" w:cs="Times New Roman"/>
          <w:sz w:val="24"/>
          <w:szCs w:val="24"/>
        </w:rPr>
        <w:t xml:space="preserve">, and </w:t>
      </w:r>
      <w:r w:rsidR="00D54598" w:rsidRPr="00C71D37">
        <w:rPr>
          <w:rFonts w:ascii="Times New Roman" w:hAnsi="Times New Roman" w:cs="Times New Roman"/>
          <w:i/>
          <w:iCs/>
          <w:sz w:val="24"/>
          <w:szCs w:val="24"/>
        </w:rPr>
        <w:t xml:space="preserve">C. </w:t>
      </w:r>
      <w:proofErr w:type="spellStart"/>
      <w:r w:rsidR="00D54598" w:rsidRPr="00C71D37">
        <w:rPr>
          <w:rFonts w:ascii="Times New Roman" w:hAnsi="Times New Roman" w:cs="Times New Roman"/>
          <w:i/>
          <w:iCs/>
          <w:sz w:val="24"/>
          <w:szCs w:val="24"/>
        </w:rPr>
        <w:t>pubescens</w:t>
      </w:r>
      <w:proofErr w:type="spellEnd"/>
      <w:r w:rsidR="00D54598" w:rsidRPr="00C71D37">
        <w:rPr>
          <w:rFonts w:ascii="Times New Roman" w:hAnsi="Times New Roman" w:cs="Times New Roman"/>
          <w:sz w:val="24"/>
          <w:szCs w:val="24"/>
        </w:rPr>
        <w:t>—are domesticated</w:t>
      </w:r>
      <w:r>
        <w:rPr>
          <w:rFonts w:ascii="Times New Roman" w:hAnsi="Times New Roman" w:cs="Times New Roman"/>
          <w:sz w:val="24"/>
          <w:szCs w:val="24"/>
        </w:rPr>
        <w:t>”</w:t>
      </w:r>
      <w:r w:rsidR="00D54598" w:rsidRPr="00C71D37">
        <w:rPr>
          <w:rFonts w:ascii="Times New Roman" w:hAnsi="Times New Roman" w:cs="Times New Roman"/>
          <w:sz w:val="24"/>
          <w:szCs w:val="24"/>
        </w:rPr>
        <w:t xml:space="preserve"> (</w:t>
      </w:r>
      <w:proofErr w:type="spellStart"/>
      <w:r w:rsidR="00D54598" w:rsidRPr="00C71D37">
        <w:rPr>
          <w:rFonts w:ascii="Times New Roman" w:hAnsi="Times New Roman" w:cs="Times New Roman"/>
          <w:sz w:val="24"/>
          <w:szCs w:val="24"/>
        </w:rPr>
        <w:t>Bosland</w:t>
      </w:r>
      <w:proofErr w:type="spellEnd"/>
      <w:r w:rsidR="00D54598" w:rsidRPr="00C71D37">
        <w:rPr>
          <w:rFonts w:ascii="Times New Roman" w:hAnsi="Times New Roman" w:cs="Times New Roman"/>
          <w:sz w:val="24"/>
          <w:szCs w:val="24"/>
        </w:rPr>
        <w:t xml:space="preserve">, 1993). The name </w:t>
      </w:r>
      <w:r w:rsidR="00D54598" w:rsidRPr="00C71D37">
        <w:rPr>
          <w:rFonts w:ascii="Times New Roman" w:hAnsi="Times New Roman" w:cs="Times New Roman"/>
          <w:i/>
          <w:iCs/>
          <w:sz w:val="24"/>
          <w:szCs w:val="24"/>
        </w:rPr>
        <w:t>Capsicum</w:t>
      </w:r>
      <w:r w:rsidR="00D54598" w:rsidRPr="00C71D37">
        <w:rPr>
          <w:rFonts w:ascii="Times New Roman" w:hAnsi="Times New Roman" w:cs="Times New Roman"/>
          <w:sz w:val="24"/>
          <w:szCs w:val="24"/>
        </w:rPr>
        <w:t xml:space="preserve"> originates from the Greek word </w:t>
      </w:r>
      <w:proofErr w:type="spellStart"/>
      <w:r w:rsidR="00D54598" w:rsidRPr="00C71D37">
        <w:rPr>
          <w:rFonts w:ascii="Times New Roman" w:hAnsi="Times New Roman" w:cs="Times New Roman"/>
          <w:i/>
          <w:iCs/>
          <w:sz w:val="24"/>
          <w:szCs w:val="24"/>
        </w:rPr>
        <w:t>Kapsimo</w:t>
      </w:r>
      <w:proofErr w:type="spellEnd"/>
      <w:r w:rsidR="00D54598" w:rsidRPr="00C71D37">
        <w:rPr>
          <w:rFonts w:ascii="Times New Roman" w:hAnsi="Times New Roman" w:cs="Times New Roman"/>
          <w:sz w:val="24"/>
          <w:szCs w:val="24"/>
        </w:rPr>
        <w:t xml:space="preserve">, meaning “to burn.” Pungency in </w:t>
      </w:r>
      <w:proofErr w:type="spellStart"/>
      <w:r w:rsidR="00D54598" w:rsidRPr="00C71D37">
        <w:rPr>
          <w:rFonts w:ascii="Times New Roman" w:hAnsi="Times New Roman" w:cs="Times New Roman"/>
          <w:sz w:val="24"/>
          <w:szCs w:val="24"/>
        </w:rPr>
        <w:t>chilli</w:t>
      </w:r>
      <w:proofErr w:type="spellEnd"/>
      <w:r w:rsidR="00D54598" w:rsidRPr="00C71D37">
        <w:rPr>
          <w:rFonts w:ascii="Times New Roman" w:hAnsi="Times New Roman" w:cs="Times New Roman"/>
          <w:sz w:val="24"/>
          <w:szCs w:val="24"/>
        </w:rPr>
        <w:t xml:space="preserve"> is due to </w:t>
      </w:r>
      <w:r w:rsidR="00D54598" w:rsidRPr="00C71D37">
        <w:rPr>
          <w:rFonts w:ascii="Times New Roman" w:hAnsi="Times New Roman" w:cs="Times New Roman"/>
          <w:b/>
          <w:bCs/>
          <w:sz w:val="24"/>
          <w:szCs w:val="24"/>
        </w:rPr>
        <w:t>capsaicin (C₁₈H₂₇NO₃)</w:t>
      </w:r>
      <w:r w:rsidR="00D54598" w:rsidRPr="00C71D37">
        <w:rPr>
          <w:rFonts w:ascii="Times New Roman" w:hAnsi="Times New Roman" w:cs="Times New Roman"/>
          <w:sz w:val="24"/>
          <w:szCs w:val="24"/>
        </w:rPr>
        <w:t xml:space="preserve">, while </w:t>
      </w:r>
      <w:r w:rsidR="00D54598" w:rsidRPr="00C71D37">
        <w:rPr>
          <w:rFonts w:ascii="Times New Roman" w:hAnsi="Times New Roman" w:cs="Times New Roman"/>
          <w:b/>
          <w:bCs/>
          <w:sz w:val="24"/>
          <w:szCs w:val="24"/>
        </w:rPr>
        <w:t>capsanthin</w:t>
      </w:r>
      <w:r w:rsidR="00D54598" w:rsidRPr="00C71D37">
        <w:rPr>
          <w:rFonts w:ascii="Times New Roman" w:hAnsi="Times New Roman" w:cs="Times New Roman"/>
          <w:sz w:val="24"/>
          <w:szCs w:val="24"/>
        </w:rPr>
        <w:t xml:space="preserve"> is responsible for the red </w:t>
      </w:r>
      <w:proofErr w:type="spellStart"/>
      <w:r w:rsidR="00D54598" w:rsidRPr="00C71D37">
        <w:rPr>
          <w:rFonts w:ascii="Times New Roman" w:hAnsi="Times New Roman" w:cs="Times New Roman"/>
          <w:sz w:val="24"/>
          <w:szCs w:val="24"/>
        </w:rPr>
        <w:t>colour</w:t>
      </w:r>
      <w:proofErr w:type="spellEnd"/>
      <w:r w:rsidR="00D54598" w:rsidRPr="00C71D37">
        <w:rPr>
          <w:rFonts w:ascii="Times New Roman" w:hAnsi="Times New Roman" w:cs="Times New Roman"/>
          <w:sz w:val="24"/>
          <w:szCs w:val="24"/>
        </w:rPr>
        <w:t xml:space="preserve">. </w:t>
      </w:r>
      <w:r w:rsidR="00D54598" w:rsidRPr="00C71D37">
        <w:rPr>
          <w:rFonts w:ascii="Times New Roman" w:hAnsi="Times New Roman" w:cs="Times New Roman"/>
          <w:i/>
          <w:iCs/>
          <w:sz w:val="24"/>
          <w:szCs w:val="24"/>
        </w:rPr>
        <w:t>Capsicum annuum</w:t>
      </w:r>
      <w:r w:rsidR="00D54598" w:rsidRPr="00C71D37">
        <w:rPr>
          <w:rFonts w:ascii="Times New Roman" w:hAnsi="Times New Roman" w:cs="Times New Roman"/>
          <w:sz w:val="24"/>
          <w:szCs w:val="24"/>
        </w:rPr>
        <w:t xml:space="preserve"> is an annual sub-shrub with solitary flowers and pendent fruits such as red pepper, cayenne, paprika, and bell pepper. </w:t>
      </w:r>
      <w:r w:rsidR="00D54598" w:rsidRPr="00C71D37">
        <w:rPr>
          <w:rFonts w:ascii="Times New Roman" w:hAnsi="Times New Roman" w:cs="Times New Roman"/>
          <w:i/>
          <w:iCs/>
          <w:sz w:val="24"/>
          <w:szCs w:val="24"/>
        </w:rPr>
        <w:t>C. frutescens</w:t>
      </w:r>
      <w:r w:rsidR="00D54598" w:rsidRPr="00C71D37">
        <w:rPr>
          <w:rFonts w:ascii="Times New Roman" w:hAnsi="Times New Roman" w:cs="Times New Roman"/>
          <w:sz w:val="24"/>
          <w:szCs w:val="24"/>
        </w:rPr>
        <w:t xml:space="preserve"> is a perennial type with small, highly pungent fruits known as “bird </w:t>
      </w:r>
      <w:proofErr w:type="spellStart"/>
      <w:r w:rsidR="00D54598" w:rsidRPr="00C71D37">
        <w:rPr>
          <w:rFonts w:ascii="Times New Roman" w:hAnsi="Times New Roman" w:cs="Times New Roman"/>
          <w:sz w:val="24"/>
          <w:szCs w:val="24"/>
        </w:rPr>
        <w:t>chilli</w:t>
      </w:r>
      <w:proofErr w:type="spellEnd"/>
      <w:r w:rsidR="00D54598" w:rsidRPr="00C71D37">
        <w:rPr>
          <w:rFonts w:ascii="Times New Roman" w:hAnsi="Times New Roman" w:cs="Times New Roman"/>
          <w:sz w:val="24"/>
          <w:szCs w:val="24"/>
        </w:rPr>
        <w:t>” or “Tabasco.”</w:t>
      </w:r>
      <w:r w:rsidR="00216E41">
        <w:rPr>
          <w:rFonts w:ascii="Times New Roman" w:hAnsi="Times New Roman" w:cs="Times New Roman"/>
          <w:sz w:val="24"/>
          <w:szCs w:val="24"/>
        </w:rPr>
        <w:t xml:space="preserve"> (</w:t>
      </w:r>
      <w:r w:rsidR="00216E41" w:rsidRPr="00216E41">
        <w:rPr>
          <w:rFonts w:ascii="Times New Roman" w:hAnsi="Times New Roman" w:cs="Times New Roman"/>
          <w:sz w:val="24"/>
          <w:szCs w:val="24"/>
        </w:rPr>
        <w:t>Hamed</w:t>
      </w:r>
      <w:r w:rsidR="00216E41">
        <w:rPr>
          <w:rFonts w:ascii="Times New Roman" w:hAnsi="Times New Roman" w:cs="Times New Roman"/>
          <w:sz w:val="24"/>
          <w:szCs w:val="24"/>
        </w:rPr>
        <w:t xml:space="preserve"> et al., 2019)</w:t>
      </w:r>
    </w:p>
    <w:p w:rsidR="00D54598" w:rsidRPr="00C71D37" w:rsidRDefault="00D54598" w:rsidP="00D54598">
      <w:pPr>
        <w:spacing w:line="360" w:lineRule="auto"/>
        <w:jc w:val="both"/>
        <w:rPr>
          <w:rFonts w:ascii="Times New Roman" w:hAnsi="Times New Roman" w:cs="Times New Roman"/>
          <w:sz w:val="24"/>
          <w:szCs w:val="24"/>
        </w:rPr>
      </w:pPr>
      <w:r w:rsidRPr="00C71D37">
        <w:rPr>
          <w:rFonts w:ascii="Times New Roman" w:hAnsi="Times New Roman" w:cs="Times New Roman"/>
          <w:b/>
          <w:bCs/>
          <w:sz w:val="24"/>
          <w:szCs w:val="24"/>
        </w:rPr>
        <w:tab/>
      </w:r>
      <w:r w:rsidRPr="00C71D37">
        <w:rPr>
          <w:rFonts w:ascii="Times New Roman" w:hAnsi="Times New Roman" w:cs="Times New Roman"/>
          <w:bCs/>
          <w:sz w:val="24"/>
          <w:szCs w:val="24"/>
        </w:rPr>
        <w:t xml:space="preserve">Chilli is an indispensable spice and condiment in Indian cuisine, valued for its pungency, taste, </w:t>
      </w:r>
      <w:proofErr w:type="spellStart"/>
      <w:r w:rsidRPr="00C71D37">
        <w:rPr>
          <w:rFonts w:ascii="Times New Roman" w:hAnsi="Times New Roman" w:cs="Times New Roman"/>
          <w:bCs/>
          <w:sz w:val="24"/>
          <w:szCs w:val="24"/>
        </w:rPr>
        <w:t>colour</w:t>
      </w:r>
      <w:proofErr w:type="spellEnd"/>
      <w:r w:rsidRPr="00C71D37">
        <w:rPr>
          <w:rFonts w:ascii="Times New Roman" w:hAnsi="Times New Roman" w:cs="Times New Roman"/>
          <w:bCs/>
          <w:sz w:val="24"/>
          <w:szCs w:val="24"/>
        </w:rPr>
        <w:t xml:space="preserve">, and flavor. Dried fruits are used in curry powders, sauces, pickles, and soups, contributing aroma, texture, and nutritional value. Capsaicin, concentrated mainly in the placenta and seeds, is responsible for the pungency. Chilli is cultivated for pungent types (hot pepper, cayenne, paprika) and non-pungent types (sweet pepper, bell pepper, </w:t>
      </w:r>
      <w:r w:rsidRPr="00C71D37">
        <w:rPr>
          <w:rFonts w:ascii="Times New Roman" w:hAnsi="Times New Roman" w:cs="Times New Roman"/>
          <w:bCs/>
          <w:i/>
          <w:iCs/>
          <w:sz w:val="24"/>
          <w:szCs w:val="24"/>
        </w:rPr>
        <w:t xml:space="preserve">Shimla </w:t>
      </w:r>
      <w:proofErr w:type="spellStart"/>
      <w:r w:rsidRPr="00C71D37">
        <w:rPr>
          <w:rFonts w:ascii="Times New Roman" w:hAnsi="Times New Roman" w:cs="Times New Roman"/>
          <w:bCs/>
          <w:i/>
          <w:iCs/>
          <w:sz w:val="24"/>
          <w:szCs w:val="24"/>
        </w:rPr>
        <w:t>mirch</w:t>
      </w:r>
      <w:proofErr w:type="spellEnd"/>
      <w:r w:rsidRPr="00C71D37">
        <w:rPr>
          <w:rFonts w:ascii="Times New Roman" w:hAnsi="Times New Roman" w:cs="Times New Roman"/>
          <w:bCs/>
          <w:sz w:val="24"/>
          <w:szCs w:val="24"/>
        </w:rPr>
        <w:t xml:space="preserve">). Fruits are rich in vitamins A, C, and E, folic acid, and minerals like phosphorus, iron, and calcium (Bosland and Votava, 2000). Capsaicin possesses anti-cancer and medicinal properties and is used in drugs, balms, and cosmetics. Dried </w:t>
      </w:r>
      <w:proofErr w:type="spellStart"/>
      <w:r w:rsidRPr="00C71D37">
        <w:rPr>
          <w:rFonts w:ascii="Times New Roman" w:hAnsi="Times New Roman" w:cs="Times New Roman"/>
          <w:bCs/>
          <w:sz w:val="24"/>
          <w:szCs w:val="24"/>
        </w:rPr>
        <w:t>chillies</w:t>
      </w:r>
      <w:proofErr w:type="spellEnd"/>
      <w:r w:rsidRPr="00C71D37">
        <w:rPr>
          <w:rFonts w:ascii="Times New Roman" w:hAnsi="Times New Roman" w:cs="Times New Roman"/>
          <w:bCs/>
          <w:sz w:val="24"/>
          <w:szCs w:val="24"/>
        </w:rPr>
        <w:t xml:space="preserve"> are generally more pungent than green ones due to higher </w:t>
      </w:r>
      <w:proofErr w:type="spellStart"/>
      <w:r w:rsidRPr="00C71D37">
        <w:rPr>
          <w:rFonts w:ascii="Times New Roman" w:hAnsi="Times New Roman" w:cs="Times New Roman"/>
          <w:bCs/>
          <w:sz w:val="24"/>
          <w:szCs w:val="24"/>
        </w:rPr>
        <w:t>capsaicinoid</w:t>
      </w:r>
      <w:proofErr w:type="spellEnd"/>
      <w:r w:rsidRPr="00C71D37">
        <w:rPr>
          <w:rFonts w:ascii="Times New Roman" w:hAnsi="Times New Roman" w:cs="Times New Roman"/>
          <w:bCs/>
          <w:sz w:val="24"/>
          <w:szCs w:val="24"/>
        </w:rPr>
        <w:t xml:space="preserve"> content (Hoffman </w:t>
      </w:r>
      <w:r w:rsidRPr="00C71D37">
        <w:rPr>
          <w:rFonts w:ascii="Times New Roman" w:hAnsi="Times New Roman" w:cs="Times New Roman"/>
          <w:bCs/>
          <w:i/>
          <w:sz w:val="24"/>
          <w:szCs w:val="24"/>
        </w:rPr>
        <w:t>et al.</w:t>
      </w:r>
      <w:r w:rsidRPr="00C71D37">
        <w:rPr>
          <w:rFonts w:ascii="Times New Roman" w:hAnsi="Times New Roman" w:cs="Times New Roman"/>
          <w:bCs/>
          <w:sz w:val="24"/>
          <w:szCs w:val="24"/>
        </w:rPr>
        <w:t>, 1983). Chilli also acts as a digestive stimulant and is beneficial for heart and rheumatic conditions.</w:t>
      </w:r>
    </w:p>
    <w:p w:rsidR="00F52C7C" w:rsidRPr="00C71D37" w:rsidRDefault="00F52C7C" w:rsidP="00F52C7C">
      <w:pPr>
        <w:spacing w:line="360" w:lineRule="auto"/>
        <w:jc w:val="both"/>
        <w:rPr>
          <w:rFonts w:ascii="Times New Roman" w:hAnsi="Times New Roman" w:cs="Times New Roman"/>
          <w:sz w:val="24"/>
          <w:szCs w:val="24"/>
        </w:rPr>
      </w:pPr>
      <w:r w:rsidRPr="00C71D37">
        <w:rPr>
          <w:rFonts w:ascii="Times New Roman" w:hAnsi="Times New Roman" w:cs="Times New Roman"/>
          <w:sz w:val="24"/>
          <w:szCs w:val="24"/>
        </w:rPr>
        <w:tab/>
      </w:r>
      <w:r w:rsidR="00D54598" w:rsidRPr="00C71D37">
        <w:rPr>
          <w:rFonts w:ascii="Times New Roman" w:hAnsi="Times New Roman" w:cs="Times New Roman"/>
          <w:sz w:val="24"/>
          <w:szCs w:val="24"/>
        </w:rPr>
        <w:t xml:space="preserve">As far as seed spices are concerned, it is very susceptible to have loss in quality in terms of seed viability and </w:t>
      </w:r>
      <w:proofErr w:type="spellStart"/>
      <w:r w:rsidR="00D54598" w:rsidRPr="00C71D37">
        <w:rPr>
          <w:rFonts w:ascii="Times New Roman" w:hAnsi="Times New Roman" w:cs="Times New Roman"/>
          <w:sz w:val="24"/>
          <w:szCs w:val="24"/>
        </w:rPr>
        <w:t>vigour</w:t>
      </w:r>
      <w:proofErr w:type="spellEnd"/>
      <w:r w:rsidR="00D54598" w:rsidRPr="00C71D37">
        <w:rPr>
          <w:rFonts w:ascii="Times New Roman" w:hAnsi="Times New Roman" w:cs="Times New Roman"/>
          <w:sz w:val="24"/>
          <w:szCs w:val="24"/>
        </w:rPr>
        <w:t xml:space="preserve"> during seed storage. Retention of seed viability during storage has always been of outmost concern to seedsman. Thus, it was be highly relevant to develop an insight into the basic phenomenon of seed ageing and longevity. </w:t>
      </w:r>
      <w:r w:rsidRPr="00C71D37">
        <w:rPr>
          <w:rFonts w:ascii="Times New Roman" w:hAnsi="Times New Roman" w:cs="Times New Roman"/>
          <w:sz w:val="24"/>
          <w:szCs w:val="24"/>
        </w:rPr>
        <w:t xml:space="preserve">Accelerated ageing effectively distinguishes </w:t>
      </w:r>
      <w:proofErr w:type="spellStart"/>
      <w:r w:rsidRPr="00C71D37">
        <w:rPr>
          <w:rFonts w:ascii="Times New Roman" w:hAnsi="Times New Roman" w:cs="Times New Roman"/>
          <w:sz w:val="24"/>
          <w:szCs w:val="24"/>
        </w:rPr>
        <w:t>chilli</w:t>
      </w:r>
      <w:proofErr w:type="spellEnd"/>
      <w:r w:rsidRPr="00C71D37">
        <w:rPr>
          <w:rFonts w:ascii="Times New Roman" w:hAnsi="Times New Roman" w:cs="Times New Roman"/>
          <w:sz w:val="24"/>
          <w:szCs w:val="24"/>
        </w:rPr>
        <w:t xml:space="preserve"> seed lots based on their storability potential. Seeds exposed to high temperature and humidity conditions experience rapid deterioration of cellular membranes and enzyme systems, similar to natural ageing during long-term storage. The decline in germination percentage and seedling vigor observed after ageing treatments reflects the seed’s inherent capacity to withstand storage stress. Thus, accelerated ageing serves as a reliable indicator for predicting the shelf life and storage behavior of </w:t>
      </w:r>
      <w:proofErr w:type="spellStart"/>
      <w:r w:rsidRPr="00C71D37">
        <w:rPr>
          <w:rFonts w:ascii="Times New Roman" w:hAnsi="Times New Roman" w:cs="Times New Roman"/>
          <w:sz w:val="24"/>
          <w:szCs w:val="24"/>
        </w:rPr>
        <w:t>chilli</w:t>
      </w:r>
      <w:proofErr w:type="spellEnd"/>
      <w:r w:rsidRPr="00C71D37">
        <w:rPr>
          <w:rFonts w:ascii="Times New Roman" w:hAnsi="Times New Roman" w:cs="Times New Roman"/>
          <w:sz w:val="24"/>
          <w:szCs w:val="24"/>
        </w:rPr>
        <w:t xml:space="preserve"> seeds under ambient conditions.</w:t>
      </w:r>
    </w:p>
    <w:p w:rsidR="00F52C7C" w:rsidRPr="00C71D37" w:rsidRDefault="00F52C7C" w:rsidP="00F52C7C">
      <w:pPr>
        <w:tabs>
          <w:tab w:val="left" w:pos="0"/>
        </w:tabs>
        <w:rPr>
          <w:rFonts w:ascii="Times New Roman" w:hAnsi="Times New Roman" w:cs="Times New Roman"/>
          <w:b/>
          <w:sz w:val="24"/>
          <w:szCs w:val="24"/>
        </w:rPr>
      </w:pPr>
      <w:r w:rsidRPr="00C71D37">
        <w:rPr>
          <w:rFonts w:ascii="Times New Roman" w:hAnsi="Times New Roman" w:cs="Times New Roman"/>
          <w:b/>
          <w:sz w:val="24"/>
          <w:szCs w:val="24"/>
        </w:rPr>
        <w:t>Material and method</w:t>
      </w:r>
      <w:r w:rsidRPr="00C71D37">
        <w:rPr>
          <w:rFonts w:ascii="Times New Roman" w:hAnsi="Times New Roman" w:cs="Times New Roman"/>
          <w:b/>
          <w:sz w:val="24"/>
          <w:szCs w:val="24"/>
        </w:rPr>
        <w:tab/>
      </w:r>
    </w:p>
    <w:p w:rsidR="00F52C7C" w:rsidRPr="00C71D37" w:rsidRDefault="00F52C7C" w:rsidP="00F52C7C">
      <w:pPr>
        <w:spacing w:line="360" w:lineRule="auto"/>
        <w:jc w:val="both"/>
        <w:rPr>
          <w:rFonts w:ascii="Times New Roman" w:hAnsi="Times New Roman" w:cs="Times New Roman"/>
          <w:sz w:val="24"/>
          <w:szCs w:val="24"/>
        </w:rPr>
      </w:pPr>
      <w:r w:rsidRPr="00C71D37">
        <w:rPr>
          <w:rFonts w:ascii="Times New Roman" w:hAnsi="Times New Roman" w:cs="Times New Roman"/>
          <w:sz w:val="24"/>
          <w:szCs w:val="24"/>
        </w:rPr>
        <w:t>The present investigation was carried out during the 2023–24 and 2024–25 at the Department of Seed Science and Technology, BACA, Anand Agricultural University, Anand. Gujarat Anand Vegetable Chilli 141 (Anand Tej) seeds were sourced from the Main Vegetable Research Station, AAU, Anand. Released in 2021, this variety is suited for irrigated conditions in Gujarat during the Kharif-Rabi season.</w:t>
      </w:r>
    </w:p>
    <w:p w:rsidR="00F52C7C" w:rsidRPr="00C71D37" w:rsidRDefault="00F52C7C" w:rsidP="00F52C7C">
      <w:pPr>
        <w:spacing w:before="120" w:after="120" w:line="360" w:lineRule="auto"/>
        <w:ind w:left="720" w:hanging="720"/>
        <w:jc w:val="both"/>
        <w:rPr>
          <w:rFonts w:ascii="Times New Roman" w:eastAsia="Times New Roman" w:hAnsi="Times New Roman" w:cs="Times New Roman"/>
          <w:b/>
          <w:color w:val="000000" w:themeColor="text1"/>
          <w:sz w:val="24"/>
          <w:szCs w:val="24"/>
          <w:lang w:bidi="en-US"/>
        </w:rPr>
      </w:pPr>
      <w:r w:rsidRPr="00C71D37">
        <w:rPr>
          <w:rFonts w:ascii="Times New Roman" w:eastAsia="Times New Roman" w:hAnsi="Times New Roman" w:cs="Times New Roman"/>
          <w:b/>
          <w:color w:val="000000" w:themeColor="text1"/>
          <w:sz w:val="24"/>
          <w:szCs w:val="24"/>
          <w:lang w:bidi="en-US"/>
        </w:rPr>
        <w:t>Accelerated Aging Test</w:t>
      </w:r>
    </w:p>
    <w:p w:rsidR="00F52C7C" w:rsidRPr="00C71D37" w:rsidRDefault="00F52C7C" w:rsidP="00F52C7C">
      <w:pPr>
        <w:pStyle w:val="ListParagraph"/>
        <w:spacing w:before="120" w:after="120" w:line="343" w:lineRule="auto"/>
        <w:ind w:left="0" w:firstLine="720"/>
        <w:contextualSpacing w:val="0"/>
        <w:jc w:val="both"/>
        <w:rPr>
          <w:rFonts w:ascii="Times New Roman" w:hAnsi="Times New Roman" w:cs="Times New Roman"/>
          <w:color w:val="000000" w:themeColor="text1"/>
          <w:sz w:val="24"/>
          <w:szCs w:val="24"/>
        </w:rPr>
      </w:pPr>
      <w:r w:rsidRPr="00C71D37">
        <w:rPr>
          <w:rFonts w:ascii="Times New Roman" w:hAnsi="Times New Roman" w:cs="Times New Roman"/>
          <w:color w:val="000000" w:themeColor="text1"/>
          <w:sz w:val="24"/>
          <w:szCs w:val="24"/>
        </w:rPr>
        <w:t>Accelerated aging was conducted in desiccator measuring 14 x 12 x 4.5 cm. A fiber mesh screen was suspended inside the desiccator on which seeds were evenly distributed to form a thin layer. Approximately 2.0 g of seeds from each treatment in three replications were tied in a fine muslin cloth bag was used. The lower part of the desiccators were filled with water, 200 ml of water was added to each desiccator, so that there was not any direct contact between water and the seed. The desiccators were covered with the lid and sealed with paraffin wax to make it airtight. To create the desired humidity condition for the test, The desiccators were then placed in the hot air oven/ incubator maintaining set of seeds at 45°C for 0, 1, 2 and 3 days after which seeds were submitted to the germination test as previously described. Evaluation was performed 7 and 14 days and the results expressed as mean percentage of normal seedlings for each treatments.</w:t>
      </w:r>
    </w:p>
    <w:p w:rsidR="00D42816" w:rsidRPr="00C71D37" w:rsidRDefault="00D42816" w:rsidP="00F52C7C">
      <w:pPr>
        <w:pStyle w:val="ListParagraph"/>
        <w:spacing w:before="120" w:after="120" w:line="343" w:lineRule="auto"/>
        <w:ind w:left="0" w:firstLine="720"/>
        <w:contextualSpacing w:val="0"/>
        <w:jc w:val="both"/>
        <w:rPr>
          <w:rFonts w:ascii="Times New Roman" w:hAnsi="Times New Roman" w:cs="Times New Roman"/>
          <w:color w:val="000000" w:themeColor="text1"/>
          <w:sz w:val="24"/>
          <w:szCs w:val="24"/>
        </w:rPr>
      </w:pPr>
      <w:r w:rsidRPr="00C71D37">
        <w:rPr>
          <w:rFonts w:ascii="Times New Roman" w:hAnsi="Times New Roman" w:cs="Times New Roman"/>
          <w:color w:val="000000" w:themeColor="text1"/>
          <w:sz w:val="24"/>
          <w:szCs w:val="24"/>
        </w:rPr>
        <w:t xml:space="preserve">The experiment was conducted following a </w:t>
      </w:r>
      <w:r w:rsidRPr="00C71D37">
        <w:rPr>
          <w:rFonts w:ascii="Times New Roman" w:hAnsi="Times New Roman" w:cs="Times New Roman"/>
          <w:bCs/>
          <w:color w:val="000000" w:themeColor="text1"/>
          <w:sz w:val="24"/>
          <w:szCs w:val="24"/>
        </w:rPr>
        <w:t>Completely Randomized Design (CRD)</w:t>
      </w:r>
      <w:r w:rsidRPr="00C71D37">
        <w:rPr>
          <w:rFonts w:ascii="Times New Roman" w:hAnsi="Times New Roman" w:cs="Times New Roman"/>
          <w:color w:val="000000" w:themeColor="text1"/>
          <w:sz w:val="24"/>
          <w:szCs w:val="24"/>
        </w:rPr>
        <w:t xml:space="preserve"> with </w:t>
      </w:r>
      <w:r w:rsidRPr="00C71D37">
        <w:rPr>
          <w:rFonts w:ascii="Times New Roman" w:hAnsi="Times New Roman" w:cs="Times New Roman"/>
          <w:bCs/>
          <w:color w:val="000000" w:themeColor="text1"/>
          <w:sz w:val="24"/>
          <w:szCs w:val="24"/>
        </w:rPr>
        <w:t>four treatments</w:t>
      </w:r>
      <w:r w:rsidRPr="00C71D37">
        <w:rPr>
          <w:rFonts w:ascii="Times New Roman" w:hAnsi="Times New Roman" w:cs="Times New Roman"/>
          <w:color w:val="000000" w:themeColor="text1"/>
          <w:sz w:val="24"/>
          <w:szCs w:val="24"/>
        </w:rPr>
        <w:t xml:space="preserve"> representing different durations of accelerated ageing, namely </w:t>
      </w:r>
      <w:r w:rsidRPr="00C71D37">
        <w:rPr>
          <w:rFonts w:ascii="Times New Roman" w:hAnsi="Times New Roman" w:cs="Times New Roman"/>
          <w:bCs/>
          <w:color w:val="000000" w:themeColor="text1"/>
          <w:sz w:val="24"/>
          <w:szCs w:val="24"/>
        </w:rPr>
        <w:t>0, 1, 2, and 3 days</w:t>
      </w:r>
      <w:r w:rsidRPr="00C71D37">
        <w:rPr>
          <w:rFonts w:ascii="Times New Roman" w:hAnsi="Times New Roman" w:cs="Times New Roman"/>
          <w:color w:val="000000" w:themeColor="text1"/>
          <w:sz w:val="24"/>
          <w:szCs w:val="24"/>
        </w:rPr>
        <w:t xml:space="preserve">, each replicated </w:t>
      </w:r>
      <w:r w:rsidRPr="00C71D37">
        <w:rPr>
          <w:rFonts w:ascii="Times New Roman" w:hAnsi="Times New Roman" w:cs="Times New Roman"/>
          <w:bCs/>
          <w:color w:val="000000" w:themeColor="text1"/>
          <w:sz w:val="24"/>
          <w:szCs w:val="24"/>
        </w:rPr>
        <w:t>three times</w:t>
      </w:r>
      <w:r w:rsidRPr="00C71D37">
        <w:rPr>
          <w:rFonts w:ascii="Times New Roman" w:hAnsi="Times New Roman" w:cs="Times New Roman"/>
          <w:color w:val="000000" w:themeColor="text1"/>
          <w:sz w:val="24"/>
          <w:szCs w:val="24"/>
        </w:rPr>
        <w:t xml:space="preserve">. The </w:t>
      </w:r>
      <w:r w:rsidRPr="00C71D37">
        <w:rPr>
          <w:rFonts w:ascii="Times New Roman" w:hAnsi="Times New Roman" w:cs="Times New Roman"/>
          <w:bCs/>
          <w:color w:val="000000" w:themeColor="text1"/>
          <w:sz w:val="24"/>
          <w:szCs w:val="24"/>
        </w:rPr>
        <w:t>accelerated ageing test</w:t>
      </w:r>
      <w:r w:rsidRPr="00C71D37">
        <w:rPr>
          <w:rFonts w:ascii="Times New Roman" w:hAnsi="Times New Roman" w:cs="Times New Roman"/>
          <w:color w:val="000000" w:themeColor="text1"/>
          <w:sz w:val="24"/>
          <w:szCs w:val="24"/>
        </w:rPr>
        <w:t xml:space="preserve"> was performed by placing the </w:t>
      </w:r>
      <w:proofErr w:type="spellStart"/>
      <w:r w:rsidRPr="00C71D37">
        <w:rPr>
          <w:rFonts w:ascii="Times New Roman" w:hAnsi="Times New Roman" w:cs="Times New Roman"/>
          <w:color w:val="000000" w:themeColor="text1"/>
          <w:sz w:val="24"/>
          <w:szCs w:val="24"/>
        </w:rPr>
        <w:t>chilli</w:t>
      </w:r>
      <w:proofErr w:type="spellEnd"/>
      <w:r w:rsidRPr="00C71D37">
        <w:rPr>
          <w:rFonts w:ascii="Times New Roman" w:hAnsi="Times New Roman" w:cs="Times New Roman"/>
          <w:color w:val="000000" w:themeColor="text1"/>
          <w:sz w:val="24"/>
          <w:szCs w:val="24"/>
        </w:rPr>
        <w:t xml:space="preserve"> seeds in perforated aluminum trays inside an ageing chamber maintained at a constant temperature of </w:t>
      </w:r>
      <w:r w:rsidRPr="00C71D37">
        <w:rPr>
          <w:rFonts w:ascii="Times New Roman" w:hAnsi="Times New Roman" w:cs="Times New Roman"/>
          <w:bCs/>
          <w:color w:val="000000" w:themeColor="text1"/>
          <w:sz w:val="24"/>
          <w:szCs w:val="24"/>
        </w:rPr>
        <w:t>45°C</w:t>
      </w:r>
      <w:r w:rsidRPr="00C71D37">
        <w:rPr>
          <w:rFonts w:ascii="Times New Roman" w:hAnsi="Times New Roman" w:cs="Times New Roman"/>
          <w:color w:val="000000" w:themeColor="text1"/>
          <w:sz w:val="24"/>
          <w:szCs w:val="24"/>
        </w:rPr>
        <w:t xml:space="preserve"> and </w:t>
      </w:r>
      <w:r w:rsidRPr="00C71D37">
        <w:rPr>
          <w:rFonts w:ascii="Times New Roman" w:hAnsi="Times New Roman" w:cs="Times New Roman"/>
          <w:bCs/>
          <w:color w:val="000000" w:themeColor="text1"/>
          <w:sz w:val="24"/>
          <w:szCs w:val="24"/>
        </w:rPr>
        <w:t>95–100% relative humidity (RH)</w:t>
      </w:r>
      <w:r w:rsidRPr="00C71D37">
        <w:rPr>
          <w:rFonts w:ascii="Times New Roman" w:hAnsi="Times New Roman" w:cs="Times New Roman"/>
          <w:color w:val="000000" w:themeColor="text1"/>
          <w:sz w:val="24"/>
          <w:szCs w:val="24"/>
        </w:rPr>
        <w:t>. After each ageing period, seeds were removed and evaluated for various quality parameters such as germination percentage, seedling vigor, and other physiological attributes to assess the extent of deterioration and storability potential under accelerated ageing conditions.</w:t>
      </w:r>
    </w:p>
    <w:p w:rsidR="00F52C7C" w:rsidRPr="00C71D37" w:rsidRDefault="00F52C7C" w:rsidP="00F52C7C">
      <w:pPr>
        <w:pStyle w:val="NormalWeb"/>
        <w:rPr>
          <w:b/>
        </w:rPr>
      </w:pPr>
      <w:r w:rsidRPr="00C71D37">
        <w:rPr>
          <w:b/>
        </w:rPr>
        <w:t>Result and discussion</w:t>
      </w:r>
    </w:p>
    <w:p w:rsidR="00F52C7C" w:rsidRPr="00C71D37" w:rsidRDefault="00F52C7C" w:rsidP="00F52C7C">
      <w:pPr>
        <w:pStyle w:val="NormalWeb"/>
        <w:rPr>
          <w:b/>
        </w:rPr>
      </w:pPr>
      <w:r w:rsidRPr="00C71D37">
        <w:rPr>
          <w:b/>
        </w:rPr>
        <w:t>Parameters recorded</w:t>
      </w:r>
    </w:p>
    <w:p w:rsidR="00F52C7C" w:rsidRPr="00C71D37" w:rsidRDefault="00F52C7C" w:rsidP="00F52C7C">
      <w:pPr>
        <w:spacing w:before="120" w:after="0" w:line="360" w:lineRule="auto"/>
        <w:jc w:val="both"/>
        <w:rPr>
          <w:rFonts w:ascii="Times New Roman" w:eastAsia="Times New Roman" w:hAnsi="Times New Roman" w:cs="Times New Roman"/>
          <w:color w:val="000000" w:themeColor="text1"/>
          <w:sz w:val="24"/>
          <w:szCs w:val="24"/>
          <w:lang w:bidi="en-US"/>
        </w:rPr>
      </w:pPr>
      <w:r w:rsidRPr="00C71D37">
        <w:rPr>
          <w:rFonts w:ascii="Times New Roman" w:hAnsi="Times New Roman" w:cs="Times New Roman"/>
          <w:sz w:val="24"/>
          <w:szCs w:val="24"/>
        </w:rPr>
        <w:tab/>
        <w:t xml:space="preserve">Following parameters were recorded during the course of study: Germination (%), </w:t>
      </w:r>
      <w:r w:rsidRPr="00C71D37">
        <w:rPr>
          <w:rFonts w:ascii="Times New Roman" w:hAnsi="Times New Roman" w:cs="Times New Roman"/>
          <w:sz w:val="24"/>
          <w:szCs w:val="24"/>
          <w:lang w:bidi="en-US"/>
        </w:rPr>
        <w:t xml:space="preserve">Seedling shoot length (cm), Seedling root length (cm), Seedling length (cm), Seedling fresh weight (g), Seedling dry weight (g), Seedling </w:t>
      </w:r>
      <w:proofErr w:type="spellStart"/>
      <w:r w:rsidRPr="00C71D37">
        <w:rPr>
          <w:rFonts w:ascii="Times New Roman" w:hAnsi="Times New Roman" w:cs="Times New Roman"/>
          <w:sz w:val="24"/>
          <w:szCs w:val="24"/>
          <w:lang w:bidi="en-US"/>
        </w:rPr>
        <w:t>vigour</w:t>
      </w:r>
      <w:proofErr w:type="spellEnd"/>
      <w:r w:rsidRPr="00C71D37">
        <w:rPr>
          <w:rFonts w:ascii="Times New Roman" w:hAnsi="Times New Roman" w:cs="Times New Roman"/>
          <w:sz w:val="24"/>
          <w:szCs w:val="24"/>
          <w:lang w:bidi="en-US"/>
        </w:rPr>
        <w:t xml:space="preserve"> index-I and </w:t>
      </w:r>
      <w:r w:rsidRPr="00C71D37">
        <w:rPr>
          <w:rFonts w:ascii="Times New Roman" w:eastAsia="Times New Roman" w:hAnsi="Times New Roman" w:cs="Times New Roman"/>
          <w:color w:val="000000" w:themeColor="text1"/>
          <w:sz w:val="24"/>
          <w:szCs w:val="24"/>
          <w:lang w:bidi="en-US"/>
        </w:rPr>
        <w:t xml:space="preserve">Seedling </w:t>
      </w:r>
      <w:proofErr w:type="spellStart"/>
      <w:r w:rsidRPr="00C71D37">
        <w:rPr>
          <w:rFonts w:ascii="Times New Roman" w:eastAsia="Times New Roman" w:hAnsi="Times New Roman" w:cs="Times New Roman"/>
          <w:color w:val="000000" w:themeColor="text1"/>
          <w:sz w:val="24"/>
          <w:szCs w:val="24"/>
          <w:lang w:bidi="en-US"/>
        </w:rPr>
        <w:t>vigour</w:t>
      </w:r>
      <w:proofErr w:type="spellEnd"/>
      <w:r w:rsidRPr="00C71D37">
        <w:rPr>
          <w:rFonts w:ascii="Times New Roman" w:eastAsia="Times New Roman" w:hAnsi="Times New Roman" w:cs="Times New Roman"/>
          <w:color w:val="000000" w:themeColor="text1"/>
          <w:sz w:val="24"/>
          <w:szCs w:val="24"/>
          <w:lang w:bidi="en-US"/>
        </w:rPr>
        <w:t xml:space="preserve"> index-II</w:t>
      </w:r>
    </w:p>
    <w:p w:rsidR="00D42816" w:rsidRPr="00C71D37" w:rsidRDefault="00D42816" w:rsidP="00D42816">
      <w:pPr>
        <w:spacing w:before="120" w:after="120" w:line="360" w:lineRule="auto"/>
        <w:ind w:left="720" w:hanging="720"/>
        <w:jc w:val="both"/>
        <w:rPr>
          <w:rFonts w:ascii="Times New Roman" w:hAnsi="Times New Roman" w:cs="Times New Roman"/>
          <w:b/>
          <w:bCs/>
          <w:color w:val="000000" w:themeColor="text1"/>
          <w:sz w:val="24"/>
          <w:szCs w:val="24"/>
        </w:rPr>
      </w:pPr>
      <w:r w:rsidRPr="00C71D37">
        <w:rPr>
          <w:rFonts w:ascii="Times New Roman" w:hAnsi="Times New Roman" w:cs="Times New Roman"/>
          <w:b/>
          <w:bCs/>
          <w:color w:val="000000" w:themeColor="text1"/>
          <w:sz w:val="24"/>
          <w:szCs w:val="24"/>
        </w:rPr>
        <w:t>Effect of</w:t>
      </w:r>
      <w:r w:rsidRPr="00C71D37">
        <w:rPr>
          <w:rFonts w:ascii="Times New Roman" w:hAnsi="Times New Roman" w:cs="Times New Roman"/>
          <w:b/>
          <w:color w:val="000000" w:themeColor="text1"/>
          <w:sz w:val="24"/>
          <w:szCs w:val="24"/>
        </w:rPr>
        <w:t xml:space="preserve"> accelerated </w:t>
      </w:r>
      <w:r w:rsidRPr="00C71D37">
        <w:rPr>
          <w:rFonts w:ascii="Times New Roman" w:hAnsi="Times New Roman" w:cs="Times New Roman"/>
          <w:b/>
          <w:sz w:val="24"/>
          <w:szCs w:val="24"/>
        </w:rPr>
        <w:t xml:space="preserve">ageing </w:t>
      </w:r>
      <w:r w:rsidRPr="00C71D37">
        <w:rPr>
          <w:rFonts w:ascii="Times New Roman" w:hAnsi="Times New Roman" w:cs="Times New Roman"/>
          <w:b/>
          <w:bCs/>
          <w:color w:val="000000" w:themeColor="text1"/>
          <w:sz w:val="24"/>
          <w:szCs w:val="24"/>
        </w:rPr>
        <w:t>on germination (%)</w:t>
      </w:r>
    </w:p>
    <w:p w:rsidR="00F52C7C" w:rsidRPr="00C71D37" w:rsidRDefault="00D42816" w:rsidP="00D42816">
      <w:pPr>
        <w:spacing w:line="360" w:lineRule="auto"/>
        <w:jc w:val="both"/>
        <w:rPr>
          <w:rFonts w:ascii="Times New Roman" w:hAnsi="Times New Roman" w:cs="Times New Roman"/>
          <w:sz w:val="24"/>
          <w:szCs w:val="24"/>
        </w:rPr>
      </w:pPr>
      <w:r w:rsidRPr="00C71D37">
        <w:rPr>
          <w:rFonts w:ascii="Times New Roman" w:hAnsi="Times New Roman" w:cs="Times New Roman"/>
          <w:color w:val="000000" w:themeColor="text1"/>
          <w:sz w:val="24"/>
          <w:szCs w:val="24"/>
        </w:rPr>
        <w:t xml:space="preserve"> </w:t>
      </w:r>
      <w:r w:rsidR="00DE0541">
        <w:rPr>
          <w:rFonts w:ascii="Times New Roman" w:hAnsi="Times New Roman" w:cs="Times New Roman"/>
          <w:color w:val="000000" w:themeColor="text1"/>
          <w:sz w:val="24"/>
          <w:szCs w:val="24"/>
        </w:rPr>
        <w:tab/>
      </w:r>
      <w:r w:rsidRPr="00C71D37">
        <w:rPr>
          <w:rFonts w:ascii="Times New Roman" w:hAnsi="Times New Roman" w:cs="Times New Roman"/>
          <w:color w:val="000000" w:themeColor="text1"/>
          <w:sz w:val="24"/>
          <w:szCs w:val="24"/>
        </w:rPr>
        <w:t>Seed germination percentage was found to be highest under the control condition (T₁: 0 days of ageing) and exhibited a consistent linear decline with increasing durations of accelerated ageing across both the experimental years (2023–24 and 2024–25), as well as on a pooled basis (The detailed results are presented in Table 1</w:t>
      </w:r>
      <w:r w:rsidR="00DE0541" w:rsidRPr="00DE0541">
        <w:rPr>
          <w:rFonts w:ascii="Times New Roman" w:hAnsi="Times New Roman" w:cs="Times New Roman"/>
          <w:sz w:val="24"/>
          <w:szCs w:val="24"/>
        </w:rPr>
        <w:t xml:space="preserve"> and </w:t>
      </w:r>
      <w:r w:rsidR="00DE0541" w:rsidRPr="00DE0541">
        <w:rPr>
          <w:rFonts w:ascii="Times New Roman" w:hAnsi="Times New Roman" w:cs="Times New Roman"/>
          <w:sz w:val="24"/>
        </w:rPr>
        <w:t>Fig. 1</w:t>
      </w:r>
      <w:r w:rsidRPr="00C71D37">
        <w:rPr>
          <w:rFonts w:ascii="Times New Roman" w:hAnsi="Times New Roman" w:cs="Times New Roman"/>
          <w:color w:val="000000" w:themeColor="text1"/>
          <w:sz w:val="24"/>
          <w:szCs w:val="24"/>
        </w:rPr>
        <w:t>). Specifically, the T₁ treatment recorded significantly the highest germination percentage of 96.67, 96.33 and 96.50 during 2023–24, 2024–25 and on a pooled basis, respectively. In contrast, the T₄ treatment (3 days of accelerated ageing) resulted in significantly the lowest germination percentages of 47.33, 41.33 and 44.33 for the respective years and on pooled data.</w:t>
      </w:r>
      <w:r w:rsidRPr="00C71D37">
        <w:rPr>
          <w:rFonts w:ascii="Times New Roman" w:hAnsi="Times New Roman" w:cs="Times New Roman"/>
          <w:sz w:val="24"/>
          <w:szCs w:val="24"/>
        </w:rPr>
        <w:t xml:space="preserve"> </w:t>
      </w:r>
      <w:r w:rsidRPr="00C71D37">
        <w:rPr>
          <w:rFonts w:ascii="Times New Roman" w:hAnsi="Times New Roman" w:cs="Times New Roman"/>
          <w:color w:val="000000" w:themeColor="text1"/>
          <w:sz w:val="24"/>
          <w:szCs w:val="24"/>
        </w:rPr>
        <w:t xml:space="preserve">Aged </w:t>
      </w:r>
      <w:proofErr w:type="spellStart"/>
      <w:r w:rsidRPr="00C71D37">
        <w:rPr>
          <w:rFonts w:ascii="Times New Roman" w:hAnsi="Times New Roman" w:cs="Times New Roman"/>
          <w:color w:val="000000" w:themeColor="text1"/>
          <w:sz w:val="24"/>
          <w:szCs w:val="24"/>
        </w:rPr>
        <w:t>chilli</w:t>
      </w:r>
      <w:proofErr w:type="spellEnd"/>
      <w:r w:rsidRPr="00C71D37">
        <w:rPr>
          <w:rFonts w:ascii="Times New Roman" w:hAnsi="Times New Roman" w:cs="Times New Roman"/>
          <w:color w:val="000000" w:themeColor="text1"/>
          <w:sz w:val="24"/>
          <w:szCs w:val="24"/>
        </w:rPr>
        <w:t xml:space="preserve"> seeds showed a significant decline in germination compared to the control, with the reduction increasing with longer ageing durations. The </w:t>
      </w:r>
      <w:r w:rsidRPr="00C71D37">
        <w:rPr>
          <w:rFonts w:ascii="Times New Roman" w:hAnsi="Times New Roman" w:cs="Times New Roman"/>
          <w:bCs/>
          <w:color w:val="000000" w:themeColor="text1"/>
          <w:sz w:val="24"/>
          <w:szCs w:val="24"/>
        </w:rPr>
        <w:t>accelerated ageing test</w:t>
      </w:r>
      <w:r w:rsidRPr="00C71D37">
        <w:rPr>
          <w:rFonts w:ascii="Times New Roman" w:hAnsi="Times New Roman" w:cs="Times New Roman"/>
          <w:color w:val="000000" w:themeColor="text1"/>
          <w:sz w:val="24"/>
          <w:szCs w:val="24"/>
        </w:rPr>
        <w:t xml:space="preserve"> simulates natural ageing by exposing seeds to high temperature and humidity, inducing rapid deterioration. These stress conditions elevate seed moisture and disrupt metabolic activity, resulting in reduced viability and </w:t>
      </w:r>
      <w:proofErr w:type="spellStart"/>
      <w:r w:rsidRPr="00C71D37">
        <w:rPr>
          <w:rFonts w:ascii="Times New Roman" w:hAnsi="Times New Roman" w:cs="Times New Roman"/>
          <w:color w:val="000000" w:themeColor="text1"/>
          <w:sz w:val="24"/>
          <w:szCs w:val="24"/>
        </w:rPr>
        <w:t>vigour</w:t>
      </w:r>
      <w:proofErr w:type="spellEnd"/>
      <w:r w:rsidRPr="00C71D37">
        <w:rPr>
          <w:rFonts w:ascii="Times New Roman" w:hAnsi="Times New Roman" w:cs="Times New Roman"/>
          <w:color w:val="000000" w:themeColor="text1"/>
          <w:sz w:val="24"/>
          <w:szCs w:val="24"/>
        </w:rPr>
        <w:t xml:space="preserve">. The combined effect of heat and humidity accelerates biochemical and structural degradation. Similar trends were reported by </w:t>
      </w:r>
      <w:proofErr w:type="spellStart"/>
      <w:r w:rsidRPr="00C71D37">
        <w:rPr>
          <w:rFonts w:ascii="Times New Roman" w:hAnsi="Times New Roman" w:cs="Times New Roman"/>
          <w:color w:val="000000" w:themeColor="text1"/>
          <w:sz w:val="24"/>
          <w:szCs w:val="24"/>
        </w:rPr>
        <w:t>Kaewnaree</w:t>
      </w:r>
      <w:proofErr w:type="spellEnd"/>
      <w:r w:rsidRPr="00C71D37">
        <w:rPr>
          <w:rFonts w:ascii="Times New Roman" w:hAnsi="Times New Roman" w:cs="Times New Roman"/>
          <w:color w:val="000000" w:themeColor="text1"/>
          <w:sz w:val="24"/>
          <w:szCs w:val="24"/>
        </w:rPr>
        <w:t xml:space="preserve"> </w:t>
      </w:r>
      <w:r w:rsidRPr="00C71D37">
        <w:rPr>
          <w:rFonts w:ascii="Times New Roman" w:hAnsi="Times New Roman" w:cs="Times New Roman"/>
          <w:i/>
          <w:color w:val="000000" w:themeColor="text1"/>
          <w:sz w:val="24"/>
          <w:szCs w:val="24"/>
        </w:rPr>
        <w:t>et al.</w:t>
      </w:r>
      <w:r w:rsidRPr="00C71D37">
        <w:rPr>
          <w:rFonts w:ascii="Times New Roman" w:hAnsi="Times New Roman" w:cs="Times New Roman"/>
          <w:color w:val="000000" w:themeColor="text1"/>
          <w:sz w:val="24"/>
          <w:szCs w:val="24"/>
        </w:rPr>
        <w:t xml:space="preserve"> (2011) in sweet pepper, where accelerated ageing caused a marked loss in seed germination and viability.</w:t>
      </w:r>
    </w:p>
    <w:p w:rsidR="00D42816" w:rsidRPr="00C71D37" w:rsidRDefault="00D42816" w:rsidP="00D42816">
      <w:pPr>
        <w:spacing w:line="360" w:lineRule="auto"/>
        <w:jc w:val="both"/>
        <w:rPr>
          <w:rFonts w:ascii="Times New Roman" w:hAnsi="Times New Roman" w:cs="Times New Roman"/>
          <w:b/>
          <w:bCs/>
          <w:sz w:val="24"/>
          <w:szCs w:val="24"/>
        </w:rPr>
      </w:pPr>
      <w:r w:rsidRPr="00C71D37">
        <w:rPr>
          <w:rFonts w:ascii="Times New Roman" w:hAnsi="Times New Roman" w:cs="Times New Roman"/>
          <w:b/>
          <w:bCs/>
          <w:sz w:val="24"/>
          <w:szCs w:val="24"/>
        </w:rPr>
        <w:t>Effect of</w:t>
      </w:r>
      <w:r w:rsidRPr="00C71D37">
        <w:rPr>
          <w:rFonts w:ascii="Times New Roman" w:hAnsi="Times New Roman" w:cs="Times New Roman"/>
          <w:b/>
          <w:sz w:val="24"/>
          <w:szCs w:val="24"/>
        </w:rPr>
        <w:t xml:space="preserve"> accelerated ageing </w:t>
      </w:r>
      <w:r w:rsidRPr="00C71D37">
        <w:rPr>
          <w:rFonts w:ascii="Times New Roman" w:hAnsi="Times New Roman" w:cs="Times New Roman"/>
          <w:b/>
          <w:bCs/>
          <w:sz w:val="24"/>
          <w:szCs w:val="24"/>
        </w:rPr>
        <w:t>on seedling root length (cm)</w:t>
      </w:r>
    </w:p>
    <w:p w:rsidR="00D42816" w:rsidRPr="00C71D37" w:rsidRDefault="00DE0541" w:rsidP="00D42816">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D42816" w:rsidRPr="00C71D37">
        <w:rPr>
          <w:rFonts w:ascii="Times New Roman" w:hAnsi="Times New Roman" w:cs="Times New Roman"/>
          <w:sz w:val="24"/>
          <w:szCs w:val="24"/>
        </w:rPr>
        <w:t xml:space="preserve"> Seedling root elongation was markedly influenced by the duration of accelerated ageing across both the cropping years (2023–24 and 2024–25) as well as on the pooled dataset. The detailed observations are presented in Table </w:t>
      </w:r>
      <w:r w:rsidR="00C24DBE" w:rsidRPr="00C71D37">
        <w:rPr>
          <w:rFonts w:ascii="Times New Roman" w:hAnsi="Times New Roman" w:cs="Times New Roman"/>
          <w:sz w:val="24"/>
          <w:szCs w:val="24"/>
        </w:rPr>
        <w:t>1</w:t>
      </w:r>
      <w:r w:rsidR="00D42816" w:rsidRPr="00C71D37">
        <w:rPr>
          <w:rFonts w:ascii="Times New Roman" w:hAnsi="Times New Roman" w:cs="Times New Roman"/>
          <w:sz w:val="24"/>
          <w:szCs w:val="24"/>
        </w:rPr>
        <w:t xml:space="preserve">. Treatment T₁ (0 days of ageing) exhibited significantly the maximum radicle elongation, with mean root lengths of 2.99 cm, 3.34 cm and 3.17 cm during 2023–24, 2024–25 and on pooled analysis, respectively. Conversely, treatment T₄ (3 days of accelerated ageing) recorded significantly short radicle lengths of 2.59 cm, 2.49 cm and 2.55 cm for the corresponding years and on pooled data, indicating progressive impairment in seedling root development due to age-induced physiological stress. Progressive exposure to accelerated ageing caused a significant reduction in seedling root length, indicating impaired radicle elongation and reduced seed </w:t>
      </w:r>
      <w:proofErr w:type="spellStart"/>
      <w:r w:rsidR="00D42816" w:rsidRPr="00C71D37">
        <w:rPr>
          <w:rFonts w:ascii="Times New Roman" w:hAnsi="Times New Roman" w:cs="Times New Roman"/>
          <w:sz w:val="24"/>
          <w:szCs w:val="24"/>
        </w:rPr>
        <w:t>vigour</w:t>
      </w:r>
      <w:proofErr w:type="spellEnd"/>
      <w:r w:rsidR="00D42816" w:rsidRPr="00C71D37">
        <w:rPr>
          <w:rFonts w:ascii="Times New Roman" w:hAnsi="Times New Roman" w:cs="Times New Roman"/>
          <w:sz w:val="24"/>
          <w:szCs w:val="24"/>
        </w:rPr>
        <w:t xml:space="preserve">. This decline results from cumulative viability loss and metabolic disruption due to membrane degradation. Ageing leads to lipid peroxidation, increased free fatty acids, and loss of cellular integrity, which in turn inhibit hydrolytic enzyme activity required for reserve mobilization. Consequently, limited nutrient utilization hampers normal seedling growth. Similar findings were reported by Bagum </w:t>
      </w:r>
      <w:r w:rsidR="00D42816" w:rsidRPr="00C71D37">
        <w:rPr>
          <w:rFonts w:ascii="Times New Roman" w:hAnsi="Times New Roman" w:cs="Times New Roman"/>
          <w:i/>
          <w:sz w:val="24"/>
          <w:szCs w:val="24"/>
        </w:rPr>
        <w:t>et al.</w:t>
      </w:r>
      <w:r w:rsidR="00D42816" w:rsidRPr="00C71D37">
        <w:rPr>
          <w:rFonts w:ascii="Times New Roman" w:hAnsi="Times New Roman" w:cs="Times New Roman"/>
          <w:sz w:val="24"/>
          <w:szCs w:val="24"/>
        </w:rPr>
        <w:t xml:space="preserve"> (2005) in </w:t>
      </w:r>
      <w:proofErr w:type="spellStart"/>
      <w:r w:rsidR="00D42816" w:rsidRPr="00C71D37">
        <w:rPr>
          <w:rFonts w:ascii="Times New Roman" w:hAnsi="Times New Roman" w:cs="Times New Roman"/>
          <w:sz w:val="24"/>
          <w:szCs w:val="24"/>
        </w:rPr>
        <w:t>chilli</w:t>
      </w:r>
      <w:proofErr w:type="spellEnd"/>
      <w:r w:rsidR="00D42816" w:rsidRPr="00C71D37">
        <w:rPr>
          <w:rFonts w:ascii="Times New Roman" w:hAnsi="Times New Roman" w:cs="Times New Roman"/>
          <w:sz w:val="24"/>
          <w:szCs w:val="24"/>
        </w:rPr>
        <w:t xml:space="preserve">, confirming the adverse effects of ageing on seedling development and </w:t>
      </w:r>
      <w:proofErr w:type="spellStart"/>
      <w:r w:rsidR="00D42816" w:rsidRPr="00C71D37">
        <w:rPr>
          <w:rFonts w:ascii="Times New Roman" w:hAnsi="Times New Roman" w:cs="Times New Roman"/>
          <w:sz w:val="24"/>
          <w:szCs w:val="24"/>
        </w:rPr>
        <w:t>vigour</w:t>
      </w:r>
      <w:proofErr w:type="spellEnd"/>
      <w:r w:rsidR="00D42816" w:rsidRPr="00C71D37">
        <w:rPr>
          <w:rFonts w:ascii="Times New Roman" w:hAnsi="Times New Roman" w:cs="Times New Roman"/>
          <w:sz w:val="24"/>
          <w:szCs w:val="24"/>
        </w:rPr>
        <w:t>.</w:t>
      </w:r>
    </w:p>
    <w:p w:rsidR="00C24DBE" w:rsidRPr="00C71D37" w:rsidRDefault="00C24DBE" w:rsidP="00D42816">
      <w:pPr>
        <w:spacing w:line="360" w:lineRule="auto"/>
        <w:jc w:val="both"/>
        <w:rPr>
          <w:rFonts w:ascii="Times New Roman" w:hAnsi="Times New Roman" w:cs="Times New Roman"/>
          <w:sz w:val="24"/>
          <w:szCs w:val="24"/>
        </w:rPr>
      </w:pPr>
      <w:r w:rsidRPr="00C71D37">
        <w:rPr>
          <w:rFonts w:ascii="Times New Roman" w:hAnsi="Times New Roman" w:cs="Times New Roman"/>
          <w:b/>
          <w:bCs/>
          <w:color w:val="000000" w:themeColor="text1"/>
          <w:sz w:val="24"/>
          <w:szCs w:val="24"/>
        </w:rPr>
        <w:t>Effect of</w:t>
      </w:r>
      <w:r w:rsidRPr="00C71D37">
        <w:rPr>
          <w:rFonts w:ascii="Times New Roman" w:hAnsi="Times New Roman" w:cs="Times New Roman"/>
          <w:b/>
          <w:color w:val="000000" w:themeColor="text1"/>
          <w:sz w:val="24"/>
          <w:szCs w:val="24"/>
        </w:rPr>
        <w:t xml:space="preserve"> accelerated </w:t>
      </w:r>
      <w:r w:rsidRPr="00C71D37">
        <w:rPr>
          <w:rFonts w:ascii="Times New Roman" w:hAnsi="Times New Roman" w:cs="Times New Roman"/>
          <w:b/>
          <w:sz w:val="24"/>
          <w:szCs w:val="24"/>
        </w:rPr>
        <w:t xml:space="preserve">ageing </w:t>
      </w:r>
      <w:r w:rsidRPr="00C71D37">
        <w:rPr>
          <w:rFonts w:ascii="Times New Roman" w:hAnsi="Times New Roman" w:cs="Times New Roman"/>
          <w:b/>
          <w:bCs/>
          <w:color w:val="000000" w:themeColor="text1"/>
          <w:sz w:val="24"/>
          <w:szCs w:val="24"/>
        </w:rPr>
        <w:t>on seedling shoot length (cm)</w:t>
      </w:r>
    </w:p>
    <w:p w:rsidR="00C24DBE" w:rsidRPr="00C71D37" w:rsidRDefault="00C24DBE" w:rsidP="00C24DBE">
      <w:pPr>
        <w:pStyle w:val="BodyText"/>
        <w:spacing w:before="120" w:after="120" w:line="343" w:lineRule="auto"/>
        <w:ind w:firstLine="720"/>
        <w:jc w:val="both"/>
      </w:pPr>
      <w:r w:rsidRPr="00C71D37">
        <w:t>Seedling shoot length was significantly affected by the duration of accelerated ageing across both the years (2023–24 and 2024–25) as well as on a pooled basis. The data are presented in Table 1. The highest shoot elongation was recorded under treatment T₁ (0 days of ageing), with mean values of 4.48 cm, 4.75 cm and 4.62 cm for the respective years and on pooled data. In contrast, treatment T₄ (3 days of ageing) exhibited significantly reduced shoot lengths of 3.03 cm, 3.18 cm, and 3.11 cm. The reduction in seedling shoot length under accelerated ageing is mainly due to stress-induced physiological and metabolic impairments. According to McDonald (1999), decreased mitochondrial activity and respiration limit energy supply for growth. Elevated oxidative stress further disrupts cell division and elongation, resulting in reduced meristematic activity and suppressed shoot elongation in aged seedlings.</w:t>
      </w:r>
    </w:p>
    <w:p w:rsidR="00C24DBE" w:rsidRPr="00C71D37" w:rsidRDefault="00C24DBE" w:rsidP="00C24DBE">
      <w:pPr>
        <w:spacing w:before="120" w:after="120" w:line="360" w:lineRule="auto"/>
        <w:ind w:left="720" w:hanging="720"/>
        <w:jc w:val="both"/>
        <w:rPr>
          <w:rFonts w:ascii="Times New Roman" w:hAnsi="Times New Roman" w:cs="Times New Roman"/>
          <w:b/>
          <w:bCs/>
          <w:color w:val="000000" w:themeColor="text1"/>
          <w:sz w:val="24"/>
          <w:szCs w:val="24"/>
        </w:rPr>
      </w:pPr>
      <w:r w:rsidRPr="00C71D37">
        <w:rPr>
          <w:rFonts w:ascii="Times New Roman" w:hAnsi="Times New Roman" w:cs="Times New Roman"/>
          <w:b/>
          <w:bCs/>
          <w:color w:val="000000" w:themeColor="text1"/>
          <w:sz w:val="24"/>
          <w:szCs w:val="24"/>
        </w:rPr>
        <w:t>Effect of</w:t>
      </w:r>
      <w:r w:rsidRPr="00C71D37">
        <w:rPr>
          <w:rFonts w:ascii="Times New Roman" w:hAnsi="Times New Roman" w:cs="Times New Roman"/>
          <w:b/>
          <w:color w:val="000000" w:themeColor="text1"/>
          <w:sz w:val="24"/>
          <w:szCs w:val="24"/>
        </w:rPr>
        <w:t xml:space="preserve"> accelerated </w:t>
      </w:r>
      <w:r w:rsidRPr="00C71D37">
        <w:rPr>
          <w:rFonts w:ascii="Times New Roman" w:hAnsi="Times New Roman" w:cs="Times New Roman"/>
          <w:b/>
          <w:sz w:val="24"/>
          <w:szCs w:val="24"/>
        </w:rPr>
        <w:t xml:space="preserve">ageing </w:t>
      </w:r>
      <w:r w:rsidRPr="00C71D37">
        <w:rPr>
          <w:rFonts w:ascii="Times New Roman" w:hAnsi="Times New Roman" w:cs="Times New Roman"/>
          <w:b/>
          <w:bCs/>
          <w:color w:val="000000" w:themeColor="text1"/>
          <w:sz w:val="24"/>
          <w:szCs w:val="24"/>
        </w:rPr>
        <w:t>on seedling length (cm)</w:t>
      </w:r>
    </w:p>
    <w:p w:rsidR="00C24DBE" w:rsidRPr="00C71D37" w:rsidRDefault="00C24DBE" w:rsidP="00C24DBE">
      <w:pPr>
        <w:pStyle w:val="BodyText"/>
        <w:spacing w:before="120" w:after="120" w:line="360" w:lineRule="auto"/>
        <w:ind w:firstLine="720"/>
        <w:jc w:val="both"/>
      </w:pPr>
      <w:r w:rsidRPr="00C71D37">
        <w:t xml:space="preserve"> Seedling length was significantly affected by the duration of accelerated ageing across both the experimental years (2023–24 and 2024–25), as well as on a pooled basis. The results are presented in Table 1</w:t>
      </w:r>
      <w:r w:rsidR="00DE0541" w:rsidRPr="00DE0541">
        <w:rPr>
          <w:b/>
        </w:rPr>
        <w:t xml:space="preserve"> </w:t>
      </w:r>
      <w:r w:rsidR="00DE0541" w:rsidRPr="00DE0541">
        <w:t>and Fig. 1</w:t>
      </w:r>
      <w:r w:rsidRPr="00C71D37">
        <w:t xml:space="preserve">. The highest seedling length was observed under treatment T₁ (0 days of ageing), with values of 7.47 cm, 8.09 cm and 7.78 cm, respectively. In contrast, treatment T₄ (3 days of ageing) recorded significantly reduced seedling lengths of 5.62 cm, 5.68 cm and 5.65 cm across the respective datasets. Seedling length decreased progressively with longer accelerated ageing periods, while the maximum length was recorded in unaged seeds. This decline reflects the adverse effects of thermal and oxidative stress on seed metabolism and </w:t>
      </w:r>
      <w:proofErr w:type="spellStart"/>
      <w:r w:rsidRPr="00C71D37">
        <w:t>vigour</w:t>
      </w:r>
      <w:proofErr w:type="spellEnd"/>
      <w:r w:rsidRPr="00C71D37">
        <w:t xml:space="preserve">. Accelerated ageing effectively predicts seed performance, as seedling length serves as a sensitive indicator of early growth potential. The loss of germination and </w:t>
      </w:r>
      <w:proofErr w:type="spellStart"/>
      <w:r w:rsidRPr="00C71D37">
        <w:t>vigour</w:t>
      </w:r>
      <w:proofErr w:type="spellEnd"/>
      <w:r w:rsidRPr="00C71D37">
        <w:t xml:space="preserve"> during ageing is mainly due to metabolic impairments such as reduced RNA and protein synthesis, enzyme degradation, and loss of membrane integrity. Similar observations were reported by Bagum et al. (2005) in </w:t>
      </w:r>
      <w:proofErr w:type="spellStart"/>
      <w:r w:rsidRPr="00C71D37">
        <w:t>chilli</w:t>
      </w:r>
      <w:proofErr w:type="spellEnd"/>
      <w:r w:rsidRPr="00C71D37">
        <w:t>.</w:t>
      </w:r>
    </w:p>
    <w:p w:rsidR="00DE0541" w:rsidRDefault="00DE0541" w:rsidP="00C24DBE">
      <w:pPr>
        <w:spacing w:before="120" w:after="120" w:line="360" w:lineRule="auto"/>
        <w:ind w:left="720" w:hanging="720"/>
        <w:jc w:val="both"/>
        <w:rPr>
          <w:rFonts w:ascii="Times New Roman" w:hAnsi="Times New Roman" w:cs="Times New Roman"/>
          <w:b/>
          <w:bCs/>
          <w:color w:val="000000" w:themeColor="text1"/>
          <w:sz w:val="24"/>
          <w:szCs w:val="24"/>
        </w:rPr>
      </w:pPr>
    </w:p>
    <w:p w:rsidR="00C24DBE" w:rsidRPr="00C71D37" w:rsidRDefault="00C24DBE" w:rsidP="00C24DBE">
      <w:pPr>
        <w:spacing w:before="120" w:after="120" w:line="360" w:lineRule="auto"/>
        <w:ind w:left="720" w:hanging="720"/>
        <w:jc w:val="both"/>
        <w:rPr>
          <w:rFonts w:ascii="Times New Roman" w:hAnsi="Times New Roman" w:cs="Times New Roman"/>
          <w:b/>
          <w:bCs/>
          <w:color w:val="000000" w:themeColor="text1"/>
          <w:sz w:val="24"/>
          <w:szCs w:val="24"/>
        </w:rPr>
      </w:pPr>
      <w:r w:rsidRPr="00C71D37">
        <w:rPr>
          <w:rFonts w:ascii="Times New Roman" w:hAnsi="Times New Roman" w:cs="Times New Roman"/>
          <w:b/>
          <w:bCs/>
          <w:color w:val="000000" w:themeColor="text1"/>
          <w:sz w:val="24"/>
          <w:szCs w:val="24"/>
        </w:rPr>
        <w:t>Effect of</w:t>
      </w:r>
      <w:r w:rsidRPr="00C71D37">
        <w:rPr>
          <w:rFonts w:ascii="Times New Roman" w:hAnsi="Times New Roman" w:cs="Times New Roman"/>
          <w:b/>
          <w:color w:val="000000" w:themeColor="text1"/>
          <w:sz w:val="24"/>
          <w:szCs w:val="24"/>
        </w:rPr>
        <w:t xml:space="preserve"> accelerated </w:t>
      </w:r>
      <w:r w:rsidRPr="00C71D37">
        <w:rPr>
          <w:rFonts w:ascii="Times New Roman" w:hAnsi="Times New Roman" w:cs="Times New Roman"/>
          <w:b/>
          <w:sz w:val="24"/>
          <w:szCs w:val="24"/>
        </w:rPr>
        <w:t xml:space="preserve">ageing </w:t>
      </w:r>
      <w:r w:rsidRPr="00C71D37">
        <w:rPr>
          <w:rFonts w:ascii="Times New Roman" w:hAnsi="Times New Roman" w:cs="Times New Roman"/>
          <w:b/>
          <w:bCs/>
          <w:color w:val="000000" w:themeColor="text1"/>
          <w:sz w:val="24"/>
          <w:szCs w:val="24"/>
        </w:rPr>
        <w:t>on seedling fresh weight (g)</w:t>
      </w:r>
    </w:p>
    <w:p w:rsidR="00C24DBE" w:rsidRPr="00C71D37" w:rsidRDefault="00C24DBE" w:rsidP="00C24DBE">
      <w:pPr>
        <w:pStyle w:val="BodyText"/>
        <w:spacing w:before="120" w:after="120" w:line="343" w:lineRule="auto"/>
        <w:ind w:firstLine="720"/>
        <w:jc w:val="both"/>
      </w:pPr>
      <w:r w:rsidRPr="00C71D37">
        <w:t xml:space="preserve">Seedling fresh weight declined progressively with longer ageing durations in 2023–24, 2024–25, and in pooled data (Table 2). The highest fresh weight was recorded in T₁ (0 days) at 0.47–0.48 g, while T₄ (3 days) showed a significant reduction to 0.11–0.28 g. Accelerated ageing negatively affected the fresh weight of </w:t>
      </w:r>
      <w:proofErr w:type="spellStart"/>
      <w:r w:rsidRPr="00C71D37">
        <w:t>chilli</w:t>
      </w:r>
      <w:proofErr w:type="spellEnd"/>
      <w:r w:rsidRPr="00C71D37">
        <w:t xml:space="preserve"> seedlings. During ageing, membrane damage, reduced enzyme activity, and lower respiration impair water uptake and metabolism, leading to decreased seedling turgidity and biomass. Consequently, seedlings from aged seeds show significantly lower fresh weight due to limited mobilization of stored reserves and impaired cell expansion. These findings are consistent with Bagum </w:t>
      </w:r>
      <w:r w:rsidRPr="00C71D37">
        <w:rPr>
          <w:i/>
        </w:rPr>
        <w:t>et al.</w:t>
      </w:r>
      <w:r w:rsidRPr="00C71D37">
        <w:t xml:space="preserve"> (2005) and Ahamed </w:t>
      </w:r>
      <w:r w:rsidRPr="00C71D37">
        <w:rPr>
          <w:i/>
        </w:rPr>
        <w:t>et al.</w:t>
      </w:r>
      <w:r w:rsidRPr="00C71D37">
        <w:t xml:space="preserve"> (2014) in </w:t>
      </w:r>
      <w:proofErr w:type="spellStart"/>
      <w:r w:rsidRPr="00C71D37">
        <w:t>chilli</w:t>
      </w:r>
      <w:proofErr w:type="spellEnd"/>
      <w:r w:rsidRPr="00C71D37">
        <w:t>.</w:t>
      </w:r>
    </w:p>
    <w:p w:rsidR="00C24DBE" w:rsidRPr="00C71D37" w:rsidRDefault="00C24DBE" w:rsidP="00C24DBE">
      <w:pPr>
        <w:spacing w:before="120" w:after="120" w:line="360" w:lineRule="auto"/>
        <w:ind w:left="720" w:hanging="720"/>
        <w:jc w:val="both"/>
        <w:rPr>
          <w:rFonts w:ascii="Times New Roman" w:hAnsi="Times New Roman" w:cs="Times New Roman"/>
          <w:b/>
          <w:bCs/>
          <w:color w:val="000000" w:themeColor="text1"/>
          <w:sz w:val="24"/>
          <w:szCs w:val="24"/>
        </w:rPr>
      </w:pPr>
      <w:r w:rsidRPr="00C71D37">
        <w:rPr>
          <w:rFonts w:ascii="Times New Roman" w:hAnsi="Times New Roman" w:cs="Times New Roman"/>
          <w:b/>
          <w:bCs/>
          <w:color w:val="000000" w:themeColor="text1"/>
          <w:sz w:val="24"/>
          <w:szCs w:val="24"/>
        </w:rPr>
        <w:t>Effect of</w:t>
      </w:r>
      <w:r w:rsidRPr="00C71D37">
        <w:rPr>
          <w:rFonts w:ascii="Times New Roman" w:hAnsi="Times New Roman" w:cs="Times New Roman"/>
          <w:b/>
          <w:color w:val="000000" w:themeColor="text1"/>
          <w:sz w:val="24"/>
          <w:szCs w:val="24"/>
        </w:rPr>
        <w:t xml:space="preserve"> accelerated </w:t>
      </w:r>
      <w:r w:rsidRPr="00C71D37">
        <w:rPr>
          <w:rFonts w:ascii="Times New Roman" w:hAnsi="Times New Roman" w:cs="Times New Roman"/>
          <w:b/>
          <w:sz w:val="24"/>
          <w:szCs w:val="24"/>
        </w:rPr>
        <w:t xml:space="preserve">ageing </w:t>
      </w:r>
      <w:r w:rsidRPr="00C71D37">
        <w:rPr>
          <w:rFonts w:ascii="Times New Roman" w:hAnsi="Times New Roman" w:cs="Times New Roman"/>
          <w:b/>
          <w:bCs/>
          <w:color w:val="000000" w:themeColor="text1"/>
          <w:sz w:val="24"/>
          <w:szCs w:val="24"/>
        </w:rPr>
        <w:t>on seedling dry weight (g)</w:t>
      </w:r>
    </w:p>
    <w:p w:rsidR="00C24DBE" w:rsidRPr="00C71D37" w:rsidRDefault="00C24DBE" w:rsidP="00C24DBE">
      <w:pPr>
        <w:pStyle w:val="BodyText"/>
        <w:spacing w:before="120" w:after="120" w:line="360" w:lineRule="auto"/>
        <w:ind w:firstLine="720"/>
        <w:jc w:val="both"/>
      </w:pPr>
      <w:r w:rsidRPr="00C71D37">
        <w:t xml:space="preserve"> The seedling dry weight showed significant results with different </w:t>
      </w:r>
      <w:r w:rsidRPr="00C71D37">
        <w:rPr>
          <w:color w:val="000000" w:themeColor="text1"/>
        </w:rPr>
        <w:t>days of ageing</w:t>
      </w:r>
      <w:r w:rsidRPr="00C71D37">
        <w:t xml:space="preserve"> during 2023-24, 2024-25 and on pooled basis and the results are presented in Table 2. Significantly the highest seedling dry weight (0.0331 g, 0.0310 g and 0.0321 g) was recorded by treatment </w:t>
      </w:r>
      <w:r w:rsidRPr="00C71D37">
        <w:rPr>
          <w:color w:val="000000" w:themeColor="text1"/>
        </w:rPr>
        <w:t>T</w:t>
      </w:r>
      <w:r w:rsidRPr="00C71D37">
        <w:rPr>
          <w:color w:val="000000" w:themeColor="text1"/>
          <w:vertAlign w:val="subscript"/>
        </w:rPr>
        <w:t>1</w:t>
      </w:r>
      <w:r w:rsidRPr="00C71D37">
        <w:rPr>
          <w:color w:val="000000" w:themeColor="text1"/>
        </w:rPr>
        <w:t xml:space="preserve"> (0 days) </w:t>
      </w:r>
      <w:r w:rsidRPr="00C71D37">
        <w:t>while significantly the lowest seedling dry weight was recorded by the treatment T</w:t>
      </w:r>
      <w:r w:rsidRPr="00C71D37">
        <w:rPr>
          <w:vertAlign w:val="subscript"/>
        </w:rPr>
        <w:t>4</w:t>
      </w:r>
      <w:r w:rsidRPr="00C71D37">
        <w:t xml:space="preserve"> (3 days) (0.0045 g, 0.0058 g and 0.0051 g) during both the years and on pooled basis, respectively. Accelerated ageing reduces </w:t>
      </w:r>
      <w:proofErr w:type="spellStart"/>
      <w:r w:rsidRPr="00C71D37">
        <w:t>chilli</w:t>
      </w:r>
      <w:proofErr w:type="spellEnd"/>
      <w:r w:rsidRPr="00C71D37">
        <w:t xml:space="preserve"> seedling dry weight by impairing metabolic activity and reserve mobilization. Membrane damage and enzyme deterioration limit nutrient transport, resulting in lower biomass (McDonald, 1999). Dry weight consistently declines with longer ageing, reflecting oxidative damage and loss of cellular function (Ahamed et al., 2014).</w:t>
      </w:r>
    </w:p>
    <w:p w:rsidR="00C24DBE" w:rsidRPr="00C71D37" w:rsidRDefault="00C24DBE" w:rsidP="00C24DBE">
      <w:pPr>
        <w:pStyle w:val="BodyText"/>
        <w:spacing w:before="120" w:after="120" w:line="360" w:lineRule="auto"/>
        <w:jc w:val="both"/>
      </w:pPr>
      <w:r w:rsidRPr="00C71D37">
        <w:rPr>
          <w:b/>
          <w:bCs/>
          <w:color w:val="000000" w:themeColor="text1"/>
        </w:rPr>
        <w:t>Effect of</w:t>
      </w:r>
      <w:r w:rsidRPr="00C71D37">
        <w:rPr>
          <w:b/>
          <w:color w:val="000000" w:themeColor="text1"/>
        </w:rPr>
        <w:t xml:space="preserve"> accelerated </w:t>
      </w:r>
      <w:r w:rsidRPr="00C71D37">
        <w:rPr>
          <w:b/>
        </w:rPr>
        <w:t xml:space="preserve">ageing </w:t>
      </w:r>
      <w:r w:rsidRPr="00C71D37">
        <w:rPr>
          <w:b/>
          <w:bCs/>
          <w:color w:val="000000" w:themeColor="text1"/>
        </w:rPr>
        <w:t xml:space="preserve">on seedling </w:t>
      </w:r>
      <w:proofErr w:type="spellStart"/>
      <w:r w:rsidRPr="00C71D37">
        <w:rPr>
          <w:b/>
          <w:bCs/>
          <w:color w:val="000000" w:themeColor="text1"/>
        </w:rPr>
        <w:t>vigour</w:t>
      </w:r>
      <w:proofErr w:type="spellEnd"/>
      <w:r w:rsidRPr="00C71D37">
        <w:rPr>
          <w:b/>
          <w:bCs/>
          <w:color w:val="000000" w:themeColor="text1"/>
        </w:rPr>
        <w:t xml:space="preserve"> index I</w:t>
      </w:r>
      <w:r w:rsidRPr="00C71D37">
        <w:t xml:space="preserve"> </w:t>
      </w:r>
    </w:p>
    <w:p w:rsidR="00C71D37" w:rsidRPr="00C71D37" w:rsidRDefault="00C24DBE" w:rsidP="00C71D37">
      <w:pPr>
        <w:pStyle w:val="BodyText"/>
        <w:spacing w:before="120" w:after="120" w:line="360" w:lineRule="auto"/>
        <w:ind w:firstLine="720"/>
        <w:jc w:val="both"/>
      </w:pPr>
      <w:r w:rsidRPr="00C71D37">
        <w:t xml:space="preserve">Seedling </w:t>
      </w:r>
      <w:proofErr w:type="spellStart"/>
      <w:r w:rsidRPr="00C71D37">
        <w:t>vigour</w:t>
      </w:r>
      <w:proofErr w:type="spellEnd"/>
      <w:r w:rsidRPr="00C71D37">
        <w:t xml:space="preserve"> index I was significantly affected by accelerated ageing across both the years and on a pooled basis, as shown in Table 2. The control treatment T₁ (0 days) recorded the highest </w:t>
      </w:r>
      <w:proofErr w:type="spellStart"/>
      <w:r w:rsidRPr="00C71D37">
        <w:t>vigour</w:t>
      </w:r>
      <w:proofErr w:type="spellEnd"/>
      <w:r w:rsidRPr="00C71D37">
        <w:t xml:space="preserve"> index I values of 722.38 (2023–24), 779.63 (2024–25) and 751.01 (pooled). In contrast, treatment T₄ (3 days) showed a significantly decline with values of 266.01, 234.67 and 250.34, respectively.</w:t>
      </w:r>
      <w:r w:rsidR="00C71D37" w:rsidRPr="00C71D37">
        <w:t xml:space="preserve"> Accelerated ageing rapidly simulates seed deterioration under high temperature and humidity, reducing seed viability and </w:t>
      </w:r>
      <w:proofErr w:type="spellStart"/>
      <w:r w:rsidR="00C71D37" w:rsidRPr="00C71D37">
        <w:t>vigour</w:t>
      </w:r>
      <w:proofErr w:type="spellEnd"/>
      <w:r w:rsidR="00C71D37" w:rsidRPr="00C71D37">
        <w:t xml:space="preserve">. Aged seeds show lower germination, slower growth, and weaker seedlings compared to unaged seeds. This decline is linked to membrane damage, nucleic acid alterations, reduced enzyme activity, and prolonged germination, resulting in a lower seedling </w:t>
      </w:r>
      <w:proofErr w:type="spellStart"/>
      <w:r w:rsidR="00C71D37" w:rsidRPr="00C71D37">
        <w:t>vigour</w:t>
      </w:r>
      <w:proofErr w:type="spellEnd"/>
      <w:r w:rsidR="00C71D37" w:rsidRPr="00C71D37">
        <w:t xml:space="preserve"> index. Similar observations were reported by </w:t>
      </w:r>
      <w:proofErr w:type="spellStart"/>
      <w:r w:rsidR="00C71D37" w:rsidRPr="00C71D37">
        <w:t>Keshavulu</w:t>
      </w:r>
      <w:proofErr w:type="spellEnd"/>
      <w:r w:rsidR="00C71D37" w:rsidRPr="00C71D37">
        <w:t xml:space="preserve"> </w:t>
      </w:r>
      <w:r w:rsidR="00C71D37" w:rsidRPr="00C71D37">
        <w:rPr>
          <w:i/>
        </w:rPr>
        <w:t>et al.</w:t>
      </w:r>
      <w:r w:rsidR="00C71D37" w:rsidRPr="00C71D37">
        <w:t xml:space="preserve"> (2012) in okra and Ahamed </w:t>
      </w:r>
      <w:r w:rsidR="00C71D37" w:rsidRPr="00C71D37">
        <w:rPr>
          <w:i/>
        </w:rPr>
        <w:t>et al.</w:t>
      </w:r>
      <w:r w:rsidR="00C71D37" w:rsidRPr="00C71D37">
        <w:t xml:space="preserve"> (2014) in </w:t>
      </w:r>
      <w:proofErr w:type="spellStart"/>
      <w:r w:rsidR="00C71D37" w:rsidRPr="00C71D37">
        <w:t>chilli</w:t>
      </w:r>
      <w:proofErr w:type="spellEnd"/>
      <w:r w:rsidR="00C71D37" w:rsidRPr="00C71D37">
        <w:t>.</w:t>
      </w:r>
    </w:p>
    <w:p w:rsidR="00C71D37" w:rsidRPr="00C71D37" w:rsidRDefault="00C71D37" w:rsidP="00C71D37">
      <w:pPr>
        <w:spacing w:before="120" w:after="120" w:line="360" w:lineRule="auto"/>
        <w:ind w:left="720" w:hanging="720"/>
        <w:jc w:val="both"/>
        <w:rPr>
          <w:rFonts w:ascii="Times New Roman" w:hAnsi="Times New Roman" w:cs="Times New Roman"/>
          <w:b/>
          <w:bCs/>
          <w:color w:val="000000" w:themeColor="text1"/>
          <w:sz w:val="24"/>
          <w:szCs w:val="24"/>
        </w:rPr>
      </w:pPr>
      <w:r w:rsidRPr="00C71D37">
        <w:rPr>
          <w:rFonts w:ascii="Times New Roman" w:hAnsi="Times New Roman" w:cs="Times New Roman"/>
          <w:b/>
          <w:bCs/>
          <w:color w:val="000000" w:themeColor="text1"/>
          <w:sz w:val="24"/>
          <w:szCs w:val="24"/>
        </w:rPr>
        <w:t>Effect of</w:t>
      </w:r>
      <w:r w:rsidRPr="00C71D37">
        <w:rPr>
          <w:rFonts w:ascii="Times New Roman" w:hAnsi="Times New Roman" w:cs="Times New Roman"/>
          <w:b/>
          <w:color w:val="000000" w:themeColor="text1"/>
          <w:sz w:val="24"/>
          <w:szCs w:val="24"/>
        </w:rPr>
        <w:t xml:space="preserve"> accelerated </w:t>
      </w:r>
      <w:r w:rsidRPr="00C71D37">
        <w:rPr>
          <w:rFonts w:ascii="Times New Roman" w:hAnsi="Times New Roman" w:cs="Times New Roman"/>
          <w:b/>
          <w:sz w:val="24"/>
          <w:szCs w:val="24"/>
        </w:rPr>
        <w:t xml:space="preserve">ageing </w:t>
      </w:r>
      <w:r w:rsidRPr="00C71D37">
        <w:rPr>
          <w:rFonts w:ascii="Times New Roman" w:hAnsi="Times New Roman" w:cs="Times New Roman"/>
          <w:b/>
          <w:bCs/>
          <w:color w:val="000000" w:themeColor="text1"/>
          <w:sz w:val="24"/>
          <w:szCs w:val="24"/>
        </w:rPr>
        <w:t xml:space="preserve">on seedling </w:t>
      </w:r>
      <w:proofErr w:type="spellStart"/>
      <w:r w:rsidRPr="00C71D37">
        <w:rPr>
          <w:rFonts w:ascii="Times New Roman" w:hAnsi="Times New Roman" w:cs="Times New Roman"/>
          <w:b/>
          <w:bCs/>
          <w:color w:val="000000" w:themeColor="text1"/>
          <w:sz w:val="24"/>
          <w:szCs w:val="24"/>
        </w:rPr>
        <w:t>vigour</w:t>
      </w:r>
      <w:proofErr w:type="spellEnd"/>
      <w:r w:rsidRPr="00C71D37">
        <w:rPr>
          <w:rFonts w:ascii="Times New Roman" w:hAnsi="Times New Roman" w:cs="Times New Roman"/>
          <w:b/>
          <w:bCs/>
          <w:color w:val="000000" w:themeColor="text1"/>
          <w:sz w:val="24"/>
          <w:szCs w:val="24"/>
        </w:rPr>
        <w:t xml:space="preserve"> index II</w:t>
      </w:r>
    </w:p>
    <w:p w:rsidR="00C71D37" w:rsidRPr="00C71D37" w:rsidRDefault="00C71D37" w:rsidP="00C71D37">
      <w:pPr>
        <w:pStyle w:val="BodyText"/>
        <w:spacing w:before="120" w:after="120" w:line="360" w:lineRule="auto"/>
        <w:ind w:firstLine="720"/>
        <w:jc w:val="both"/>
      </w:pPr>
      <w:r w:rsidRPr="00C71D37">
        <w:t xml:space="preserve"> Significant results on seedling </w:t>
      </w:r>
      <w:proofErr w:type="spellStart"/>
      <w:r w:rsidRPr="00C71D37">
        <w:t>vigour</w:t>
      </w:r>
      <w:proofErr w:type="spellEnd"/>
      <w:r w:rsidRPr="00C71D37">
        <w:t xml:space="preserve"> index II were observed by different </w:t>
      </w:r>
      <w:r w:rsidRPr="00C71D37">
        <w:rPr>
          <w:color w:val="000000" w:themeColor="text1"/>
        </w:rPr>
        <w:t xml:space="preserve">days of ageing </w:t>
      </w:r>
      <w:r w:rsidRPr="00C71D37">
        <w:t xml:space="preserve">during both the year and on pooled basis and the results are presented in Table 2. The treatment </w:t>
      </w:r>
      <w:r w:rsidRPr="00C71D37">
        <w:rPr>
          <w:color w:val="000000" w:themeColor="text1"/>
        </w:rPr>
        <w:t>T</w:t>
      </w:r>
      <w:r w:rsidRPr="00C71D37">
        <w:rPr>
          <w:color w:val="000000" w:themeColor="text1"/>
          <w:vertAlign w:val="subscript"/>
        </w:rPr>
        <w:t>1</w:t>
      </w:r>
      <w:r w:rsidRPr="00C71D37">
        <w:rPr>
          <w:color w:val="000000" w:themeColor="text1"/>
        </w:rPr>
        <w:t xml:space="preserve"> (0 days) </w:t>
      </w:r>
      <w:r w:rsidRPr="00C71D37">
        <w:t xml:space="preserve">recorded significantly the highest seedling </w:t>
      </w:r>
      <w:proofErr w:type="spellStart"/>
      <w:r w:rsidRPr="00C71D37">
        <w:t>vigour</w:t>
      </w:r>
      <w:proofErr w:type="spellEnd"/>
      <w:r w:rsidRPr="00C71D37">
        <w:t xml:space="preserve"> index II (3.19, 2.99 and 3.09), while significantly the lowest seedling </w:t>
      </w:r>
      <w:proofErr w:type="spellStart"/>
      <w:r w:rsidRPr="00C71D37">
        <w:t>vigour</w:t>
      </w:r>
      <w:proofErr w:type="spellEnd"/>
      <w:r w:rsidRPr="00C71D37">
        <w:t xml:space="preserve"> Index II was recorded in treatment T₄ (3 days), with values of 0.21, 0.24 and 0.23 during 2023–24, 2024–25 and on a pooled basis, respectively. Seed ageing triggers biochemical changes that reduce </w:t>
      </w:r>
      <w:proofErr w:type="spellStart"/>
      <w:r w:rsidRPr="00C71D37">
        <w:t>vigour</w:t>
      </w:r>
      <w:proofErr w:type="spellEnd"/>
      <w:r w:rsidRPr="00C71D37">
        <w:t xml:space="preserve"> and seedling development. Degradation of RNA and DNA, protein damage, and impaired enzyme activity affect germination, membrane integrity, and reserve mobilization. Consequently, aged seeds produce weak seedlings with lower dry weight and reduced </w:t>
      </w:r>
      <w:proofErr w:type="spellStart"/>
      <w:r w:rsidRPr="00C71D37">
        <w:t>vigour</w:t>
      </w:r>
      <w:proofErr w:type="spellEnd"/>
      <w:r w:rsidRPr="00C71D37">
        <w:t xml:space="preserve"> index. Similar results have been reported by Khan et al. (2004) in onion, </w:t>
      </w:r>
      <w:proofErr w:type="spellStart"/>
      <w:r w:rsidRPr="00C71D37">
        <w:t>Keshavulu</w:t>
      </w:r>
      <w:proofErr w:type="spellEnd"/>
      <w:r w:rsidRPr="00C71D37">
        <w:t xml:space="preserve"> </w:t>
      </w:r>
      <w:r w:rsidRPr="00C71D37">
        <w:rPr>
          <w:i/>
        </w:rPr>
        <w:t>et al</w:t>
      </w:r>
      <w:r w:rsidRPr="00C71D37">
        <w:t xml:space="preserve">. (2012) in okra, Ahamed </w:t>
      </w:r>
      <w:r w:rsidRPr="00C71D37">
        <w:rPr>
          <w:i/>
        </w:rPr>
        <w:t>et al</w:t>
      </w:r>
      <w:r w:rsidRPr="00C71D37">
        <w:t xml:space="preserve">. (2014) in </w:t>
      </w:r>
      <w:proofErr w:type="spellStart"/>
      <w:r w:rsidRPr="00C71D37">
        <w:t>chilli</w:t>
      </w:r>
      <w:proofErr w:type="spellEnd"/>
      <w:r w:rsidRPr="00C71D37">
        <w:t xml:space="preserve">, Nigam </w:t>
      </w:r>
      <w:r w:rsidRPr="00C71D37">
        <w:rPr>
          <w:i/>
        </w:rPr>
        <w:t>et al.</w:t>
      </w:r>
      <w:r w:rsidRPr="00C71D37">
        <w:t xml:space="preserve"> (2019) in tomato and Bhat </w:t>
      </w:r>
      <w:r w:rsidRPr="00C71D37">
        <w:rPr>
          <w:i/>
        </w:rPr>
        <w:t>et al.</w:t>
      </w:r>
      <w:r w:rsidRPr="00C71D37">
        <w:t xml:space="preserve"> (2022) in onion.</w:t>
      </w:r>
    </w:p>
    <w:p w:rsidR="00DE0541" w:rsidRDefault="00DE0541" w:rsidP="00C71D37">
      <w:pPr>
        <w:spacing w:before="120" w:after="120" w:line="360" w:lineRule="auto"/>
        <w:ind w:left="1168" w:hanging="1168"/>
        <w:jc w:val="both"/>
        <w:rPr>
          <w:rFonts w:ascii="Times New Roman" w:hAnsi="Times New Roman" w:cs="Times New Roman"/>
          <w:b/>
          <w:bCs/>
          <w:sz w:val="24"/>
          <w:szCs w:val="24"/>
        </w:rPr>
      </w:pPr>
    </w:p>
    <w:p w:rsidR="00DE0541" w:rsidRDefault="00DE0541" w:rsidP="00C71D37">
      <w:pPr>
        <w:spacing w:before="120" w:after="120" w:line="360" w:lineRule="auto"/>
        <w:ind w:left="1168" w:hanging="1168"/>
        <w:jc w:val="both"/>
        <w:rPr>
          <w:rFonts w:ascii="Times New Roman" w:hAnsi="Times New Roman" w:cs="Times New Roman"/>
          <w:b/>
          <w:bCs/>
          <w:sz w:val="24"/>
          <w:szCs w:val="24"/>
        </w:rPr>
      </w:pPr>
    </w:p>
    <w:p w:rsidR="00DE0541" w:rsidRDefault="00DE0541" w:rsidP="00C71D37">
      <w:pPr>
        <w:spacing w:before="120" w:after="120" w:line="360" w:lineRule="auto"/>
        <w:ind w:left="1168" w:hanging="1168"/>
        <w:jc w:val="both"/>
        <w:rPr>
          <w:rFonts w:ascii="Times New Roman" w:hAnsi="Times New Roman" w:cs="Times New Roman"/>
          <w:b/>
          <w:bCs/>
          <w:sz w:val="24"/>
          <w:szCs w:val="24"/>
        </w:rPr>
      </w:pPr>
    </w:p>
    <w:p w:rsidR="00DE0541" w:rsidRDefault="00DE0541" w:rsidP="00C71D37">
      <w:pPr>
        <w:spacing w:before="120" w:after="120" w:line="360" w:lineRule="auto"/>
        <w:ind w:left="1168" w:hanging="1168"/>
        <w:jc w:val="both"/>
        <w:rPr>
          <w:rFonts w:ascii="Times New Roman" w:hAnsi="Times New Roman" w:cs="Times New Roman"/>
          <w:b/>
          <w:bCs/>
          <w:sz w:val="24"/>
          <w:szCs w:val="24"/>
        </w:rPr>
      </w:pPr>
    </w:p>
    <w:p w:rsidR="00DE0541" w:rsidRDefault="00DE0541" w:rsidP="00C71D37">
      <w:pPr>
        <w:spacing w:before="120" w:after="120" w:line="360" w:lineRule="auto"/>
        <w:ind w:left="1168" w:hanging="1168"/>
        <w:jc w:val="both"/>
        <w:rPr>
          <w:rFonts w:ascii="Times New Roman" w:hAnsi="Times New Roman" w:cs="Times New Roman"/>
          <w:b/>
          <w:bCs/>
          <w:sz w:val="24"/>
          <w:szCs w:val="24"/>
        </w:rPr>
      </w:pPr>
    </w:p>
    <w:p w:rsidR="00DE0541" w:rsidRDefault="00DE0541" w:rsidP="00C71D37">
      <w:pPr>
        <w:spacing w:before="120" w:after="120" w:line="360" w:lineRule="auto"/>
        <w:ind w:left="1168" w:hanging="1168"/>
        <w:jc w:val="both"/>
        <w:rPr>
          <w:rFonts w:ascii="Times New Roman" w:hAnsi="Times New Roman" w:cs="Times New Roman"/>
          <w:b/>
          <w:bCs/>
          <w:sz w:val="24"/>
          <w:szCs w:val="24"/>
        </w:rPr>
      </w:pPr>
    </w:p>
    <w:p w:rsidR="00DE0541" w:rsidRDefault="00DE0541" w:rsidP="00C71D37">
      <w:pPr>
        <w:spacing w:before="120" w:after="120" w:line="360" w:lineRule="auto"/>
        <w:ind w:left="1168" w:hanging="1168"/>
        <w:jc w:val="both"/>
        <w:rPr>
          <w:rFonts w:ascii="Times New Roman" w:hAnsi="Times New Roman" w:cs="Times New Roman"/>
          <w:b/>
          <w:bCs/>
          <w:sz w:val="24"/>
          <w:szCs w:val="24"/>
        </w:rPr>
      </w:pPr>
    </w:p>
    <w:p w:rsidR="00DE0541" w:rsidRDefault="00DE0541" w:rsidP="00C71D37">
      <w:pPr>
        <w:spacing w:before="120" w:after="120" w:line="360" w:lineRule="auto"/>
        <w:ind w:left="1168" w:hanging="1168"/>
        <w:jc w:val="both"/>
        <w:rPr>
          <w:rFonts w:ascii="Times New Roman" w:hAnsi="Times New Roman" w:cs="Times New Roman"/>
          <w:b/>
          <w:bCs/>
          <w:sz w:val="24"/>
          <w:szCs w:val="24"/>
        </w:rPr>
      </w:pPr>
    </w:p>
    <w:p w:rsidR="00DE0541" w:rsidRDefault="00DE0541" w:rsidP="00C71D37">
      <w:pPr>
        <w:spacing w:before="120" w:after="120" w:line="360" w:lineRule="auto"/>
        <w:ind w:left="1168" w:hanging="1168"/>
        <w:jc w:val="both"/>
        <w:rPr>
          <w:rFonts w:ascii="Times New Roman" w:hAnsi="Times New Roman" w:cs="Times New Roman"/>
          <w:b/>
          <w:bCs/>
          <w:sz w:val="24"/>
          <w:szCs w:val="24"/>
        </w:rPr>
      </w:pPr>
    </w:p>
    <w:p w:rsidR="00DE0541" w:rsidRDefault="00DE0541" w:rsidP="00C71D37">
      <w:pPr>
        <w:spacing w:before="120" w:after="120" w:line="360" w:lineRule="auto"/>
        <w:ind w:left="1168" w:hanging="1168"/>
        <w:jc w:val="both"/>
        <w:rPr>
          <w:rFonts w:ascii="Times New Roman" w:hAnsi="Times New Roman" w:cs="Times New Roman"/>
          <w:b/>
          <w:bCs/>
          <w:sz w:val="24"/>
          <w:szCs w:val="24"/>
        </w:rPr>
      </w:pPr>
    </w:p>
    <w:p w:rsidR="00DE0541" w:rsidRDefault="00DE0541" w:rsidP="00C71D37">
      <w:pPr>
        <w:spacing w:before="120" w:after="120" w:line="360" w:lineRule="auto"/>
        <w:ind w:left="1168" w:hanging="1168"/>
        <w:jc w:val="both"/>
        <w:rPr>
          <w:rFonts w:ascii="Times New Roman" w:hAnsi="Times New Roman" w:cs="Times New Roman"/>
          <w:b/>
          <w:bCs/>
          <w:sz w:val="24"/>
          <w:szCs w:val="24"/>
        </w:rPr>
      </w:pPr>
    </w:p>
    <w:p w:rsidR="00C71D37" w:rsidRPr="00C71D37" w:rsidRDefault="00DE0541" w:rsidP="00367476">
      <w:pPr>
        <w:rPr>
          <w:rFonts w:ascii="Times New Roman" w:hAnsi="Times New Roman" w:cs="Times New Roman"/>
          <w:b/>
          <w:sz w:val="24"/>
          <w:szCs w:val="24"/>
        </w:rPr>
      </w:pPr>
      <w:r>
        <w:rPr>
          <w:rFonts w:ascii="Times New Roman" w:hAnsi="Times New Roman" w:cs="Times New Roman"/>
          <w:b/>
          <w:bCs/>
          <w:sz w:val="24"/>
          <w:szCs w:val="24"/>
        </w:rPr>
        <w:br w:type="page"/>
      </w:r>
      <w:r w:rsidR="00C71D37" w:rsidRPr="00C71D37">
        <w:rPr>
          <w:rFonts w:ascii="Times New Roman" w:hAnsi="Times New Roman" w:cs="Times New Roman"/>
          <w:b/>
          <w:bCs/>
          <w:sz w:val="24"/>
          <w:szCs w:val="24"/>
        </w:rPr>
        <w:t>Table 1:</w:t>
      </w:r>
      <w:r w:rsidR="00C71D37" w:rsidRPr="00C71D37">
        <w:rPr>
          <w:rFonts w:ascii="Times New Roman" w:hAnsi="Times New Roman" w:cs="Times New Roman"/>
          <w:b/>
          <w:bCs/>
          <w:sz w:val="24"/>
          <w:szCs w:val="24"/>
        </w:rPr>
        <w:tab/>
        <w:t xml:space="preserve">Effect of accelerated ageing on germination, </w:t>
      </w:r>
      <w:r w:rsidR="00C71D37" w:rsidRPr="00C71D37">
        <w:rPr>
          <w:rFonts w:ascii="Times New Roman" w:hAnsi="Times New Roman" w:cs="Times New Roman"/>
          <w:b/>
          <w:sz w:val="24"/>
          <w:szCs w:val="24"/>
        </w:rPr>
        <w:t xml:space="preserve">seedling root length, seedling </w:t>
      </w:r>
      <w:r w:rsidR="00C71D37" w:rsidRPr="00C71D37">
        <w:rPr>
          <w:rFonts w:ascii="Times New Roman" w:hAnsi="Times New Roman" w:cs="Times New Roman"/>
          <w:sz w:val="24"/>
          <w:szCs w:val="24"/>
        </w:rPr>
        <w:t>s</w:t>
      </w:r>
      <w:r w:rsidR="00C71D37" w:rsidRPr="00C71D37">
        <w:rPr>
          <w:rFonts w:ascii="Times New Roman" w:hAnsi="Times New Roman" w:cs="Times New Roman"/>
          <w:b/>
          <w:sz w:val="24"/>
          <w:szCs w:val="24"/>
        </w:rPr>
        <w:t xml:space="preserve">hoot length and seedling length </w:t>
      </w:r>
    </w:p>
    <w:tbl>
      <w:tblPr>
        <w:tblStyle w:val="TableGrid"/>
        <w:tblW w:w="5944" w:type="pct"/>
        <w:tblInd w:w="-1005" w:type="dxa"/>
        <w:tblLook w:val="04A0" w:firstRow="1" w:lastRow="0" w:firstColumn="1" w:lastColumn="0" w:noHBand="0" w:noVBand="1"/>
      </w:tblPr>
      <w:tblGrid>
        <w:gridCol w:w="831"/>
        <w:gridCol w:w="703"/>
        <w:gridCol w:w="776"/>
        <w:gridCol w:w="776"/>
        <w:gridCol w:w="910"/>
        <w:gridCol w:w="776"/>
        <w:gridCol w:w="776"/>
        <w:gridCol w:w="911"/>
        <w:gridCol w:w="776"/>
        <w:gridCol w:w="776"/>
        <w:gridCol w:w="911"/>
        <w:gridCol w:w="776"/>
        <w:gridCol w:w="776"/>
        <w:gridCol w:w="910"/>
      </w:tblGrid>
      <w:tr w:rsidR="00C71D37" w:rsidRPr="00C71D37" w:rsidTr="00C71D37">
        <w:trPr>
          <w:trHeight w:val="289"/>
        </w:trPr>
        <w:tc>
          <w:tcPr>
            <w:tcW w:w="674" w:type="pct"/>
            <w:gridSpan w:val="2"/>
            <w:vMerge w:val="restart"/>
            <w:vAlign w:val="center"/>
          </w:tcPr>
          <w:p w:rsidR="00C71D37" w:rsidRPr="00C71D37" w:rsidRDefault="00C71D37" w:rsidP="000C4612">
            <w:pPr>
              <w:spacing w:before="240"/>
              <w:jc w:val="center"/>
              <w:rPr>
                <w:rFonts w:ascii="Times New Roman" w:hAnsi="Times New Roman" w:cs="Times New Roman"/>
                <w:b/>
                <w:sz w:val="24"/>
                <w:szCs w:val="24"/>
              </w:rPr>
            </w:pPr>
            <w:r w:rsidRPr="00C71D37">
              <w:rPr>
                <w:rFonts w:ascii="Times New Roman" w:hAnsi="Times New Roman" w:cs="Times New Roman"/>
                <w:b/>
                <w:sz w:val="24"/>
                <w:szCs w:val="24"/>
              </w:rPr>
              <w:t>Treatments</w:t>
            </w:r>
          </w:p>
        </w:tc>
        <w:tc>
          <w:tcPr>
            <w:tcW w:w="1081" w:type="pct"/>
            <w:gridSpan w:val="3"/>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 xml:space="preserve">Germination </w:t>
            </w:r>
            <w:proofErr w:type="gramStart"/>
            <w:r w:rsidRPr="00C71D37">
              <w:rPr>
                <w:rFonts w:ascii="Times New Roman" w:hAnsi="Times New Roman" w:cs="Times New Roman"/>
                <w:b/>
                <w:sz w:val="24"/>
                <w:szCs w:val="24"/>
              </w:rPr>
              <w:t>( %</w:t>
            </w:r>
            <w:proofErr w:type="gramEnd"/>
            <w:r w:rsidRPr="00C71D37">
              <w:rPr>
                <w:rFonts w:ascii="Times New Roman" w:hAnsi="Times New Roman" w:cs="Times New Roman"/>
                <w:b/>
                <w:sz w:val="24"/>
                <w:szCs w:val="24"/>
              </w:rPr>
              <w:t>)</w:t>
            </w:r>
          </w:p>
        </w:tc>
        <w:tc>
          <w:tcPr>
            <w:tcW w:w="1081" w:type="pct"/>
            <w:gridSpan w:val="3"/>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Seedling root length (cm)</w:t>
            </w:r>
          </w:p>
        </w:tc>
        <w:tc>
          <w:tcPr>
            <w:tcW w:w="1081" w:type="pct"/>
            <w:gridSpan w:val="3"/>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Seedling shoot length (cm)</w:t>
            </w:r>
          </w:p>
        </w:tc>
        <w:tc>
          <w:tcPr>
            <w:tcW w:w="1081" w:type="pct"/>
            <w:gridSpan w:val="3"/>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Seedling length (cm)</w:t>
            </w:r>
          </w:p>
        </w:tc>
      </w:tr>
      <w:tr w:rsidR="00C71D37" w:rsidRPr="00C71D37" w:rsidTr="00C71D37">
        <w:trPr>
          <w:trHeight w:val="504"/>
        </w:trPr>
        <w:tc>
          <w:tcPr>
            <w:tcW w:w="674" w:type="pct"/>
            <w:gridSpan w:val="2"/>
            <w:vMerge/>
            <w:vAlign w:val="center"/>
          </w:tcPr>
          <w:p w:rsidR="00C71D37" w:rsidRPr="00C71D37" w:rsidRDefault="00C71D37" w:rsidP="000C4612">
            <w:pPr>
              <w:jc w:val="center"/>
              <w:rPr>
                <w:rFonts w:ascii="Times New Roman" w:hAnsi="Times New Roman" w:cs="Times New Roman"/>
                <w:b/>
                <w:sz w:val="24"/>
                <w:szCs w:val="24"/>
              </w:rPr>
            </w:pPr>
          </w:p>
        </w:tc>
        <w:tc>
          <w:tcPr>
            <w:tcW w:w="341" w:type="pct"/>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2023-24</w:t>
            </w:r>
          </w:p>
        </w:tc>
        <w:tc>
          <w:tcPr>
            <w:tcW w:w="341" w:type="pct"/>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2024-25</w:t>
            </w:r>
          </w:p>
        </w:tc>
        <w:tc>
          <w:tcPr>
            <w:tcW w:w="400" w:type="pct"/>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Pooled</w:t>
            </w:r>
          </w:p>
        </w:tc>
        <w:tc>
          <w:tcPr>
            <w:tcW w:w="341" w:type="pct"/>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2023-24</w:t>
            </w:r>
          </w:p>
        </w:tc>
        <w:tc>
          <w:tcPr>
            <w:tcW w:w="341" w:type="pct"/>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2024-25</w:t>
            </w:r>
          </w:p>
        </w:tc>
        <w:tc>
          <w:tcPr>
            <w:tcW w:w="400" w:type="pct"/>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Pooled</w:t>
            </w:r>
          </w:p>
        </w:tc>
        <w:tc>
          <w:tcPr>
            <w:tcW w:w="341" w:type="pct"/>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2023-24</w:t>
            </w:r>
          </w:p>
        </w:tc>
        <w:tc>
          <w:tcPr>
            <w:tcW w:w="341" w:type="pct"/>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2024-25</w:t>
            </w:r>
          </w:p>
        </w:tc>
        <w:tc>
          <w:tcPr>
            <w:tcW w:w="400" w:type="pct"/>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Pooled</w:t>
            </w:r>
          </w:p>
        </w:tc>
        <w:tc>
          <w:tcPr>
            <w:tcW w:w="341" w:type="pct"/>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2023-24</w:t>
            </w:r>
          </w:p>
        </w:tc>
        <w:tc>
          <w:tcPr>
            <w:tcW w:w="341" w:type="pct"/>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2024-25</w:t>
            </w:r>
          </w:p>
        </w:tc>
        <w:tc>
          <w:tcPr>
            <w:tcW w:w="400" w:type="pct"/>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Pooled</w:t>
            </w:r>
          </w:p>
        </w:tc>
      </w:tr>
      <w:tr w:rsidR="00C71D37" w:rsidRPr="00C71D37" w:rsidTr="00C71D37">
        <w:trPr>
          <w:trHeight w:val="504"/>
        </w:trPr>
        <w:tc>
          <w:tcPr>
            <w:tcW w:w="674" w:type="pct"/>
            <w:gridSpan w:val="2"/>
            <w:vAlign w:val="center"/>
          </w:tcPr>
          <w:p w:rsidR="00C71D37" w:rsidRPr="00C71D37" w:rsidRDefault="00C71D37" w:rsidP="000C4612">
            <w:pPr>
              <w:tabs>
                <w:tab w:val="left" w:pos="360"/>
              </w:tabs>
              <w:jc w:val="center"/>
              <w:rPr>
                <w:rFonts w:ascii="Times New Roman" w:hAnsi="Times New Roman" w:cs="Times New Roman"/>
                <w:b/>
                <w:sz w:val="24"/>
                <w:szCs w:val="24"/>
              </w:rPr>
            </w:pPr>
            <w:r w:rsidRPr="00C71D37">
              <w:rPr>
                <w:rFonts w:ascii="Times New Roman" w:hAnsi="Times New Roman" w:cs="Times New Roman"/>
                <w:b/>
                <w:sz w:val="24"/>
                <w:szCs w:val="24"/>
              </w:rPr>
              <w:t>T</w:t>
            </w:r>
            <w:r w:rsidRPr="00C71D37">
              <w:rPr>
                <w:rFonts w:ascii="Times New Roman" w:hAnsi="Times New Roman" w:cs="Times New Roman"/>
                <w:b/>
                <w:sz w:val="24"/>
                <w:szCs w:val="24"/>
                <w:vertAlign w:val="subscript"/>
              </w:rPr>
              <w:t>1</w:t>
            </w:r>
            <w:r w:rsidRPr="00C71D37">
              <w:rPr>
                <w:rFonts w:ascii="Times New Roman" w:hAnsi="Times New Roman" w:cs="Times New Roman"/>
                <w:b/>
                <w:sz w:val="24"/>
                <w:szCs w:val="24"/>
              </w:rPr>
              <w:t xml:space="preserve"> – 0 Days</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96.67</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96.33</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96.50</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2.99</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3.34</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3.17</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4.48</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4.75</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4.62</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7.47</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8.09</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7.78</w:t>
            </w:r>
          </w:p>
        </w:tc>
      </w:tr>
      <w:tr w:rsidR="00C71D37" w:rsidRPr="00C71D37" w:rsidTr="00C71D37">
        <w:trPr>
          <w:trHeight w:val="504"/>
        </w:trPr>
        <w:tc>
          <w:tcPr>
            <w:tcW w:w="674" w:type="pct"/>
            <w:gridSpan w:val="2"/>
            <w:vAlign w:val="center"/>
          </w:tcPr>
          <w:p w:rsidR="00C71D37" w:rsidRPr="00C71D37" w:rsidRDefault="00C71D37" w:rsidP="000C4612">
            <w:pPr>
              <w:tabs>
                <w:tab w:val="left" w:pos="360"/>
              </w:tabs>
              <w:jc w:val="center"/>
              <w:rPr>
                <w:rFonts w:ascii="Times New Roman" w:hAnsi="Times New Roman" w:cs="Times New Roman"/>
                <w:b/>
                <w:sz w:val="24"/>
                <w:szCs w:val="24"/>
              </w:rPr>
            </w:pPr>
            <w:r w:rsidRPr="00C71D37">
              <w:rPr>
                <w:rFonts w:ascii="Times New Roman" w:hAnsi="Times New Roman" w:cs="Times New Roman"/>
                <w:b/>
                <w:sz w:val="24"/>
                <w:szCs w:val="24"/>
              </w:rPr>
              <w:t>T</w:t>
            </w:r>
            <w:r w:rsidRPr="00C71D37">
              <w:rPr>
                <w:rFonts w:ascii="Times New Roman" w:hAnsi="Times New Roman" w:cs="Times New Roman"/>
                <w:b/>
                <w:sz w:val="24"/>
                <w:szCs w:val="24"/>
                <w:vertAlign w:val="subscript"/>
              </w:rPr>
              <w:t>2</w:t>
            </w:r>
            <w:r w:rsidRPr="00C71D37">
              <w:rPr>
                <w:rFonts w:ascii="Times New Roman" w:hAnsi="Times New Roman" w:cs="Times New Roman"/>
                <w:b/>
                <w:sz w:val="24"/>
                <w:szCs w:val="24"/>
              </w:rPr>
              <w:t xml:space="preserve"> – 1 Days</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74.00</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78.00</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76.00</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3.14</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3.26</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3.19</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4.39</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4.64</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4.52</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7.54</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7.90</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7.72</w:t>
            </w:r>
          </w:p>
        </w:tc>
      </w:tr>
      <w:tr w:rsidR="00C71D37" w:rsidRPr="00C71D37" w:rsidTr="00C71D37">
        <w:trPr>
          <w:trHeight w:val="504"/>
        </w:trPr>
        <w:tc>
          <w:tcPr>
            <w:tcW w:w="674" w:type="pct"/>
            <w:gridSpan w:val="2"/>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T</w:t>
            </w:r>
            <w:r w:rsidRPr="00C71D37">
              <w:rPr>
                <w:rFonts w:ascii="Times New Roman" w:hAnsi="Times New Roman" w:cs="Times New Roman"/>
                <w:b/>
                <w:sz w:val="24"/>
                <w:szCs w:val="24"/>
                <w:vertAlign w:val="subscript"/>
              </w:rPr>
              <w:t>3</w:t>
            </w:r>
            <w:r w:rsidRPr="00C71D37">
              <w:rPr>
                <w:rFonts w:ascii="Times New Roman" w:hAnsi="Times New Roman" w:cs="Times New Roman"/>
                <w:b/>
                <w:sz w:val="24"/>
                <w:szCs w:val="24"/>
              </w:rPr>
              <w:t xml:space="preserve"> – 2 Days</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53.33</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58.00</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55.67</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2.99</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3.09</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3.04</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4.19</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4.49</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4.34</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7.19</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7.58</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7.39</w:t>
            </w:r>
          </w:p>
        </w:tc>
      </w:tr>
      <w:tr w:rsidR="00C71D37" w:rsidRPr="00C71D37" w:rsidTr="00C71D37">
        <w:trPr>
          <w:trHeight w:val="504"/>
        </w:trPr>
        <w:tc>
          <w:tcPr>
            <w:tcW w:w="674" w:type="pct"/>
            <w:gridSpan w:val="2"/>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T</w:t>
            </w:r>
            <w:r w:rsidRPr="00C71D37">
              <w:rPr>
                <w:rFonts w:ascii="Times New Roman" w:hAnsi="Times New Roman" w:cs="Times New Roman"/>
                <w:b/>
                <w:sz w:val="24"/>
                <w:szCs w:val="24"/>
                <w:vertAlign w:val="subscript"/>
              </w:rPr>
              <w:t>4</w:t>
            </w:r>
            <w:r w:rsidRPr="00C71D37">
              <w:rPr>
                <w:rFonts w:ascii="Times New Roman" w:hAnsi="Times New Roman" w:cs="Times New Roman"/>
                <w:b/>
                <w:sz w:val="24"/>
                <w:szCs w:val="24"/>
              </w:rPr>
              <w:t xml:space="preserve"> – 3 Days</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47.33</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41.33</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44.33</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2.59</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2.49</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2.55</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3.03</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3.18</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3.11</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5.62</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5.68</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5.65</w:t>
            </w:r>
          </w:p>
        </w:tc>
      </w:tr>
      <w:tr w:rsidR="00C71D37" w:rsidRPr="00C71D37" w:rsidTr="00C71D37">
        <w:trPr>
          <w:trHeight w:val="504"/>
        </w:trPr>
        <w:tc>
          <w:tcPr>
            <w:tcW w:w="365" w:type="pct"/>
            <w:vMerge w:val="restart"/>
            <w:vAlign w:val="center"/>
          </w:tcPr>
          <w:p w:rsidR="00C71D37" w:rsidRPr="00C71D37" w:rsidRDefault="00C71D37" w:rsidP="000C4612">
            <w:pPr>
              <w:jc w:val="center"/>
              <w:rPr>
                <w:rFonts w:ascii="Times New Roman" w:hAnsi="Times New Roman" w:cs="Times New Roman"/>
                <w:b/>
                <w:bCs/>
                <w:color w:val="000000"/>
                <w:sz w:val="24"/>
                <w:szCs w:val="24"/>
              </w:rPr>
            </w:pPr>
            <w:proofErr w:type="spellStart"/>
            <w:r w:rsidRPr="00C71D37">
              <w:rPr>
                <w:rFonts w:ascii="Times New Roman" w:hAnsi="Times New Roman" w:cs="Times New Roman"/>
                <w:b/>
                <w:bCs/>
                <w:color w:val="000000"/>
                <w:sz w:val="24"/>
                <w:szCs w:val="24"/>
              </w:rPr>
              <w:t>S.Em</w:t>
            </w:r>
            <w:proofErr w:type="spellEnd"/>
            <w:r w:rsidRPr="00C71D37">
              <w:rPr>
                <w:rFonts w:ascii="Times New Roman" w:hAnsi="Times New Roman" w:cs="Times New Roman"/>
                <w:b/>
                <w:bCs/>
                <w:color w:val="000000"/>
                <w:sz w:val="24"/>
                <w:szCs w:val="24"/>
              </w:rPr>
              <w:t>. ±</w:t>
            </w:r>
          </w:p>
        </w:tc>
        <w:tc>
          <w:tcPr>
            <w:tcW w:w="309" w:type="pct"/>
            <w:vAlign w:val="center"/>
          </w:tcPr>
          <w:p w:rsidR="00C71D37" w:rsidRPr="00C71D37" w:rsidRDefault="00C71D37" w:rsidP="000C4612">
            <w:pPr>
              <w:jc w:val="center"/>
              <w:rPr>
                <w:rFonts w:ascii="Times New Roman" w:hAnsi="Times New Roman" w:cs="Times New Roman"/>
                <w:b/>
                <w:bCs/>
                <w:color w:val="000000"/>
                <w:sz w:val="24"/>
                <w:szCs w:val="24"/>
              </w:rPr>
            </w:pPr>
            <w:r w:rsidRPr="00C71D37">
              <w:rPr>
                <w:rFonts w:ascii="Times New Roman" w:hAnsi="Times New Roman" w:cs="Times New Roman"/>
                <w:b/>
                <w:bCs/>
                <w:color w:val="000000"/>
                <w:sz w:val="24"/>
                <w:szCs w:val="24"/>
              </w:rPr>
              <w:t>Y</w:t>
            </w:r>
          </w:p>
        </w:tc>
        <w:tc>
          <w:tcPr>
            <w:tcW w:w="682" w:type="pct"/>
            <w:gridSpan w:val="2"/>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w:t>
            </w:r>
          </w:p>
        </w:tc>
        <w:tc>
          <w:tcPr>
            <w:tcW w:w="400"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1.35</w:t>
            </w:r>
          </w:p>
        </w:tc>
        <w:tc>
          <w:tcPr>
            <w:tcW w:w="682" w:type="pct"/>
            <w:gridSpan w:val="2"/>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color w:val="000000"/>
                <w:sz w:val="24"/>
                <w:szCs w:val="24"/>
              </w:rPr>
              <w:t>-</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0.07</w:t>
            </w:r>
          </w:p>
        </w:tc>
        <w:tc>
          <w:tcPr>
            <w:tcW w:w="682" w:type="pct"/>
            <w:gridSpan w:val="2"/>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color w:val="000000"/>
                <w:sz w:val="24"/>
                <w:szCs w:val="24"/>
              </w:rPr>
              <w:t>-</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0.02</w:t>
            </w:r>
          </w:p>
        </w:tc>
        <w:tc>
          <w:tcPr>
            <w:tcW w:w="682" w:type="pct"/>
            <w:gridSpan w:val="2"/>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color w:val="000000"/>
                <w:sz w:val="24"/>
                <w:szCs w:val="24"/>
              </w:rPr>
              <w:t>-</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0.08</w:t>
            </w:r>
          </w:p>
        </w:tc>
      </w:tr>
      <w:tr w:rsidR="00C71D37" w:rsidRPr="00C71D37" w:rsidTr="00C71D37">
        <w:trPr>
          <w:trHeight w:val="504"/>
        </w:trPr>
        <w:tc>
          <w:tcPr>
            <w:tcW w:w="365" w:type="pct"/>
            <w:vMerge/>
            <w:vAlign w:val="center"/>
          </w:tcPr>
          <w:p w:rsidR="00C71D37" w:rsidRPr="00C71D37" w:rsidRDefault="00C71D37" w:rsidP="000C4612">
            <w:pPr>
              <w:jc w:val="center"/>
              <w:rPr>
                <w:rFonts w:ascii="Times New Roman" w:hAnsi="Times New Roman" w:cs="Times New Roman"/>
                <w:b/>
                <w:bCs/>
                <w:color w:val="000000"/>
                <w:sz w:val="24"/>
                <w:szCs w:val="24"/>
              </w:rPr>
            </w:pPr>
          </w:p>
        </w:tc>
        <w:tc>
          <w:tcPr>
            <w:tcW w:w="309" w:type="pct"/>
            <w:vAlign w:val="center"/>
          </w:tcPr>
          <w:p w:rsidR="00C71D37" w:rsidRPr="00C71D37" w:rsidRDefault="00C71D37" w:rsidP="000C4612">
            <w:pPr>
              <w:jc w:val="center"/>
              <w:rPr>
                <w:rFonts w:ascii="Times New Roman" w:hAnsi="Times New Roman" w:cs="Times New Roman"/>
                <w:b/>
                <w:bCs/>
                <w:color w:val="000000"/>
                <w:sz w:val="24"/>
                <w:szCs w:val="24"/>
              </w:rPr>
            </w:pPr>
            <w:r w:rsidRPr="00C71D37">
              <w:rPr>
                <w:rFonts w:ascii="Times New Roman" w:hAnsi="Times New Roman" w:cs="Times New Roman"/>
                <w:b/>
                <w:bCs/>
                <w:color w:val="000000"/>
                <w:sz w:val="24"/>
                <w:szCs w:val="24"/>
              </w:rPr>
              <w:t>T</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0.50</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0.79</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2.13</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0.04</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0.03</w:t>
            </w:r>
          </w:p>
        </w:tc>
        <w:tc>
          <w:tcPr>
            <w:tcW w:w="400"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bCs/>
                <w:color w:val="000000"/>
                <w:sz w:val="24"/>
                <w:szCs w:val="24"/>
              </w:rPr>
              <w:t>0.09</w:t>
            </w:r>
          </w:p>
        </w:tc>
        <w:tc>
          <w:tcPr>
            <w:tcW w:w="341"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0.08</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0.03</w:t>
            </w:r>
          </w:p>
        </w:tc>
        <w:tc>
          <w:tcPr>
            <w:tcW w:w="400"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0.03</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0.07</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0.03</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0.12</w:t>
            </w:r>
          </w:p>
        </w:tc>
      </w:tr>
      <w:tr w:rsidR="00C71D37" w:rsidRPr="00C71D37" w:rsidTr="00C71D37">
        <w:trPr>
          <w:trHeight w:val="504"/>
        </w:trPr>
        <w:tc>
          <w:tcPr>
            <w:tcW w:w="365" w:type="pct"/>
            <w:vMerge/>
            <w:vAlign w:val="center"/>
          </w:tcPr>
          <w:p w:rsidR="00C71D37" w:rsidRPr="00C71D37" w:rsidRDefault="00C71D37" w:rsidP="000C4612">
            <w:pPr>
              <w:jc w:val="center"/>
              <w:rPr>
                <w:rFonts w:ascii="Times New Roman" w:hAnsi="Times New Roman" w:cs="Times New Roman"/>
                <w:b/>
                <w:bCs/>
                <w:color w:val="000000"/>
                <w:sz w:val="24"/>
                <w:szCs w:val="24"/>
              </w:rPr>
            </w:pPr>
          </w:p>
        </w:tc>
        <w:tc>
          <w:tcPr>
            <w:tcW w:w="309" w:type="pct"/>
            <w:vAlign w:val="center"/>
          </w:tcPr>
          <w:p w:rsidR="00C71D37" w:rsidRPr="00C71D37" w:rsidRDefault="00C71D37" w:rsidP="000C4612">
            <w:pPr>
              <w:jc w:val="center"/>
              <w:rPr>
                <w:rFonts w:ascii="Times New Roman" w:hAnsi="Times New Roman" w:cs="Times New Roman"/>
                <w:b/>
                <w:bCs/>
                <w:color w:val="000000"/>
                <w:sz w:val="24"/>
                <w:szCs w:val="24"/>
              </w:rPr>
            </w:pPr>
            <w:r w:rsidRPr="00C71D37">
              <w:rPr>
                <w:rFonts w:ascii="Times New Roman" w:hAnsi="Times New Roman" w:cs="Times New Roman"/>
                <w:b/>
                <w:bCs/>
                <w:color w:val="000000"/>
                <w:sz w:val="24"/>
                <w:szCs w:val="24"/>
              </w:rPr>
              <w:t>Y × T</w:t>
            </w:r>
          </w:p>
        </w:tc>
        <w:tc>
          <w:tcPr>
            <w:tcW w:w="682" w:type="pct"/>
            <w:gridSpan w:val="2"/>
            <w:vMerge w:val="restar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w:t>
            </w:r>
          </w:p>
        </w:tc>
        <w:tc>
          <w:tcPr>
            <w:tcW w:w="400"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bCs/>
                <w:color w:val="000000"/>
                <w:sz w:val="24"/>
                <w:szCs w:val="24"/>
              </w:rPr>
              <w:t>0.59</w:t>
            </w:r>
          </w:p>
        </w:tc>
        <w:tc>
          <w:tcPr>
            <w:tcW w:w="682" w:type="pct"/>
            <w:gridSpan w:val="2"/>
            <w:vMerge w:val="restar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color w:val="000000"/>
                <w:sz w:val="24"/>
                <w:szCs w:val="24"/>
              </w:rPr>
              <w:t>-</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0.04</w:t>
            </w:r>
          </w:p>
        </w:tc>
        <w:tc>
          <w:tcPr>
            <w:tcW w:w="682" w:type="pct"/>
            <w:gridSpan w:val="2"/>
            <w:vMerge w:val="restar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w:t>
            </w:r>
          </w:p>
        </w:tc>
        <w:tc>
          <w:tcPr>
            <w:tcW w:w="400"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0.05</w:t>
            </w:r>
          </w:p>
        </w:tc>
        <w:tc>
          <w:tcPr>
            <w:tcW w:w="682" w:type="pct"/>
            <w:gridSpan w:val="2"/>
            <w:vMerge w:val="restar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color w:val="000000"/>
                <w:sz w:val="24"/>
                <w:szCs w:val="24"/>
              </w:rPr>
              <w:t>-</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0.05</w:t>
            </w:r>
          </w:p>
        </w:tc>
      </w:tr>
      <w:tr w:rsidR="00C71D37" w:rsidRPr="00C71D37" w:rsidTr="00C71D37">
        <w:trPr>
          <w:trHeight w:val="504"/>
        </w:trPr>
        <w:tc>
          <w:tcPr>
            <w:tcW w:w="365" w:type="pct"/>
            <w:vMerge w:val="restart"/>
            <w:vAlign w:val="center"/>
          </w:tcPr>
          <w:p w:rsidR="00C71D37" w:rsidRPr="00C71D37" w:rsidRDefault="00C71D37" w:rsidP="000C4612">
            <w:pPr>
              <w:jc w:val="center"/>
              <w:rPr>
                <w:rFonts w:ascii="Times New Roman" w:hAnsi="Times New Roman" w:cs="Times New Roman"/>
                <w:b/>
                <w:bCs/>
                <w:color w:val="000000"/>
                <w:sz w:val="24"/>
                <w:szCs w:val="24"/>
              </w:rPr>
            </w:pPr>
            <w:r w:rsidRPr="00C71D37">
              <w:rPr>
                <w:rFonts w:ascii="Times New Roman" w:hAnsi="Times New Roman" w:cs="Times New Roman"/>
                <w:b/>
                <w:bCs/>
                <w:color w:val="000000"/>
                <w:sz w:val="24"/>
                <w:szCs w:val="24"/>
              </w:rPr>
              <w:t>C. D. at 5%</w:t>
            </w:r>
          </w:p>
        </w:tc>
        <w:tc>
          <w:tcPr>
            <w:tcW w:w="309" w:type="pct"/>
            <w:vAlign w:val="center"/>
          </w:tcPr>
          <w:p w:rsidR="00C71D37" w:rsidRPr="00C71D37" w:rsidRDefault="00C71D37" w:rsidP="000C4612">
            <w:pPr>
              <w:jc w:val="center"/>
              <w:rPr>
                <w:rFonts w:ascii="Times New Roman" w:hAnsi="Times New Roman" w:cs="Times New Roman"/>
                <w:b/>
                <w:bCs/>
                <w:color w:val="000000"/>
                <w:sz w:val="24"/>
                <w:szCs w:val="24"/>
              </w:rPr>
            </w:pPr>
            <w:r w:rsidRPr="00C71D37">
              <w:rPr>
                <w:rFonts w:ascii="Times New Roman" w:hAnsi="Times New Roman" w:cs="Times New Roman"/>
                <w:b/>
                <w:bCs/>
                <w:color w:val="000000"/>
                <w:sz w:val="24"/>
                <w:szCs w:val="24"/>
              </w:rPr>
              <w:t>Y</w:t>
            </w:r>
          </w:p>
        </w:tc>
        <w:tc>
          <w:tcPr>
            <w:tcW w:w="682" w:type="pct"/>
            <w:gridSpan w:val="2"/>
            <w:vMerge/>
            <w:vAlign w:val="center"/>
          </w:tcPr>
          <w:p w:rsidR="00C71D37" w:rsidRPr="00C71D37" w:rsidRDefault="00C71D37" w:rsidP="000C4612">
            <w:pPr>
              <w:jc w:val="center"/>
              <w:rPr>
                <w:rFonts w:ascii="Times New Roman" w:hAnsi="Times New Roman" w:cs="Times New Roman"/>
                <w:color w:val="000000"/>
                <w:sz w:val="24"/>
                <w:szCs w:val="24"/>
              </w:rPr>
            </w:pPr>
          </w:p>
        </w:tc>
        <w:tc>
          <w:tcPr>
            <w:tcW w:w="400"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bCs/>
                <w:color w:val="000000"/>
                <w:sz w:val="24"/>
                <w:szCs w:val="24"/>
              </w:rPr>
              <w:t>NS</w:t>
            </w:r>
          </w:p>
        </w:tc>
        <w:tc>
          <w:tcPr>
            <w:tcW w:w="682" w:type="pct"/>
            <w:gridSpan w:val="2"/>
            <w:vMerge/>
            <w:vAlign w:val="center"/>
          </w:tcPr>
          <w:p w:rsidR="00C71D37" w:rsidRPr="00C71D37" w:rsidRDefault="00C71D37" w:rsidP="000C4612">
            <w:pPr>
              <w:jc w:val="center"/>
              <w:rPr>
                <w:rFonts w:ascii="Times New Roman" w:hAnsi="Times New Roman" w:cs="Times New Roman"/>
                <w:bCs/>
                <w:color w:val="000000"/>
                <w:sz w:val="24"/>
                <w:szCs w:val="24"/>
              </w:rPr>
            </w:pPr>
          </w:p>
        </w:tc>
        <w:tc>
          <w:tcPr>
            <w:tcW w:w="400"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bCs/>
                <w:color w:val="000000"/>
                <w:sz w:val="24"/>
                <w:szCs w:val="24"/>
              </w:rPr>
              <w:t>NS</w:t>
            </w:r>
          </w:p>
        </w:tc>
        <w:tc>
          <w:tcPr>
            <w:tcW w:w="682" w:type="pct"/>
            <w:gridSpan w:val="2"/>
            <w:vMerge/>
            <w:vAlign w:val="center"/>
          </w:tcPr>
          <w:p w:rsidR="00C71D37" w:rsidRPr="00C71D37" w:rsidRDefault="00C71D37" w:rsidP="000C4612">
            <w:pPr>
              <w:jc w:val="center"/>
              <w:rPr>
                <w:rFonts w:ascii="Times New Roman" w:hAnsi="Times New Roman" w:cs="Times New Roman"/>
                <w:color w:val="000000"/>
                <w:sz w:val="24"/>
                <w:szCs w:val="24"/>
              </w:rPr>
            </w:pPr>
          </w:p>
        </w:tc>
        <w:tc>
          <w:tcPr>
            <w:tcW w:w="400"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bCs/>
                <w:color w:val="000000"/>
                <w:sz w:val="24"/>
                <w:szCs w:val="24"/>
              </w:rPr>
              <w:t>0.07</w:t>
            </w:r>
          </w:p>
        </w:tc>
        <w:tc>
          <w:tcPr>
            <w:tcW w:w="682" w:type="pct"/>
            <w:gridSpan w:val="2"/>
            <w:vMerge/>
            <w:vAlign w:val="center"/>
          </w:tcPr>
          <w:p w:rsidR="00C71D37" w:rsidRPr="00C71D37" w:rsidRDefault="00C71D37" w:rsidP="000C4612">
            <w:pPr>
              <w:jc w:val="center"/>
              <w:rPr>
                <w:rFonts w:ascii="Times New Roman" w:hAnsi="Times New Roman" w:cs="Times New Roman"/>
                <w:bCs/>
                <w:color w:val="000000"/>
                <w:sz w:val="24"/>
                <w:szCs w:val="24"/>
              </w:rPr>
            </w:pP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0.37</w:t>
            </w:r>
          </w:p>
        </w:tc>
      </w:tr>
      <w:tr w:rsidR="00C71D37" w:rsidRPr="00C71D37" w:rsidTr="00C71D37">
        <w:trPr>
          <w:trHeight w:val="504"/>
        </w:trPr>
        <w:tc>
          <w:tcPr>
            <w:tcW w:w="365" w:type="pct"/>
            <w:vMerge/>
            <w:vAlign w:val="center"/>
          </w:tcPr>
          <w:p w:rsidR="00C71D37" w:rsidRPr="00C71D37" w:rsidRDefault="00C71D37" w:rsidP="000C4612">
            <w:pPr>
              <w:jc w:val="center"/>
              <w:rPr>
                <w:rFonts w:ascii="Times New Roman" w:hAnsi="Times New Roman" w:cs="Times New Roman"/>
                <w:b/>
                <w:bCs/>
                <w:color w:val="000000"/>
                <w:sz w:val="24"/>
                <w:szCs w:val="24"/>
              </w:rPr>
            </w:pPr>
          </w:p>
        </w:tc>
        <w:tc>
          <w:tcPr>
            <w:tcW w:w="309" w:type="pct"/>
            <w:vAlign w:val="center"/>
          </w:tcPr>
          <w:p w:rsidR="00C71D37" w:rsidRPr="00C71D37" w:rsidRDefault="00C71D37" w:rsidP="000C4612">
            <w:pPr>
              <w:jc w:val="center"/>
              <w:rPr>
                <w:rFonts w:ascii="Times New Roman" w:hAnsi="Times New Roman" w:cs="Times New Roman"/>
                <w:b/>
                <w:bCs/>
                <w:color w:val="000000"/>
                <w:sz w:val="24"/>
                <w:szCs w:val="24"/>
              </w:rPr>
            </w:pPr>
            <w:r w:rsidRPr="00C71D37">
              <w:rPr>
                <w:rFonts w:ascii="Times New Roman" w:hAnsi="Times New Roman" w:cs="Times New Roman"/>
                <w:b/>
                <w:bCs/>
                <w:color w:val="000000"/>
                <w:sz w:val="24"/>
                <w:szCs w:val="24"/>
              </w:rPr>
              <w:t>T</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1.66</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2.65</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8.37</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0.14</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0.09</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0.42</w:t>
            </w:r>
          </w:p>
        </w:tc>
        <w:tc>
          <w:tcPr>
            <w:tcW w:w="341"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0.27</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0.11</w:t>
            </w:r>
          </w:p>
        </w:tc>
        <w:tc>
          <w:tcPr>
            <w:tcW w:w="400"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0.10</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0.23</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0.10</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0.52</w:t>
            </w:r>
          </w:p>
        </w:tc>
      </w:tr>
      <w:tr w:rsidR="00C71D37" w:rsidRPr="00C71D37" w:rsidTr="00C71D37">
        <w:trPr>
          <w:trHeight w:val="504"/>
        </w:trPr>
        <w:tc>
          <w:tcPr>
            <w:tcW w:w="365" w:type="pct"/>
            <w:vMerge/>
            <w:vAlign w:val="center"/>
          </w:tcPr>
          <w:p w:rsidR="00C71D37" w:rsidRPr="00C71D37" w:rsidRDefault="00C71D37" w:rsidP="000C4612">
            <w:pPr>
              <w:jc w:val="center"/>
              <w:rPr>
                <w:rFonts w:ascii="Times New Roman" w:hAnsi="Times New Roman" w:cs="Times New Roman"/>
                <w:b/>
                <w:bCs/>
                <w:color w:val="000000"/>
                <w:sz w:val="24"/>
                <w:szCs w:val="24"/>
              </w:rPr>
            </w:pPr>
          </w:p>
        </w:tc>
        <w:tc>
          <w:tcPr>
            <w:tcW w:w="309" w:type="pct"/>
            <w:vAlign w:val="center"/>
          </w:tcPr>
          <w:p w:rsidR="00C71D37" w:rsidRPr="00C71D37" w:rsidRDefault="00C71D37" w:rsidP="000C4612">
            <w:pPr>
              <w:jc w:val="center"/>
              <w:rPr>
                <w:rFonts w:ascii="Times New Roman" w:hAnsi="Times New Roman" w:cs="Times New Roman"/>
                <w:b/>
                <w:bCs/>
                <w:color w:val="000000"/>
                <w:sz w:val="24"/>
                <w:szCs w:val="24"/>
              </w:rPr>
            </w:pPr>
            <w:r w:rsidRPr="00C71D37">
              <w:rPr>
                <w:rFonts w:ascii="Times New Roman" w:hAnsi="Times New Roman" w:cs="Times New Roman"/>
                <w:b/>
                <w:bCs/>
                <w:color w:val="000000"/>
                <w:sz w:val="24"/>
                <w:szCs w:val="24"/>
              </w:rPr>
              <w:t>Y × T</w:t>
            </w:r>
          </w:p>
        </w:tc>
        <w:tc>
          <w:tcPr>
            <w:tcW w:w="682" w:type="pct"/>
            <w:gridSpan w:val="2"/>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w:t>
            </w:r>
          </w:p>
        </w:tc>
        <w:tc>
          <w:tcPr>
            <w:tcW w:w="400"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bCs/>
                <w:color w:val="000000"/>
                <w:sz w:val="24"/>
                <w:szCs w:val="24"/>
              </w:rPr>
              <w:t>1.76</w:t>
            </w:r>
          </w:p>
        </w:tc>
        <w:tc>
          <w:tcPr>
            <w:tcW w:w="682" w:type="pct"/>
            <w:gridSpan w:val="2"/>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color w:val="000000"/>
                <w:sz w:val="24"/>
                <w:szCs w:val="24"/>
              </w:rPr>
              <w:t>-</w:t>
            </w:r>
          </w:p>
        </w:tc>
        <w:tc>
          <w:tcPr>
            <w:tcW w:w="400"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bCs/>
                <w:color w:val="000000"/>
                <w:sz w:val="24"/>
                <w:szCs w:val="24"/>
              </w:rPr>
              <w:t>0.11</w:t>
            </w:r>
          </w:p>
        </w:tc>
        <w:tc>
          <w:tcPr>
            <w:tcW w:w="682" w:type="pct"/>
            <w:gridSpan w:val="2"/>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w:t>
            </w:r>
          </w:p>
        </w:tc>
        <w:tc>
          <w:tcPr>
            <w:tcW w:w="400"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bCs/>
                <w:color w:val="000000"/>
                <w:sz w:val="24"/>
                <w:szCs w:val="24"/>
              </w:rPr>
              <w:t>NS</w:t>
            </w:r>
          </w:p>
        </w:tc>
        <w:tc>
          <w:tcPr>
            <w:tcW w:w="682" w:type="pct"/>
            <w:gridSpan w:val="2"/>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color w:val="000000"/>
                <w:sz w:val="24"/>
                <w:szCs w:val="24"/>
              </w:rPr>
              <w:t>-</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0.16</w:t>
            </w:r>
          </w:p>
        </w:tc>
      </w:tr>
      <w:tr w:rsidR="00C71D37" w:rsidRPr="00C71D37" w:rsidTr="00C71D37">
        <w:trPr>
          <w:trHeight w:val="504"/>
        </w:trPr>
        <w:tc>
          <w:tcPr>
            <w:tcW w:w="674" w:type="pct"/>
            <w:gridSpan w:val="2"/>
            <w:vAlign w:val="center"/>
          </w:tcPr>
          <w:p w:rsidR="00C71D37" w:rsidRPr="00C71D37" w:rsidRDefault="00C71D37" w:rsidP="000C4612">
            <w:pPr>
              <w:jc w:val="center"/>
              <w:rPr>
                <w:rFonts w:ascii="Times New Roman" w:hAnsi="Times New Roman" w:cs="Times New Roman"/>
                <w:b/>
                <w:bCs/>
                <w:color w:val="000000"/>
                <w:sz w:val="24"/>
                <w:szCs w:val="24"/>
              </w:rPr>
            </w:pPr>
            <w:r w:rsidRPr="00C71D37">
              <w:rPr>
                <w:rFonts w:ascii="Times New Roman" w:hAnsi="Times New Roman" w:cs="Times New Roman"/>
                <w:b/>
                <w:bCs/>
                <w:color w:val="000000"/>
                <w:sz w:val="24"/>
                <w:szCs w:val="24"/>
              </w:rPr>
              <w:t>C.V. %</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1.28</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2.02</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1.65</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2.42</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1.60</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2.01</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3.53</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1.38</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2.45</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1.73</w:t>
            </w:r>
          </w:p>
        </w:tc>
        <w:tc>
          <w:tcPr>
            <w:tcW w:w="34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0.70</w:t>
            </w:r>
          </w:p>
        </w:tc>
        <w:tc>
          <w:tcPr>
            <w:tcW w:w="400"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1.21</w:t>
            </w:r>
          </w:p>
        </w:tc>
      </w:tr>
    </w:tbl>
    <w:p w:rsidR="00C24DBE" w:rsidRPr="00C71D37" w:rsidRDefault="00C24DBE" w:rsidP="00C24DBE">
      <w:pPr>
        <w:pStyle w:val="BodyText"/>
        <w:spacing w:before="120" w:after="120" w:line="360" w:lineRule="auto"/>
        <w:ind w:firstLine="720"/>
        <w:jc w:val="both"/>
      </w:pPr>
    </w:p>
    <w:p w:rsidR="00DE0541" w:rsidRDefault="00DE0541" w:rsidP="00C71D37">
      <w:pPr>
        <w:pStyle w:val="BodyText"/>
        <w:spacing w:before="120" w:after="120" w:line="360" w:lineRule="auto"/>
        <w:jc w:val="both"/>
        <w:rPr>
          <w:b/>
          <w:bCs/>
        </w:rPr>
      </w:pPr>
    </w:p>
    <w:p w:rsidR="00DE0541" w:rsidRDefault="00DE0541" w:rsidP="00C71D37">
      <w:pPr>
        <w:pStyle w:val="BodyText"/>
        <w:spacing w:before="120" w:after="120" w:line="360" w:lineRule="auto"/>
        <w:jc w:val="both"/>
        <w:rPr>
          <w:b/>
          <w:bCs/>
        </w:rPr>
      </w:pPr>
    </w:p>
    <w:p w:rsidR="00DE0541" w:rsidRDefault="00DE0541" w:rsidP="00C71D37">
      <w:pPr>
        <w:pStyle w:val="BodyText"/>
        <w:spacing w:before="120" w:after="120" w:line="360" w:lineRule="auto"/>
        <w:jc w:val="both"/>
        <w:rPr>
          <w:b/>
          <w:bCs/>
        </w:rPr>
      </w:pPr>
    </w:p>
    <w:p w:rsidR="00DE0541" w:rsidRDefault="00DE0541" w:rsidP="00C71D37">
      <w:pPr>
        <w:pStyle w:val="BodyText"/>
        <w:spacing w:before="120" w:after="120" w:line="360" w:lineRule="auto"/>
        <w:jc w:val="both"/>
        <w:rPr>
          <w:b/>
          <w:bCs/>
        </w:rPr>
      </w:pPr>
    </w:p>
    <w:p w:rsidR="00DE0541" w:rsidRDefault="00DE0541" w:rsidP="00C71D37">
      <w:pPr>
        <w:pStyle w:val="BodyText"/>
        <w:spacing w:before="120" w:after="120" w:line="360" w:lineRule="auto"/>
        <w:jc w:val="both"/>
        <w:rPr>
          <w:b/>
          <w:bCs/>
        </w:rPr>
      </w:pPr>
    </w:p>
    <w:p w:rsidR="00DE0541" w:rsidRDefault="00DE0541" w:rsidP="00C71D37">
      <w:pPr>
        <w:pStyle w:val="BodyText"/>
        <w:spacing w:before="120" w:after="120" w:line="360" w:lineRule="auto"/>
        <w:jc w:val="both"/>
        <w:rPr>
          <w:b/>
          <w:bCs/>
        </w:rPr>
      </w:pPr>
    </w:p>
    <w:p w:rsidR="00DE0541" w:rsidRDefault="00DE0541" w:rsidP="00C71D37">
      <w:pPr>
        <w:pStyle w:val="BodyText"/>
        <w:spacing w:before="120" w:after="120" w:line="360" w:lineRule="auto"/>
        <w:jc w:val="both"/>
        <w:rPr>
          <w:b/>
          <w:bCs/>
        </w:rPr>
      </w:pPr>
    </w:p>
    <w:p w:rsidR="00DE0541" w:rsidRDefault="00DE0541" w:rsidP="00C71D37">
      <w:pPr>
        <w:pStyle w:val="BodyText"/>
        <w:spacing w:before="120" w:after="120" w:line="360" w:lineRule="auto"/>
        <w:jc w:val="both"/>
        <w:rPr>
          <w:b/>
          <w:bCs/>
        </w:rPr>
      </w:pPr>
    </w:p>
    <w:p w:rsidR="00DE0541" w:rsidRDefault="00DE0541" w:rsidP="00C71D37">
      <w:pPr>
        <w:pStyle w:val="BodyText"/>
        <w:spacing w:before="120" w:after="120" w:line="360" w:lineRule="auto"/>
        <w:jc w:val="both"/>
        <w:rPr>
          <w:b/>
          <w:bCs/>
        </w:rPr>
        <w:sectPr w:rsidR="00DE0541" w:rsidSect="00115C6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08" w:footer="708" w:gutter="0"/>
          <w:cols w:space="708"/>
          <w:docGrid w:linePitch="360"/>
        </w:sectPr>
      </w:pPr>
    </w:p>
    <w:p w:rsidR="00C71D37" w:rsidRPr="00C71D37" w:rsidRDefault="00C71D37" w:rsidP="00C71D37">
      <w:pPr>
        <w:pStyle w:val="BodyText"/>
        <w:spacing w:before="120" w:after="120" w:line="360" w:lineRule="auto"/>
        <w:jc w:val="both"/>
        <w:rPr>
          <w:b/>
        </w:rPr>
      </w:pPr>
      <w:r w:rsidRPr="00C71D37">
        <w:rPr>
          <w:b/>
          <w:bCs/>
        </w:rPr>
        <w:t xml:space="preserve">Table 2: Effect of accelerated ageing on seedling fresh weight, seedling dry weight and seedling </w:t>
      </w:r>
      <w:proofErr w:type="spellStart"/>
      <w:r w:rsidRPr="00C71D37">
        <w:rPr>
          <w:b/>
        </w:rPr>
        <w:t>vigour</w:t>
      </w:r>
      <w:proofErr w:type="spellEnd"/>
      <w:r w:rsidRPr="00C71D37">
        <w:rPr>
          <w:b/>
        </w:rPr>
        <w:t xml:space="preserve"> index – I &amp; II</w:t>
      </w:r>
    </w:p>
    <w:tbl>
      <w:tblPr>
        <w:tblStyle w:val="TableGrid"/>
        <w:tblW w:w="6113" w:type="pct"/>
        <w:tblInd w:w="-1168" w:type="dxa"/>
        <w:tblLayout w:type="fixed"/>
        <w:tblLook w:val="04A0" w:firstRow="1" w:lastRow="0" w:firstColumn="1" w:lastColumn="0" w:noHBand="0" w:noVBand="1"/>
      </w:tblPr>
      <w:tblGrid>
        <w:gridCol w:w="816"/>
        <w:gridCol w:w="646"/>
        <w:gridCol w:w="775"/>
        <w:gridCol w:w="777"/>
        <w:gridCol w:w="909"/>
        <w:gridCol w:w="878"/>
        <w:gridCol w:w="878"/>
        <w:gridCol w:w="911"/>
        <w:gridCol w:w="878"/>
        <w:gridCol w:w="878"/>
        <w:gridCol w:w="911"/>
        <w:gridCol w:w="775"/>
        <w:gridCol w:w="749"/>
        <w:gridCol w:w="927"/>
      </w:tblGrid>
      <w:tr w:rsidR="00DE0541" w:rsidRPr="00C71D37" w:rsidTr="00C71D37">
        <w:trPr>
          <w:trHeight w:val="204"/>
        </w:trPr>
        <w:tc>
          <w:tcPr>
            <w:tcW w:w="624" w:type="pct"/>
            <w:gridSpan w:val="2"/>
            <w:vMerge w:val="restart"/>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Treatments</w:t>
            </w:r>
          </w:p>
        </w:tc>
        <w:tc>
          <w:tcPr>
            <w:tcW w:w="1051" w:type="pct"/>
            <w:gridSpan w:val="3"/>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Seedling fresh weight (g)</w:t>
            </w:r>
          </w:p>
        </w:tc>
        <w:tc>
          <w:tcPr>
            <w:tcW w:w="1138" w:type="pct"/>
            <w:gridSpan w:val="3"/>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Seedling dry weight (g)</w:t>
            </w:r>
          </w:p>
        </w:tc>
        <w:tc>
          <w:tcPr>
            <w:tcW w:w="1138" w:type="pct"/>
            <w:gridSpan w:val="3"/>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 xml:space="preserve">Seedling </w:t>
            </w:r>
            <w:proofErr w:type="spellStart"/>
            <w:r w:rsidRPr="00C71D37">
              <w:rPr>
                <w:rFonts w:ascii="Times New Roman" w:hAnsi="Times New Roman" w:cs="Times New Roman"/>
                <w:b/>
                <w:sz w:val="24"/>
                <w:szCs w:val="24"/>
              </w:rPr>
              <w:t>vigour</w:t>
            </w:r>
            <w:proofErr w:type="spellEnd"/>
            <w:r w:rsidRPr="00C71D37">
              <w:rPr>
                <w:rFonts w:ascii="Times New Roman" w:hAnsi="Times New Roman" w:cs="Times New Roman"/>
                <w:b/>
                <w:sz w:val="24"/>
                <w:szCs w:val="24"/>
              </w:rPr>
              <w:t xml:space="preserve"> index – I</w:t>
            </w:r>
          </w:p>
        </w:tc>
        <w:tc>
          <w:tcPr>
            <w:tcW w:w="1049" w:type="pct"/>
            <w:gridSpan w:val="3"/>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 xml:space="preserve">Seedling </w:t>
            </w:r>
            <w:proofErr w:type="spellStart"/>
            <w:r w:rsidRPr="00C71D37">
              <w:rPr>
                <w:rFonts w:ascii="Times New Roman" w:hAnsi="Times New Roman" w:cs="Times New Roman"/>
                <w:b/>
                <w:sz w:val="24"/>
                <w:szCs w:val="24"/>
              </w:rPr>
              <w:t>vigour</w:t>
            </w:r>
            <w:proofErr w:type="spellEnd"/>
            <w:r w:rsidRPr="00C71D37">
              <w:rPr>
                <w:rFonts w:ascii="Times New Roman" w:hAnsi="Times New Roman" w:cs="Times New Roman"/>
                <w:b/>
                <w:sz w:val="24"/>
                <w:szCs w:val="24"/>
              </w:rPr>
              <w:t xml:space="preserve"> index – II</w:t>
            </w:r>
          </w:p>
        </w:tc>
      </w:tr>
      <w:tr w:rsidR="00C71D37" w:rsidRPr="00C71D37" w:rsidTr="00C71D37">
        <w:trPr>
          <w:trHeight w:val="504"/>
        </w:trPr>
        <w:tc>
          <w:tcPr>
            <w:tcW w:w="624" w:type="pct"/>
            <w:gridSpan w:val="2"/>
            <w:vMerge/>
            <w:vAlign w:val="center"/>
          </w:tcPr>
          <w:p w:rsidR="00C71D37" w:rsidRPr="00C71D37" w:rsidRDefault="00C71D37" w:rsidP="000C4612">
            <w:pPr>
              <w:jc w:val="center"/>
              <w:rPr>
                <w:rFonts w:ascii="Times New Roman" w:hAnsi="Times New Roman" w:cs="Times New Roman"/>
                <w:b/>
                <w:sz w:val="24"/>
                <w:szCs w:val="24"/>
              </w:rPr>
            </w:pPr>
          </w:p>
        </w:tc>
        <w:tc>
          <w:tcPr>
            <w:tcW w:w="331" w:type="pct"/>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2023-24</w:t>
            </w:r>
          </w:p>
        </w:tc>
        <w:tc>
          <w:tcPr>
            <w:tcW w:w="332" w:type="pct"/>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2024-25</w:t>
            </w:r>
          </w:p>
        </w:tc>
        <w:tc>
          <w:tcPr>
            <w:tcW w:w="388" w:type="pct"/>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Pooled</w:t>
            </w:r>
          </w:p>
        </w:tc>
        <w:tc>
          <w:tcPr>
            <w:tcW w:w="375" w:type="pct"/>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2023-24</w:t>
            </w:r>
          </w:p>
        </w:tc>
        <w:tc>
          <w:tcPr>
            <w:tcW w:w="375" w:type="pct"/>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2024-25</w:t>
            </w:r>
          </w:p>
        </w:tc>
        <w:tc>
          <w:tcPr>
            <w:tcW w:w="389" w:type="pct"/>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Pooled</w:t>
            </w:r>
          </w:p>
        </w:tc>
        <w:tc>
          <w:tcPr>
            <w:tcW w:w="375" w:type="pct"/>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2023-24</w:t>
            </w:r>
          </w:p>
        </w:tc>
        <w:tc>
          <w:tcPr>
            <w:tcW w:w="375" w:type="pct"/>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2024-25</w:t>
            </w:r>
          </w:p>
        </w:tc>
        <w:tc>
          <w:tcPr>
            <w:tcW w:w="389" w:type="pct"/>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Pooled</w:t>
            </w:r>
          </w:p>
        </w:tc>
        <w:tc>
          <w:tcPr>
            <w:tcW w:w="331" w:type="pct"/>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2023-24</w:t>
            </w:r>
          </w:p>
        </w:tc>
        <w:tc>
          <w:tcPr>
            <w:tcW w:w="320" w:type="pct"/>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2024-25</w:t>
            </w:r>
          </w:p>
        </w:tc>
        <w:tc>
          <w:tcPr>
            <w:tcW w:w="398" w:type="pct"/>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Pooled</w:t>
            </w:r>
          </w:p>
        </w:tc>
      </w:tr>
      <w:tr w:rsidR="00C71D37" w:rsidRPr="00C71D37" w:rsidTr="00C71D37">
        <w:trPr>
          <w:trHeight w:val="504"/>
        </w:trPr>
        <w:tc>
          <w:tcPr>
            <w:tcW w:w="624" w:type="pct"/>
            <w:gridSpan w:val="2"/>
            <w:vAlign w:val="center"/>
          </w:tcPr>
          <w:p w:rsidR="00C71D37" w:rsidRPr="00C71D37" w:rsidRDefault="00C71D37" w:rsidP="000C4612">
            <w:pPr>
              <w:tabs>
                <w:tab w:val="left" w:pos="360"/>
              </w:tabs>
              <w:jc w:val="center"/>
              <w:rPr>
                <w:rFonts w:ascii="Times New Roman" w:hAnsi="Times New Roman" w:cs="Times New Roman"/>
                <w:b/>
                <w:sz w:val="24"/>
                <w:szCs w:val="24"/>
              </w:rPr>
            </w:pPr>
            <w:r w:rsidRPr="00C71D37">
              <w:rPr>
                <w:rFonts w:ascii="Times New Roman" w:hAnsi="Times New Roman" w:cs="Times New Roman"/>
                <w:b/>
                <w:sz w:val="24"/>
                <w:szCs w:val="24"/>
              </w:rPr>
              <w:t>T</w:t>
            </w:r>
            <w:r w:rsidRPr="00C71D37">
              <w:rPr>
                <w:rFonts w:ascii="Times New Roman" w:hAnsi="Times New Roman" w:cs="Times New Roman"/>
                <w:b/>
                <w:sz w:val="24"/>
                <w:szCs w:val="24"/>
                <w:vertAlign w:val="subscript"/>
              </w:rPr>
              <w:t>1</w:t>
            </w:r>
            <w:r w:rsidRPr="00C71D37">
              <w:rPr>
                <w:rFonts w:ascii="Times New Roman" w:hAnsi="Times New Roman" w:cs="Times New Roman"/>
                <w:b/>
                <w:sz w:val="24"/>
                <w:szCs w:val="24"/>
              </w:rPr>
              <w:t xml:space="preserve"> – 0 Days</w:t>
            </w:r>
          </w:p>
        </w:tc>
        <w:tc>
          <w:tcPr>
            <w:tcW w:w="33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0.47</w:t>
            </w:r>
          </w:p>
        </w:tc>
        <w:tc>
          <w:tcPr>
            <w:tcW w:w="332"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0.48</w:t>
            </w:r>
          </w:p>
        </w:tc>
        <w:tc>
          <w:tcPr>
            <w:tcW w:w="388"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0.47</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0.0331</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0.0310</w:t>
            </w:r>
          </w:p>
        </w:tc>
        <w:tc>
          <w:tcPr>
            <w:tcW w:w="389"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0.0321</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722.38</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779.63</w:t>
            </w:r>
          </w:p>
        </w:tc>
        <w:tc>
          <w:tcPr>
            <w:tcW w:w="389"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751.01</w:t>
            </w:r>
          </w:p>
        </w:tc>
        <w:tc>
          <w:tcPr>
            <w:tcW w:w="33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3.19</w:t>
            </w:r>
          </w:p>
        </w:tc>
        <w:tc>
          <w:tcPr>
            <w:tcW w:w="320"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2.99</w:t>
            </w:r>
          </w:p>
        </w:tc>
        <w:tc>
          <w:tcPr>
            <w:tcW w:w="398"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3.09</w:t>
            </w:r>
          </w:p>
        </w:tc>
      </w:tr>
      <w:tr w:rsidR="00C71D37" w:rsidRPr="00C71D37" w:rsidTr="00C71D37">
        <w:trPr>
          <w:trHeight w:val="504"/>
        </w:trPr>
        <w:tc>
          <w:tcPr>
            <w:tcW w:w="624" w:type="pct"/>
            <w:gridSpan w:val="2"/>
            <w:vAlign w:val="center"/>
          </w:tcPr>
          <w:p w:rsidR="00C71D37" w:rsidRPr="00C71D37" w:rsidRDefault="00C71D37" w:rsidP="000C4612">
            <w:pPr>
              <w:tabs>
                <w:tab w:val="left" w:pos="360"/>
              </w:tabs>
              <w:jc w:val="center"/>
              <w:rPr>
                <w:rFonts w:ascii="Times New Roman" w:hAnsi="Times New Roman" w:cs="Times New Roman"/>
                <w:b/>
                <w:sz w:val="24"/>
                <w:szCs w:val="24"/>
              </w:rPr>
            </w:pPr>
            <w:r w:rsidRPr="00C71D37">
              <w:rPr>
                <w:rFonts w:ascii="Times New Roman" w:hAnsi="Times New Roman" w:cs="Times New Roman"/>
                <w:b/>
                <w:sz w:val="24"/>
                <w:szCs w:val="24"/>
              </w:rPr>
              <w:t>T</w:t>
            </w:r>
            <w:r w:rsidRPr="00C71D37">
              <w:rPr>
                <w:rFonts w:ascii="Times New Roman" w:hAnsi="Times New Roman" w:cs="Times New Roman"/>
                <w:b/>
                <w:sz w:val="24"/>
                <w:szCs w:val="24"/>
                <w:vertAlign w:val="subscript"/>
              </w:rPr>
              <w:t>2</w:t>
            </w:r>
            <w:r w:rsidRPr="00C71D37">
              <w:rPr>
                <w:rFonts w:ascii="Times New Roman" w:hAnsi="Times New Roman" w:cs="Times New Roman"/>
                <w:b/>
                <w:sz w:val="24"/>
                <w:szCs w:val="24"/>
              </w:rPr>
              <w:t xml:space="preserve"> – 1 Days</w:t>
            </w:r>
          </w:p>
        </w:tc>
        <w:tc>
          <w:tcPr>
            <w:tcW w:w="33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0.45</w:t>
            </w:r>
          </w:p>
        </w:tc>
        <w:tc>
          <w:tcPr>
            <w:tcW w:w="332"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0.45</w:t>
            </w:r>
          </w:p>
        </w:tc>
        <w:tc>
          <w:tcPr>
            <w:tcW w:w="388"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0.45</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0.0182</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0.0231</w:t>
            </w:r>
          </w:p>
        </w:tc>
        <w:tc>
          <w:tcPr>
            <w:tcW w:w="389"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0.0207</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557.71</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616.13</w:t>
            </w:r>
          </w:p>
        </w:tc>
        <w:tc>
          <w:tcPr>
            <w:tcW w:w="389"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586.92</w:t>
            </w:r>
          </w:p>
        </w:tc>
        <w:tc>
          <w:tcPr>
            <w:tcW w:w="33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1.35</w:t>
            </w:r>
          </w:p>
        </w:tc>
        <w:tc>
          <w:tcPr>
            <w:tcW w:w="320"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1.80</w:t>
            </w:r>
          </w:p>
        </w:tc>
        <w:tc>
          <w:tcPr>
            <w:tcW w:w="398"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1.57</w:t>
            </w:r>
          </w:p>
        </w:tc>
      </w:tr>
      <w:tr w:rsidR="00C71D37" w:rsidRPr="00C71D37" w:rsidTr="00C71D37">
        <w:trPr>
          <w:trHeight w:val="504"/>
        </w:trPr>
        <w:tc>
          <w:tcPr>
            <w:tcW w:w="624" w:type="pct"/>
            <w:gridSpan w:val="2"/>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T</w:t>
            </w:r>
            <w:r w:rsidRPr="00C71D37">
              <w:rPr>
                <w:rFonts w:ascii="Times New Roman" w:hAnsi="Times New Roman" w:cs="Times New Roman"/>
                <w:b/>
                <w:sz w:val="24"/>
                <w:szCs w:val="24"/>
                <w:vertAlign w:val="subscript"/>
              </w:rPr>
              <w:t>3</w:t>
            </w:r>
            <w:r w:rsidRPr="00C71D37">
              <w:rPr>
                <w:rFonts w:ascii="Times New Roman" w:hAnsi="Times New Roman" w:cs="Times New Roman"/>
                <w:b/>
                <w:sz w:val="24"/>
                <w:szCs w:val="24"/>
              </w:rPr>
              <w:t xml:space="preserve"> – 2 Days</w:t>
            </w:r>
          </w:p>
        </w:tc>
        <w:tc>
          <w:tcPr>
            <w:tcW w:w="33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0.35</w:t>
            </w:r>
          </w:p>
        </w:tc>
        <w:tc>
          <w:tcPr>
            <w:tcW w:w="332"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0.43</w:t>
            </w:r>
          </w:p>
        </w:tc>
        <w:tc>
          <w:tcPr>
            <w:tcW w:w="388"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0.39</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0.0082</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0.0094</w:t>
            </w:r>
          </w:p>
        </w:tc>
        <w:tc>
          <w:tcPr>
            <w:tcW w:w="389"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0.0088</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383.45</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439.83</w:t>
            </w:r>
          </w:p>
        </w:tc>
        <w:tc>
          <w:tcPr>
            <w:tcW w:w="389"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411.64</w:t>
            </w:r>
          </w:p>
        </w:tc>
        <w:tc>
          <w:tcPr>
            <w:tcW w:w="33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0.44</w:t>
            </w:r>
          </w:p>
        </w:tc>
        <w:tc>
          <w:tcPr>
            <w:tcW w:w="320"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0.55</w:t>
            </w:r>
          </w:p>
        </w:tc>
        <w:tc>
          <w:tcPr>
            <w:tcW w:w="398"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0.49</w:t>
            </w:r>
          </w:p>
        </w:tc>
      </w:tr>
      <w:tr w:rsidR="00C71D37" w:rsidRPr="00C71D37" w:rsidTr="00C71D37">
        <w:trPr>
          <w:trHeight w:val="504"/>
        </w:trPr>
        <w:tc>
          <w:tcPr>
            <w:tcW w:w="624" w:type="pct"/>
            <w:gridSpan w:val="2"/>
            <w:vAlign w:val="center"/>
          </w:tcPr>
          <w:p w:rsidR="00C71D37" w:rsidRPr="00C71D37" w:rsidRDefault="00C71D37" w:rsidP="000C4612">
            <w:pPr>
              <w:jc w:val="center"/>
              <w:rPr>
                <w:rFonts w:ascii="Times New Roman" w:hAnsi="Times New Roman" w:cs="Times New Roman"/>
                <w:b/>
                <w:sz w:val="24"/>
                <w:szCs w:val="24"/>
              </w:rPr>
            </w:pPr>
            <w:r w:rsidRPr="00C71D37">
              <w:rPr>
                <w:rFonts w:ascii="Times New Roman" w:hAnsi="Times New Roman" w:cs="Times New Roman"/>
                <w:b/>
                <w:sz w:val="24"/>
                <w:szCs w:val="24"/>
              </w:rPr>
              <w:t>T</w:t>
            </w:r>
            <w:r w:rsidRPr="00C71D37">
              <w:rPr>
                <w:rFonts w:ascii="Times New Roman" w:hAnsi="Times New Roman" w:cs="Times New Roman"/>
                <w:b/>
                <w:sz w:val="24"/>
                <w:szCs w:val="24"/>
                <w:vertAlign w:val="subscript"/>
              </w:rPr>
              <w:t>4</w:t>
            </w:r>
            <w:r w:rsidRPr="00C71D37">
              <w:rPr>
                <w:rFonts w:ascii="Times New Roman" w:hAnsi="Times New Roman" w:cs="Times New Roman"/>
                <w:b/>
                <w:sz w:val="24"/>
                <w:szCs w:val="24"/>
              </w:rPr>
              <w:t xml:space="preserve"> – 3 Days</w:t>
            </w:r>
          </w:p>
        </w:tc>
        <w:tc>
          <w:tcPr>
            <w:tcW w:w="33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0.28</w:t>
            </w:r>
          </w:p>
        </w:tc>
        <w:tc>
          <w:tcPr>
            <w:tcW w:w="332"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0.11</w:t>
            </w:r>
          </w:p>
        </w:tc>
        <w:tc>
          <w:tcPr>
            <w:tcW w:w="388"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0.19</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0.0045</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0.0058</w:t>
            </w:r>
          </w:p>
        </w:tc>
        <w:tc>
          <w:tcPr>
            <w:tcW w:w="389"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0.0051</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266.01</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234.67</w:t>
            </w:r>
          </w:p>
        </w:tc>
        <w:tc>
          <w:tcPr>
            <w:tcW w:w="389"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250.34</w:t>
            </w:r>
          </w:p>
        </w:tc>
        <w:tc>
          <w:tcPr>
            <w:tcW w:w="33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0.21</w:t>
            </w:r>
          </w:p>
        </w:tc>
        <w:tc>
          <w:tcPr>
            <w:tcW w:w="320"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0.24</w:t>
            </w:r>
          </w:p>
        </w:tc>
        <w:tc>
          <w:tcPr>
            <w:tcW w:w="398"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0.23</w:t>
            </w:r>
          </w:p>
        </w:tc>
      </w:tr>
      <w:tr w:rsidR="00C71D37" w:rsidRPr="00C71D37" w:rsidTr="00C71D37">
        <w:trPr>
          <w:trHeight w:val="504"/>
        </w:trPr>
        <w:tc>
          <w:tcPr>
            <w:tcW w:w="348" w:type="pct"/>
            <w:vMerge w:val="restart"/>
            <w:vAlign w:val="center"/>
          </w:tcPr>
          <w:p w:rsidR="00C71D37" w:rsidRPr="00C71D37" w:rsidRDefault="00C71D37" w:rsidP="000C4612">
            <w:pPr>
              <w:jc w:val="center"/>
              <w:rPr>
                <w:rFonts w:ascii="Times New Roman" w:hAnsi="Times New Roman" w:cs="Times New Roman"/>
                <w:b/>
                <w:bCs/>
                <w:color w:val="000000"/>
                <w:sz w:val="24"/>
                <w:szCs w:val="24"/>
              </w:rPr>
            </w:pPr>
            <w:proofErr w:type="spellStart"/>
            <w:r w:rsidRPr="00C71D37">
              <w:rPr>
                <w:rFonts w:ascii="Times New Roman" w:hAnsi="Times New Roman" w:cs="Times New Roman"/>
                <w:b/>
                <w:bCs/>
                <w:color w:val="000000"/>
                <w:sz w:val="24"/>
                <w:szCs w:val="24"/>
              </w:rPr>
              <w:t>S.Em</w:t>
            </w:r>
            <w:proofErr w:type="spellEnd"/>
            <w:r w:rsidRPr="00C71D37">
              <w:rPr>
                <w:rFonts w:ascii="Times New Roman" w:hAnsi="Times New Roman" w:cs="Times New Roman"/>
                <w:b/>
                <w:bCs/>
                <w:color w:val="000000"/>
                <w:sz w:val="24"/>
                <w:szCs w:val="24"/>
              </w:rPr>
              <w:t>. ±</w:t>
            </w:r>
          </w:p>
        </w:tc>
        <w:tc>
          <w:tcPr>
            <w:tcW w:w="275" w:type="pct"/>
            <w:vAlign w:val="center"/>
          </w:tcPr>
          <w:p w:rsidR="00C71D37" w:rsidRPr="00C71D37" w:rsidRDefault="00C71D37" w:rsidP="000C4612">
            <w:pPr>
              <w:jc w:val="center"/>
              <w:rPr>
                <w:rFonts w:ascii="Times New Roman" w:hAnsi="Times New Roman" w:cs="Times New Roman"/>
                <w:b/>
                <w:bCs/>
                <w:color w:val="000000"/>
                <w:sz w:val="24"/>
                <w:szCs w:val="24"/>
              </w:rPr>
            </w:pPr>
            <w:r w:rsidRPr="00C71D37">
              <w:rPr>
                <w:rFonts w:ascii="Times New Roman" w:hAnsi="Times New Roman" w:cs="Times New Roman"/>
                <w:b/>
                <w:bCs/>
                <w:color w:val="000000"/>
                <w:sz w:val="24"/>
                <w:szCs w:val="24"/>
              </w:rPr>
              <w:t>Y</w:t>
            </w:r>
          </w:p>
        </w:tc>
        <w:tc>
          <w:tcPr>
            <w:tcW w:w="663" w:type="pct"/>
            <w:gridSpan w:val="2"/>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w:t>
            </w:r>
          </w:p>
        </w:tc>
        <w:tc>
          <w:tcPr>
            <w:tcW w:w="388"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0.037</w:t>
            </w:r>
          </w:p>
        </w:tc>
        <w:tc>
          <w:tcPr>
            <w:tcW w:w="749" w:type="pct"/>
            <w:gridSpan w:val="2"/>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w:t>
            </w:r>
          </w:p>
        </w:tc>
        <w:tc>
          <w:tcPr>
            <w:tcW w:w="389"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0.001</w:t>
            </w:r>
          </w:p>
        </w:tc>
        <w:tc>
          <w:tcPr>
            <w:tcW w:w="749" w:type="pct"/>
            <w:gridSpan w:val="2"/>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w:t>
            </w:r>
          </w:p>
        </w:tc>
        <w:tc>
          <w:tcPr>
            <w:tcW w:w="389"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15.68</w:t>
            </w:r>
          </w:p>
        </w:tc>
        <w:tc>
          <w:tcPr>
            <w:tcW w:w="651" w:type="pct"/>
            <w:gridSpan w:val="2"/>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w:t>
            </w:r>
          </w:p>
        </w:tc>
        <w:tc>
          <w:tcPr>
            <w:tcW w:w="398"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0.097</w:t>
            </w:r>
          </w:p>
        </w:tc>
      </w:tr>
      <w:tr w:rsidR="00C71D37" w:rsidRPr="00C71D37" w:rsidTr="00C71D37">
        <w:trPr>
          <w:trHeight w:val="504"/>
        </w:trPr>
        <w:tc>
          <w:tcPr>
            <w:tcW w:w="348" w:type="pct"/>
            <w:vMerge/>
            <w:vAlign w:val="center"/>
          </w:tcPr>
          <w:p w:rsidR="00C71D37" w:rsidRPr="00C71D37" w:rsidRDefault="00C71D37" w:rsidP="000C4612">
            <w:pPr>
              <w:jc w:val="center"/>
              <w:rPr>
                <w:rFonts w:ascii="Times New Roman" w:hAnsi="Times New Roman" w:cs="Times New Roman"/>
                <w:b/>
                <w:bCs/>
                <w:color w:val="000000"/>
                <w:sz w:val="24"/>
                <w:szCs w:val="24"/>
              </w:rPr>
            </w:pPr>
          </w:p>
        </w:tc>
        <w:tc>
          <w:tcPr>
            <w:tcW w:w="275" w:type="pct"/>
            <w:vAlign w:val="center"/>
          </w:tcPr>
          <w:p w:rsidR="00C71D37" w:rsidRPr="00C71D37" w:rsidRDefault="00C71D37" w:rsidP="000C4612">
            <w:pPr>
              <w:jc w:val="center"/>
              <w:rPr>
                <w:rFonts w:ascii="Times New Roman" w:hAnsi="Times New Roman" w:cs="Times New Roman"/>
                <w:b/>
                <w:bCs/>
                <w:color w:val="000000"/>
                <w:sz w:val="24"/>
                <w:szCs w:val="24"/>
              </w:rPr>
            </w:pPr>
            <w:r w:rsidRPr="00C71D37">
              <w:rPr>
                <w:rFonts w:ascii="Times New Roman" w:hAnsi="Times New Roman" w:cs="Times New Roman"/>
                <w:b/>
                <w:bCs/>
                <w:color w:val="000000"/>
                <w:sz w:val="24"/>
                <w:szCs w:val="24"/>
              </w:rPr>
              <w:t>T</w:t>
            </w:r>
          </w:p>
        </w:tc>
        <w:tc>
          <w:tcPr>
            <w:tcW w:w="33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0.005</w:t>
            </w:r>
          </w:p>
        </w:tc>
        <w:tc>
          <w:tcPr>
            <w:tcW w:w="332"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0.003</w:t>
            </w:r>
          </w:p>
        </w:tc>
        <w:tc>
          <w:tcPr>
            <w:tcW w:w="388"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0.053</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0.002</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0.002</w:t>
            </w:r>
          </w:p>
        </w:tc>
        <w:tc>
          <w:tcPr>
            <w:tcW w:w="389"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0.001</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2.61</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5.18</w:t>
            </w:r>
          </w:p>
        </w:tc>
        <w:tc>
          <w:tcPr>
            <w:tcW w:w="389"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22.18</w:t>
            </w:r>
          </w:p>
        </w:tc>
        <w:tc>
          <w:tcPr>
            <w:tcW w:w="33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0.030</w:t>
            </w:r>
          </w:p>
        </w:tc>
        <w:tc>
          <w:tcPr>
            <w:tcW w:w="320"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0.021</w:t>
            </w:r>
          </w:p>
        </w:tc>
        <w:tc>
          <w:tcPr>
            <w:tcW w:w="398"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0.137</w:t>
            </w:r>
          </w:p>
        </w:tc>
      </w:tr>
      <w:tr w:rsidR="00C71D37" w:rsidRPr="00C71D37" w:rsidTr="00C71D37">
        <w:trPr>
          <w:trHeight w:val="504"/>
        </w:trPr>
        <w:tc>
          <w:tcPr>
            <w:tcW w:w="348" w:type="pct"/>
            <w:vMerge/>
            <w:vAlign w:val="center"/>
          </w:tcPr>
          <w:p w:rsidR="00C71D37" w:rsidRPr="00C71D37" w:rsidRDefault="00C71D37" w:rsidP="000C4612">
            <w:pPr>
              <w:jc w:val="center"/>
              <w:rPr>
                <w:rFonts w:ascii="Times New Roman" w:hAnsi="Times New Roman" w:cs="Times New Roman"/>
                <w:b/>
                <w:bCs/>
                <w:color w:val="000000"/>
                <w:sz w:val="24"/>
                <w:szCs w:val="24"/>
              </w:rPr>
            </w:pPr>
          </w:p>
        </w:tc>
        <w:tc>
          <w:tcPr>
            <w:tcW w:w="275" w:type="pct"/>
            <w:vAlign w:val="center"/>
          </w:tcPr>
          <w:p w:rsidR="00C71D37" w:rsidRPr="00C71D37" w:rsidRDefault="00C71D37" w:rsidP="000C4612">
            <w:pPr>
              <w:jc w:val="center"/>
              <w:rPr>
                <w:rFonts w:ascii="Times New Roman" w:hAnsi="Times New Roman" w:cs="Times New Roman"/>
                <w:b/>
                <w:color w:val="000000"/>
                <w:sz w:val="24"/>
                <w:szCs w:val="24"/>
              </w:rPr>
            </w:pPr>
            <w:r w:rsidRPr="00C71D37">
              <w:rPr>
                <w:rFonts w:ascii="Times New Roman" w:hAnsi="Times New Roman" w:cs="Times New Roman"/>
                <w:b/>
                <w:bCs/>
                <w:color w:val="000000"/>
                <w:sz w:val="24"/>
                <w:szCs w:val="24"/>
              </w:rPr>
              <w:t>Y × T</w:t>
            </w:r>
          </w:p>
        </w:tc>
        <w:tc>
          <w:tcPr>
            <w:tcW w:w="663" w:type="pct"/>
            <w:gridSpan w:val="2"/>
            <w:vAlign w:val="center"/>
          </w:tcPr>
          <w:p w:rsidR="00C71D37" w:rsidRPr="00C71D37" w:rsidRDefault="00C71D37" w:rsidP="000C4612">
            <w:pPr>
              <w:jc w:val="center"/>
              <w:rPr>
                <w:rFonts w:ascii="Times New Roman" w:hAnsi="Times New Roman" w:cs="Times New Roman"/>
                <w:b/>
                <w:color w:val="000000"/>
                <w:sz w:val="24"/>
                <w:szCs w:val="24"/>
              </w:rPr>
            </w:pPr>
            <w:r w:rsidRPr="00C71D37">
              <w:rPr>
                <w:rFonts w:ascii="Times New Roman" w:hAnsi="Times New Roman" w:cs="Times New Roman"/>
                <w:b/>
                <w:color w:val="000000"/>
                <w:sz w:val="24"/>
                <w:szCs w:val="24"/>
              </w:rPr>
              <w:t>-</w:t>
            </w:r>
          </w:p>
        </w:tc>
        <w:tc>
          <w:tcPr>
            <w:tcW w:w="388"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0.004</w:t>
            </w:r>
          </w:p>
        </w:tc>
        <w:tc>
          <w:tcPr>
            <w:tcW w:w="749" w:type="pct"/>
            <w:gridSpan w:val="2"/>
            <w:vMerge w:val="restar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bCs/>
                <w:color w:val="000000"/>
                <w:sz w:val="24"/>
                <w:szCs w:val="24"/>
              </w:rPr>
              <w:t>-</w:t>
            </w:r>
          </w:p>
        </w:tc>
        <w:tc>
          <w:tcPr>
            <w:tcW w:w="389"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0.0003</w:t>
            </w:r>
          </w:p>
        </w:tc>
        <w:tc>
          <w:tcPr>
            <w:tcW w:w="749" w:type="pct"/>
            <w:gridSpan w:val="2"/>
            <w:vMerge w:val="restar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bCs/>
                <w:color w:val="000000"/>
                <w:sz w:val="24"/>
                <w:szCs w:val="24"/>
              </w:rPr>
              <w:t>-</w:t>
            </w:r>
          </w:p>
        </w:tc>
        <w:tc>
          <w:tcPr>
            <w:tcW w:w="389"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4.09</w:t>
            </w:r>
          </w:p>
        </w:tc>
        <w:tc>
          <w:tcPr>
            <w:tcW w:w="651" w:type="pct"/>
            <w:gridSpan w:val="2"/>
            <w:vMerge w:val="restar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bCs/>
                <w:color w:val="000000"/>
                <w:sz w:val="24"/>
                <w:szCs w:val="24"/>
              </w:rPr>
              <w:t>-</w:t>
            </w:r>
          </w:p>
        </w:tc>
        <w:tc>
          <w:tcPr>
            <w:tcW w:w="398"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0.026</w:t>
            </w:r>
          </w:p>
        </w:tc>
      </w:tr>
      <w:tr w:rsidR="00C71D37" w:rsidRPr="00C71D37" w:rsidTr="00C71D37">
        <w:trPr>
          <w:trHeight w:val="504"/>
        </w:trPr>
        <w:tc>
          <w:tcPr>
            <w:tcW w:w="348" w:type="pct"/>
            <w:vMerge w:val="restart"/>
            <w:vAlign w:val="center"/>
          </w:tcPr>
          <w:p w:rsidR="00C71D37" w:rsidRPr="00C71D37" w:rsidRDefault="00C71D37" w:rsidP="000C4612">
            <w:pPr>
              <w:jc w:val="center"/>
              <w:rPr>
                <w:rFonts w:ascii="Times New Roman" w:hAnsi="Times New Roman" w:cs="Times New Roman"/>
                <w:b/>
                <w:bCs/>
                <w:color w:val="000000"/>
                <w:sz w:val="24"/>
                <w:szCs w:val="24"/>
              </w:rPr>
            </w:pPr>
            <w:r w:rsidRPr="00C71D37">
              <w:rPr>
                <w:rFonts w:ascii="Times New Roman" w:hAnsi="Times New Roman" w:cs="Times New Roman"/>
                <w:b/>
                <w:bCs/>
                <w:color w:val="000000"/>
                <w:sz w:val="24"/>
                <w:szCs w:val="24"/>
              </w:rPr>
              <w:t>C. D. at 5%</w:t>
            </w:r>
          </w:p>
        </w:tc>
        <w:tc>
          <w:tcPr>
            <w:tcW w:w="275" w:type="pct"/>
            <w:vAlign w:val="center"/>
          </w:tcPr>
          <w:p w:rsidR="00C71D37" w:rsidRPr="00C71D37" w:rsidRDefault="00C71D37" w:rsidP="000C4612">
            <w:pPr>
              <w:jc w:val="center"/>
              <w:rPr>
                <w:rFonts w:ascii="Times New Roman" w:hAnsi="Times New Roman" w:cs="Times New Roman"/>
                <w:b/>
                <w:color w:val="000000"/>
                <w:sz w:val="24"/>
                <w:szCs w:val="24"/>
              </w:rPr>
            </w:pPr>
            <w:r w:rsidRPr="00C71D37">
              <w:rPr>
                <w:rFonts w:ascii="Times New Roman" w:hAnsi="Times New Roman" w:cs="Times New Roman"/>
                <w:b/>
                <w:bCs/>
                <w:color w:val="000000"/>
                <w:sz w:val="24"/>
                <w:szCs w:val="24"/>
              </w:rPr>
              <w:t>Y</w:t>
            </w:r>
          </w:p>
        </w:tc>
        <w:tc>
          <w:tcPr>
            <w:tcW w:w="663" w:type="pct"/>
            <w:gridSpan w:val="2"/>
            <w:vAlign w:val="center"/>
          </w:tcPr>
          <w:p w:rsidR="00C71D37" w:rsidRPr="00C71D37" w:rsidRDefault="00C71D37" w:rsidP="000C4612">
            <w:pPr>
              <w:jc w:val="center"/>
              <w:rPr>
                <w:rFonts w:ascii="Times New Roman" w:hAnsi="Times New Roman" w:cs="Times New Roman"/>
                <w:b/>
                <w:color w:val="000000"/>
                <w:sz w:val="24"/>
                <w:szCs w:val="24"/>
              </w:rPr>
            </w:pPr>
            <w:r w:rsidRPr="00C71D37">
              <w:rPr>
                <w:rFonts w:ascii="Times New Roman" w:hAnsi="Times New Roman" w:cs="Times New Roman"/>
                <w:bCs/>
                <w:color w:val="000000"/>
                <w:sz w:val="24"/>
                <w:szCs w:val="24"/>
              </w:rPr>
              <w:t>-</w:t>
            </w:r>
          </w:p>
        </w:tc>
        <w:tc>
          <w:tcPr>
            <w:tcW w:w="388"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NS</w:t>
            </w:r>
          </w:p>
        </w:tc>
        <w:tc>
          <w:tcPr>
            <w:tcW w:w="749" w:type="pct"/>
            <w:gridSpan w:val="2"/>
            <w:vMerge/>
            <w:vAlign w:val="center"/>
          </w:tcPr>
          <w:p w:rsidR="00C71D37" w:rsidRPr="00C71D37" w:rsidRDefault="00C71D37" w:rsidP="000C4612">
            <w:pPr>
              <w:jc w:val="center"/>
              <w:rPr>
                <w:rFonts w:ascii="Times New Roman" w:hAnsi="Times New Roman" w:cs="Times New Roman"/>
                <w:color w:val="000000"/>
                <w:sz w:val="24"/>
                <w:szCs w:val="24"/>
              </w:rPr>
            </w:pPr>
          </w:p>
        </w:tc>
        <w:tc>
          <w:tcPr>
            <w:tcW w:w="389"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NS</w:t>
            </w:r>
          </w:p>
        </w:tc>
        <w:tc>
          <w:tcPr>
            <w:tcW w:w="749" w:type="pct"/>
            <w:gridSpan w:val="2"/>
            <w:vMerge/>
            <w:vAlign w:val="center"/>
          </w:tcPr>
          <w:p w:rsidR="00C71D37" w:rsidRPr="00C71D37" w:rsidRDefault="00C71D37" w:rsidP="000C4612">
            <w:pPr>
              <w:jc w:val="center"/>
              <w:rPr>
                <w:rFonts w:ascii="Times New Roman" w:hAnsi="Times New Roman" w:cs="Times New Roman"/>
                <w:color w:val="000000"/>
                <w:sz w:val="24"/>
                <w:szCs w:val="24"/>
              </w:rPr>
            </w:pPr>
          </w:p>
        </w:tc>
        <w:tc>
          <w:tcPr>
            <w:tcW w:w="389"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NS</w:t>
            </w:r>
          </w:p>
        </w:tc>
        <w:tc>
          <w:tcPr>
            <w:tcW w:w="651" w:type="pct"/>
            <w:gridSpan w:val="2"/>
            <w:vMerge/>
            <w:vAlign w:val="center"/>
          </w:tcPr>
          <w:p w:rsidR="00C71D37" w:rsidRPr="00C71D37" w:rsidRDefault="00C71D37" w:rsidP="000C4612">
            <w:pPr>
              <w:jc w:val="center"/>
              <w:rPr>
                <w:rFonts w:ascii="Times New Roman" w:hAnsi="Times New Roman" w:cs="Times New Roman"/>
                <w:color w:val="000000"/>
                <w:sz w:val="24"/>
                <w:szCs w:val="24"/>
              </w:rPr>
            </w:pPr>
          </w:p>
        </w:tc>
        <w:tc>
          <w:tcPr>
            <w:tcW w:w="398"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NS</w:t>
            </w:r>
          </w:p>
        </w:tc>
      </w:tr>
      <w:tr w:rsidR="00C71D37" w:rsidRPr="00C71D37" w:rsidTr="00C71D37">
        <w:trPr>
          <w:trHeight w:val="504"/>
        </w:trPr>
        <w:tc>
          <w:tcPr>
            <w:tcW w:w="348" w:type="pct"/>
            <w:vMerge/>
            <w:vAlign w:val="center"/>
          </w:tcPr>
          <w:p w:rsidR="00C71D37" w:rsidRPr="00C71D37" w:rsidRDefault="00C71D37" w:rsidP="000C4612">
            <w:pPr>
              <w:jc w:val="center"/>
              <w:rPr>
                <w:rFonts w:ascii="Times New Roman" w:hAnsi="Times New Roman" w:cs="Times New Roman"/>
                <w:b/>
                <w:bCs/>
                <w:color w:val="000000"/>
                <w:sz w:val="24"/>
                <w:szCs w:val="24"/>
              </w:rPr>
            </w:pPr>
          </w:p>
        </w:tc>
        <w:tc>
          <w:tcPr>
            <w:tcW w:w="275" w:type="pct"/>
            <w:vAlign w:val="center"/>
          </w:tcPr>
          <w:p w:rsidR="00C71D37" w:rsidRPr="00C71D37" w:rsidRDefault="00C71D37" w:rsidP="000C4612">
            <w:pPr>
              <w:jc w:val="center"/>
              <w:rPr>
                <w:rFonts w:ascii="Times New Roman" w:hAnsi="Times New Roman" w:cs="Times New Roman"/>
                <w:b/>
                <w:bCs/>
                <w:color w:val="000000"/>
                <w:sz w:val="24"/>
                <w:szCs w:val="24"/>
              </w:rPr>
            </w:pPr>
            <w:r w:rsidRPr="00C71D37">
              <w:rPr>
                <w:rFonts w:ascii="Times New Roman" w:hAnsi="Times New Roman" w:cs="Times New Roman"/>
                <w:b/>
                <w:bCs/>
                <w:color w:val="000000"/>
                <w:sz w:val="24"/>
                <w:szCs w:val="24"/>
              </w:rPr>
              <w:t>T</w:t>
            </w:r>
          </w:p>
        </w:tc>
        <w:tc>
          <w:tcPr>
            <w:tcW w:w="33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0.015</w:t>
            </w:r>
          </w:p>
        </w:tc>
        <w:tc>
          <w:tcPr>
            <w:tcW w:w="332"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0.011</w:t>
            </w:r>
          </w:p>
        </w:tc>
        <w:tc>
          <w:tcPr>
            <w:tcW w:w="388"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0.24</w:t>
            </w:r>
          </w:p>
        </w:tc>
        <w:tc>
          <w:tcPr>
            <w:tcW w:w="375"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color w:val="000000"/>
                <w:sz w:val="24"/>
                <w:szCs w:val="24"/>
              </w:rPr>
              <w:t>0.001</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0.001</w:t>
            </w:r>
          </w:p>
        </w:tc>
        <w:tc>
          <w:tcPr>
            <w:tcW w:w="389"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0.006</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8.64</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17.14</w:t>
            </w:r>
          </w:p>
        </w:tc>
        <w:tc>
          <w:tcPr>
            <w:tcW w:w="389"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99.79</w:t>
            </w:r>
          </w:p>
        </w:tc>
        <w:tc>
          <w:tcPr>
            <w:tcW w:w="33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0.101</w:t>
            </w:r>
          </w:p>
        </w:tc>
        <w:tc>
          <w:tcPr>
            <w:tcW w:w="320"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0.070</w:t>
            </w:r>
          </w:p>
        </w:tc>
        <w:tc>
          <w:tcPr>
            <w:tcW w:w="398"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0.616</w:t>
            </w:r>
          </w:p>
        </w:tc>
      </w:tr>
      <w:tr w:rsidR="00C71D37" w:rsidRPr="00C71D37" w:rsidTr="00C71D37">
        <w:trPr>
          <w:trHeight w:val="504"/>
        </w:trPr>
        <w:tc>
          <w:tcPr>
            <w:tcW w:w="348" w:type="pct"/>
            <w:vMerge/>
            <w:vAlign w:val="center"/>
          </w:tcPr>
          <w:p w:rsidR="00C71D37" w:rsidRPr="00C71D37" w:rsidRDefault="00C71D37" w:rsidP="000C4612">
            <w:pPr>
              <w:jc w:val="center"/>
              <w:rPr>
                <w:rFonts w:ascii="Times New Roman" w:hAnsi="Times New Roman" w:cs="Times New Roman"/>
                <w:b/>
                <w:bCs/>
                <w:color w:val="000000"/>
                <w:sz w:val="24"/>
                <w:szCs w:val="24"/>
              </w:rPr>
            </w:pPr>
          </w:p>
        </w:tc>
        <w:tc>
          <w:tcPr>
            <w:tcW w:w="275" w:type="pct"/>
            <w:vAlign w:val="center"/>
          </w:tcPr>
          <w:p w:rsidR="00C71D37" w:rsidRPr="00C71D37" w:rsidRDefault="00C71D37" w:rsidP="000C4612">
            <w:pPr>
              <w:jc w:val="center"/>
              <w:rPr>
                <w:rFonts w:ascii="Times New Roman" w:hAnsi="Times New Roman" w:cs="Times New Roman"/>
                <w:b/>
                <w:color w:val="000000"/>
                <w:sz w:val="24"/>
                <w:szCs w:val="24"/>
              </w:rPr>
            </w:pPr>
            <w:r w:rsidRPr="00C71D37">
              <w:rPr>
                <w:rFonts w:ascii="Times New Roman" w:hAnsi="Times New Roman" w:cs="Times New Roman"/>
                <w:b/>
                <w:bCs/>
                <w:color w:val="000000"/>
                <w:sz w:val="24"/>
                <w:szCs w:val="24"/>
              </w:rPr>
              <w:t>Y × T</w:t>
            </w:r>
          </w:p>
        </w:tc>
        <w:tc>
          <w:tcPr>
            <w:tcW w:w="663" w:type="pct"/>
            <w:gridSpan w:val="2"/>
            <w:vAlign w:val="center"/>
          </w:tcPr>
          <w:p w:rsidR="00C71D37" w:rsidRPr="00C71D37" w:rsidRDefault="00C71D37" w:rsidP="000C4612">
            <w:pPr>
              <w:jc w:val="center"/>
              <w:rPr>
                <w:rFonts w:ascii="Times New Roman" w:hAnsi="Times New Roman" w:cs="Times New Roman"/>
                <w:b/>
                <w:color w:val="000000"/>
                <w:sz w:val="24"/>
                <w:szCs w:val="24"/>
              </w:rPr>
            </w:pPr>
            <w:r w:rsidRPr="00C71D37">
              <w:rPr>
                <w:rFonts w:ascii="Times New Roman" w:hAnsi="Times New Roman" w:cs="Times New Roman"/>
                <w:bCs/>
                <w:color w:val="000000"/>
                <w:sz w:val="24"/>
                <w:szCs w:val="24"/>
              </w:rPr>
              <w:t>-</w:t>
            </w:r>
          </w:p>
        </w:tc>
        <w:tc>
          <w:tcPr>
            <w:tcW w:w="388"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0.012</w:t>
            </w:r>
          </w:p>
        </w:tc>
        <w:tc>
          <w:tcPr>
            <w:tcW w:w="749" w:type="pct"/>
            <w:gridSpan w:val="2"/>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w:t>
            </w:r>
          </w:p>
        </w:tc>
        <w:tc>
          <w:tcPr>
            <w:tcW w:w="389"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0.0008</w:t>
            </w:r>
          </w:p>
        </w:tc>
        <w:tc>
          <w:tcPr>
            <w:tcW w:w="749" w:type="pct"/>
            <w:gridSpan w:val="2"/>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w:t>
            </w:r>
          </w:p>
        </w:tc>
        <w:tc>
          <w:tcPr>
            <w:tcW w:w="389"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12.29</w:t>
            </w:r>
          </w:p>
        </w:tc>
        <w:tc>
          <w:tcPr>
            <w:tcW w:w="651" w:type="pct"/>
            <w:gridSpan w:val="2"/>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w:t>
            </w:r>
          </w:p>
        </w:tc>
        <w:tc>
          <w:tcPr>
            <w:tcW w:w="398"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0.079</w:t>
            </w:r>
          </w:p>
        </w:tc>
      </w:tr>
      <w:tr w:rsidR="00C71D37" w:rsidRPr="00C71D37" w:rsidTr="00C71D37">
        <w:trPr>
          <w:trHeight w:val="504"/>
        </w:trPr>
        <w:tc>
          <w:tcPr>
            <w:tcW w:w="624" w:type="pct"/>
            <w:gridSpan w:val="2"/>
            <w:vAlign w:val="center"/>
          </w:tcPr>
          <w:p w:rsidR="00C71D37" w:rsidRPr="00C71D37" w:rsidRDefault="00C71D37" w:rsidP="000C4612">
            <w:pPr>
              <w:jc w:val="center"/>
              <w:rPr>
                <w:rFonts w:ascii="Times New Roman" w:hAnsi="Times New Roman" w:cs="Times New Roman"/>
                <w:b/>
                <w:bCs/>
                <w:color w:val="000000"/>
                <w:sz w:val="24"/>
                <w:szCs w:val="24"/>
              </w:rPr>
            </w:pPr>
            <w:r w:rsidRPr="00C71D37">
              <w:rPr>
                <w:rFonts w:ascii="Times New Roman" w:hAnsi="Times New Roman" w:cs="Times New Roman"/>
                <w:b/>
                <w:bCs/>
                <w:color w:val="000000"/>
                <w:sz w:val="24"/>
                <w:szCs w:val="24"/>
              </w:rPr>
              <w:t>C.V. %</w:t>
            </w:r>
          </w:p>
        </w:tc>
        <w:tc>
          <w:tcPr>
            <w:tcW w:w="33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2.06</w:t>
            </w:r>
          </w:p>
        </w:tc>
        <w:tc>
          <w:tcPr>
            <w:tcW w:w="332"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1.56</w:t>
            </w:r>
          </w:p>
        </w:tc>
        <w:tc>
          <w:tcPr>
            <w:tcW w:w="388"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1.81</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3.21</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2.58</w:t>
            </w:r>
          </w:p>
        </w:tc>
        <w:tc>
          <w:tcPr>
            <w:tcW w:w="389"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2.89</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1.01</w:t>
            </w:r>
          </w:p>
        </w:tc>
        <w:tc>
          <w:tcPr>
            <w:tcW w:w="375"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1.73</w:t>
            </w:r>
          </w:p>
        </w:tc>
        <w:tc>
          <w:tcPr>
            <w:tcW w:w="389"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1.37</w:t>
            </w:r>
          </w:p>
        </w:tc>
        <w:tc>
          <w:tcPr>
            <w:tcW w:w="331"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4.06</w:t>
            </w:r>
          </w:p>
        </w:tc>
        <w:tc>
          <w:tcPr>
            <w:tcW w:w="320" w:type="pct"/>
            <w:vAlign w:val="center"/>
          </w:tcPr>
          <w:p w:rsidR="00C71D37" w:rsidRPr="00C71D37" w:rsidRDefault="00C71D37" w:rsidP="000C4612">
            <w:pPr>
              <w:jc w:val="center"/>
              <w:rPr>
                <w:rFonts w:ascii="Times New Roman" w:hAnsi="Times New Roman" w:cs="Times New Roman"/>
                <w:color w:val="000000"/>
                <w:sz w:val="24"/>
                <w:szCs w:val="24"/>
              </w:rPr>
            </w:pPr>
            <w:r w:rsidRPr="00C71D37">
              <w:rPr>
                <w:rFonts w:ascii="Times New Roman" w:hAnsi="Times New Roman" w:cs="Times New Roman"/>
                <w:color w:val="000000"/>
                <w:sz w:val="24"/>
                <w:szCs w:val="24"/>
              </w:rPr>
              <w:t>2.63</w:t>
            </w:r>
          </w:p>
        </w:tc>
        <w:tc>
          <w:tcPr>
            <w:tcW w:w="398" w:type="pct"/>
            <w:vAlign w:val="center"/>
          </w:tcPr>
          <w:p w:rsidR="00C71D37" w:rsidRPr="00C71D37" w:rsidRDefault="00C71D37" w:rsidP="000C4612">
            <w:pPr>
              <w:jc w:val="center"/>
              <w:rPr>
                <w:rFonts w:ascii="Times New Roman" w:hAnsi="Times New Roman" w:cs="Times New Roman"/>
                <w:bCs/>
                <w:color w:val="000000"/>
                <w:sz w:val="24"/>
                <w:szCs w:val="24"/>
              </w:rPr>
            </w:pPr>
            <w:r w:rsidRPr="00C71D37">
              <w:rPr>
                <w:rFonts w:ascii="Times New Roman" w:hAnsi="Times New Roman" w:cs="Times New Roman"/>
                <w:bCs/>
                <w:color w:val="000000"/>
                <w:sz w:val="24"/>
                <w:szCs w:val="24"/>
              </w:rPr>
              <w:t>3.35</w:t>
            </w:r>
          </w:p>
        </w:tc>
      </w:tr>
    </w:tbl>
    <w:p w:rsidR="00C24DBE" w:rsidRPr="00C71D37" w:rsidRDefault="00C24DBE" w:rsidP="00D42816">
      <w:pPr>
        <w:spacing w:line="360" w:lineRule="auto"/>
        <w:jc w:val="both"/>
        <w:rPr>
          <w:rFonts w:ascii="Times New Roman" w:hAnsi="Times New Roman" w:cs="Times New Roman"/>
          <w:sz w:val="24"/>
          <w:szCs w:val="24"/>
        </w:rPr>
      </w:pPr>
    </w:p>
    <w:p w:rsidR="00DE0541" w:rsidRDefault="00DE0541" w:rsidP="00C71D37">
      <w:pPr>
        <w:pStyle w:val="Heading2"/>
        <w:tabs>
          <w:tab w:val="left" w:pos="1080"/>
        </w:tabs>
        <w:spacing w:after="240" w:line="360" w:lineRule="auto"/>
        <w:ind w:left="0"/>
        <w:jc w:val="both"/>
        <w:rPr>
          <w:color w:val="000000" w:themeColor="text1"/>
        </w:rPr>
      </w:pPr>
    </w:p>
    <w:p w:rsidR="00C71D37" w:rsidRPr="00C71D37" w:rsidRDefault="00C71D37" w:rsidP="00C71D37">
      <w:pPr>
        <w:pStyle w:val="Heading2"/>
        <w:tabs>
          <w:tab w:val="left" w:pos="1080"/>
        </w:tabs>
        <w:spacing w:after="240" w:line="360" w:lineRule="auto"/>
        <w:ind w:left="0"/>
        <w:jc w:val="both"/>
        <w:rPr>
          <w:color w:val="000000" w:themeColor="text1"/>
        </w:rPr>
      </w:pPr>
      <w:r w:rsidRPr="00C71D37">
        <w:rPr>
          <w:color w:val="000000" w:themeColor="text1"/>
        </w:rPr>
        <w:t>CONCLUSION</w:t>
      </w:r>
    </w:p>
    <w:p w:rsidR="00F52C7C" w:rsidRDefault="00C71D37" w:rsidP="00F52C7C">
      <w:pPr>
        <w:spacing w:line="360" w:lineRule="auto"/>
        <w:jc w:val="both"/>
        <w:rPr>
          <w:rFonts w:ascii="Times New Roman" w:hAnsi="Times New Roman" w:cs="Times New Roman"/>
          <w:sz w:val="24"/>
          <w:szCs w:val="24"/>
        </w:rPr>
      </w:pPr>
      <w:r w:rsidRPr="00C71D37">
        <w:rPr>
          <w:rFonts w:ascii="Times New Roman" w:hAnsi="Times New Roman" w:cs="Times New Roman"/>
          <w:sz w:val="24"/>
          <w:szCs w:val="24"/>
        </w:rPr>
        <w:tab/>
        <w:t xml:space="preserve">The quality of </w:t>
      </w:r>
      <w:proofErr w:type="spellStart"/>
      <w:r w:rsidRPr="00C71D37">
        <w:rPr>
          <w:rFonts w:ascii="Times New Roman" w:hAnsi="Times New Roman" w:cs="Times New Roman"/>
          <w:sz w:val="24"/>
          <w:szCs w:val="24"/>
        </w:rPr>
        <w:t>chilli</w:t>
      </w:r>
      <w:proofErr w:type="spellEnd"/>
      <w:r w:rsidRPr="00C71D37">
        <w:rPr>
          <w:rFonts w:ascii="Times New Roman" w:hAnsi="Times New Roman" w:cs="Times New Roman"/>
          <w:sz w:val="24"/>
          <w:szCs w:val="24"/>
        </w:rPr>
        <w:t xml:space="preserve"> seeds declined progressively with increasing duration of accelerated ageing. Unaged seeds exhibited the highest physiological performance and </w:t>
      </w:r>
      <w:proofErr w:type="spellStart"/>
      <w:r w:rsidRPr="00C71D37">
        <w:rPr>
          <w:rFonts w:ascii="Times New Roman" w:hAnsi="Times New Roman" w:cs="Times New Roman"/>
          <w:sz w:val="24"/>
          <w:szCs w:val="24"/>
        </w:rPr>
        <w:t>vigour</w:t>
      </w:r>
      <w:proofErr w:type="spellEnd"/>
      <w:r w:rsidRPr="00C71D37">
        <w:rPr>
          <w:rFonts w:ascii="Times New Roman" w:hAnsi="Times New Roman" w:cs="Times New Roman"/>
          <w:sz w:val="24"/>
          <w:szCs w:val="24"/>
        </w:rPr>
        <w:t xml:space="preserve">, while seeds subjected to short-term ageing showed moderate reductions in germination, seedling growth, and </w:t>
      </w:r>
      <w:proofErr w:type="spellStart"/>
      <w:r w:rsidRPr="00C71D37">
        <w:rPr>
          <w:rFonts w:ascii="Times New Roman" w:hAnsi="Times New Roman" w:cs="Times New Roman"/>
          <w:sz w:val="24"/>
          <w:szCs w:val="24"/>
        </w:rPr>
        <w:t>vigour</w:t>
      </w:r>
      <w:proofErr w:type="spellEnd"/>
      <w:r w:rsidRPr="00C71D37">
        <w:rPr>
          <w:rFonts w:ascii="Times New Roman" w:hAnsi="Times New Roman" w:cs="Times New Roman"/>
          <w:sz w:val="24"/>
          <w:szCs w:val="24"/>
        </w:rPr>
        <w:t xml:space="preserve">. Prolonged ageing caused substantial deterioration in all seed quality parameters, indicating that extended exposure to high temperature and humidity severely compromises seed viability and seedling </w:t>
      </w:r>
      <w:proofErr w:type="spellStart"/>
      <w:r w:rsidRPr="00C71D37">
        <w:rPr>
          <w:rFonts w:ascii="Times New Roman" w:hAnsi="Times New Roman" w:cs="Times New Roman"/>
          <w:sz w:val="24"/>
          <w:szCs w:val="24"/>
        </w:rPr>
        <w:t>vigour</w:t>
      </w:r>
      <w:proofErr w:type="spellEnd"/>
      <w:r w:rsidRPr="00C71D37">
        <w:rPr>
          <w:rFonts w:ascii="Times New Roman" w:hAnsi="Times New Roman" w:cs="Times New Roman"/>
          <w:sz w:val="24"/>
          <w:szCs w:val="24"/>
        </w:rPr>
        <w:t>.</w:t>
      </w:r>
    </w:p>
    <w:p w:rsidR="00BA3156" w:rsidRDefault="00BA3156" w:rsidP="00F52C7C">
      <w:pPr>
        <w:spacing w:line="360" w:lineRule="auto"/>
        <w:jc w:val="both"/>
        <w:rPr>
          <w:rFonts w:ascii="Times New Roman" w:hAnsi="Times New Roman" w:cs="Times New Roman"/>
          <w:sz w:val="24"/>
          <w:szCs w:val="24"/>
        </w:rPr>
      </w:pPr>
    </w:p>
    <w:p w:rsidR="00BA3156" w:rsidRDefault="00BA3156" w:rsidP="00F52C7C">
      <w:pPr>
        <w:spacing w:line="360" w:lineRule="auto"/>
        <w:jc w:val="both"/>
        <w:rPr>
          <w:rFonts w:ascii="Times New Roman" w:hAnsi="Times New Roman" w:cs="Times New Roman"/>
          <w:sz w:val="24"/>
          <w:szCs w:val="24"/>
        </w:rPr>
      </w:pPr>
    </w:p>
    <w:p w:rsidR="00BA3156" w:rsidRPr="00216E41" w:rsidRDefault="00BA3156" w:rsidP="00BA3156">
      <w:pPr>
        <w:rPr>
          <w:b/>
        </w:rPr>
      </w:pPr>
      <w:r w:rsidRPr="00216E41">
        <w:rPr>
          <w:b/>
        </w:rPr>
        <w:t>Disclaimer (Artificial intelligence)</w:t>
      </w:r>
    </w:p>
    <w:p w:rsidR="00BA3156" w:rsidRDefault="00BA3156" w:rsidP="00BA3156">
      <w:r>
        <w:t xml:space="preserve">Option 1: </w:t>
      </w:r>
    </w:p>
    <w:p w:rsidR="00BA3156" w:rsidRDefault="00BA3156" w:rsidP="00BA3156">
      <w:r>
        <w:t>Author(s) hereby declare that NO generative AI technologies such as Large Language Models (</w:t>
      </w:r>
      <w:proofErr w:type="spellStart"/>
      <w:r>
        <w:t>ChatGPT</w:t>
      </w:r>
      <w:proofErr w:type="spellEnd"/>
      <w:r>
        <w:t xml:space="preserve">, COPILOT, etc.) and text-to-image generators have been used during the writing or editing of this manuscript. </w:t>
      </w:r>
    </w:p>
    <w:p w:rsidR="00BA3156" w:rsidRDefault="00BA3156" w:rsidP="00BA3156">
      <w:r>
        <w:t xml:space="preserve">Option 2: </w:t>
      </w:r>
    </w:p>
    <w:p w:rsidR="00BA3156" w:rsidRDefault="00BA3156" w:rsidP="00BA3156">
      <w:r>
        <w:t>Author(s) hereby declare that generative AI technologies such as Large Language Models, etc. have been used during the writing or editing of manuscripts. This explanation will include the name, version, model, and source of the generative AI technology and as well as all input prompts provided to the generative AI technology</w:t>
      </w:r>
    </w:p>
    <w:p w:rsidR="00BA3156" w:rsidRDefault="00BA3156" w:rsidP="00BA3156">
      <w:r>
        <w:t>Details of the AI usage are given below:</w:t>
      </w:r>
    </w:p>
    <w:p w:rsidR="00BA3156" w:rsidRDefault="00BA3156" w:rsidP="00BA3156">
      <w:r>
        <w:t>1.</w:t>
      </w:r>
    </w:p>
    <w:p w:rsidR="00BA3156" w:rsidRDefault="00BA3156" w:rsidP="00BA3156">
      <w:r>
        <w:t>2.</w:t>
      </w:r>
    </w:p>
    <w:p w:rsidR="00BA3156" w:rsidRPr="00D047BB" w:rsidRDefault="00BA3156" w:rsidP="00BA3156">
      <w:r>
        <w:t>3.</w:t>
      </w:r>
    </w:p>
    <w:p w:rsidR="00391826" w:rsidRDefault="00391826" w:rsidP="00DE0541">
      <w:pPr>
        <w:spacing w:line="360" w:lineRule="auto"/>
        <w:jc w:val="both"/>
        <w:rPr>
          <w:rFonts w:ascii="Times New Roman" w:hAnsi="Times New Roman" w:cs="Times New Roman"/>
          <w:b/>
          <w:bCs/>
          <w:sz w:val="24"/>
          <w:szCs w:val="24"/>
        </w:rPr>
      </w:pPr>
      <w:bookmarkStart w:id="0" w:name="_GoBack"/>
      <w:bookmarkEnd w:id="0"/>
    </w:p>
    <w:p w:rsidR="00DE0541" w:rsidRPr="00DE0541" w:rsidRDefault="00DE0541" w:rsidP="00DE0541">
      <w:pPr>
        <w:spacing w:line="360" w:lineRule="auto"/>
        <w:jc w:val="both"/>
        <w:rPr>
          <w:rFonts w:ascii="Times New Roman" w:hAnsi="Times New Roman" w:cs="Times New Roman"/>
          <w:b/>
          <w:bCs/>
          <w:sz w:val="24"/>
          <w:szCs w:val="24"/>
        </w:rPr>
      </w:pPr>
      <w:r w:rsidRPr="00DE0541">
        <w:rPr>
          <w:rFonts w:ascii="Times New Roman" w:hAnsi="Times New Roman" w:cs="Times New Roman"/>
          <w:b/>
          <w:bCs/>
          <w:sz w:val="24"/>
          <w:szCs w:val="24"/>
        </w:rPr>
        <w:t>REFERENCES</w:t>
      </w:r>
    </w:p>
    <w:p w:rsidR="00DE0541" w:rsidRPr="00C71D37" w:rsidRDefault="00DE0541" w:rsidP="00C24DBE">
      <w:pPr>
        <w:spacing w:before="240" w:line="480" w:lineRule="auto"/>
        <w:ind w:left="720" w:hanging="720"/>
        <w:jc w:val="both"/>
        <w:rPr>
          <w:rFonts w:ascii="Times New Roman" w:hAnsi="Times New Roman" w:cs="Times New Roman"/>
          <w:sz w:val="24"/>
          <w:szCs w:val="24"/>
        </w:rPr>
      </w:pPr>
      <w:r w:rsidRPr="00C71D37">
        <w:rPr>
          <w:rFonts w:ascii="Times New Roman" w:hAnsi="Times New Roman" w:cs="Times New Roman"/>
          <w:sz w:val="24"/>
          <w:szCs w:val="24"/>
        </w:rPr>
        <w:t xml:space="preserve">Ahamed, M. N., </w:t>
      </w:r>
      <w:proofErr w:type="spellStart"/>
      <w:r w:rsidRPr="00C71D37">
        <w:rPr>
          <w:rFonts w:ascii="Times New Roman" w:hAnsi="Times New Roman" w:cs="Times New Roman"/>
          <w:sz w:val="24"/>
          <w:szCs w:val="24"/>
        </w:rPr>
        <w:t>Channakeshava</w:t>
      </w:r>
      <w:proofErr w:type="spellEnd"/>
      <w:r w:rsidRPr="00C71D37">
        <w:rPr>
          <w:rFonts w:ascii="Times New Roman" w:hAnsi="Times New Roman" w:cs="Times New Roman"/>
          <w:sz w:val="24"/>
          <w:szCs w:val="24"/>
        </w:rPr>
        <w:t xml:space="preserve">, B. C., Radha, B. N., Nagaraj, H. &amp; Umesha. (2014). Response of </w:t>
      </w:r>
      <w:proofErr w:type="spellStart"/>
      <w:r w:rsidRPr="00C71D37">
        <w:rPr>
          <w:rFonts w:ascii="Times New Roman" w:hAnsi="Times New Roman" w:cs="Times New Roman"/>
          <w:sz w:val="24"/>
          <w:szCs w:val="24"/>
        </w:rPr>
        <w:t>chilli</w:t>
      </w:r>
      <w:proofErr w:type="spellEnd"/>
      <w:r w:rsidRPr="00C71D37">
        <w:rPr>
          <w:rFonts w:ascii="Times New Roman" w:hAnsi="Times New Roman" w:cs="Times New Roman"/>
          <w:sz w:val="24"/>
          <w:szCs w:val="24"/>
        </w:rPr>
        <w:t xml:space="preserve"> genotypes to accelerated ageing test. </w:t>
      </w:r>
      <w:r w:rsidRPr="00C71D37">
        <w:rPr>
          <w:rFonts w:ascii="Times New Roman" w:hAnsi="Times New Roman" w:cs="Times New Roman"/>
          <w:i/>
          <w:iCs/>
          <w:sz w:val="24"/>
          <w:szCs w:val="24"/>
        </w:rPr>
        <w:t>International Journal of Applied Agricultural Research</w:t>
      </w:r>
      <w:r w:rsidRPr="00C71D37">
        <w:rPr>
          <w:rFonts w:ascii="Times New Roman" w:hAnsi="Times New Roman" w:cs="Times New Roman"/>
          <w:sz w:val="24"/>
          <w:szCs w:val="24"/>
        </w:rPr>
        <w:t>, 9(1), 1-8.</w:t>
      </w:r>
    </w:p>
    <w:p w:rsidR="00DE0541" w:rsidRPr="00C71D37" w:rsidRDefault="00DE0541" w:rsidP="00C24DBE">
      <w:pPr>
        <w:spacing w:before="120" w:after="120" w:line="480" w:lineRule="auto"/>
        <w:ind w:left="720" w:hanging="720"/>
        <w:jc w:val="both"/>
        <w:rPr>
          <w:rFonts w:ascii="Times New Roman" w:hAnsi="Times New Roman" w:cs="Times New Roman"/>
          <w:sz w:val="24"/>
          <w:szCs w:val="24"/>
          <w:shd w:val="clear" w:color="auto" w:fill="FFFFFF"/>
        </w:rPr>
      </w:pPr>
      <w:r w:rsidRPr="00C71D37">
        <w:rPr>
          <w:rFonts w:ascii="Times New Roman" w:hAnsi="Times New Roman" w:cs="Times New Roman"/>
          <w:sz w:val="24"/>
          <w:szCs w:val="24"/>
          <w:shd w:val="clear" w:color="auto" w:fill="FFFFFF"/>
        </w:rPr>
        <w:t xml:space="preserve">Bagum, S. A., Khan, M. R., Nessa, A., </w:t>
      </w:r>
      <w:proofErr w:type="spellStart"/>
      <w:r w:rsidRPr="00C71D37">
        <w:rPr>
          <w:rFonts w:ascii="Times New Roman" w:hAnsi="Times New Roman" w:cs="Times New Roman"/>
          <w:sz w:val="24"/>
          <w:szCs w:val="24"/>
          <w:shd w:val="clear" w:color="auto" w:fill="FFFFFF"/>
        </w:rPr>
        <w:t>Shaljm</w:t>
      </w:r>
      <w:proofErr w:type="spellEnd"/>
      <w:r w:rsidRPr="00C71D37">
        <w:rPr>
          <w:rFonts w:ascii="Times New Roman" w:hAnsi="Times New Roman" w:cs="Times New Roman"/>
          <w:sz w:val="24"/>
          <w:szCs w:val="24"/>
          <w:shd w:val="clear" w:color="auto" w:fill="FFFFFF"/>
        </w:rPr>
        <w:t xml:space="preserve"> Uddin, M. &amp; Ali, M. R. (2005).  Seed quality in relation to seed deterioration under accelerated ageing conditions in different lines of </w:t>
      </w:r>
      <w:proofErr w:type="spellStart"/>
      <w:r w:rsidRPr="00C71D37">
        <w:rPr>
          <w:rFonts w:ascii="Times New Roman" w:hAnsi="Times New Roman" w:cs="Times New Roman"/>
          <w:sz w:val="24"/>
          <w:szCs w:val="24"/>
          <w:shd w:val="clear" w:color="auto" w:fill="FFFFFF"/>
        </w:rPr>
        <w:t>chilli</w:t>
      </w:r>
      <w:proofErr w:type="spellEnd"/>
      <w:r w:rsidRPr="00C71D37">
        <w:rPr>
          <w:rFonts w:ascii="Times New Roman" w:hAnsi="Times New Roman" w:cs="Times New Roman"/>
          <w:sz w:val="24"/>
          <w:szCs w:val="24"/>
          <w:shd w:val="clear" w:color="auto" w:fill="FFFFFF"/>
        </w:rPr>
        <w:t xml:space="preserve">. </w:t>
      </w:r>
      <w:r w:rsidRPr="00C71D37">
        <w:rPr>
          <w:rFonts w:ascii="Times New Roman" w:hAnsi="Times New Roman" w:cs="Times New Roman"/>
          <w:i/>
          <w:sz w:val="24"/>
          <w:szCs w:val="24"/>
          <w:shd w:val="clear" w:color="auto" w:fill="FFFFFF"/>
        </w:rPr>
        <w:t>International Journal of Sustainable Agricultural Technology,</w:t>
      </w:r>
      <w:r w:rsidRPr="00C71D37">
        <w:rPr>
          <w:rFonts w:ascii="Times New Roman" w:hAnsi="Times New Roman" w:cs="Times New Roman"/>
          <w:sz w:val="24"/>
          <w:szCs w:val="24"/>
          <w:shd w:val="clear" w:color="auto" w:fill="FFFFFF"/>
        </w:rPr>
        <w:t xml:space="preserve"> 1(5), 52-56</w:t>
      </w:r>
    </w:p>
    <w:p w:rsidR="00DE0541" w:rsidRPr="00C71D37" w:rsidRDefault="00DE0541" w:rsidP="00C71D37">
      <w:pPr>
        <w:spacing w:after="0" w:line="480" w:lineRule="auto"/>
        <w:ind w:left="720" w:hanging="720"/>
        <w:jc w:val="both"/>
        <w:rPr>
          <w:rFonts w:ascii="Times New Roman" w:hAnsi="Times New Roman" w:cs="Times New Roman"/>
          <w:sz w:val="24"/>
          <w:szCs w:val="24"/>
        </w:rPr>
      </w:pPr>
      <w:r w:rsidRPr="00C71D37">
        <w:rPr>
          <w:rFonts w:ascii="Times New Roman" w:hAnsi="Times New Roman" w:cs="Times New Roman"/>
          <w:sz w:val="24"/>
          <w:szCs w:val="24"/>
        </w:rPr>
        <w:t>Bhat, R. M., Khan, F. A., Murtaza, I., Moinuddin, G. &amp; Amir, M. (2022). Effects of accelerated ageing and subsequent priming on seed quality and biochemical change of onion (</w:t>
      </w:r>
      <w:r w:rsidRPr="00C71D37">
        <w:rPr>
          <w:rFonts w:ascii="Times New Roman" w:hAnsi="Times New Roman" w:cs="Times New Roman"/>
          <w:i/>
          <w:iCs/>
          <w:sz w:val="24"/>
          <w:szCs w:val="24"/>
        </w:rPr>
        <w:t>Allium cepa</w:t>
      </w:r>
      <w:r w:rsidRPr="00C71D37">
        <w:rPr>
          <w:rFonts w:ascii="Times New Roman" w:hAnsi="Times New Roman" w:cs="Times New Roman"/>
          <w:sz w:val="24"/>
          <w:szCs w:val="24"/>
        </w:rPr>
        <w:t xml:space="preserve"> L.). </w:t>
      </w:r>
      <w:r w:rsidRPr="00C71D37">
        <w:rPr>
          <w:rFonts w:ascii="Times New Roman" w:hAnsi="Times New Roman" w:cs="Times New Roman"/>
          <w:i/>
          <w:iCs/>
          <w:sz w:val="24"/>
          <w:szCs w:val="24"/>
        </w:rPr>
        <w:t>The Pharma Innovation Journal</w:t>
      </w:r>
      <w:r w:rsidRPr="00C71D37">
        <w:rPr>
          <w:rFonts w:ascii="Times New Roman" w:hAnsi="Times New Roman" w:cs="Times New Roman"/>
          <w:sz w:val="24"/>
          <w:szCs w:val="24"/>
        </w:rPr>
        <w:t>, 11(4), 1969-79.</w:t>
      </w:r>
    </w:p>
    <w:p w:rsidR="00DE0541" w:rsidRPr="00C71D37" w:rsidRDefault="00DE0541" w:rsidP="00F52C7C">
      <w:pPr>
        <w:spacing w:before="240" w:line="480" w:lineRule="auto"/>
        <w:ind w:left="720" w:hanging="720"/>
        <w:jc w:val="both"/>
        <w:rPr>
          <w:rFonts w:ascii="Times New Roman" w:hAnsi="Times New Roman" w:cs="Times New Roman"/>
          <w:sz w:val="24"/>
          <w:szCs w:val="24"/>
        </w:rPr>
      </w:pPr>
      <w:r w:rsidRPr="00C71D37">
        <w:rPr>
          <w:rFonts w:ascii="Times New Roman" w:hAnsi="Times New Roman" w:cs="Times New Roman"/>
          <w:sz w:val="24"/>
          <w:szCs w:val="24"/>
        </w:rPr>
        <w:t xml:space="preserve">Bosland, P. W. &amp; Votava, E. J. (2000). </w:t>
      </w:r>
      <w:r w:rsidRPr="00C71D37">
        <w:rPr>
          <w:rFonts w:ascii="Times New Roman" w:hAnsi="Times New Roman" w:cs="Times New Roman"/>
          <w:i/>
          <w:sz w:val="24"/>
          <w:szCs w:val="24"/>
        </w:rPr>
        <w:t>Peppers: Vegetable and Spice Capsicums</w:t>
      </w:r>
      <w:r w:rsidRPr="00C71D37">
        <w:rPr>
          <w:rFonts w:ascii="Times New Roman" w:hAnsi="Times New Roman" w:cs="Times New Roman"/>
          <w:sz w:val="24"/>
          <w:szCs w:val="24"/>
        </w:rPr>
        <w:t>. CABI Publishing, Wallingford, UK., Pp. 1-16.</w:t>
      </w:r>
    </w:p>
    <w:p w:rsidR="00DE0541" w:rsidRPr="00C71D37" w:rsidRDefault="00DE0541" w:rsidP="00D54598">
      <w:pPr>
        <w:spacing w:before="240" w:line="480" w:lineRule="auto"/>
        <w:ind w:left="720" w:hanging="720"/>
        <w:jc w:val="both"/>
        <w:rPr>
          <w:rFonts w:ascii="Times New Roman" w:hAnsi="Times New Roman" w:cs="Times New Roman"/>
          <w:sz w:val="24"/>
          <w:szCs w:val="24"/>
        </w:rPr>
      </w:pPr>
      <w:r w:rsidRPr="00C71D37">
        <w:rPr>
          <w:rFonts w:ascii="Times New Roman" w:hAnsi="Times New Roman" w:cs="Times New Roman"/>
          <w:sz w:val="24"/>
          <w:szCs w:val="24"/>
        </w:rPr>
        <w:t xml:space="preserve">Hoffman, P. G., Lego, M. C. &amp; Galetto, W. G. (1983). Separation and quantitation of reds pepper major heat principles by reverse phase high performance liquid chromatography. </w:t>
      </w:r>
      <w:r w:rsidRPr="00C71D37">
        <w:rPr>
          <w:rFonts w:ascii="Times New Roman" w:hAnsi="Times New Roman" w:cs="Times New Roman"/>
          <w:i/>
          <w:iCs/>
          <w:sz w:val="24"/>
          <w:szCs w:val="24"/>
        </w:rPr>
        <w:t>Journal of Agriculture Food Chemistry</w:t>
      </w:r>
      <w:r w:rsidRPr="00C71D37">
        <w:rPr>
          <w:rFonts w:ascii="Times New Roman" w:hAnsi="Times New Roman" w:cs="Times New Roman"/>
          <w:sz w:val="24"/>
          <w:szCs w:val="24"/>
        </w:rPr>
        <w:t>, 31, 26-30.</w:t>
      </w:r>
    </w:p>
    <w:p w:rsidR="00DE0541" w:rsidRPr="00C71D37" w:rsidRDefault="00DE0541" w:rsidP="00D54598">
      <w:pPr>
        <w:spacing w:before="240" w:line="480" w:lineRule="auto"/>
        <w:ind w:left="720" w:hanging="720"/>
        <w:jc w:val="both"/>
        <w:rPr>
          <w:rFonts w:ascii="Times New Roman" w:hAnsi="Times New Roman" w:cs="Times New Roman"/>
          <w:bCs/>
          <w:sz w:val="24"/>
          <w:szCs w:val="24"/>
        </w:rPr>
      </w:pPr>
      <w:proofErr w:type="spellStart"/>
      <w:r w:rsidRPr="00C71D37">
        <w:rPr>
          <w:rFonts w:ascii="Times New Roman" w:hAnsi="Times New Roman" w:cs="Times New Roman"/>
          <w:bCs/>
          <w:sz w:val="24"/>
          <w:szCs w:val="24"/>
        </w:rPr>
        <w:t>Kaewnaree</w:t>
      </w:r>
      <w:proofErr w:type="spellEnd"/>
      <w:r w:rsidRPr="00C71D37">
        <w:rPr>
          <w:rFonts w:ascii="Times New Roman" w:hAnsi="Times New Roman" w:cs="Times New Roman"/>
          <w:bCs/>
          <w:sz w:val="24"/>
          <w:szCs w:val="24"/>
        </w:rPr>
        <w:t xml:space="preserve">, P., </w:t>
      </w:r>
      <w:proofErr w:type="spellStart"/>
      <w:r w:rsidRPr="00C71D37">
        <w:rPr>
          <w:rFonts w:ascii="Times New Roman" w:hAnsi="Times New Roman" w:cs="Times New Roman"/>
          <w:bCs/>
          <w:sz w:val="24"/>
          <w:szCs w:val="24"/>
        </w:rPr>
        <w:t>Vichitphan</w:t>
      </w:r>
      <w:proofErr w:type="spellEnd"/>
      <w:r w:rsidRPr="00C71D37">
        <w:rPr>
          <w:rFonts w:ascii="Times New Roman" w:hAnsi="Times New Roman" w:cs="Times New Roman"/>
          <w:bCs/>
          <w:sz w:val="24"/>
          <w:szCs w:val="24"/>
        </w:rPr>
        <w:t xml:space="preserve">, S., </w:t>
      </w:r>
      <w:proofErr w:type="spellStart"/>
      <w:r w:rsidRPr="00C71D37">
        <w:rPr>
          <w:rFonts w:ascii="Times New Roman" w:hAnsi="Times New Roman" w:cs="Times New Roman"/>
          <w:bCs/>
          <w:sz w:val="24"/>
          <w:szCs w:val="24"/>
        </w:rPr>
        <w:t>Klanrit</w:t>
      </w:r>
      <w:proofErr w:type="spellEnd"/>
      <w:r w:rsidRPr="00C71D37">
        <w:rPr>
          <w:rFonts w:ascii="Times New Roman" w:hAnsi="Times New Roman" w:cs="Times New Roman"/>
          <w:bCs/>
          <w:sz w:val="24"/>
          <w:szCs w:val="24"/>
        </w:rPr>
        <w:t xml:space="preserve">, P., Siri, B. &amp; </w:t>
      </w:r>
      <w:proofErr w:type="spellStart"/>
      <w:r w:rsidRPr="00C71D37">
        <w:rPr>
          <w:rFonts w:ascii="Times New Roman" w:hAnsi="Times New Roman" w:cs="Times New Roman"/>
          <w:bCs/>
          <w:sz w:val="24"/>
          <w:szCs w:val="24"/>
        </w:rPr>
        <w:t>Vichitphan</w:t>
      </w:r>
      <w:proofErr w:type="spellEnd"/>
      <w:r w:rsidRPr="00C71D37">
        <w:rPr>
          <w:rFonts w:ascii="Times New Roman" w:hAnsi="Times New Roman" w:cs="Times New Roman"/>
          <w:bCs/>
          <w:sz w:val="24"/>
          <w:szCs w:val="24"/>
        </w:rPr>
        <w:t>, K. (2011). Effect of accelerated ageing process on seed quality and biochemical changes in sweet pepper (</w:t>
      </w:r>
      <w:r w:rsidRPr="00C71D37">
        <w:rPr>
          <w:rFonts w:ascii="Times New Roman" w:hAnsi="Times New Roman" w:cs="Times New Roman"/>
          <w:bCs/>
          <w:i/>
          <w:sz w:val="24"/>
          <w:szCs w:val="24"/>
        </w:rPr>
        <w:t xml:space="preserve">Capsicum annuum </w:t>
      </w:r>
      <w:r w:rsidRPr="00C71D37">
        <w:rPr>
          <w:rFonts w:ascii="Times New Roman" w:hAnsi="Times New Roman" w:cs="Times New Roman"/>
          <w:bCs/>
          <w:sz w:val="24"/>
          <w:szCs w:val="24"/>
        </w:rPr>
        <w:t xml:space="preserve">Linn.) seeds. </w:t>
      </w:r>
      <w:r w:rsidRPr="00C71D37">
        <w:rPr>
          <w:rFonts w:ascii="Times New Roman" w:hAnsi="Times New Roman" w:cs="Times New Roman"/>
          <w:bCs/>
          <w:i/>
          <w:sz w:val="24"/>
          <w:szCs w:val="24"/>
        </w:rPr>
        <w:t xml:space="preserve">Biotechnology, </w:t>
      </w:r>
      <w:r w:rsidRPr="00C71D37">
        <w:rPr>
          <w:rFonts w:ascii="Times New Roman" w:hAnsi="Times New Roman" w:cs="Times New Roman"/>
          <w:bCs/>
          <w:sz w:val="24"/>
          <w:szCs w:val="24"/>
        </w:rPr>
        <w:t>10(2), 175-82.</w:t>
      </w:r>
    </w:p>
    <w:p w:rsidR="00DE0541" w:rsidRPr="00C71D37" w:rsidRDefault="00DE0541" w:rsidP="00C71D37">
      <w:pPr>
        <w:spacing w:before="120" w:after="120" w:line="480" w:lineRule="auto"/>
        <w:ind w:left="720" w:hanging="720"/>
        <w:jc w:val="both"/>
        <w:rPr>
          <w:rFonts w:ascii="Times New Roman" w:hAnsi="Times New Roman" w:cs="Times New Roman"/>
          <w:sz w:val="24"/>
          <w:szCs w:val="24"/>
          <w:shd w:val="clear" w:color="auto" w:fill="FFFFFF"/>
        </w:rPr>
      </w:pPr>
      <w:proofErr w:type="spellStart"/>
      <w:r w:rsidRPr="00C71D37">
        <w:rPr>
          <w:rFonts w:ascii="Times New Roman" w:hAnsi="Times New Roman" w:cs="Times New Roman"/>
          <w:sz w:val="24"/>
          <w:szCs w:val="24"/>
          <w:shd w:val="clear" w:color="auto" w:fill="FFFFFF"/>
        </w:rPr>
        <w:t>Keshavulu</w:t>
      </w:r>
      <w:proofErr w:type="spellEnd"/>
      <w:r w:rsidRPr="00C71D37">
        <w:rPr>
          <w:rFonts w:ascii="Times New Roman" w:hAnsi="Times New Roman" w:cs="Times New Roman"/>
          <w:sz w:val="24"/>
          <w:szCs w:val="24"/>
          <w:shd w:val="clear" w:color="auto" w:fill="FFFFFF"/>
        </w:rPr>
        <w:t xml:space="preserve">, K., Reddy, N. M., Rajeswari, B., Kumar, M. A. &amp; </w:t>
      </w:r>
      <w:proofErr w:type="spellStart"/>
      <w:r w:rsidRPr="00C71D37">
        <w:rPr>
          <w:rFonts w:ascii="Times New Roman" w:hAnsi="Times New Roman" w:cs="Times New Roman"/>
          <w:sz w:val="24"/>
          <w:szCs w:val="24"/>
          <w:shd w:val="clear" w:color="auto" w:fill="FFFFFF"/>
        </w:rPr>
        <w:t>Ankaiah</w:t>
      </w:r>
      <w:proofErr w:type="spellEnd"/>
      <w:r w:rsidRPr="00C71D37">
        <w:rPr>
          <w:rFonts w:ascii="Times New Roman" w:hAnsi="Times New Roman" w:cs="Times New Roman"/>
          <w:sz w:val="24"/>
          <w:szCs w:val="24"/>
          <w:shd w:val="clear" w:color="auto" w:fill="FFFFFF"/>
        </w:rPr>
        <w:t>, R. (2012).</w:t>
      </w:r>
      <w:r w:rsidRPr="00C71D37">
        <w:rPr>
          <w:rFonts w:ascii="Times New Roman" w:hAnsi="Times New Roman" w:cs="Times New Roman"/>
          <w:sz w:val="24"/>
          <w:szCs w:val="24"/>
        </w:rPr>
        <w:t xml:space="preserve"> E</w:t>
      </w:r>
      <w:r w:rsidRPr="00C71D37">
        <w:rPr>
          <w:rFonts w:ascii="Times New Roman" w:hAnsi="Times New Roman" w:cs="Times New Roman"/>
          <w:sz w:val="24"/>
          <w:szCs w:val="24"/>
          <w:shd w:val="clear" w:color="auto" w:fill="FFFFFF"/>
        </w:rPr>
        <w:t xml:space="preserve">ffect of seed </w:t>
      </w:r>
      <w:proofErr w:type="spellStart"/>
      <w:r w:rsidRPr="00C71D37">
        <w:rPr>
          <w:rFonts w:ascii="Times New Roman" w:hAnsi="Times New Roman" w:cs="Times New Roman"/>
          <w:sz w:val="24"/>
          <w:szCs w:val="24"/>
          <w:shd w:val="clear" w:color="auto" w:fill="FFFFFF"/>
        </w:rPr>
        <w:t>vigour</w:t>
      </w:r>
      <w:proofErr w:type="spellEnd"/>
      <w:r w:rsidRPr="00C71D37">
        <w:rPr>
          <w:rFonts w:ascii="Times New Roman" w:hAnsi="Times New Roman" w:cs="Times New Roman"/>
          <w:sz w:val="24"/>
          <w:szCs w:val="24"/>
          <w:shd w:val="clear" w:color="auto" w:fill="FFFFFF"/>
        </w:rPr>
        <w:t xml:space="preserve"> on field performance and seed yield of okra (</w:t>
      </w:r>
      <w:r w:rsidRPr="00C71D37">
        <w:rPr>
          <w:rFonts w:ascii="Times New Roman" w:hAnsi="Times New Roman" w:cs="Times New Roman"/>
          <w:i/>
          <w:sz w:val="24"/>
          <w:szCs w:val="24"/>
          <w:shd w:val="clear" w:color="auto" w:fill="FFFFFF"/>
        </w:rPr>
        <w:t>Abelmoschus esculentus</w:t>
      </w:r>
      <w:r w:rsidRPr="00C71D37">
        <w:rPr>
          <w:rFonts w:ascii="Times New Roman" w:hAnsi="Times New Roman" w:cs="Times New Roman"/>
          <w:sz w:val="24"/>
          <w:szCs w:val="24"/>
          <w:shd w:val="clear" w:color="auto" w:fill="FFFFFF"/>
        </w:rPr>
        <w:t xml:space="preserve"> L.) </w:t>
      </w:r>
      <w:r w:rsidRPr="00C71D37">
        <w:rPr>
          <w:rFonts w:ascii="Times New Roman" w:hAnsi="Times New Roman" w:cs="Times New Roman"/>
          <w:i/>
          <w:sz w:val="24"/>
          <w:szCs w:val="24"/>
          <w:shd w:val="clear" w:color="auto" w:fill="FFFFFF"/>
        </w:rPr>
        <w:t>International Journal of Bio Resource and Stress Management</w:t>
      </w:r>
      <w:r w:rsidRPr="00C71D37">
        <w:rPr>
          <w:rFonts w:ascii="Times New Roman" w:hAnsi="Times New Roman" w:cs="Times New Roman"/>
          <w:sz w:val="24"/>
          <w:szCs w:val="24"/>
          <w:shd w:val="clear" w:color="auto" w:fill="FFFFFF"/>
        </w:rPr>
        <w:t>. 3(1), 26-30.</w:t>
      </w:r>
    </w:p>
    <w:p w:rsidR="00DE0541" w:rsidRPr="00C71D37" w:rsidRDefault="00DE0541" w:rsidP="00C24DBE">
      <w:pPr>
        <w:spacing w:before="120" w:after="120" w:line="480" w:lineRule="auto"/>
        <w:ind w:left="720" w:hanging="720"/>
        <w:jc w:val="both"/>
        <w:rPr>
          <w:rFonts w:ascii="Times New Roman" w:hAnsi="Times New Roman" w:cs="Times New Roman"/>
          <w:sz w:val="24"/>
          <w:szCs w:val="24"/>
          <w:shd w:val="clear" w:color="auto" w:fill="FFFFFF"/>
        </w:rPr>
      </w:pPr>
      <w:r w:rsidRPr="00C71D37">
        <w:rPr>
          <w:rFonts w:ascii="Times New Roman" w:hAnsi="Times New Roman" w:cs="Times New Roman"/>
          <w:sz w:val="24"/>
          <w:szCs w:val="24"/>
          <w:shd w:val="clear" w:color="auto" w:fill="FFFFFF"/>
        </w:rPr>
        <w:t xml:space="preserve">McDonald, M. B. (1999). Seed deterioration: physiology, repair and assessment. </w:t>
      </w:r>
      <w:r w:rsidRPr="00C71D37">
        <w:rPr>
          <w:rFonts w:ascii="Times New Roman" w:hAnsi="Times New Roman" w:cs="Times New Roman"/>
          <w:i/>
          <w:iCs/>
          <w:sz w:val="24"/>
          <w:szCs w:val="24"/>
          <w:shd w:val="clear" w:color="auto" w:fill="FFFFFF"/>
        </w:rPr>
        <w:t>Seed Science and Technology</w:t>
      </w:r>
      <w:r w:rsidRPr="00C71D37">
        <w:rPr>
          <w:rFonts w:ascii="Times New Roman" w:hAnsi="Times New Roman" w:cs="Times New Roman"/>
          <w:sz w:val="24"/>
          <w:szCs w:val="24"/>
          <w:shd w:val="clear" w:color="auto" w:fill="FFFFFF"/>
        </w:rPr>
        <w:t>. 27: 177-37.</w:t>
      </w:r>
    </w:p>
    <w:p w:rsidR="00DE0541" w:rsidRDefault="00DE0541" w:rsidP="00C71D37">
      <w:pPr>
        <w:shd w:val="clear" w:color="auto" w:fill="FFFFFF" w:themeFill="background1"/>
        <w:spacing w:before="240" w:line="480" w:lineRule="auto"/>
        <w:ind w:left="720" w:hanging="720"/>
        <w:jc w:val="both"/>
        <w:rPr>
          <w:rFonts w:ascii="Times New Roman" w:hAnsi="Times New Roman" w:cs="Times New Roman"/>
          <w:bCs/>
          <w:sz w:val="24"/>
          <w:szCs w:val="24"/>
        </w:rPr>
      </w:pPr>
      <w:r w:rsidRPr="00C71D37">
        <w:rPr>
          <w:rFonts w:ascii="Times New Roman" w:hAnsi="Times New Roman" w:cs="Times New Roman"/>
          <w:bCs/>
          <w:sz w:val="24"/>
          <w:szCs w:val="24"/>
        </w:rPr>
        <w:t xml:space="preserve">Nigam, M., Mishra, A. P., Salehi, B., Kumar, M., </w:t>
      </w:r>
      <w:proofErr w:type="spellStart"/>
      <w:r w:rsidRPr="00C71D37">
        <w:rPr>
          <w:rFonts w:ascii="Times New Roman" w:hAnsi="Times New Roman" w:cs="Times New Roman"/>
          <w:bCs/>
          <w:sz w:val="24"/>
          <w:szCs w:val="24"/>
        </w:rPr>
        <w:t>Sahrifi</w:t>
      </w:r>
      <w:proofErr w:type="spellEnd"/>
      <w:r w:rsidRPr="00C71D37">
        <w:rPr>
          <w:rFonts w:ascii="Times New Roman" w:hAnsi="Times New Roman" w:cs="Times New Roman"/>
          <w:bCs/>
          <w:sz w:val="24"/>
          <w:szCs w:val="24"/>
        </w:rPr>
        <w:t xml:space="preserve">-Rad, M., Coviello, E., </w:t>
      </w:r>
      <w:proofErr w:type="spellStart"/>
      <w:r w:rsidRPr="00C71D37">
        <w:rPr>
          <w:rFonts w:ascii="Times New Roman" w:hAnsi="Times New Roman" w:cs="Times New Roman"/>
          <w:bCs/>
          <w:sz w:val="24"/>
          <w:szCs w:val="24"/>
        </w:rPr>
        <w:t>Iriti</w:t>
      </w:r>
      <w:proofErr w:type="spellEnd"/>
      <w:r w:rsidRPr="00C71D37">
        <w:rPr>
          <w:rFonts w:ascii="Times New Roman" w:hAnsi="Times New Roman" w:cs="Times New Roman"/>
          <w:bCs/>
          <w:sz w:val="24"/>
          <w:szCs w:val="24"/>
        </w:rPr>
        <w:t>, M. &amp; Sharifi-Rad, J. (2019). Accelerated ageing induces physiological and biochemical changes in tomato seeds involving MAPK pathways</w:t>
      </w:r>
      <w:r w:rsidRPr="00C71D37">
        <w:rPr>
          <w:rFonts w:ascii="Times New Roman" w:hAnsi="Times New Roman" w:cs="Times New Roman"/>
          <w:bCs/>
          <w:sz w:val="24"/>
          <w:szCs w:val="24"/>
          <w:shd w:val="clear" w:color="auto" w:fill="FFFFFF" w:themeFill="background1"/>
        </w:rPr>
        <w:t>.</w:t>
      </w:r>
      <w:r w:rsidRPr="00C71D37">
        <w:rPr>
          <w:rFonts w:ascii="Times New Roman" w:hAnsi="Times New Roman" w:cs="Times New Roman"/>
          <w:sz w:val="24"/>
          <w:szCs w:val="24"/>
          <w:shd w:val="clear" w:color="auto" w:fill="FFFFFF" w:themeFill="background1"/>
        </w:rPr>
        <w:t xml:space="preserve"> </w:t>
      </w:r>
      <w:r w:rsidRPr="00C71D37">
        <w:rPr>
          <w:rFonts w:ascii="Times New Roman" w:hAnsi="Times New Roman" w:cs="Times New Roman"/>
          <w:bCs/>
          <w:i/>
          <w:sz w:val="24"/>
          <w:szCs w:val="24"/>
          <w:shd w:val="clear" w:color="auto" w:fill="FFFFFF" w:themeFill="background1"/>
        </w:rPr>
        <w:t>S</w:t>
      </w:r>
      <w:r w:rsidRPr="00C71D37">
        <w:rPr>
          <w:rFonts w:ascii="Times New Roman" w:hAnsi="Times New Roman" w:cs="Times New Roman"/>
          <w:bCs/>
          <w:i/>
          <w:sz w:val="24"/>
          <w:szCs w:val="24"/>
        </w:rPr>
        <w:t>cientia</w:t>
      </w:r>
      <w:r w:rsidRPr="00C71D37">
        <w:rPr>
          <w:rFonts w:ascii="Times New Roman" w:hAnsi="Times New Roman" w:cs="Times New Roman"/>
          <w:bCs/>
          <w:sz w:val="24"/>
          <w:szCs w:val="24"/>
        </w:rPr>
        <w:t xml:space="preserve"> </w:t>
      </w:r>
      <w:proofErr w:type="spellStart"/>
      <w:r w:rsidRPr="00C71D37">
        <w:rPr>
          <w:rFonts w:ascii="Times New Roman" w:hAnsi="Times New Roman" w:cs="Times New Roman"/>
          <w:bCs/>
          <w:i/>
          <w:sz w:val="24"/>
          <w:szCs w:val="24"/>
        </w:rPr>
        <w:t>Horticulturae</w:t>
      </w:r>
      <w:proofErr w:type="spellEnd"/>
      <w:r w:rsidRPr="00C71D37">
        <w:rPr>
          <w:rFonts w:ascii="Times New Roman" w:hAnsi="Times New Roman" w:cs="Times New Roman"/>
          <w:bCs/>
          <w:i/>
          <w:sz w:val="24"/>
          <w:szCs w:val="24"/>
        </w:rPr>
        <w:t xml:space="preserve">. </w:t>
      </w:r>
      <w:r w:rsidRPr="00C71D37">
        <w:rPr>
          <w:rFonts w:ascii="Times New Roman" w:hAnsi="Times New Roman" w:cs="Times New Roman"/>
          <w:bCs/>
          <w:sz w:val="24"/>
          <w:szCs w:val="24"/>
        </w:rPr>
        <w:t>248, 20-28.</w:t>
      </w:r>
    </w:p>
    <w:p w:rsidR="00216E41" w:rsidRDefault="00216E41" w:rsidP="00C71D37">
      <w:pPr>
        <w:shd w:val="clear" w:color="auto" w:fill="FFFFFF" w:themeFill="background1"/>
        <w:spacing w:before="240" w:line="480" w:lineRule="auto"/>
        <w:ind w:left="720" w:hanging="720"/>
        <w:jc w:val="both"/>
        <w:rPr>
          <w:rFonts w:ascii="Times New Roman" w:hAnsi="Times New Roman" w:cs="Times New Roman"/>
          <w:bCs/>
          <w:sz w:val="24"/>
          <w:szCs w:val="24"/>
        </w:rPr>
      </w:pPr>
      <w:r w:rsidRPr="00216E41">
        <w:rPr>
          <w:rFonts w:ascii="Times New Roman" w:hAnsi="Times New Roman" w:cs="Times New Roman"/>
          <w:bCs/>
          <w:sz w:val="24"/>
          <w:szCs w:val="24"/>
        </w:rPr>
        <w:t xml:space="preserve">Hamed, M., </w:t>
      </w:r>
      <w:proofErr w:type="spellStart"/>
      <w:r w:rsidRPr="00216E41">
        <w:rPr>
          <w:rFonts w:ascii="Times New Roman" w:hAnsi="Times New Roman" w:cs="Times New Roman"/>
          <w:bCs/>
          <w:sz w:val="24"/>
          <w:szCs w:val="24"/>
        </w:rPr>
        <w:t>Kalita</w:t>
      </w:r>
      <w:proofErr w:type="spellEnd"/>
      <w:r w:rsidRPr="00216E41">
        <w:rPr>
          <w:rFonts w:ascii="Times New Roman" w:hAnsi="Times New Roman" w:cs="Times New Roman"/>
          <w:bCs/>
          <w:sz w:val="24"/>
          <w:szCs w:val="24"/>
        </w:rPr>
        <w:t xml:space="preserve">, D., </w:t>
      </w:r>
      <w:proofErr w:type="spellStart"/>
      <w:r w:rsidRPr="00216E41">
        <w:rPr>
          <w:rFonts w:ascii="Times New Roman" w:hAnsi="Times New Roman" w:cs="Times New Roman"/>
          <w:bCs/>
          <w:sz w:val="24"/>
          <w:szCs w:val="24"/>
        </w:rPr>
        <w:t>Bartolo</w:t>
      </w:r>
      <w:proofErr w:type="spellEnd"/>
      <w:r w:rsidRPr="00216E41">
        <w:rPr>
          <w:rFonts w:ascii="Times New Roman" w:hAnsi="Times New Roman" w:cs="Times New Roman"/>
          <w:bCs/>
          <w:sz w:val="24"/>
          <w:szCs w:val="24"/>
        </w:rPr>
        <w:t xml:space="preserve">, M. E., &amp; </w:t>
      </w:r>
      <w:proofErr w:type="spellStart"/>
      <w:r w:rsidRPr="00216E41">
        <w:rPr>
          <w:rFonts w:ascii="Times New Roman" w:hAnsi="Times New Roman" w:cs="Times New Roman"/>
          <w:bCs/>
          <w:sz w:val="24"/>
          <w:szCs w:val="24"/>
        </w:rPr>
        <w:t>Jayanty</w:t>
      </w:r>
      <w:proofErr w:type="spellEnd"/>
      <w:r w:rsidRPr="00216E41">
        <w:rPr>
          <w:rFonts w:ascii="Times New Roman" w:hAnsi="Times New Roman" w:cs="Times New Roman"/>
          <w:bCs/>
          <w:sz w:val="24"/>
          <w:szCs w:val="24"/>
        </w:rPr>
        <w:t xml:space="preserve">, S. S. (2019). </w:t>
      </w:r>
      <w:proofErr w:type="spellStart"/>
      <w:r w:rsidRPr="00216E41">
        <w:rPr>
          <w:rFonts w:ascii="Times New Roman" w:hAnsi="Times New Roman" w:cs="Times New Roman"/>
          <w:bCs/>
          <w:sz w:val="24"/>
          <w:szCs w:val="24"/>
        </w:rPr>
        <w:t>Capsaicinoids</w:t>
      </w:r>
      <w:proofErr w:type="spellEnd"/>
      <w:r w:rsidRPr="00216E41">
        <w:rPr>
          <w:rFonts w:ascii="Times New Roman" w:hAnsi="Times New Roman" w:cs="Times New Roman"/>
          <w:bCs/>
          <w:sz w:val="24"/>
          <w:szCs w:val="24"/>
        </w:rPr>
        <w:t>, polyphenols and antioxidant activities of Capsicum annuum: Comparative study of the effect of ripening stage and cooking methods. Antioxidants, 8(9), 364.</w:t>
      </w:r>
    </w:p>
    <w:p w:rsidR="00DE0541" w:rsidRDefault="00DE0541" w:rsidP="00C71D37">
      <w:pPr>
        <w:shd w:val="clear" w:color="auto" w:fill="FFFFFF" w:themeFill="background1"/>
        <w:spacing w:before="240" w:line="480" w:lineRule="auto"/>
        <w:ind w:left="720" w:hanging="720"/>
        <w:jc w:val="both"/>
        <w:rPr>
          <w:rFonts w:ascii="Times New Roman" w:hAnsi="Times New Roman" w:cs="Times New Roman"/>
          <w:bCs/>
          <w:sz w:val="24"/>
          <w:szCs w:val="24"/>
        </w:rPr>
      </w:pPr>
    </w:p>
    <w:p w:rsidR="00DE0541" w:rsidRDefault="00DE0541" w:rsidP="00C71D37">
      <w:pPr>
        <w:shd w:val="clear" w:color="auto" w:fill="FFFFFF" w:themeFill="background1"/>
        <w:spacing w:before="240" w:line="480" w:lineRule="auto"/>
        <w:ind w:left="720" w:hanging="720"/>
        <w:jc w:val="both"/>
        <w:rPr>
          <w:rFonts w:ascii="Times New Roman" w:hAnsi="Times New Roman" w:cs="Times New Roman"/>
          <w:bCs/>
          <w:sz w:val="24"/>
          <w:szCs w:val="24"/>
        </w:rPr>
      </w:pPr>
    </w:p>
    <w:p w:rsidR="00DE0541" w:rsidRDefault="00DE0541" w:rsidP="00C71D37">
      <w:pPr>
        <w:shd w:val="clear" w:color="auto" w:fill="FFFFFF" w:themeFill="background1"/>
        <w:spacing w:before="240" w:line="480" w:lineRule="auto"/>
        <w:ind w:left="720" w:hanging="720"/>
        <w:jc w:val="both"/>
        <w:rPr>
          <w:rFonts w:ascii="Times New Roman" w:hAnsi="Times New Roman" w:cs="Times New Roman"/>
          <w:bCs/>
          <w:sz w:val="24"/>
          <w:szCs w:val="24"/>
        </w:rPr>
      </w:pPr>
    </w:p>
    <w:p w:rsidR="00DE0541" w:rsidRDefault="00DE0541" w:rsidP="00C71D37">
      <w:pPr>
        <w:shd w:val="clear" w:color="auto" w:fill="FFFFFF" w:themeFill="background1"/>
        <w:spacing w:before="240" w:line="480" w:lineRule="auto"/>
        <w:ind w:left="720" w:hanging="720"/>
        <w:jc w:val="both"/>
        <w:rPr>
          <w:rFonts w:ascii="Times New Roman" w:hAnsi="Times New Roman" w:cs="Times New Roman"/>
          <w:bCs/>
          <w:sz w:val="24"/>
          <w:szCs w:val="24"/>
        </w:rPr>
      </w:pPr>
    </w:p>
    <w:p w:rsidR="00DE0541" w:rsidRDefault="00DE0541" w:rsidP="00C71D37">
      <w:pPr>
        <w:shd w:val="clear" w:color="auto" w:fill="FFFFFF" w:themeFill="background1"/>
        <w:spacing w:before="240" w:line="480" w:lineRule="auto"/>
        <w:ind w:left="720" w:hanging="720"/>
        <w:jc w:val="both"/>
        <w:rPr>
          <w:rFonts w:ascii="Times New Roman" w:hAnsi="Times New Roman" w:cs="Times New Roman"/>
          <w:bCs/>
          <w:sz w:val="24"/>
          <w:szCs w:val="24"/>
        </w:rPr>
      </w:pPr>
    </w:p>
    <w:p w:rsidR="00DE0541" w:rsidRDefault="00DE0541" w:rsidP="00C71D37">
      <w:pPr>
        <w:shd w:val="clear" w:color="auto" w:fill="FFFFFF" w:themeFill="background1"/>
        <w:spacing w:before="240" w:line="480" w:lineRule="auto"/>
        <w:ind w:left="720" w:hanging="720"/>
        <w:jc w:val="both"/>
        <w:rPr>
          <w:rFonts w:ascii="Times New Roman" w:hAnsi="Times New Roman" w:cs="Times New Roman"/>
          <w:bCs/>
          <w:sz w:val="24"/>
          <w:szCs w:val="24"/>
        </w:rPr>
      </w:pPr>
    </w:p>
    <w:p w:rsidR="00BF438B" w:rsidRDefault="00BF438B" w:rsidP="00C71D37">
      <w:pPr>
        <w:shd w:val="clear" w:color="auto" w:fill="FFFFFF" w:themeFill="background1"/>
        <w:spacing w:before="240" w:line="480" w:lineRule="auto"/>
        <w:ind w:left="720" w:hanging="720"/>
        <w:jc w:val="both"/>
        <w:rPr>
          <w:rFonts w:ascii="Times New Roman" w:hAnsi="Times New Roman" w:cs="Times New Roman"/>
          <w:bCs/>
          <w:sz w:val="24"/>
          <w:szCs w:val="24"/>
        </w:rPr>
      </w:pPr>
    </w:p>
    <w:p w:rsidR="00BF438B" w:rsidRDefault="00BF438B" w:rsidP="00C71D37">
      <w:pPr>
        <w:shd w:val="clear" w:color="auto" w:fill="FFFFFF" w:themeFill="background1"/>
        <w:spacing w:before="240" w:line="480" w:lineRule="auto"/>
        <w:ind w:left="720" w:hanging="720"/>
        <w:jc w:val="both"/>
        <w:rPr>
          <w:rFonts w:ascii="Times New Roman" w:hAnsi="Times New Roman" w:cs="Times New Roman"/>
          <w:bCs/>
          <w:sz w:val="24"/>
          <w:szCs w:val="24"/>
        </w:rPr>
      </w:pPr>
    </w:p>
    <w:p w:rsidR="00BF438B" w:rsidRDefault="00BF438B" w:rsidP="00C71D37">
      <w:pPr>
        <w:shd w:val="clear" w:color="auto" w:fill="FFFFFF" w:themeFill="background1"/>
        <w:spacing w:before="240" w:line="480" w:lineRule="auto"/>
        <w:ind w:left="720" w:hanging="720"/>
        <w:jc w:val="both"/>
        <w:rPr>
          <w:rFonts w:ascii="Times New Roman" w:hAnsi="Times New Roman" w:cs="Times New Roman"/>
          <w:bCs/>
          <w:sz w:val="24"/>
          <w:szCs w:val="24"/>
        </w:rPr>
      </w:pPr>
    </w:p>
    <w:p w:rsidR="00BF438B" w:rsidRDefault="00BF438B" w:rsidP="00C71D37">
      <w:pPr>
        <w:shd w:val="clear" w:color="auto" w:fill="FFFFFF" w:themeFill="background1"/>
        <w:spacing w:before="240" w:line="480" w:lineRule="auto"/>
        <w:ind w:left="720" w:hanging="720"/>
        <w:jc w:val="both"/>
        <w:rPr>
          <w:rFonts w:ascii="Times New Roman" w:hAnsi="Times New Roman" w:cs="Times New Roman"/>
          <w:bCs/>
          <w:sz w:val="24"/>
          <w:szCs w:val="24"/>
        </w:rPr>
      </w:pPr>
    </w:p>
    <w:p w:rsidR="00BF438B" w:rsidRDefault="00BF438B" w:rsidP="00C71D37">
      <w:pPr>
        <w:shd w:val="clear" w:color="auto" w:fill="FFFFFF" w:themeFill="background1"/>
        <w:spacing w:before="240" w:line="480" w:lineRule="auto"/>
        <w:ind w:left="720" w:hanging="720"/>
        <w:jc w:val="both"/>
        <w:rPr>
          <w:rFonts w:ascii="Times New Roman" w:hAnsi="Times New Roman" w:cs="Times New Roman"/>
          <w:bCs/>
          <w:sz w:val="24"/>
          <w:szCs w:val="24"/>
        </w:rPr>
      </w:pPr>
    </w:p>
    <w:p w:rsidR="00BF438B" w:rsidRDefault="00BF438B" w:rsidP="00C71D37">
      <w:pPr>
        <w:shd w:val="clear" w:color="auto" w:fill="FFFFFF" w:themeFill="background1"/>
        <w:spacing w:before="240" w:line="480" w:lineRule="auto"/>
        <w:ind w:left="720" w:hanging="720"/>
        <w:jc w:val="both"/>
        <w:rPr>
          <w:rFonts w:ascii="Times New Roman" w:hAnsi="Times New Roman" w:cs="Times New Roman"/>
          <w:bCs/>
          <w:sz w:val="24"/>
          <w:szCs w:val="24"/>
        </w:rPr>
      </w:pPr>
    </w:p>
    <w:p w:rsidR="00DE0541" w:rsidRDefault="007C5EC7" w:rsidP="00C71D37">
      <w:pPr>
        <w:shd w:val="clear" w:color="auto" w:fill="FFFFFF" w:themeFill="background1"/>
        <w:spacing w:before="240" w:line="480" w:lineRule="auto"/>
        <w:ind w:left="720" w:hanging="720"/>
        <w:jc w:val="both"/>
        <w:rPr>
          <w:rFonts w:ascii="Times New Roman" w:hAnsi="Times New Roman" w:cs="Times New Roman"/>
          <w:bCs/>
          <w:sz w:val="24"/>
          <w:szCs w:val="24"/>
        </w:rPr>
      </w:pPr>
      <w:r>
        <w:rPr>
          <w:rFonts w:ascii="Times New Roman" w:hAnsi="Times New Roman" w:cs="Times New Roman"/>
          <w:bCs/>
          <w:noProof/>
          <w:sz w:val="24"/>
          <w:szCs w:val="24"/>
        </w:rPr>
        <w:pict>
          <v:shapetype id="_x0000_t202" coordsize="21600,21600" o:spt="202" path="m,l,21600r21600,l21600,xe">
            <v:stroke joinstyle="miter"/>
            <v:path gradientshapeok="t" o:connecttype="rect"/>
          </v:shapetype>
          <v:shape id="_x0000_s1026" type="#_x0000_t202" style="position:absolute;left:0;text-align:left;margin-left:170.1pt;margin-top:26.1pt;width:111.7pt;height:25.4pt;z-index:251660288;mso-position-horizontal-relative:text;mso-position-vertical-relative:text">
            <v:textbox style="mso-next-textbox:#_x0000_s1026">
              <w:txbxContent>
                <w:p w:rsidR="00DE0541" w:rsidRPr="00DD1BCD" w:rsidRDefault="00DE0541" w:rsidP="00DE0541">
                  <w:pPr>
                    <w:jc w:val="center"/>
                    <w:rPr>
                      <w:rFonts w:ascii="Times New Roman" w:hAnsi="Times New Roman" w:cs="Times New Roman"/>
                      <w:b/>
                      <w:sz w:val="24"/>
                    </w:rPr>
                  </w:pPr>
                  <w:r w:rsidRPr="00DD1BCD">
                    <w:rPr>
                      <w:rFonts w:ascii="Times New Roman" w:hAnsi="Times New Roman" w:cs="Times New Roman"/>
                      <w:b/>
                      <w:sz w:val="24"/>
                    </w:rPr>
                    <w:t>T</w:t>
                  </w:r>
                  <w:r>
                    <w:rPr>
                      <w:rFonts w:ascii="Times New Roman" w:hAnsi="Times New Roman" w:cs="Times New Roman"/>
                      <w:b/>
                      <w:sz w:val="24"/>
                      <w:vertAlign w:val="subscript"/>
                    </w:rPr>
                    <w:t>1</w:t>
                  </w:r>
                  <w:r w:rsidRPr="00DD1BCD">
                    <w:rPr>
                      <w:rFonts w:ascii="Times New Roman" w:hAnsi="Times New Roman" w:cs="Times New Roman"/>
                      <w:b/>
                      <w:sz w:val="24"/>
                    </w:rPr>
                    <w:t>- 0 Days</w:t>
                  </w:r>
                </w:p>
                <w:p w:rsidR="00DE0541" w:rsidRPr="005F773B" w:rsidRDefault="00DE0541" w:rsidP="00DE0541"/>
              </w:txbxContent>
            </v:textbox>
          </v:shape>
        </w:pict>
      </w:r>
    </w:p>
    <w:p w:rsidR="00DE0541" w:rsidRDefault="00DE0541" w:rsidP="00C71D37">
      <w:pPr>
        <w:shd w:val="clear" w:color="auto" w:fill="FFFFFF" w:themeFill="background1"/>
        <w:spacing w:before="240" w:line="480" w:lineRule="auto"/>
        <w:ind w:left="720" w:hanging="720"/>
        <w:jc w:val="both"/>
        <w:rPr>
          <w:rFonts w:ascii="Times New Roman" w:hAnsi="Times New Roman" w:cs="Times New Roman"/>
          <w:bCs/>
          <w:sz w:val="24"/>
          <w:szCs w:val="24"/>
        </w:rPr>
      </w:pPr>
    </w:p>
    <w:p w:rsidR="00DE0541" w:rsidRDefault="00DE0541" w:rsidP="00C71D37">
      <w:pPr>
        <w:shd w:val="clear" w:color="auto" w:fill="FFFFFF" w:themeFill="background1"/>
        <w:spacing w:before="240" w:line="480" w:lineRule="auto"/>
        <w:ind w:left="720" w:hanging="720"/>
        <w:jc w:val="both"/>
        <w:rPr>
          <w:rFonts w:ascii="Times New Roman" w:hAnsi="Times New Roman" w:cs="Times New Roman"/>
          <w:bCs/>
          <w:sz w:val="24"/>
          <w:szCs w:val="24"/>
        </w:rPr>
      </w:pPr>
    </w:p>
    <w:p w:rsidR="00DE0541" w:rsidRDefault="00DE0541" w:rsidP="00C71D37">
      <w:pPr>
        <w:shd w:val="clear" w:color="auto" w:fill="FFFFFF" w:themeFill="background1"/>
        <w:spacing w:before="240" w:line="480" w:lineRule="auto"/>
        <w:ind w:left="720" w:hanging="720"/>
        <w:jc w:val="both"/>
        <w:rPr>
          <w:rFonts w:ascii="Times New Roman" w:hAnsi="Times New Roman" w:cs="Times New Roman"/>
          <w:bCs/>
          <w:sz w:val="24"/>
          <w:szCs w:val="24"/>
        </w:rPr>
      </w:pPr>
      <w:r w:rsidRPr="00DE0541">
        <w:rPr>
          <w:rFonts w:ascii="Times New Roman" w:hAnsi="Times New Roman" w:cs="Times New Roman"/>
          <w:bCs/>
          <w:noProof/>
          <w:sz w:val="24"/>
          <w:szCs w:val="24"/>
        </w:rPr>
        <w:drawing>
          <wp:anchor distT="0" distB="0" distL="114300" distR="114300" simplePos="0" relativeHeight="251662336" behindDoc="0" locked="0" layoutInCell="1" allowOverlap="1">
            <wp:simplePos x="0" y="0"/>
            <wp:positionH relativeFrom="margin">
              <wp:posOffset>4090063</wp:posOffset>
            </wp:positionH>
            <wp:positionV relativeFrom="margin">
              <wp:posOffset>136478</wp:posOffset>
            </wp:positionV>
            <wp:extent cx="1353280" cy="2320119"/>
            <wp:effectExtent l="514350" t="0" r="602615" b="0"/>
            <wp:wrapSquare wrapText="bothSides"/>
            <wp:docPr id="49" name="Picture 9" descr="C:\Users\LENOVO\Pictures\Saved Pictures\IMG_20241226_10494189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C:\Users\LENOVO\Pictures\Saved Pictures\IMG_20241226_104941892.jpg"/>
                    <pic:cNvPicPr>
                      <a:picLocks noChangeAspect="1" noChangeArrowheads="1"/>
                    </pic:cNvPicPr>
                  </pic:nvPicPr>
                  <pic:blipFill>
                    <a:blip r:embed="rId12" cstate="print"/>
                    <a:srcRect l="60559" t="10672" r="8179"/>
                    <a:stretch>
                      <a:fillRect/>
                    </a:stretch>
                  </pic:blipFill>
                  <pic:spPr bwMode="auto">
                    <a:xfrm rot="5400000">
                      <a:off x="0" y="0"/>
                      <a:ext cx="1359535" cy="23196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DE0541" w:rsidRPr="00DE0541" w:rsidRDefault="007C5EC7" w:rsidP="00DE0541">
      <w:pPr>
        <w:rPr>
          <w:rFonts w:ascii="Times New Roman" w:hAnsi="Times New Roman" w:cs="Times New Roman"/>
          <w:sz w:val="24"/>
          <w:szCs w:val="24"/>
        </w:rPr>
      </w:pPr>
      <w:r>
        <w:rPr>
          <w:rFonts w:ascii="Times New Roman" w:hAnsi="Times New Roman" w:cs="Times New Roman"/>
          <w:noProof/>
          <w:sz w:val="24"/>
          <w:szCs w:val="24"/>
        </w:rPr>
        <w:pict>
          <v:shape id="_x0000_s1027" type="#_x0000_t202" style="position:absolute;margin-left:-12.05pt;margin-top:11.65pt;width:111.7pt;height:25.4pt;z-index:251665408;mso-position-horizontal-relative:text;mso-position-vertical-relative:text">
            <v:textbox>
              <w:txbxContent>
                <w:p w:rsidR="00DE0541" w:rsidRPr="00DD1BCD" w:rsidRDefault="00DE0541" w:rsidP="00DE0541">
                  <w:pPr>
                    <w:jc w:val="center"/>
                    <w:rPr>
                      <w:rFonts w:ascii="Times New Roman" w:hAnsi="Times New Roman" w:cs="Times New Roman"/>
                      <w:b/>
                      <w:sz w:val="24"/>
                    </w:rPr>
                  </w:pPr>
                  <w:r w:rsidRPr="00DD1BCD">
                    <w:rPr>
                      <w:rFonts w:ascii="Times New Roman" w:hAnsi="Times New Roman" w:cs="Times New Roman"/>
                      <w:b/>
                      <w:sz w:val="24"/>
                    </w:rPr>
                    <w:t>T</w:t>
                  </w:r>
                  <w:r>
                    <w:rPr>
                      <w:rFonts w:ascii="Times New Roman" w:hAnsi="Times New Roman" w:cs="Times New Roman"/>
                      <w:b/>
                      <w:sz w:val="24"/>
                      <w:vertAlign w:val="subscript"/>
                    </w:rPr>
                    <w:t>2</w:t>
                  </w:r>
                  <w:r w:rsidRPr="00DD1BCD">
                    <w:rPr>
                      <w:rFonts w:ascii="Times New Roman" w:hAnsi="Times New Roman" w:cs="Times New Roman"/>
                      <w:b/>
                      <w:sz w:val="24"/>
                    </w:rPr>
                    <w:t>- 1 Day</w:t>
                  </w:r>
                </w:p>
                <w:p w:rsidR="00DE0541" w:rsidRPr="005F773B" w:rsidRDefault="00DE0541" w:rsidP="00DE0541"/>
              </w:txbxContent>
            </v:textbox>
          </v:shape>
        </w:pict>
      </w:r>
      <w:r w:rsidR="00BF438B">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margin">
              <wp:posOffset>522605</wp:posOffset>
            </wp:positionH>
            <wp:positionV relativeFrom="margin">
              <wp:posOffset>504825</wp:posOffset>
            </wp:positionV>
            <wp:extent cx="1386205" cy="1746885"/>
            <wp:effectExtent l="209550" t="0" r="290195" b="0"/>
            <wp:wrapSquare wrapText="bothSides"/>
            <wp:docPr id="48" name="Picture 1" descr="C:\Users\LENOVO\Pictures\all ageing photos\IMG_20241226_12004297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ENOVO\Pictures\all ageing photos\IMG_20241226_120042970.jpg"/>
                    <pic:cNvPicPr>
                      <a:picLocks noChangeAspect="1" noChangeArrowheads="1"/>
                    </pic:cNvPicPr>
                  </pic:nvPicPr>
                  <pic:blipFill>
                    <a:blip r:embed="rId13" cstate="print"/>
                    <a:srcRect l="43718" t="21318" b="3261"/>
                    <a:stretch>
                      <a:fillRect/>
                    </a:stretch>
                  </pic:blipFill>
                  <pic:spPr bwMode="auto">
                    <a:xfrm rot="5400000">
                      <a:off x="0" y="0"/>
                      <a:ext cx="1386205" cy="17468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DE0541" w:rsidRPr="00DE0541" w:rsidRDefault="00DE0541" w:rsidP="00DE0541">
      <w:pPr>
        <w:rPr>
          <w:rFonts w:ascii="Times New Roman" w:hAnsi="Times New Roman" w:cs="Times New Roman"/>
          <w:sz w:val="24"/>
          <w:szCs w:val="24"/>
        </w:rPr>
      </w:pPr>
    </w:p>
    <w:p w:rsidR="00DE0541" w:rsidRPr="00DE0541" w:rsidRDefault="00DE0541" w:rsidP="00DE0541">
      <w:pPr>
        <w:rPr>
          <w:rFonts w:ascii="Times New Roman" w:hAnsi="Times New Roman" w:cs="Times New Roman"/>
          <w:sz w:val="24"/>
          <w:szCs w:val="24"/>
        </w:rPr>
      </w:pPr>
    </w:p>
    <w:p w:rsidR="00DE0541" w:rsidRDefault="00DE0541" w:rsidP="00DE0541">
      <w:pPr>
        <w:rPr>
          <w:rFonts w:ascii="Times New Roman" w:hAnsi="Times New Roman" w:cs="Times New Roman"/>
          <w:sz w:val="24"/>
          <w:szCs w:val="24"/>
        </w:rPr>
      </w:pPr>
    </w:p>
    <w:p w:rsidR="00DE0541" w:rsidRDefault="00DE0541" w:rsidP="00DE0541">
      <w:pPr>
        <w:rPr>
          <w:rFonts w:ascii="Times New Roman" w:hAnsi="Times New Roman" w:cs="Times New Roman"/>
          <w:sz w:val="24"/>
          <w:szCs w:val="24"/>
        </w:rPr>
      </w:pPr>
      <w:r w:rsidRPr="00DE0541">
        <w:rPr>
          <w:rFonts w:ascii="Times New Roman" w:hAnsi="Times New Roman" w:cs="Times New Roman"/>
          <w:noProof/>
          <w:sz w:val="24"/>
          <w:szCs w:val="24"/>
        </w:rPr>
        <w:drawing>
          <wp:anchor distT="0" distB="0" distL="114300" distR="114300" simplePos="0" relativeHeight="251669504" behindDoc="0" locked="0" layoutInCell="1" allowOverlap="1">
            <wp:simplePos x="0" y="0"/>
            <wp:positionH relativeFrom="margin">
              <wp:posOffset>515203</wp:posOffset>
            </wp:positionH>
            <wp:positionV relativeFrom="margin">
              <wp:posOffset>4012442</wp:posOffset>
            </wp:positionV>
            <wp:extent cx="1348721" cy="1746913"/>
            <wp:effectExtent l="228600" t="0" r="306070" b="0"/>
            <wp:wrapSquare wrapText="bothSides"/>
            <wp:docPr id="56" name="Picture 8" descr="C:\Users\LENOVO\Pictures\Saved Pictures\IMG_20241226_15233693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LENOVO\Pictures\Saved Pictures\IMG_20241226_152336937.jpg"/>
                    <pic:cNvPicPr>
                      <a:picLocks noChangeAspect="1" noChangeArrowheads="1"/>
                    </pic:cNvPicPr>
                  </pic:nvPicPr>
                  <pic:blipFill>
                    <a:blip r:embed="rId14" cstate="print"/>
                    <a:srcRect l="31137" t="11659"/>
                    <a:stretch>
                      <a:fillRect/>
                    </a:stretch>
                  </pic:blipFill>
                  <pic:spPr bwMode="auto">
                    <a:xfrm rot="5400000">
                      <a:off x="0" y="0"/>
                      <a:ext cx="1351280" cy="174307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Pr="00DE0541">
        <w:rPr>
          <w:rFonts w:ascii="Times New Roman" w:hAnsi="Times New Roman" w:cs="Times New Roman"/>
          <w:noProof/>
          <w:sz w:val="24"/>
          <w:szCs w:val="24"/>
        </w:rPr>
        <w:drawing>
          <wp:anchor distT="0" distB="0" distL="114300" distR="114300" simplePos="0" relativeHeight="251667456" behindDoc="0" locked="0" layoutInCell="1" allowOverlap="1">
            <wp:simplePos x="0" y="0"/>
            <wp:positionH relativeFrom="margin">
              <wp:posOffset>4103711</wp:posOffset>
            </wp:positionH>
            <wp:positionV relativeFrom="margin">
              <wp:posOffset>1951630</wp:posOffset>
            </wp:positionV>
            <wp:extent cx="1360900" cy="2320119"/>
            <wp:effectExtent l="514350" t="0" r="594995" b="0"/>
            <wp:wrapSquare wrapText="bothSides"/>
            <wp:docPr id="51" name="Picture 2" descr="C:\Users\LENOVO\Pictures\Saved Pictures\IMG_20250422_153606265_M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ENOVO\Pictures\Saved Pictures\IMG_20250422_153606265_MP.jpg"/>
                    <pic:cNvPicPr>
                      <a:picLocks noChangeAspect="1" noChangeArrowheads="1"/>
                    </pic:cNvPicPr>
                  </pic:nvPicPr>
                  <pic:blipFill>
                    <a:blip r:embed="rId15" cstate="print"/>
                    <a:srcRect l="60654" r="-831"/>
                    <a:stretch>
                      <a:fillRect/>
                    </a:stretch>
                  </pic:blipFill>
                  <pic:spPr bwMode="auto">
                    <a:xfrm rot="5400000">
                      <a:off x="0" y="0"/>
                      <a:ext cx="1367155" cy="23196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Pr="00DE0541">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margin">
              <wp:posOffset>477103</wp:posOffset>
            </wp:positionH>
            <wp:positionV relativeFrom="margin">
              <wp:posOffset>2238233</wp:posOffset>
            </wp:positionV>
            <wp:extent cx="1420798" cy="1705970"/>
            <wp:effectExtent l="190500" t="0" r="258445" b="0"/>
            <wp:wrapSquare wrapText="bothSides"/>
            <wp:docPr id="1" name="Picture 7" descr="C:\Users\LENOVO\Pictures\Saved Pictures\IMG_20241226_12013293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LENOVO\Pictures\Saved Pictures\IMG_20241226_120132933.jpg"/>
                    <pic:cNvPicPr>
                      <a:picLocks noChangeAspect="1" noChangeArrowheads="1"/>
                    </pic:cNvPicPr>
                  </pic:nvPicPr>
                  <pic:blipFill>
                    <a:blip r:embed="rId16" cstate="print"/>
                    <a:srcRect l="42566" t="18135" b="7989"/>
                    <a:stretch>
                      <a:fillRect/>
                    </a:stretch>
                  </pic:blipFill>
                  <pic:spPr bwMode="auto">
                    <a:xfrm rot="5400000">
                      <a:off x="0" y="0"/>
                      <a:ext cx="1417955" cy="1705610"/>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r w:rsidRPr="00DE0541">
        <w:rPr>
          <w:rFonts w:ascii="Times New Roman" w:hAnsi="Times New Roman" w:cs="Times New Roman"/>
          <w:noProof/>
          <w:sz w:val="24"/>
          <w:szCs w:val="24"/>
        </w:rPr>
        <w:drawing>
          <wp:anchor distT="0" distB="0" distL="114300" distR="114300" simplePos="0" relativeHeight="251672576" behindDoc="0" locked="0" layoutInCell="1" allowOverlap="1">
            <wp:simplePos x="0" y="0"/>
            <wp:positionH relativeFrom="margin">
              <wp:posOffset>4117359</wp:posOffset>
            </wp:positionH>
            <wp:positionV relativeFrom="margin">
              <wp:posOffset>3698543</wp:posOffset>
            </wp:positionV>
            <wp:extent cx="1349792" cy="2320120"/>
            <wp:effectExtent l="514350" t="0" r="592455" b="0"/>
            <wp:wrapSquare wrapText="bothSides"/>
            <wp:docPr id="58" name="Picture 18" descr="C:\Users\LENOVO\Pictures\Saved Pictures\IMG_20241226_16050587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C:\Users\LENOVO\Pictures\Saved Pictures\IMG_20241226_160505875.jpg"/>
                    <pic:cNvPicPr>
                      <a:picLocks noChangeAspect="1" noChangeArrowheads="1"/>
                    </pic:cNvPicPr>
                  </pic:nvPicPr>
                  <pic:blipFill>
                    <a:blip r:embed="rId17" cstate="print"/>
                    <a:srcRect l="46213" r="7274"/>
                    <a:stretch>
                      <a:fillRect/>
                    </a:stretch>
                  </pic:blipFill>
                  <pic:spPr bwMode="auto">
                    <a:xfrm rot="5400000">
                      <a:off x="0" y="0"/>
                      <a:ext cx="1350645" cy="231965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DE0541" w:rsidRPr="00DE0541" w:rsidRDefault="007C5EC7" w:rsidP="00DE0541">
      <w:pPr>
        <w:rPr>
          <w:rFonts w:ascii="Times New Roman" w:hAnsi="Times New Roman" w:cs="Times New Roman"/>
          <w:sz w:val="24"/>
          <w:szCs w:val="24"/>
        </w:rPr>
      </w:pPr>
      <w:r>
        <w:rPr>
          <w:rFonts w:ascii="Times New Roman" w:hAnsi="Times New Roman" w:cs="Times New Roman"/>
          <w:noProof/>
          <w:sz w:val="24"/>
          <w:szCs w:val="24"/>
        </w:rPr>
        <w:pict>
          <v:shape id="_x0000_s1028" type="#_x0000_t202" style="position:absolute;margin-left:-16.35pt;margin-top:17.65pt;width:111.7pt;height:25.4pt;z-index:251670528">
            <v:textbox style="mso-next-textbox:#_x0000_s1028">
              <w:txbxContent>
                <w:p w:rsidR="00DE0541" w:rsidRPr="00DD1BCD" w:rsidRDefault="00DE0541" w:rsidP="00DE0541">
                  <w:pPr>
                    <w:jc w:val="center"/>
                    <w:rPr>
                      <w:rFonts w:ascii="Times New Roman" w:hAnsi="Times New Roman" w:cs="Times New Roman"/>
                      <w:b/>
                      <w:sz w:val="24"/>
                    </w:rPr>
                  </w:pPr>
                  <w:r w:rsidRPr="00DD1BCD">
                    <w:rPr>
                      <w:rFonts w:ascii="Times New Roman" w:hAnsi="Times New Roman" w:cs="Times New Roman"/>
                      <w:b/>
                      <w:sz w:val="24"/>
                    </w:rPr>
                    <w:t>T</w:t>
                  </w:r>
                  <w:r>
                    <w:rPr>
                      <w:rFonts w:ascii="Times New Roman" w:hAnsi="Times New Roman" w:cs="Times New Roman"/>
                      <w:b/>
                      <w:sz w:val="24"/>
                      <w:vertAlign w:val="subscript"/>
                    </w:rPr>
                    <w:t>3</w:t>
                  </w:r>
                  <w:r w:rsidRPr="00DD1BCD">
                    <w:rPr>
                      <w:rFonts w:ascii="Times New Roman" w:hAnsi="Times New Roman" w:cs="Times New Roman"/>
                      <w:b/>
                      <w:sz w:val="24"/>
                    </w:rPr>
                    <w:t>- 2 Days</w:t>
                  </w:r>
                </w:p>
                <w:p w:rsidR="00DE0541" w:rsidRPr="005F773B" w:rsidRDefault="00DE0541" w:rsidP="00DE0541"/>
              </w:txbxContent>
            </v:textbox>
          </v:shape>
        </w:pict>
      </w:r>
    </w:p>
    <w:p w:rsidR="00DE0541" w:rsidRPr="00DE0541" w:rsidRDefault="00DE0541" w:rsidP="00DE0541">
      <w:pPr>
        <w:rPr>
          <w:rFonts w:ascii="Times New Roman" w:hAnsi="Times New Roman" w:cs="Times New Roman"/>
          <w:sz w:val="24"/>
          <w:szCs w:val="24"/>
        </w:rPr>
      </w:pPr>
    </w:p>
    <w:p w:rsidR="00DE0541" w:rsidRPr="00DE0541" w:rsidRDefault="00DE0541" w:rsidP="00DE0541">
      <w:pPr>
        <w:rPr>
          <w:rFonts w:ascii="Times New Roman" w:hAnsi="Times New Roman" w:cs="Times New Roman"/>
          <w:sz w:val="24"/>
          <w:szCs w:val="24"/>
        </w:rPr>
      </w:pPr>
    </w:p>
    <w:p w:rsidR="00DE0541" w:rsidRPr="00DE0541" w:rsidRDefault="00F164A3" w:rsidP="00DE0541">
      <w:pPr>
        <w:rPr>
          <w:rFonts w:ascii="Times New Roman" w:hAnsi="Times New Roman" w:cs="Times New Roman"/>
          <w:sz w:val="24"/>
          <w:szCs w:val="24"/>
        </w:rPr>
      </w:pPr>
      <w:r w:rsidRPr="00F164A3">
        <w:rPr>
          <w:rFonts w:ascii="Times New Roman" w:hAnsi="Times New Roman" w:cs="Times New Roman"/>
          <w:noProof/>
          <w:sz w:val="24"/>
          <w:szCs w:val="24"/>
        </w:rPr>
        <w:drawing>
          <wp:anchor distT="0" distB="0" distL="114300" distR="114300" simplePos="0" relativeHeight="251683840" behindDoc="0" locked="0" layoutInCell="1" allowOverlap="1">
            <wp:simplePos x="0" y="0"/>
            <wp:positionH relativeFrom="margin">
              <wp:posOffset>4086890</wp:posOffset>
            </wp:positionH>
            <wp:positionV relativeFrom="margin">
              <wp:posOffset>5358809</wp:posOffset>
            </wp:positionV>
            <wp:extent cx="1401371" cy="2328531"/>
            <wp:effectExtent l="514350" t="0" r="582930" b="0"/>
            <wp:wrapSquare wrapText="bothSides"/>
            <wp:docPr id="3" name="Picture 21" descr="C:\Users\LENOVO\Pictures\Saved Pictures\IMG_20250102_11160403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C:\Users\LENOVO\Pictures\Saved Pictures\IMG_20250102_111604034.jpg"/>
                    <pic:cNvPicPr>
                      <a:picLocks noChangeAspect="1" noChangeArrowheads="1"/>
                    </pic:cNvPicPr>
                  </pic:nvPicPr>
                  <pic:blipFill>
                    <a:blip r:embed="rId18" cstate="print"/>
                    <a:srcRect l="43012" t="10965" r="11456" b="18946"/>
                    <a:stretch>
                      <a:fillRect/>
                    </a:stretch>
                  </pic:blipFill>
                  <pic:spPr bwMode="auto">
                    <a:xfrm rot="5400000">
                      <a:off x="0" y="0"/>
                      <a:ext cx="1398270" cy="233362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DE0541" w:rsidRPr="00DE0541" w:rsidRDefault="00DE0541" w:rsidP="00DE0541">
      <w:pPr>
        <w:rPr>
          <w:rFonts w:ascii="Times New Roman" w:hAnsi="Times New Roman" w:cs="Times New Roman"/>
          <w:sz w:val="24"/>
          <w:szCs w:val="24"/>
        </w:rPr>
      </w:pPr>
    </w:p>
    <w:p w:rsidR="00DE0541" w:rsidRPr="00DE0541" w:rsidRDefault="007C5EC7" w:rsidP="00DE0541">
      <w:pPr>
        <w:rPr>
          <w:rFonts w:ascii="Times New Roman" w:hAnsi="Times New Roman" w:cs="Times New Roman"/>
          <w:sz w:val="24"/>
          <w:szCs w:val="24"/>
        </w:rPr>
      </w:pPr>
      <w:r>
        <w:rPr>
          <w:rFonts w:ascii="Times New Roman" w:hAnsi="Times New Roman" w:cs="Times New Roman"/>
          <w:noProof/>
          <w:sz w:val="24"/>
          <w:szCs w:val="24"/>
        </w:rPr>
        <w:pict>
          <v:shape id="_x0000_s1032" type="#_x0000_t202" style="position:absolute;margin-left:-17.4pt;margin-top:21.5pt;width:111.7pt;height:25.4pt;z-index:251679744">
            <v:textbox style="mso-next-textbox:#_x0000_s1032">
              <w:txbxContent>
                <w:p w:rsidR="00F164A3" w:rsidRPr="00DD1BCD" w:rsidRDefault="00F164A3" w:rsidP="00F164A3">
                  <w:pPr>
                    <w:spacing w:after="0"/>
                    <w:jc w:val="center"/>
                    <w:rPr>
                      <w:rFonts w:ascii="Times New Roman" w:hAnsi="Times New Roman" w:cs="Times New Roman"/>
                      <w:b/>
                      <w:sz w:val="24"/>
                    </w:rPr>
                  </w:pPr>
                  <w:r w:rsidRPr="00DD1BCD">
                    <w:rPr>
                      <w:rFonts w:ascii="Times New Roman" w:hAnsi="Times New Roman" w:cs="Times New Roman"/>
                      <w:b/>
                      <w:sz w:val="24"/>
                    </w:rPr>
                    <w:t>T</w:t>
                  </w:r>
                  <w:r>
                    <w:rPr>
                      <w:rFonts w:ascii="Times New Roman" w:hAnsi="Times New Roman" w:cs="Times New Roman"/>
                      <w:b/>
                      <w:sz w:val="24"/>
                      <w:vertAlign w:val="subscript"/>
                    </w:rPr>
                    <w:t>4</w:t>
                  </w:r>
                  <w:r w:rsidRPr="00DD1BCD">
                    <w:rPr>
                      <w:rFonts w:ascii="Times New Roman" w:hAnsi="Times New Roman" w:cs="Times New Roman"/>
                      <w:b/>
                      <w:sz w:val="24"/>
                    </w:rPr>
                    <w:t>- 3 Days</w:t>
                  </w:r>
                </w:p>
                <w:p w:rsidR="00F164A3" w:rsidRPr="00DD1BCD" w:rsidRDefault="00F164A3" w:rsidP="00F164A3"/>
              </w:txbxContent>
            </v:textbox>
          </v:shape>
        </w:pict>
      </w:r>
    </w:p>
    <w:p w:rsidR="00DE0541" w:rsidRPr="00DE0541" w:rsidRDefault="00DE0541" w:rsidP="00DE0541">
      <w:pPr>
        <w:rPr>
          <w:rFonts w:ascii="Times New Roman" w:hAnsi="Times New Roman" w:cs="Times New Roman"/>
          <w:sz w:val="24"/>
          <w:szCs w:val="24"/>
        </w:rPr>
      </w:pPr>
    </w:p>
    <w:p w:rsidR="00DE0541" w:rsidRPr="00DE0541" w:rsidRDefault="00DE0541" w:rsidP="00DE0541">
      <w:pPr>
        <w:rPr>
          <w:rFonts w:ascii="Times New Roman" w:hAnsi="Times New Roman" w:cs="Times New Roman"/>
          <w:sz w:val="24"/>
          <w:szCs w:val="24"/>
        </w:rPr>
      </w:pPr>
    </w:p>
    <w:p w:rsidR="00DE0541" w:rsidRPr="00DE0541" w:rsidRDefault="00F164A3" w:rsidP="00DE0541">
      <w:pPr>
        <w:rPr>
          <w:rFonts w:ascii="Times New Roman" w:hAnsi="Times New Roman" w:cs="Times New Roman"/>
          <w:sz w:val="24"/>
          <w:szCs w:val="24"/>
        </w:rPr>
      </w:pPr>
      <w:r w:rsidRPr="00F164A3">
        <w:rPr>
          <w:rFonts w:ascii="Times New Roman" w:hAnsi="Times New Roman" w:cs="Times New Roman"/>
          <w:noProof/>
          <w:sz w:val="24"/>
          <w:szCs w:val="24"/>
        </w:rPr>
        <w:drawing>
          <wp:anchor distT="0" distB="0" distL="114300" distR="114300" simplePos="0" relativeHeight="251681792" behindDoc="0" locked="0" layoutInCell="1" allowOverlap="1">
            <wp:simplePos x="0" y="0"/>
            <wp:positionH relativeFrom="margin">
              <wp:posOffset>521881</wp:posOffset>
            </wp:positionH>
            <wp:positionV relativeFrom="margin">
              <wp:posOffset>5688419</wp:posOffset>
            </wp:positionV>
            <wp:extent cx="1317596" cy="1743739"/>
            <wp:effectExtent l="266700" t="0" r="329565" b="0"/>
            <wp:wrapSquare wrapText="bothSides"/>
            <wp:docPr id="2" name="Picture 6" descr="C:\Users\LENOVO\Pictures\Saved Pictures\IMG_20250102_1004418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ENOVO\Pictures\Saved Pictures\IMG_20250102_100441896.jpg"/>
                    <pic:cNvPicPr>
                      <a:picLocks noChangeAspect="1" noChangeArrowheads="1"/>
                    </pic:cNvPicPr>
                  </pic:nvPicPr>
                  <pic:blipFill>
                    <a:blip r:embed="rId19" cstate="print"/>
                    <a:srcRect l="36218" t="17041" r="2829" b="6988"/>
                    <a:stretch>
                      <a:fillRect/>
                    </a:stretch>
                  </pic:blipFill>
                  <pic:spPr bwMode="auto">
                    <a:xfrm rot="5400000">
                      <a:off x="0" y="0"/>
                      <a:ext cx="1308735" cy="1746885"/>
                    </a:xfrm>
                    <a:prstGeom prst="rect">
                      <a:avLst/>
                    </a:prstGeom>
                    <a:ln w="38100" cap="sq">
                      <a:solidFill>
                        <a:srgbClr val="000000"/>
                      </a:solidFill>
                      <a:prstDash val="solid"/>
                      <a:miter lim="800000"/>
                    </a:ln>
                    <a:effectLst>
                      <a:outerShdw blurRad="50800" dist="38100" dir="2700000" algn="tl" rotWithShape="0">
                        <a:srgbClr val="000000">
                          <a:alpha val="43000"/>
                        </a:srgbClr>
                      </a:outerShdw>
                    </a:effectLst>
                  </pic:spPr>
                </pic:pic>
              </a:graphicData>
            </a:graphic>
          </wp:anchor>
        </w:drawing>
      </w:r>
    </w:p>
    <w:p w:rsidR="00DE0541" w:rsidRPr="00DE0541" w:rsidRDefault="00DE0541" w:rsidP="00DE0541">
      <w:pPr>
        <w:rPr>
          <w:rFonts w:ascii="Times New Roman" w:hAnsi="Times New Roman" w:cs="Times New Roman"/>
          <w:sz w:val="24"/>
          <w:szCs w:val="24"/>
        </w:rPr>
      </w:pPr>
    </w:p>
    <w:p w:rsidR="00DE0541" w:rsidRPr="00DE0541" w:rsidRDefault="00DE0541" w:rsidP="00DE0541">
      <w:pPr>
        <w:rPr>
          <w:rFonts w:ascii="Times New Roman" w:hAnsi="Times New Roman" w:cs="Times New Roman"/>
          <w:sz w:val="24"/>
          <w:szCs w:val="24"/>
        </w:rPr>
      </w:pPr>
    </w:p>
    <w:p w:rsidR="00DE0541" w:rsidRPr="00DE0541" w:rsidRDefault="007C5EC7" w:rsidP="00DE0541">
      <w:pPr>
        <w:rPr>
          <w:rFonts w:ascii="Times New Roman" w:hAnsi="Times New Roman" w:cs="Times New Roman"/>
          <w:sz w:val="24"/>
          <w:szCs w:val="24"/>
        </w:rPr>
      </w:pPr>
      <w:r>
        <w:rPr>
          <w:rFonts w:ascii="Times New Roman" w:hAnsi="Times New Roman" w:cs="Times New Roman"/>
          <w:noProof/>
          <w:sz w:val="24"/>
          <w:szCs w:val="24"/>
        </w:rPr>
        <w:pict>
          <v:shape id="_x0000_s1033" type="#_x0000_t202" style="position:absolute;margin-left:-162.45pt;margin-top:19.2pt;width:452.55pt;height:23.45pt;z-index:251684864">
            <v:textbox>
              <w:txbxContent>
                <w:p w:rsidR="00F164A3" w:rsidRPr="00DD1BCD" w:rsidRDefault="00F164A3" w:rsidP="00F164A3">
                  <w:pPr>
                    <w:spacing w:after="0"/>
                    <w:jc w:val="center"/>
                    <w:rPr>
                      <w:rFonts w:ascii="Times New Roman" w:hAnsi="Times New Roman" w:cs="Times New Roman"/>
                      <w:b/>
                      <w:sz w:val="24"/>
                    </w:rPr>
                  </w:pPr>
                  <w:r>
                    <w:rPr>
                      <w:rFonts w:ascii="Times New Roman" w:hAnsi="Times New Roman" w:cs="Times New Roman"/>
                      <w:b/>
                      <w:sz w:val="24"/>
                    </w:rPr>
                    <w:t>Fig. 1</w:t>
                  </w:r>
                  <w:r w:rsidRPr="00DD1BCD">
                    <w:rPr>
                      <w:rFonts w:ascii="Times New Roman" w:hAnsi="Times New Roman" w:cs="Times New Roman"/>
                      <w:b/>
                      <w:sz w:val="24"/>
                    </w:rPr>
                    <w:t xml:space="preserve">: Effect of accelerated ageing on germination (%) and seedling length (cm) </w:t>
                  </w:r>
                </w:p>
              </w:txbxContent>
            </v:textbox>
          </v:shape>
        </w:pict>
      </w:r>
    </w:p>
    <w:p w:rsidR="00DE0541" w:rsidRDefault="00DE0541" w:rsidP="00DE0541">
      <w:pPr>
        <w:tabs>
          <w:tab w:val="left" w:pos="1664"/>
        </w:tabs>
        <w:rPr>
          <w:rFonts w:ascii="Times New Roman" w:hAnsi="Times New Roman" w:cs="Times New Roman"/>
          <w:sz w:val="24"/>
          <w:szCs w:val="24"/>
        </w:rPr>
      </w:pPr>
      <w:r>
        <w:rPr>
          <w:rFonts w:ascii="Times New Roman" w:hAnsi="Times New Roman" w:cs="Times New Roman"/>
          <w:sz w:val="24"/>
          <w:szCs w:val="24"/>
        </w:rPr>
        <w:tab/>
      </w:r>
    </w:p>
    <w:p w:rsidR="00DE0541" w:rsidRPr="00DE0541" w:rsidRDefault="00DE0541" w:rsidP="00DE0541">
      <w:pPr>
        <w:tabs>
          <w:tab w:val="left" w:pos="4133"/>
        </w:tabs>
        <w:rPr>
          <w:rFonts w:ascii="Times New Roman" w:hAnsi="Times New Roman" w:cs="Times New Roman"/>
          <w:sz w:val="24"/>
          <w:szCs w:val="24"/>
        </w:rPr>
      </w:pPr>
      <w:r>
        <w:rPr>
          <w:rFonts w:ascii="Times New Roman" w:hAnsi="Times New Roman" w:cs="Times New Roman"/>
          <w:sz w:val="24"/>
          <w:szCs w:val="24"/>
        </w:rPr>
        <w:tab/>
      </w:r>
    </w:p>
    <w:sectPr w:rsidR="00DE0541" w:rsidRPr="00DE0541" w:rsidSect="00DE0541">
      <w:pgSz w:w="12240" w:h="15840"/>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C5EC7" w:rsidRDefault="007C5EC7" w:rsidP="00DE0541">
      <w:pPr>
        <w:spacing w:after="0" w:line="240" w:lineRule="auto"/>
      </w:pPr>
      <w:r>
        <w:separator/>
      </w:r>
    </w:p>
  </w:endnote>
  <w:endnote w:type="continuationSeparator" w:id="0">
    <w:p w:rsidR="007C5EC7" w:rsidRDefault="007C5EC7" w:rsidP="00DE05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826" w:rsidRDefault="0039182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826" w:rsidRDefault="0039182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826" w:rsidRDefault="003918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C5EC7" w:rsidRDefault="007C5EC7" w:rsidP="00DE0541">
      <w:pPr>
        <w:spacing w:after="0" w:line="240" w:lineRule="auto"/>
      </w:pPr>
      <w:r>
        <w:separator/>
      </w:r>
    </w:p>
  </w:footnote>
  <w:footnote w:type="continuationSeparator" w:id="0">
    <w:p w:rsidR="007C5EC7" w:rsidRDefault="007C5EC7" w:rsidP="00DE05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826" w:rsidRDefault="007C5E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41985"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826" w:rsidRDefault="007C5E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41986"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391826" w:rsidRDefault="007C5EC7">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67841984"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9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YxMDUyNTUwN7AwtTQ2N7JU0lEKTi0uzszPAykwrAUANWHyPywAAAA="/>
  </w:docVars>
  <w:rsids>
    <w:rsidRoot w:val="00A62D40"/>
    <w:rsid w:val="00014504"/>
    <w:rsid w:val="00115C61"/>
    <w:rsid w:val="00216E41"/>
    <w:rsid w:val="00225405"/>
    <w:rsid w:val="00295D71"/>
    <w:rsid w:val="00306E79"/>
    <w:rsid w:val="00367476"/>
    <w:rsid w:val="00391826"/>
    <w:rsid w:val="006B1C9A"/>
    <w:rsid w:val="00744699"/>
    <w:rsid w:val="007C5EC7"/>
    <w:rsid w:val="0081543B"/>
    <w:rsid w:val="008223A8"/>
    <w:rsid w:val="008B6803"/>
    <w:rsid w:val="00A62D40"/>
    <w:rsid w:val="00B72295"/>
    <w:rsid w:val="00BA3156"/>
    <w:rsid w:val="00BF438B"/>
    <w:rsid w:val="00C03631"/>
    <w:rsid w:val="00C04CF8"/>
    <w:rsid w:val="00C24DBE"/>
    <w:rsid w:val="00C71D37"/>
    <w:rsid w:val="00D42816"/>
    <w:rsid w:val="00D54598"/>
    <w:rsid w:val="00DC27E3"/>
    <w:rsid w:val="00DC73D4"/>
    <w:rsid w:val="00DE0541"/>
    <w:rsid w:val="00E96CBD"/>
    <w:rsid w:val="00EA47A8"/>
    <w:rsid w:val="00F11496"/>
    <w:rsid w:val="00F164A3"/>
    <w:rsid w:val="00F52C7C"/>
    <w:rsid w:val="00FA0C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6A57B6C"/>
  <w15:docId w15:val="{5B587CDF-5B90-4C63-98A2-4537E58B22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2D40"/>
  </w:style>
  <w:style w:type="paragraph" w:styleId="Heading2">
    <w:name w:val="heading 2"/>
    <w:basedOn w:val="Normal"/>
    <w:link w:val="Heading2Char"/>
    <w:uiPriority w:val="1"/>
    <w:qFormat/>
    <w:rsid w:val="00C71D37"/>
    <w:pPr>
      <w:widowControl w:val="0"/>
      <w:autoSpaceDE w:val="0"/>
      <w:autoSpaceDN w:val="0"/>
      <w:spacing w:before="90" w:after="0" w:line="240" w:lineRule="auto"/>
      <w:ind w:left="20"/>
      <w:outlineLvl w:val="1"/>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F52C7C"/>
    <w:rPr>
      <w:rFonts w:ascii="Times New Roman" w:hAnsi="Times New Roman" w:cs="Times New Roman"/>
      <w:sz w:val="24"/>
      <w:szCs w:val="24"/>
    </w:rPr>
  </w:style>
  <w:style w:type="paragraph" w:styleId="ListParagraph">
    <w:name w:val="List Paragraph"/>
    <w:basedOn w:val="Normal"/>
    <w:link w:val="ListParagraphChar"/>
    <w:uiPriority w:val="34"/>
    <w:qFormat/>
    <w:rsid w:val="00F52C7C"/>
    <w:pPr>
      <w:ind w:left="720"/>
      <w:contextualSpacing/>
    </w:pPr>
    <w:rPr>
      <w:rFonts w:eastAsiaTheme="minorEastAsia"/>
      <w:lang w:bidi="gu-IN"/>
    </w:rPr>
  </w:style>
  <w:style w:type="character" w:customStyle="1" w:styleId="ListParagraphChar">
    <w:name w:val="List Paragraph Char"/>
    <w:link w:val="ListParagraph"/>
    <w:uiPriority w:val="34"/>
    <w:rsid w:val="00F52C7C"/>
    <w:rPr>
      <w:rFonts w:eastAsiaTheme="minorEastAsia"/>
      <w:lang w:bidi="gu-IN"/>
    </w:rPr>
  </w:style>
  <w:style w:type="paragraph" w:styleId="BodyText">
    <w:name w:val="Body Text"/>
    <w:basedOn w:val="Normal"/>
    <w:link w:val="BodyTextChar"/>
    <w:uiPriority w:val="1"/>
    <w:qFormat/>
    <w:rsid w:val="00C24DBE"/>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C24DBE"/>
    <w:rPr>
      <w:rFonts w:ascii="Times New Roman" w:eastAsia="Times New Roman" w:hAnsi="Times New Roman" w:cs="Times New Roman"/>
      <w:sz w:val="24"/>
      <w:szCs w:val="24"/>
    </w:rPr>
  </w:style>
  <w:style w:type="table" w:styleId="TableGrid">
    <w:name w:val="Table Grid"/>
    <w:basedOn w:val="TableNormal"/>
    <w:uiPriority w:val="59"/>
    <w:rsid w:val="00C71D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1"/>
    <w:rsid w:val="00C71D37"/>
    <w:rPr>
      <w:rFonts w:ascii="Times New Roman" w:eastAsia="Times New Roman" w:hAnsi="Times New Roman" w:cs="Times New Roman"/>
      <w:b/>
      <w:bCs/>
      <w:sz w:val="24"/>
      <w:szCs w:val="24"/>
    </w:rPr>
  </w:style>
  <w:style w:type="paragraph" w:styleId="Header">
    <w:name w:val="header"/>
    <w:basedOn w:val="Normal"/>
    <w:link w:val="HeaderChar"/>
    <w:uiPriority w:val="99"/>
    <w:unhideWhenUsed/>
    <w:rsid w:val="00DE054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E0541"/>
  </w:style>
  <w:style w:type="paragraph" w:styleId="Footer">
    <w:name w:val="footer"/>
    <w:basedOn w:val="Normal"/>
    <w:link w:val="FooterChar"/>
    <w:uiPriority w:val="99"/>
    <w:unhideWhenUsed/>
    <w:rsid w:val="00DE054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E0541"/>
  </w:style>
  <w:style w:type="character" w:styleId="Hyperlink">
    <w:name w:val="Hyperlink"/>
    <w:basedOn w:val="DefaultParagraphFont"/>
    <w:uiPriority w:val="99"/>
    <w:unhideWhenUsed/>
    <w:rsid w:val="00367476"/>
    <w:rPr>
      <w:color w:val="0000FF" w:themeColor="hyperlink"/>
      <w:u w:val="single"/>
    </w:rPr>
  </w:style>
  <w:style w:type="character" w:customStyle="1" w:styleId="UnresolvedMention1">
    <w:name w:val="Unresolved Mention1"/>
    <w:basedOn w:val="DefaultParagraphFont"/>
    <w:uiPriority w:val="99"/>
    <w:semiHidden/>
    <w:unhideWhenUsed/>
    <w:rsid w:val="0036747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8652498">
      <w:bodyDiv w:val="1"/>
      <w:marLeft w:val="0"/>
      <w:marRight w:val="0"/>
      <w:marTop w:val="0"/>
      <w:marBottom w:val="0"/>
      <w:divBdr>
        <w:top w:val="none" w:sz="0" w:space="0" w:color="auto"/>
        <w:left w:val="none" w:sz="0" w:space="0" w:color="auto"/>
        <w:bottom w:val="none" w:sz="0" w:space="0" w:color="auto"/>
        <w:right w:val="none" w:sz="0" w:space="0" w:color="auto"/>
      </w:divBdr>
    </w:div>
    <w:div w:id="83261438">
      <w:bodyDiv w:val="1"/>
      <w:marLeft w:val="0"/>
      <w:marRight w:val="0"/>
      <w:marTop w:val="0"/>
      <w:marBottom w:val="0"/>
      <w:divBdr>
        <w:top w:val="none" w:sz="0" w:space="0" w:color="auto"/>
        <w:left w:val="none" w:sz="0" w:space="0" w:color="auto"/>
        <w:bottom w:val="none" w:sz="0" w:space="0" w:color="auto"/>
        <w:right w:val="none" w:sz="0" w:space="0" w:color="auto"/>
      </w:divBdr>
    </w:div>
    <w:div w:id="254677867">
      <w:bodyDiv w:val="1"/>
      <w:marLeft w:val="0"/>
      <w:marRight w:val="0"/>
      <w:marTop w:val="0"/>
      <w:marBottom w:val="0"/>
      <w:divBdr>
        <w:top w:val="none" w:sz="0" w:space="0" w:color="auto"/>
        <w:left w:val="none" w:sz="0" w:space="0" w:color="auto"/>
        <w:bottom w:val="none" w:sz="0" w:space="0" w:color="auto"/>
        <w:right w:val="none" w:sz="0" w:space="0" w:color="auto"/>
      </w:divBdr>
      <w:divsChild>
        <w:div w:id="96021283">
          <w:marLeft w:val="0"/>
          <w:marRight w:val="0"/>
          <w:marTop w:val="0"/>
          <w:marBottom w:val="0"/>
          <w:divBdr>
            <w:top w:val="none" w:sz="0" w:space="0" w:color="auto"/>
            <w:left w:val="none" w:sz="0" w:space="0" w:color="auto"/>
            <w:bottom w:val="none" w:sz="0" w:space="0" w:color="auto"/>
            <w:right w:val="none" w:sz="0" w:space="0" w:color="auto"/>
          </w:divBdr>
        </w:div>
      </w:divsChild>
    </w:div>
    <w:div w:id="835925712">
      <w:bodyDiv w:val="1"/>
      <w:marLeft w:val="0"/>
      <w:marRight w:val="0"/>
      <w:marTop w:val="0"/>
      <w:marBottom w:val="0"/>
      <w:divBdr>
        <w:top w:val="none" w:sz="0" w:space="0" w:color="auto"/>
        <w:left w:val="none" w:sz="0" w:space="0" w:color="auto"/>
        <w:bottom w:val="none" w:sz="0" w:space="0" w:color="auto"/>
        <w:right w:val="none" w:sz="0" w:space="0" w:color="auto"/>
      </w:divBdr>
    </w:div>
    <w:div w:id="1073507714">
      <w:bodyDiv w:val="1"/>
      <w:marLeft w:val="0"/>
      <w:marRight w:val="0"/>
      <w:marTop w:val="0"/>
      <w:marBottom w:val="0"/>
      <w:divBdr>
        <w:top w:val="none" w:sz="0" w:space="0" w:color="auto"/>
        <w:left w:val="none" w:sz="0" w:space="0" w:color="auto"/>
        <w:bottom w:val="none" w:sz="0" w:space="0" w:color="auto"/>
        <w:right w:val="none" w:sz="0" w:space="0" w:color="auto"/>
      </w:divBdr>
    </w:div>
    <w:div w:id="1182276338">
      <w:bodyDiv w:val="1"/>
      <w:marLeft w:val="0"/>
      <w:marRight w:val="0"/>
      <w:marTop w:val="0"/>
      <w:marBottom w:val="0"/>
      <w:divBdr>
        <w:top w:val="none" w:sz="0" w:space="0" w:color="auto"/>
        <w:left w:val="none" w:sz="0" w:space="0" w:color="auto"/>
        <w:bottom w:val="none" w:sz="0" w:space="0" w:color="auto"/>
        <w:right w:val="none" w:sz="0" w:space="0" w:color="auto"/>
      </w:divBdr>
    </w:div>
    <w:div w:id="1573395788">
      <w:bodyDiv w:val="1"/>
      <w:marLeft w:val="0"/>
      <w:marRight w:val="0"/>
      <w:marTop w:val="0"/>
      <w:marBottom w:val="0"/>
      <w:divBdr>
        <w:top w:val="none" w:sz="0" w:space="0" w:color="auto"/>
        <w:left w:val="none" w:sz="0" w:space="0" w:color="auto"/>
        <w:bottom w:val="none" w:sz="0" w:space="0" w:color="auto"/>
        <w:right w:val="none" w:sz="0" w:space="0" w:color="auto"/>
      </w:divBdr>
    </w:div>
    <w:div w:id="1837720291">
      <w:bodyDiv w:val="1"/>
      <w:marLeft w:val="0"/>
      <w:marRight w:val="0"/>
      <w:marTop w:val="0"/>
      <w:marBottom w:val="0"/>
      <w:divBdr>
        <w:top w:val="none" w:sz="0" w:space="0" w:color="auto"/>
        <w:left w:val="none" w:sz="0" w:space="0" w:color="auto"/>
        <w:bottom w:val="none" w:sz="0" w:space="0" w:color="auto"/>
        <w:right w:val="none" w:sz="0" w:space="0" w:color="auto"/>
      </w:divBdr>
      <w:divsChild>
        <w:div w:id="1193566412">
          <w:marLeft w:val="0"/>
          <w:marRight w:val="0"/>
          <w:marTop w:val="0"/>
          <w:marBottom w:val="0"/>
          <w:divBdr>
            <w:top w:val="none" w:sz="0" w:space="0" w:color="auto"/>
            <w:left w:val="none" w:sz="0" w:space="0" w:color="auto"/>
            <w:bottom w:val="none" w:sz="0" w:space="0" w:color="auto"/>
            <w:right w:val="none" w:sz="0" w:space="0" w:color="auto"/>
          </w:divBdr>
        </w:div>
      </w:divsChild>
    </w:div>
    <w:div w:id="1951431259">
      <w:bodyDiv w:val="1"/>
      <w:marLeft w:val="0"/>
      <w:marRight w:val="0"/>
      <w:marTop w:val="0"/>
      <w:marBottom w:val="0"/>
      <w:divBdr>
        <w:top w:val="none" w:sz="0" w:space="0" w:color="auto"/>
        <w:left w:val="none" w:sz="0" w:space="0" w:color="auto"/>
        <w:bottom w:val="none" w:sz="0" w:space="0" w:color="auto"/>
        <w:right w:val="none" w:sz="0" w:space="0" w:color="auto"/>
      </w:divBdr>
    </w:div>
    <w:div w:id="198300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2.jpeg"/><Relationship Id="rId18" Type="http://schemas.openxmlformats.org/officeDocument/2006/relationships/image" Target="media/image7.jpeg"/><Relationship Id="rId3" Type="http://schemas.openxmlformats.org/officeDocument/2006/relationships/webSettings" Target="webSettings.xml"/><Relationship Id="rId21" Type="http://schemas.openxmlformats.org/officeDocument/2006/relationships/theme" Target="theme/theme1.xml"/><Relationship Id="rId7" Type="http://schemas.openxmlformats.org/officeDocument/2006/relationships/header" Target="header2.xml"/><Relationship Id="rId12" Type="http://schemas.openxmlformats.org/officeDocument/2006/relationships/image" Target="media/image1.jpeg"/><Relationship Id="rId17" Type="http://schemas.openxmlformats.org/officeDocument/2006/relationships/image" Target="media/image6.jpeg"/><Relationship Id="rId2" Type="http://schemas.openxmlformats.org/officeDocument/2006/relationships/settings" Target="settings.xml"/><Relationship Id="rId16" Type="http://schemas.openxmlformats.org/officeDocument/2006/relationships/image" Target="media/image5.jpeg"/><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5" Type="http://schemas.openxmlformats.org/officeDocument/2006/relationships/image" Target="media/image4.jpeg"/><Relationship Id="rId10" Type="http://schemas.openxmlformats.org/officeDocument/2006/relationships/header" Target="header3.xml"/><Relationship Id="rId19" Type="http://schemas.openxmlformats.org/officeDocument/2006/relationships/image" Target="media/image8.jpeg"/><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1485</TotalTime>
  <Pages>1</Pages>
  <Words>3089</Words>
  <Characters>17608</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SDI 1183</cp:lastModifiedBy>
  <cp:revision>18</cp:revision>
  <dcterms:created xsi:type="dcterms:W3CDTF">2025-10-07T04:40:00Z</dcterms:created>
  <dcterms:modified xsi:type="dcterms:W3CDTF">2025-10-21T06:37:00Z</dcterms:modified>
  <cp:contentStatus/>
</cp:coreProperties>
</file>