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9011" w14:textId="3C28205B" w:rsidR="008A5361" w:rsidRDefault="008A5361" w:rsidP="009A5B7B">
      <w:pPr>
        <w:spacing w:line="360" w:lineRule="auto"/>
        <w:jc w:val="center"/>
        <w:rPr>
          <w:rFonts w:ascii="Arial" w:hAnsi="Arial" w:cs="Arial"/>
          <w:b/>
          <w:bCs/>
          <w:sz w:val="26"/>
          <w:szCs w:val="26"/>
        </w:rPr>
      </w:pPr>
      <w:r w:rsidRPr="008A5361">
        <w:rPr>
          <w:rFonts w:ascii="Arial" w:hAnsi="Arial" w:cs="Arial"/>
          <w:b/>
          <w:bCs/>
          <w:sz w:val="26"/>
          <w:szCs w:val="26"/>
        </w:rPr>
        <w:t>DEA-Based Comparison of Seed and Grain Production Efficiency of JA</w:t>
      </w:r>
      <w:r>
        <w:rPr>
          <w:rFonts w:ascii="Arial" w:hAnsi="Arial" w:cs="Arial"/>
          <w:b/>
          <w:bCs/>
          <w:sz w:val="26"/>
          <w:szCs w:val="26"/>
        </w:rPr>
        <w:t>K</w:t>
      </w:r>
      <w:r w:rsidRPr="008A5361">
        <w:rPr>
          <w:rFonts w:ascii="Arial" w:hAnsi="Arial" w:cs="Arial"/>
          <w:b/>
          <w:bCs/>
          <w:sz w:val="26"/>
          <w:szCs w:val="26"/>
        </w:rPr>
        <w:t>I-9218</w:t>
      </w:r>
      <w:r w:rsidR="00096A02">
        <w:rPr>
          <w:rFonts w:ascii="Arial" w:hAnsi="Arial" w:cs="Arial"/>
          <w:b/>
          <w:bCs/>
          <w:sz w:val="26"/>
          <w:szCs w:val="26"/>
        </w:rPr>
        <w:t xml:space="preserve"> </w:t>
      </w:r>
      <w:r w:rsidR="00096A02" w:rsidRPr="008A5361">
        <w:rPr>
          <w:rFonts w:ascii="Arial" w:hAnsi="Arial" w:cs="Arial"/>
          <w:b/>
          <w:bCs/>
          <w:sz w:val="26"/>
          <w:szCs w:val="26"/>
        </w:rPr>
        <w:t>Variety</w:t>
      </w:r>
      <w:r w:rsidRPr="008A5361">
        <w:rPr>
          <w:rFonts w:ascii="Arial" w:hAnsi="Arial" w:cs="Arial"/>
          <w:b/>
          <w:bCs/>
          <w:sz w:val="26"/>
          <w:szCs w:val="26"/>
        </w:rPr>
        <w:t xml:space="preserve"> </w:t>
      </w:r>
      <w:r w:rsidR="00096A02">
        <w:rPr>
          <w:rFonts w:ascii="Arial" w:hAnsi="Arial" w:cs="Arial"/>
          <w:b/>
          <w:bCs/>
          <w:sz w:val="26"/>
          <w:szCs w:val="26"/>
        </w:rPr>
        <w:t xml:space="preserve">of </w:t>
      </w:r>
      <w:r w:rsidR="00096A02" w:rsidRPr="008A5361">
        <w:rPr>
          <w:rFonts w:ascii="Arial" w:hAnsi="Arial" w:cs="Arial"/>
          <w:b/>
          <w:bCs/>
          <w:sz w:val="26"/>
          <w:szCs w:val="26"/>
        </w:rPr>
        <w:t xml:space="preserve">Chickpea </w:t>
      </w:r>
      <w:r w:rsidRPr="008A5361">
        <w:rPr>
          <w:rFonts w:ascii="Arial" w:hAnsi="Arial" w:cs="Arial"/>
          <w:b/>
          <w:bCs/>
          <w:sz w:val="26"/>
          <w:szCs w:val="26"/>
        </w:rPr>
        <w:t>in Amravati District</w:t>
      </w:r>
      <w:r>
        <w:rPr>
          <w:rFonts w:ascii="Arial" w:hAnsi="Arial" w:cs="Arial"/>
          <w:b/>
          <w:bCs/>
          <w:sz w:val="26"/>
          <w:szCs w:val="26"/>
        </w:rPr>
        <w:t xml:space="preserve"> of</w:t>
      </w:r>
      <w:r w:rsidRPr="008A5361">
        <w:rPr>
          <w:rFonts w:ascii="Arial" w:hAnsi="Arial" w:cs="Arial"/>
          <w:b/>
          <w:bCs/>
          <w:sz w:val="26"/>
          <w:szCs w:val="26"/>
        </w:rPr>
        <w:t xml:space="preserve"> Maharashtra</w:t>
      </w:r>
    </w:p>
    <w:p w14:paraId="01BACB02" w14:textId="77777777" w:rsidR="00402AD8" w:rsidRPr="00C437ED" w:rsidRDefault="00402AD8" w:rsidP="00C437ED">
      <w:pPr>
        <w:spacing w:line="240" w:lineRule="auto"/>
        <w:jc w:val="both"/>
        <w:rPr>
          <w:rFonts w:ascii="Arial" w:hAnsi="Arial" w:cs="Arial"/>
          <w:bCs/>
          <w:i/>
          <w:iCs/>
          <w:sz w:val="20"/>
          <w:szCs w:val="20"/>
          <w:lang w:val="en-US"/>
        </w:rPr>
      </w:pPr>
      <w:bookmarkStart w:id="0" w:name="_Hlk210905308"/>
    </w:p>
    <w:bookmarkEnd w:id="0"/>
    <w:p w14:paraId="09BDED22" w14:textId="77777777" w:rsidR="00650E20" w:rsidRPr="00832545" w:rsidRDefault="00650E20" w:rsidP="000070A4">
      <w:pPr>
        <w:spacing w:line="360" w:lineRule="auto"/>
        <w:jc w:val="both"/>
        <w:rPr>
          <w:rFonts w:ascii="Arial" w:hAnsi="Arial" w:cs="Arial"/>
          <w:b/>
          <w:bCs/>
          <w:sz w:val="24"/>
          <w:szCs w:val="24"/>
        </w:rPr>
      </w:pPr>
      <w:r w:rsidRPr="00832545">
        <w:rPr>
          <w:rFonts w:ascii="Arial" w:hAnsi="Arial" w:cs="Arial"/>
          <w:b/>
          <w:bCs/>
          <w:sz w:val="24"/>
          <w:szCs w:val="24"/>
        </w:rPr>
        <w:t>ABSTRACT</w:t>
      </w:r>
    </w:p>
    <w:p w14:paraId="757CE971" w14:textId="78B2326E" w:rsidR="00650E20" w:rsidRPr="00EB1FB1" w:rsidRDefault="00EB1FB1" w:rsidP="00EB1FB1">
      <w:pPr>
        <w:pStyle w:val="BodyText"/>
        <w:tabs>
          <w:tab w:val="left" w:pos="3960"/>
          <w:tab w:val="left" w:pos="4050"/>
        </w:tabs>
        <w:spacing w:before="10" w:line="360" w:lineRule="auto"/>
        <w:jc w:val="both"/>
        <w:rPr>
          <w:rFonts w:ascii="Arial" w:hAnsi="Arial" w:cs="Arial"/>
          <w:lang w:val="en-IN"/>
        </w:rPr>
      </w:pPr>
      <w:r>
        <w:rPr>
          <w:rFonts w:ascii="Arial" w:hAnsi="Arial" w:cs="Arial"/>
        </w:rPr>
        <w:t xml:space="preserve">Chickpea is one of the major pulse </w:t>
      </w:r>
      <w:proofErr w:type="gramStart"/>
      <w:r w:rsidR="00402AD8">
        <w:rPr>
          <w:rFonts w:ascii="Arial" w:hAnsi="Arial" w:cs="Arial"/>
        </w:rPr>
        <w:t>crop</w:t>
      </w:r>
      <w:proofErr w:type="gramEnd"/>
      <w:r>
        <w:rPr>
          <w:rFonts w:ascii="Arial" w:hAnsi="Arial" w:cs="Arial"/>
        </w:rPr>
        <w:t xml:space="preserve">, cultivated in Amravati. </w:t>
      </w:r>
      <w:r w:rsidR="00C133D1" w:rsidRPr="000070A4">
        <w:rPr>
          <w:rFonts w:ascii="Arial" w:hAnsi="Arial" w:cs="Arial"/>
        </w:rPr>
        <w:t xml:space="preserve">Chickpea cultivation in India covered approximately 960.84 thousand hectares, yielding 11.34 million </w:t>
      </w:r>
      <w:proofErr w:type="spellStart"/>
      <w:r w:rsidR="00C133D1" w:rsidRPr="000070A4">
        <w:rPr>
          <w:rFonts w:ascii="Arial" w:hAnsi="Arial" w:cs="Arial"/>
        </w:rPr>
        <w:t>tonnes</w:t>
      </w:r>
      <w:proofErr w:type="spellEnd"/>
      <w:r w:rsidR="00C133D1" w:rsidRPr="000070A4">
        <w:rPr>
          <w:rFonts w:ascii="Arial" w:hAnsi="Arial" w:cs="Arial"/>
        </w:rPr>
        <w:t xml:space="preserve"> with an average productivity of 1180 kg/ha. </w:t>
      </w:r>
      <w:r w:rsidR="00C133D1" w:rsidRPr="000070A4">
        <w:rPr>
          <w:rFonts w:ascii="Arial" w:hAnsi="Arial" w:cs="Arial"/>
          <w:lang w:val="en-IN"/>
        </w:rPr>
        <w:t xml:space="preserve">This study investigated the production efficiencies; technical, economic, and allocative of chickpea cultivation in Amravati district using Data Envelopment Analysis (DEA). </w:t>
      </w:r>
      <w:r w:rsidR="00C133D1" w:rsidRPr="000070A4">
        <w:rPr>
          <w:rFonts w:ascii="Arial" w:hAnsi="Arial" w:cs="Arial"/>
        </w:rPr>
        <w:t>The Data Envelopment Analysis (DEA) was employed to assess the comparative production efficiency of chickpea seed and grain producers based on key inputs and outputs. The results revealed that seed producers were more technically efficient than grain producers under both CRS (0.953 vs. 0.780) and VRS (0.965 vs. 0.916) models, with a larger proportion achieving full efficiency. Allocative efficiency was also higher among seed producers (0.958) compared to grain producers (0.916), indicating better resource utilization. Similarly, economic efficiency favored seed producers (0.842) over grain producers (0.773), reflecting their superior cost management and productivity.</w:t>
      </w:r>
    </w:p>
    <w:p w14:paraId="7F09BE35" w14:textId="5FFB98D0" w:rsidR="00650E20" w:rsidRPr="003A72C1" w:rsidRDefault="00650E20" w:rsidP="000070A4">
      <w:pPr>
        <w:spacing w:line="360" w:lineRule="auto"/>
        <w:jc w:val="both"/>
        <w:rPr>
          <w:rFonts w:ascii="Arial" w:hAnsi="Arial" w:cs="Arial"/>
          <w:i/>
          <w:iCs/>
          <w:sz w:val="24"/>
          <w:szCs w:val="24"/>
        </w:rPr>
      </w:pPr>
      <w:r w:rsidRPr="003A72C1">
        <w:rPr>
          <w:rFonts w:ascii="Arial" w:hAnsi="Arial" w:cs="Arial"/>
          <w:b/>
          <w:bCs/>
          <w:i/>
          <w:iCs/>
          <w:sz w:val="24"/>
          <w:szCs w:val="24"/>
        </w:rPr>
        <w:t xml:space="preserve">Keywords: </w:t>
      </w:r>
      <w:r w:rsidRPr="003A72C1">
        <w:rPr>
          <w:rFonts w:ascii="Arial" w:hAnsi="Arial" w:cs="Arial"/>
          <w:i/>
          <w:iCs/>
          <w:sz w:val="24"/>
          <w:szCs w:val="24"/>
        </w:rPr>
        <w:t>Comparative economics, Seed and Grain production,</w:t>
      </w:r>
      <w:r w:rsidR="004D7F4B" w:rsidRPr="003A72C1">
        <w:rPr>
          <w:rFonts w:ascii="Arial" w:hAnsi="Arial" w:cs="Arial"/>
          <w:i/>
          <w:iCs/>
          <w:sz w:val="24"/>
          <w:szCs w:val="24"/>
        </w:rPr>
        <w:t xml:space="preserve"> </w:t>
      </w:r>
      <w:r w:rsidRPr="003A72C1">
        <w:rPr>
          <w:rFonts w:ascii="Arial" w:hAnsi="Arial" w:cs="Arial"/>
          <w:i/>
          <w:iCs/>
          <w:sz w:val="24"/>
          <w:szCs w:val="24"/>
        </w:rPr>
        <w:t xml:space="preserve">JAKI-9218, </w:t>
      </w:r>
      <w:r w:rsidR="004D7F4B" w:rsidRPr="003A72C1">
        <w:rPr>
          <w:rFonts w:ascii="Arial" w:hAnsi="Arial" w:cs="Arial"/>
          <w:i/>
          <w:iCs/>
          <w:sz w:val="24"/>
          <w:szCs w:val="24"/>
        </w:rPr>
        <w:t xml:space="preserve">Technical, Allocative, Economic, Efficiency, </w:t>
      </w:r>
      <w:r w:rsidR="009D010A" w:rsidRPr="003A72C1">
        <w:rPr>
          <w:rFonts w:ascii="Arial" w:hAnsi="Arial" w:cs="Arial"/>
          <w:i/>
          <w:iCs/>
          <w:sz w:val="24"/>
          <w:szCs w:val="24"/>
        </w:rPr>
        <w:t xml:space="preserve">Data Envelopment Analysis (DEA), </w:t>
      </w:r>
      <w:r w:rsidR="004D7F4B" w:rsidRPr="003A72C1">
        <w:rPr>
          <w:rFonts w:ascii="Arial" w:hAnsi="Arial" w:cs="Arial"/>
          <w:i/>
          <w:iCs/>
          <w:sz w:val="24"/>
          <w:szCs w:val="24"/>
        </w:rPr>
        <w:t>Chickpea, Amravati.</w:t>
      </w:r>
    </w:p>
    <w:p w14:paraId="3254ECB6" w14:textId="1960CB80" w:rsidR="00650E20" w:rsidRDefault="003A72C1" w:rsidP="000070A4">
      <w:pPr>
        <w:spacing w:line="360" w:lineRule="auto"/>
        <w:rPr>
          <w:rFonts w:ascii="Arial" w:hAnsi="Arial" w:cs="Arial"/>
          <w:b/>
          <w:bCs/>
          <w:sz w:val="24"/>
          <w:szCs w:val="24"/>
        </w:rPr>
      </w:pPr>
      <w:r w:rsidRPr="00832545">
        <w:rPr>
          <w:rFonts w:ascii="Arial" w:hAnsi="Arial" w:cs="Arial"/>
          <w:b/>
          <w:bCs/>
          <w:sz w:val="24"/>
          <w:szCs w:val="24"/>
        </w:rPr>
        <w:t>1. INTRODUCTION</w:t>
      </w:r>
    </w:p>
    <w:p w14:paraId="65E9DC0C" w14:textId="77777777" w:rsidR="00EC2DF9" w:rsidRDefault="00EC2DF9" w:rsidP="00EC2DF9">
      <w:pPr>
        <w:spacing w:line="360" w:lineRule="auto"/>
        <w:jc w:val="both"/>
        <w:rPr>
          <w:rFonts w:ascii="Arial" w:hAnsi="Arial" w:cs="Arial"/>
          <w:sz w:val="24"/>
          <w:szCs w:val="24"/>
        </w:rPr>
      </w:pPr>
      <w:r w:rsidRPr="00C7506E">
        <w:rPr>
          <w:rFonts w:ascii="Arial" w:hAnsi="Arial" w:cs="Arial"/>
          <w:sz w:val="24"/>
          <w:szCs w:val="24"/>
        </w:rPr>
        <w:t xml:space="preserve">Chickpea is the most important pulse crop, which is commonly known as “Gram” or ‘Bengal gram, its, play an important role in food security, nutritional security, income security and environmental sustainability, besides of their nutritional value, it’s enhanced the fertility of soil in terms of yield of subsequent crops (Srivastava </w:t>
      </w:r>
      <w:r w:rsidRPr="0071631F">
        <w:rPr>
          <w:rFonts w:ascii="Arial" w:hAnsi="Arial" w:cs="Arial"/>
          <w:i/>
          <w:iCs/>
          <w:sz w:val="24"/>
          <w:szCs w:val="24"/>
        </w:rPr>
        <w:t>et al</w:t>
      </w:r>
      <w:r w:rsidRPr="00C7506E">
        <w:rPr>
          <w:rFonts w:ascii="Arial" w:hAnsi="Arial" w:cs="Arial"/>
          <w:sz w:val="24"/>
          <w:szCs w:val="24"/>
        </w:rPr>
        <w:t>. 2010).</w:t>
      </w:r>
      <w:r w:rsidRPr="00C640E3">
        <w:rPr>
          <w:rFonts w:ascii="Arial" w:hAnsi="Arial" w:cs="Arial"/>
          <w:sz w:val="24"/>
          <w:szCs w:val="24"/>
        </w:rPr>
        <w:t xml:space="preserve"> </w:t>
      </w:r>
      <w:r w:rsidRPr="0071631F">
        <w:rPr>
          <w:rFonts w:ascii="Arial" w:hAnsi="Arial" w:cs="Arial"/>
          <w:sz w:val="24"/>
          <w:szCs w:val="24"/>
        </w:rPr>
        <w:t>India is the major producer and consumer of pulses globally. Chickpea is a self-pollinated true diploid (2n=2x=16) cool season leguminous crop. It is also known with different common names viz.</w:t>
      </w:r>
      <w:r>
        <w:rPr>
          <w:rFonts w:ascii="Arial" w:hAnsi="Arial" w:cs="Arial"/>
          <w:sz w:val="24"/>
          <w:szCs w:val="24"/>
        </w:rPr>
        <w:t>,</w:t>
      </w:r>
      <w:r w:rsidRPr="0071631F">
        <w:rPr>
          <w:rFonts w:ascii="Arial" w:hAnsi="Arial" w:cs="Arial"/>
          <w:sz w:val="24"/>
          <w:szCs w:val="24"/>
        </w:rPr>
        <w:t xml:space="preserve"> Bengal gram, gram, </w:t>
      </w:r>
      <w:proofErr w:type="spellStart"/>
      <w:r w:rsidRPr="0071631F">
        <w:rPr>
          <w:rFonts w:ascii="Arial" w:hAnsi="Arial" w:cs="Arial"/>
          <w:sz w:val="24"/>
          <w:szCs w:val="24"/>
        </w:rPr>
        <w:t>garbenzo</w:t>
      </w:r>
      <w:proofErr w:type="spellEnd"/>
      <w:r w:rsidRPr="0071631F">
        <w:rPr>
          <w:rFonts w:ascii="Arial" w:hAnsi="Arial" w:cs="Arial"/>
          <w:sz w:val="24"/>
          <w:szCs w:val="24"/>
        </w:rPr>
        <w:t xml:space="preserve"> bean and Chana. Chickpea is a legume which is being cultivated for its edible seed and sprouts across Asia. Chickpea is an important food legume commodity and have a diverse use with specific consumer preference in the global market</w:t>
      </w:r>
      <w:r>
        <w:rPr>
          <w:rFonts w:ascii="Arial" w:hAnsi="Arial" w:cs="Arial"/>
          <w:sz w:val="24"/>
          <w:szCs w:val="24"/>
        </w:rPr>
        <w:t xml:space="preserve">. (Chavan </w:t>
      </w:r>
      <w:r w:rsidRPr="009E0007">
        <w:rPr>
          <w:rFonts w:ascii="Arial" w:hAnsi="Arial" w:cs="Arial"/>
          <w:i/>
          <w:iCs/>
          <w:sz w:val="24"/>
          <w:szCs w:val="24"/>
        </w:rPr>
        <w:t>et al</w:t>
      </w:r>
      <w:r>
        <w:rPr>
          <w:rFonts w:ascii="Arial" w:hAnsi="Arial" w:cs="Arial"/>
          <w:sz w:val="24"/>
          <w:szCs w:val="24"/>
        </w:rPr>
        <w:t xml:space="preserve">. 2024). </w:t>
      </w:r>
      <w:r w:rsidRPr="00C640E3">
        <w:rPr>
          <w:rFonts w:ascii="Arial" w:hAnsi="Arial" w:cs="Arial"/>
          <w:sz w:val="24"/>
          <w:szCs w:val="24"/>
        </w:rPr>
        <w:t xml:space="preserve">Chickpea is most important pulse crop of India contributing about 30% of total pulses acreage and </w:t>
      </w:r>
      <w:r w:rsidRPr="00C640E3">
        <w:rPr>
          <w:rFonts w:ascii="Arial" w:hAnsi="Arial" w:cs="Arial"/>
          <w:sz w:val="24"/>
          <w:szCs w:val="24"/>
        </w:rPr>
        <w:lastRenderedPageBreak/>
        <w:t>about 48% of total pulses production of the nation. Chickpea is widely consumed in the country as it is the most affordable source of nutritional protein for vegetarians (Kaur and Prasad, 2021).</w:t>
      </w:r>
    </w:p>
    <w:p w14:paraId="57ABA035" w14:textId="77777777" w:rsidR="00EC2DF9" w:rsidRPr="00C640E3" w:rsidRDefault="00EC2DF9" w:rsidP="00EC2DF9">
      <w:pPr>
        <w:spacing w:line="360" w:lineRule="auto"/>
        <w:jc w:val="both"/>
        <w:rPr>
          <w:rFonts w:ascii="Arial" w:hAnsi="Arial" w:cs="Arial"/>
          <w:sz w:val="24"/>
          <w:szCs w:val="24"/>
        </w:rPr>
      </w:pPr>
      <w:r w:rsidRPr="00C640E3">
        <w:rPr>
          <w:rFonts w:ascii="Arial" w:hAnsi="Arial" w:cs="Arial"/>
          <w:sz w:val="24"/>
          <w:szCs w:val="24"/>
        </w:rPr>
        <w:t>The global production for Chickpea was dominated by India in year 2024-25, which was the clear leader, producing 13.5 million tonnes. The International Grains Council (IGC) forecast a 2% increase in global chickpea production for the 2024-25 season, reaching approximately 17.1 million MT. In year 2024-25, Chickpea cultivation in India covered approximately 960.84 thousand hectares, yielding 11.34 million tonnes with an average productivity of 1180 kg/ha. (worldpopulationreview.com).</w:t>
      </w:r>
    </w:p>
    <w:p w14:paraId="6E2E0803" w14:textId="77777777" w:rsidR="00EC2DF9" w:rsidRDefault="00EC2DF9" w:rsidP="00EC2DF9">
      <w:pPr>
        <w:spacing w:line="360" w:lineRule="auto"/>
        <w:jc w:val="both"/>
        <w:rPr>
          <w:rFonts w:ascii="Arial" w:hAnsi="Arial" w:cs="Arial"/>
          <w:sz w:val="24"/>
          <w:szCs w:val="24"/>
        </w:rPr>
      </w:pPr>
      <w:r w:rsidRPr="009D010A">
        <w:rPr>
          <w:rFonts w:ascii="Arial" w:hAnsi="Arial" w:cs="Arial"/>
          <w:sz w:val="24"/>
          <w:szCs w:val="24"/>
        </w:rPr>
        <w:t>Within India, production was highly concentrated, led by Maharashtra at 30.60 Lakh Tonnes, followed by Madhya Pradesh</w:t>
      </w:r>
      <w:r>
        <w:rPr>
          <w:rFonts w:ascii="Arial" w:hAnsi="Arial" w:cs="Arial"/>
          <w:sz w:val="24"/>
          <w:szCs w:val="24"/>
        </w:rPr>
        <w:t xml:space="preserve"> </w:t>
      </w:r>
      <w:r w:rsidRPr="009D010A">
        <w:rPr>
          <w:rFonts w:ascii="Arial" w:hAnsi="Arial" w:cs="Arial"/>
          <w:sz w:val="24"/>
          <w:szCs w:val="24"/>
        </w:rPr>
        <w:t xml:space="preserve">(24.58 Lakh Tonnes), Rajasthan (19.75 Lakh Tonnes), Gujarat with 14.79 Lakh Tonnes and Uttar Pradesh at 6.88 Lakh Tonnes. (upag.gov.in). </w:t>
      </w:r>
    </w:p>
    <w:p w14:paraId="76F65778" w14:textId="77777777" w:rsidR="00EC2DF9" w:rsidRPr="009D010A" w:rsidRDefault="00EC2DF9" w:rsidP="00EC2DF9">
      <w:pPr>
        <w:spacing w:line="360" w:lineRule="auto"/>
        <w:jc w:val="both"/>
        <w:rPr>
          <w:rFonts w:ascii="Arial" w:hAnsi="Arial" w:cs="Arial"/>
          <w:sz w:val="24"/>
          <w:szCs w:val="24"/>
        </w:rPr>
      </w:pPr>
      <w:r w:rsidRPr="009D010A">
        <w:rPr>
          <w:rFonts w:ascii="Arial" w:hAnsi="Arial" w:cs="Arial"/>
          <w:sz w:val="24"/>
          <w:szCs w:val="24"/>
        </w:rPr>
        <w:t>The average productivity of Maharashtra was increased by 5.29% as compared to year 2023-24 (1071.68 kg/ha). Within Maharashtra, the Vidarbha region demonstrated remarkable efficiency, producing 1129.86 thousand tonnes from 95 thousand hectares, with a productivity of 1169.73 kg/ha. Amravati district, a key contributor within Vidarbha, covered 67.88 thousand hectares and produced 824.98 thousand tonnes, achieving a productivity of 1215.22 kg/ha surpassing both state and national averages. (</w:t>
      </w:r>
      <w:r>
        <w:rPr>
          <w:rFonts w:ascii="Arial" w:hAnsi="Arial" w:cs="Arial"/>
          <w:sz w:val="24"/>
          <w:szCs w:val="24"/>
        </w:rPr>
        <w:t>3</w:t>
      </w:r>
      <w:r w:rsidRPr="00AC130A">
        <w:rPr>
          <w:rFonts w:ascii="Arial" w:hAnsi="Arial" w:cs="Arial"/>
          <w:sz w:val="24"/>
          <w:szCs w:val="24"/>
          <w:vertAlign w:val="superscript"/>
        </w:rPr>
        <w:t>rd</w:t>
      </w:r>
      <w:r>
        <w:rPr>
          <w:rFonts w:ascii="Arial" w:hAnsi="Arial" w:cs="Arial"/>
          <w:sz w:val="24"/>
          <w:szCs w:val="24"/>
        </w:rPr>
        <w:t xml:space="preserve"> Advance estimates 2024-25</w:t>
      </w:r>
      <w:r w:rsidRPr="009D010A">
        <w:rPr>
          <w:rFonts w:ascii="Arial" w:hAnsi="Arial" w:cs="Arial"/>
          <w:sz w:val="24"/>
          <w:szCs w:val="24"/>
        </w:rPr>
        <w:t>).</w:t>
      </w:r>
    </w:p>
    <w:p w14:paraId="2AB91512" w14:textId="528EB4A6" w:rsidR="004C6256" w:rsidRPr="00832545" w:rsidRDefault="00187233" w:rsidP="000070A4">
      <w:pPr>
        <w:spacing w:line="360" w:lineRule="auto"/>
        <w:rPr>
          <w:rFonts w:ascii="Arial" w:hAnsi="Arial" w:cs="Arial"/>
          <w:b/>
          <w:bCs/>
          <w:sz w:val="24"/>
          <w:szCs w:val="24"/>
        </w:rPr>
      </w:pPr>
      <w:r w:rsidRPr="00832545">
        <w:rPr>
          <w:rFonts w:ascii="Arial" w:hAnsi="Arial" w:cs="Arial"/>
          <w:b/>
          <w:bCs/>
          <w:sz w:val="24"/>
          <w:szCs w:val="24"/>
        </w:rPr>
        <w:t xml:space="preserve">1.1 </w:t>
      </w:r>
      <w:r w:rsidR="00E35FB8" w:rsidRPr="00832545">
        <w:rPr>
          <w:rFonts w:ascii="Arial" w:hAnsi="Arial" w:cs="Arial"/>
          <w:b/>
          <w:bCs/>
          <w:sz w:val="24"/>
          <w:szCs w:val="24"/>
        </w:rPr>
        <w:t>Objective</w:t>
      </w:r>
    </w:p>
    <w:p w14:paraId="4871F20C" w14:textId="56236CA1" w:rsidR="00BD474E" w:rsidRPr="00832545" w:rsidRDefault="00BD474E" w:rsidP="000070A4">
      <w:pPr>
        <w:widowControl w:val="0"/>
        <w:spacing w:after="100" w:line="360" w:lineRule="auto"/>
        <w:rPr>
          <w:rFonts w:ascii="Arial" w:hAnsi="Arial" w:cs="Arial"/>
          <w:sz w:val="24"/>
          <w:szCs w:val="24"/>
        </w:rPr>
      </w:pPr>
      <w:r w:rsidRPr="00832545">
        <w:rPr>
          <w:rFonts w:ascii="Arial" w:hAnsi="Arial" w:cs="Arial"/>
          <w:sz w:val="24"/>
          <w:szCs w:val="24"/>
        </w:rPr>
        <w:t>To work out the technical, economic and allocative efficiency of production of JAKI-9218.</w:t>
      </w:r>
    </w:p>
    <w:p w14:paraId="36F3E3CA" w14:textId="1F4CD0D3" w:rsidR="00E35FB8" w:rsidRPr="00832545" w:rsidRDefault="003A72C1" w:rsidP="000070A4">
      <w:pPr>
        <w:spacing w:line="360" w:lineRule="auto"/>
        <w:rPr>
          <w:rFonts w:ascii="Arial" w:hAnsi="Arial" w:cs="Arial"/>
          <w:b/>
          <w:bCs/>
          <w:sz w:val="24"/>
          <w:szCs w:val="24"/>
        </w:rPr>
      </w:pPr>
      <w:r w:rsidRPr="00832545">
        <w:rPr>
          <w:rFonts w:ascii="Arial" w:hAnsi="Arial" w:cs="Arial"/>
          <w:b/>
          <w:bCs/>
          <w:sz w:val="24"/>
          <w:szCs w:val="24"/>
        </w:rPr>
        <w:t>2. METHODOLOGY</w:t>
      </w:r>
    </w:p>
    <w:p w14:paraId="32B7559D" w14:textId="700551D6" w:rsidR="00AC0EFD" w:rsidRPr="00AC0EFD" w:rsidRDefault="00C46713" w:rsidP="00AC0EFD">
      <w:pPr>
        <w:widowControl w:val="0"/>
        <w:spacing w:afterLines="100" w:after="240" w:line="360" w:lineRule="auto"/>
        <w:jc w:val="both"/>
        <w:rPr>
          <w:rFonts w:ascii="Arial" w:hAnsi="Arial" w:cs="Arial"/>
          <w:sz w:val="24"/>
          <w:szCs w:val="24"/>
        </w:rPr>
      </w:pPr>
      <w:r w:rsidRPr="00832545">
        <w:rPr>
          <w:rFonts w:ascii="Arial" w:hAnsi="Arial" w:cs="Arial"/>
          <w:sz w:val="24"/>
          <w:szCs w:val="24"/>
        </w:rPr>
        <w:t xml:space="preserve">The technical, economic, and allocative efficiency was estimated using the Data Envelopment Analysis (DEA) Approach. </w:t>
      </w:r>
    </w:p>
    <w:p w14:paraId="5980D536" w14:textId="64D0A0D7" w:rsidR="00E23A00" w:rsidRPr="00832545" w:rsidRDefault="00187233" w:rsidP="000070A4">
      <w:pPr>
        <w:spacing w:after="100" w:line="360" w:lineRule="auto"/>
        <w:rPr>
          <w:rFonts w:ascii="Arial" w:hAnsi="Arial" w:cs="Arial"/>
          <w:sz w:val="24"/>
          <w:szCs w:val="24"/>
        </w:rPr>
      </w:pPr>
      <w:r w:rsidRPr="00832545">
        <w:rPr>
          <w:rFonts w:ascii="Arial" w:hAnsi="Arial" w:cs="Arial"/>
          <w:b/>
          <w:bCs/>
          <w:sz w:val="24"/>
          <w:szCs w:val="24"/>
        </w:rPr>
        <w:t>2.</w:t>
      </w:r>
      <w:r w:rsidR="00730F03" w:rsidRPr="00832545">
        <w:rPr>
          <w:rFonts w:ascii="Arial" w:hAnsi="Arial" w:cs="Arial"/>
          <w:b/>
          <w:bCs/>
          <w:sz w:val="24"/>
          <w:szCs w:val="24"/>
        </w:rPr>
        <w:t xml:space="preserve">1. </w:t>
      </w:r>
      <w:r w:rsidR="00E23A00" w:rsidRPr="00832545">
        <w:rPr>
          <w:rFonts w:ascii="Arial" w:hAnsi="Arial" w:cs="Arial"/>
          <w:b/>
          <w:bCs/>
          <w:sz w:val="24"/>
          <w:szCs w:val="24"/>
        </w:rPr>
        <w:t xml:space="preserve">Technical Efficiency </w:t>
      </w:r>
      <w:r w:rsidR="00E23A00" w:rsidRPr="00832545">
        <w:rPr>
          <w:rFonts w:ascii="Arial" w:hAnsi="Arial" w:cs="Arial"/>
          <w:sz w:val="24"/>
          <w:szCs w:val="24"/>
        </w:rPr>
        <w:t xml:space="preserve"> </w:t>
      </w:r>
    </w:p>
    <w:p w14:paraId="3E804EB6" w14:textId="77777777" w:rsidR="00E23A00" w:rsidRPr="00832545" w:rsidRDefault="00E23A00" w:rsidP="000070A4">
      <w:pPr>
        <w:spacing w:after="100" w:line="360" w:lineRule="auto"/>
        <w:rPr>
          <w:rFonts w:ascii="Arial" w:hAnsi="Arial" w:cs="Arial"/>
          <w:b/>
          <w:bCs/>
          <w:sz w:val="24"/>
          <w:szCs w:val="24"/>
        </w:rPr>
      </w:pPr>
      <w:r w:rsidRPr="00832545">
        <w:rPr>
          <w:rFonts w:ascii="Arial" w:hAnsi="Arial" w:cs="Arial"/>
          <w:b/>
          <w:bCs/>
          <w:sz w:val="24"/>
          <w:szCs w:val="24"/>
        </w:rPr>
        <w:t xml:space="preserve">a. Input-Oriented DEA Model </w:t>
      </w:r>
    </w:p>
    <w:p w14:paraId="5B586AA4" w14:textId="77777777" w:rsidR="00E23A00" w:rsidRPr="00832545" w:rsidRDefault="00E23A00" w:rsidP="000070A4">
      <w:pPr>
        <w:spacing w:after="100" w:line="360" w:lineRule="auto"/>
        <w:jc w:val="both"/>
        <w:rPr>
          <w:rFonts w:ascii="Arial" w:hAnsi="Arial" w:cs="Arial"/>
          <w:b/>
          <w:bCs/>
          <w:sz w:val="24"/>
          <w:szCs w:val="24"/>
        </w:rPr>
      </w:pPr>
      <w:proofErr w:type="spellStart"/>
      <w:r w:rsidRPr="00832545">
        <w:rPr>
          <w:rFonts w:ascii="Arial" w:hAnsi="Arial" w:cs="Arial"/>
          <w:b/>
          <w:bCs/>
          <w:sz w:val="24"/>
          <w:szCs w:val="24"/>
        </w:rPr>
        <w:t>i</w:t>
      </w:r>
      <w:proofErr w:type="spellEnd"/>
      <w:r w:rsidRPr="00832545">
        <w:rPr>
          <w:rFonts w:ascii="Arial" w:hAnsi="Arial" w:cs="Arial"/>
          <w:b/>
          <w:bCs/>
          <w:sz w:val="24"/>
          <w:szCs w:val="24"/>
        </w:rPr>
        <w:t xml:space="preserve">. With Constant Returns to Scale: </w:t>
      </w:r>
    </w:p>
    <w:p w14:paraId="69FFFD34" w14:textId="57F25C3C" w:rsidR="00E23A00" w:rsidRPr="00832545" w:rsidRDefault="00E23A00" w:rsidP="000070A4">
      <w:pPr>
        <w:spacing w:after="100" w:line="360" w:lineRule="auto"/>
        <w:jc w:val="both"/>
        <w:rPr>
          <w:rFonts w:ascii="Arial" w:hAnsi="Arial" w:cs="Arial"/>
          <w:sz w:val="24"/>
          <w:szCs w:val="24"/>
        </w:rPr>
      </w:pPr>
      <w:r w:rsidRPr="00832545">
        <w:rPr>
          <w:rFonts w:ascii="Arial" w:hAnsi="Arial" w:cs="Arial"/>
          <w:sz w:val="24"/>
          <w:szCs w:val="24"/>
        </w:rPr>
        <w:lastRenderedPageBreak/>
        <w:t xml:space="preserve">Technical efficiency </w:t>
      </w:r>
      <w:r w:rsidR="00E02DA7">
        <w:rPr>
          <w:rFonts w:ascii="Arial" w:hAnsi="Arial" w:cs="Arial"/>
          <w:sz w:val="24"/>
          <w:szCs w:val="24"/>
        </w:rPr>
        <w:t>was</w:t>
      </w:r>
      <w:r w:rsidRPr="00832545">
        <w:rPr>
          <w:rFonts w:ascii="Arial" w:hAnsi="Arial" w:cs="Arial"/>
          <w:sz w:val="24"/>
          <w:szCs w:val="24"/>
        </w:rPr>
        <w:t xml:space="preserve"> estimated as the ratio of the sum of weighted outputs to the sum of weighted inputs (Cooper et al., 2006) The primal of the model has been presented below:</w:t>
      </w:r>
    </w:p>
    <w:p w14:paraId="7DFAA2C4" w14:textId="63AA1ED2" w:rsidR="00E23A00" w:rsidRPr="00832545" w:rsidRDefault="00E23A00" w:rsidP="000070A4">
      <w:pPr>
        <w:spacing w:line="276" w:lineRule="auto"/>
        <w:ind w:left="1440"/>
        <w:rPr>
          <w:rFonts w:ascii="Arial" w:hAnsi="Arial" w:cs="Arial"/>
          <w:i/>
          <w:sz w:val="26"/>
          <w:szCs w:val="26"/>
        </w:rPr>
      </w:pPr>
      <w:r w:rsidRPr="00832545">
        <w:rPr>
          <w:rFonts w:ascii="Arial" w:hAnsi="Arial" w:cs="Arial"/>
          <w:i/>
          <w:iCs/>
          <w:sz w:val="24"/>
          <w:szCs w:val="24"/>
        </w:rPr>
        <w:t>Max</w:t>
      </w:r>
      <w:r w:rsidRPr="00832545">
        <w:rPr>
          <w:rFonts w:ascii="Arial" w:hAnsi="Arial" w:cs="Arial"/>
          <w:sz w:val="26"/>
          <w:szCs w:val="26"/>
        </w:rPr>
        <w:t xml:space="preserve">. </w:t>
      </w:r>
      <m:oMath>
        <m:r>
          <w:rPr>
            <w:rFonts w:ascii="Cambria Math" w:eastAsiaTheme="minorEastAsia" w:hAnsi="Cambria Math" w:cs="Arial"/>
            <w:sz w:val="26"/>
            <w:szCs w:val="26"/>
            <w:vertAlign w:val="subscript"/>
            <w:lang w:val="en-US" w:eastAsia="zh-CN"/>
          </w:rPr>
          <m:t>θ</m:t>
        </m:r>
        <m:sSub>
          <m:sSubPr>
            <m:ctrlPr>
              <w:rPr>
                <w:rFonts w:ascii="Cambria Math" w:hAnsi="Cambria Math" w:cs="Arial"/>
                <w:i/>
                <w:sz w:val="26"/>
                <w:szCs w:val="26"/>
                <w:vertAlign w:val="subscript"/>
              </w:rPr>
            </m:ctrlPr>
          </m:sSubPr>
          <m:e>
            <m:r>
              <w:rPr>
                <w:rFonts w:ascii="Cambria Math" w:hAnsi="Cambria Math" w:cs="Arial"/>
                <w:sz w:val="26"/>
                <w:szCs w:val="26"/>
                <w:vertAlign w:val="subscript"/>
              </w:rPr>
              <m:t>j</m:t>
            </m:r>
          </m:e>
          <m:sub>
            <m:r>
              <w:rPr>
                <w:rFonts w:ascii="Cambria Math" w:hAnsi="Cambria Math" w:cs="Arial"/>
                <w:sz w:val="26"/>
                <w:szCs w:val="26"/>
                <w:vertAlign w:val="subscript"/>
              </w:rPr>
              <m:t>0</m:t>
            </m:r>
          </m:sub>
        </m:sSub>
      </m:oMath>
      <w:r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p=1</m:t>
            </m:r>
          </m:sub>
          <m:sup>
            <m:r>
              <w:rPr>
                <w:rFonts w:ascii="Cambria Math" w:hAnsi="Cambria Math" w:cs="Arial"/>
                <w:sz w:val="26"/>
                <w:szCs w:val="26"/>
              </w:rPr>
              <m:t>q</m:t>
            </m:r>
          </m:sup>
          <m:e>
            <m:r>
              <w:rPr>
                <w:rFonts w:ascii="Cambria Math" w:hAnsi="Cambria Math" w:cs="Arial"/>
                <w:sz w:val="26"/>
                <w:szCs w:val="26"/>
              </w:rPr>
              <m:t xml:space="preserve">   </m:t>
            </m:r>
          </m:e>
        </m:nary>
        <m:sSub>
          <m:sSubPr>
            <m:ctrlPr>
              <w:rPr>
                <w:rFonts w:ascii="Cambria Math" w:hAnsi="Cambria Math" w:cs="Arial"/>
                <w:i/>
                <w:sz w:val="26"/>
                <w:szCs w:val="26"/>
              </w:rPr>
            </m:ctrlPr>
          </m:sSubPr>
          <m:e>
            <m:r>
              <w:rPr>
                <w:rFonts w:ascii="Cambria Math" w:hAnsi="Cambria Math" w:cs="Arial"/>
                <w:sz w:val="26"/>
                <w:szCs w:val="26"/>
              </w:rPr>
              <m:t>u</m:t>
            </m:r>
          </m:e>
          <m:sub>
            <m:r>
              <w:rPr>
                <w:rFonts w:ascii="Cambria Math" w:hAnsi="Cambria Math" w:cs="Arial"/>
                <w:sz w:val="26"/>
                <w:szCs w:val="26"/>
              </w:rPr>
              <m:t>p</m:t>
            </m:r>
          </m:sub>
        </m:sSub>
        <m:r>
          <w:rPr>
            <w:rFonts w:ascii="Cambria Math" w:hAnsi="Cambria Math" w:cs="Arial"/>
            <w:sz w:val="26"/>
            <w:szCs w:val="26"/>
          </w:rPr>
          <m:t xml:space="preserve"> </m:t>
        </m:r>
        <m:sSub>
          <m:sSubPr>
            <m:ctrlPr>
              <w:rPr>
                <w:rFonts w:ascii="Cambria Math" w:hAnsi="Cambria Math" w:cs="Arial"/>
                <w:sz w:val="26"/>
                <w:szCs w:val="26"/>
              </w:rPr>
            </m:ctrlPr>
          </m:sSubPr>
          <m:e>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sSub>
                      <m:sSubPr>
                        <m:ctrlPr>
                          <w:rPr>
                            <w:rFonts w:ascii="Cambria Math" w:hAnsi="Cambria Math" w:cs="Arial"/>
                            <w:i/>
                            <w:sz w:val="26"/>
                            <w:szCs w:val="26"/>
                          </w:rPr>
                        </m:ctrlPr>
                      </m:sSubPr>
                      <m:e>
                        <m:r>
                          <w:rPr>
                            <w:rFonts w:ascii="Cambria Math" w:hAnsi="Cambria Math" w:cs="Arial"/>
                            <w:sz w:val="26"/>
                            <w:szCs w:val="26"/>
                          </w:rPr>
                          <m:t>j</m:t>
                        </m:r>
                      </m:e>
                      <m:sub>
                        <m:r>
                          <w:rPr>
                            <w:rFonts w:ascii="Cambria Math" w:hAnsi="Cambria Math" w:cs="Arial"/>
                            <w:sz w:val="26"/>
                            <w:szCs w:val="26"/>
                          </w:rPr>
                          <m:t>0</m:t>
                        </m:r>
                      </m:sub>
                    </m:sSub>
                  </m:sub>
                </m:sSub>
              </m:sub>
            </m:sSub>
          </m:e>
          <m:sub>
            <m:r>
              <w:rPr>
                <w:rFonts w:ascii="Cambria Math" w:hAnsi="Cambria Math" w:cs="Arial"/>
                <w:sz w:val="26"/>
                <w:szCs w:val="26"/>
              </w:rPr>
              <m:t xml:space="preserve"> </m:t>
            </m:r>
          </m:sub>
        </m:sSub>
      </m:oMath>
      <w:r w:rsidRPr="00832545">
        <w:rPr>
          <w:rFonts w:ascii="Arial" w:hAnsi="Arial" w:cs="Arial"/>
          <w:i/>
          <w:sz w:val="26"/>
          <w:szCs w:val="26"/>
        </w:rPr>
        <w:t xml:space="preserve"> </w:t>
      </w:r>
    </w:p>
    <w:p w14:paraId="13432601"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Subject to,</w:t>
      </w:r>
    </w:p>
    <w:p w14:paraId="12159DF4" w14:textId="2F36D6D0" w:rsidR="00E23A00" w:rsidRPr="00832545" w:rsidRDefault="00000000" w:rsidP="000070A4">
      <w:pPr>
        <w:spacing w:after="100" w:line="276" w:lineRule="auto"/>
        <w:ind w:left="720" w:firstLine="720"/>
        <w:rPr>
          <w:rFonts w:ascii="Arial" w:hAnsi="Arial" w:cs="Arial"/>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m</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V</m:t>
            </m:r>
          </m:e>
          <m:sub>
            <m:r>
              <w:rPr>
                <w:rFonts w:ascii="Cambria Math" w:hAnsi="Cambria Math" w:cs="Arial"/>
                <w:sz w:val="26"/>
                <w:szCs w:val="26"/>
              </w:rPr>
              <m:t>i</m:t>
            </m:r>
          </m:sub>
        </m:sSub>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sSub>
                  <m:sSubPr>
                    <m:ctrlPr>
                      <w:rPr>
                        <w:rFonts w:ascii="Cambria Math" w:hAnsi="Cambria Math" w:cs="Arial"/>
                        <w:i/>
                        <w:sz w:val="26"/>
                        <w:szCs w:val="26"/>
                      </w:rPr>
                    </m:ctrlPr>
                  </m:sSubPr>
                  <m:e>
                    <m:r>
                      <w:rPr>
                        <w:rFonts w:ascii="Cambria Math" w:hAnsi="Cambria Math" w:cs="Arial"/>
                        <w:sz w:val="26"/>
                        <w:szCs w:val="26"/>
                      </w:rPr>
                      <m:t>j</m:t>
                    </m:r>
                  </m:e>
                  <m:sub>
                    <m:r>
                      <w:rPr>
                        <w:rFonts w:ascii="Cambria Math" w:hAnsi="Cambria Math" w:cs="Arial"/>
                        <w:sz w:val="26"/>
                        <w:szCs w:val="26"/>
                      </w:rPr>
                      <m:t>0</m:t>
                    </m:r>
                  </m:sub>
                </m:sSub>
              </m:sub>
            </m:sSub>
          </m:sub>
        </m:sSub>
      </m:oMath>
      <w:r w:rsidR="00E23A00" w:rsidRPr="00832545">
        <w:rPr>
          <w:rFonts w:ascii="Arial" w:hAnsi="Arial" w:cs="Arial"/>
          <w:i/>
          <w:sz w:val="26"/>
          <w:szCs w:val="26"/>
        </w:rPr>
        <w:t xml:space="preserve"> </w:t>
      </w:r>
      <w:r w:rsidR="00E23A00" w:rsidRPr="00832545">
        <w:rPr>
          <w:rFonts w:ascii="Arial" w:hAnsi="Arial" w:cs="Arial"/>
          <w:sz w:val="26"/>
          <w:szCs w:val="26"/>
        </w:rPr>
        <w:t>= 1</w:t>
      </w:r>
    </w:p>
    <w:p w14:paraId="625945D9" w14:textId="0F04EF87" w:rsidR="00E23A00" w:rsidRPr="00832545" w:rsidRDefault="00000000" w:rsidP="000070A4">
      <w:pPr>
        <w:spacing w:after="100" w:line="276" w:lineRule="auto"/>
        <w:ind w:left="720" w:firstLine="720"/>
        <w:rPr>
          <w:rFonts w:ascii="Arial" w:hAnsi="Arial" w:cs="Arial"/>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p=1</m:t>
            </m:r>
          </m:sub>
          <m:sup>
            <m:r>
              <w:rPr>
                <w:rFonts w:ascii="Cambria Math" w:hAnsi="Cambria Math" w:cs="Arial"/>
                <w:sz w:val="26"/>
                <w:szCs w:val="26"/>
              </w:rPr>
              <m:t>q</m:t>
            </m:r>
          </m:sup>
          <m:e>
            <m:r>
              <w:rPr>
                <w:rFonts w:ascii="Cambria Math" w:hAnsi="Cambria Math" w:cs="Arial"/>
                <w:sz w:val="26"/>
                <w:szCs w:val="26"/>
              </w:rPr>
              <m:t xml:space="preserve"> </m:t>
            </m:r>
          </m:e>
        </m:nary>
        <m:sSub>
          <m:sSubPr>
            <m:ctrlPr>
              <w:rPr>
                <w:rFonts w:ascii="Cambria Math" w:hAnsi="Cambria Math" w:cs="Arial"/>
                <w:i/>
                <w:sz w:val="26"/>
                <w:szCs w:val="26"/>
              </w:rPr>
            </m:ctrlPr>
          </m:sSubPr>
          <m:e>
            <m:r>
              <w:rPr>
                <w:rFonts w:ascii="Cambria Math" w:hAnsi="Cambria Math" w:cs="Arial"/>
                <w:sz w:val="26"/>
                <w:szCs w:val="26"/>
              </w:rPr>
              <m:t>u</m:t>
            </m:r>
          </m:e>
          <m:sub>
            <m:r>
              <w:rPr>
                <w:rFonts w:ascii="Cambria Math" w:hAnsi="Cambria Math" w:cs="Arial"/>
                <w:sz w:val="26"/>
                <w:szCs w:val="26"/>
              </w:rPr>
              <m:t>p</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00E23A00"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m</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V</m:t>
            </m:r>
          </m:e>
          <m:sub>
            <m:r>
              <w:rPr>
                <w:rFonts w:ascii="Cambria Math" w:hAnsi="Cambria Math" w:cs="Arial"/>
                <w:sz w:val="26"/>
                <w:szCs w:val="26"/>
              </w:rPr>
              <m:t>i</m:t>
            </m:r>
          </m:sub>
        </m:sSub>
        <m:sSub>
          <m:sSubPr>
            <m:ctrlPr>
              <w:rPr>
                <w:rFonts w:ascii="Cambria Math" w:hAnsi="Cambria Math" w:cs="Arial"/>
                <w:sz w:val="26"/>
                <w:szCs w:val="26"/>
              </w:rPr>
            </m:ctrlPr>
          </m:sSubPr>
          <m:e>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e>
          <m:sub>
            <m:r>
              <w:rPr>
                <w:rFonts w:ascii="Cambria Math" w:hAnsi="Cambria Math" w:cs="Arial"/>
                <w:sz w:val="26"/>
                <w:szCs w:val="26"/>
              </w:rPr>
              <m:t xml:space="preserve"> </m:t>
            </m:r>
          </m:sub>
        </m:sSub>
        <m:r>
          <w:rPr>
            <w:rFonts w:ascii="Cambria Math" w:hAnsi="Cambria Math" w:cs="Arial"/>
            <w:sz w:val="26"/>
            <w:szCs w:val="26"/>
          </w:rPr>
          <m:t>≤ 0</m:t>
        </m:r>
      </m:oMath>
    </w:p>
    <w:p w14:paraId="15D9761E" w14:textId="77777777" w:rsidR="00E23A00" w:rsidRPr="00832545" w:rsidRDefault="00E23A00" w:rsidP="000070A4">
      <w:pPr>
        <w:spacing w:after="100" w:line="276" w:lineRule="auto"/>
        <w:ind w:left="720" w:firstLine="720"/>
        <w:rPr>
          <w:rFonts w:ascii="Arial" w:hAnsi="Arial" w:cs="Arial"/>
          <w:sz w:val="24"/>
          <w:szCs w:val="24"/>
        </w:rPr>
      </w:pPr>
      <w:r w:rsidRPr="00832545">
        <w:rPr>
          <w:rFonts w:ascii="Arial" w:hAnsi="Arial" w:cs="Arial"/>
          <w:sz w:val="24"/>
          <w:szCs w:val="24"/>
        </w:rPr>
        <w:t xml:space="preserve">Where, </w:t>
      </w:r>
      <m:oMath>
        <m:sSub>
          <m:sSubPr>
            <m:ctrlPr>
              <w:rPr>
                <w:rFonts w:ascii="Cambria Math" w:hAnsi="Cambria Math" w:cs="Arial"/>
                <w:sz w:val="27"/>
                <w:szCs w:val="27"/>
              </w:rPr>
            </m:ctrlPr>
          </m:sSubPr>
          <m:e>
            <m:r>
              <w:rPr>
                <w:rFonts w:ascii="Cambria Math" w:hAnsi="Cambria Math" w:cs="Arial"/>
                <w:sz w:val="27"/>
                <w:szCs w:val="27"/>
              </w:rPr>
              <m:t>u</m:t>
            </m:r>
          </m:e>
          <m:sub>
            <m:r>
              <w:rPr>
                <w:rFonts w:ascii="Cambria Math" w:hAnsi="Cambria Math" w:cs="Arial"/>
                <w:sz w:val="27"/>
                <w:szCs w:val="27"/>
              </w:rPr>
              <m:t>p</m:t>
            </m:r>
          </m:sub>
        </m:sSub>
      </m:oMath>
      <w:r w:rsidRPr="00832545">
        <w:rPr>
          <w:rFonts w:ascii="Arial" w:hAnsi="Arial" w:cs="Arial"/>
          <w:sz w:val="27"/>
          <w:szCs w:val="27"/>
        </w:rPr>
        <w:t xml:space="preserve">, </w:t>
      </w:r>
      <m:oMath>
        <m:sSub>
          <m:sSubPr>
            <m:ctrlPr>
              <w:rPr>
                <w:rFonts w:ascii="Cambria Math" w:hAnsi="Cambria Math" w:cs="Arial"/>
                <w:sz w:val="27"/>
                <w:szCs w:val="27"/>
              </w:rPr>
            </m:ctrlPr>
          </m:sSubPr>
          <m:e>
            <m:r>
              <w:rPr>
                <w:rFonts w:ascii="Cambria Math" w:hAnsi="Cambria Math" w:cs="Arial"/>
                <w:sz w:val="27"/>
                <w:szCs w:val="27"/>
              </w:rPr>
              <m:t>v</m:t>
            </m:r>
          </m:e>
          <m:sub>
            <m:r>
              <w:rPr>
                <w:rFonts w:ascii="Cambria Math" w:hAnsi="Cambria Math" w:cs="Arial"/>
                <w:sz w:val="27"/>
                <w:szCs w:val="27"/>
              </w:rPr>
              <m:t>i</m:t>
            </m:r>
          </m:sub>
        </m:sSub>
      </m:oMath>
      <w:r w:rsidRPr="00832545">
        <w:rPr>
          <w:rFonts w:ascii="Arial" w:hAnsi="Arial" w:cs="Arial"/>
          <w:sz w:val="27"/>
          <w:szCs w:val="27"/>
        </w:rPr>
        <w:t xml:space="preserve"> </w:t>
      </w:r>
      <m:oMath>
        <m:r>
          <w:rPr>
            <w:rFonts w:ascii="Cambria Math" w:hAnsi="Cambria Math" w:cs="Arial"/>
            <w:sz w:val="27"/>
            <w:szCs w:val="27"/>
          </w:rPr>
          <m:t>≥ε</m:t>
        </m:r>
      </m:oMath>
    </w:p>
    <w:p w14:paraId="52952009" w14:textId="77777777" w:rsidR="00E23A00" w:rsidRPr="00832545" w:rsidRDefault="00E23A00" w:rsidP="000070A4">
      <w:pPr>
        <w:spacing w:after="100" w:line="360" w:lineRule="auto"/>
        <w:ind w:left="720" w:firstLine="720"/>
        <w:rPr>
          <w:rFonts w:ascii="Arial" w:hAnsi="Arial" w:cs="Arial"/>
          <w:i/>
          <w:sz w:val="24"/>
          <w:szCs w:val="24"/>
        </w:rPr>
      </w:pPr>
      <w:proofErr w:type="spellStart"/>
      <w:r w:rsidRPr="00832545">
        <w:rPr>
          <w:rFonts w:ascii="Arial" w:hAnsi="Arial" w:cs="Arial"/>
          <w:i/>
          <w:sz w:val="24"/>
          <w:szCs w:val="24"/>
        </w:rPr>
        <w:t>i</w:t>
      </w:r>
      <w:proofErr w:type="spellEnd"/>
      <w:r w:rsidRPr="00832545">
        <w:rPr>
          <w:rFonts w:ascii="Arial" w:hAnsi="Arial" w:cs="Arial"/>
          <w:i/>
          <w:sz w:val="24"/>
          <w:szCs w:val="24"/>
        </w:rPr>
        <w:t xml:space="preserve"> </w:t>
      </w:r>
      <w:r w:rsidRPr="00832545">
        <w:rPr>
          <w:rFonts w:ascii="Arial" w:hAnsi="Arial" w:cs="Arial"/>
          <w:i/>
          <w:sz w:val="24"/>
          <w:szCs w:val="24"/>
        </w:rPr>
        <w:tab/>
        <w:t xml:space="preserve">= number of inputs (1 to m) </w:t>
      </w:r>
    </w:p>
    <w:p w14:paraId="3DFAC985"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p </w:t>
      </w:r>
      <w:r w:rsidRPr="00832545">
        <w:rPr>
          <w:rFonts w:ascii="Arial" w:hAnsi="Arial" w:cs="Arial"/>
          <w:i/>
          <w:sz w:val="24"/>
          <w:szCs w:val="24"/>
        </w:rPr>
        <w:tab/>
        <w:t xml:space="preserve">= number of outputs (there is only one output in </w:t>
      </w:r>
    </w:p>
    <w:p w14:paraId="5911BB65"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              present study)</w:t>
      </w:r>
    </w:p>
    <w:p w14:paraId="184F07DB"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j </w:t>
      </w:r>
      <w:r w:rsidRPr="00832545">
        <w:rPr>
          <w:rFonts w:ascii="Arial" w:hAnsi="Arial" w:cs="Arial"/>
          <w:i/>
          <w:sz w:val="24"/>
          <w:szCs w:val="24"/>
        </w:rPr>
        <w:tab/>
        <w:t>= number of farms (1 to n)</w:t>
      </w:r>
    </w:p>
    <w:p w14:paraId="2AED2132" w14:textId="77777777" w:rsidR="00E23A00" w:rsidRPr="00832545" w:rsidRDefault="00000000"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X</m:t>
            </m:r>
          </m:e>
          <m:sub>
            <m:sSub>
              <m:sSubPr>
                <m:ctrlPr>
                  <w:rPr>
                    <w:rFonts w:ascii="Cambria Math" w:hAnsi="Cambria Math" w:cs="Arial"/>
                    <w:i/>
                    <w:sz w:val="24"/>
                    <w:szCs w:val="24"/>
                  </w:rPr>
                </m:ctrlPr>
              </m:sSubPr>
              <m:e>
                <m:r>
                  <w:rPr>
                    <w:rFonts w:ascii="Cambria Math" w:hAnsi="Cambria Math" w:cs="Arial"/>
                    <w:sz w:val="24"/>
                    <w:szCs w:val="24"/>
                  </w:rPr>
                  <m:t>i</m:t>
                </m:r>
              </m:e>
              <m:sub>
                <m:sSub>
                  <m:sSubPr>
                    <m:ctrlPr>
                      <w:rPr>
                        <w:rFonts w:ascii="Cambria Math" w:hAnsi="Cambria Math" w:cs="Arial"/>
                        <w:i/>
                        <w:sz w:val="24"/>
                        <w:szCs w:val="24"/>
                      </w:rPr>
                    </m:ctrlPr>
                  </m:sSubPr>
                  <m:e>
                    <m:r>
                      <w:rPr>
                        <w:rFonts w:ascii="Cambria Math" w:hAnsi="Cambria Math" w:cs="Arial"/>
                        <w:sz w:val="24"/>
                        <w:szCs w:val="24"/>
                      </w:rPr>
                      <m:t>j</m:t>
                    </m:r>
                  </m:e>
                  <m:sub>
                    <m:r>
                      <w:rPr>
                        <w:rFonts w:ascii="Cambria Math" w:hAnsi="Cambria Math" w:cs="Arial"/>
                        <w:sz w:val="24"/>
                        <w:szCs w:val="24"/>
                      </w:rPr>
                      <m:t>0</m:t>
                    </m:r>
                  </m:sub>
                </m:sSub>
              </m:sub>
            </m:sSub>
          </m:sub>
        </m:sSub>
      </m:oMath>
      <w:r w:rsidR="00E23A00" w:rsidRPr="00832545">
        <w:rPr>
          <w:rFonts w:ascii="Arial" w:hAnsi="Arial" w:cs="Arial"/>
          <w:i/>
          <w:sz w:val="24"/>
          <w:szCs w:val="24"/>
        </w:rPr>
        <w:tab/>
        <w:t xml:space="preserve">= vector of level of the </w:t>
      </w:r>
      <w:proofErr w:type="spellStart"/>
      <w:r w:rsidR="00E23A00" w:rsidRPr="00832545">
        <w:rPr>
          <w:rFonts w:ascii="Arial" w:hAnsi="Arial" w:cs="Arial"/>
          <w:i/>
          <w:sz w:val="24"/>
          <w:szCs w:val="24"/>
        </w:rPr>
        <w:t>i</w:t>
      </w:r>
      <w:r w:rsidR="00E23A00" w:rsidRPr="00832545">
        <w:rPr>
          <w:rFonts w:ascii="Arial" w:hAnsi="Arial" w:cs="Arial"/>
          <w:i/>
          <w:sz w:val="24"/>
          <w:szCs w:val="24"/>
          <w:vertAlign w:val="superscript"/>
        </w:rPr>
        <w:t>th</w:t>
      </w:r>
      <w:proofErr w:type="spellEnd"/>
      <w:r w:rsidR="00E23A00" w:rsidRPr="00832545">
        <w:rPr>
          <w:rFonts w:ascii="Arial" w:hAnsi="Arial" w:cs="Arial"/>
          <w:i/>
          <w:sz w:val="24"/>
          <w:szCs w:val="24"/>
        </w:rPr>
        <w:t xml:space="preserve"> input being used by the farm ‘0’ </w:t>
      </w:r>
    </w:p>
    <w:p w14:paraId="661F3D53" w14:textId="77777777" w:rsidR="00E23A00" w:rsidRPr="00832545" w:rsidRDefault="00000000" w:rsidP="000070A4">
      <w:pPr>
        <w:spacing w:after="100" w:line="276" w:lineRule="auto"/>
        <w:ind w:left="720" w:firstLine="720"/>
        <w:rPr>
          <w:rFonts w:ascii="Arial" w:hAnsi="Arial" w:cs="Arial"/>
          <w:i/>
          <w:sz w:val="24"/>
          <w:szCs w:val="24"/>
        </w:rPr>
      </w:pPr>
      <m:oMath>
        <m:sSub>
          <m:sSubPr>
            <m:ctrlPr>
              <w:rPr>
                <w:rFonts w:ascii="Cambria Math" w:hAnsi="Cambria Math" w:cs="Arial"/>
              </w:rPr>
            </m:ctrlPr>
          </m:sSubPr>
          <m:e>
            <m:sSub>
              <m:sSubPr>
                <m:ctrlPr>
                  <w:rPr>
                    <w:rFonts w:ascii="Cambria Math" w:hAnsi="Cambria Math" w:cs="Arial"/>
                    <w:i/>
                    <w:sz w:val="24"/>
                    <w:szCs w:val="24"/>
                  </w:rPr>
                </m:ctrlPr>
              </m:sSubPr>
              <m:e>
                <m:r>
                  <w:rPr>
                    <w:rFonts w:ascii="Cambria Math" w:hAnsi="Cambria Math" w:cs="Arial"/>
                    <w:sz w:val="24"/>
                    <w:szCs w:val="24"/>
                  </w:rPr>
                  <m:t>X</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j</m:t>
                    </m:r>
                  </m:sub>
                </m:sSub>
              </m:sub>
            </m:sSub>
          </m:e>
          <m:sub>
            <m:r>
              <w:rPr>
                <w:rFonts w:ascii="Cambria Math" w:hAnsi="Cambria Math" w:cs="Arial"/>
              </w:rPr>
              <m:t xml:space="preserve"> </m:t>
            </m:r>
          </m:sub>
        </m:sSub>
      </m:oMath>
      <w:r w:rsidR="00E23A00" w:rsidRPr="00832545">
        <w:rPr>
          <w:rFonts w:ascii="Arial" w:hAnsi="Arial" w:cs="Arial"/>
          <w:i/>
          <w:sz w:val="24"/>
          <w:szCs w:val="24"/>
        </w:rPr>
        <w:tab/>
        <w:t xml:space="preserve">= level of use of </w:t>
      </w:r>
      <w:proofErr w:type="spellStart"/>
      <w:r w:rsidR="00E23A00" w:rsidRPr="00832545">
        <w:rPr>
          <w:rFonts w:ascii="Arial" w:hAnsi="Arial" w:cs="Arial"/>
          <w:i/>
          <w:sz w:val="24"/>
          <w:szCs w:val="24"/>
        </w:rPr>
        <w:t>i</w:t>
      </w:r>
      <w:r w:rsidR="00E23A00" w:rsidRPr="00832545">
        <w:rPr>
          <w:rFonts w:ascii="Arial" w:hAnsi="Arial" w:cs="Arial"/>
          <w:i/>
          <w:sz w:val="24"/>
          <w:szCs w:val="24"/>
          <w:vertAlign w:val="superscript"/>
        </w:rPr>
        <w:t>th</w:t>
      </w:r>
      <w:proofErr w:type="spellEnd"/>
      <w:r w:rsidR="00E23A00" w:rsidRPr="00832545">
        <w:rPr>
          <w:rFonts w:ascii="Arial" w:hAnsi="Arial" w:cs="Arial"/>
          <w:i/>
          <w:sz w:val="24"/>
          <w:szCs w:val="24"/>
        </w:rPr>
        <w:t xml:space="preserve"> input on </w:t>
      </w:r>
      <w:proofErr w:type="spellStart"/>
      <w:r w:rsidR="00E23A00" w:rsidRPr="00832545">
        <w:rPr>
          <w:rFonts w:ascii="Arial" w:hAnsi="Arial" w:cs="Arial"/>
          <w:i/>
          <w:sz w:val="24"/>
          <w:szCs w:val="24"/>
        </w:rPr>
        <w:t>j</w:t>
      </w:r>
      <w:r w:rsidR="00E23A00" w:rsidRPr="00832545">
        <w:rPr>
          <w:rFonts w:ascii="Arial" w:hAnsi="Arial" w:cs="Arial"/>
          <w:i/>
          <w:sz w:val="24"/>
          <w:szCs w:val="24"/>
          <w:vertAlign w:val="superscript"/>
        </w:rPr>
        <w:t>th</w:t>
      </w:r>
      <w:proofErr w:type="spellEnd"/>
      <w:r w:rsidR="00E23A00" w:rsidRPr="00832545">
        <w:rPr>
          <w:rFonts w:ascii="Arial" w:hAnsi="Arial" w:cs="Arial"/>
          <w:i/>
          <w:sz w:val="24"/>
          <w:szCs w:val="24"/>
        </w:rPr>
        <w:t xml:space="preserve"> farm </w:t>
      </w:r>
    </w:p>
    <w:p w14:paraId="578081E7" w14:textId="77777777" w:rsidR="00E23A00" w:rsidRPr="00832545" w:rsidRDefault="00000000"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i</m:t>
            </m:r>
          </m:sub>
        </m:sSub>
      </m:oMath>
      <w:r w:rsidR="00E23A00" w:rsidRPr="00832545">
        <w:rPr>
          <w:rFonts w:ascii="Arial" w:hAnsi="Arial" w:cs="Arial"/>
          <w:i/>
          <w:sz w:val="24"/>
          <w:szCs w:val="24"/>
        </w:rPr>
        <w:t xml:space="preserve"> </w:t>
      </w:r>
      <w:r w:rsidR="00E23A00" w:rsidRPr="00832545">
        <w:rPr>
          <w:rFonts w:ascii="Arial" w:hAnsi="Arial" w:cs="Arial"/>
          <w:i/>
          <w:sz w:val="24"/>
          <w:szCs w:val="24"/>
        </w:rPr>
        <w:tab/>
        <w:t>= weight attached to input ‘i</w:t>
      </w:r>
    </w:p>
    <w:p w14:paraId="78045235" w14:textId="77777777" w:rsidR="00E23A00" w:rsidRPr="00832545" w:rsidRDefault="00000000"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u</m:t>
            </m:r>
          </m:e>
          <m:sub>
            <m:r>
              <w:rPr>
                <w:rFonts w:ascii="Cambria Math" w:hAnsi="Cambria Math" w:cs="Arial"/>
                <w:sz w:val="24"/>
                <w:szCs w:val="24"/>
              </w:rPr>
              <m:t>p</m:t>
            </m:r>
          </m:sub>
        </m:sSub>
      </m:oMath>
      <w:r w:rsidR="00E23A00" w:rsidRPr="00832545">
        <w:rPr>
          <w:rFonts w:ascii="Arial" w:hAnsi="Arial" w:cs="Arial"/>
          <w:i/>
          <w:sz w:val="24"/>
          <w:szCs w:val="24"/>
        </w:rPr>
        <w:t xml:space="preserve"> </w:t>
      </w:r>
      <w:r w:rsidR="00E23A00" w:rsidRPr="00832545">
        <w:rPr>
          <w:rFonts w:ascii="Arial" w:hAnsi="Arial" w:cs="Arial"/>
          <w:i/>
          <w:sz w:val="24"/>
          <w:szCs w:val="24"/>
        </w:rPr>
        <w:tab/>
        <w:t>= weight attached to output ‘p’</w:t>
      </w:r>
    </w:p>
    <w:p w14:paraId="58D2AC8B" w14:textId="77777777" w:rsidR="00E23A00" w:rsidRPr="00832545" w:rsidRDefault="00000000"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y</m:t>
            </m:r>
          </m:e>
          <m:sub>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j</m:t>
                </m:r>
              </m:sub>
            </m:sSub>
          </m:sub>
        </m:sSub>
      </m:oMath>
      <w:r w:rsidR="00E23A00" w:rsidRPr="00832545">
        <w:rPr>
          <w:rFonts w:ascii="Arial" w:hAnsi="Arial" w:cs="Arial"/>
          <w:i/>
          <w:sz w:val="24"/>
          <w:szCs w:val="24"/>
        </w:rPr>
        <w:t xml:space="preserve"> </w:t>
      </w:r>
      <w:r w:rsidR="00E23A00" w:rsidRPr="00832545">
        <w:rPr>
          <w:rFonts w:ascii="Arial" w:hAnsi="Arial" w:cs="Arial"/>
          <w:i/>
          <w:sz w:val="24"/>
          <w:szCs w:val="24"/>
        </w:rPr>
        <w:tab/>
        <w:t>= quantity of output ‘p’ for unit ‘j’</w:t>
      </w:r>
    </w:p>
    <w:p w14:paraId="253242EA"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e</w:t>
      </w:r>
      <m:oMath>
        <m:sSub>
          <m:sSubPr>
            <m:ctrlPr>
              <w:rPr>
                <w:rFonts w:ascii="Cambria Math" w:hAnsi="Cambria Math" w:cs="Arial"/>
                <w:i/>
                <w:sz w:val="24"/>
                <w:szCs w:val="24"/>
                <w:vertAlign w:val="subscript"/>
              </w:rPr>
            </m:ctrlPr>
          </m:sSubPr>
          <m:e>
            <m:r>
              <w:rPr>
                <w:rFonts w:ascii="Cambria Math" w:hAnsi="Cambria Math" w:cs="Arial"/>
                <w:sz w:val="24"/>
                <w:szCs w:val="24"/>
                <w:vertAlign w:val="subscript"/>
              </w:rPr>
              <m:t>j</m:t>
            </m:r>
          </m:e>
          <m:sub>
            <m:r>
              <w:rPr>
                <w:rFonts w:ascii="Cambria Math" w:hAnsi="Cambria Math" w:cs="Arial"/>
                <w:sz w:val="24"/>
                <w:szCs w:val="24"/>
                <w:vertAlign w:val="subscript"/>
              </w:rPr>
              <m:t>0</m:t>
            </m:r>
          </m:sub>
        </m:sSub>
      </m:oMath>
      <w:r w:rsidRPr="00832545">
        <w:rPr>
          <w:rFonts w:ascii="Arial" w:hAnsi="Arial" w:cs="Arial"/>
          <w:i/>
          <w:sz w:val="24"/>
          <w:szCs w:val="24"/>
          <w:vertAlign w:val="subscript"/>
        </w:rPr>
        <w:t xml:space="preserve"> </w:t>
      </w:r>
      <w:r w:rsidRPr="00832545">
        <w:rPr>
          <w:rFonts w:ascii="Arial" w:hAnsi="Arial" w:cs="Arial"/>
          <w:i/>
          <w:sz w:val="24"/>
          <w:szCs w:val="24"/>
        </w:rPr>
        <w:t xml:space="preserve"> </w:t>
      </w:r>
      <w:r w:rsidRPr="00832545">
        <w:rPr>
          <w:rFonts w:ascii="Arial" w:hAnsi="Arial" w:cs="Arial"/>
          <w:i/>
          <w:sz w:val="24"/>
          <w:szCs w:val="24"/>
        </w:rPr>
        <w:tab/>
        <w:t>= efficiency score</w:t>
      </w:r>
    </w:p>
    <w:p w14:paraId="143DCC80" w14:textId="77777777" w:rsidR="00E23A00" w:rsidRPr="00832545" w:rsidRDefault="00E23A00" w:rsidP="003636A7">
      <w:pPr>
        <w:spacing w:before="240" w:after="100" w:line="360" w:lineRule="auto"/>
        <w:jc w:val="both"/>
        <w:rPr>
          <w:rFonts w:ascii="Arial" w:hAnsi="Arial" w:cs="Arial"/>
          <w:sz w:val="24"/>
          <w:szCs w:val="24"/>
        </w:rPr>
      </w:pPr>
      <w:r w:rsidRPr="00832545">
        <w:rPr>
          <w:rFonts w:ascii="Arial" w:hAnsi="Arial" w:cs="Arial"/>
          <w:sz w:val="24"/>
          <w:szCs w:val="24"/>
        </w:rPr>
        <w:t>In order to solve the above LP problem, it has been converted to its duality as follows:</w:t>
      </w:r>
    </w:p>
    <w:p w14:paraId="21DAF489" w14:textId="32D08C64"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Min. </w:t>
      </w:r>
      <w:r w:rsidR="004D7F4B">
        <w:rPr>
          <w:rFonts w:ascii="Arial" w:hAnsi="Arial" w:cs="Arial"/>
          <w:i/>
          <w:sz w:val="24"/>
          <w:szCs w:val="24"/>
        </w:rPr>
        <w:t>θ</w:t>
      </w:r>
      <m:oMath>
        <m:sSub>
          <m:sSubPr>
            <m:ctrlPr>
              <w:rPr>
                <w:rFonts w:ascii="Cambria Math" w:hAnsi="Cambria Math" w:cs="Arial"/>
                <w:i/>
                <w:sz w:val="24"/>
                <w:szCs w:val="24"/>
                <w:vertAlign w:val="subscript"/>
              </w:rPr>
            </m:ctrlPr>
          </m:sSubPr>
          <m:e>
            <m:r>
              <w:rPr>
                <w:rFonts w:ascii="Cambria Math" w:hAnsi="Cambria Math" w:cs="Arial"/>
                <w:sz w:val="24"/>
                <w:szCs w:val="24"/>
                <w:vertAlign w:val="subscript"/>
              </w:rPr>
              <m:t>j</m:t>
            </m:r>
          </m:e>
          <m:sub>
            <m:r>
              <w:rPr>
                <w:rFonts w:ascii="Cambria Math" w:hAnsi="Cambria Math" w:cs="Arial"/>
                <w:sz w:val="24"/>
                <w:szCs w:val="24"/>
                <w:vertAlign w:val="subscript"/>
              </w:rPr>
              <m:t>0</m:t>
            </m:r>
          </m:sub>
        </m:sSub>
      </m:oMath>
      <w:r w:rsidRPr="00832545">
        <w:rPr>
          <w:rFonts w:ascii="Arial" w:hAnsi="Arial" w:cs="Arial"/>
          <w:i/>
          <w:sz w:val="24"/>
          <w:szCs w:val="24"/>
          <w:vertAlign w:val="subscript"/>
        </w:rPr>
        <w:t xml:space="preserve"> </w:t>
      </w:r>
      <w:r w:rsidRPr="00832545">
        <w:rPr>
          <w:rFonts w:ascii="Arial" w:hAnsi="Arial" w:cs="Arial"/>
          <w:i/>
          <w:sz w:val="24"/>
          <w:szCs w:val="24"/>
        </w:rPr>
        <w:t xml:space="preserve"> = </w:t>
      </w:r>
      <m:oMath>
        <m:sSub>
          <m:sSubPr>
            <m:ctrlPr>
              <w:rPr>
                <w:rFonts w:ascii="Cambria Math" w:hAnsi="Cambria Math" w:cs="Arial"/>
                <w:i/>
                <w:sz w:val="24"/>
                <w:szCs w:val="24"/>
              </w:rPr>
            </m:ctrlPr>
          </m:sSubPr>
          <m:e>
            <m:r>
              <w:rPr>
                <w:rFonts w:ascii="Cambria Math" w:hAnsi="Cambria Math" w:cs="Arial"/>
              </w:rPr>
              <m:t>θ</m:t>
            </m:r>
          </m:e>
          <m:sub>
            <m:r>
              <w:rPr>
                <w:rFonts w:ascii="Cambria Math" w:hAnsi="Cambria Math" w:cs="Arial"/>
                <w:sz w:val="24"/>
                <w:szCs w:val="24"/>
              </w:rPr>
              <m:t>0</m:t>
            </m:r>
          </m:sub>
        </m:sSub>
      </m:oMath>
    </w:p>
    <w:p w14:paraId="67E401C9"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Subject to,</w:t>
      </w:r>
    </w:p>
    <w:p w14:paraId="312569F1" w14:textId="3A65BDDA" w:rsidR="00E23A00" w:rsidRPr="00832545" w:rsidRDefault="00E23A00" w:rsidP="000070A4">
      <w:pPr>
        <w:spacing w:after="100" w:line="276" w:lineRule="auto"/>
        <w:rPr>
          <w:rFonts w:ascii="Arial" w:hAnsi="Arial" w:cs="Arial"/>
          <w:i/>
          <w:sz w:val="26"/>
          <w:szCs w:val="26"/>
        </w:rPr>
      </w:pPr>
      <w:r w:rsidRPr="00832545">
        <w:rPr>
          <w:rFonts w:ascii="Arial" w:hAnsi="Arial" w:cs="Arial"/>
          <w:i/>
          <w:sz w:val="24"/>
          <w:szCs w:val="24"/>
        </w:rPr>
        <w:tab/>
      </w:r>
      <w:r w:rsidRPr="00832545">
        <w:rPr>
          <w:rFonts w:ascii="Arial" w:hAnsi="Arial" w:cs="Arial"/>
          <w:i/>
          <w:sz w:val="24"/>
          <w:szCs w:val="24"/>
        </w:rPr>
        <w:tab/>
      </w:r>
      <w:r w:rsidRPr="00832545">
        <w:rPr>
          <w:rFonts w:ascii="Arial" w:hAnsi="Arial" w:cs="Arial"/>
          <w:i/>
          <w:sz w:val="26"/>
          <w:szCs w:val="26"/>
        </w:rPr>
        <w:t>-</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0</m:t>
                </m:r>
              </m:sub>
            </m:sSub>
          </m:sub>
        </m:sSub>
      </m:oMath>
      <w:r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w:t>
      </w:r>
    </w:p>
    <w:p w14:paraId="035E07F0" w14:textId="36D3D487" w:rsidR="00E23A00" w:rsidRPr="00832545" w:rsidRDefault="00000000" w:rsidP="000070A4">
      <w:pPr>
        <w:spacing w:after="100" w:line="276" w:lineRule="auto"/>
        <w:ind w:left="720" w:firstLine="720"/>
        <w:rPr>
          <w:rFonts w:ascii="Arial" w:hAnsi="Arial" w:cs="Arial"/>
          <w:i/>
          <w:sz w:val="26"/>
          <w:szCs w:val="26"/>
        </w:rPr>
      </w:pPr>
      <m:oMath>
        <m:sSub>
          <m:sSubPr>
            <m:ctrlPr>
              <w:rPr>
                <w:rFonts w:ascii="Cambria Math" w:hAnsi="Cambria Math" w:cs="Arial"/>
                <w:i/>
                <w:sz w:val="26"/>
                <w:szCs w:val="26"/>
              </w:rPr>
            </m:ctrlPr>
          </m:sSubPr>
          <m:e>
            <m:r>
              <w:rPr>
                <w:rFonts w:ascii="Cambria Math" w:hAnsi="Cambria Math" w:cs="Arial"/>
                <w:sz w:val="26"/>
                <w:szCs w:val="26"/>
              </w:rPr>
              <m:t>θ</m:t>
            </m:r>
          </m:e>
          <m:sub>
            <m:r>
              <w:rPr>
                <w:rFonts w:ascii="Cambria Math" w:hAnsi="Cambria Math" w:cs="Arial"/>
                <w:sz w:val="26"/>
                <w:szCs w:val="26"/>
              </w:rPr>
              <m:t>0</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sSub>
                  <m:sSubPr>
                    <m:ctrlPr>
                      <w:rPr>
                        <w:rFonts w:ascii="Cambria Math" w:hAnsi="Cambria Math" w:cs="Arial"/>
                        <w:i/>
                        <w:sz w:val="26"/>
                        <w:szCs w:val="26"/>
                      </w:rPr>
                    </m:ctrlPr>
                  </m:sSubPr>
                  <m:e>
                    <m:r>
                      <w:rPr>
                        <w:rFonts w:ascii="Cambria Math" w:hAnsi="Cambria Math" w:cs="Arial"/>
                        <w:sz w:val="26"/>
                        <w:szCs w:val="26"/>
                      </w:rPr>
                      <m:t>j</m:t>
                    </m:r>
                  </m:e>
                  <m:sub>
                    <m:r>
                      <w:rPr>
                        <w:rFonts w:ascii="Cambria Math" w:hAnsi="Cambria Math" w:cs="Arial"/>
                        <w:sz w:val="26"/>
                        <w:szCs w:val="26"/>
                      </w:rPr>
                      <m:t>0</m:t>
                    </m:r>
                  </m:sub>
                </m:sSub>
              </m:sub>
            </m:sSub>
          </m:sub>
        </m:sSub>
      </m:oMath>
      <w:r w:rsidR="00E23A00"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w:t>
      </w:r>
    </w:p>
    <w:p w14:paraId="49633D4E"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Where,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w:t>
      </w:r>
    </w:p>
    <w:p w14:paraId="7F33BF3C" w14:textId="77777777" w:rsidR="00E23A00" w:rsidRPr="00832545" w:rsidRDefault="00E23A00" w:rsidP="000070A4">
      <w:pPr>
        <w:spacing w:after="100" w:line="276" w:lineRule="auto"/>
        <w:rPr>
          <w:rFonts w:ascii="Arial" w:hAnsi="Arial" w:cs="Arial"/>
          <w:i/>
          <w:sz w:val="24"/>
          <w:szCs w:val="24"/>
        </w:rPr>
      </w:pPr>
      <w:r w:rsidRPr="00832545">
        <w:rPr>
          <w:rFonts w:ascii="Arial" w:hAnsi="Arial" w:cs="Arial"/>
          <w:i/>
          <w:sz w:val="24"/>
          <w:szCs w:val="24"/>
        </w:rPr>
        <w:tab/>
      </w:r>
      <w:r w:rsidRPr="00832545">
        <w:rPr>
          <w:rFonts w:ascii="Arial" w:hAnsi="Arial" w:cs="Arial"/>
          <w:i/>
          <w:sz w:val="24"/>
          <w:szCs w:val="24"/>
        </w:rPr>
        <w:tab/>
      </w:r>
      <m:oMath>
        <m:r>
          <w:rPr>
            <w:rFonts w:ascii="Cambria Math" w:hAnsi="Cambria Math" w:cs="Arial"/>
          </w:rPr>
          <m:t>θ</m:t>
        </m:r>
      </m:oMath>
      <w:r w:rsidRPr="00832545">
        <w:rPr>
          <w:rFonts w:ascii="Arial" w:hAnsi="Arial" w:cs="Arial"/>
          <w:i/>
          <w:sz w:val="24"/>
          <w:szCs w:val="24"/>
        </w:rPr>
        <w:t xml:space="preserve"> </w:t>
      </w:r>
      <w:r w:rsidRPr="00832545">
        <w:rPr>
          <w:rFonts w:ascii="Arial" w:hAnsi="Arial" w:cs="Arial"/>
          <w:i/>
          <w:sz w:val="24"/>
          <w:szCs w:val="24"/>
        </w:rPr>
        <w:tab/>
        <w:t>= technical efficiency of farm ‘0’</w:t>
      </w:r>
    </w:p>
    <w:p w14:paraId="7F3C6232" w14:textId="77777777" w:rsidR="00E23A00" w:rsidRPr="00832545" w:rsidRDefault="00E23A00" w:rsidP="000070A4">
      <w:pPr>
        <w:spacing w:after="100" w:line="276" w:lineRule="auto"/>
        <w:rPr>
          <w:rFonts w:ascii="Arial" w:hAnsi="Arial" w:cs="Arial"/>
          <w:i/>
          <w:sz w:val="24"/>
          <w:szCs w:val="24"/>
        </w:rPr>
      </w:pPr>
      <w:r w:rsidRPr="00832545">
        <w:rPr>
          <w:rFonts w:ascii="Arial" w:hAnsi="Arial" w:cs="Arial"/>
          <w:i/>
          <w:sz w:val="24"/>
          <w:szCs w:val="24"/>
        </w:rPr>
        <w:tab/>
      </w: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Pr="00832545">
        <w:rPr>
          <w:rFonts w:ascii="Arial" w:hAnsi="Arial" w:cs="Arial"/>
          <w:i/>
          <w:sz w:val="24"/>
          <w:szCs w:val="24"/>
        </w:rPr>
        <w:tab/>
        <w:t xml:space="preserve">= weights in LP analysis </w:t>
      </w:r>
    </w:p>
    <w:p w14:paraId="774CE6E8" w14:textId="6825697F" w:rsidR="00AC0EFD" w:rsidRPr="003636A7" w:rsidRDefault="00E23A00" w:rsidP="003636A7">
      <w:pPr>
        <w:spacing w:after="100" w:line="276" w:lineRule="auto"/>
        <w:rPr>
          <w:rFonts w:ascii="Arial" w:hAnsi="Arial" w:cs="Arial"/>
          <w:b/>
          <w:bCs/>
          <w:sz w:val="26"/>
          <w:szCs w:val="26"/>
        </w:rPr>
      </w:pPr>
      <w:r w:rsidRPr="00832545">
        <w:rPr>
          <w:rFonts w:ascii="Arial" w:hAnsi="Arial" w:cs="Arial"/>
          <w:i/>
          <w:sz w:val="26"/>
          <w:szCs w:val="26"/>
        </w:rPr>
        <w:tab/>
      </w:r>
      <w:r w:rsidRPr="00832545">
        <w:rPr>
          <w:rFonts w:ascii="Arial" w:hAnsi="Arial" w:cs="Arial"/>
          <w:i/>
          <w:sz w:val="26"/>
          <w:szCs w:val="26"/>
        </w:rPr>
        <w:tab/>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w:t>
      </w:r>
      <w:r w:rsidRPr="00832545">
        <w:rPr>
          <w:rFonts w:ascii="Arial" w:hAnsi="Arial" w:cs="Arial"/>
          <w:b/>
          <w:bCs/>
          <w:sz w:val="26"/>
          <w:szCs w:val="26"/>
        </w:rPr>
        <w:tab/>
      </w:r>
    </w:p>
    <w:p w14:paraId="13433413" w14:textId="172165D9" w:rsidR="00E23A00" w:rsidRPr="00832545" w:rsidRDefault="00E23A00" w:rsidP="000070A4">
      <w:pPr>
        <w:spacing w:after="100" w:line="360" w:lineRule="auto"/>
        <w:rPr>
          <w:rFonts w:ascii="Arial" w:hAnsi="Arial" w:cs="Arial"/>
          <w:b/>
          <w:bCs/>
          <w:i/>
          <w:sz w:val="24"/>
          <w:szCs w:val="24"/>
        </w:rPr>
      </w:pPr>
      <w:r w:rsidRPr="00832545">
        <w:rPr>
          <w:rFonts w:ascii="Arial" w:hAnsi="Arial" w:cs="Arial"/>
          <w:b/>
          <w:bCs/>
          <w:sz w:val="24"/>
          <w:szCs w:val="24"/>
        </w:rPr>
        <w:t>ii.   With</w:t>
      </w:r>
      <w:r w:rsidRPr="00832545">
        <w:rPr>
          <w:rFonts w:ascii="Arial" w:hAnsi="Arial" w:cs="Arial"/>
          <w:b/>
          <w:bCs/>
          <w:spacing w:val="-4"/>
          <w:sz w:val="24"/>
          <w:szCs w:val="24"/>
        </w:rPr>
        <w:t xml:space="preserve"> </w:t>
      </w:r>
      <w:r w:rsidRPr="00832545">
        <w:rPr>
          <w:rFonts w:ascii="Arial" w:hAnsi="Arial" w:cs="Arial"/>
          <w:b/>
          <w:bCs/>
          <w:sz w:val="24"/>
          <w:szCs w:val="24"/>
        </w:rPr>
        <w:t>Variable</w:t>
      </w:r>
      <w:r w:rsidRPr="00832545">
        <w:rPr>
          <w:rFonts w:ascii="Arial" w:hAnsi="Arial" w:cs="Arial"/>
          <w:b/>
          <w:bCs/>
          <w:spacing w:val="-3"/>
          <w:sz w:val="24"/>
          <w:szCs w:val="24"/>
        </w:rPr>
        <w:t xml:space="preserve"> </w:t>
      </w:r>
      <w:r w:rsidRPr="00832545">
        <w:rPr>
          <w:rFonts w:ascii="Arial" w:hAnsi="Arial" w:cs="Arial"/>
          <w:b/>
          <w:bCs/>
          <w:sz w:val="24"/>
          <w:szCs w:val="24"/>
        </w:rPr>
        <w:t>Returns</w:t>
      </w:r>
      <w:r w:rsidRPr="00832545">
        <w:rPr>
          <w:rFonts w:ascii="Arial" w:hAnsi="Arial" w:cs="Arial"/>
          <w:b/>
          <w:bCs/>
          <w:spacing w:val="-4"/>
          <w:sz w:val="24"/>
          <w:szCs w:val="24"/>
        </w:rPr>
        <w:t xml:space="preserve"> </w:t>
      </w:r>
      <w:r w:rsidRPr="00832545">
        <w:rPr>
          <w:rFonts w:ascii="Arial" w:hAnsi="Arial" w:cs="Arial"/>
          <w:b/>
          <w:bCs/>
          <w:sz w:val="24"/>
          <w:szCs w:val="24"/>
        </w:rPr>
        <w:t>to</w:t>
      </w:r>
      <w:r w:rsidRPr="00832545">
        <w:rPr>
          <w:rFonts w:ascii="Arial" w:hAnsi="Arial" w:cs="Arial"/>
          <w:b/>
          <w:bCs/>
          <w:spacing w:val="-3"/>
          <w:sz w:val="24"/>
          <w:szCs w:val="24"/>
        </w:rPr>
        <w:t xml:space="preserve"> </w:t>
      </w:r>
      <w:r w:rsidRPr="00832545">
        <w:rPr>
          <w:rFonts w:ascii="Arial" w:hAnsi="Arial" w:cs="Arial"/>
          <w:b/>
          <w:bCs/>
          <w:sz w:val="24"/>
          <w:szCs w:val="24"/>
        </w:rPr>
        <w:t>Scale:</w:t>
      </w:r>
    </w:p>
    <w:p w14:paraId="14316D9C" w14:textId="667B0227" w:rsidR="00E23A00" w:rsidRPr="00832545" w:rsidRDefault="00E23A00" w:rsidP="000070A4">
      <w:pPr>
        <w:pStyle w:val="BodyText"/>
        <w:spacing w:after="100" w:line="360" w:lineRule="auto"/>
        <w:jc w:val="both"/>
        <w:rPr>
          <w:rFonts w:ascii="Arial" w:hAnsi="Arial" w:cs="Arial"/>
        </w:rPr>
      </w:pPr>
      <w:r w:rsidRPr="00832545">
        <w:rPr>
          <w:rFonts w:ascii="Arial" w:hAnsi="Arial" w:cs="Arial"/>
        </w:rPr>
        <w:t xml:space="preserve">Pure technical or physical efficiency </w:t>
      </w:r>
      <w:r w:rsidR="00E02DA7">
        <w:rPr>
          <w:rFonts w:ascii="Arial" w:hAnsi="Arial" w:cs="Arial"/>
        </w:rPr>
        <w:t>was</w:t>
      </w:r>
      <w:r w:rsidRPr="00832545">
        <w:rPr>
          <w:rFonts w:ascii="Arial" w:hAnsi="Arial" w:cs="Arial"/>
        </w:rPr>
        <w:t xml:space="preserve"> estimated</w:t>
      </w:r>
      <w:r w:rsidRPr="00832545">
        <w:rPr>
          <w:rFonts w:ascii="Arial" w:hAnsi="Arial" w:cs="Arial"/>
          <w:spacing w:val="1"/>
        </w:rPr>
        <w:t xml:space="preserve"> </w:t>
      </w:r>
      <w:r w:rsidRPr="00832545">
        <w:rPr>
          <w:rFonts w:ascii="Arial" w:hAnsi="Arial" w:cs="Arial"/>
        </w:rPr>
        <w:t>through</w:t>
      </w:r>
      <w:r w:rsidRPr="00832545">
        <w:rPr>
          <w:rFonts w:ascii="Arial" w:hAnsi="Arial" w:cs="Arial"/>
          <w:spacing w:val="1"/>
        </w:rPr>
        <w:t xml:space="preserve"> </w:t>
      </w:r>
      <w:r w:rsidRPr="00832545">
        <w:rPr>
          <w:rFonts w:ascii="Arial" w:hAnsi="Arial" w:cs="Arial"/>
        </w:rPr>
        <w:t>input</w:t>
      </w:r>
      <w:r w:rsidRPr="00832545">
        <w:rPr>
          <w:rFonts w:ascii="Arial" w:hAnsi="Arial" w:cs="Arial"/>
          <w:spacing w:val="1"/>
        </w:rPr>
        <w:t xml:space="preserve"> </w:t>
      </w:r>
      <w:r w:rsidRPr="00832545">
        <w:rPr>
          <w:rFonts w:ascii="Arial" w:hAnsi="Arial" w:cs="Arial"/>
        </w:rPr>
        <w:t>oriented</w:t>
      </w:r>
      <w:r w:rsidRPr="00832545">
        <w:rPr>
          <w:rFonts w:ascii="Arial" w:hAnsi="Arial" w:cs="Arial"/>
          <w:spacing w:val="1"/>
        </w:rPr>
        <w:t xml:space="preserve"> </w:t>
      </w:r>
      <w:r w:rsidRPr="00832545">
        <w:rPr>
          <w:rFonts w:ascii="Arial" w:hAnsi="Arial" w:cs="Arial"/>
        </w:rPr>
        <w:t>VRS</w:t>
      </w:r>
      <w:r w:rsidRPr="00832545">
        <w:rPr>
          <w:rFonts w:ascii="Arial" w:hAnsi="Arial" w:cs="Arial"/>
          <w:spacing w:val="1"/>
        </w:rPr>
        <w:t xml:space="preserve"> </w:t>
      </w:r>
      <w:r w:rsidRPr="00832545">
        <w:rPr>
          <w:rFonts w:ascii="Arial" w:hAnsi="Arial" w:cs="Arial"/>
        </w:rPr>
        <w:t>model</w:t>
      </w:r>
      <w:r w:rsidRPr="00832545">
        <w:rPr>
          <w:rFonts w:ascii="Arial" w:hAnsi="Arial" w:cs="Arial"/>
          <w:spacing w:val="1"/>
        </w:rPr>
        <w:t xml:space="preserve"> </w:t>
      </w:r>
      <w:r w:rsidRPr="00832545">
        <w:rPr>
          <w:rFonts w:ascii="Arial" w:hAnsi="Arial" w:cs="Arial"/>
        </w:rPr>
        <w:lastRenderedPageBreak/>
        <w:t>as</w:t>
      </w:r>
      <w:r w:rsidRPr="00832545">
        <w:rPr>
          <w:rFonts w:ascii="Arial" w:hAnsi="Arial" w:cs="Arial"/>
          <w:spacing w:val="1"/>
        </w:rPr>
        <w:t xml:space="preserve"> </w:t>
      </w:r>
      <w:r w:rsidRPr="00832545">
        <w:rPr>
          <w:rFonts w:ascii="Arial" w:hAnsi="Arial" w:cs="Arial"/>
        </w:rPr>
        <w:t>proposed</w:t>
      </w:r>
      <w:r w:rsidRPr="00832545">
        <w:rPr>
          <w:rFonts w:ascii="Arial" w:hAnsi="Arial" w:cs="Arial"/>
          <w:spacing w:val="1"/>
        </w:rPr>
        <w:t xml:space="preserve"> </w:t>
      </w:r>
      <w:r w:rsidRPr="00832545">
        <w:rPr>
          <w:rFonts w:ascii="Arial" w:hAnsi="Arial" w:cs="Arial"/>
        </w:rPr>
        <w:t>by</w:t>
      </w:r>
      <w:r w:rsidRPr="00832545">
        <w:rPr>
          <w:rFonts w:ascii="Arial" w:hAnsi="Arial" w:cs="Arial"/>
          <w:spacing w:val="1"/>
        </w:rPr>
        <w:t xml:space="preserve"> </w:t>
      </w:r>
      <w:r w:rsidRPr="00832545">
        <w:rPr>
          <w:rFonts w:ascii="Arial" w:hAnsi="Arial" w:cs="Arial"/>
        </w:rPr>
        <w:t>Banker,</w:t>
      </w:r>
      <w:r w:rsidRPr="00832545">
        <w:rPr>
          <w:rFonts w:ascii="Arial" w:hAnsi="Arial" w:cs="Arial"/>
          <w:spacing w:val="1"/>
        </w:rPr>
        <w:t xml:space="preserve"> </w:t>
      </w:r>
      <w:r w:rsidRPr="00832545">
        <w:rPr>
          <w:rFonts w:ascii="Arial" w:hAnsi="Arial" w:cs="Arial"/>
        </w:rPr>
        <w:t>Charnes and Cooper, 1978; known as the BCC model and has</w:t>
      </w:r>
      <w:r w:rsidRPr="00832545">
        <w:rPr>
          <w:rFonts w:ascii="Arial" w:hAnsi="Arial" w:cs="Arial"/>
          <w:spacing w:val="1"/>
        </w:rPr>
        <w:t xml:space="preserve"> </w:t>
      </w:r>
      <w:r w:rsidRPr="00832545">
        <w:rPr>
          <w:rFonts w:ascii="Arial" w:hAnsi="Arial" w:cs="Arial"/>
        </w:rPr>
        <w:t>been presented below:</w:t>
      </w:r>
    </w:p>
    <w:p w14:paraId="4746AFB2" w14:textId="1D96E9E0" w:rsidR="00E23A00" w:rsidRPr="00832545" w:rsidRDefault="00E23A00" w:rsidP="000070A4">
      <w:pPr>
        <w:spacing w:after="100" w:line="276" w:lineRule="auto"/>
        <w:rPr>
          <w:rFonts w:ascii="Arial" w:hAnsi="Arial" w:cs="Arial"/>
          <w:i/>
          <w:sz w:val="24"/>
          <w:szCs w:val="24"/>
        </w:rPr>
      </w:pPr>
      <w:r w:rsidRPr="00832545">
        <w:rPr>
          <w:rFonts w:ascii="Arial" w:hAnsi="Arial" w:cs="Arial"/>
        </w:rPr>
        <w:tab/>
      </w:r>
      <w:r w:rsidR="00C24986" w:rsidRPr="00832545">
        <w:rPr>
          <w:rFonts w:ascii="Arial" w:hAnsi="Arial" w:cs="Arial"/>
        </w:rPr>
        <w:tab/>
      </w:r>
      <w:r w:rsidRPr="00832545">
        <w:rPr>
          <w:rFonts w:ascii="Arial" w:hAnsi="Arial" w:cs="Arial"/>
          <w:i/>
          <w:sz w:val="24"/>
          <w:szCs w:val="24"/>
        </w:rPr>
        <w:t xml:space="preserve">Min. </w:t>
      </w:r>
      <w:r w:rsidR="004D7F4B">
        <w:rPr>
          <w:rFonts w:ascii="Arial" w:hAnsi="Arial" w:cs="Arial"/>
          <w:i/>
          <w:sz w:val="24"/>
          <w:szCs w:val="24"/>
        </w:rPr>
        <w:t>θ</w:t>
      </w:r>
      <m:oMath>
        <m:sSub>
          <m:sSubPr>
            <m:ctrlPr>
              <w:rPr>
                <w:rFonts w:ascii="Cambria Math" w:hAnsi="Cambria Math" w:cs="Arial"/>
                <w:i/>
                <w:sz w:val="24"/>
                <w:szCs w:val="24"/>
                <w:vertAlign w:val="subscript"/>
              </w:rPr>
            </m:ctrlPr>
          </m:sSubPr>
          <m:e>
            <m:r>
              <w:rPr>
                <w:rFonts w:ascii="Cambria Math" w:hAnsi="Cambria Math" w:cs="Arial"/>
                <w:sz w:val="24"/>
                <w:szCs w:val="24"/>
                <w:vertAlign w:val="subscript"/>
              </w:rPr>
              <m:t>j</m:t>
            </m:r>
          </m:e>
          <m:sub>
            <m:r>
              <w:rPr>
                <w:rFonts w:ascii="Cambria Math" w:hAnsi="Cambria Math" w:cs="Arial"/>
                <w:sz w:val="24"/>
                <w:szCs w:val="24"/>
                <w:vertAlign w:val="subscript"/>
              </w:rPr>
              <m:t>0</m:t>
            </m:r>
          </m:sub>
        </m:sSub>
      </m:oMath>
      <w:r w:rsidRPr="00832545">
        <w:rPr>
          <w:rFonts w:ascii="Arial" w:hAnsi="Arial" w:cs="Arial"/>
          <w:i/>
          <w:sz w:val="24"/>
          <w:szCs w:val="24"/>
          <w:vertAlign w:val="subscript"/>
        </w:rPr>
        <w:t xml:space="preserve"> </w:t>
      </w:r>
      <w:r w:rsidRPr="00832545">
        <w:rPr>
          <w:rFonts w:ascii="Arial" w:hAnsi="Arial" w:cs="Arial"/>
          <w:i/>
          <w:sz w:val="24"/>
          <w:szCs w:val="24"/>
        </w:rPr>
        <w:t xml:space="preserve"> = </w:t>
      </w:r>
      <m:oMath>
        <m:sSub>
          <m:sSubPr>
            <m:ctrlPr>
              <w:rPr>
                <w:rFonts w:ascii="Cambria Math" w:hAnsi="Cambria Math" w:cs="Arial"/>
                <w:i/>
                <w:sz w:val="24"/>
                <w:szCs w:val="24"/>
              </w:rPr>
            </m:ctrlPr>
          </m:sSubPr>
          <m:e>
            <m:r>
              <w:rPr>
                <w:rFonts w:ascii="Cambria Math" w:hAnsi="Cambria Math" w:cs="Arial"/>
              </w:rPr>
              <m:t>θ</m:t>
            </m:r>
          </m:e>
          <m:sub>
            <m:r>
              <w:rPr>
                <w:rFonts w:ascii="Cambria Math" w:hAnsi="Cambria Math" w:cs="Arial"/>
                <w:sz w:val="24"/>
                <w:szCs w:val="24"/>
              </w:rPr>
              <m:t>0</m:t>
            </m:r>
          </m:sub>
        </m:sSub>
      </m:oMath>
    </w:p>
    <w:p w14:paraId="7DCF1813"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Subject to, </w:t>
      </w:r>
      <w:r w:rsidRPr="00832545">
        <w:rPr>
          <w:rFonts w:ascii="Arial" w:hAnsi="Arial" w:cs="Arial"/>
          <w:i/>
          <w:sz w:val="24"/>
          <w:szCs w:val="24"/>
        </w:rPr>
        <w:tab/>
      </w:r>
    </w:p>
    <w:p w14:paraId="0CDB9DFF" w14:textId="488DFE53" w:rsidR="00E23A00" w:rsidRPr="00832545" w:rsidRDefault="00E23A00" w:rsidP="000070A4">
      <w:pPr>
        <w:spacing w:after="100" w:line="276" w:lineRule="auto"/>
        <w:ind w:left="720" w:firstLine="720"/>
        <w:rPr>
          <w:rFonts w:ascii="Arial" w:hAnsi="Arial" w:cs="Arial"/>
          <w:i/>
          <w:sz w:val="26"/>
          <w:szCs w:val="26"/>
        </w:rPr>
      </w:pPr>
      <w:r w:rsidRPr="00832545">
        <w:rPr>
          <w:rFonts w:ascii="Arial" w:hAnsi="Arial" w:cs="Arial"/>
          <w:i/>
          <w:sz w:val="26"/>
          <w:szCs w:val="26"/>
        </w:rPr>
        <w:t>-</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0</m:t>
                </m:r>
              </m:sub>
            </m:sSub>
          </m:sub>
        </m:sSub>
      </m:oMath>
      <w:r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w:t>
      </w:r>
    </w:p>
    <w:p w14:paraId="6048F44F" w14:textId="436B9CD9" w:rsidR="00E23A00" w:rsidRPr="00832545" w:rsidRDefault="00000000" w:rsidP="000070A4">
      <w:pPr>
        <w:spacing w:after="100" w:line="276" w:lineRule="auto"/>
        <w:ind w:left="720" w:firstLine="720"/>
        <w:rPr>
          <w:rFonts w:ascii="Arial" w:hAnsi="Arial" w:cs="Arial"/>
          <w:i/>
          <w:sz w:val="26"/>
          <w:szCs w:val="26"/>
        </w:rPr>
      </w:pPr>
      <m:oMath>
        <m:sSub>
          <m:sSubPr>
            <m:ctrlPr>
              <w:rPr>
                <w:rFonts w:ascii="Cambria Math" w:hAnsi="Cambria Math" w:cs="Arial"/>
                <w:i/>
                <w:sz w:val="26"/>
                <w:szCs w:val="26"/>
              </w:rPr>
            </m:ctrlPr>
          </m:sSubPr>
          <m:e>
            <m:r>
              <w:rPr>
                <w:rFonts w:ascii="Cambria Math" w:hAnsi="Cambria Math" w:cs="Arial"/>
                <w:sz w:val="26"/>
                <w:szCs w:val="26"/>
              </w:rPr>
              <m:t>θ</m:t>
            </m:r>
          </m:e>
          <m:sub>
            <m:r>
              <w:rPr>
                <w:rFonts w:ascii="Cambria Math" w:hAnsi="Cambria Math" w:cs="Arial"/>
                <w:sz w:val="26"/>
                <w:szCs w:val="26"/>
              </w:rPr>
              <m:t>0</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sSub>
                  <m:sSubPr>
                    <m:ctrlPr>
                      <w:rPr>
                        <w:rFonts w:ascii="Cambria Math" w:hAnsi="Cambria Math" w:cs="Arial"/>
                        <w:i/>
                        <w:sz w:val="26"/>
                        <w:szCs w:val="26"/>
                      </w:rPr>
                    </m:ctrlPr>
                  </m:sSubPr>
                  <m:e>
                    <m:r>
                      <w:rPr>
                        <w:rFonts w:ascii="Cambria Math" w:hAnsi="Cambria Math" w:cs="Arial"/>
                        <w:sz w:val="26"/>
                        <w:szCs w:val="26"/>
                      </w:rPr>
                      <m:t>j</m:t>
                    </m:r>
                  </m:e>
                  <m:sub>
                    <m:r>
                      <w:rPr>
                        <w:rFonts w:ascii="Cambria Math" w:hAnsi="Cambria Math" w:cs="Arial"/>
                        <w:sz w:val="26"/>
                        <w:szCs w:val="26"/>
                      </w:rPr>
                      <m:t>0</m:t>
                    </m:r>
                  </m:sub>
                </m:sSub>
              </m:sub>
            </m:sSub>
          </m:sub>
        </m:sSub>
      </m:oMath>
      <w:r w:rsidR="00E23A00"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w:t>
      </w:r>
    </w:p>
    <w:p w14:paraId="69D16F23" w14:textId="2454E6C0" w:rsidR="00E23A00" w:rsidRPr="00832545" w:rsidRDefault="00000000" w:rsidP="000070A4">
      <w:pPr>
        <w:spacing w:after="100" w:line="276" w:lineRule="auto"/>
        <w:ind w:left="720" w:firstLine="720"/>
        <w:rPr>
          <w:rFonts w:ascii="Arial" w:hAnsi="Arial" w:cs="Arial"/>
          <w:i/>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 1</w:t>
      </w:r>
    </w:p>
    <w:p w14:paraId="22A175E5" w14:textId="77777777" w:rsidR="00E23A00" w:rsidRPr="00832545" w:rsidRDefault="00000000" w:rsidP="000070A4">
      <w:pPr>
        <w:spacing w:after="100" w:line="276" w:lineRule="auto"/>
        <w:ind w:left="720" w:firstLine="720"/>
        <w:rPr>
          <w:rFonts w:ascii="Arial" w:hAnsi="Arial" w:cs="Arial"/>
          <w:i/>
          <w:sz w:val="26"/>
          <w:szCs w:val="26"/>
        </w:rPr>
      </w:pP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w:t>
      </w:r>
    </w:p>
    <w:p w14:paraId="029AE8F3" w14:textId="67683A8A" w:rsidR="00EE1B6A" w:rsidRPr="00AC0EFD" w:rsidRDefault="00E23A00" w:rsidP="00AC0EFD">
      <w:pPr>
        <w:pStyle w:val="BodyText"/>
        <w:spacing w:after="100" w:line="360" w:lineRule="auto"/>
        <w:jc w:val="both"/>
        <w:rPr>
          <w:rFonts w:ascii="Arial" w:hAnsi="Arial" w:cs="Arial"/>
          <w:spacing w:val="1"/>
        </w:rPr>
      </w:pPr>
      <w:r w:rsidRPr="00832545">
        <w:rPr>
          <w:rFonts w:ascii="Arial" w:hAnsi="Arial" w:cs="Arial"/>
        </w:rPr>
        <w:t>The model is similar to CCR except that the sum of weights is</w:t>
      </w:r>
      <w:r w:rsidRPr="00832545">
        <w:rPr>
          <w:rFonts w:ascii="Arial" w:hAnsi="Arial" w:cs="Arial"/>
          <w:spacing w:val="1"/>
        </w:rPr>
        <w:t xml:space="preserve"> </w:t>
      </w:r>
      <w:r w:rsidRPr="00832545">
        <w:rPr>
          <w:rFonts w:ascii="Arial" w:hAnsi="Arial" w:cs="Arial"/>
        </w:rPr>
        <w:t>assumed to be equal to one, which is nothing but the convexity</w:t>
      </w:r>
      <w:r w:rsidRPr="00832545">
        <w:rPr>
          <w:rFonts w:ascii="Arial" w:hAnsi="Arial" w:cs="Arial"/>
          <w:spacing w:val="1"/>
        </w:rPr>
        <w:t xml:space="preserve"> </w:t>
      </w:r>
      <w:r w:rsidRPr="00832545">
        <w:rPr>
          <w:rFonts w:ascii="Arial" w:hAnsi="Arial" w:cs="Arial"/>
        </w:rPr>
        <w:t>constraint for specifying the model as varying return to scale</w:t>
      </w:r>
      <w:r w:rsidRPr="00832545">
        <w:rPr>
          <w:rFonts w:ascii="Arial" w:hAnsi="Arial" w:cs="Arial"/>
          <w:spacing w:val="1"/>
        </w:rPr>
        <w:t xml:space="preserve"> </w:t>
      </w:r>
      <w:r w:rsidRPr="00832545">
        <w:rPr>
          <w:rFonts w:ascii="Arial" w:hAnsi="Arial" w:cs="Arial"/>
        </w:rPr>
        <w:t>(VRS).</w:t>
      </w:r>
    </w:p>
    <w:p w14:paraId="3488815B" w14:textId="3E955998" w:rsidR="00E23A00" w:rsidRPr="00832545" w:rsidRDefault="00352971" w:rsidP="000070A4">
      <w:pPr>
        <w:widowControl w:val="0"/>
        <w:tabs>
          <w:tab w:val="left" w:pos="1720"/>
        </w:tabs>
        <w:autoSpaceDE w:val="0"/>
        <w:autoSpaceDN w:val="0"/>
        <w:spacing w:after="100" w:line="360" w:lineRule="auto"/>
        <w:jc w:val="both"/>
        <w:rPr>
          <w:rFonts w:ascii="Arial" w:hAnsi="Arial" w:cs="Arial"/>
          <w:b/>
          <w:bCs/>
          <w:sz w:val="24"/>
        </w:rPr>
      </w:pPr>
      <w:r w:rsidRPr="00832545">
        <w:rPr>
          <w:rFonts w:ascii="Arial" w:hAnsi="Arial" w:cs="Arial"/>
          <w:b/>
          <w:bCs/>
          <w:sz w:val="24"/>
        </w:rPr>
        <w:t xml:space="preserve">b. </w:t>
      </w:r>
      <w:r w:rsidR="00E23A00" w:rsidRPr="00832545">
        <w:rPr>
          <w:rFonts w:ascii="Arial" w:hAnsi="Arial" w:cs="Arial"/>
          <w:b/>
          <w:bCs/>
          <w:sz w:val="24"/>
        </w:rPr>
        <w:t>Output-Oriented DEA Model</w:t>
      </w:r>
    </w:p>
    <w:p w14:paraId="73D7588C" w14:textId="77777777" w:rsidR="00E23A00" w:rsidRPr="00832545" w:rsidRDefault="00E23A00" w:rsidP="000070A4">
      <w:pPr>
        <w:pStyle w:val="BodyText"/>
        <w:spacing w:before="138" w:after="100" w:line="360" w:lineRule="auto"/>
        <w:jc w:val="both"/>
        <w:rPr>
          <w:rFonts w:ascii="Arial" w:hAnsi="Arial" w:cs="Arial"/>
          <w:noProof/>
          <w:lang w:bidi="mr-IN"/>
        </w:rPr>
      </w:pPr>
      <w:r w:rsidRPr="00832545">
        <w:rPr>
          <w:rFonts w:ascii="Arial" w:hAnsi="Arial" w:cs="Arial"/>
        </w:rPr>
        <w:t>The values of technical efficiency in the case of the Constant</w:t>
      </w:r>
      <w:r w:rsidRPr="00832545">
        <w:rPr>
          <w:rFonts w:ascii="Arial" w:hAnsi="Arial" w:cs="Arial"/>
          <w:spacing w:val="1"/>
        </w:rPr>
        <w:t xml:space="preserve"> </w:t>
      </w:r>
      <w:r w:rsidRPr="00832545">
        <w:rPr>
          <w:rFonts w:ascii="Arial" w:hAnsi="Arial" w:cs="Arial"/>
        </w:rPr>
        <w:t>Return to Scale or CCR model remain the same in the case of both</w:t>
      </w:r>
      <w:r w:rsidRPr="00832545">
        <w:rPr>
          <w:rFonts w:ascii="Arial" w:hAnsi="Arial" w:cs="Arial"/>
          <w:spacing w:val="1"/>
        </w:rPr>
        <w:t xml:space="preserve"> </w:t>
      </w:r>
      <w:r w:rsidRPr="00832545">
        <w:rPr>
          <w:rFonts w:ascii="Arial" w:hAnsi="Arial" w:cs="Arial"/>
        </w:rPr>
        <w:t>input-oriented and output-oriented DEA. The output-oriented Variable</w:t>
      </w:r>
      <w:r w:rsidRPr="00832545">
        <w:rPr>
          <w:rFonts w:ascii="Arial" w:hAnsi="Arial" w:cs="Arial"/>
          <w:spacing w:val="1"/>
        </w:rPr>
        <w:t xml:space="preserve"> </w:t>
      </w:r>
      <w:r w:rsidRPr="00832545">
        <w:rPr>
          <w:rFonts w:ascii="Arial" w:hAnsi="Arial" w:cs="Arial"/>
        </w:rPr>
        <w:t>Return to Scale or BCC model gives different results as compared to</w:t>
      </w:r>
      <w:r w:rsidRPr="00832545">
        <w:rPr>
          <w:rFonts w:ascii="Arial" w:hAnsi="Arial" w:cs="Arial"/>
          <w:spacing w:val="1"/>
        </w:rPr>
        <w:t xml:space="preserve"> </w:t>
      </w:r>
      <w:r w:rsidRPr="00832545">
        <w:rPr>
          <w:rFonts w:ascii="Arial" w:hAnsi="Arial" w:cs="Arial"/>
        </w:rPr>
        <w:t>the CCR model. The output-oriented DEA model for technical efficient</w:t>
      </w:r>
      <w:r w:rsidRPr="00832545">
        <w:rPr>
          <w:rFonts w:ascii="Arial" w:hAnsi="Arial" w:cs="Arial"/>
          <w:spacing w:val="1"/>
        </w:rPr>
        <w:t xml:space="preserve"> </w:t>
      </w:r>
      <w:r w:rsidRPr="00832545">
        <w:rPr>
          <w:rFonts w:ascii="Arial" w:hAnsi="Arial" w:cs="Arial"/>
        </w:rPr>
        <w:t>measure of output is presented below:</w:t>
      </w:r>
      <w:r w:rsidRPr="00832545">
        <w:rPr>
          <w:rFonts w:ascii="Arial" w:hAnsi="Arial" w:cs="Arial"/>
          <w:noProof/>
          <w:lang w:bidi="mr-IN"/>
        </w:rPr>
        <w:t xml:space="preserve"> </w:t>
      </w:r>
    </w:p>
    <w:p w14:paraId="276CE08E"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Max.  </w:t>
      </w:r>
      <m:oMath>
        <m:sSub>
          <m:sSubPr>
            <m:ctrlPr>
              <w:rPr>
                <w:rFonts w:ascii="Cambria Math" w:hAnsi="Cambria Math" w:cs="Arial"/>
                <w:i/>
                <w:sz w:val="24"/>
                <w:szCs w:val="24"/>
              </w:rPr>
            </m:ctrlPr>
          </m:sSubPr>
          <m:e>
            <m:r>
              <w:rPr>
                <w:rFonts w:ascii="Cambria Math" w:hAnsi="Cambria Math" w:cs="Arial"/>
              </w:rPr>
              <m:t>θ</m:t>
            </m:r>
          </m:e>
          <m:sub>
            <m:r>
              <w:rPr>
                <w:rFonts w:ascii="Cambria Math" w:hAnsi="Cambria Math" w:cs="Arial"/>
                <w:sz w:val="24"/>
                <w:szCs w:val="24"/>
              </w:rPr>
              <m:t>0</m:t>
            </m:r>
          </m:sub>
        </m:sSub>
      </m:oMath>
    </w:p>
    <w:p w14:paraId="16EF7E6E" w14:textId="77777777" w:rsidR="00E23A00" w:rsidRPr="00832545" w:rsidRDefault="00000000" w:rsidP="000070A4">
      <w:pPr>
        <w:spacing w:after="100" w:line="276" w:lineRule="auto"/>
        <w:ind w:left="720" w:firstLine="720"/>
        <w:rPr>
          <w:rFonts w:ascii="Arial" w:hAnsi="Arial" w:cs="Arial"/>
          <w:i/>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00E23A00" w:rsidRPr="00832545">
        <w:rPr>
          <w:rFonts w:ascii="Arial" w:hAnsi="Arial" w:cs="Arial"/>
          <w:i/>
          <w:sz w:val="26"/>
          <w:szCs w:val="26"/>
        </w:rPr>
        <w:t xml:space="preserve"> -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0</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w:t>
      </w:r>
    </w:p>
    <w:bookmarkStart w:id="1" w:name="_Hlk196678716"/>
    <w:p w14:paraId="7CD20970" w14:textId="77777777" w:rsidR="00E23A00" w:rsidRPr="00832545" w:rsidRDefault="00000000" w:rsidP="000070A4">
      <w:pPr>
        <w:spacing w:after="100" w:line="276" w:lineRule="auto"/>
        <w:ind w:left="720" w:firstLine="720"/>
        <w:rPr>
          <w:rFonts w:ascii="Arial" w:hAnsi="Arial" w:cs="Arial"/>
          <w:i/>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 1</w:t>
      </w:r>
    </w:p>
    <w:bookmarkEnd w:id="1"/>
    <w:p w14:paraId="20C118D5"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Where, </w:t>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Pr="00832545">
        <w:rPr>
          <w:rFonts w:ascii="Arial" w:hAnsi="Arial" w:cs="Arial"/>
          <w:i/>
          <w:sz w:val="24"/>
          <w:szCs w:val="24"/>
        </w:rPr>
        <w:t xml:space="preserve"> </w:t>
      </w:r>
      <m:oMath>
        <m:r>
          <w:rPr>
            <w:rFonts w:ascii="Cambria Math" w:hAnsi="Cambria Math" w:cs="Arial"/>
          </w:rPr>
          <m:t>≥</m:t>
        </m:r>
      </m:oMath>
      <w:r w:rsidRPr="00832545">
        <w:rPr>
          <w:rFonts w:ascii="Arial" w:hAnsi="Arial" w:cs="Arial"/>
          <w:i/>
          <w:sz w:val="24"/>
          <w:szCs w:val="24"/>
        </w:rPr>
        <w:t xml:space="preserve"> 0</w:t>
      </w:r>
    </w:p>
    <w:p w14:paraId="2AE262B2" w14:textId="77777777" w:rsidR="00E23A00" w:rsidRPr="00832545" w:rsidRDefault="00E23A00" w:rsidP="000070A4">
      <w:pPr>
        <w:spacing w:after="100" w:line="276" w:lineRule="auto"/>
        <w:ind w:left="720"/>
        <w:rPr>
          <w:rFonts w:ascii="Arial" w:hAnsi="Arial" w:cs="Arial"/>
          <w:i/>
          <w:sz w:val="24"/>
          <w:szCs w:val="24"/>
        </w:rPr>
      </w:pP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rPr>
              <m:t>θ</m:t>
            </m:r>
          </m:e>
          <m:sub>
            <m:r>
              <w:rPr>
                <w:rFonts w:ascii="Cambria Math" w:hAnsi="Cambria Math" w:cs="Arial"/>
                <w:sz w:val="24"/>
                <w:szCs w:val="24"/>
              </w:rPr>
              <m:t>0</m:t>
            </m:r>
          </m:sub>
        </m:sSub>
      </m:oMath>
      <w:r w:rsidRPr="00832545">
        <w:rPr>
          <w:rFonts w:ascii="Arial" w:hAnsi="Arial" w:cs="Arial"/>
          <w:i/>
          <w:sz w:val="24"/>
          <w:szCs w:val="24"/>
        </w:rPr>
        <w:t xml:space="preserve"> </w:t>
      </w:r>
      <w:r w:rsidRPr="00832545">
        <w:rPr>
          <w:rFonts w:ascii="Arial" w:hAnsi="Arial" w:cs="Arial"/>
          <w:i/>
          <w:sz w:val="24"/>
          <w:szCs w:val="24"/>
        </w:rPr>
        <w:tab/>
        <w:t>= output maximizing vector of output quantities for farm ‘0’</w:t>
      </w:r>
    </w:p>
    <w:p w14:paraId="49F10CCC" w14:textId="77777777" w:rsidR="00E23A00" w:rsidRPr="00832545" w:rsidRDefault="00E23A00" w:rsidP="000070A4">
      <w:pPr>
        <w:spacing w:after="100" w:line="276" w:lineRule="auto"/>
        <w:ind w:left="720"/>
        <w:rPr>
          <w:rFonts w:ascii="Arial" w:hAnsi="Arial" w:cs="Arial"/>
          <w:i/>
          <w:sz w:val="24"/>
          <w:szCs w:val="24"/>
        </w:rPr>
      </w:pP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sz w:val="24"/>
                <w:szCs w:val="24"/>
              </w:rPr>
              <m:t>y</m:t>
            </m:r>
          </m:e>
          <m:sub>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j</m:t>
                </m:r>
              </m:sub>
            </m:sSub>
          </m:sub>
        </m:sSub>
      </m:oMath>
      <w:r w:rsidRPr="00832545">
        <w:rPr>
          <w:rFonts w:ascii="Arial" w:hAnsi="Arial" w:cs="Arial"/>
          <w:i/>
          <w:sz w:val="24"/>
          <w:szCs w:val="24"/>
        </w:rPr>
        <w:t xml:space="preserve"> </w:t>
      </w:r>
      <w:r w:rsidRPr="00832545">
        <w:rPr>
          <w:rFonts w:ascii="Arial" w:hAnsi="Arial" w:cs="Arial"/>
          <w:i/>
          <w:sz w:val="24"/>
          <w:szCs w:val="24"/>
        </w:rPr>
        <w:tab/>
        <w:t>= amount of output ‘r’ of farm ‘j’</w:t>
      </w:r>
    </w:p>
    <w:p w14:paraId="3F84C88C" w14:textId="77777777" w:rsidR="00E23A00" w:rsidRPr="00832545" w:rsidRDefault="00E23A00" w:rsidP="000070A4">
      <w:pPr>
        <w:spacing w:after="100" w:line="276" w:lineRule="auto"/>
        <w:rPr>
          <w:rFonts w:ascii="Arial" w:hAnsi="Arial" w:cs="Arial"/>
          <w:i/>
          <w:sz w:val="24"/>
          <w:szCs w:val="24"/>
        </w:rPr>
      </w:pPr>
      <w:r w:rsidRPr="00832545">
        <w:rPr>
          <w:rFonts w:ascii="Arial" w:hAnsi="Arial" w:cs="Arial"/>
          <w:i/>
          <w:sz w:val="24"/>
          <w:szCs w:val="24"/>
        </w:rPr>
        <w:tab/>
      </w: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sz w:val="24"/>
                <w:szCs w:val="24"/>
              </w:rPr>
              <m:t>x</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j</m:t>
                </m:r>
              </m:sub>
            </m:sSub>
          </m:sub>
        </m:sSub>
      </m:oMath>
      <w:r w:rsidRPr="00832545">
        <w:rPr>
          <w:rFonts w:ascii="Arial" w:hAnsi="Arial" w:cs="Arial"/>
          <w:i/>
          <w:sz w:val="24"/>
          <w:szCs w:val="24"/>
        </w:rPr>
        <w:tab/>
        <w:t>= amount of input ‘i’ used by farm ‘j’</w:t>
      </w:r>
    </w:p>
    <w:p w14:paraId="640E85EA" w14:textId="77777777" w:rsidR="00E23A00" w:rsidRPr="00832545" w:rsidRDefault="00E23A00" w:rsidP="000070A4">
      <w:pPr>
        <w:spacing w:after="100" w:line="276" w:lineRule="auto"/>
        <w:rPr>
          <w:rFonts w:ascii="Arial" w:hAnsi="Arial" w:cs="Arial"/>
          <w:i/>
          <w:sz w:val="24"/>
          <w:szCs w:val="24"/>
        </w:rPr>
      </w:pPr>
      <w:r w:rsidRPr="00832545">
        <w:rPr>
          <w:rFonts w:ascii="Arial" w:hAnsi="Arial" w:cs="Arial"/>
          <w:i/>
          <w:sz w:val="24"/>
          <w:szCs w:val="24"/>
        </w:rPr>
        <w:tab/>
      </w: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Pr="00832545">
        <w:rPr>
          <w:rFonts w:ascii="Arial" w:hAnsi="Arial" w:cs="Arial"/>
          <w:i/>
          <w:sz w:val="24"/>
          <w:szCs w:val="24"/>
        </w:rPr>
        <w:t xml:space="preserve"> </w:t>
      </w:r>
      <w:r w:rsidRPr="00832545">
        <w:rPr>
          <w:rFonts w:ascii="Arial" w:hAnsi="Arial" w:cs="Arial"/>
          <w:i/>
          <w:sz w:val="24"/>
          <w:szCs w:val="24"/>
        </w:rPr>
        <w:tab/>
        <w:t xml:space="preserve">= weight factors in LP analysis </w:t>
      </w:r>
    </w:p>
    <w:p w14:paraId="1C3440CB" w14:textId="77777777" w:rsidR="00E23A00" w:rsidRPr="00832545" w:rsidRDefault="00000000" w:rsidP="000070A4">
      <w:pPr>
        <w:spacing w:after="100" w:line="276" w:lineRule="auto"/>
        <w:ind w:left="2160" w:firstLine="720"/>
        <w:rPr>
          <w:rFonts w:ascii="Arial" w:hAnsi="Arial" w:cs="Arial"/>
          <w:i/>
          <w:sz w:val="28"/>
          <w:szCs w:val="28"/>
        </w:rPr>
      </w:pPr>
      <m:oMath>
        <m:f>
          <m:fPr>
            <m:ctrlPr>
              <w:rPr>
                <w:rFonts w:ascii="Cambria Math" w:hAnsi="Cambria Math" w:cs="Arial"/>
                <w:sz w:val="28"/>
                <w:szCs w:val="28"/>
              </w:rPr>
            </m:ctrlPr>
          </m:fPr>
          <m:num>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num>
          <m:den>
            <m:sSubSup>
              <m:sSubSupPr>
                <m:ctrlPr>
                  <w:rPr>
                    <w:rFonts w:ascii="Cambria Math" w:hAnsi="Cambria Math" w:cs="Arial"/>
                    <w:i/>
                    <w:sz w:val="28"/>
                    <w:szCs w:val="28"/>
                  </w:rPr>
                </m:ctrlPr>
              </m:sSubSupPr>
              <m:e>
                <m:r>
                  <w:rPr>
                    <w:rFonts w:ascii="Cambria Math" w:hAnsi="Cambria Math" w:cs="Arial"/>
                    <w:sz w:val="28"/>
                    <w:szCs w:val="28"/>
                  </w:rPr>
                  <m:t>y</m:t>
                </m:r>
              </m:e>
              <m:sub>
                <m:r>
                  <w:rPr>
                    <w:rFonts w:ascii="Cambria Math" w:hAnsi="Cambria Math" w:cs="Arial"/>
                    <w:sz w:val="28"/>
                    <w:szCs w:val="28"/>
                  </w:rPr>
                  <m:t>i</m:t>
                </m:r>
              </m:sub>
              <m:sup>
                <m:r>
                  <w:rPr>
                    <w:rFonts w:ascii="Cambria Math" w:hAnsi="Cambria Math" w:cs="Arial"/>
                    <w:sz w:val="28"/>
                    <w:szCs w:val="28"/>
                  </w:rPr>
                  <m:t>*</m:t>
                </m:r>
              </m:sup>
            </m:sSubSup>
          </m:den>
        </m:f>
      </m:oMath>
      <w:r w:rsidR="00E23A00" w:rsidRPr="00832545">
        <w:rPr>
          <w:rFonts w:ascii="Arial" w:hAnsi="Arial" w:cs="Arial"/>
          <w:i/>
          <w:sz w:val="28"/>
          <w:szCs w:val="28"/>
        </w:rPr>
        <w:t xml:space="preserve"> = </w:t>
      </w:r>
      <m:oMath>
        <m:f>
          <m:fPr>
            <m:ctrlPr>
              <w:rPr>
                <w:rFonts w:ascii="Cambria Math" w:hAnsi="Cambria Math" w:cs="Arial"/>
                <w:sz w:val="28"/>
                <w:szCs w:val="28"/>
              </w:rPr>
            </m:ctrlPr>
          </m:fPr>
          <m:num>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num>
          <m:den>
            <m:r>
              <w:rPr>
                <w:rFonts w:ascii="Cambria Math" w:hAnsi="Cambria Math" w:cs="Arial"/>
                <w:sz w:val="28"/>
                <w:szCs w:val="28"/>
              </w:rPr>
              <m:t>θ</m:t>
            </m:r>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den>
        </m:f>
      </m:oMath>
      <w:r w:rsidR="00E23A00" w:rsidRPr="00832545">
        <w:rPr>
          <w:rFonts w:ascii="Arial" w:hAnsi="Arial" w:cs="Arial"/>
          <w:i/>
          <w:sz w:val="28"/>
          <w:szCs w:val="28"/>
        </w:rPr>
        <w:t xml:space="preserve"> = </w:t>
      </w:r>
      <m:oMath>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θ</m:t>
            </m:r>
          </m:den>
        </m:f>
      </m:oMath>
    </w:p>
    <w:p w14:paraId="35CFEE2A" w14:textId="77777777" w:rsidR="003636A7" w:rsidRDefault="003636A7" w:rsidP="000070A4">
      <w:pPr>
        <w:widowControl w:val="0"/>
        <w:tabs>
          <w:tab w:val="left" w:pos="1300"/>
        </w:tabs>
        <w:autoSpaceDE w:val="0"/>
        <w:autoSpaceDN w:val="0"/>
        <w:spacing w:before="229" w:line="360" w:lineRule="auto"/>
        <w:rPr>
          <w:rFonts w:ascii="Arial" w:hAnsi="Arial" w:cs="Arial"/>
          <w:b/>
          <w:bCs/>
          <w:sz w:val="24"/>
        </w:rPr>
      </w:pPr>
    </w:p>
    <w:p w14:paraId="783861AF" w14:textId="77777777" w:rsidR="003A72C1" w:rsidRDefault="003A72C1" w:rsidP="000070A4">
      <w:pPr>
        <w:widowControl w:val="0"/>
        <w:tabs>
          <w:tab w:val="left" w:pos="1300"/>
        </w:tabs>
        <w:autoSpaceDE w:val="0"/>
        <w:autoSpaceDN w:val="0"/>
        <w:spacing w:before="229" w:line="360" w:lineRule="auto"/>
        <w:rPr>
          <w:rFonts w:ascii="Arial" w:hAnsi="Arial" w:cs="Arial"/>
          <w:b/>
          <w:bCs/>
          <w:sz w:val="24"/>
        </w:rPr>
      </w:pPr>
    </w:p>
    <w:p w14:paraId="626F377B" w14:textId="6D000BC1" w:rsidR="00FF3C4C" w:rsidRPr="00832545" w:rsidRDefault="00187233" w:rsidP="000070A4">
      <w:pPr>
        <w:widowControl w:val="0"/>
        <w:tabs>
          <w:tab w:val="left" w:pos="1300"/>
        </w:tabs>
        <w:autoSpaceDE w:val="0"/>
        <w:autoSpaceDN w:val="0"/>
        <w:spacing w:before="229" w:line="360" w:lineRule="auto"/>
        <w:rPr>
          <w:rFonts w:ascii="Arial" w:hAnsi="Arial" w:cs="Arial"/>
          <w:b/>
          <w:bCs/>
          <w:sz w:val="24"/>
        </w:rPr>
      </w:pPr>
      <w:r w:rsidRPr="00832545">
        <w:rPr>
          <w:rFonts w:ascii="Arial" w:hAnsi="Arial" w:cs="Arial"/>
          <w:b/>
          <w:bCs/>
          <w:sz w:val="24"/>
        </w:rPr>
        <w:lastRenderedPageBreak/>
        <w:t>2.</w:t>
      </w:r>
      <w:r w:rsidR="00E23A00" w:rsidRPr="00832545">
        <w:rPr>
          <w:rFonts w:ascii="Arial" w:hAnsi="Arial" w:cs="Arial"/>
          <w:b/>
          <w:bCs/>
          <w:sz w:val="24"/>
        </w:rPr>
        <w:t>2. Economic</w:t>
      </w:r>
      <w:r w:rsidR="00E23A00" w:rsidRPr="00832545">
        <w:rPr>
          <w:rFonts w:ascii="Arial" w:hAnsi="Arial" w:cs="Arial"/>
          <w:b/>
          <w:bCs/>
          <w:spacing w:val="-3"/>
          <w:sz w:val="24"/>
        </w:rPr>
        <w:t xml:space="preserve"> </w:t>
      </w:r>
      <w:r w:rsidR="00E23A00" w:rsidRPr="00832545">
        <w:rPr>
          <w:rFonts w:ascii="Arial" w:hAnsi="Arial" w:cs="Arial"/>
          <w:b/>
          <w:bCs/>
          <w:sz w:val="24"/>
        </w:rPr>
        <w:t>Efficiency</w:t>
      </w:r>
    </w:p>
    <w:p w14:paraId="5D150C09" w14:textId="6BDA8B5D" w:rsidR="00E23A00" w:rsidRPr="00832545" w:rsidRDefault="00E23A00" w:rsidP="000070A4">
      <w:pPr>
        <w:widowControl w:val="0"/>
        <w:tabs>
          <w:tab w:val="left" w:pos="1300"/>
        </w:tabs>
        <w:autoSpaceDE w:val="0"/>
        <w:autoSpaceDN w:val="0"/>
        <w:spacing w:before="229" w:line="360" w:lineRule="auto"/>
        <w:rPr>
          <w:rFonts w:ascii="Arial" w:hAnsi="Arial" w:cs="Arial"/>
          <w:b/>
          <w:bCs/>
          <w:sz w:val="24"/>
        </w:rPr>
      </w:pPr>
      <w:r w:rsidRPr="00832545">
        <w:rPr>
          <w:rFonts w:ascii="Arial" w:hAnsi="Arial" w:cs="Arial"/>
          <w:sz w:val="24"/>
          <w:szCs w:val="24"/>
        </w:rPr>
        <w:t>The</w:t>
      </w:r>
      <w:r w:rsidRPr="00832545">
        <w:rPr>
          <w:rFonts w:ascii="Arial" w:hAnsi="Arial" w:cs="Arial"/>
          <w:spacing w:val="27"/>
          <w:sz w:val="24"/>
          <w:szCs w:val="24"/>
        </w:rPr>
        <w:t xml:space="preserve"> </w:t>
      </w:r>
      <w:r w:rsidRPr="00832545">
        <w:rPr>
          <w:rFonts w:ascii="Arial" w:hAnsi="Arial" w:cs="Arial"/>
          <w:sz w:val="24"/>
          <w:szCs w:val="24"/>
        </w:rPr>
        <w:t>economic</w:t>
      </w:r>
      <w:r w:rsidRPr="00832545">
        <w:rPr>
          <w:rFonts w:ascii="Arial" w:hAnsi="Arial" w:cs="Arial"/>
          <w:spacing w:val="28"/>
          <w:sz w:val="24"/>
          <w:szCs w:val="24"/>
        </w:rPr>
        <w:t xml:space="preserve"> </w:t>
      </w:r>
      <w:r w:rsidRPr="00832545">
        <w:rPr>
          <w:rFonts w:ascii="Arial" w:hAnsi="Arial" w:cs="Arial"/>
          <w:sz w:val="24"/>
          <w:szCs w:val="24"/>
        </w:rPr>
        <w:t>efficiency</w:t>
      </w:r>
      <w:r w:rsidRPr="00832545">
        <w:rPr>
          <w:rFonts w:ascii="Arial" w:hAnsi="Arial" w:cs="Arial"/>
          <w:spacing w:val="28"/>
          <w:sz w:val="24"/>
          <w:szCs w:val="24"/>
        </w:rPr>
        <w:t xml:space="preserve"> </w:t>
      </w:r>
      <w:r w:rsidR="00E02DA7">
        <w:rPr>
          <w:rFonts w:ascii="Arial" w:hAnsi="Arial" w:cs="Arial"/>
          <w:sz w:val="24"/>
          <w:szCs w:val="24"/>
        </w:rPr>
        <w:t>was</w:t>
      </w:r>
      <w:r w:rsidRPr="00832545">
        <w:rPr>
          <w:rFonts w:ascii="Arial" w:hAnsi="Arial" w:cs="Arial"/>
          <w:spacing w:val="28"/>
          <w:sz w:val="24"/>
          <w:szCs w:val="24"/>
        </w:rPr>
        <w:t xml:space="preserve"> </w:t>
      </w:r>
      <w:r w:rsidRPr="00832545">
        <w:rPr>
          <w:rFonts w:ascii="Arial" w:hAnsi="Arial" w:cs="Arial"/>
          <w:sz w:val="24"/>
          <w:szCs w:val="24"/>
        </w:rPr>
        <w:t>calculated</w:t>
      </w:r>
      <w:r w:rsidRPr="00832545">
        <w:rPr>
          <w:rFonts w:ascii="Arial" w:hAnsi="Arial" w:cs="Arial"/>
          <w:spacing w:val="28"/>
          <w:sz w:val="24"/>
          <w:szCs w:val="24"/>
        </w:rPr>
        <w:t xml:space="preserve"> </w:t>
      </w:r>
      <w:r w:rsidRPr="00832545">
        <w:rPr>
          <w:rFonts w:ascii="Arial" w:hAnsi="Arial" w:cs="Arial"/>
          <w:sz w:val="24"/>
          <w:szCs w:val="24"/>
        </w:rPr>
        <w:t>as</w:t>
      </w:r>
      <w:r w:rsidRPr="00832545">
        <w:rPr>
          <w:rFonts w:ascii="Arial" w:hAnsi="Arial" w:cs="Arial"/>
          <w:spacing w:val="13"/>
          <w:sz w:val="24"/>
          <w:szCs w:val="24"/>
        </w:rPr>
        <w:t xml:space="preserve"> </w:t>
      </w:r>
      <w:r w:rsidRPr="00832545">
        <w:rPr>
          <w:rFonts w:ascii="Arial" w:hAnsi="Arial" w:cs="Arial"/>
          <w:sz w:val="24"/>
          <w:szCs w:val="24"/>
        </w:rPr>
        <w:t>the ratio</w:t>
      </w:r>
      <w:r w:rsidRPr="00832545">
        <w:rPr>
          <w:rFonts w:ascii="Arial" w:hAnsi="Arial" w:cs="Arial"/>
          <w:spacing w:val="13"/>
          <w:sz w:val="24"/>
          <w:szCs w:val="24"/>
        </w:rPr>
        <w:t xml:space="preserve"> </w:t>
      </w:r>
      <w:r w:rsidRPr="00832545">
        <w:rPr>
          <w:rFonts w:ascii="Arial" w:hAnsi="Arial" w:cs="Arial"/>
          <w:sz w:val="24"/>
          <w:szCs w:val="24"/>
        </w:rPr>
        <w:t>of</w:t>
      </w:r>
      <w:r w:rsidRPr="00832545">
        <w:rPr>
          <w:rFonts w:ascii="Arial" w:hAnsi="Arial" w:cs="Arial"/>
          <w:spacing w:val="13"/>
          <w:sz w:val="24"/>
          <w:szCs w:val="24"/>
        </w:rPr>
        <w:t xml:space="preserve"> </w:t>
      </w:r>
      <w:r w:rsidRPr="00832545">
        <w:rPr>
          <w:rFonts w:ascii="Arial" w:hAnsi="Arial" w:cs="Arial"/>
          <w:sz w:val="24"/>
          <w:szCs w:val="24"/>
        </w:rPr>
        <w:t>minimum</w:t>
      </w:r>
      <w:r w:rsidRPr="00832545">
        <w:rPr>
          <w:rFonts w:ascii="Arial" w:hAnsi="Arial" w:cs="Arial"/>
          <w:spacing w:val="-64"/>
          <w:sz w:val="24"/>
          <w:szCs w:val="24"/>
        </w:rPr>
        <w:t xml:space="preserve">              </w:t>
      </w:r>
      <w:r w:rsidRPr="00832545">
        <w:rPr>
          <w:rFonts w:ascii="Arial" w:hAnsi="Arial" w:cs="Arial"/>
          <w:sz w:val="24"/>
          <w:szCs w:val="24"/>
        </w:rPr>
        <w:t>cost to observed cost, mentioned below:</w:t>
      </w:r>
    </w:p>
    <w:p w14:paraId="0B7B9C39" w14:textId="77777777" w:rsidR="00E23A00" w:rsidRPr="00832545" w:rsidRDefault="00E23A00" w:rsidP="000070A4">
      <w:pPr>
        <w:pStyle w:val="BodyText"/>
        <w:spacing w:before="138" w:line="360" w:lineRule="auto"/>
        <w:ind w:left="1600"/>
        <w:rPr>
          <w:rFonts w:ascii="Arial" w:hAnsi="Arial" w:cs="Arial"/>
        </w:rPr>
      </w:pPr>
      <w:r w:rsidRPr="00832545">
        <w:rPr>
          <w:rFonts w:ascii="Arial" w:hAnsi="Arial" w:cs="Arial"/>
        </w:rPr>
        <w:t xml:space="preserve">EE= </w:t>
      </w:r>
      <m:oMath>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C</m:t>
                </m:r>
              </m:e>
              <m:sub>
                <m:sSub>
                  <m:sSubPr>
                    <m:ctrlPr>
                      <w:rPr>
                        <w:rFonts w:ascii="Cambria Math" w:hAnsi="Cambria Math" w:cs="Arial"/>
                        <w:i/>
                        <w:sz w:val="28"/>
                        <w:szCs w:val="28"/>
                      </w:rPr>
                    </m:ctrlPr>
                  </m:sSubPr>
                  <m:e>
                    <m:r>
                      <w:rPr>
                        <w:rFonts w:ascii="Cambria Math" w:hAnsi="Cambria Math" w:cs="Arial"/>
                        <w:sz w:val="28"/>
                        <w:szCs w:val="28"/>
                      </w:rPr>
                      <m:t>i</m:t>
                    </m:r>
                  </m:e>
                  <m:sub>
                    <m:r>
                      <w:rPr>
                        <w:rFonts w:ascii="Cambria Math" w:hAnsi="Cambria Math" w:cs="Arial"/>
                        <w:sz w:val="28"/>
                        <w:szCs w:val="28"/>
                      </w:rPr>
                      <m:t>0</m:t>
                    </m:r>
                  </m:sub>
                </m:sSub>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θ</m:t>
                </m:r>
              </m:e>
              <m:sub>
                <m:sSub>
                  <m:sSubPr>
                    <m:ctrlPr>
                      <w:rPr>
                        <w:rFonts w:ascii="Cambria Math" w:hAnsi="Cambria Math" w:cs="Arial"/>
                        <w:i/>
                        <w:sz w:val="28"/>
                        <w:szCs w:val="28"/>
                      </w:rPr>
                    </m:ctrlPr>
                  </m:sSubPr>
                  <m:e>
                    <m:r>
                      <w:rPr>
                        <w:rFonts w:ascii="Cambria Math" w:hAnsi="Cambria Math" w:cs="Arial"/>
                        <w:sz w:val="28"/>
                        <w:szCs w:val="28"/>
                      </w:rPr>
                      <m:t>i</m:t>
                    </m:r>
                  </m:e>
                  <m:sub>
                    <m:r>
                      <w:rPr>
                        <w:rFonts w:ascii="Cambria Math" w:hAnsi="Cambria Math" w:cs="Arial"/>
                        <w:sz w:val="28"/>
                        <w:szCs w:val="28"/>
                      </w:rPr>
                      <m:t>0</m:t>
                    </m:r>
                  </m:sub>
                </m:sSub>
              </m:sub>
            </m:sSub>
            <m:r>
              <w:rPr>
                <w:rFonts w:ascii="Cambria Math" w:hAnsi="Cambria Math" w:cs="Arial"/>
                <w:sz w:val="28"/>
                <w:szCs w:val="28"/>
              </w:rPr>
              <m:t xml:space="preserve"> </m:t>
            </m:r>
          </m:num>
          <m:den>
            <m:sSub>
              <m:sSubPr>
                <m:ctrlPr>
                  <w:rPr>
                    <w:rFonts w:ascii="Cambria Math" w:hAnsi="Cambria Math" w:cs="Arial"/>
                    <w:i/>
                    <w:sz w:val="28"/>
                    <w:szCs w:val="28"/>
                  </w:rPr>
                </m:ctrlPr>
              </m:sSubPr>
              <m:e>
                <m:r>
                  <w:rPr>
                    <w:rFonts w:ascii="Cambria Math" w:hAnsi="Cambria Math" w:cs="Arial"/>
                    <w:sz w:val="28"/>
                    <w:szCs w:val="28"/>
                  </w:rPr>
                  <m:t>C</m:t>
                </m:r>
              </m:e>
              <m:sub>
                <m:sSub>
                  <m:sSubPr>
                    <m:ctrlPr>
                      <w:rPr>
                        <w:rFonts w:ascii="Cambria Math" w:hAnsi="Cambria Math" w:cs="Arial"/>
                        <w:i/>
                        <w:sz w:val="28"/>
                        <w:szCs w:val="28"/>
                      </w:rPr>
                    </m:ctrlPr>
                  </m:sSubPr>
                  <m:e>
                    <m:r>
                      <w:rPr>
                        <w:rFonts w:ascii="Cambria Math" w:hAnsi="Cambria Math" w:cs="Arial"/>
                        <w:sz w:val="28"/>
                        <w:szCs w:val="28"/>
                      </w:rPr>
                      <m:t>i</m:t>
                    </m:r>
                  </m:e>
                  <m:sub>
                    <m:r>
                      <w:rPr>
                        <w:rFonts w:ascii="Cambria Math" w:hAnsi="Cambria Math" w:cs="Arial"/>
                        <w:sz w:val="28"/>
                        <w:szCs w:val="28"/>
                      </w:rPr>
                      <m:t>0</m:t>
                    </m:r>
                  </m:sub>
                </m:sSub>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x</m:t>
                </m:r>
              </m:e>
              <m:sub>
                <m:sSub>
                  <m:sSubPr>
                    <m:ctrlPr>
                      <w:rPr>
                        <w:rFonts w:ascii="Cambria Math" w:hAnsi="Cambria Math" w:cs="Arial"/>
                        <w:i/>
                        <w:sz w:val="28"/>
                        <w:szCs w:val="28"/>
                      </w:rPr>
                    </m:ctrlPr>
                  </m:sSubPr>
                  <m:e>
                    <m:r>
                      <w:rPr>
                        <w:rFonts w:ascii="Cambria Math" w:hAnsi="Cambria Math" w:cs="Arial"/>
                        <w:sz w:val="28"/>
                        <w:szCs w:val="28"/>
                      </w:rPr>
                      <m:t>i</m:t>
                    </m:r>
                  </m:e>
                  <m:sub>
                    <m:r>
                      <w:rPr>
                        <w:rFonts w:ascii="Cambria Math" w:hAnsi="Cambria Math" w:cs="Arial"/>
                        <w:sz w:val="28"/>
                        <w:szCs w:val="28"/>
                      </w:rPr>
                      <m:t>0</m:t>
                    </m:r>
                  </m:sub>
                </m:sSub>
              </m:sub>
            </m:sSub>
          </m:den>
        </m:f>
      </m:oMath>
    </w:p>
    <w:p w14:paraId="20250037" w14:textId="77777777" w:rsidR="00E23A00" w:rsidRPr="00832545" w:rsidRDefault="00E23A00" w:rsidP="000070A4">
      <w:pPr>
        <w:spacing w:after="100" w:line="360" w:lineRule="auto"/>
        <w:ind w:left="720" w:firstLine="720"/>
        <w:rPr>
          <w:rFonts w:ascii="Arial" w:hAnsi="Arial" w:cs="Arial"/>
          <w:i/>
          <w:sz w:val="24"/>
          <w:szCs w:val="24"/>
        </w:rPr>
      </w:pPr>
      <w:r w:rsidRPr="00832545">
        <w:rPr>
          <w:rFonts w:ascii="Arial" w:hAnsi="Arial" w:cs="Arial"/>
          <w:i/>
          <w:sz w:val="24"/>
          <w:szCs w:val="24"/>
        </w:rPr>
        <w:t>Where,</w:t>
      </w:r>
    </w:p>
    <w:p w14:paraId="4685F8B9" w14:textId="77777777" w:rsidR="00E23A00" w:rsidRPr="00832545" w:rsidRDefault="00E23A00" w:rsidP="000070A4">
      <w:pPr>
        <w:spacing w:after="100" w:line="360" w:lineRule="auto"/>
        <w:ind w:left="720" w:firstLine="720"/>
        <w:rPr>
          <w:rFonts w:ascii="Arial" w:hAnsi="Arial" w:cs="Arial"/>
          <w:i/>
          <w:sz w:val="24"/>
          <w:szCs w:val="24"/>
        </w:rPr>
      </w:pPr>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 vector of input prices for farm ‘0’</w:t>
      </w:r>
    </w:p>
    <w:p w14:paraId="503BA221" w14:textId="5DAA594B" w:rsidR="00E23A00" w:rsidRPr="00832545" w:rsidRDefault="00E23A00" w:rsidP="000070A4">
      <w:pPr>
        <w:spacing w:after="100" w:line="360" w:lineRule="auto"/>
        <w:ind w:left="720" w:firstLine="720"/>
        <w:rPr>
          <w:rFonts w:ascii="Arial" w:hAnsi="Arial" w:cs="Arial"/>
          <w:i/>
          <w:sz w:val="24"/>
          <w:szCs w:val="24"/>
        </w:rPr>
      </w:pPr>
      <w:r w:rsidRPr="00832545">
        <w:rPr>
          <w:rFonts w:ascii="Arial" w:hAnsi="Arial" w:cs="Arial"/>
          <w:i/>
          <w:sz w:val="24"/>
          <w:szCs w:val="24"/>
        </w:rPr>
        <w:t xml:space="preserve"> </w:t>
      </w:r>
      <m:oMath>
        <m:sSub>
          <m:sSubPr>
            <m:ctrlPr>
              <w:rPr>
                <w:rFonts w:ascii="Cambria Math" w:hAnsi="Cambria Math" w:cs="Arial"/>
              </w:rPr>
            </m:ctrlPr>
          </m:sSubPr>
          <m:e>
            <m:r>
              <w:rPr>
                <w:rFonts w:ascii="Cambria Math" w:hAnsi="Cambria Math" w:cs="Arial"/>
              </w:rPr>
              <m:t>θ</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 cost minimizing vector of input quantities for farm ‘0’</w:t>
      </w:r>
    </w:p>
    <w:p w14:paraId="1C608008" w14:textId="178680E7" w:rsidR="00C24986" w:rsidRPr="00832545" w:rsidRDefault="00187233" w:rsidP="000070A4">
      <w:pPr>
        <w:spacing w:line="360" w:lineRule="auto"/>
        <w:jc w:val="both"/>
        <w:rPr>
          <w:rFonts w:ascii="Arial" w:hAnsi="Arial" w:cs="Arial"/>
          <w:b/>
          <w:bCs/>
          <w:sz w:val="24"/>
          <w:szCs w:val="24"/>
        </w:rPr>
      </w:pPr>
      <w:r w:rsidRPr="00832545">
        <w:rPr>
          <w:rFonts w:ascii="Arial" w:hAnsi="Arial" w:cs="Arial"/>
          <w:b/>
          <w:bCs/>
          <w:sz w:val="24"/>
          <w:szCs w:val="24"/>
        </w:rPr>
        <w:t>2.</w:t>
      </w:r>
      <w:r w:rsidR="00E23A00" w:rsidRPr="00832545">
        <w:rPr>
          <w:rFonts w:ascii="Arial" w:hAnsi="Arial" w:cs="Arial"/>
          <w:b/>
          <w:bCs/>
          <w:sz w:val="24"/>
          <w:szCs w:val="24"/>
        </w:rPr>
        <w:t>3. Allocative Efficiency</w:t>
      </w:r>
      <w:r w:rsidR="00E23A00" w:rsidRPr="00832545">
        <w:rPr>
          <w:rFonts w:ascii="Arial" w:eastAsia="Times New Roman" w:hAnsi="Arial" w:cs="Arial"/>
          <w:b/>
          <w:bCs/>
          <w:sz w:val="24"/>
          <w:szCs w:val="24"/>
        </w:rPr>
        <w:t xml:space="preserve"> </w:t>
      </w:r>
    </w:p>
    <w:p w14:paraId="7BE61D02" w14:textId="56A53EA1" w:rsidR="00E23A00" w:rsidRPr="00832545" w:rsidRDefault="00E23A00" w:rsidP="000070A4">
      <w:pPr>
        <w:spacing w:line="360" w:lineRule="auto"/>
        <w:jc w:val="both"/>
        <w:rPr>
          <w:rFonts w:ascii="Arial" w:hAnsi="Arial" w:cs="Arial"/>
          <w:b/>
          <w:bCs/>
          <w:sz w:val="24"/>
          <w:szCs w:val="24"/>
        </w:rPr>
      </w:pPr>
      <w:r w:rsidRPr="00832545">
        <w:rPr>
          <w:rFonts w:ascii="Arial" w:hAnsi="Arial" w:cs="Arial"/>
          <w:sz w:val="24"/>
          <w:szCs w:val="24"/>
        </w:rPr>
        <w:t xml:space="preserve">The allocative efficiency signifies the use of inputs in the correct proportions reflecting their marginal costs. It focuses on the ability of an economic unit to minimize the cost of production for a given set of input prices by substituting or reallocating inputs and is defined as the ratio of economic efficiency (cost efficiency) to technical efficiency. The economic efficiency has been estimated by employing cost minimization Data Envelopment Analysis (DEA) and using the prices of inputs. The linear programming form of this model has been presented below: </w:t>
      </w:r>
    </w:p>
    <w:p w14:paraId="45F3C43F"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Min. </w:t>
      </w:r>
      <m:oMath>
        <m:sSub>
          <m:sSubPr>
            <m:ctrlPr>
              <w:rPr>
                <w:rFonts w:ascii="Cambria Math" w:hAnsi="Cambria Math" w:cs="Arial"/>
              </w:rPr>
            </m:ctrlPr>
          </m:sSubPr>
          <m:e>
            <m:r>
              <w:rPr>
                <w:rFonts w:ascii="Cambria Math" w:hAnsi="Cambria Math" w:cs="Arial"/>
              </w:rPr>
              <m:t>θ</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p>
    <w:p w14:paraId="33BC7BBB"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Subject to,</w:t>
      </w:r>
    </w:p>
    <w:p w14:paraId="60E37C6A"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w:t>
      </w:r>
      <m:oMath>
        <m:sSub>
          <m:sSubPr>
            <m:ctrlPr>
              <w:rPr>
                <w:rFonts w:ascii="Cambria Math" w:hAnsi="Cambria Math" w:cs="Arial"/>
                <w:i/>
                <w:sz w:val="24"/>
                <w:szCs w:val="24"/>
              </w:rPr>
            </m:ctrlPr>
          </m:sSubPr>
          <m:e>
            <m:r>
              <w:rPr>
                <w:rFonts w:ascii="Cambria Math" w:hAnsi="Cambria Math" w:cs="Arial"/>
                <w:sz w:val="24"/>
                <w:szCs w:val="24"/>
              </w:rPr>
              <m:t>y</m:t>
            </m:r>
          </m:e>
          <m:sub>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0</m:t>
                </m:r>
              </m:sub>
            </m:sSub>
          </m:sub>
        </m:sSub>
      </m:oMath>
      <w:r w:rsidRPr="00832545">
        <w:rPr>
          <w:rFonts w:ascii="Arial" w:hAnsi="Arial" w:cs="Arial"/>
          <w:i/>
          <w:sz w:val="24"/>
          <w:szCs w:val="24"/>
        </w:rPr>
        <w:t xml:space="preserve"> + </w:t>
      </w:r>
      <m:oMath>
        <m:nary>
          <m:naryPr>
            <m:chr m:val="∑"/>
            <m:ctrlPr>
              <w:rPr>
                <w:rFonts w:ascii="Cambria Math" w:hAnsi="Cambria Math" w:cs="Arial"/>
                <w:i/>
                <w:sz w:val="24"/>
                <w:szCs w:val="24"/>
              </w:rPr>
            </m:ctrlPr>
          </m:naryPr>
          <m:sub>
            <m:r>
              <w:rPr>
                <w:rFonts w:ascii="Cambria Math" w:hAnsi="Cambria Math" w:cs="Arial"/>
                <w:sz w:val="24"/>
                <w:szCs w:val="24"/>
              </w:rPr>
              <m:t>j=1</m:t>
            </m:r>
          </m:sub>
          <m:sup>
            <m:r>
              <w:rPr>
                <w:rFonts w:ascii="Cambria Math" w:hAnsi="Cambria Math" w:cs="Arial"/>
                <w:sz w:val="24"/>
                <w:szCs w:val="24"/>
              </w:rPr>
              <m:t>n</m:t>
            </m:r>
          </m:sup>
          <m:e>
            <m:r>
              <w:rPr>
                <w:rFonts w:ascii="Cambria Math" w:hAnsi="Cambria Math" w:cs="Arial"/>
                <w:sz w:val="24"/>
                <w:szCs w:val="24"/>
              </w:rPr>
              <m:t xml:space="preserve">  </m:t>
            </m:r>
          </m:e>
        </m:nary>
      </m:oMath>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y</m:t>
            </m:r>
          </m:e>
          <m:sub>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j</m:t>
                </m:r>
              </m:sub>
            </m:sSub>
          </m:sub>
        </m:sSub>
      </m:oMath>
      <w:r w:rsidRPr="00832545">
        <w:rPr>
          <w:rFonts w:ascii="Arial" w:hAnsi="Arial" w:cs="Arial"/>
          <w:i/>
          <w:sz w:val="24"/>
          <w:szCs w:val="24"/>
        </w:rPr>
        <w:t xml:space="preserve"> </w:t>
      </w:r>
      <m:oMath>
        <m:r>
          <w:rPr>
            <w:rFonts w:ascii="Cambria Math" w:hAnsi="Cambria Math" w:cs="Arial"/>
          </w:rPr>
          <m:t>≥</m:t>
        </m:r>
      </m:oMath>
      <w:r w:rsidRPr="00832545">
        <w:rPr>
          <w:rFonts w:ascii="Arial" w:hAnsi="Arial" w:cs="Arial"/>
          <w:i/>
          <w:sz w:val="24"/>
          <w:szCs w:val="24"/>
        </w:rPr>
        <w:t xml:space="preserve"> 0</w:t>
      </w:r>
    </w:p>
    <w:p w14:paraId="1228D34A" w14:textId="77777777" w:rsidR="00E23A00" w:rsidRPr="00832545" w:rsidRDefault="00000000" w:rsidP="000070A4">
      <w:pPr>
        <w:spacing w:after="100" w:line="276" w:lineRule="auto"/>
        <w:ind w:left="720" w:firstLine="720"/>
        <w:rPr>
          <w:rFonts w:ascii="Arial" w:hAnsi="Arial" w:cs="Arial"/>
          <w:i/>
          <w:sz w:val="24"/>
          <w:szCs w:val="24"/>
        </w:rPr>
      </w:pPr>
      <m:oMath>
        <m:sSub>
          <m:sSubPr>
            <m:ctrlPr>
              <w:rPr>
                <w:rFonts w:ascii="Cambria Math" w:hAnsi="Cambria Math" w:cs="Arial"/>
              </w:rPr>
            </m:ctrlPr>
          </m:sSubPr>
          <m:e>
            <m:r>
              <w:rPr>
                <w:rFonts w:ascii="Cambria Math" w:hAnsi="Cambria Math" w:cs="Arial"/>
              </w:rPr>
              <m:t>θ</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00E23A00" w:rsidRPr="00832545">
        <w:rPr>
          <w:rFonts w:ascii="Arial" w:hAnsi="Arial" w:cs="Arial"/>
          <w:i/>
          <w:sz w:val="24"/>
          <w:szCs w:val="24"/>
        </w:rPr>
        <w:t xml:space="preserve"> - </w:t>
      </w:r>
      <m:oMath>
        <m:nary>
          <m:naryPr>
            <m:chr m:val="∑"/>
            <m:ctrlPr>
              <w:rPr>
                <w:rFonts w:ascii="Cambria Math" w:hAnsi="Cambria Math" w:cs="Arial"/>
                <w:i/>
                <w:sz w:val="24"/>
                <w:szCs w:val="24"/>
              </w:rPr>
            </m:ctrlPr>
          </m:naryPr>
          <m:sub>
            <m:r>
              <w:rPr>
                <w:rFonts w:ascii="Cambria Math" w:hAnsi="Cambria Math" w:cs="Arial"/>
                <w:sz w:val="24"/>
                <w:szCs w:val="24"/>
              </w:rPr>
              <m:t>j=1</m:t>
            </m:r>
          </m:sub>
          <m:sup>
            <m:r>
              <w:rPr>
                <w:rFonts w:ascii="Cambria Math" w:hAnsi="Cambria Math" w:cs="Arial"/>
                <w:sz w:val="24"/>
                <w:szCs w:val="24"/>
              </w:rPr>
              <m:t>n</m:t>
            </m:r>
          </m:sup>
          <m:e>
            <m:r>
              <w:rPr>
                <w:rFonts w:ascii="Cambria Math" w:hAnsi="Cambria Math" w:cs="Arial"/>
                <w:sz w:val="24"/>
                <w:szCs w:val="24"/>
              </w:rPr>
              <m:t xml:space="preserve">  </m:t>
            </m:r>
          </m:e>
        </m:nary>
      </m:oMath>
      <w:r w:rsidR="00E23A00"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00E23A00"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x</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j</m:t>
                </m:r>
              </m:sub>
            </m:sSub>
          </m:sub>
        </m:sSub>
      </m:oMath>
      <w:r w:rsidR="00E23A00" w:rsidRPr="00832545">
        <w:rPr>
          <w:rFonts w:ascii="Arial" w:hAnsi="Arial" w:cs="Arial"/>
          <w:i/>
          <w:sz w:val="24"/>
          <w:szCs w:val="24"/>
        </w:rPr>
        <w:t xml:space="preserve"> </w:t>
      </w:r>
      <m:oMath>
        <m:r>
          <w:rPr>
            <w:rFonts w:ascii="Cambria Math" w:hAnsi="Cambria Math" w:cs="Arial"/>
          </w:rPr>
          <m:t>≥</m:t>
        </m:r>
      </m:oMath>
      <w:r w:rsidR="00E23A00" w:rsidRPr="00832545">
        <w:rPr>
          <w:rFonts w:ascii="Arial" w:hAnsi="Arial" w:cs="Arial"/>
          <w:i/>
          <w:sz w:val="24"/>
          <w:szCs w:val="24"/>
        </w:rPr>
        <w:t xml:space="preserve"> 0</w:t>
      </w:r>
    </w:p>
    <w:p w14:paraId="433E7D1F" w14:textId="77777777" w:rsidR="00E23A00" w:rsidRPr="00832545" w:rsidRDefault="00000000"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00E23A00" w:rsidRPr="00832545">
        <w:rPr>
          <w:rFonts w:ascii="Arial" w:hAnsi="Arial" w:cs="Arial"/>
          <w:i/>
          <w:sz w:val="24"/>
          <w:szCs w:val="24"/>
        </w:rPr>
        <w:t xml:space="preserve"> </w:t>
      </w:r>
      <m:oMath>
        <m:r>
          <w:rPr>
            <w:rFonts w:ascii="Cambria Math" w:hAnsi="Cambria Math" w:cs="Arial"/>
          </w:rPr>
          <m:t>≥</m:t>
        </m:r>
      </m:oMath>
      <w:r w:rsidR="00E23A00" w:rsidRPr="00832545">
        <w:rPr>
          <w:rFonts w:ascii="Arial" w:hAnsi="Arial" w:cs="Arial"/>
          <w:i/>
          <w:sz w:val="24"/>
          <w:szCs w:val="24"/>
        </w:rPr>
        <w:t xml:space="preserve"> 0</w:t>
      </w:r>
    </w:p>
    <w:p w14:paraId="4F52F3CA"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Where,</w:t>
      </w:r>
    </w:p>
    <w:p w14:paraId="3C5F6AF1"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 </w:t>
      </w:r>
      <m:oMath>
        <m:sSub>
          <m:sSubPr>
            <m:ctrlPr>
              <w:rPr>
                <w:rFonts w:ascii="Cambria Math" w:hAnsi="Cambria Math" w:cs="Arial"/>
              </w:rPr>
            </m:ctrlPr>
          </m:sSubPr>
          <m:e>
            <m:r>
              <w:rPr>
                <w:rFonts w:ascii="Cambria Math" w:hAnsi="Cambria Math" w:cs="Arial"/>
              </w:rPr>
              <m:t>θ</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 cost minimizing vector of input quantities for farm ‘0’</w:t>
      </w:r>
    </w:p>
    <w:p w14:paraId="3396823C"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 vector of input prices for farm ‘0’</w:t>
      </w:r>
    </w:p>
    <w:p w14:paraId="39CF792B" w14:textId="7E4D0D31" w:rsidR="00AC0EFD" w:rsidRPr="003636A7" w:rsidRDefault="00E23A00" w:rsidP="003636A7">
      <w:pPr>
        <w:spacing w:after="100" w:line="360" w:lineRule="auto"/>
        <w:jc w:val="both"/>
        <w:rPr>
          <w:rFonts w:ascii="Arial" w:hAnsi="Arial" w:cs="Arial"/>
          <w:sz w:val="24"/>
          <w:szCs w:val="24"/>
        </w:rPr>
      </w:pPr>
      <w:r w:rsidRPr="00832545">
        <w:rPr>
          <w:rFonts w:ascii="Arial" w:hAnsi="Arial" w:cs="Arial"/>
          <w:sz w:val="24"/>
          <w:szCs w:val="24"/>
        </w:rPr>
        <w:t>The DEAP Version 2.1 of “</w:t>
      </w:r>
      <w:r w:rsidRPr="00832545">
        <w:rPr>
          <w:rFonts w:ascii="Arial" w:hAnsi="Arial" w:cs="Arial"/>
          <w:i/>
          <w:iCs/>
          <w:sz w:val="24"/>
          <w:szCs w:val="24"/>
        </w:rPr>
        <w:t>The University of New England</w:t>
      </w:r>
      <w:r w:rsidRPr="00832545">
        <w:rPr>
          <w:rFonts w:ascii="Arial" w:hAnsi="Arial" w:cs="Arial"/>
          <w:sz w:val="24"/>
          <w:szCs w:val="24"/>
        </w:rPr>
        <w:t>” was used to estimate technical, allocative, and economic efficiencies by conducting Data Envelopment Analysis.</w:t>
      </w:r>
    </w:p>
    <w:p w14:paraId="2CCD7E50" w14:textId="578C3B65" w:rsidR="00162B7E" w:rsidRPr="00832545" w:rsidRDefault="00187233" w:rsidP="000070A4">
      <w:pPr>
        <w:spacing w:line="360" w:lineRule="auto"/>
        <w:rPr>
          <w:rFonts w:ascii="Arial" w:hAnsi="Arial" w:cs="Arial"/>
          <w:b/>
          <w:bCs/>
          <w:sz w:val="24"/>
          <w:szCs w:val="24"/>
        </w:rPr>
      </w:pPr>
      <w:r w:rsidRPr="00832545">
        <w:rPr>
          <w:rFonts w:ascii="Arial" w:hAnsi="Arial" w:cs="Arial"/>
          <w:b/>
          <w:bCs/>
          <w:sz w:val="24"/>
          <w:szCs w:val="24"/>
        </w:rPr>
        <w:t xml:space="preserve">3. </w:t>
      </w:r>
      <w:r w:rsidR="00162B7E" w:rsidRPr="00832545">
        <w:rPr>
          <w:rFonts w:ascii="Arial" w:hAnsi="Arial" w:cs="Arial"/>
          <w:b/>
          <w:bCs/>
          <w:sz w:val="24"/>
          <w:szCs w:val="24"/>
        </w:rPr>
        <w:t>Result and Discussion</w:t>
      </w:r>
    </w:p>
    <w:p w14:paraId="461ABAFF" w14:textId="6B86913C" w:rsidR="004609A7" w:rsidRPr="00832545" w:rsidRDefault="004609A7" w:rsidP="000070A4">
      <w:pPr>
        <w:tabs>
          <w:tab w:val="left" w:pos="1440"/>
        </w:tabs>
        <w:spacing w:before="60" w:after="60" w:line="360" w:lineRule="auto"/>
        <w:jc w:val="both"/>
        <w:rPr>
          <w:rFonts w:ascii="Arial" w:hAnsi="Arial" w:cs="Arial"/>
          <w:sz w:val="24"/>
          <w:szCs w:val="24"/>
        </w:rPr>
      </w:pPr>
      <w:r w:rsidRPr="00832545">
        <w:rPr>
          <w:rFonts w:ascii="Arial" w:hAnsi="Arial" w:cs="Arial"/>
          <w:sz w:val="24"/>
          <w:szCs w:val="24"/>
        </w:rPr>
        <w:t xml:space="preserve">The results of technical, economic and allocative efficiency of chickpea seed and grain producers were determined by using the data envelopment analysis approach has </w:t>
      </w:r>
      <w:r w:rsidRPr="00832545">
        <w:rPr>
          <w:rFonts w:ascii="Arial" w:hAnsi="Arial" w:cs="Arial"/>
          <w:sz w:val="24"/>
          <w:szCs w:val="24"/>
        </w:rPr>
        <w:lastRenderedPageBreak/>
        <w:t xml:space="preserve">been determined in this section. The technical efficiency was calculated based on input and output-oriented DEA models.  </w:t>
      </w:r>
    </w:p>
    <w:p w14:paraId="0A84AA32" w14:textId="7F60D46A" w:rsidR="004609A7" w:rsidRPr="00832545" w:rsidRDefault="00187233" w:rsidP="000070A4">
      <w:pPr>
        <w:tabs>
          <w:tab w:val="left" w:pos="1440"/>
        </w:tabs>
        <w:spacing w:before="60" w:after="60" w:line="360" w:lineRule="auto"/>
        <w:jc w:val="both"/>
        <w:rPr>
          <w:rFonts w:ascii="Arial" w:hAnsi="Arial" w:cs="Arial"/>
          <w:b/>
          <w:sz w:val="24"/>
          <w:szCs w:val="24"/>
        </w:rPr>
      </w:pPr>
      <w:r w:rsidRPr="00832545">
        <w:rPr>
          <w:rFonts w:ascii="Arial" w:hAnsi="Arial" w:cs="Arial"/>
          <w:b/>
          <w:sz w:val="24"/>
          <w:szCs w:val="24"/>
        </w:rPr>
        <w:t>3.1.</w:t>
      </w:r>
      <w:r w:rsidR="004609A7" w:rsidRPr="00832545">
        <w:rPr>
          <w:rFonts w:ascii="Arial" w:hAnsi="Arial" w:cs="Arial"/>
          <w:b/>
          <w:sz w:val="24"/>
          <w:szCs w:val="24"/>
        </w:rPr>
        <w:t xml:space="preserve"> Technical Efficiency of chickpea Production</w:t>
      </w:r>
    </w:p>
    <w:p w14:paraId="1E8206AD" w14:textId="60553C87" w:rsidR="004609A7" w:rsidRPr="00832545" w:rsidRDefault="00187233" w:rsidP="000070A4">
      <w:pPr>
        <w:tabs>
          <w:tab w:val="left" w:pos="1440"/>
        </w:tabs>
        <w:spacing w:before="60" w:after="60" w:line="360" w:lineRule="auto"/>
        <w:jc w:val="both"/>
        <w:rPr>
          <w:rFonts w:ascii="Arial" w:hAnsi="Arial" w:cs="Arial"/>
          <w:b/>
          <w:sz w:val="24"/>
          <w:szCs w:val="24"/>
        </w:rPr>
      </w:pPr>
      <w:r w:rsidRPr="00832545">
        <w:rPr>
          <w:rFonts w:ascii="Arial" w:hAnsi="Arial" w:cs="Arial"/>
          <w:b/>
          <w:sz w:val="24"/>
          <w:szCs w:val="24"/>
        </w:rPr>
        <w:t>3.1.1.</w:t>
      </w:r>
      <w:r w:rsidR="004609A7" w:rsidRPr="00832545">
        <w:rPr>
          <w:rFonts w:ascii="Arial" w:hAnsi="Arial" w:cs="Arial"/>
          <w:b/>
          <w:sz w:val="24"/>
          <w:szCs w:val="24"/>
        </w:rPr>
        <w:t xml:space="preserve"> Input-Oriented Technical Efficiency of chickpea Production</w:t>
      </w:r>
    </w:p>
    <w:p w14:paraId="7D46CB66" w14:textId="5543E567" w:rsidR="004609A7" w:rsidRPr="00832545" w:rsidRDefault="00902D43" w:rsidP="000070A4">
      <w:pPr>
        <w:tabs>
          <w:tab w:val="left" w:pos="1440"/>
        </w:tabs>
        <w:spacing w:before="60" w:after="60" w:line="360" w:lineRule="auto"/>
        <w:jc w:val="both"/>
        <w:rPr>
          <w:rFonts w:ascii="Arial" w:hAnsi="Arial" w:cs="Arial"/>
          <w:sz w:val="24"/>
          <w:szCs w:val="24"/>
        </w:rPr>
      </w:pPr>
      <w:r w:rsidRPr="00832545">
        <w:rPr>
          <w:rFonts w:ascii="Arial" w:hAnsi="Arial" w:cs="Arial"/>
          <w:sz w:val="24"/>
          <w:szCs w:val="24"/>
        </w:rPr>
        <w:t>An</w:t>
      </w:r>
      <w:r w:rsidR="004609A7" w:rsidRPr="00832545">
        <w:rPr>
          <w:rFonts w:ascii="Arial" w:hAnsi="Arial" w:cs="Arial"/>
          <w:sz w:val="24"/>
          <w:szCs w:val="24"/>
        </w:rPr>
        <w:t xml:space="preserve"> analysis of the input-oriented technical efficiency of chickpea seed production under both Constant Returns to Scale (CRS) and Variable Returns to Scale (VRS) models.</w:t>
      </w:r>
    </w:p>
    <w:p w14:paraId="1FF5FCDF" w14:textId="37512283" w:rsidR="004609A7" w:rsidRPr="00832545" w:rsidRDefault="004609A7" w:rsidP="000070A4">
      <w:pPr>
        <w:tabs>
          <w:tab w:val="left" w:pos="1440"/>
        </w:tabs>
        <w:spacing w:before="60" w:after="60" w:line="360" w:lineRule="auto"/>
        <w:jc w:val="both"/>
        <w:rPr>
          <w:rFonts w:ascii="Arial" w:hAnsi="Arial" w:cs="Arial"/>
          <w:sz w:val="24"/>
          <w:szCs w:val="24"/>
        </w:rPr>
      </w:pPr>
      <w:r w:rsidRPr="00832545">
        <w:rPr>
          <w:rFonts w:ascii="Arial" w:hAnsi="Arial" w:cs="Arial"/>
          <w:sz w:val="24"/>
          <w:szCs w:val="24"/>
        </w:rPr>
        <w:t>Under the CRS model, the highest efficiency score and the majority of producers of seed fall in 1.000, achieved by 25 farms of chickpea seed producers, accounting for 41.67% of sample. The producers of seed fall into the 0.901-0.999 range, with 23 producers (38.33%), followed by 0.801–0.900 with 9 producers (15.00%), and 0.701-0.800 with 3 producers (5.00%).</w:t>
      </w:r>
    </w:p>
    <w:p w14:paraId="07F7678D" w14:textId="3C2FDE94" w:rsidR="004609A7" w:rsidRPr="00832545" w:rsidRDefault="004609A7"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sz w:val="24"/>
          <w:szCs w:val="24"/>
        </w:rPr>
        <w:t>The mean efficiency score under CRS is 0.953 with minimum score of 0.760. As compared to seed producers, the highest efficiency score is 1.000, achieved by 7 farms of chickpea grain producers, accounting for 11.67% of sample. The majority of producers of grain fall into the 0.701-0.800 range, with 22 producers (36.67%), followed by 0.601–0.700 and 0.801-0.900 with 11 producers (18.33%) each. Also 0.901–0.999 and 0.501-0.600 range with 7 (11.67%) and 2 (3.33%) producers respectively. The mean efficiency score under CRS is 0.780 with minimum score of 0.580.</w:t>
      </w:r>
    </w:p>
    <w:p w14:paraId="3B2F1EFA" w14:textId="1E80E16D" w:rsidR="004609A7" w:rsidRDefault="004609A7"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bCs/>
          <w:sz w:val="24"/>
          <w:szCs w:val="24"/>
        </w:rPr>
        <w:t xml:space="preserve">Under the VRS model, the efficiency of chickpea seed producers was found to be comparatively higher than under the CRS model, as this approach accounts for variations in the scale of operations. Out of the total chickpea seed producers was 30 producers (50.00%) achieved the maximum efficiency score of 1.000, while 21 producers (35.00 %) were observed in the 0.901–0.999 range. Further, 7 producers (11.67%) recorded efficiency scores between 0.801–0.900, and 2 producers (3.33%) fell within the 0.701–0.800 category. </w:t>
      </w:r>
      <w:r w:rsidRPr="00832545">
        <w:rPr>
          <w:rFonts w:ascii="Arial" w:hAnsi="Arial" w:cs="Arial"/>
          <w:sz w:val="24"/>
          <w:szCs w:val="24"/>
        </w:rPr>
        <w:t xml:space="preserve">The mean efficiency score under VRS is 0.965 with minimum score of 0.754. </w:t>
      </w:r>
      <w:r w:rsidRPr="00832545">
        <w:rPr>
          <w:rFonts w:ascii="Arial" w:hAnsi="Arial" w:cs="Arial"/>
          <w:bCs/>
          <w:sz w:val="24"/>
          <w:szCs w:val="24"/>
        </w:rPr>
        <w:t xml:space="preserve">As compared to seed producers, the efficiency of chickpea grain producers was found a total of 20 producers (33.33%) achieved the maximum efficiency score of 1.000, while 17 producers (28.33%) were observed in the 0.901–0.999 range. Further, 15 producers (25.00%) recorded efficiency scores between 0.701–0.800, and 8 producers (13.33%) fell within the 0.701–0.800 category. </w:t>
      </w:r>
      <w:r w:rsidRPr="00832545">
        <w:rPr>
          <w:rFonts w:ascii="Arial" w:hAnsi="Arial" w:cs="Arial"/>
          <w:sz w:val="24"/>
          <w:szCs w:val="24"/>
        </w:rPr>
        <w:t>The mean efficiency score under VRS is 0.916 with minimum score of 0.733.</w:t>
      </w:r>
    </w:p>
    <w:p w14:paraId="31ACF41C" w14:textId="77777777" w:rsidR="00ED17C8" w:rsidRDefault="00ED17C8" w:rsidP="000070A4">
      <w:pPr>
        <w:widowControl w:val="0"/>
        <w:tabs>
          <w:tab w:val="left" w:pos="1440"/>
        </w:tabs>
        <w:spacing w:before="60" w:after="60" w:line="360" w:lineRule="auto"/>
        <w:jc w:val="both"/>
        <w:rPr>
          <w:rFonts w:ascii="Arial" w:hAnsi="Arial" w:cs="Arial"/>
          <w:sz w:val="24"/>
          <w:szCs w:val="24"/>
        </w:rPr>
        <w:sectPr w:rsidR="00ED17C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pPr w:leftFromText="180" w:rightFromText="180" w:vertAnchor="page" w:horzAnchor="margin" w:tblpXSpec="center" w:tblpY="1996"/>
        <w:tblW w:w="13729" w:type="dxa"/>
        <w:jc w:val="center"/>
        <w:tblLook w:val="04A0" w:firstRow="1" w:lastRow="0" w:firstColumn="1" w:lastColumn="0" w:noHBand="0" w:noVBand="1"/>
      </w:tblPr>
      <w:tblGrid>
        <w:gridCol w:w="1571"/>
        <w:gridCol w:w="1478"/>
        <w:gridCol w:w="1561"/>
        <w:gridCol w:w="1478"/>
        <w:gridCol w:w="1562"/>
        <w:gridCol w:w="1478"/>
        <w:gridCol w:w="1561"/>
        <w:gridCol w:w="1478"/>
        <w:gridCol w:w="1562"/>
      </w:tblGrid>
      <w:tr w:rsidR="00ED17C8" w:rsidRPr="003E02BD" w14:paraId="7CFB9A0E" w14:textId="77777777" w:rsidTr="00647A01">
        <w:trPr>
          <w:trHeight w:val="486"/>
          <w:jc w:val="center"/>
        </w:trPr>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DC57871" w14:textId="77777777" w:rsidR="00ED17C8" w:rsidRPr="003E02BD" w:rsidRDefault="00ED17C8" w:rsidP="00647A01">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lastRenderedPageBreak/>
              <w:t>Efficiency Score</w:t>
            </w:r>
          </w:p>
        </w:tc>
        <w:tc>
          <w:tcPr>
            <w:tcW w:w="12158" w:type="dxa"/>
            <w:gridSpan w:val="8"/>
            <w:tcBorders>
              <w:top w:val="single" w:sz="4" w:space="0" w:color="auto"/>
              <w:left w:val="nil"/>
              <w:bottom w:val="single" w:sz="4" w:space="0" w:color="auto"/>
              <w:right w:val="single" w:sz="4" w:space="0" w:color="auto"/>
            </w:tcBorders>
            <w:noWrap/>
            <w:vAlign w:val="center"/>
            <w:hideMark/>
          </w:tcPr>
          <w:p w14:paraId="6BAA3D39"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Input-Oriented</w:t>
            </w:r>
          </w:p>
        </w:tc>
      </w:tr>
      <w:tr w:rsidR="00ED17C8" w:rsidRPr="003E02BD" w14:paraId="3EF1BB10" w14:textId="77777777" w:rsidTr="00647A01">
        <w:trPr>
          <w:trHeight w:val="486"/>
          <w:jc w:val="center"/>
        </w:trPr>
        <w:tc>
          <w:tcPr>
            <w:tcW w:w="1571" w:type="dxa"/>
            <w:vMerge/>
            <w:tcBorders>
              <w:top w:val="single" w:sz="4" w:space="0" w:color="auto"/>
              <w:left w:val="single" w:sz="4" w:space="0" w:color="auto"/>
              <w:bottom w:val="single" w:sz="4" w:space="0" w:color="auto"/>
              <w:right w:val="single" w:sz="4" w:space="0" w:color="auto"/>
            </w:tcBorders>
            <w:vAlign w:val="center"/>
            <w:hideMark/>
          </w:tcPr>
          <w:p w14:paraId="5B521015" w14:textId="77777777" w:rsidR="00ED17C8" w:rsidRPr="003E02BD" w:rsidRDefault="00ED17C8" w:rsidP="00647A01">
            <w:pPr>
              <w:spacing w:after="0" w:line="240" w:lineRule="auto"/>
              <w:rPr>
                <w:rFonts w:ascii="Arial" w:eastAsia="Times New Roman" w:hAnsi="Arial" w:cs="Arial"/>
                <w:b/>
                <w:bCs/>
                <w:color w:val="1F1F1F"/>
                <w:kern w:val="0"/>
                <w:sz w:val="24"/>
                <w:szCs w:val="24"/>
                <w:lang w:eastAsia="en-IN"/>
                <w14:ligatures w14:val="none"/>
              </w:rPr>
            </w:pPr>
          </w:p>
        </w:tc>
        <w:tc>
          <w:tcPr>
            <w:tcW w:w="6079" w:type="dxa"/>
            <w:gridSpan w:val="4"/>
            <w:tcBorders>
              <w:top w:val="single" w:sz="4" w:space="0" w:color="auto"/>
              <w:left w:val="nil"/>
              <w:bottom w:val="single" w:sz="4" w:space="0" w:color="auto"/>
              <w:right w:val="single" w:sz="4" w:space="0" w:color="auto"/>
            </w:tcBorders>
            <w:vAlign w:val="center"/>
            <w:hideMark/>
          </w:tcPr>
          <w:p w14:paraId="763FDF5A" w14:textId="77777777" w:rsidR="00ED17C8" w:rsidRPr="003E02BD" w:rsidRDefault="00ED17C8" w:rsidP="00647A01">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t>Seed producer</w:t>
            </w:r>
          </w:p>
        </w:tc>
        <w:tc>
          <w:tcPr>
            <w:tcW w:w="6079" w:type="dxa"/>
            <w:gridSpan w:val="4"/>
            <w:tcBorders>
              <w:top w:val="single" w:sz="4" w:space="0" w:color="auto"/>
              <w:left w:val="nil"/>
              <w:bottom w:val="single" w:sz="4" w:space="0" w:color="auto"/>
              <w:right w:val="single" w:sz="4" w:space="0" w:color="auto"/>
            </w:tcBorders>
            <w:vAlign w:val="center"/>
            <w:hideMark/>
          </w:tcPr>
          <w:p w14:paraId="0B6864DA" w14:textId="77777777" w:rsidR="00ED17C8" w:rsidRPr="003E02BD" w:rsidRDefault="00ED17C8" w:rsidP="00647A01">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t>Grain producer</w:t>
            </w:r>
          </w:p>
        </w:tc>
      </w:tr>
      <w:tr w:rsidR="00ED17C8" w:rsidRPr="003E02BD" w14:paraId="6F094C7D" w14:textId="77777777" w:rsidTr="00647A01">
        <w:trPr>
          <w:trHeight w:val="486"/>
          <w:jc w:val="center"/>
        </w:trPr>
        <w:tc>
          <w:tcPr>
            <w:tcW w:w="1571" w:type="dxa"/>
            <w:vMerge/>
            <w:tcBorders>
              <w:top w:val="single" w:sz="4" w:space="0" w:color="auto"/>
              <w:left w:val="single" w:sz="4" w:space="0" w:color="auto"/>
              <w:bottom w:val="single" w:sz="4" w:space="0" w:color="auto"/>
              <w:right w:val="single" w:sz="4" w:space="0" w:color="auto"/>
            </w:tcBorders>
            <w:vAlign w:val="center"/>
            <w:hideMark/>
          </w:tcPr>
          <w:p w14:paraId="5AA233AC" w14:textId="77777777" w:rsidR="00ED17C8" w:rsidRPr="003E02BD" w:rsidRDefault="00ED17C8" w:rsidP="00647A01">
            <w:pPr>
              <w:spacing w:after="0" w:line="240" w:lineRule="auto"/>
              <w:rPr>
                <w:rFonts w:ascii="Arial" w:eastAsia="Times New Roman" w:hAnsi="Arial" w:cs="Arial"/>
                <w:b/>
                <w:bCs/>
                <w:color w:val="1F1F1F"/>
                <w:kern w:val="0"/>
                <w:sz w:val="24"/>
                <w:szCs w:val="24"/>
                <w:lang w:eastAsia="en-IN"/>
                <w14:ligatures w14:val="none"/>
              </w:rPr>
            </w:pPr>
          </w:p>
        </w:tc>
        <w:tc>
          <w:tcPr>
            <w:tcW w:w="3039" w:type="dxa"/>
            <w:gridSpan w:val="2"/>
            <w:tcBorders>
              <w:top w:val="single" w:sz="4" w:space="0" w:color="auto"/>
              <w:left w:val="nil"/>
              <w:bottom w:val="single" w:sz="4" w:space="0" w:color="auto"/>
              <w:right w:val="single" w:sz="4" w:space="0" w:color="auto"/>
            </w:tcBorders>
            <w:noWrap/>
            <w:vAlign w:val="center"/>
            <w:hideMark/>
          </w:tcPr>
          <w:p w14:paraId="1BA525AD"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CRS</w:t>
            </w:r>
          </w:p>
        </w:tc>
        <w:tc>
          <w:tcPr>
            <w:tcW w:w="3040" w:type="dxa"/>
            <w:gridSpan w:val="2"/>
            <w:tcBorders>
              <w:top w:val="single" w:sz="4" w:space="0" w:color="auto"/>
              <w:left w:val="nil"/>
              <w:bottom w:val="single" w:sz="4" w:space="0" w:color="auto"/>
              <w:right w:val="single" w:sz="4" w:space="0" w:color="auto"/>
            </w:tcBorders>
            <w:noWrap/>
            <w:vAlign w:val="center"/>
            <w:hideMark/>
          </w:tcPr>
          <w:p w14:paraId="29A32FAC"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VRS</w:t>
            </w:r>
          </w:p>
        </w:tc>
        <w:tc>
          <w:tcPr>
            <w:tcW w:w="3039" w:type="dxa"/>
            <w:gridSpan w:val="2"/>
            <w:tcBorders>
              <w:top w:val="single" w:sz="4" w:space="0" w:color="auto"/>
              <w:left w:val="nil"/>
              <w:bottom w:val="single" w:sz="4" w:space="0" w:color="auto"/>
              <w:right w:val="single" w:sz="4" w:space="0" w:color="auto"/>
            </w:tcBorders>
            <w:noWrap/>
            <w:vAlign w:val="center"/>
            <w:hideMark/>
          </w:tcPr>
          <w:p w14:paraId="74689A72"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CRS</w:t>
            </w:r>
          </w:p>
        </w:tc>
        <w:tc>
          <w:tcPr>
            <w:tcW w:w="3040" w:type="dxa"/>
            <w:gridSpan w:val="2"/>
            <w:tcBorders>
              <w:top w:val="single" w:sz="4" w:space="0" w:color="auto"/>
              <w:left w:val="nil"/>
              <w:bottom w:val="single" w:sz="4" w:space="0" w:color="auto"/>
              <w:right w:val="single" w:sz="4" w:space="0" w:color="auto"/>
            </w:tcBorders>
            <w:noWrap/>
            <w:vAlign w:val="center"/>
            <w:hideMark/>
          </w:tcPr>
          <w:p w14:paraId="6BF9F3C2"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VRS</w:t>
            </w:r>
          </w:p>
        </w:tc>
      </w:tr>
      <w:tr w:rsidR="00ED17C8" w:rsidRPr="003E02BD" w14:paraId="35210EAD" w14:textId="77777777" w:rsidTr="00647A01">
        <w:trPr>
          <w:trHeight w:val="486"/>
          <w:jc w:val="center"/>
        </w:trPr>
        <w:tc>
          <w:tcPr>
            <w:tcW w:w="1571" w:type="dxa"/>
            <w:vMerge/>
            <w:tcBorders>
              <w:top w:val="single" w:sz="4" w:space="0" w:color="auto"/>
              <w:left w:val="single" w:sz="4" w:space="0" w:color="auto"/>
              <w:bottom w:val="single" w:sz="4" w:space="0" w:color="auto"/>
              <w:right w:val="single" w:sz="4" w:space="0" w:color="auto"/>
            </w:tcBorders>
            <w:vAlign w:val="center"/>
            <w:hideMark/>
          </w:tcPr>
          <w:p w14:paraId="52C850B8" w14:textId="77777777" w:rsidR="00ED17C8" w:rsidRPr="003E02BD" w:rsidRDefault="00ED17C8" w:rsidP="00647A01">
            <w:pPr>
              <w:spacing w:after="0" w:line="240" w:lineRule="auto"/>
              <w:rPr>
                <w:rFonts w:ascii="Arial" w:eastAsia="Times New Roman" w:hAnsi="Arial" w:cs="Arial"/>
                <w:b/>
                <w:bCs/>
                <w:color w:val="1F1F1F"/>
                <w:kern w:val="0"/>
                <w:sz w:val="24"/>
                <w:szCs w:val="24"/>
                <w:lang w:eastAsia="en-IN"/>
                <w14:ligatures w14:val="none"/>
              </w:rPr>
            </w:pPr>
          </w:p>
        </w:tc>
        <w:tc>
          <w:tcPr>
            <w:tcW w:w="1478" w:type="dxa"/>
            <w:tcBorders>
              <w:top w:val="nil"/>
              <w:left w:val="nil"/>
              <w:bottom w:val="single" w:sz="4" w:space="0" w:color="auto"/>
              <w:right w:val="single" w:sz="4" w:space="0" w:color="auto"/>
            </w:tcBorders>
            <w:vAlign w:val="center"/>
            <w:hideMark/>
          </w:tcPr>
          <w:p w14:paraId="69CD7FAD"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561" w:type="dxa"/>
            <w:tcBorders>
              <w:top w:val="nil"/>
              <w:left w:val="nil"/>
              <w:bottom w:val="single" w:sz="4" w:space="0" w:color="auto"/>
              <w:right w:val="single" w:sz="4" w:space="0" w:color="auto"/>
            </w:tcBorders>
            <w:vAlign w:val="center"/>
            <w:hideMark/>
          </w:tcPr>
          <w:p w14:paraId="0BA81214"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478" w:type="dxa"/>
            <w:tcBorders>
              <w:top w:val="nil"/>
              <w:left w:val="nil"/>
              <w:bottom w:val="single" w:sz="4" w:space="0" w:color="auto"/>
              <w:right w:val="single" w:sz="4" w:space="0" w:color="auto"/>
            </w:tcBorders>
            <w:vAlign w:val="center"/>
            <w:hideMark/>
          </w:tcPr>
          <w:p w14:paraId="49CA30E7"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562" w:type="dxa"/>
            <w:tcBorders>
              <w:top w:val="nil"/>
              <w:left w:val="nil"/>
              <w:bottom w:val="single" w:sz="4" w:space="0" w:color="auto"/>
              <w:right w:val="single" w:sz="4" w:space="0" w:color="auto"/>
            </w:tcBorders>
            <w:vAlign w:val="center"/>
            <w:hideMark/>
          </w:tcPr>
          <w:p w14:paraId="6CC2EB20"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478" w:type="dxa"/>
            <w:tcBorders>
              <w:top w:val="nil"/>
              <w:left w:val="nil"/>
              <w:bottom w:val="single" w:sz="4" w:space="0" w:color="auto"/>
              <w:right w:val="single" w:sz="4" w:space="0" w:color="auto"/>
            </w:tcBorders>
            <w:vAlign w:val="center"/>
            <w:hideMark/>
          </w:tcPr>
          <w:p w14:paraId="0CC32955"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561" w:type="dxa"/>
            <w:tcBorders>
              <w:top w:val="nil"/>
              <w:left w:val="nil"/>
              <w:bottom w:val="single" w:sz="4" w:space="0" w:color="auto"/>
              <w:right w:val="single" w:sz="4" w:space="0" w:color="auto"/>
            </w:tcBorders>
            <w:vAlign w:val="center"/>
            <w:hideMark/>
          </w:tcPr>
          <w:p w14:paraId="36155B5A"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478" w:type="dxa"/>
            <w:tcBorders>
              <w:top w:val="nil"/>
              <w:left w:val="nil"/>
              <w:bottom w:val="single" w:sz="4" w:space="0" w:color="auto"/>
              <w:right w:val="single" w:sz="4" w:space="0" w:color="auto"/>
            </w:tcBorders>
            <w:vAlign w:val="center"/>
            <w:hideMark/>
          </w:tcPr>
          <w:p w14:paraId="6C5E4B62"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562" w:type="dxa"/>
            <w:tcBorders>
              <w:top w:val="nil"/>
              <w:left w:val="nil"/>
              <w:bottom w:val="single" w:sz="4" w:space="0" w:color="auto"/>
              <w:right w:val="single" w:sz="4" w:space="0" w:color="auto"/>
            </w:tcBorders>
            <w:vAlign w:val="center"/>
            <w:hideMark/>
          </w:tcPr>
          <w:p w14:paraId="787ED793"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r>
      <w:tr w:rsidR="00ED17C8" w:rsidRPr="003E02BD" w14:paraId="5C9CEE40"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503CC875"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0.501-0.600</w:t>
            </w:r>
          </w:p>
        </w:tc>
        <w:tc>
          <w:tcPr>
            <w:tcW w:w="1478" w:type="dxa"/>
            <w:tcBorders>
              <w:top w:val="nil"/>
              <w:left w:val="nil"/>
              <w:bottom w:val="single" w:sz="4" w:space="0" w:color="auto"/>
              <w:right w:val="single" w:sz="4" w:space="0" w:color="auto"/>
            </w:tcBorders>
            <w:noWrap/>
            <w:vAlign w:val="center"/>
            <w:hideMark/>
          </w:tcPr>
          <w:p w14:paraId="46E3008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1" w:type="dxa"/>
            <w:tcBorders>
              <w:top w:val="nil"/>
              <w:left w:val="nil"/>
              <w:bottom w:val="single" w:sz="4" w:space="0" w:color="auto"/>
              <w:right w:val="single" w:sz="4" w:space="0" w:color="auto"/>
            </w:tcBorders>
            <w:noWrap/>
            <w:vAlign w:val="center"/>
            <w:hideMark/>
          </w:tcPr>
          <w:p w14:paraId="0D981496"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478" w:type="dxa"/>
            <w:tcBorders>
              <w:top w:val="nil"/>
              <w:left w:val="nil"/>
              <w:bottom w:val="single" w:sz="4" w:space="0" w:color="auto"/>
              <w:right w:val="single" w:sz="4" w:space="0" w:color="auto"/>
            </w:tcBorders>
            <w:noWrap/>
            <w:vAlign w:val="center"/>
            <w:hideMark/>
          </w:tcPr>
          <w:p w14:paraId="1E5A744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2" w:type="dxa"/>
            <w:tcBorders>
              <w:top w:val="nil"/>
              <w:left w:val="nil"/>
              <w:bottom w:val="single" w:sz="4" w:space="0" w:color="auto"/>
              <w:right w:val="single" w:sz="4" w:space="0" w:color="auto"/>
            </w:tcBorders>
            <w:noWrap/>
            <w:vAlign w:val="center"/>
            <w:hideMark/>
          </w:tcPr>
          <w:p w14:paraId="0F2C24C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478" w:type="dxa"/>
            <w:tcBorders>
              <w:top w:val="nil"/>
              <w:left w:val="nil"/>
              <w:bottom w:val="single" w:sz="4" w:space="0" w:color="auto"/>
              <w:right w:val="single" w:sz="4" w:space="0" w:color="auto"/>
            </w:tcBorders>
            <w:noWrap/>
            <w:vAlign w:val="center"/>
            <w:hideMark/>
          </w:tcPr>
          <w:p w14:paraId="2B8AF334"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w:t>
            </w:r>
          </w:p>
        </w:tc>
        <w:tc>
          <w:tcPr>
            <w:tcW w:w="1561" w:type="dxa"/>
            <w:tcBorders>
              <w:top w:val="nil"/>
              <w:left w:val="nil"/>
              <w:bottom w:val="single" w:sz="4" w:space="0" w:color="auto"/>
              <w:right w:val="single" w:sz="4" w:space="0" w:color="auto"/>
            </w:tcBorders>
            <w:noWrap/>
            <w:vAlign w:val="center"/>
            <w:hideMark/>
          </w:tcPr>
          <w:p w14:paraId="0CA0EBB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w:t>
            </w:r>
          </w:p>
        </w:tc>
        <w:tc>
          <w:tcPr>
            <w:tcW w:w="1478" w:type="dxa"/>
            <w:tcBorders>
              <w:top w:val="nil"/>
              <w:left w:val="nil"/>
              <w:bottom w:val="single" w:sz="4" w:space="0" w:color="auto"/>
              <w:right w:val="single" w:sz="4" w:space="0" w:color="auto"/>
            </w:tcBorders>
            <w:noWrap/>
            <w:vAlign w:val="center"/>
            <w:hideMark/>
          </w:tcPr>
          <w:p w14:paraId="1480369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2" w:type="dxa"/>
            <w:tcBorders>
              <w:top w:val="nil"/>
              <w:left w:val="nil"/>
              <w:bottom w:val="single" w:sz="4" w:space="0" w:color="auto"/>
              <w:right w:val="single" w:sz="4" w:space="0" w:color="auto"/>
            </w:tcBorders>
            <w:noWrap/>
            <w:vAlign w:val="center"/>
            <w:hideMark/>
          </w:tcPr>
          <w:p w14:paraId="15BBB1B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r>
      <w:tr w:rsidR="00ED17C8" w:rsidRPr="003E02BD" w14:paraId="27043CF7"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0B6CFF5F"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0.601-0.700</w:t>
            </w:r>
          </w:p>
        </w:tc>
        <w:tc>
          <w:tcPr>
            <w:tcW w:w="1478" w:type="dxa"/>
            <w:tcBorders>
              <w:top w:val="nil"/>
              <w:left w:val="nil"/>
              <w:bottom w:val="single" w:sz="4" w:space="0" w:color="auto"/>
              <w:right w:val="single" w:sz="4" w:space="0" w:color="auto"/>
            </w:tcBorders>
            <w:noWrap/>
            <w:vAlign w:val="center"/>
            <w:hideMark/>
          </w:tcPr>
          <w:p w14:paraId="6F8D852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1" w:type="dxa"/>
            <w:tcBorders>
              <w:top w:val="nil"/>
              <w:left w:val="nil"/>
              <w:bottom w:val="single" w:sz="4" w:space="0" w:color="auto"/>
              <w:right w:val="single" w:sz="4" w:space="0" w:color="auto"/>
            </w:tcBorders>
            <w:noWrap/>
            <w:vAlign w:val="center"/>
            <w:hideMark/>
          </w:tcPr>
          <w:p w14:paraId="2338FD8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478" w:type="dxa"/>
            <w:tcBorders>
              <w:top w:val="nil"/>
              <w:left w:val="nil"/>
              <w:bottom w:val="single" w:sz="4" w:space="0" w:color="auto"/>
              <w:right w:val="single" w:sz="4" w:space="0" w:color="auto"/>
            </w:tcBorders>
            <w:noWrap/>
            <w:vAlign w:val="center"/>
            <w:hideMark/>
          </w:tcPr>
          <w:p w14:paraId="5C6238D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2" w:type="dxa"/>
            <w:tcBorders>
              <w:top w:val="nil"/>
              <w:left w:val="nil"/>
              <w:bottom w:val="single" w:sz="4" w:space="0" w:color="auto"/>
              <w:right w:val="single" w:sz="4" w:space="0" w:color="auto"/>
            </w:tcBorders>
            <w:noWrap/>
            <w:vAlign w:val="center"/>
            <w:hideMark/>
          </w:tcPr>
          <w:p w14:paraId="3F2AACE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478" w:type="dxa"/>
            <w:tcBorders>
              <w:top w:val="nil"/>
              <w:left w:val="nil"/>
              <w:bottom w:val="single" w:sz="4" w:space="0" w:color="auto"/>
              <w:right w:val="single" w:sz="4" w:space="0" w:color="auto"/>
            </w:tcBorders>
            <w:noWrap/>
            <w:vAlign w:val="center"/>
            <w:hideMark/>
          </w:tcPr>
          <w:p w14:paraId="6337E0E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w:t>
            </w:r>
          </w:p>
        </w:tc>
        <w:tc>
          <w:tcPr>
            <w:tcW w:w="1561" w:type="dxa"/>
            <w:tcBorders>
              <w:top w:val="nil"/>
              <w:left w:val="nil"/>
              <w:bottom w:val="single" w:sz="4" w:space="0" w:color="auto"/>
              <w:right w:val="single" w:sz="4" w:space="0" w:color="auto"/>
            </w:tcBorders>
            <w:noWrap/>
            <w:vAlign w:val="center"/>
            <w:hideMark/>
          </w:tcPr>
          <w:p w14:paraId="71BACBB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18.33</w:t>
            </w:r>
          </w:p>
        </w:tc>
        <w:tc>
          <w:tcPr>
            <w:tcW w:w="1478" w:type="dxa"/>
            <w:tcBorders>
              <w:top w:val="nil"/>
              <w:left w:val="nil"/>
              <w:bottom w:val="single" w:sz="4" w:space="0" w:color="auto"/>
              <w:right w:val="single" w:sz="4" w:space="0" w:color="auto"/>
            </w:tcBorders>
            <w:noWrap/>
            <w:vAlign w:val="center"/>
            <w:hideMark/>
          </w:tcPr>
          <w:p w14:paraId="2626EDC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2" w:type="dxa"/>
            <w:tcBorders>
              <w:top w:val="nil"/>
              <w:left w:val="nil"/>
              <w:bottom w:val="single" w:sz="4" w:space="0" w:color="auto"/>
              <w:right w:val="single" w:sz="4" w:space="0" w:color="auto"/>
            </w:tcBorders>
            <w:noWrap/>
            <w:vAlign w:val="center"/>
            <w:hideMark/>
          </w:tcPr>
          <w:p w14:paraId="3E7B9B5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r>
      <w:tr w:rsidR="00ED17C8" w:rsidRPr="003E02BD" w14:paraId="03F8E472"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68A3A51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0.701-0.800</w:t>
            </w:r>
          </w:p>
        </w:tc>
        <w:tc>
          <w:tcPr>
            <w:tcW w:w="1478" w:type="dxa"/>
            <w:tcBorders>
              <w:top w:val="nil"/>
              <w:left w:val="nil"/>
              <w:bottom w:val="single" w:sz="4" w:space="0" w:color="auto"/>
              <w:right w:val="single" w:sz="4" w:space="0" w:color="auto"/>
            </w:tcBorders>
            <w:noWrap/>
            <w:vAlign w:val="center"/>
            <w:hideMark/>
          </w:tcPr>
          <w:p w14:paraId="69009F78"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w:t>
            </w:r>
          </w:p>
        </w:tc>
        <w:tc>
          <w:tcPr>
            <w:tcW w:w="1561" w:type="dxa"/>
            <w:tcBorders>
              <w:top w:val="nil"/>
              <w:left w:val="nil"/>
              <w:bottom w:val="single" w:sz="4" w:space="0" w:color="auto"/>
              <w:right w:val="single" w:sz="4" w:space="0" w:color="auto"/>
            </w:tcBorders>
            <w:noWrap/>
            <w:vAlign w:val="center"/>
            <w:hideMark/>
          </w:tcPr>
          <w:p w14:paraId="57F2A91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5</w:t>
            </w:r>
          </w:p>
        </w:tc>
        <w:tc>
          <w:tcPr>
            <w:tcW w:w="1478" w:type="dxa"/>
            <w:tcBorders>
              <w:top w:val="nil"/>
              <w:left w:val="nil"/>
              <w:bottom w:val="single" w:sz="4" w:space="0" w:color="auto"/>
              <w:right w:val="single" w:sz="4" w:space="0" w:color="auto"/>
            </w:tcBorders>
            <w:noWrap/>
            <w:vAlign w:val="center"/>
            <w:hideMark/>
          </w:tcPr>
          <w:p w14:paraId="134CCF4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w:t>
            </w:r>
          </w:p>
        </w:tc>
        <w:tc>
          <w:tcPr>
            <w:tcW w:w="1562" w:type="dxa"/>
            <w:tcBorders>
              <w:top w:val="nil"/>
              <w:left w:val="nil"/>
              <w:bottom w:val="single" w:sz="4" w:space="0" w:color="auto"/>
              <w:right w:val="single" w:sz="4" w:space="0" w:color="auto"/>
            </w:tcBorders>
            <w:noWrap/>
            <w:vAlign w:val="center"/>
            <w:hideMark/>
          </w:tcPr>
          <w:p w14:paraId="04B902C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w:t>
            </w:r>
          </w:p>
        </w:tc>
        <w:tc>
          <w:tcPr>
            <w:tcW w:w="1478" w:type="dxa"/>
            <w:tcBorders>
              <w:top w:val="nil"/>
              <w:left w:val="nil"/>
              <w:bottom w:val="single" w:sz="4" w:space="0" w:color="auto"/>
              <w:right w:val="single" w:sz="4" w:space="0" w:color="auto"/>
            </w:tcBorders>
            <w:noWrap/>
            <w:vAlign w:val="center"/>
            <w:hideMark/>
          </w:tcPr>
          <w:p w14:paraId="48AB7AC8"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22</w:t>
            </w:r>
          </w:p>
        </w:tc>
        <w:tc>
          <w:tcPr>
            <w:tcW w:w="1561" w:type="dxa"/>
            <w:tcBorders>
              <w:top w:val="nil"/>
              <w:left w:val="nil"/>
              <w:bottom w:val="single" w:sz="4" w:space="0" w:color="auto"/>
              <w:right w:val="single" w:sz="4" w:space="0" w:color="auto"/>
            </w:tcBorders>
            <w:noWrap/>
            <w:vAlign w:val="center"/>
            <w:hideMark/>
          </w:tcPr>
          <w:p w14:paraId="75922E3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36.67</w:t>
            </w:r>
          </w:p>
        </w:tc>
        <w:tc>
          <w:tcPr>
            <w:tcW w:w="1478" w:type="dxa"/>
            <w:tcBorders>
              <w:top w:val="nil"/>
              <w:left w:val="nil"/>
              <w:bottom w:val="single" w:sz="4" w:space="0" w:color="auto"/>
              <w:right w:val="single" w:sz="4" w:space="0" w:color="auto"/>
            </w:tcBorders>
            <w:noWrap/>
            <w:vAlign w:val="center"/>
            <w:hideMark/>
          </w:tcPr>
          <w:p w14:paraId="04049D0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8</w:t>
            </w:r>
          </w:p>
        </w:tc>
        <w:tc>
          <w:tcPr>
            <w:tcW w:w="1562" w:type="dxa"/>
            <w:tcBorders>
              <w:top w:val="nil"/>
              <w:left w:val="nil"/>
              <w:bottom w:val="single" w:sz="4" w:space="0" w:color="auto"/>
              <w:right w:val="single" w:sz="4" w:space="0" w:color="auto"/>
            </w:tcBorders>
            <w:noWrap/>
            <w:vAlign w:val="center"/>
            <w:hideMark/>
          </w:tcPr>
          <w:p w14:paraId="4007BD6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13.33</w:t>
            </w:r>
          </w:p>
        </w:tc>
      </w:tr>
      <w:tr w:rsidR="00ED17C8" w:rsidRPr="003E02BD" w14:paraId="5B054ECA"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7E609159"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0.801-0.900</w:t>
            </w:r>
          </w:p>
        </w:tc>
        <w:tc>
          <w:tcPr>
            <w:tcW w:w="1478" w:type="dxa"/>
            <w:tcBorders>
              <w:top w:val="nil"/>
              <w:left w:val="nil"/>
              <w:bottom w:val="single" w:sz="4" w:space="0" w:color="auto"/>
              <w:right w:val="single" w:sz="4" w:space="0" w:color="auto"/>
            </w:tcBorders>
            <w:noWrap/>
            <w:vAlign w:val="center"/>
            <w:hideMark/>
          </w:tcPr>
          <w:p w14:paraId="59B4FC6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9</w:t>
            </w:r>
          </w:p>
        </w:tc>
        <w:tc>
          <w:tcPr>
            <w:tcW w:w="1561" w:type="dxa"/>
            <w:tcBorders>
              <w:top w:val="nil"/>
              <w:left w:val="nil"/>
              <w:bottom w:val="single" w:sz="4" w:space="0" w:color="auto"/>
              <w:right w:val="single" w:sz="4" w:space="0" w:color="auto"/>
            </w:tcBorders>
            <w:noWrap/>
            <w:vAlign w:val="center"/>
            <w:hideMark/>
          </w:tcPr>
          <w:p w14:paraId="0F445CB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15</w:t>
            </w:r>
          </w:p>
        </w:tc>
        <w:tc>
          <w:tcPr>
            <w:tcW w:w="1478" w:type="dxa"/>
            <w:tcBorders>
              <w:top w:val="nil"/>
              <w:left w:val="nil"/>
              <w:bottom w:val="single" w:sz="4" w:space="0" w:color="auto"/>
              <w:right w:val="single" w:sz="4" w:space="0" w:color="auto"/>
            </w:tcBorders>
            <w:noWrap/>
            <w:vAlign w:val="center"/>
            <w:hideMark/>
          </w:tcPr>
          <w:p w14:paraId="4CA62CD4"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562" w:type="dxa"/>
            <w:tcBorders>
              <w:top w:val="nil"/>
              <w:left w:val="nil"/>
              <w:bottom w:val="single" w:sz="4" w:space="0" w:color="auto"/>
              <w:right w:val="single" w:sz="4" w:space="0" w:color="auto"/>
            </w:tcBorders>
            <w:noWrap/>
            <w:vAlign w:val="center"/>
            <w:hideMark/>
          </w:tcPr>
          <w:p w14:paraId="1E129204"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478" w:type="dxa"/>
            <w:tcBorders>
              <w:top w:val="nil"/>
              <w:left w:val="nil"/>
              <w:bottom w:val="single" w:sz="4" w:space="0" w:color="auto"/>
              <w:right w:val="single" w:sz="4" w:space="0" w:color="auto"/>
            </w:tcBorders>
            <w:noWrap/>
            <w:vAlign w:val="center"/>
            <w:hideMark/>
          </w:tcPr>
          <w:p w14:paraId="4978647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w:t>
            </w:r>
          </w:p>
        </w:tc>
        <w:tc>
          <w:tcPr>
            <w:tcW w:w="1561" w:type="dxa"/>
            <w:tcBorders>
              <w:top w:val="nil"/>
              <w:left w:val="nil"/>
              <w:bottom w:val="single" w:sz="4" w:space="0" w:color="auto"/>
              <w:right w:val="single" w:sz="4" w:space="0" w:color="auto"/>
            </w:tcBorders>
            <w:noWrap/>
            <w:vAlign w:val="center"/>
            <w:hideMark/>
          </w:tcPr>
          <w:p w14:paraId="2AB402B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18.33</w:t>
            </w:r>
          </w:p>
        </w:tc>
        <w:tc>
          <w:tcPr>
            <w:tcW w:w="1478" w:type="dxa"/>
            <w:tcBorders>
              <w:top w:val="nil"/>
              <w:left w:val="nil"/>
              <w:bottom w:val="single" w:sz="4" w:space="0" w:color="auto"/>
              <w:right w:val="single" w:sz="4" w:space="0" w:color="auto"/>
            </w:tcBorders>
            <w:noWrap/>
            <w:vAlign w:val="center"/>
            <w:hideMark/>
          </w:tcPr>
          <w:p w14:paraId="56D961F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17</w:t>
            </w:r>
          </w:p>
        </w:tc>
        <w:tc>
          <w:tcPr>
            <w:tcW w:w="1562" w:type="dxa"/>
            <w:tcBorders>
              <w:top w:val="nil"/>
              <w:left w:val="nil"/>
              <w:bottom w:val="single" w:sz="4" w:space="0" w:color="auto"/>
              <w:right w:val="single" w:sz="4" w:space="0" w:color="auto"/>
            </w:tcBorders>
            <w:noWrap/>
            <w:vAlign w:val="center"/>
            <w:hideMark/>
          </w:tcPr>
          <w:p w14:paraId="6C8F92F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28.33</w:t>
            </w:r>
          </w:p>
        </w:tc>
      </w:tr>
      <w:tr w:rsidR="00ED17C8" w:rsidRPr="003E02BD" w14:paraId="0E0AB8F0"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75AC856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0.901-0.999</w:t>
            </w:r>
          </w:p>
        </w:tc>
        <w:tc>
          <w:tcPr>
            <w:tcW w:w="1478" w:type="dxa"/>
            <w:tcBorders>
              <w:top w:val="nil"/>
              <w:left w:val="nil"/>
              <w:bottom w:val="single" w:sz="4" w:space="0" w:color="auto"/>
              <w:right w:val="single" w:sz="4" w:space="0" w:color="auto"/>
            </w:tcBorders>
            <w:noWrap/>
            <w:vAlign w:val="center"/>
            <w:hideMark/>
          </w:tcPr>
          <w:p w14:paraId="7686C17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23</w:t>
            </w:r>
          </w:p>
        </w:tc>
        <w:tc>
          <w:tcPr>
            <w:tcW w:w="1561" w:type="dxa"/>
            <w:tcBorders>
              <w:top w:val="nil"/>
              <w:left w:val="nil"/>
              <w:bottom w:val="single" w:sz="4" w:space="0" w:color="auto"/>
              <w:right w:val="single" w:sz="4" w:space="0" w:color="auto"/>
            </w:tcBorders>
            <w:noWrap/>
            <w:vAlign w:val="center"/>
            <w:hideMark/>
          </w:tcPr>
          <w:p w14:paraId="2AB8042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38.33</w:t>
            </w:r>
          </w:p>
        </w:tc>
        <w:tc>
          <w:tcPr>
            <w:tcW w:w="1478" w:type="dxa"/>
            <w:tcBorders>
              <w:top w:val="nil"/>
              <w:left w:val="nil"/>
              <w:bottom w:val="single" w:sz="4" w:space="0" w:color="auto"/>
              <w:right w:val="single" w:sz="4" w:space="0" w:color="auto"/>
            </w:tcBorders>
            <w:noWrap/>
            <w:vAlign w:val="center"/>
            <w:hideMark/>
          </w:tcPr>
          <w:p w14:paraId="7084795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21</w:t>
            </w:r>
          </w:p>
        </w:tc>
        <w:tc>
          <w:tcPr>
            <w:tcW w:w="1562" w:type="dxa"/>
            <w:tcBorders>
              <w:top w:val="nil"/>
              <w:left w:val="nil"/>
              <w:bottom w:val="single" w:sz="4" w:space="0" w:color="auto"/>
              <w:right w:val="single" w:sz="4" w:space="0" w:color="auto"/>
            </w:tcBorders>
            <w:noWrap/>
            <w:vAlign w:val="center"/>
            <w:hideMark/>
          </w:tcPr>
          <w:p w14:paraId="252F5C9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35</w:t>
            </w:r>
          </w:p>
        </w:tc>
        <w:tc>
          <w:tcPr>
            <w:tcW w:w="1478" w:type="dxa"/>
            <w:tcBorders>
              <w:top w:val="nil"/>
              <w:left w:val="nil"/>
              <w:bottom w:val="single" w:sz="4" w:space="0" w:color="auto"/>
              <w:right w:val="single" w:sz="4" w:space="0" w:color="auto"/>
            </w:tcBorders>
            <w:noWrap/>
            <w:vAlign w:val="center"/>
            <w:hideMark/>
          </w:tcPr>
          <w:p w14:paraId="24FFD50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561" w:type="dxa"/>
            <w:tcBorders>
              <w:top w:val="nil"/>
              <w:left w:val="nil"/>
              <w:bottom w:val="single" w:sz="4" w:space="0" w:color="auto"/>
              <w:right w:val="single" w:sz="4" w:space="0" w:color="auto"/>
            </w:tcBorders>
            <w:noWrap/>
            <w:vAlign w:val="center"/>
            <w:hideMark/>
          </w:tcPr>
          <w:p w14:paraId="059BAAD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478" w:type="dxa"/>
            <w:tcBorders>
              <w:top w:val="nil"/>
              <w:left w:val="nil"/>
              <w:bottom w:val="single" w:sz="4" w:space="0" w:color="auto"/>
              <w:right w:val="single" w:sz="4" w:space="0" w:color="auto"/>
            </w:tcBorders>
            <w:noWrap/>
            <w:vAlign w:val="center"/>
            <w:hideMark/>
          </w:tcPr>
          <w:p w14:paraId="3FF67A6F"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15</w:t>
            </w:r>
          </w:p>
        </w:tc>
        <w:tc>
          <w:tcPr>
            <w:tcW w:w="1562" w:type="dxa"/>
            <w:tcBorders>
              <w:top w:val="nil"/>
              <w:left w:val="nil"/>
              <w:bottom w:val="single" w:sz="4" w:space="0" w:color="auto"/>
              <w:right w:val="single" w:sz="4" w:space="0" w:color="auto"/>
            </w:tcBorders>
            <w:noWrap/>
            <w:vAlign w:val="center"/>
            <w:hideMark/>
          </w:tcPr>
          <w:p w14:paraId="6DC3DD39"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25</w:t>
            </w:r>
          </w:p>
        </w:tc>
      </w:tr>
      <w:tr w:rsidR="00ED17C8" w:rsidRPr="003E02BD" w14:paraId="1557BCF9"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4C6591F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1478" w:type="dxa"/>
            <w:tcBorders>
              <w:top w:val="nil"/>
              <w:left w:val="nil"/>
              <w:bottom w:val="single" w:sz="4" w:space="0" w:color="auto"/>
              <w:right w:val="single" w:sz="4" w:space="0" w:color="auto"/>
            </w:tcBorders>
            <w:noWrap/>
            <w:vAlign w:val="center"/>
            <w:hideMark/>
          </w:tcPr>
          <w:p w14:paraId="6F9CEB0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25</w:t>
            </w:r>
          </w:p>
        </w:tc>
        <w:tc>
          <w:tcPr>
            <w:tcW w:w="1561" w:type="dxa"/>
            <w:tcBorders>
              <w:top w:val="nil"/>
              <w:left w:val="nil"/>
              <w:bottom w:val="single" w:sz="4" w:space="0" w:color="auto"/>
              <w:right w:val="single" w:sz="4" w:space="0" w:color="auto"/>
            </w:tcBorders>
            <w:noWrap/>
            <w:vAlign w:val="center"/>
            <w:hideMark/>
          </w:tcPr>
          <w:p w14:paraId="71F2080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41.67</w:t>
            </w:r>
          </w:p>
        </w:tc>
        <w:tc>
          <w:tcPr>
            <w:tcW w:w="1478" w:type="dxa"/>
            <w:tcBorders>
              <w:top w:val="nil"/>
              <w:left w:val="nil"/>
              <w:bottom w:val="single" w:sz="4" w:space="0" w:color="auto"/>
              <w:right w:val="single" w:sz="4" w:space="0" w:color="auto"/>
            </w:tcBorders>
            <w:noWrap/>
            <w:vAlign w:val="center"/>
            <w:hideMark/>
          </w:tcPr>
          <w:p w14:paraId="6D2B825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30</w:t>
            </w:r>
          </w:p>
        </w:tc>
        <w:tc>
          <w:tcPr>
            <w:tcW w:w="1562" w:type="dxa"/>
            <w:tcBorders>
              <w:top w:val="nil"/>
              <w:left w:val="nil"/>
              <w:bottom w:val="single" w:sz="4" w:space="0" w:color="auto"/>
              <w:right w:val="single" w:sz="4" w:space="0" w:color="auto"/>
            </w:tcBorders>
            <w:noWrap/>
            <w:vAlign w:val="center"/>
            <w:hideMark/>
          </w:tcPr>
          <w:p w14:paraId="3934E0B5"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50</w:t>
            </w:r>
          </w:p>
        </w:tc>
        <w:tc>
          <w:tcPr>
            <w:tcW w:w="1478" w:type="dxa"/>
            <w:tcBorders>
              <w:top w:val="nil"/>
              <w:left w:val="nil"/>
              <w:bottom w:val="single" w:sz="4" w:space="0" w:color="auto"/>
              <w:right w:val="single" w:sz="4" w:space="0" w:color="auto"/>
            </w:tcBorders>
            <w:noWrap/>
            <w:vAlign w:val="center"/>
            <w:hideMark/>
          </w:tcPr>
          <w:p w14:paraId="3C9D5F2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561" w:type="dxa"/>
            <w:tcBorders>
              <w:top w:val="nil"/>
              <w:left w:val="nil"/>
              <w:bottom w:val="single" w:sz="4" w:space="0" w:color="auto"/>
              <w:right w:val="single" w:sz="4" w:space="0" w:color="auto"/>
            </w:tcBorders>
            <w:noWrap/>
            <w:vAlign w:val="center"/>
            <w:hideMark/>
          </w:tcPr>
          <w:p w14:paraId="7C57A45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478" w:type="dxa"/>
            <w:tcBorders>
              <w:top w:val="nil"/>
              <w:left w:val="nil"/>
              <w:bottom w:val="single" w:sz="4" w:space="0" w:color="auto"/>
              <w:right w:val="single" w:sz="4" w:space="0" w:color="auto"/>
            </w:tcBorders>
            <w:noWrap/>
            <w:vAlign w:val="center"/>
            <w:hideMark/>
          </w:tcPr>
          <w:p w14:paraId="4947B92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20</w:t>
            </w:r>
          </w:p>
        </w:tc>
        <w:tc>
          <w:tcPr>
            <w:tcW w:w="1562" w:type="dxa"/>
            <w:tcBorders>
              <w:top w:val="nil"/>
              <w:left w:val="nil"/>
              <w:bottom w:val="single" w:sz="4" w:space="0" w:color="auto"/>
              <w:right w:val="single" w:sz="4" w:space="0" w:color="auto"/>
            </w:tcBorders>
            <w:noWrap/>
            <w:vAlign w:val="center"/>
            <w:hideMark/>
          </w:tcPr>
          <w:p w14:paraId="5F95EAA6"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33.33</w:t>
            </w:r>
          </w:p>
        </w:tc>
      </w:tr>
      <w:tr w:rsidR="00ED17C8" w:rsidRPr="003E02BD" w14:paraId="3D636815" w14:textId="77777777" w:rsidTr="00647A01">
        <w:trPr>
          <w:trHeight w:val="486"/>
          <w:jc w:val="center"/>
        </w:trPr>
        <w:tc>
          <w:tcPr>
            <w:tcW w:w="1571" w:type="dxa"/>
            <w:tcBorders>
              <w:top w:val="nil"/>
              <w:left w:val="single" w:sz="4" w:space="0" w:color="auto"/>
              <w:bottom w:val="single" w:sz="4" w:space="0" w:color="auto"/>
              <w:right w:val="single" w:sz="4" w:space="0" w:color="auto"/>
            </w:tcBorders>
            <w:noWrap/>
            <w:vAlign w:val="center"/>
            <w:hideMark/>
          </w:tcPr>
          <w:p w14:paraId="61F947B0"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Total</w:t>
            </w:r>
          </w:p>
        </w:tc>
        <w:tc>
          <w:tcPr>
            <w:tcW w:w="1478" w:type="dxa"/>
            <w:tcBorders>
              <w:top w:val="nil"/>
              <w:left w:val="nil"/>
              <w:bottom w:val="single" w:sz="4" w:space="0" w:color="auto"/>
              <w:right w:val="single" w:sz="4" w:space="0" w:color="auto"/>
            </w:tcBorders>
            <w:noWrap/>
            <w:vAlign w:val="center"/>
            <w:hideMark/>
          </w:tcPr>
          <w:p w14:paraId="334023B9"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561" w:type="dxa"/>
            <w:tcBorders>
              <w:top w:val="nil"/>
              <w:left w:val="nil"/>
              <w:bottom w:val="single" w:sz="4" w:space="0" w:color="auto"/>
              <w:right w:val="single" w:sz="4" w:space="0" w:color="auto"/>
            </w:tcBorders>
            <w:noWrap/>
            <w:vAlign w:val="center"/>
            <w:hideMark/>
          </w:tcPr>
          <w:p w14:paraId="3EA7428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478" w:type="dxa"/>
            <w:tcBorders>
              <w:top w:val="nil"/>
              <w:left w:val="nil"/>
              <w:bottom w:val="single" w:sz="4" w:space="0" w:color="auto"/>
              <w:right w:val="single" w:sz="4" w:space="0" w:color="auto"/>
            </w:tcBorders>
            <w:noWrap/>
            <w:vAlign w:val="center"/>
            <w:hideMark/>
          </w:tcPr>
          <w:p w14:paraId="31B10CF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562" w:type="dxa"/>
            <w:tcBorders>
              <w:top w:val="nil"/>
              <w:left w:val="nil"/>
              <w:bottom w:val="single" w:sz="4" w:space="0" w:color="auto"/>
              <w:right w:val="single" w:sz="4" w:space="0" w:color="auto"/>
            </w:tcBorders>
            <w:noWrap/>
            <w:vAlign w:val="center"/>
            <w:hideMark/>
          </w:tcPr>
          <w:p w14:paraId="704B2F3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478" w:type="dxa"/>
            <w:tcBorders>
              <w:top w:val="nil"/>
              <w:left w:val="nil"/>
              <w:bottom w:val="single" w:sz="4" w:space="0" w:color="auto"/>
              <w:right w:val="single" w:sz="4" w:space="0" w:color="auto"/>
            </w:tcBorders>
            <w:noWrap/>
            <w:vAlign w:val="center"/>
            <w:hideMark/>
          </w:tcPr>
          <w:p w14:paraId="0F5FB99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561" w:type="dxa"/>
            <w:tcBorders>
              <w:top w:val="nil"/>
              <w:left w:val="nil"/>
              <w:bottom w:val="single" w:sz="4" w:space="0" w:color="auto"/>
              <w:right w:val="single" w:sz="4" w:space="0" w:color="auto"/>
            </w:tcBorders>
            <w:noWrap/>
            <w:vAlign w:val="center"/>
            <w:hideMark/>
          </w:tcPr>
          <w:p w14:paraId="665E7598"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478" w:type="dxa"/>
            <w:tcBorders>
              <w:top w:val="nil"/>
              <w:left w:val="nil"/>
              <w:bottom w:val="single" w:sz="4" w:space="0" w:color="auto"/>
              <w:right w:val="single" w:sz="4" w:space="0" w:color="auto"/>
            </w:tcBorders>
            <w:noWrap/>
            <w:vAlign w:val="center"/>
            <w:hideMark/>
          </w:tcPr>
          <w:p w14:paraId="50D22F78"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562" w:type="dxa"/>
            <w:tcBorders>
              <w:top w:val="nil"/>
              <w:left w:val="nil"/>
              <w:bottom w:val="single" w:sz="4" w:space="0" w:color="auto"/>
              <w:right w:val="single" w:sz="4" w:space="0" w:color="auto"/>
            </w:tcBorders>
            <w:noWrap/>
            <w:vAlign w:val="center"/>
            <w:hideMark/>
          </w:tcPr>
          <w:p w14:paraId="2A73F3F9"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r>
      <w:tr w:rsidR="00ED17C8" w:rsidRPr="003E02BD" w14:paraId="2E60EF90" w14:textId="77777777" w:rsidTr="00647A01">
        <w:trPr>
          <w:trHeight w:val="486"/>
          <w:jc w:val="center"/>
        </w:trPr>
        <w:tc>
          <w:tcPr>
            <w:tcW w:w="1571" w:type="dxa"/>
            <w:tcBorders>
              <w:top w:val="nil"/>
              <w:left w:val="single" w:sz="4" w:space="0" w:color="auto"/>
              <w:bottom w:val="single" w:sz="4" w:space="0" w:color="auto"/>
              <w:right w:val="single" w:sz="4" w:space="0" w:color="auto"/>
            </w:tcBorders>
            <w:noWrap/>
            <w:vAlign w:val="center"/>
            <w:hideMark/>
          </w:tcPr>
          <w:p w14:paraId="299CB231"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Mean</w:t>
            </w:r>
          </w:p>
        </w:tc>
        <w:tc>
          <w:tcPr>
            <w:tcW w:w="3039" w:type="dxa"/>
            <w:gridSpan w:val="2"/>
            <w:tcBorders>
              <w:top w:val="single" w:sz="4" w:space="0" w:color="auto"/>
              <w:left w:val="nil"/>
              <w:bottom w:val="single" w:sz="4" w:space="0" w:color="auto"/>
              <w:right w:val="single" w:sz="4" w:space="0" w:color="auto"/>
            </w:tcBorders>
            <w:noWrap/>
            <w:vAlign w:val="center"/>
            <w:hideMark/>
          </w:tcPr>
          <w:p w14:paraId="7B6CBCF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0.953</w:t>
            </w:r>
          </w:p>
        </w:tc>
        <w:tc>
          <w:tcPr>
            <w:tcW w:w="3040" w:type="dxa"/>
            <w:gridSpan w:val="2"/>
            <w:tcBorders>
              <w:top w:val="single" w:sz="4" w:space="0" w:color="auto"/>
              <w:left w:val="nil"/>
              <w:bottom w:val="single" w:sz="4" w:space="0" w:color="auto"/>
              <w:right w:val="single" w:sz="4" w:space="0" w:color="auto"/>
            </w:tcBorders>
            <w:noWrap/>
            <w:vAlign w:val="center"/>
            <w:hideMark/>
          </w:tcPr>
          <w:p w14:paraId="159B4926"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0.965</w:t>
            </w:r>
          </w:p>
        </w:tc>
        <w:tc>
          <w:tcPr>
            <w:tcW w:w="3039" w:type="dxa"/>
            <w:gridSpan w:val="2"/>
            <w:tcBorders>
              <w:top w:val="single" w:sz="4" w:space="0" w:color="auto"/>
              <w:left w:val="nil"/>
              <w:bottom w:val="single" w:sz="4" w:space="0" w:color="auto"/>
              <w:right w:val="single" w:sz="4" w:space="0" w:color="auto"/>
            </w:tcBorders>
            <w:noWrap/>
            <w:vAlign w:val="center"/>
            <w:hideMark/>
          </w:tcPr>
          <w:p w14:paraId="0151E77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0.78</w:t>
            </w:r>
          </w:p>
        </w:tc>
        <w:tc>
          <w:tcPr>
            <w:tcW w:w="3040" w:type="dxa"/>
            <w:gridSpan w:val="2"/>
            <w:tcBorders>
              <w:top w:val="single" w:sz="4" w:space="0" w:color="auto"/>
              <w:left w:val="nil"/>
              <w:bottom w:val="single" w:sz="4" w:space="0" w:color="auto"/>
              <w:right w:val="single" w:sz="4" w:space="0" w:color="auto"/>
            </w:tcBorders>
            <w:noWrap/>
            <w:vAlign w:val="center"/>
            <w:hideMark/>
          </w:tcPr>
          <w:p w14:paraId="3E2862B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0.916</w:t>
            </w:r>
          </w:p>
        </w:tc>
      </w:tr>
      <w:tr w:rsidR="00ED17C8" w:rsidRPr="003E02BD" w14:paraId="3297BC13" w14:textId="77777777" w:rsidTr="00647A01">
        <w:trPr>
          <w:trHeight w:val="486"/>
          <w:jc w:val="center"/>
        </w:trPr>
        <w:tc>
          <w:tcPr>
            <w:tcW w:w="1571" w:type="dxa"/>
            <w:tcBorders>
              <w:top w:val="nil"/>
              <w:left w:val="single" w:sz="4" w:space="0" w:color="auto"/>
              <w:bottom w:val="single" w:sz="4" w:space="0" w:color="auto"/>
              <w:right w:val="single" w:sz="4" w:space="0" w:color="auto"/>
            </w:tcBorders>
            <w:noWrap/>
            <w:vAlign w:val="center"/>
            <w:hideMark/>
          </w:tcPr>
          <w:p w14:paraId="57D332C4"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Minimum</w:t>
            </w:r>
          </w:p>
        </w:tc>
        <w:tc>
          <w:tcPr>
            <w:tcW w:w="3039" w:type="dxa"/>
            <w:gridSpan w:val="2"/>
            <w:tcBorders>
              <w:top w:val="single" w:sz="4" w:space="0" w:color="auto"/>
              <w:left w:val="nil"/>
              <w:bottom w:val="single" w:sz="4" w:space="0" w:color="auto"/>
              <w:right w:val="single" w:sz="4" w:space="0" w:color="auto"/>
            </w:tcBorders>
            <w:noWrap/>
            <w:vAlign w:val="center"/>
            <w:hideMark/>
          </w:tcPr>
          <w:p w14:paraId="5C4F5FA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0.76</w:t>
            </w:r>
          </w:p>
        </w:tc>
        <w:tc>
          <w:tcPr>
            <w:tcW w:w="3040" w:type="dxa"/>
            <w:gridSpan w:val="2"/>
            <w:tcBorders>
              <w:top w:val="single" w:sz="4" w:space="0" w:color="auto"/>
              <w:left w:val="nil"/>
              <w:bottom w:val="single" w:sz="4" w:space="0" w:color="auto"/>
              <w:right w:val="single" w:sz="4" w:space="0" w:color="auto"/>
            </w:tcBorders>
            <w:noWrap/>
            <w:vAlign w:val="center"/>
            <w:hideMark/>
          </w:tcPr>
          <w:p w14:paraId="6C16147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0.754</w:t>
            </w:r>
          </w:p>
        </w:tc>
        <w:tc>
          <w:tcPr>
            <w:tcW w:w="3039" w:type="dxa"/>
            <w:gridSpan w:val="2"/>
            <w:tcBorders>
              <w:top w:val="single" w:sz="4" w:space="0" w:color="auto"/>
              <w:left w:val="nil"/>
              <w:bottom w:val="single" w:sz="4" w:space="0" w:color="auto"/>
              <w:right w:val="single" w:sz="4" w:space="0" w:color="auto"/>
            </w:tcBorders>
            <w:noWrap/>
            <w:vAlign w:val="center"/>
            <w:hideMark/>
          </w:tcPr>
          <w:p w14:paraId="261CD26F"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0.58</w:t>
            </w:r>
          </w:p>
        </w:tc>
        <w:tc>
          <w:tcPr>
            <w:tcW w:w="3040" w:type="dxa"/>
            <w:gridSpan w:val="2"/>
            <w:tcBorders>
              <w:top w:val="single" w:sz="4" w:space="0" w:color="auto"/>
              <w:left w:val="nil"/>
              <w:bottom w:val="single" w:sz="4" w:space="0" w:color="auto"/>
              <w:right w:val="single" w:sz="4" w:space="0" w:color="auto"/>
            </w:tcBorders>
            <w:noWrap/>
            <w:vAlign w:val="center"/>
            <w:hideMark/>
          </w:tcPr>
          <w:p w14:paraId="3AC1A9B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0.733</w:t>
            </w:r>
          </w:p>
        </w:tc>
      </w:tr>
      <w:tr w:rsidR="00ED17C8" w:rsidRPr="003E02BD" w14:paraId="1A28C996" w14:textId="77777777" w:rsidTr="00647A01">
        <w:trPr>
          <w:trHeight w:val="486"/>
          <w:jc w:val="center"/>
        </w:trPr>
        <w:tc>
          <w:tcPr>
            <w:tcW w:w="1571" w:type="dxa"/>
            <w:tcBorders>
              <w:top w:val="nil"/>
              <w:left w:val="single" w:sz="4" w:space="0" w:color="auto"/>
              <w:bottom w:val="single" w:sz="4" w:space="0" w:color="auto"/>
              <w:right w:val="single" w:sz="4" w:space="0" w:color="auto"/>
            </w:tcBorders>
            <w:noWrap/>
            <w:vAlign w:val="center"/>
            <w:hideMark/>
          </w:tcPr>
          <w:p w14:paraId="0216F767"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Maximum</w:t>
            </w:r>
          </w:p>
        </w:tc>
        <w:tc>
          <w:tcPr>
            <w:tcW w:w="3039" w:type="dxa"/>
            <w:gridSpan w:val="2"/>
            <w:tcBorders>
              <w:top w:val="single" w:sz="4" w:space="0" w:color="auto"/>
              <w:left w:val="nil"/>
              <w:bottom w:val="single" w:sz="4" w:space="0" w:color="auto"/>
              <w:right w:val="single" w:sz="4" w:space="0" w:color="auto"/>
            </w:tcBorders>
            <w:noWrap/>
            <w:vAlign w:val="center"/>
            <w:hideMark/>
          </w:tcPr>
          <w:p w14:paraId="461DDD5F"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040" w:type="dxa"/>
            <w:gridSpan w:val="2"/>
            <w:tcBorders>
              <w:top w:val="single" w:sz="4" w:space="0" w:color="auto"/>
              <w:left w:val="nil"/>
              <w:bottom w:val="single" w:sz="4" w:space="0" w:color="auto"/>
              <w:right w:val="single" w:sz="4" w:space="0" w:color="auto"/>
            </w:tcBorders>
            <w:noWrap/>
            <w:vAlign w:val="center"/>
            <w:hideMark/>
          </w:tcPr>
          <w:p w14:paraId="02C24CC6"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039" w:type="dxa"/>
            <w:gridSpan w:val="2"/>
            <w:tcBorders>
              <w:top w:val="single" w:sz="4" w:space="0" w:color="auto"/>
              <w:left w:val="nil"/>
              <w:bottom w:val="single" w:sz="4" w:space="0" w:color="auto"/>
              <w:right w:val="single" w:sz="4" w:space="0" w:color="auto"/>
            </w:tcBorders>
            <w:noWrap/>
            <w:vAlign w:val="center"/>
            <w:hideMark/>
          </w:tcPr>
          <w:p w14:paraId="7308087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040" w:type="dxa"/>
            <w:gridSpan w:val="2"/>
            <w:tcBorders>
              <w:top w:val="single" w:sz="4" w:space="0" w:color="auto"/>
              <w:left w:val="nil"/>
              <w:bottom w:val="single" w:sz="4" w:space="0" w:color="auto"/>
              <w:right w:val="single" w:sz="4" w:space="0" w:color="auto"/>
            </w:tcBorders>
            <w:noWrap/>
            <w:vAlign w:val="center"/>
            <w:hideMark/>
          </w:tcPr>
          <w:p w14:paraId="1638BFF5"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r>
    </w:tbl>
    <w:p w14:paraId="29CA4015" w14:textId="1502EA59" w:rsidR="00ED17C8" w:rsidRDefault="00C52729" w:rsidP="00ED17C8">
      <w:pPr>
        <w:tabs>
          <w:tab w:val="left" w:pos="1440"/>
        </w:tabs>
        <w:spacing w:before="60" w:after="60" w:line="360" w:lineRule="auto"/>
        <w:jc w:val="both"/>
        <w:rPr>
          <w:rFonts w:ascii="Arial" w:hAnsi="Arial" w:cs="Arial"/>
          <w:b/>
          <w:sz w:val="24"/>
          <w:szCs w:val="24"/>
        </w:rPr>
      </w:pPr>
      <w:r>
        <w:rPr>
          <w:rFonts w:ascii="Arial" w:hAnsi="Arial" w:cs="Arial"/>
          <w:b/>
          <w:sz w:val="24"/>
          <w:szCs w:val="24"/>
        </w:rPr>
        <w:t xml:space="preserve">Table 1. </w:t>
      </w:r>
      <w:r w:rsidR="00ED17C8" w:rsidRPr="00832545">
        <w:rPr>
          <w:rFonts w:ascii="Arial" w:hAnsi="Arial" w:cs="Arial"/>
          <w:b/>
          <w:sz w:val="24"/>
          <w:szCs w:val="24"/>
        </w:rPr>
        <w:t>Input-Oriented Technical Efficiency of chickpea Production</w:t>
      </w:r>
    </w:p>
    <w:p w14:paraId="4F092F22" w14:textId="77777777" w:rsidR="00ED17C8" w:rsidRDefault="00ED17C8" w:rsidP="00ED17C8">
      <w:pPr>
        <w:tabs>
          <w:tab w:val="left" w:pos="1440"/>
        </w:tabs>
        <w:spacing w:before="60" w:after="60" w:line="360" w:lineRule="auto"/>
        <w:jc w:val="both"/>
        <w:rPr>
          <w:rFonts w:ascii="Arial" w:hAnsi="Arial" w:cs="Arial"/>
          <w:b/>
          <w:sz w:val="24"/>
          <w:szCs w:val="24"/>
        </w:rPr>
      </w:pPr>
    </w:p>
    <w:p w14:paraId="2E620C76" w14:textId="77777777" w:rsidR="00ED17C8" w:rsidRDefault="00ED17C8" w:rsidP="00ED17C8">
      <w:pPr>
        <w:tabs>
          <w:tab w:val="left" w:pos="1440"/>
        </w:tabs>
        <w:spacing w:before="60" w:after="60" w:line="360" w:lineRule="auto"/>
        <w:jc w:val="both"/>
        <w:rPr>
          <w:rFonts w:ascii="Arial" w:hAnsi="Arial" w:cs="Arial"/>
          <w:b/>
          <w:sz w:val="24"/>
          <w:szCs w:val="24"/>
        </w:rPr>
      </w:pPr>
    </w:p>
    <w:p w14:paraId="0284CDEF" w14:textId="77777777" w:rsidR="00ED17C8" w:rsidRDefault="00ED17C8" w:rsidP="00ED17C8">
      <w:pPr>
        <w:tabs>
          <w:tab w:val="left" w:pos="1440"/>
        </w:tabs>
        <w:spacing w:before="60" w:after="60" w:line="360" w:lineRule="auto"/>
        <w:jc w:val="both"/>
        <w:rPr>
          <w:rFonts w:ascii="Arial" w:hAnsi="Arial" w:cs="Arial"/>
          <w:b/>
          <w:sz w:val="24"/>
          <w:szCs w:val="24"/>
        </w:rPr>
      </w:pPr>
    </w:p>
    <w:tbl>
      <w:tblPr>
        <w:tblpPr w:leftFromText="180" w:rightFromText="180" w:vertAnchor="text" w:horzAnchor="margin" w:tblpY="626"/>
        <w:tblOverlap w:val="never"/>
        <w:tblW w:w="14694" w:type="dxa"/>
        <w:tblLook w:val="04A0" w:firstRow="1" w:lastRow="0" w:firstColumn="1" w:lastColumn="0" w:noHBand="0" w:noVBand="1"/>
      </w:tblPr>
      <w:tblGrid>
        <w:gridCol w:w="1681"/>
        <w:gridCol w:w="1582"/>
        <w:gridCol w:w="1669"/>
        <w:gridCol w:w="1582"/>
        <w:gridCol w:w="1672"/>
        <w:gridCol w:w="1582"/>
        <w:gridCol w:w="1669"/>
        <w:gridCol w:w="1582"/>
        <w:gridCol w:w="1675"/>
      </w:tblGrid>
      <w:tr w:rsidR="00ED17C8" w:rsidRPr="003E02BD" w14:paraId="4D538A86" w14:textId="77777777" w:rsidTr="00ED17C8">
        <w:trPr>
          <w:trHeight w:val="506"/>
        </w:trPr>
        <w:tc>
          <w:tcPr>
            <w:tcW w:w="1681" w:type="dxa"/>
            <w:vMerge w:val="restart"/>
            <w:tcBorders>
              <w:top w:val="single" w:sz="4" w:space="0" w:color="auto"/>
              <w:left w:val="single" w:sz="4" w:space="0" w:color="auto"/>
              <w:bottom w:val="single" w:sz="4" w:space="0" w:color="auto"/>
              <w:right w:val="single" w:sz="4" w:space="0" w:color="auto"/>
            </w:tcBorders>
            <w:vAlign w:val="center"/>
            <w:hideMark/>
          </w:tcPr>
          <w:p w14:paraId="130B5390" w14:textId="77777777" w:rsidR="00ED17C8" w:rsidRPr="003E02BD" w:rsidRDefault="00ED17C8" w:rsidP="00ED17C8">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lastRenderedPageBreak/>
              <w:t>Efficiency Score</w:t>
            </w:r>
          </w:p>
        </w:tc>
        <w:tc>
          <w:tcPr>
            <w:tcW w:w="13013" w:type="dxa"/>
            <w:gridSpan w:val="8"/>
            <w:tcBorders>
              <w:top w:val="single" w:sz="4" w:space="0" w:color="auto"/>
              <w:left w:val="nil"/>
              <w:bottom w:val="single" w:sz="4" w:space="0" w:color="auto"/>
              <w:right w:val="single" w:sz="4" w:space="0" w:color="auto"/>
            </w:tcBorders>
            <w:noWrap/>
            <w:vAlign w:val="center"/>
            <w:hideMark/>
          </w:tcPr>
          <w:p w14:paraId="349182CC"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Output-Oriented</w:t>
            </w:r>
          </w:p>
        </w:tc>
      </w:tr>
      <w:tr w:rsidR="00ED17C8" w:rsidRPr="003E02BD" w14:paraId="6F4FA608" w14:textId="77777777" w:rsidTr="00ED17C8">
        <w:trPr>
          <w:trHeight w:val="506"/>
        </w:trPr>
        <w:tc>
          <w:tcPr>
            <w:tcW w:w="1681" w:type="dxa"/>
            <w:vMerge/>
            <w:tcBorders>
              <w:top w:val="single" w:sz="4" w:space="0" w:color="auto"/>
              <w:left w:val="single" w:sz="4" w:space="0" w:color="auto"/>
              <w:bottom w:val="single" w:sz="4" w:space="0" w:color="auto"/>
              <w:right w:val="single" w:sz="4" w:space="0" w:color="auto"/>
            </w:tcBorders>
            <w:vAlign w:val="center"/>
            <w:hideMark/>
          </w:tcPr>
          <w:p w14:paraId="18F61C49" w14:textId="77777777" w:rsidR="00ED17C8" w:rsidRPr="003E02BD" w:rsidRDefault="00ED17C8" w:rsidP="00ED17C8">
            <w:pPr>
              <w:spacing w:after="0" w:line="240" w:lineRule="auto"/>
              <w:rPr>
                <w:rFonts w:ascii="Arial" w:eastAsia="Times New Roman" w:hAnsi="Arial" w:cs="Arial"/>
                <w:b/>
                <w:bCs/>
                <w:color w:val="1F1F1F"/>
                <w:kern w:val="0"/>
                <w:sz w:val="24"/>
                <w:szCs w:val="24"/>
                <w:lang w:eastAsia="en-IN"/>
                <w14:ligatures w14:val="none"/>
              </w:rPr>
            </w:pPr>
          </w:p>
        </w:tc>
        <w:tc>
          <w:tcPr>
            <w:tcW w:w="6505" w:type="dxa"/>
            <w:gridSpan w:val="4"/>
            <w:tcBorders>
              <w:top w:val="single" w:sz="4" w:space="0" w:color="auto"/>
              <w:left w:val="nil"/>
              <w:bottom w:val="single" w:sz="4" w:space="0" w:color="auto"/>
              <w:right w:val="single" w:sz="4" w:space="0" w:color="auto"/>
            </w:tcBorders>
            <w:vAlign w:val="center"/>
            <w:hideMark/>
          </w:tcPr>
          <w:p w14:paraId="34A7DBAF" w14:textId="77777777" w:rsidR="00ED17C8" w:rsidRPr="003E02BD" w:rsidRDefault="00ED17C8" w:rsidP="00ED17C8">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t>Seed producer</w:t>
            </w:r>
          </w:p>
        </w:tc>
        <w:tc>
          <w:tcPr>
            <w:tcW w:w="6508" w:type="dxa"/>
            <w:gridSpan w:val="4"/>
            <w:tcBorders>
              <w:top w:val="single" w:sz="4" w:space="0" w:color="auto"/>
              <w:left w:val="nil"/>
              <w:bottom w:val="single" w:sz="4" w:space="0" w:color="auto"/>
              <w:right w:val="single" w:sz="4" w:space="0" w:color="auto"/>
            </w:tcBorders>
            <w:vAlign w:val="center"/>
            <w:hideMark/>
          </w:tcPr>
          <w:p w14:paraId="26A3A723" w14:textId="77777777" w:rsidR="00ED17C8" w:rsidRPr="003E02BD" w:rsidRDefault="00ED17C8" w:rsidP="00ED17C8">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t>Grain producer</w:t>
            </w:r>
          </w:p>
        </w:tc>
      </w:tr>
      <w:tr w:rsidR="00ED17C8" w:rsidRPr="003E02BD" w14:paraId="2C56C442" w14:textId="77777777" w:rsidTr="00ED17C8">
        <w:trPr>
          <w:trHeight w:val="506"/>
        </w:trPr>
        <w:tc>
          <w:tcPr>
            <w:tcW w:w="1681" w:type="dxa"/>
            <w:vMerge/>
            <w:tcBorders>
              <w:top w:val="single" w:sz="4" w:space="0" w:color="auto"/>
              <w:left w:val="single" w:sz="4" w:space="0" w:color="auto"/>
              <w:bottom w:val="single" w:sz="4" w:space="0" w:color="auto"/>
              <w:right w:val="single" w:sz="4" w:space="0" w:color="auto"/>
            </w:tcBorders>
            <w:vAlign w:val="center"/>
            <w:hideMark/>
          </w:tcPr>
          <w:p w14:paraId="5DA16336" w14:textId="77777777" w:rsidR="00ED17C8" w:rsidRPr="003E02BD" w:rsidRDefault="00ED17C8" w:rsidP="00ED17C8">
            <w:pPr>
              <w:spacing w:after="0" w:line="240" w:lineRule="auto"/>
              <w:rPr>
                <w:rFonts w:ascii="Arial" w:eastAsia="Times New Roman" w:hAnsi="Arial" w:cs="Arial"/>
                <w:b/>
                <w:bCs/>
                <w:color w:val="1F1F1F"/>
                <w:kern w:val="0"/>
                <w:sz w:val="24"/>
                <w:szCs w:val="24"/>
                <w:lang w:eastAsia="en-IN"/>
                <w14:ligatures w14:val="none"/>
              </w:rPr>
            </w:pPr>
          </w:p>
        </w:tc>
        <w:tc>
          <w:tcPr>
            <w:tcW w:w="3251" w:type="dxa"/>
            <w:gridSpan w:val="2"/>
            <w:tcBorders>
              <w:top w:val="single" w:sz="4" w:space="0" w:color="auto"/>
              <w:left w:val="nil"/>
              <w:bottom w:val="single" w:sz="4" w:space="0" w:color="auto"/>
              <w:right w:val="single" w:sz="4" w:space="0" w:color="auto"/>
            </w:tcBorders>
            <w:noWrap/>
            <w:vAlign w:val="center"/>
            <w:hideMark/>
          </w:tcPr>
          <w:p w14:paraId="1367F473"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CRS</w:t>
            </w:r>
          </w:p>
        </w:tc>
        <w:tc>
          <w:tcPr>
            <w:tcW w:w="3254" w:type="dxa"/>
            <w:gridSpan w:val="2"/>
            <w:tcBorders>
              <w:top w:val="single" w:sz="4" w:space="0" w:color="auto"/>
              <w:left w:val="nil"/>
              <w:bottom w:val="single" w:sz="4" w:space="0" w:color="auto"/>
              <w:right w:val="single" w:sz="4" w:space="0" w:color="auto"/>
            </w:tcBorders>
            <w:noWrap/>
            <w:vAlign w:val="center"/>
            <w:hideMark/>
          </w:tcPr>
          <w:p w14:paraId="16198D7D"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VRS</w:t>
            </w:r>
          </w:p>
        </w:tc>
        <w:tc>
          <w:tcPr>
            <w:tcW w:w="3251" w:type="dxa"/>
            <w:gridSpan w:val="2"/>
            <w:tcBorders>
              <w:top w:val="single" w:sz="4" w:space="0" w:color="auto"/>
              <w:left w:val="nil"/>
              <w:bottom w:val="single" w:sz="4" w:space="0" w:color="auto"/>
              <w:right w:val="single" w:sz="4" w:space="0" w:color="auto"/>
            </w:tcBorders>
            <w:noWrap/>
            <w:vAlign w:val="center"/>
            <w:hideMark/>
          </w:tcPr>
          <w:p w14:paraId="6D55A03E"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CRS</w:t>
            </w:r>
          </w:p>
        </w:tc>
        <w:tc>
          <w:tcPr>
            <w:tcW w:w="3257" w:type="dxa"/>
            <w:gridSpan w:val="2"/>
            <w:tcBorders>
              <w:top w:val="single" w:sz="4" w:space="0" w:color="auto"/>
              <w:left w:val="nil"/>
              <w:bottom w:val="single" w:sz="4" w:space="0" w:color="auto"/>
              <w:right w:val="single" w:sz="4" w:space="0" w:color="auto"/>
            </w:tcBorders>
            <w:noWrap/>
            <w:vAlign w:val="center"/>
            <w:hideMark/>
          </w:tcPr>
          <w:p w14:paraId="08F14E55"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VRS</w:t>
            </w:r>
          </w:p>
        </w:tc>
      </w:tr>
      <w:tr w:rsidR="00ED17C8" w:rsidRPr="003E02BD" w14:paraId="73ED4AFC" w14:textId="77777777" w:rsidTr="00ED17C8">
        <w:trPr>
          <w:trHeight w:val="506"/>
        </w:trPr>
        <w:tc>
          <w:tcPr>
            <w:tcW w:w="1681" w:type="dxa"/>
            <w:vMerge/>
            <w:tcBorders>
              <w:top w:val="single" w:sz="4" w:space="0" w:color="auto"/>
              <w:left w:val="single" w:sz="4" w:space="0" w:color="auto"/>
              <w:bottom w:val="single" w:sz="4" w:space="0" w:color="auto"/>
              <w:right w:val="single" w:sz="4" w:space="0" w:color="auto"/>
            </w:tcBorders>
            <w:vAlign w:val="center"/>
            <w:hideMark/>
          </w:tcPr>
          <w:p w14:paraId="17B3E65B" w14:textId="77777777" w:rsidR="00ED17C8" w:rsidRPr="003E02BD" w:rsidRDefault="00ED17C8" w:rsidP="00ED17C8">
            <w:pPr>
              <w:spacing w:after="0" w:line="240" w:lineRule="auto"/>
              <w:rPr>
                <w:rFonts w:ascii="Arial" w:eastAsia="Times New Roman" w:hAnsi="Arial" w:cs="Arial"/>
                <w:b/>
                <w:bCs/>
                <w:color w:val="1F1F1F"/>
                <w:kern w:val="0"/>
                <w:sz w:val="24"/>
                <w:szCs w:val="24"/>
                <w:lang w:eastAsia="en-IN"/>
                <w14:ligatures w14:val="none"/>
              </w:rPr>
            </w:pPr>
          </w:p>
        </w:tc>
        <w:tc>
          <w:tcPr>
            <w:tcW w:w="1582" w:type="dxa"/>
            <w:tcBorders>
              <w:top w:val="nil"/>
              <w:left w:val="nil"/>
              <w:bottom w:val="single" w:sz="4" w:space="0" w:color="auto"/>
              <w:right w:val="single" w:sz="4" w:space="0" w:color="auto"/>
            </w:tcBorders>
            <w:vAlign w:val="center"/>
            <w:hideMark/>
          </w:tcPr>
          <w:p w14:paraId="6B98E462"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669" w:type="dxa"/>
            <w:tcBorders>
              <w:top w:val="nil"/>
              <w:left w:val="nil"/>
              <w:bottom w:val="single" w:sz="4" w:space="0" w:color="auto"/>
              <w:right w:val="single" w:sz="4" w:space="0" w:color="auto"/>
            </w:tcBorders>
            <w:vAlign w:val="center"/>
            <w:hideMark/>
          </w:tcPr>
          <w:p w14:paraId="637E6DB3"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582" w:type="dxa"/>
            <w:tcBorders>
              <w:top w:val="nil"/>
              <w:left w:val="nil"/>
              <w:bottom w:val="single" w:sz="4" w:space="0" w:color="auto"/>
              <w:right w:val="single" w:sz="4" w:space="0" w:color="auto"/>
            </w:tcBorders>
            <w:vAlign w:val="center"/>
            <w:hideMark/>
          </w:tcPr>
          <w:p w14:paraId="04434DAA"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672" w:type="dxa"/>
            <w:tcBorders>
              <w:top w:val="nil"/>
              <w:left w:val="nil"/>
              <w:bottom w:val="single" w:sz="4" w:space="0" w:color="auto"/>
              <w:right w:val="single" w:sz="4" w:space="0" w:color="auto"/>
            </w:tcBorders>
            <w:vAlign w:val="center"/>
            <w:hideMark/>
          </w:tcPr>
          <w:p w14:paraId="250719DF"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582" w:type="dxa"/>
            <w:tcBorders>
              <w:top w:val="nil"/>
              <w:left w:val="nil"/>
              <w:bottom w:val="single" w:sz="4" w:space="0" w:color="auto"/>
              <w:right w:val="single" w:sz="4" w:space="0" w:color="auto"/>
            </w:tcBorders>
            <w:vAlign w:val="center"/>
            <w:hideMark/>
          </w:tcPr>
          <w:p w14:paraId="1C7852CF"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669" w:type="dxa"/>
            <w:tcBorders>
              <w:top w:val="nil"/>
              <w:left w:val="nil"/>
              <w:bottom w:val="single" w:sz="4" w:space="0" w:color="auto"/>
              <w:right w:val="single" w:sz="4" w:space="0" w:color="auto"/>
            </w:tcBorders>
            <w:vAlign w:val="center"/>
            <w:hideMark/>
          </w:tcPr>
          <w:p w14:paraId="4F0D9E06"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582" w:type="dxa"/>
            <w:tcBorders>
              <w:top w:val="nil"/>
              <w:left w:val="nil"/>
              <w:bottom w:val="single" w:sz="4" w:space="0" w:color="auto"/>
              <w:right w:val="single" w:sz="4" w:space="0" w:color="auto"/>
            </w:tcBorders>
            <w:vAlign w:val="center"/>
            <w:hideMark/>
          </w:tcPr>
          <w:p w14:paraId="58742950"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675" w:type="dxa"/>
            <w:tcBorders>
              <w:top w:val="nil"/>
              <w:left w:val="nil"/>
              <w:bottom w:val="single" w:sz="4" w:space="0" w:color="auto"/>
              <w:right w:val="single" w:sz="4" w:space="0" w:color="auto"/>
            </w:tcBorders>
            <w:vAlign w:val="center"/>
            <w:hideMark/>
          </w:tcPr>
          <w:p w14:paraId="7B61D9CB"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r>
      <w:tr w:rsidR="00ED17C8" w:rsidRPr="003E02BD" w14:paraId="6A1F4DAD"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7162AAB1"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0.501-0.600</w:t>
            </w:r>
          </w:p>
        </w:tc>
        <w:tc>
          <w:tcPr>
            <w:tcW w:w="1582" w:type="dxa"/>
            <w:tcBorders>
              <w:top w:val="nil"/>
              <w:left w:val="nil"/>
              <w:bottom w:val="single" w:sz="4" w:space="0" w:color="auto"/>
              <w:right w:val="single" w:sz="4" w:space="0" w:color="auto"/>
            </w:tcBorders>
            <w:noWrap/>
            <w:vAlign w:val="center"/>
            <w:hideMark/>
          </w:tcPr>
          <w:p w14:paraId="713B3FF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69" w:type="dxa"/>
            <w:tcBorders>
              <w:top w:val="nil"/>
              <w:left w:val="nil"/>
              <w:bottom w:val="single" w:sz="4" w:space="0" w:color="auto"/>
              <w:right w:val="single" w:sz="4" w:space="0" w:color="auto"/>
            </w:tcBorders>
            <w:noWrap/>
            <w:vAlign w:val="center"/>
            <w:hideMark/>
          </w:tcPr>
          <w:p w14:paraId="09119D5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82" w:type="dxa"/>
            <w:tcBorders>
              <w:top w:val="nil"/>
              <w:left w:val="nil"/>
              <w:bottom w:val="single" w:sz="4" w:space="0" w:color="auto"/>
              <w:right w:val="single" w:sz="4" w:space="0" w:color="auto"/>
            </w:tcBorders>
            <w:noWrap/>
            <w:vAlign w:val="center"/>
            <w:hideMark/>
          </w:tcPr>
          <w:p w14:paraId="03CE6F93"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72" w:type="dxa"/>
            <w:tcBorders>
              <w:top w:val="nil"/>
              <w:left w:val="nil"/>
              <w:bottom w:val="single" w:sz="4" w:space="0" w:color="auto"/>
              <w:right w:val="single" w:sz="4" w:space="0" w:color="auto"/>
            </w:tcBorders>
            <w:noWrap/>
            <w:vAlign w:val="center"/>
            <w:hideMark/>
          </w:tcPr>
          <w:p w14:paraId="219B00C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82" w:type="dxa"/>
            <w:tcBorders>
              <w:top w:val="nil"/>
              <w:left w:val="nil"/>
              <w:bottom w:val="single" w:sz="4" w:space="0" w:color="auto"/>
              <w:right w:val="single" w:sz="4" w:space="0" w:color="auto"/>
            </w:tcBorders>
            <w:noWrap/>
            <w:vAlign w:val="center"/>
            <w:hideMark/>
          </w:tcPr>
          <w:p w14:paraId="5279390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w:t>
            </w:r>
          </w:p>
        </w:tc>
        <w:tc>
          <w:tcPr>
            <w:tcW w:w="1669" w:type="dxa"/>
            <w:tcBorders>
              <w:top w:val="nil"/>
              <w:left w:val="nil"/>
              <w:bottom w:val="single" w:sz="4" w:space="0" w:color="auto"/>
              <w:right w:val="single" w:sz="4" w:space="0" w:color="auto"/>
            </w:tcBorders>
            <w:noWrap/>
            <w:vAlign w:val="center"/>
            <w:hideMark/>
          </w:tcPr>
          <w:p w14:paraId="0F8E2CA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w:t>
            </w:r>
          </w:p>
        </w:tc>
        <w:tc>
          <w:tcPr>
            <w:tcW w:w="1582" w:type="dxa"/>
            <w:tcBorders>
              <w:top w:val="nil"/>
              <w:left w:val="nil"/>
              <w:bottom w:val="single" w:sz="4" w:space="0" w:color="auto"/>
              <w:right w:val="single" w:sz="4" w:space="0" w:color="auto"/>
            </w:tcBorders>
            <w:noWrap/>
            <w:vAlign w:val="center"/>
            <w:hideMark/>
          </w:tcPr>
          <w:p w14:paraId="5C54758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75" w:type="dxa"/>
            <w:tcBorders>
              <w:top w:val="nil"/>
              <w:left w:val="nil"/>
              <w:bottom w:val="single" w:sz="4" w:space="0" w:color="auto"/>
              <w:right w:val="single" w:sz="4" w:space="0" w:color="auto"/>
            </w:tcBorders>
            <w:noWrap/>
            <w:vAlign w:val="center"/>
            <w:hideMark/>
          </w:tcPr>
          <w:p w14:paraId="2F2CF0D1"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r>
      <w:tr w:rsidR="00ED17C8" w:rsidRPr="003E02BD" w14:paraId="76459D12"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4DF3D83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0.601-0.700</w:t>
            </w:r>
          </w:p>
        </w:tc>
        <w:tc>
          <w:tcPr>
            <w:tcW w:w="1582" w:type="dxa"/>
            <w:tcBorders>
              <w:top w:val="nil"/>
              <w:left w:val="nil"/>
              <w:bottom w:val="single" w:sz="4" w:space="0" w:color="auto"/>
              <w:right w:val="single" w:sz="4" w:space="0" w:color="auto"/>
            </w:tcBorders>
            <w:noWrap/>
            <w:vAlign w:val="center"/>
            <w:hideMark/>
          </w:tcPr>
          <w:p w14:paraId="1EB98A5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69" w:type="dxa"/>
            <w:tcBorders>
              <w:top w:val="nil"/>
              <w:left w:val="nil"/>
              <w:bottom w:val="single" w:sz="4" w:space="0" w:color="auto"/>
              <w:right w:val="single" w:sz="4" w:space="0" w:color="auto"/>
            </w:tcBorders>
            <w:noWrap/>
            <w:vAlign w:val="center"/>
            <w:hideMark/>
          </w:tcPr>
          <w:p w14:paraId="4EFC404F"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82" w:type="dxa"/>
            <w:tcBorders>
              <w:top w:val="nil"/>
              <w:left w:val="nil"/>
              <w:bottom w:val="single" w:sz="4" w:space="0" w:color="auto"/>
              <w:right w:val="single" w:sz="4" w:space="0" w:color="auto"/>
            </w:tcBorders>
            <w:noWrap/>
            <w:vAlign w:val="center"/>
            <w:hideMark/>
          </w:tcPr>
          <w:p w14:paraId="3E3BEC5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72" w:type="dxa"/>
            <w:tcBorders>
              <w:top w:val="nil"/>
              <w:left w:val="nil"/>
              <w:bottom w:val="single" w:sz="4" w:space="0" w:color="auto"/>
              <w:right w:val="single" w:sz="4" w:space="0" w:color="auto"/>
            </w:tcBorders>
            <w:noWrap/>
            <w:vAlign w:val="center"/>
            <w:hideMark/>
          </w:tcPr>
          <w:p w14:paraId="1BE6B70D"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82" w:type="dxa"/>
            <w:tcBorders>
              <w:top w:val="nil"/>
              <w:left w:val="nil"/>
              <w:bottom w:val="single" w:sz="4" w:space="0" w:color="auto"/>
              <w:right w:val="single" w:sz="4" w:space="0" w:color="auto"/>
            </w:tcBorders>
            <w:noWrap/>
            <w:vAlign w:val="center"/>
            <w:hideMark/>
          </w:tcPr>
          <w:p w14:paraId="7D09215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w:t>
            </w:r>
          </w:p>
        </w:tc>
        <w:tc>
          <w:tcPr>
            <w:tcW w:w="1669" w:type="dxa"/>
            <w:tcBorders>
              <w:top w:val="nil"/>
              <w:left w:val="nil"/>
              <w:bottom w:val="single" w:sz="4" w:space="0" w:color="auto"/>
              <w:right w:val="single" w:sz="4" w:space="0" w:color="auto"/>
            </w:tcBorders>
            <w:noWrap/>
            <w:vAlign w:val="center"/>
            <w:hideMark/>
          </w:tcPr>
          <w:p w14:paraId="625132F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18.33</w:t>
            </w:r>
          </w:p>
        </w:tc>
        <w:tc>
          <w:tcPr>
            <w:tcW w:w="1582" w:type="dxa"/>
            <w:tcBorders>
              <w:top w:val="nil"/>
              <w:left w:val="nil"/>
              <w:bottom w:val="single" w:sz="4" w:space="0" w:color="auto"/>
              <w:right w:val="single" w:sz="4" w:space="0" w:color="auto"/>
            </w:tcBorders>
            <w:noWrap/>
            <w:vAlign w:val="center"/>
            <w:hideMark/>
          </w:tcPr>
          <w:p w14:paraId="601C18B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75" w:type="dxa"/>
            <w:tcBorders>
              <w:top w:val="nil"/>
              <w:left w:val="nil"/>
              <w:bottom w:val="single" w:sz="4" w:space="0" w:color="auto"/>
              <w:right w:val="single" w:sz="4" w:space="0" w:color="auto"/>
            </w:tcBorders>
            <w:noWrap/>
            <w:vAlign w:val="center"/>
            <w:hideMark/>
          </w:tcPr>
          <w:p w14:paraId="30EC5A01"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r>
      <w:tr w:rsidR="00ED17C8" w:rsidRPr="003E02BD" w14:paraId="53B0B26F"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67A7AB0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0.701-0.800</w:t>
            </w:r>
          </w:p>
        </w:tc>
        <w:tc>
          <w:tcPr>
            <w:tcW w:w="1582" w:type="dxa"/>
            <w:tcBorders>
              <w:top w:val="nil"/>
              <w:left w:val="nil"/>
              <w:bottom w:val="single" w:sz="4" w:space="0" w:color="auto"/>
              <w:right w:val="single" w:sz="4" w:space="0" w:color="auto"/>
            </w:tcBorders>
            <w:noWrap/>
            <w:vAlign w:val="center"/>
            <w:hideMark/>
          </w:tcPr>
          <w:p w14:paraId="2659368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w:t>
            </w:r>
          </w:p>
        </w:tc>
        <w:tc>
          <w:tcPr>
            <w:tcW w:w="1669" w:type="dxa"/>
            <w:tcBorders>
              <w:top w:val="nil"/>
              <w:left w:val="nil"/>
              <w:bottom w:val="single" w:sz="4" w:space="0" w:color="auto"/>
              <w:right w:val="single" w:sz="4" w:space="0" w:color="auto"/>
            </w:tcBorders>
            <w:noWrap/>
            <w:vAlign w:val="center"/>
            <w:hideMark/>
          </w:tcPr>
          <w:p w14:paraId="478DFD6F"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5</w:t>
            </w:r>
          </w:p>
        </w:tc>
        <w:tc>
          <w:tcPr>
            <w:tcW w:w="1582" w:type="dxa"/>
            <w:tcBorders>
              <w:top w:val="nil"/>
              <w:left w:val="nil"/>
              <w:bottom w:val="single" w:sz="4" w:space="0" w:color="auto"/>
              <w:right w:val="single" w:sz="4" w:space="0" w:color="auto"/>
            </w:tcBorders>
            <w:noWrap/>
            <w:vAlign w:val="center"/>
            <w:hideMark/>
          </w:tcPr>
          <w:p w14:paraId="2D40791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w:t>
            </w:r>
          </w:p>
        </w:tc>
        <w:tc>
          <w:tcPr>
            <w:tcW w:w="1672" w:type="dxa"/>
            <w:tcBorders>
              <w:top w:val="nil"/>
              <w:left w:val="nil"/>
              <w:bottom w:val="single" w:sz="4" w:space="0" w:color="auto"/>
              <w:right w:val="single" w:sz="4" w:space="0" w:color="auto"/>
            </w:tcBorders>
            <w:noWrap/>
            <w:vAlign w:val="center"/>
            <w:hideMark/>
          </w:tcPr>
          <w:p w14:paraId="1D726B8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w:t>
            </w:r>
          </w:p>
        </w:tc>
        <w:tc>
          <w:tcPr>
            <w:tcW w:w="1582" w:type="dxa"/>
            <w:tcBorders>
              <w:top w:val="nil"/>
              <w:left w:val="nil"/>
              <w:bottom w:val="single" w:sz="4" w:space="0" w:color="auto"/>
              <w:right w:val="single" w:sz="4" w:space="0" w:color="auto"/>
            </w:tcBorders>
            <w:noWrap/>
            <w:vAlign w:val="center"/>
            <w:hideMark/>
          </w:tcPr>
          <w:p w14:paraId="499403C4"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22</w:t>
            </w:r>
          </w:p>
        </w:tc>
        <w:tc>
          <w:tcPr>
            <w:tcW w:w="1669" w:type="dxa"/>
            <w:tcBorders>
              <w:top w:val="nil"/>
              <w:left w:val="nil"/>
              <w:bottom w:val="single" w:sz="4" w:space="0" w:color="auto"/>
              <w:right w:val="single" w:sz="4" w:space="0" w:color="auto"/>
            </w:tcBorders>
            <w:noWrap/>
            <w:vAlign w:val="center"/>
            <w:hideMark/>
          </w:tcPr>
          <w:p w14:paraId="4E615B5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36.67</w:t>
            </w:r>
          </w:p>
        </w:tc>
        <w:tc>
          <w:tcPr>
            <w:tcW w:w="1582" w:type="dxa"/>
            <w:tcBorders>
              <w:top w:val="nil"/>
              <w:left w:val="nil"/>
              <w:bottom w:val="single" w:sz="4" w:space="0" w:color="auto"/>
              <w:right w:val="single" w:sz="4" w:space="0" w:color="auto"/>
            </w:tcBorders>
            <w:noWrap/>
            <w:vAlign w:val="center"/>
            <w:hideMark/>
          </w:tcPr>
          <w:p w14:paraId="07FA942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8</w:t>
            </w:r>
          </w:p>
        </w:tc>
        <w:tc>
          <w:tcPr>
            <w:tcW w:w="1675" w:type="dxa"/>
            <w:tcBorders>
              <w:top w:val="nil"/>
              <w:left w:val="nil"/>
              <w:bottom w:val="single" w:sz="4" w:space="0" w:color="auto"/>
              <w:right w:val="single" w:sz="4" w:space="0" w:color="auto"/>
            </w:tcBorders>
            <w:noWrap/>
            <w:vAlign w:val="center"/>
            <w:hideMark/>
          </w:tcPr>
          <w:p w14:paraId="3311FA0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13.33</w:t>
            </w:r>
          </w:p>
        </w:tc>
      </w:tr>
      <w:tr w:rsidR="00ED17C8" w:rsidRPr="003E02BD" w14:paraId="15857390"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3CBA1D66"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0.801-0.900</w:t>
            </w:r>
          </w:p>
        </w:tc>
        <w:tc>
          <w:tcPr>
            <w:tcW w:w="1582" w:type="dxa"/>
            <w:tcBorders>
              <w:top w:val="nil"/>
              <w:left w:val="nil"/>
              <w:bottom w:val="single" w:sz="4" w:space="0" w:color="auto"/>
              <w:right w:val="single" w:sz="4" w:space="0" w:color="auto"/>
            </w:tcBorders>
            <w:noWrap/>
            <w:vAlign w:val="center"/>
            <w:hideMark/>
          </w:tcPr>
          <w:p w14:paraId="4B069A0F"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9</w:t>
            </w:r>
          </w:p>
        </w:tc>
        <w:tc>
          <w:tcPr>
            <w:tcW w:w="1669" w:type="dxa"/>
            <w:tcBorders>
              <w:top w:val="nil"/>
              <w:left w:val="nil"/>
              <w:bottom w:val="single" w:sz="4" w:space="0" w:color="auto"/>
              <w:right w:val="single" w:sz="4" w:space="0" w:color="auto"/>
            </w:tcBorders>
            <w:noWrap/>
            <w:vAlign w:val="center"/>
            <w:hideMark/>
          </w:tcPr>
          <w:p w14:paraId="575120A4"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15</w:t>
            </w:r>
          </w:p>
        </w:tc>
        <w:tc>
          <w:tcPr>
            <w:tcW w:w="1582" w:type="dxa"/>
            <w:tcBorders>
              <w:top w:val="nil"/>
              <w:left w:val="nil"/>
              <w:bottom w:val="single" w:sz="4" w:space="0" w:color="auto"/>
              <w:right w:val="single" w:sz="4" w:space="0" w:color="auto"/>
            </w:tcBorders>
            <w:noWrap/>
            <w:vAlign w:val="center"/>
            <w:hideMark/>
          </w:tcPr>
          <w:p w14:paraId="5E5E22B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9</w:t>
            </w:r>
          </w:p>
        </w:tc>
        <w:tc>
          <w:tcPr>
            <w:tcW w:w="1672" w:type="dxa"/>
            <w:tcBorders>
              <w:top w:val="nil"/>
              <w:left w:val="nil"/>
              <w:bottom w:val="single" w:sz="4" w:space="0" w:color="auto"/>
              <w:right w:val="single" w:sz="4" w:space="0" w:color="auto"/>
            </w:tcBorders>
            <w:noWrap/>
            <w:vAlign w:val="center"/>
            <w:hideMark/>
          </w:tcPr>
          <w:p w14:paraId="5C65EED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15</w:t>
            </w:r>
          </w:p>
        </w:tc>
        <w:tc>
          <w:tcPr>
            <w:tcW w:w="1582" w:type="dxa"/>
            <w:tcBorders>
              <w:top w:val="nil"/>
              <w:left w:val="nil"/>
              <w:bottom w:val="single" w:sz="4" w:space="0" w:color="auto"/>
              <w:right w:val="single" w:sz="4" w:space="0" w:color="auto"/>
            </w:tcBorders>
            <w:noWrap/>
            <w:vAlign w:val="center"/>
            <w:hideMark/>
          </w:tcPr>
          <w:p w14:paraId="4D878DD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w:t>
            </w:r>
          </w:p>
        </w:tc>
        <w:tc>
          <w:tcPr>
            <w:tcW w:w="1669" w:type="dxa"/>
            <w:tcBorders>
              <w:top w:val="nil"/>
              <w:left w:val="nil"/>
              <w:bottom w:val="single" w:sz="4" w:space="0" w:color="auto"/>
              <w:right w:val="single" w:sz="4" w:space="0" w:color="auto"/>
            </w:tcBorders>
            <w:noWrap/>
            <w:vAlign w:val="center"/>
            <w:hideMark/>
          </w:tcPr>
          <w:p w14:paraId="64591046"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18.33</w:t>
            </w:r>
          </w:p>
        </w:tc>
        <w:tc>
          <w:tcPr>
            <w:tcW w:w="1582" w:type="dxa"/>
            <w:tcBorders>
              <w:top w:val="nil"/>
              <w:left w:val="nil"/>
              <w:bottom w:val="single" w:sz="4" w:space="0" w:color="auto"/>
              <w:right w:val="single" w:sz="4" w:space="0" w:color="auto"/>
            </w:tcBorders>
            <w:noWrap/>
            <w:vAlign w:val="center"/>
            <w:hideMark/>
          </w:tcPr>
          <w:p w14:paraId="47D23CD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14</w:t>
            </w:r>
          </w:p>
        </w:tc>
        <w:tc>
          <w:tcPr>
            <w:tcW w:w="1675" w:type="dxa"/>
            <w:tcBorders>
              <w:top w:val="nil"/>
              <w:left w:val="nil"/>
              <w:bottom w:val="single" w:sz="4" w:space="0" w:color="auto"/>
              <w:right w:val="single" w:sz="4" w:space="0" w:color="auto"/>
            </w:tcBorders>
            <w:noWrap/>
            <w:vAlign w:val="center"/>
            <w:hideMark/>
          </w:tcPr>
          <w:p w14:paraId="67752E7E"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23.33</w:t>
            </w:r>
          </w:p>
        </w:tc>
      </w:tr>
      <w:tr w:rsidR="00ED17C8" w:rsidRPr="003E02BD" w14:paraId="06A5F565"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3BAF225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0.901-0.999</w:t>
            </w:r>
          </w:p>
        </w:tc>
        <w:tc>
          <w:tcPr>
            <w:tcW w:w="1582" w:type="dxa"/>
            <w:tcBorders>
              <w:top w:val="nil"/>
              <w:left w:val="nil"/>
              <w:bottom w:val="single" w:sz="4" w:space="0" w:color="auto"/>
              <w:right w:val="single" w:sz="4" w:space="0" w:color="auto"/>
            </w:tcBorders>
            <w:noWrap/>
            <w:vAlign w:val="center"/>
            <w:hideMark/>
          </w:tcPr>
          <w:p w14:paraId="48C56B4D"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23</w:t>
            </w:r>
          </w:p>
        </w:tc>
        <w:tc>
          <w:tcPr>
            <w:tcW w:w="1669" w:type="dxa"/>
            <w:tcBorders>
              <w:top w:val="nil"/>
              <w:left w:val="nil"/>
              <w:bottom w:val="single" w:sz="4" w:space="0" w:color="auto"/>
              <w:right w:val="single" w:sz="4" w:space="0" w:color="auto"/>
            </w:tcBorders>
            <w:noWrap/>
            <w:vAlign w:val="center"/>
            <w:hideMark/>
          </w:tcPr>
          <w:p w14:paraId="58B240F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38.33</w:t>
            </w:r>
          </w:p>
        </w:tc>
        <w:tc>
          <w:tcPr>
            <w:tcW w:w="1582" w:type="dxa"/>
            <w:tcBorders>
              <w:top w:val="nil"/>
              <w:left w:val="nil"/>
              <w:bottom w:val="single" w:sz="4" w:space="0" w:color="auto"/>
              <w:right w:val="single" w:sz="4" w:space="0" w:color="auto"/>
            </w:tcBorders>
            <w:noWrap/>
            <w:vAlign w:val="center"/>
            <w:hideMark/>
          </w:tcPr>
          <w:p w14:paraId="49721A7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19</w:t>
            </w:r>
          </w:p>
        </w:tc>
        <w:tc>
          <w:tcPr>
            <w:tcW w:w="1672" w:type="dxa"/>
            <w:tcBorders>
              <w:top w:val="nil"/>
              <w:left w:val="nil"/>
              <w:bottom w:val="single" w:sz="4" w:space="0" w:color="auto"/>
              <w:right w:val="single" w:sz="4" w:space="0" w:color="auto"/>
            </w:tcBorders>
            <w:noWrap/>
            <w:vAlign w:val="center"/>
            <w:hideMark/>
          </w:tcPr>
          <w:p w14:paraId="396E3AE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31.67</w:t>
            </w:r>
          </w:p>
        </w:tc>
        <w:tc>
          <w:tcPr>
            <w:tcW w:w="1582" w:type="dxa"/>
            <w:tcBorders>
              <w:top w:val="nil"/>
              <w:left w:val="nil"/>
              <w:bottom w:val="single" w:sz="4" w:space="0" w:color="auto"/>
              <w:right w:val="single" w:sz="4" w:space="0" w:color="auto"/>
            </w:tcBorders>
            <w:noWrap/>
            <w:vAlign w:val="center"/>
            <w:hideMark/>
          </w:tcPr>
          <w:p w14:paraId="54D7349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669" w:type="dxa"/>
            <w:tcBorders>
              <w:top w:val="nil"/>
              <w:left w:val="nil"/>
              <w:bottom w:val="single" w:sz="4" w:space="0" w:color="auto"/>
              <w:right w:val="single" w:sz="4" w:space="0" w:color="auto"/>
            </w:tcBorders>
            <w:noWrap/>
            <w:vAlign w:val="center"/>
            <w:hideMark/>
          </w:tcPr>
          <w:p w14:paraId="5F09824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582" w:type="dxa"/>
            <w:tcBorders>
              <w:top w:val="nil"/>
              <w:left w:val="nil"/>
              <w:bottom w:val="single" w:sz="4" w:space="0" w:color="auto"/>
              <w:right w:val="single" w:sz="4" w:space="0" w:color="auto"/>
            </w:tcBorders>
            <w:noWrap/>
            <w:vAlign w:val="center"/>
            <w:hideMark/>
          </w:tcPr>
          <w:p w14:paraId="0AD806E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17</w:t>
            </w:r>
          </w:p>
        </w:tc>
        <w:tc>
          <w:tcPr>
            <w:tcW w:w="1675" w:type="dxa"/>
            <w:tcBorders>
              <w:top w:val="nil"/>
              <w:left w:val="nil"/>
              <w:bottom w:val="single" w:sz="4" w:space="0" w:color="auto"/>
              <w:right w:val="single" w:sz="4" w:space="0" w:color="auto"/>
            </w:tcBorders>
            <w:noWrap/>
            <w:vAlign w:val="center"/>
            <w:hideMark/>
          </w:tcPr>
          <w:p w14:paraId="1C8DCAB3"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28.33</w:t>
            </w:r>
          </w:p>
        </w:tc>
      </w:tr>
      <w:tr w:rsidR="00ED17C8" w:rsidRPr="003E02BD" w14:paraId="74E02AC8"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27C3D84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1582" w:type="dxa"/>
            <w:tcBorders>
              <w:top w:val="nil"/>
              <w:left w:val="nil"/>
              <w:bottom w:val="single" w:sz="4" w:space="0" w:color="auto"/>
              <w:right w:val="single" w:sz="4" w:space="0" w:color="auto"/>
            </w:tcBorders>
            <w:noWrap/>
            <w:vAlign w:val="center"/>
            <w:hideMark/>
          </w:tcPr>
          <w:p w14:paraId="1F4D7C5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25</w:t>
            </w:r>
          </w:p>
        </w:tc>
        <w:tc>
          <w:tcPr>
            <w:tcW w:w="1669" w:type="dxa"/>
            <w:tcBorders>
              <w:top w:val="nil"/>
              <w:left w:val="nil"/>
              <w:bottom w:val="single" w:sz="4" w:space="0" w:color="auto"/>
              <w:right w:val="single" w:sz="4" w:space="0" w:color="auto"/>
            </w:tcBorders>
            <w:noWrap/>
            <w:vAlign w:val="center"/>
            <w:hideMark/>
          </w:tcPr>
          <w:p w14:paraId="7AA870FE"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41.67</w:t>
            </w:r>
          </w:p>
        </w:tc>
        <w:tc>
          <w:tcPr>
            <w:tcW w:w="1582" w:type="dxa"/>
            <w:tcBorders>
              <w:top w:val="nil"/>
              <w:left w:val="nil"/>
              <w:bottom w:val="single" w:sz="4" w:space="0" w:color="auto"/>
              <w:right w:val="single" w:sz="4" w:space="0" w:color="auto"/>
            </w:tcBorders>
            <w:noWrap/>
            <w:vAlign w:val="center"/>
            <w:hideMark/>
          </w:tcPr>
          <w:p w14:paraId="2B03BA7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30</w:t>
            </w:r>
          </w:p>
        </w:tc>
        <w:tc>
          <w:tcPr>
            <w:tcW w:w="1672" w:type="dxa"/>
            <w:tcBorders>
              <w:top w:val="nil"/>
              <w:left w:val="nil"/>
              <w:bottom w:val="single" w:sz="4" w:space="0" w:color="auto"/>
              <w:right w:val="single" w:sz="4" w:space="0" w:color="auto"/>
            </w:tcBorders>
            <w:noWrap/>
            <w:vAlign w:val="center"/>
            <w:hideMark/>
          </w:tcPr>
          <w:p w14:paraId="4915E46A"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50</w:t>
            </w:r>
          </w:p>
        </w:tc>
        <w:tc>
          <w:tcPr>
            <w:tcW w:w="1582" w:type="dxa"/>
            <w:tcBorders>
              <w:top w:val="nil"/>
              <w:left w:val="nil"/>
              <w:bottom w:val="single" w:sz="4" w:space="0" w:color="auto"/>
              <w:right w:val="single" w:sz="4" w:space="0" w:color="auto"/>
            </w:tcBorders>
            <w:noWrap/>
            <w:vAlign w:val="center"/>
            <w:hideMark/>
          </w:tcPr>
          <w:p w14:paraId="67E88747"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669" w:type="dxa"/>
            <w:tcBorders>
              <w:top w:val="nil"/>
              <w:left w:val="nil"/>
              <w:bottom w:val="single" w:sz="4" w:space="0" w:color="auto"/>
              <w:right w:val="single" w:sz="4" w:space="0" w:color="auto"/>
            </w:tcBorders>
            <w:noWrap/>
            <w:vAlign w:val="center"/>
            <w:hideMark/>
          </w:tcPr>
          <w:p w14:paraId="5E9AA7A7"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582" w:type="dxa"/>
            <w:tcBorders>
              <w:top w:val="nil"/>
              <w:left w:val="nil"/>
              <w:bottom w:val="single" w:sz="4" w:space="0" w:color="auto"/>
              <w:right w:val="single" w:sz="4" w:space="0" w:color="auto"/>
            </w:tcBorders>
            <w:noWrap/>
            <w:vAlign w:val="center"/>
            <w:hideMark/>
          </w:tcPr>
          <w:p w14:paraId="6E1E8AF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21</w:t>
            </w:r>
          </w:p>
        </w:tc>
        <w:tc>
          <w:tcPr>
            <w:tcW w:w="1675" w:type="dxa"/>
            <w:tcBorders>
              <w:top w:val="nil"/>
              <w:left w:val="nil"/>
              <w:bottom w:val="single" w:sz="4" w:space="0" w:color="auto"/>
              <w:right w:val="single" w:sz="4" w:space="0" w:color="auto"/>
            </w:tcBorders>
            <w:noWrap/>
            <w:vAlign w:val="center"/>
            <w:hideMark/>
          </w:tcPr>
          <w:p w14:paraId="24C6ACCE"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35</w:t>
            </w:r>
          </w:p>
        </w:tc>
      </w:tr>
      <w:tr w:rsidR="00ED17C8" w:rsidRPr="003E02BD" w14:paraId="00BA83E4" w14:textId="77777777" w:rsidTr="00ED17C8">
        <w:trPr>
          <w:trHeight w:val="506"/>
        </w:trPr>
        <w:tc>
          <w:tcPr>
            <w:tcW w:w="1681" w:type="dxa"/>
            <w:tcBorders>
              <w:top w:val="nil"/>
              <w:left w:val="single" w:sz="4" w:space="0" w:color="auto"/>
              <w:bottom w:val="single" w:sz="4" w:space="0" w:color="auto"/>
              <w:right w:val="single" w:sz="4" w:space="0" w:color="auto"/>
            </w:tcBorders>
            <w:noWrap/>
            <w:vAlign w:val="center"/>
            <w:hideMark/>
          </w:tcPr>
          <w:p w14:paraId="56D63397"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Total</w:t>
            </w:r>
          </w:p>
        </w:tc>
        <w:tc>
          <w:tcPr>
            <w:tcW w:w="1582" w:type="dxa"/>
            <w:tcBorders>
              <w:top w:val="nil"/>
              <w:left w:val="nil"/>
              <w:bottom w:val="single" w:sz="4" w:space="0" w:color="auto"/>
              <w:right w:val="single" w:sz="4" w:space="0" w:color="auto"/>
            </w:tcBorders>
            <w:noWrap/>
            <w:vAlign w:val="center"/>
            <w:hideMark/>
          </w:tcPr>
          <w:p w14:paraId="7286084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669" w:type="dxa"/>
            <w:tcBorders>
              <w:top w:val="nil"/>
              <w:left w:val="nil"/>
              <w:bottom w:val="single" w:sz="4" w:space="0" w:color="auto"/>
              <w:right w:val="single" w:sz="4" w:space="0" w:color="auto"/>
            </w:tcBorders>
            <w:noWrap/>
            <w:vAlign w:val="center"/>
            <w:hideMark/>
          </w:tcPr>
          <w:p w14:paraId="1AF8CFF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582" w:type="dxa"/>
            <w:tcBorders>
              <w:top w:val="nil"/>
              <w:left w:val="nil"/>
              <w:bottom w:val="single" w:sz="4" w:space="0" w:color="auto"/>
              <w:right w:val="single" w:sz="4" w:space="0" w:color="auto"/>
            </w:tcBorders>
            <w:noWrap/>
            <w:vAlign w:val="center"/>
            <w:hideMark/>
          </w:tcPr>
          <w:p w14:paraId="564EB22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672" w:type="dxa"/>
            <w:tcBorders>
              <w:top w:val="nil"/>
              <w:left w:val="nil"/>
              <w:bottom w:val="single" w:sz="4" w:space="0" w:color="auto"/>
              <w:right w:val="single" w:sz="4" w:space="0" w:color="auto"/>
            </w:tcBorders>
            <w:noWrap/>
            <w:vAlign w:val="center"/>
            <w:hideMark/>
          </w:tcPr>
          <w:p w14:paraId="2415A5AA"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582" w:type="dxa"/>
            <w:tcBorders>
              <w:top w:val="nil"/>
              <w:left w:val="nil"/>
              <w:bottom w:val="single" w:sz="4" w:space="0" w:color="auto"/>
              <w:right w:val="single" w:sz="4" w:space="0" w:color="auto"/>
            </w:tcBorders>
            <w:noWrap/>
            <w:vAlign w:val="center"/>
            <w:hideMark/>
          </w:tcPr>
          <w:p w14:paraId="6D812B4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669" w:type="dxa"/>
            <w:tcBorders>
              <w:top w:val="nil"/>
              <w:left w:val="nil"/>
              <w:bottom w:val="single" w:sz="4" w:space="0" w:color="auto"/>
              <w:right w:val="single" w:sz="4" w:space="0" w:color="auto"/>
            </w:tcBorders>
            <w:noWrap/>
            <w:vAlign w:val="center"/>
            <w:hideMark/>
          </w:tcPr>
          <w:p w14:paraId="0F65DEF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582" w:type="dxa"/>
            <w:tcBorders>
              <w:top w:val="nil"/>
              <w:left w:val="nil"/>
              <w:bottom w:val="single" w:sz="4" w:space="0" w:color="auto"/>
              <w:right w:val="single" w:sz="4" w:space="0" w:color="auto"/>
            </w:tcBorders>
            <w:noWrap/>
            <w:vAlign w:val="center"/>
            <w:hideMark/>
          </w:tcPr>
          <w:p w14:paraId="52278EF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675" w:type="dxa"/>
            <w:tcBorders>
              <w:top w:val="nil"/>
              <w:left w:val="nil"/>
              <w:bottom w:val="single" w:sz="4" w:space="0" w:color="auto"/>
              <w:right w:val="single" w:sz="4" w:space="0" w:color="auto"/>
            </w:tcBorders>
            <w:noWrap/>
            <w:vAlign w:val="center"/>
            <w:hideMark/>
          </w:tcPr>
          <w:p w14:paraId="52A4360D"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r>
      <w:tr w:rsidR="00ED17C8" w:rsidRPr="003E02BD" w14:paraId="443A5075" w14:textId="77777777" w:rsidTr="00ED17C8">
        <w:trPr>
          <w:trHeight w:val="506"/>
        </w:trPr>
        <w:tc>
          <w:tcPr>
            <w:tcW w:w="1681" w:type="dxa"/>
            <w:tcBorders>
              <w:top w:val="nil"/>
              <w:left w:val="single" w:sz="4" w:space="0" w:color="auto"/>
              <w:bottom w:val="single" w:sz="4" w:space="0" w:color="auto"/>
              <w:right w:val="single" w:sz="4" w:space="0" w:color="auto"/>
            </w:tcBorders>
            <w:noWrap/>
            <w:vAlign w:val="center"/>
            <w:hideMark/>
          </w:tcPr>
          <w:p w14:paraId="0E627C47"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Mean</w:t>
            </w:r>
          </w:p>
        </w:tc>
        <w:tc>
          <w:tcPr>
            <w:tcW w:w="3251" w:type="dxa"/>
            <w:gridSpan w:val="2"/>
            <w:tcBorders>
              <w:top w:val="single" w:sz="4" w:space="0" w:color="auto"/>
              <w:left w:val="nil"/>
              <w:bottom w:val="single" w:sz="4" w:space="0" w:color="auto"/>
              <w:right w:val="single" w:sz="4" w:space="0" w:color="auto"/>
            </w:tcBorders>
            <w:noWrap/>
            <w:vAlign w:val="center"/>
            <w:hideMark/>
          </w:tcPr>
          <w:p w14:paraId="734656F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0.953</w:t>
            </w:r>
          </w:p>
        </w:tc>
        <w:tc>
          <w:tcPr>
            <w:tcW w:w="3254" w:type="dxa"/>
            <w:gridSpan w:val="2"/>
            <w:tcBorders>
              <w:top w:val="single" w:sz="4" w:space="0" w:color="auto"/>
              <w:left w:val="nil"/>
              <w:bottom w:val="single" w:sz="4" w:space="0" w:color="auto"/>
              <w:right w:val="single" w:sz="4" w:space="0" w:color="auto"/>
            </w:tcBorders>
            <w:noWrap/>
            <w:vAlign w:val="center"/>
            <w:hideMark/>
          </w:tcPr>
          <w:p w14:paraId="6C83C07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0.962</w:t>
            </w:r>
          </w:p>
        </w:tc>
        <w:tc>
          <w:tcPr>
            <w:tcW w:w="3251" w:type="dxa"/>
            <w:gridSpan w:val="2"/>
            <w:tcBorders>
              <w:top w:val="single" w:sz="4" w:space="0" w:color="auto"/>
              <w:left w:val="nil"/>
              <w:bottom w:val="single" w:sz="4" w:space="0" w:color="auto"/>
              <w:right w:val="single" w:sz="4" w:space="0" w:color="auto"/>
            </w:tcBorders>
            <w:noWrap/>
            <w:vAlign w:val="center"/>
            <w:hideMark/>
          </w:tcPr>
          <w:p w14:paraId="157AD52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0.78</w:t>
            </w:r>
          </w:p>
        </w:tc>
        <w:tc>
          <w:tcPr>
            <w:tcW w:w="3257" w:type="dxa"/>
            <w:gridSpan w:val="2"/>
            <w:tcBorders>
              <w:top w:val="single" w:sz="4" w:space="0" w:color="auto"/>
              <w:left w:val="nil"/>
              <w:bottom w:val="single" w:sz="4" w:space="0" w:color="auto"/>
              <w:right w:val="single" w:sz="4" w:space="0" w:color="auto"/>
            </w:tcBorders>
            <w:noWrap/>
            <w:vAlign w:val="center"/>
            <w:hideMark/>
          </w:tcPr>
          <w:p w14:paraId="2450A0E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0.964</w:t>
            </w:r>
          </w:p>
        </w:tc>
      </w:tr>
      <w:tr w:rsidR="00ED17C8" w:rsidRPr="003E02BD" w14:paraId="3358B6EE" w14:textId="77777777" w:rsidTr="00ED17C8">
        <w:trPr>
          <w:trHeight w:val="506"/>
        </w:trPr>
        <w:tc>
          <w:tcPr>
            <w:tcW w:w="1681" w:type="dxa"/>
            <w:tcBorders>
              <w:top w:val="nil"/>
              <w:left w:val="single" w:sz="4" w:space="0" w:color="auto"/>
              <w:bottom w:val="single" w:sz="4" w:space="0" w:color="auto"/>
              <w:right w:val="single" w:sz="4" w:space="0" w:color="auto"/>
            </w:tcBorders>
            <w:noWrap/>
            <w:vAlign w:val="center"/>
            <w:hideMark/>
          </w:tcPr>
          <w:p w14:paraId="0C2D605D"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Minimum</w:t>
            </w:r>
          </w:p>
        </w:tc>
        <w:tc>
          <w:tcPr>
            <w:tcW w:w="3251" w:type="dxa"/>
            <w:gridSpan w:val="2"/>
            <w:tcBorders>
              <w:top w:val="single" w:sz="4" w:space="0" w:color="auto"/>
              <w:left w:val="nil"/>
              <w:bottom w:val="single" w:sz="4" w:space="0" w:color="auto"/>
              <w:right w:val="single" w:sz="4" w:space="0" w:color="auto"/>
            </w:tcBorders>
            <w:noWrap/>
            <w:vAlign w:val="center"/>
            <w:hideMark/>
          </w:tcPr>
          <w:p w14:paraId="43D68AAE"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0.76</w:t>
            </w:r>
          </w:p>
        </w:tc>
        <w:tc>
          <w:tcPr>
            <w:tcW w:w="3254" w:type="dxa"/>
            <w:gridSpan w:val="2"/>
            <w:tcBorders>
              <w:top w:val="single" w:sz="4" w:space="0" w:color="auto"/>
              <w:left w:val="nil"/>
              <w:bottom w:val="single" w:sz="4" w:space="0" w:color="auto"/>
              <w:right w:val="single" w:sz="4" w:space="0" w:color="auto"/>
            </w:tcBorders>
            <w:noWrap/>
            <w:vAlign w:val="center"/>
            <w:hideMark/>
          </w:tcPr>
          <w:p w14:paraId="18930636"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0.763</w:t>
            </w:r>
          </w:p>
        </w:tc>
        <w:tc>
          <w:tcPr>
            <w:tcW w:w="3251" w:type="dxa"/>
            <w:gridSpan w:val="2"/>
            <w:tcBorders>
              <w:top w:val="single" w:sz="4" w:space="0" w:color="auto"/>
              <w:left w:val="nil"/>
              <w:bottom w:val="single" w:sz="4" w:space="0" w:color="auto"/>
              <w:right w:val="single" w:sz="4" w:space="0" w:color="auto"/>
            </w:tcBorders>
            <w:noWrap/>
            <w:vAlign w:val="center"/>
            <w:hideMark/>
          </w:tcPr>
          <w:p w14:paraId="5B6206A7"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0.58</w:t>
            </w:r>
          </w:p>
        </w:tc>
        <w:tc>
          <w:tcPr>
            <w:tcW w:w="3257" w:type="dxa"/>
            <w:gridSpan w:val="2"/>
            <w:tcBorders>
              <w:top w:val="single" w:sz="4" w:space="0" w:color="auto"/>
              <w:left w:val="nil"/>
              <w:bottom w:val="single" w:sz="4" w:space="0" w:color="auto"/>
              <w:right w:val="single" w:sz="4" w:space="0" w:color="auto"/>
            </w:tcBorders>
            <w:noWrap/>
            <w:vAlign w:val="center"/>
            <w:hideMark/>
          </w:tcPr>
          <w:p w14:paraId="5AA627F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0.786</w:t>
            </w:r>
          </w:p>
        </w:tc>
      </w:tr>
      <w:tr w:rsidR="00ED17C8" w:rsidRPr="003E02BD" w14:paraId="4BDB3163" w14:textId="77777777" w:rsidTr="00ED17C8">
        <w:trPr>
          <w:trHeight w:val="506"/>
        </w:trPr>
        <w:tc>
          <w:tcPr>
            <w:tcW w:w="1681" w:type="dxa"/>
            <w:tcBorders>
              <w:top w:val="nil"/>
              <w:left w:val="single" w:sz="4" w:space="0" w:color="auto"/>
              <w:bottom w:val="single" w:sz="4" w:space="0" w:color="auto"/>
              <w:right w:val="single" w:sz="4" w:space="0" w:color="auto"/>
            </w:tcBorders>
            <w:noWrap/>
            <w:vAlign w:val="center"/>
            <w:hideMark/>
          </w:tcPr>
          <w:p w14:paraId="6D6E8DC4"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Maximum</w:t>
            </w:r>
          </w:p>
        </w:tc>
        <w:tc>
          <w:tcPr>
            <w:tcW w:w="3251" w:type="dxa"/>
            <w:gridSpan w:val="2"/>
            <w:tcBorders>
              <w:top w:val="single" w:sz="4" w:space="0" w:color="auto"/>
              <w:left w:val="nil"/>
              <w:bottom w:val="single" w:sz="4" w:space="0" w:color="auto"/>
              <w:right w:val="single" w:sz="4" w:space="0" w:color="auto"/>
            </w:tcBorders>
            <w:noWrap/>
            <w:vAlign w:val="center"/>
            <w:hideMark/>
          </w:tcPr>
          <w:p w14:paraId="45419914"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254" w:type="dxa"/>
            <w:gridSpan w:val="2"/>
            <w:tcBorders>
              <w:top w:val="single" w:sz="4" w:space="0" w:color="auto"/>
              <w:left w:val="nil"/>
              <w:bottom w:val="single" w:sz="4" w:space="0" w:color="auto"/>
              <w:right w:val="single" w:sz="4" w:space="0" w:color="auto"/>
            </w:tcBorders>
            <w:noWrap/>
            <w:vAlign w:val="center"/>
            <w:hideMark/>
          </w:tcPr>
          <w:p w14:paraId="009A7E4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251" w:type="dxa"/>
            <w:gridSpan w:val="2"/>
            <w:tcBorders>
              <w:top w:val="single" w:sz="4" w:space="0" w:color="auto"/>
              <w:left w:val="nil"/>
              <w:bottom w:val="single" w:sz="4" w:space="0" w:color="auto"/>
              <w:right w:val="single" w:sz="4" w:space="0" w:color="auto"/>
            </w:tcBorders>
            <w:noWrap/>
            <w:vAlign w:val="center"/>
            <w:hideMark/>
          </w:tcPr>
          <w:p w14:paraId="41EBB78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257" w:type="dxa"/>
            <w:gridSpan w:val="2"/>
            <w:tcBorders>
              <w:top w:val="single" w:sz="4" w:space="0" w:color="auto"/>
              <w:left w:val="nil"/>
              <w:bottom w:val="single" w:sz="4" w:space="0" w:color="auto"/>
              <w:right w:val="single" w:sz="4" w:space="0" w:color="auto"/>
            </w:tcBorders>
            <w:noWrap/>
            <w:vAlign w:val="center"/>
            <w:hideMark/>
          </w:tcPr>
          <w:p w14:paraId="0AED4776"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r>
    </w:tbl>
    <w:p w14:paraId="1CFC0C43" w14:textId="22BAEE39" w:rsidR="00ED17C8" w:rsidRDefault="00C52729" w:rsidP="00ED17C8">
      <w:pPr>
        <w:tabs>
          <w:tab w:val="left" w:pos="1440"/>
        </w:tabs>
        <w:spacing w:before="60" w:after="60" w:line="360" w:lineRule="auto"/>
        <w:jc w:val="both"/>
        <w:rPr>
          <w:rFonts w:ascii="Arial" w:hAnsi="Arial" w:cs="Arial"/>
          <w:b/>
          <w:sz w:val="24"/>
          <w:szCs w:val="24"/>
        </w:rPr>
        <w:sectPr w:rsidR="00ED17C8" w:rsidSect="00ED17C8">
          <w:pgSz w:w="16838" w:h="11906" w:orient="landscape"/>
          <w:pgMar w:top="1440" w:right="1440" w:bottom="1440" w:left="1440" w:header="709" w:footer="709" w:gutter="0"/>
          <w:cols w:space="708"/>
          <w:docGrid w:linePitch="360"/>
        </w:sectPr>
      </w:pPr>
      <w:r w:rsidRPr="00C52729">
        <w:rPr>
          <w:rFonts w:ascii="Arial" w:hAnsi="Arial" w:cs="Arial"/>
          <w:b/>
          <w:sz w:val="24"/>
          <w:szCs w:val="24"/>
        </w:rPr>
        <w:t xml:space="preserve">Table </w:t>
      </w:r>
      <w:r>
        <w:rPr>
          <w:rFonts w:ascii="Arial" w:hAnsi="Arial" w:cs="Arial"/>
          <w:b/>
          <w:sz w:val="24"/>
          <w:szCs w:val="24"/>
        </w:rPr>
        <w:t>2</w:t>
      </w:r>
      <w:r w:rsidRPr="00C52729">
        <w:rPr>
          <w:rFonts w:ascii="Arial" w:hAnsi="Arial" w:cs="Arial"/>
          <w:b/>
          <w:sz w:val="24"/>
          <w:szCs w:val="24"/>
        </w:rPr>
        <w:t xml:space="preserve">. </w:t>
      </w:r>
      <w:r w:rsidR="00ED17C8">
        <w:rPr>
          <w:rFonts w:ascii="Arial" w:hAnsi="Arial" w:cs="Arial"/>
          <w:b/>
          <w:sz w:val="24"/>
          <w:szCs w:val="24"/>
        </w:rPr>
        <w:t>Output</w:t>
      </w:r>
      <w:r w:rsidR="00ED17C8" w:rsidRPr="00832545">
        <w:rPr>
          <w:rFonts w:ascii="Arial" w:hAnsi="Arial" w:cs="Arial"/>
          <w:b/>
          <w:sz w:val="24"/>
          <w:szCs w:val="24"/>
        </w:rPr>
        <w:t>-Oriented Technical Efficiency of chickpea Production</w:t>
      </w:r>
    </w:p>
    <w:p w14:paraId="19C4431A" w14:textId="7B520FC6" w:rsidR="004609A7" w:rsidRPr="00832545" w:rsidRDefault="00ED17C8" w:rsidP="000070A4">
      <w:pPr>
        <w:widowControl w:val="0"/>
        <w:tabs>
          <w:tab w:val="left" w:pos="1440"/>
        </w:tabs>
        <w:spacing w:before="60" w:after="60" w:line="360" w:lineRule="auto"/>
        <w:rPr>
          <w:rFonts w:ascii="Arial" w:hAnsi="Arial" w:cs="Arial"/>
          <w:b/>
          <w:sz w:val="24"/>
          <w:szCs w:val="24"/>
        </w:rPr>
      </w:pPr>
      <w:r>
        <w:rPr>
          <w:rFonts w:ascii="Arial" w:hAnsi="Arial" w:cs="Arial"/>
          <w:b/>
          <w:sz w:val="24"/>
          <w:szCs w:val="24"/>
        </w:rPr>
        <w:lastRenderedPageBreak/>
        <w:t>3.1.2. Output-Oriented Tech</w:t>
      </w:r>
      <w:r w:rsidR="004609A7" w:rsidRPr="00832545">
        <w:rPr>
          <w:rFonts w:ascii="Arial" w:hAnsi="Arial" w:cs="Arial"/>
          <w:b/>
          <w:sz w:val="24"/>
          <w:szCs w:val="24"/>
        </w:rPr>
        <w:t>nical Efficiency of Chickpea Production</w:t>
      </w:r>
    </w:p>
    <w:p w14:paraId="194EED9A" w14:textId="2E7059AD" w:rsidR="004609A7" w:rsidRPr="00832545" w:rsidRDefault="00902D43"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sz w:val="24"/>
          <w:szCs w:val="24"/>
        </w:rPr>
        <w:t>A</w:t>
      </w:r>
      <w:r w:rsidR="004609A7" w:rsidRPr="00832545">
        <w:rPr>
          <w:rFonts w:ascii="Arial" w:hAnsi="Arial" w:cs="Arial"/>
          <w:sz w:val="24"/>
          <w:szCs w:val="24"/>
        </w:rPr>
        <w:t xml:space="preserve">n analysis of the output-oriented technical efficiency of chickpea seed and grain production under both Constant Returns to Scale (CRS) and Variable Returns to Scale (VRS) models. </w:t>
      </w:r>
    </w:p>
    <w:p w14:paraId="03FDE66B" w14:textId="272D1027" w:rsidR="004609A7" w:rsidRPr="00832545" w:rsidRDefault="004609A7"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sz w:val="24"/>
          <w:szCs w:val="24"/>
        </w:rPr>
        <w:t>Under the CRS model, the highest efficiency score and the majority of producers of seed fall in 1.000, achieved by 25 farms of chickpea seed producers, accounting for 41.67% of sample. The producers of seed fall into the 0.901-0.999 range, with 23 producers (38.33%), followed by 0.801–0.900 with 9 producers (15.00%), and 0.701-0.800 with 3 producers (5.00%). The mean efficiency score under CRS is 0.953 with minimum score of 0.760. As compared to seed producers, the highest efficiency score is 1.000, achieved by 7 farms of chickpea grain producers, accounting for 11.67% of sample. The majority of producers of grain fall into the 0.701-0.800 range, with 22 producers (36.67%), followed by 0.601–0.700 and 0.801-0.900 with 11 producers (18.33%) each. Also 0.901–0.999 and 0.501-0.600 range with 7 (11.67%) and 2 (3.33%) producers respectively. The mean efficiency score under CRS is 0.780 with minimum score of 0.580. Under the VRS model, efficiency improves significantly. A total of 30 seed producers, representing 50.00%, achieved the maximum score of 1.000, meaning they are fully efficient when scale effects are considered. The next largest group falls in the 0.901–0.999 range, with 19 producers (31.67%) followed by 0.801–0.900 (9 producers, 15.00%) and 0.701–0.800 (2 producers, 3.33%).</w:t>
      </w:r>
    </w:p>
    <w:p w14:paraId="78CBF83C" w14:textId="7835E3A2" w:rsidR="004609A7" w:rsidRPr="00832545" w:rsidRDefault="004609A7"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sz w:val="24"/>
          <w:szCs w:val="24"/>
        </w:rPr>
        <w:t xml:space="preserve">The mean efficiency score under VRS is 0.962, with a minimum score of 0.763. </w:t>
      </w:r>
      <w:r w:rsidRPr="00832545">
        <w:rPr>
          <w:rFonts w:ascii="Arial" w:hAnsi="Arial" w:cs="Arial"/>
          <w:bCs/>
          <w:sz w:val="24"/>
          <w:szCs w:val="24"/>
        </w:rPr>
        <w:t xml:space="preserve">As compared to seed producers, the efficiency of chickpea grain producers was found a total of 21 producers (35.00%) achieved the maximum efficiency score of 1.000, while 17 producers (28.33%) were observed in the 0.901–0.999 range. Further, 14 producers (23.33%) recorded efficiency scores between 0.701–0.800, and 8 producers (13.33%) fell within the 0.701–0.800 category. </w:t>
      </w:r>
      <w:r w:rsidRPr="00832545">
        <w:rPr>
          <w:rFonts w:ascii="Arial" w:hAnsi="Arial" w:cs="Arial"/>
          <w:sz w:val="24"/>
          <w:szCs w:val="24"/>
        </w:rPr>
        <w:t>The mean efficiency score under VRS is 0.964 with minimum score of 0.786.</w:t>
      </w:r>
    </w:p>
    <w:p w14:paraId="2B85F520" w14:textId="594B3A86" w:rsidR="004609A7" w:rsidRPr="00832545" w:rsidRDefault="00C133D1" w:rsidP="000070A4">
      <w:pPr>
        <w:widowControl w:val="0"/>
        <w:tabs>
          <w:tab w:val="left" w:pos="1440"/>
        </w:tabs>
        <w:spacing w:before="60" w:after="60" w:line="360" w:lineRule="auto"/>
        <w:jc w:val="both"/>
        <w:rPr>
          <w:rFonts w:ascii="Arial" w:hAnsi="Arial" w:cs="Arial"/>
          <w:b/>
          <w:sz w:val="24"/>
          <w:szCs w:val="24"/>
        </w:rPr>
      </w:pPr>
      <w:r>
        <w:rPr>
          <w:rFonts w:ascii="Arial" w:hAnsi="Arial" w:cs="Arial"/>
          <w:b/>
          <w:sz w:val="24"/>
          <w:szCs w:val="24"/>
        </w:rPr>
        <w:t>3.3.</w:t>
      </w:r>
      <w:r w:rsidR="004609A7" w:rsidRPr="00832545">
        <w:rPr>
          <w:rFonts w:ascii="Arial" w:hAnsi="Arial" w:cs="Arial"/>
          <w:b/>
          <w:sz w:val="24"/>
          <w:szCs w:val="24"/>
        </w:rPr>
        <w:t xml:space="preserve"> Allocative Efficiency of Chickpea Production</w:t>
      </w:r>
    </w:p>
    <w:p w14:paraId="4D199D19" w14:textId="3A01F58D" w:rsidR="004609A7" w:rsidRPr="00832545" w:rsidRDefault="00FF3C4C"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bCs/>
          <w:sz w:val="24"/>
          <w:szCs w:val="24"/>
        </w:rPr>
        <w:t>T</w:t>
      </w:r>
      <w:r w:rsidR="004609A7" w:rsidRPr="00832545">
        <w:rPr>
          <w:rFonts w:ascii="Arial" w:hAnsi="Arial" w:cs="Arial"/>
          <w:bCs/>
          <w:sz w:val="24"/>
          <w:szCs w:val="24"/>
        </w:rPr>
        <w:t>he allocative efficiency of chickpea seed and grain production. The results of allocative efficiency reveal that chickpea seed producers performed better than grain producers.</w:t>
      </w:r>
    </w:p>
    <w:p w14:paraId="4C81741E" w14:textId="77777777" w:rsidR="00325DF4" w:rsidRDefault="00325DF4" w:rsidP="000070A4">
      <w:pPr>
        <w:widowControl w:val="0"/>
        <w:tabs>
          <w:tab w:val="left" w:pos="1440"/>
        </w:tabs>
        <w:spacing w:before="60" w:after="60" w:line="360" w:lineRule="auto"/>
        <w:jc w:val="both"/>
        <w:rPr>
          <w:rFonts w:ascii="Arial" w:hAnsi="Arial" w:cs="Arial"/>
          <w:b/>
          <w:sz w:val="24"/>
          <w:szCs w:val="24"/>
        </w:rPr>
      </w:pPr>
    </w:p>
    <w:p w14:paraId="359CFB83" w14:textId="77777777" w:rsidR="00325DF4" w:rsidRDefault="00325DF4" w:rsidP="000070A4">
      <w:pPr>
        <w:widowControl w:val="0"/>
        <w:tabs>
          <w:tab w:val="left" w:pos="1440"/>
        </w:tabs>
        <w:spacing w:before="60" w:after="60" w:line="360" w:lineRule="auto"/>
        <w:jc w:val="both"/>
        <w:rPr>
          <w:rFonts w:ascii="Arial" w:hAnsi="Arial" w:cs="Arial"/>
          <w:b/>
          <w:sz w:val="24"/>
          <w:szCs w:val="24"/>
        </w:rPr>
      </w:pPr>
    </w:p>
    <w:p w14:paraId="6AACA511" w14:textId="53151E97" w:rsidR="004609A7" w:rsidRPr="00832545" w:rsidRDefault="00C52729" w:rsidP="000070A4">
      <w:pPr>
        <w:widowControl w:val="0"/>
        <w:tabs>
          <w:tab w:val="left" w:pos="1440"/>
        </w:tabs>
        <w:spacing w:before="60" w:after="60" w:line="360" w:lineRule="auto"/>
        <w:jc w:val="both"/>
        <w:rPr>
          <w:rFonts w:ascii="Arial" w:hAnsi="Arial" w:cs="Arial"/>
          <w:b/>
          <w:sz w:val="24"/>
          <w:szCs w:val="24"/>
        </w:rPr>
      </w:pPr>
      <w:r w:rsidRPr="00C52729">
        <w:rPr>
          <w:rFonts w:ascii="Arial" w:hAnsi="Arial" w:cs="Arial"/>
          <w:b/>
          <w:sz w:val="24"/>
          <w:szCs w:val="24"/>
        </w:rPr>
        <w:lastRenderedPageBreak/>
        <w:t xml:space="preserve">Table </w:t>
      </w:r>
      <w:r>
        <w:rPr>
          <w:rFonts w:ascii="Arial" w:hAnsi="Arial" w:cs="Arial"/>
          <w:b/>
          <w:sz w:val="24"/>
          <w:szCs w:val="24"/>
        </w:rPr>
        <w:t>3</w:t>
      </w:r>
      <w:r w:rsidRPr="00C52729">
        <w:rPr>
          <w:rFonts w:ascii="Arial" w:hAnsi="Arial" w:cs="Arial"/>
          <w:b/>
          <w:sz w:val="24"/>
          <w:szCs w:val="24"/>
        </w:rPr>
        <w:t xml:space="preserve">. </w:t>
      </w:r>
      <w:r>
        <w:rPr>
          <w:rFonts w:ascii="Arial" w:hAnsi="Arial" w:cs="Arial"/>
          <w:b/>
          <w:sz w:val="24"/>
          <w:szCs w:val="24"/>
        </w:rPr>
        <w:t xml:space="preserve"> </w:t>
      </w:r>
      <w:r w:rsidR="004609A7" w:rsidRPr="00832545">
        <w:rPr>
          <w:rFonts w:ascii="Arial" w:hAnsi="Arial" w:cs="Arial"/>
          <w:b/>
          <w:sz w:val="24"/>
          <w:szCs w:val="24"/>
        </w:rPr>
        <w:t>Allocative Efficiency of Chickpea Seed and Grain Production</w:t>
      </w:r>
    </w:p>
    <w:tbl>
      <w:tblPr>
        <w:tblpPr w:leftFromText="180" w:rightFromText="180" w:vertAnchor="text" w:tblpXSpec="center" w:tblpY="1"/>
        <w:tblOverlap w:val="neve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825"/>
        <w:gridCol w:w="1927"/>
        <w:gridCol w:w="1825"/>
        <w:gridCol w:w="1927"/>
      </w:tblGrid>
      <w:tr w:rsidR="004609A7" w:rsidRPr="00832545" w14:paraId="1650A9BE" w14:textId="77777777" w:rsidTr="00F90940">
        <w:trPr>
          <w:trHeight w:val="543"/>
          <w:jc w:val="center"/>
        </w:trPr>
        <w:tc>
          <w:tcPr>
            <w:tcW w:w="1722" w:type="dxa"/>
            <w:vMerge w:val="restart"/>
            <w:vAlign w:val="center"/>
            <w:hideMark/>
          </w:tcPr>
          <w:p w14:paraId="7C4566F9" w14:textId="77777777" w:rsidR="004609A7" w:rsidRPr="00832545" w:rsidRDefault="004609A7" w:rsidP="000070A4">
            <w:pPr>
              <w:spacing w:line="360" w:lineRule="auto"/>
              <w:jc w:val="center"/>
              <w:rPr>
                <w:rFonts w:ascii="Arial" w:eastAsia="Times New Roman" w:hAnsi="Arial" w:cs="Arial"/>
                <w:b/>
                <w:bCs/>
                <w:color w:val="1F1F1F"/>
                <w:sz w:val="24"/>
                <w:szCs w:val="24"/>
              </w:rPr>
            </w:pPr>
            <w:r w:rsidRPr="00832545">
              <w:rPr>
                <w:rFonts w:ascii="Arial" w:eastAsia="Times New Roman" w:hAnsi="Arial" w:cs="Arial"/>
                <w:b/>
                <w:bCs/>
                <w:color w:val="1F1F1F"/>
                <w:sz w:val="24"/>
                <w:szCs w:val="24"/>
              </w:rPr>
              <w:t>Efficiency Score</w:t>
            </w:r>
          </w:p>
        </w:tc>
        <w:tc>
          <w:tcPr>
            <w:tcW w:w="3752" w:type="dxa"/>
            <w:gridSpan w:val="2"/>
            <w:vAlign w:val="center"/>
            <w:hideMark/>
          </w:tcPr>
          <w:p w14:paraId="0D8C4A95"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Seed</w:t>
            </w:r>
          </w:p>
        </w:tc>
        <w:tc>
          <w:tcPr>
            <w:tcW w:w="3752" w:type="dxa"/>
            <w:gridSpan w:val="2"/>
            <w:vAlign w:val="center"/>
            <w:hideMark/>
          </w:tcPr>
          <w:p w14:paraId="5A15EDCD"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Grain</w:t>
            </w:r>
          </w:p>
        </w:tc>
      </w:tr>
      <w:tr w:rsidR="004609A7" w:rsidRPr="00832545" w14:paraId="0CC6BF8F" w14:textId="77777777" w:rsidTr="00F90940">
        <w:trPr>
          <w:trHeight w:val="616"/>
          <w:jc w:val="center"/>
        </w:trPr>
        <w:tc>
          <w:tcPr>
            <w:tcW w:w="1722" w:type="dxa"/>
            <w:vMerge/>
            <w:vAlign w:val="center"/>
            <w:hideMark/>
          </w:tcPr>
          <w:p w14:paraId="2F8C9074" w14:textId="77777777" w:rsidR="004609A7" w:rsidRPr="00832545" w:rsidRDefault="004609A7" w:rsidP="000070A4">
            <w:pPr>
              <w:spacing w:line="360" w:lineRule="auto"/>
              <w:jc w:val="center"/>
              <w:rPr>
                <w:rFonts w:ascii="Arial" w:eastAsia="Times New Roman" w:hAnsi="Arial" w:cs="Arial"/>
                <w:b/>
                <w:bCs/>
                <w:color w:val="1F1F1F"/>
                <w:sz w:val="24"/>
                <w:szCs w:val="24"/>
              </w:rPr>
            </w:pPr>
          </w:p>
        </w:tc>
        <w:tc>
          <w:tcPr>
            <w:tcW w:w="1825" w:type="dxa"/>
            <w:vAlign w:val="center"/>
            <w:hideMark/>
          </w:tcPr>
          <w:p w14:paraId="3E8E6EFC"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Frequency</w:t>
            </w:r>
          </w:p>
        </w:tc>
        <w:tc>
          <w:tcPr>
            <w:tcW w:w="1927" w:type="dxa"/>
            <w:vAlign w:val="center"/>
            <w:hideMark/>
          </w:tcPr>
          <w:p w14:paraId="79447FE7"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Percentage</w:t>
            </w:r>
          </w:p>
        </w:tc>
        <w:tc>
          <w:tcPr>
            <w:tcW w:w="1825" w:type="dxa"/>
            <w:vAlign w:val="center"/>
            <w:hideMark/>
          </w:tcPr>
          <w:p w14:paraId="53EBB043"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Frequency</w:t>
            </w:r>
          </w:p>
        </w:tc>
        <w:tc>
          <w:tcPr>
            <w:tcW w:w="1927" w:type="dxa"/>
            <w:vAlign w:val="center"/>
            <w:hideMark/>
          </w:tcPr>
          <w:p w14:paraId="13D5D12F"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Percentage</w:t>
            </w:r>
          </w:p>
        </w:tc>
      </w:tr>
      <w:tr w:rsidR="004609A7" w:rsidRPr="00832545" w14:paraId="3181C242" w14:textId="77777777" w:rsidTr="00F90940">
        <w:trPr>
          <w:trHeight w:val="314"/>
          <w:jc w:val="center"/>
        </w:trPr>
        <w:tc>
          <w:tcPr>
            <w:tcW w:w="1722" w:type="dxa"/>
            <w:noWrap/>
            <w:vAlign w:val="center"/>
            <w:hideMark/>
          </w:tcPr>
          <w:p w14:paraId="3FAF8F5D"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0.501-0.600</w:t>
            </w:r>
          </w:p>
        </w:tc>
        <w:tc>
          <w:tcPr>
            <w:tcW w:w="1825" w:type="dxa"/>
            <w:noWrap/>
            <w:vAlign w:val="center"/>
            <w:hideMark/>
          </w:tcPr>
          <w:p w14:paraId="4D1BC863"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3DE3637E"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825" w:type="dxa"/>
            <w:noWrap/>
            <w:vAlign w:val="center"/>
            <w:hideMark/>
          </w:tcPr>
          <w:p w14:paraId="576CB755"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00C21A9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r>
      <w:tr w:rsidR="004609A7" w:rsidRPr="00832545" w14:paraId="72581976" w14:textId="77777777" w:rsidTr="00F90940">
        <w:trPr>
          <w:trHeight w:val="326"/>
          <w:jc w:val="center"/>
        </w:trPr>
        <w:tc>
          <w:tcPr>
            <w:tcW w:w="1722" w:type="dxa"/>
            <w:noWrap/>
            <w:vAlign w:val="center"/>
            <w:hideMark/>
          </w:tcPr>
          <w:p w14:paraId="5A061D71"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0.601-0.700</w:t>
            </w:r>
          </w:p>
        </w:tc>
        <w:tc>
          <w:tcPr>
            <w:tcW w:w="1825" w:type="dxa"/>
            <w:noWrap/>
            <w:vAlign w:val="center"/>
            <w:hideMark/>
          </w:tcPr>
          <w:p w14:paraId="37A4579F"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36C24F92"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825" w:type="dxa"/>
            <w:noWrap/>
            <w:vAlign w:val="center"/>
            <w:hideMark/>
          </w:tcPr>
          <w:p w14:paraId="57736197"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0073B7A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r>
      <w:tr w:rsidR="004609A7" w:rsidRPr="00832545" w14:paraId="25D00EE9" w14:textId="77777777" w:rsidTr="00F90940">
        <w:trPr>
          <w:trHeight w:val="314"/>
          <w:jc w:val="center"/>
        </w:trPr>
        <w:tc>
          <w:tcPr>
            <w:tcW w:w="1722" w:type="dxa"/>
            <w:noWrap/>
            <w:vAlign w:val="center"/>
            <w:hideMark/>
          </w:tcPr>
          <w:p w14:paraId="38D5C7BE"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0.701-0.800</w:t>
            </w:r>
          </w:p>
        </w:tc>
        <w:tc>
          <w:tcPr>
            <w:tcW w:w="1825" w:type="dxa"/>
            <w:noWrap/>
            <w:vAlign w:val="center"/>
            <w:hideMark/>
          </w:tcPr>
          <w:p w14:paraId="7C5C9D69"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080FB9BD"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825" w:type="dxa"/>
            <w:noWrap/>
            <w:vAlign w:val="center"/>
            <w:hideMark/>
          </w:tcPr>
          <w:p w14:paraId="5E552D0C"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927" w:type="dxa"/>
            <w:noWrap/>
            <w:vAlign w:val="center"/>
            <w:hideMark/>
          </w:tcPr>
          <w:p w14:paraId="04AE17B4"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r>
      <w:tr w:rsidR="004609A7" w:rsidRPr="00832545" w14:paraId="137CBB73" w14:textId="77777777" w:rsidTr="00F90940">
        <w:trPr>
          <w:trHeight w:val="314"/>
          <w:jc w:val="center"/>
        </w:trPr>
        <w:tc>
          <w:tcPr>
            <w:tcW w:w="1722" w:type="dxa"/>
            <w:noWrap/>
            <w:vAlign w:val="center"/>
            <w:hideMark/>
          </w:tcPr>
          <w:p w14:paraId="39D8D52A"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0.801-0.900</w:t>
            </w:r>
          </w:p>
        </w:tc>
        <w:tc>
          <w:tcPr>
            <w:tcW w:w="1825" w:type="dxa"/>
            <w:noWrap/>
            <w:vAlign w:val="center"/>
            <w:hideMark/>
          </w:tcPr>
          <w:p w14:paraId="4E7681E6"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w:t>
            </w:r>
          </w:p>
        </w:tc>
        <w:tc>
          <w:tcPr>
            <w:tcW w:w="1927" w:type="dxa"/>
            <w:noWrap/>
            <w:vAlign w:val="center"/>
            <w:hideMark/>
          </w:tcPr>
          <w:p w14:paraId="336245FF"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3.33</w:t>
            </w:r>
          </w:p>
        </w:tc>
        <w:tc>
          <w:tcPr>
            <w:tcW w:w="1825" w:type="dxa"/>
            <w:noWrap/>
            <w:vAlign w:val="center"/>
            <w:hideMark/>
          </w:tcPr>
          <w:p w14:paraId="5C2421A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15</w:t>
            </w:r>
          </w:p>
        </w:tc>
        <w:tc>
          <w:tcPr>
            <w:tcW w:w="1927" w:type="dxa"/>
            <w:noWrap/>
            <w:vAlign w:val="center"/>
            <w:hideMark/>
          </w:tcPr>
          <w:p w14:paraId="712AD6BB"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25.00</w:t>
            </w:r>
          </w:p>
        </w:tc>
      </w:tr>
      <w:tr w:rsidR="004609A7" w:rsidRPr="00832545" w14:paraId="3F8CD0A7" w14:textId="77777777" w:rsidTr="00F90940">
        <w:trPr>
          <w:trHeight w:val="314"/>
          <w:jc w:val="center"/>
        </w:trPr>
        <w:tc>
          <w:tcPr>
            <w:tcW w:w="1722" w:type="dxa"/>
            <w:noWrap/>
            <w:vAlign w:val="center"/>
            <w:hideMark/>
          </w:tcPr>
          <w:p w14:paraId="332FD377"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0.901-0.999</w:t>
            </w:r>
          </w:p>
        </w:tc>
        <w:tc>
          <w:tcPr>
            <w:tcW w:w="1825" w:type="dxa"/>
            <w:noWrap/>
            <w:vAlign w:val="center"/>
            <w:hideMark/>
          </w:tcPr>
          <w:p w14:paraId="4CD047E8"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57</w:t>
            </w:r>
          </w:p>
        </w:tc>
        <w:tc>
          <w:tcPr>
            <w:tcW w:w="1927" w:type="dxa"/>
            <w:noWrap/>
            <w:vAlign w:val="center"/>
            <w:hideMark/>
          </w:tcPr>
          <w:p w14:paraId="6D637AA7"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95.00</w:t>
            </w:r>
          </w:p>
        </w:tc>
        <w:tc>
          <w:tcPr>
            <w:tcW w:w="1825" w:type="dxa"/>
            <w:noWrap/>
            <w:vAlign w:val="center"/>
            <w:hideMark/>
          </w:tcPr>
          <w:p w14:paraId="1C653DAC"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43</w:t>
            </w:r>
          </w:p>
        </w:tc>
        <w:tc>
          <w:tcPr>
            <w:tcW w:w="1927" w:type="dxa"/>
            <w:noWrap/>
            <w:vAlign w:val="center"/>
            <w:hideMark/>
          </w:tcPr>
          <w:p w14:paraId="72FBC3A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71.67</w:t>
            </w:r>
          </w:p>
        </w:tc>
      </w:tr>
      <w:tr w:rsidR="004609A7" w:rsidRPr="00832545" w14:paraId="385D7DDF" w14:textId="77777777" w:rsidTr="00F90940">
        <w:trPr>
          <w:trHeight w:val="314"/>
          <w:jc w:val="center"/>
        </w:trPr>
        <w:tc>
          <w:tcPr>
            <w:tcW w:w="1722" w:type="dxa"/>
            <w:noWrap/>
            <w:vAlign w:val="center"/>
            <w:hideMark/>
          </w:tcPr>
          <w:p w14:paraId="182D7681"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825" w:type="dxa"/>
            <w:noWrap/>
            <w:vAlign w:val="center"/>
            <w:hideMark/>
          </w:tcPr>
          <w:p w14:paraId="2327F28E"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927" w:type="dxa"/>
            <w:noWrap/>
            <w:vAlign w:val="center"/>
            <w:hideMark/>
          </w:tcPr>
          <w:p w14:paraId="4E90F432"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c>
          <w:tcPr>
            <w:tcW w:w="1825" w:type="dxa"/>
            <w:noWrap/>
            <w:vAlign w:val="center"/>
            <w:hideMark/>
          </w:tcPr>
          <w:p w14:paraId="29F50E5D"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927" w:type="dxa"/>
            <w:noWrap/>
            <w:vAlign w:val="center"/>
            <w:hideMark/>
          </w:tcPr>
          <w:p w14:paraId="3934C45A"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r>
      <w:tr w:rsidR="004609A7" w:rsidRPr="00832545" w14:paraId="1204C544" w14:textId="77777777" w:rsidTr="00F90940">
        <w:trPr>
          <w:trHeight w:val="314"/>
          <w:jc w:val="center"/>
        </w:trPr>
        <w:tc>
          <w:tcPr>
            <w:tcW w:w="1722" w:type="dxa"/>
            <w:noWrap/>
            <w:vAlign w:val="center"/>
            <w:hideMark/>
          </w:tcPr>
          <w:p w14:paraId="75B2B14B"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Total</w:t>
            </w:r>
          </w:p>
        </w:tc>
        <w:tc>
          <w:tcPr>
            <w:tcW w:w="1825" w:type="dxa"/>
            <w:noWrap/>
            <w:vAlign w:val="center"/>
            <w:hideMark/>
          </w:tcPr>
          <w:p w14:paraId="63488FEB"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60</w:t>
            </w:r>
          </w:p>
        </w:tc>
        <w:tc>
          <w:tcPr>
            <w:tcW w:w="1927" w:type="dxa"/>
            <w:noWrap/>
            <w:vAlign w:val="center"/>
            <w:hideMark/>
          </w:tcPr>
          <w:p w14:paraId="71C60601"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100</w:t>
            </w:r>
          </w:p>
        </w:tc>
        <w:tc>
          <w:tcPr>
            <w:tcW w:w="1825" w:type="dxa"/>
            <w:noWrap/>
            <w:vAlign w:val="center"/>
            <w:hideMark/>
          </w:tcPr>
          <w:p w14:paraId="54E15A2F"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60</w:t>
            </w:r>
          </w:p>
        </w:tc>
        <w:tc>
          <w:tcPr>
            <w:tcW w:w="1927" w:type="dxa"/>
            <w:noWrap/>
            <w:vAlign w:val="center"/>
            <w:hideMark/>
          </w:tcPr>
          <w:p w14:paraId="644DA6CC"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100</w:t>
            </w:r>
          </w:p>
        </w:tc>
      </w:tr>
      <w:tr w:rsidR="004609A7" w:rsidRPr="00832545" w14:paraId="25BFEBE1" w14:textId="77777777" w:rsidTr="00F90940">
        <w:trPr>
          <w:trHeight w:val="314"/>
          <w:jc w:val="center"/>
        </w:trPr>
        <w:tc>
          <w:tcPr>
            <w:tcW w:w="1722" w:type="dxa"/>
            <w:noWrap/>
            <w:vAlign w:val="center"/>
            <w:hideMark/>
          </w:tcPr>
          <w:p w14:paraId="5C107D6B"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Mean</w:t>
            </w:r>
          </w:p>
        </w:tc>
        <w:tc>
          <w:tcPr>
            <w:tcW w:w="3752" w:type="dxa"/>
            <w:gridSpan w:val="2"/>
            <w:noWrap/>
            <w:vAlign w:val="center"/>
            <w:hideMark/>
          </w:tcPr>
          <w:p w14:paraId="7FA86927"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0.958</w:t>
            </w:r>
          </w:p>
        </w:tc>
        <w:tc>
          <w:tcPr>
            <w:tcW w:w="3752" w:type="dxa"/>
            <w:gridSpan w:val="2"/>
            <w:noWrap/>
            <w:vAlign w:val="center"/>
            <w:hideMark/>
          </w:tcPr>
          <w:p w14:paraId="7AD703F6"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0.916</w:t>
            </w:r>
          </w:p>
        </w:tc>
      </w:tr>
      <w:tr w:rsidR="004609A7" w:rsidRPr="00832545" w14:paraId="3B1C714B" w14:textId="77777777" w:rsidTr="00F90940">
        <w:trPr>
          <w:trHeight w:val="314"/>
          <w:jc w:val="center"/>
        </w:trPr>
        <w:tc>
          <w:tcPr>
            <w:tcW w:w="1722" w:type="dxa"/>
            <w:noWrap/>
            <w:vAlign w:val="center"/>
            <w:hideMark/>
          </w:tcPr>
          <w:p w14:paraId="4EC8E5C9"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Minimum</w:t>
            </w:r>
          </w:p>
        </w:tc>
        <w:tc>
          <w:tcPr>
            <w:tcW w:w="3752" w:type="dxa"/>
            <w:gridSpan w:val="2"/>
            <w:noWrap/>
            <w:vAlign w:val="center"/>
            <w:hideMark/>
          </w:tcPr>
          <w:p w14:paraId="0C24421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0.836</w:t>
            </w:r>
          </w:p>
        </w:tc>
        <w:tc>
          <w:tcPr>
            <w:tcW w:w="3752" w:type="dxa"/>
            <w:gridSpan w:val="2"/>
            <w:noWrap/>
            <w:vAlign w:val="center"/>
            <w:hideMark/>
          </w:tcPr>
          <w:p w14:paraId="660724D2"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w:t>
            </w:r>
          </w:p>
        </w:tc>
      </w:tr>
      <w:tr w:rsidR="004609A7" w:rsidRPr="00832545" w14:paraId="17D8509F" w14:textId="77777777" w:rsidTr="00F90940">
        <w:trPr>
          <w:trHeight w:val="314"/>
          <w:jc w:val="center"/>
        </w:trPr>
        <w:tc>
          <w:tcPr>
            <w:tcW w:w="1722" w:type="dxa"/>
            <w:noWrap/>
            <w:vAlign w:val="center"/>
            <w:hideMark/>
          </w:tcPr>
          <w:p w14:paraId="4D331E64"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Maximum</w:t>
            </w:r>
          </w:p>
        </w:tc>
        <w:tc>
          <w:tcPr>
            <w:tcW w:w="3752" w:type="dxa"/>
            <w:gridSpan w:val="2"/>
            <w:noWrap/>
            <w:vAlign w:val="center"/>
            <w:hideMark/>
          </w:tcPr>
          <w:p w14:paraId="3D21BB7E"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3752" w:type="dxa"/>
            <w:gridSpan w:val="2"/>
            <w:noWrap/>
            <w:vAlign w:val="center"/>
            <w:hideMark/>
          </w:tcPr>
          <w:p w14:paraId="5222B075"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r>
    </w:tbl>
    <w:p w14:paraId="02CCA87D" w14:textId="2A2985D0" w:rsidR="004609A7" w:rsidRPr="00832545" w:rsidRDefault="004609A7"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bCs/>
          <w:sz w:val="24"/>
          <w:szCs w:val="24"/>
        </w:rPr>
        <w:t>Among seed producers, the majority (95.00%) recorded efficiency scores in the range of 0.901–0.999, with only 3.33% falling in the 0.801–0.900 category, and 1.67% being fully efficient with a score of 1.000. In contrast, grain producers showed relatively lower allocative efficiency, with 71.67% in the 0.901–0.999 category, 25.00% in the 0.801–0.900 range, and only 1.67% achieving full efficiency. The mean allocative efficiency was higher for seed producers (0.958) compared to grain producers (0.916), indicating that seed producers allocated their resources closer to the optimal cost-minimizing combination.</w:t>
      </w:r>
    </w:p>
    <w:p w14:paraId="006862A9" w14:textId="3603036A" w:rsidR="004609A7" w:rsidRPr="00832545" w:rsidRDefault="004609A7" w:rsidP="000070A4">
      <w:pPr>
        <w:widowControl w:val="0"/>
        <w:tabs>
          <w:tab w:val="left" w:pos="1440"/>
        </w:tabs>
        <w:spacing w:before="60" w:after="60" w:line="360" w:lineRule="auto"/>
        <w:jc w:val="both"/>
        <w:rPr>
          <w:rFonts w:ascii="Arial" w:hAnsi="Arial" w:cs="Arial"/>
          <w:b/>
          <w:sz w:val="24"/>
          <w:szCs w:val="24"/>
        </w:rPr>
      </w:pPr>
      <w:r w:rsidRPr="00832545">
        <w:rPr>
          <w:rFonts w:ascii="Arial" w:hAnsi="Arial" w:cs="Arial"/>
          <w:b/>
          <w:sz w:val="24"/>
          <w:szCs w:val="24"/>
        </w:rPr>
        <w:t>3</w:t>
      </w:r>
      <w:r w:rsidR="00C133D1">
        <w:rPr>
          <w:rFonts w:ascii="Arial" w:hAnsi="Arial" w:cs="Arial"/>
          <w:b/>
          <w:sz w:val="24"/>
          <w:szCs w:val="24"/>
        </w:rPr>
        <w:t>.4.</w:t>
      </w:r>
      <w:r w:rsidRPr="00832545">
        <w:rPr>
          <w:rFonts w:ascii="Arial" w:hAnsi="Arial" w:cs="Arial"/>
          <w:b/>
          <w:sz w:val="24"/>
          <w:szCs w:val="24"/>
        </w:rPr>
        <w:t xml:space="preserve"> Economic Efficiency of Chickpea Production</w:t>
      </w:r>
    </w:p>
    <w:p w14:paraId="3F9D970F" w14:textId="6825154F" w:rsidR="004609A7" w:rsidRPr="00832545" w:rsidRDefault="004609A7"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bCs/>
          <w:sz w:val="24"/>
          <w:szCs w:val="24"/>
        </w:rPr>
        <w:t xml:space="preserve">Seed producers achieved a higher mean efficiency score (0.842) compared to grain producers (0.773), with a majority (56.67%) concentrated in the 0.801–0.900 range. </w:t>
      </w:r>
    </w:p>
    <w:p w14:paraId="46151240" w14:textId="62699EAA" w:rsidR="00325DF4" w:rsidRPr="00325DF4" w:rsidRDefault="004609A7"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bCs/>
          <w:sz w:val="24"/>
          <w:szCs w:val="24"/>
        </w:rPr>
        <w:t xml:space="preserve">In contrast, grain producers were mostly clustered in the lower efficiency ranges, with 35.00% in the 0.701–0.800 group and 23.33% in the 0.601–0.700 group. Only one fully efficient producer (1.67%) was observed in both categories, highlighting limited optimal resource utilization. </w:t>
      </w:r>
    </w:p>
    <w:p w14:paraId="4BF1081B" w14:textId="6276D7E5" w:rsidR="004609A7" w:rsidRPr="00832545" w:rsidRDefault="00C52729" w:rsidP="000070A4">
      <w:pPr>
        <w:widowControl w:val="0"/>
        <w:tabs>
          <w:tab w:val="left" w:pos="1440"/>
        </w:tabs>
        <w:spacing w:before="60" w:after="60" w:line="360" w:lineRule="auto"/>
        <w:jc w:val="both"/>
        <w:rPr>
          <w:rFonts w:ascii="Arial" w:hAnsi="Arial" w:cs="Arial"/>
          <w:b/>
          <w:sz w:val="24"/>
          <w:szCs w:val="24"/>
        </w:rPr>
      </w:pPr>
      <w:r w:rsidRPr="00C52729">
        <w:rPr>
          <w:rFonts w:ascii="Arial" w:hAnsi="Arial" w:cs="Arial"/>
          <w:b/>
          <w:sz w:val="24"/>
          <w:szCs w:val="24"/>
        </w:rPr>
        <w:lastRenderedPageBreak/>
        <w:t xml:space="preserve">Table </w:t>
      </w:r>
      <w:r>
        <w:rPr>
          <w:rFonts w:ascii="Arial" w:hAnsi="Arial" w:cs="Arial"/>
          <w:b/>
          <w:sz w:val="24"/>
          <w:szCs w:val="24"/>
        </w:rPr>
        <w:t>4</w:t>
      </w:r>
      <w:r w:rsidRPr="00C52729">
        <w:rPr>
          <w:rFonts w:ascii="Arial" w:hAnsi="Arial" w:cs="Arial"/>
          <w:b/>
          <w:sz w:val="24"/>
          <w:szCs w:val="24"/>
        </w:rPr>
        <w:t xml:space="preserve">. </w:t>
      </w:r>
      <w:r>
        <w:rPr>
          <w:rFonts w:ascii="Arial" w:hAnsi="Arial" w:cs="Arial"/>
          <w:b/>
          <w:sz w:val="24"/>
          <w:szCs w:val="24"/>
        </w:rPr>
        <w:t xml:space="preserve"> </w:t>
      </w:r>
      <w:r w:rsidR="004609A7" w:rsidRPr="00832545">
        <w:rPr>
          <w:rFonts w:ascii="Arial" w:hAnsi="Arial" w:cs="Arial"/>
          <w:b/>
          <w:sz w:val="24"/>
          <w:szCs w:val="24"/>
        </w:rPr>
        <w:t>Economic Efficiency of Chickpea Seed and Grain Production</w:t>
      </w:r>
    </w:p>
    <w:tbl>
      <w:tblPr>
        <w:tblpPr w:leftFromText="180" w:rightFromText="180" w:vertAnchor="text" w:tblpXSpec="center" w:tblpY="1"/>
        <w:tblOverlap w:val="neve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651"/>
        <w:gridCol w:w="1745"/>
        <w:gridCol w:w="1840"/>
        <w:gridCol w:w="1805"/>
      </w:tblGrid>
      <w:tr w:rsidR="004609A7" w:rsidRPr="00832545" w14:paraId="62AE7C57" w14:textId="77777777" w:rsidTr="003A72C1">
        <w:trPr>
          <w:trHeight w:val="274"/>
          <w:jc w:val="center"/>
        </w:trPr>
        <w:tc>
          <w:tcPr>
            <w:tcW w:w="1959" w:type="dxa"/>
            <w:vMerge w:val="restart"/>
            <w:vAlign w:val="center"/>
            <w:hideMark/>
          </w:tcPr>
          <w:p w14:paraId="78D0CC5F" w14:textId="77777777" w:rsidR="004609A7" w:rsidRPr="00832545" w:rsidRDefault="004609A7" w:rsidP="00325DF4">
            <w:pPr>
              <w:spacing w:line="360" w:lineRule="auto"/>
              <w:jc w:val="center"/>
              <w:rPr>
                <w:rFonts w:ascii="Arial" w:eastAsia="Times New Roman" w:hAnsi="Arial" w:cs="Arial"/>
                <w:b/>
                <w:bCs/>
                <w:color w:val="1F1F1F"/>
                <w:sz w:val="24"/>
                <w:szCs w:val="24"/>
              </w:rPr>
            </w:pPr>
            <w:r w:rsidRPr="00832545">
              <w:rPr>
                <w:rFonts w:ascii="Arial" w:eastAsia="Times New Roman" w:hAnsi="Arial" w:cs="Arial"/>
                <w:b/>
                <w:bCs/>
                <w:color w:val="1F1F1F"/>
                <w:sz w:val="24"/>
                <w:szCs w:val="24"/>
              </w:rPr>
              <w:t>Efficiency Score</w:t>
            </w:r>
          </w:p>
        </w:tc>
        <w:tc>
          <w:tcPr>
            <w:tcW w:w="3396" w:type="dxa"/>
            <w:gridSpan w:val="2"/>
            <w:vAlign w:val="center"/>
            <w:hideMark/>
          </w:tcPr>
          <w:p w14:paraId="7D3D4D2C"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Seed</w:t>
            </w:r>
          </w:p>
        </w:tc>
        <w:tc>
          <w:tcPr>
            <w:tcW w:w="3645" w:type="dxa"/>
            <w:gridSpan w:val="2"/>
            <w:vAlign w:val="center"/>
            <w:hideMark/>
          </w:tcPr>
          <w:p w14:paraId="33C68A25"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Grain</w:t>
            </w:r>
          </w:p>
        </w:tc>
      </w:tr>
      <w:tr w:rsidR="004609A7" w:rsidRPr="00832545" w14:paraId="135B27BB" w14:textId="77777777" w:rsidTr="003A72C1">
        <w:trPr>
          <w:trHeight w:val="112"/>
          <w:jc w:val="center"/>
        </w:trPr>
        <w:tc>
          <w:tcPr>
            <w:tcW w:w="1959" w:type="dxa"/>
            <w:vMerge/>
            <w:vAlign w:val="center"/>
            <w:hideMark/>
          </w:tcPr>
          <w:p w14:paraId="5AE4F9B5" w14:textId="77777777" w:rsidR="004609A7" w:rsidRPr="00832545" w:rsidRDefault="004609A7" w:rsidP="00325DF4">
            <w:pPr>
              <w:spacing w:line="360" w:lineRule="auto"/>
              <w:jc w:val="center"/>
              <w:rPr>
                <w:rFonts w:ascii="Arial" w:eastAsia="Times New Roman" w:hAnsi="Arial" w:cs="Arial"/>
                <w:b/>
                <w:bCs/>
                <w:color w:val="1F1F1F"/>
                <w:sz w:val="24"/>
                <w:szCs w:val="24"/>
              </w:rPr>
            </w:pPr>
          </w:p>
        </w:tc>
        <w:tc>
          <w:tcPr>
            <w:tcW w:w="1651" w:type="dxa"/>
            <w:vAlign w:val="center"/>
            <w:hideMark/>
          </w:tcPr>
          <w:p w14:paraId="1D4C885F"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Frequency</w:t>
            </w:r>
          </w:p>
        </w:tc>
        <w:tc>
          <w:tcPr>
            <w:tcW w:w="1745" w:type="dxa"/>
            <w:vAlign w:val="center"/>
            <w:hideMark/>
          </w:tcPr>
          <w:p w14:paraId="1C186268"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Percentage</w:t>
            </w:r>
          </w:p>
        </w:tc>
        <w:tc>
          <w:tcPr>
            <w:tcW w:w="1840" w:type="dxa"/>
            <w:vAlign w:val="center"/>
            <w:hideMark/>
          </w:tcPr>
          <w:p w14:paraId="6E83E49A"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Frequency</w:t>
            </w:r>
          </w:p>
        </w:tc>
        <w:tc>
          <w:tcPr>
            <w:tcW w:w="1804" w:type="dxa"/>
            <w:vAlign w:val="center"/>
            <w:hideMark/>
          </w:tcPr>
          <w:p w14:paraId="54E5EA52"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Percentage</w:t>
            </w:r>
          </w:p>
        </w:tc>
      </w:tr>
      <w:tr w:rsidR="004609A7" w:rsidRPr="00832545" w14:paraId="6D368971" w14:textId="77777777" w:rsidTr="003A72C1">
        <w:trPr>
          <w:trHeight w:val="239"/>
          <w:jc w:val="center"/>
        </w:trPr>
        <w:tc>
          <w:tcPr>
            <w:tcW w:w="1959" w:type="dxa"/>
            <w:noWrap/>
            <w:vAlign w:val="center"/>
            <w:hideMark/>
          </w:tcPr>
          <w:p w14:paraId="2B0FDF8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0.501-0.600</w:t>
            </w:r>
          </w:p>
        </w:tc>
        <w:tc>
          <w:tcPr>
            <w:tcW w:w="1651" w:type="dxa"/>
            <w:noWrap/>
            <w:vAlign w:val="center"/>
            <w:hideMark/>
          </w:tcPr>
          <w:p w14:paraId="1AFF8A3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745" w:type="dxa"/>
            <w:noWrap/>
            <w:vAlign w:val="center"/>
            <w:hideMark/>
          </w:tcPr>
          <w:p w14:paraId="5866856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840" w:type="dxa"/>
            <w:noWrap/>
            <w:vAlign w:val="center"/>
            <w:hideMark/>
          </w:tcPr>
          <w:p w14:paraId="70195C78"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804" w:type="dxa"/>
            <w:noWrap/>
            <w:vAlign w:val="center"/>
            <w:hideMark/>
          </w:tcPr>
          <w:p w14:paraId="17FD5870"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r>
      <w:tr w:rsidR="004609A7" w:rsidRPr="00832545" w14:paraId="7E9F5AF3" w14:textId="77777777" w:rsidTr="003A72C1">
        <w:trPr>
          <w:trHeight w:val="249"/>
          <w:jc w:val="center"/>
        </w:trPr>
        <w:tc>
          <w:tcPr>
            <w:tcW w:w="1959" w:type="dxa"/>
            <w:noWrap/>
            <w:vAlign w:val="center"/>
            <w:hideMark/>
          </w:tcPr>
          <w:p w14:paraId="60439C3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0.601-0.700</w:t>
            </w:r>
          </w:p>
        </w:tc>
        <w:tc>
          <w:tcPr>
            <w:tcW w:w="1651" w:type="dxa"/>
            <w:noWrap/>
            <w:vAlign w:val="center"/>
            <w:hideMark/>
          </w:tcPr>
          <w:p w14:paraId="1CCC3CF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745" w:type="dxa"/>
            <w:noWrap/>
            <w:vAlign w:val="center"/>
            <w:hideMark/>
          </w:tcPr>
          <w:p w14:paraId="624B09BF"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c>
          <w:tcPr>
            <w:tcW w:w="1840" w:type="dxa"/>
            <w:noWrap/>
            <w:vAlign w:val="center"/>
            <w:hideMark/>
          </w:tcPr>
          <w:p w14:paraId="73C1CB8F"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14</w:t>
            </w:r>
          </w:p>
        </w:tc>
        <w:tc>
          <w:tcPr>
            <w:tcW w:w="1804" w:type="dxa"/>
            <w:noWrap/>
            <w:vAlign w:val="center"/>
            <w:hideMark/>
          </w:tcPr>
          <w:p w14:paraId="6CAB31B8"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23.33</w:t>
            </w:r>
          </w:p>
        </w:tc>
      </w:tr>
      <w:tr w:rsidR="004609A7" w:rsidRPr="00832545" w14:paraId="1B2D3931" w14:textId="77777777" w:rsidTr="003A72C1">
        <w:trPr>
          <w:trHeight w:val="239"/>
          <w:jc w:val="center"/>
        </w:trPr>
        <w:tc>
          <w:tcPr>
            <w:tcW w:w="1959" w:type="dxa"/>
            <w:noWrap/>
            <w:vAlign w:val="center"/>
            <w:hideMark/>
          </w:tcPr>
          <w:p w14:paraId="427106E7"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0.701-0.800</w:t>
            </w:r>
          </w:p>
        </w:tc>
        <w:tc>
          <w:tcPr>
            <w:tcW w:w="1651" w:type="dxa"/>
            <w:noWrap/>
            <w:vAlign w:val="center"/>
            <w:hideMark/>
          </w:tcPr>
          <w:p w14:paraId="052291A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12</w:t>
            </w:r>
          </w:p>
        </w:tc>
        <w:tc>
          <w:tcPr>
            <w:tcW w:w="1745" w:type="dxa"/>
            <w:noWrap/>
            <w:vAlign w:val="center"/>
            <w:hideMark/>
          </w:tcPr>
          <w:p w14:paraId="1A3B77CF"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20.00</w:t>
            </w:r>
          </w:p>
        </w:tc>
        <w:tc>
          <w:tcPr>
            <w:tcW w:w="1840" w:type="dxa"/>
            <w:noWrap/>
            <w:vAlign w:val="center"/>
            <w:hideMark/>
          </w:tcPr>
          <w:p w14:paraId="7670117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21</w:t>
            </w:r>
          </w:p>
        </w:tc>
        <w:tc>
          <w:tcPr>
            <w:tcW w:w="1804" w:type="dxa"/>
            <w:noWrap/>
            <w:vAlign w:val="center"/>
            <w:hideMark/>
          </w:tcPr>
          <w:p w14:paraId="445C120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35.00</w:t>
            </w:r>
          </w:p>
        </w:tc>
      </w:tr>
      <w:tr w:rsidR="004609A7" w:rsidRPr="00832545" w14:paraId="6A9F3FC3" w14:textId="77777777" w:rsidTr="003A72C1">
        <w:trPr>
          <w:trHeight w:val="239"/>
          <w:jc w:val="center"/>
        </w:trPr>
        <w:tc>
          <w:tcPr>
            <w:tcW w:w="1959" w:type="dxa"/>
            <w:noWrap/>
            <w:vAlign w:val="center"/>
            <w:hideMark/>
          </w:tcPr>
          <w:p w14:paraId="30F7D6A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0.801-0.900</w:t>
            </w:r>
          </w:p>
        </w:tc>
        <w:tc>
          <w:tcPr>
            <w:tcW w:w="1651" w:type="dxa"/>
            <w:noWrap/>
            <w:vAlign w:val="center"/>
            <w:hideMark/>
          </w:tcPr>
          <w:p w14:paraId="2EF3AEC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34</w:t>
            </w:r>
          </w:p>
        </w:tc>
        <w:tc>
          <w:tcPr>
            <w:tcW w:w="1745" w:type="dxa"/>
            <w:noWrap/>
            <w:vAlign w:val="center"/>
            <w:hideMark/>
          </w:tcPr>
          <w:p w14:paraId="55859CED"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56.67</w:t>
            </w:r>
          </w:p>
        </w:tc>
        <w:tc>
          <w:tcPr>
            <w:tcW w:w="1840" w:type="dxa"/>
            <w:noWrap/>
            <w:vAlign w:val="center"/>
            <w:hideMark/>
          </w:tcPr>
          <w:p w14:paraId="01E2219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18</w:t>
            </w:r>
          </w:p>
        </w:tc>
        <w:tc>
          <w:tcPr>
            <w:tcW w:w="1804" w:type="dxa"/>
            <w:noWrap/>
            <w:vAlign w:val="center"/>
            <w:hideMark/>
          </w:tcPr>
          <w:p w14:paraId="5B3064F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30.00</w:t>
            </w:r>
          </w:p>
        </w:tc>
      </w:tr>
      <w:tr w:rsidR="004609A7" w:rsidRPr="00832545" w14:paraId="45EC0929" w14:textId="77777777" w:rsidTr="003A72C1">
        <w:trPr>
          <w:trHeight w:val="239"/>
          <w:jc w:val="center"/>
        </w:trPr>
        <w:tc>
          <w:tcPr>
            <w:tcW w:w="1959" w:type="dxa"/>
            <w:noWrap/>
            <w:vAlign w:val="center"/>
            <w:hideMark/>
          </w:tcPr>
          <w:p w14:paraId="7A5E045D"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0.901-0.999</w:t>
            </w:r>
          </w:p>
        </w:tc>
        <w:tc>
          <w:tcPr>
            <w:tcW w:w="1651" w:type="dxa"/>
            <w:noWrap/>
            <w:vAlign w:val="center"/>
            <w:hideMark/>
          </w:tcPr>
          <w:p w14:paraId="03DA4C8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12</w:t>
            </w:r>
          </w:p>
        </w:tc>
        <w:tc>
          <w:tcPr>
            <w:tcW w:w="1745" w:type="dxa"/>
            <w:noWrap/>
            <w:vAlign w:val="center"/>
            <w:hideMark/>
          </w:tcPr>
          <w:p w14:paraId="68B6FB35"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20.00</w:t>
            </w:r>
          </w:p>
        </w:tc>
        <w:tc>
          <w:tcPr>
            <w:tcW w:w="1840" w:type="dxa"/>
            <w:noWrap/>
            <w:vAlign w:val="center"/>
            <w:hideMark/>
          </w:tcPr>
          <w:p w14:paraId="4ED01F7B"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5</w:t>
            </w:r>
          </w:p>
        </w:tc>
        <w:tc>
          <w:tcPr>
            <w:tcW w:w="1804" w:type="dxa"/>
            <w:noWrap/>
            <w:vAlign w:val="center"/>
            <w:hideMark/>
          </w:tcPr>
          <w:p w14:paraId="21549BD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8.33</w:t>
            </w:r>
          </w:p>
        </w:tc>
      </w:tr>
      <w:tr w:rsidR="004609A7" w:rsidRPr="00832545" w14:paraId="51473AA2" w14:textId="77777777" w:rsidTr="003A72C1">
        <w:trPr>
          <w:trHeight w:val="239"/>
          <w:jc w:val="center"/>
        </w:trPr>
        <w:tc>
          <w:tcPr>
            <w:tcW w:w="1959" w:type="dxa"/>
            <w:noWrap/>
            <w:vAlign w:val="center"/>
            <w:hideMark/>
          </w:tcPr>
          <w:p w14:paraId="0B283341"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651" w:type="dxa"/>
            <w:noWrap/>
            <w:vAlign w:val="center"/>
            <w:hideMark/>
          </w:tcPr>
          <w:p w14:paraId="2042F16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745" w:type="dxa"/>
            <w:noWrap/>
            <w:vAlign w:val="center"/>
            <w:hideMark/>
          </w:tcPr>
          <w:p w14:paraId="4334878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c>
          <w:tcPr>
            <w:tcW w:w="1840" w:type="dxa"/>
            <w:noWrap/>
            <w:vAlign w:val="center"/>
            <w:hideMark/>
          </w:tcPr>
          <w:p w14:paraId="514081A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804" w:type="dxa"/>
            <w:noWrap/>
            <w:vAlign w:val="center"/>
            <w:hideMark/>
          </w:tcPr>
          <w:p w14:paraId="32BB2A01"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r>
      <w:tr w:rsidR="004609A7" w:rsidRPr="00832545" w14:paraId="4766EFB9" w14:textId="77777777" w:rsidTr="003A72C1">
        <w:trPr>
          <w:trHeight w:val="239"/>
          <w:jc w:val="center"/>
        </w:trPr>
        <w:tc>
          <w:tcPr>
            <w:tcW w:w="1959" w:type="dxa"/>
            <w:noWrap/>
            <w:vAlign w:val="center"/>
            <w:hideMark/>
          </w:tcPr>
          <w:p w14:paraId="34A143A0"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Total</w:t>
            </w:r>
          </w:p>
        </w:tc>
        <w:tc>
          <w:tcPr>
            <w:tcW w:w="1651" w:type="dxa"/>
            <w:noWrap/>
            <w:vAlign w:val="center"/>
            <w:hideMark/>
          </w:tcPr>
          <w:p w14:paraId="29AC24BF"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60</w:t>
            </w:r>
          </w:p>
        </w:tc>
        <w:tc>
          <w:tcPr>
            <w:tcW w:w="1745" w:type="dxa"/>
            <w:noWrap/>
            <w:vAlign w:val="center"/>
            <w:hideMark/>
          </w:tcPr>
          <w:p w14:paraId="4C0A822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100</w:t>
            </w:r>
          </w:p>
        </w:tc>
        <w:tc>
          <w:tcPr>
            <w:tcW w:w="1840" w:type="dxa"/>
            <w:noWrap/>
            <w:vAlign w:val="center"/>
            <w:hideMark/>
          </w:tcPr>
          <w:p w14:paraId="4A2F4EE2"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60</w:t>
            </w:r>
          </w:p>
        </w:tc>
        <w:tc>
          <w:tcPr>
            <w:tcW w:w="1804" w:type="dxa"/>
            <w:noWrap/>
            <w:vAlign w:val="center"/>
            <w:hideMark/>
          </w:tcPr>
          <w:p w14:paraId="13F20999"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100</w:t>
            </w:r>
          </w:p>
        </w:tc>
      </w:tr>
      <w:tr w:rsidR="004609A7" w:rsidRPr="00832545" w14:paraId="5A52B08B" w14:textId="77777777" w:rsidTr="003A72C1">
        <w:trPr>
          <w:trHeight w:val="239"/>
          <w:jc w:val="center"/>
        </w:trPr>
        <w:tc>
          <w:tcPr>
            <w:tcW w:w="1959" w:type="dxa"/>
            <w:noWrap/>
            <w:vAlign w:val="center"/>
            <w:hideMark/>
          </w:tcPr>
          <w:p w14:paraId="53076E70"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Mean</w:t>
            </w:r>
          </w:p>
        </w:tc>
        <w:tc>
          <w:tcPr>
            <w:tcW w:w="3396" w:type="dxa"/>
            <w:gridSpan w:val="2"/>
            <w:noWrap/>
            <w:vAlign w:val="center"/>
            <w:hideMark/>
          </w:tcPr>
          <w:p w14:paraId="5F249D8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0.842</w:t>
            </w:r>
          </w:p>
        </w:tc>
        <w:tc>
          <w:tcPr>
            <w:tcW w:w="3645" w:type="dxa"/>
            <w:gridSpan w:val="2"/>
            <w:noWrap/>
            <w:vAlign w:val="center"/>
            <w:hideMark/>
          </w:tcPr>
          <w:p w14:paraId="1ABCDC0D"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0.773</w:t>
            </w:r>
          </w:p>
        </w:tc>
      </w:tr>
      <w:tr w:rsidR="004609A7" w:rsidRPr="00832545" w14:paraId="3AE4E7C7" w14:textId="77777777" w:rsidTr="003A72C1">
        <w:trPr>
          <w:trHeight w:val="239"/>
          <w:jc w:val="center"/>
        </w:trPr>
        <w:tc>
          <w:tcPr>
            <w:tcW w:w="1959" w:type="dxa"/>
            <w:noWrap/>
            <w:vAlign w:val="center"/>
            <w:hideMark/>
          </w:tcPr>
          <w:p w14:paraId="314BABD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Minimum</w:t>
            </w:r>
          </w:p>
        </w:tc>
        <w:tc>
          <w:tcPr>
            <w:tcW w:w="3396" w:type="dxa"/>
            <w:gridSpan w:val="2"/>
            <w:noWrap/>
            <w:vAlign w:val="center"/>
            <w:hideMark/>
          </w:tcPr>
          <w:p w14:paraId="3F0B83A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0.7</w:t>
            </w:r>
          </w:p>
        </w:tc>
        <w:tc>
          <w:tcPr>
            <w:tcW w:w="3645" w:type="dxa"/>
            <w:gridSpan w:val="2"/>
            <w:noWrap/>
            <w:vAlign w:val="center"/>
            <w:hideMark/>
          </w:tcPr>
          <w:p w14:paraId="37C5D0B8"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0.558</w:t>
            </w:r>
          </w:p>
        </w:tc>
      </w:tr>
      <w:tr w:rsidR="004609A7" w:rsidRPr="00832545" w14:paraId="730C0A5C" w14:textId="77777777" w:rsidTr="003A72C1">
        <w:trPr>
          <w:trHeight w:val="239"/>
          <w:jc w:val="center"/>
        </w:trPr>
        <w:tc>
          <w:tcPr>
            <w:tcW w:w="1959" w:type="dxa"/>
            <w:noWrap/>
            <w:vAlign w:val="center"/>
            <w:hideMark/>
          </w:tcPr>
          <w:p w14:paraId="7A9C9B5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Maximum</w:t>
            </w:r>
          </w:p>
        </w:tc>
        <w:tc>
          <w:tcPr>
            <w:tcW w:w="3396" w:type="dxa"/>
            <w:gridSpan w:val="2"/>
            <w:noWrap/>
            <w:vAlign w:val="center"/>
            <w:hideMark/>
          </w:tcPr>
          <w:p w14:paraId="64FFBDC7"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3645" w:type="dxa"/>
            <w:gridSpan w:val="2"/>
            <w:noWrap/>
            <w:vAlign w:val="center"/>
            <w:hideMark/>
          </w:tcPr>
          <w:p w14:paraId="42207A99"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r>
    </w:tbl>
    <w:p w14:paraId="4BD8A541" w14:textId="77777777" w:rsidR="003A72C1" w:rsidRDefault="003A72C1" w:rsidP="000070A4">
      <w:pPr>
        <w:spacing w:line="360" w:lineRule="auto"/>
        <w:rPr>
          <w:rFonts w:ascii="Arial" w:hAnsi="Arial" w:cs="Arial"/>
          <w:b/>
          <w:bCs/>
          <w:sz w:val="24"/>
          <w:szCs w:val="24"/>
        </w:rPr>
      </w:pPr>
    </w:p>
    <w:p w14:paraId="4CF6D3EE" w14:textId="29D44747" w:rsidR="00722915" w:rsidRDefault="003A72C1" w:rsidP="000070A4">
      <w:pPr>
        <w:spacing w:line="360" w:lineRule="auto"/>
        <w:rPr>
          <w:rFonts w:ascii="Arial" w:hAnsi="Arial" w:cs="Arial"/>
          <w:b/>
          <w:bCs/>
          <w:sz w:val="24"/>
          <w:szCs w:val="24"/>
        </w:rPr>
      </w:pPr>
      <w:r>
        <w:rPr>
          <w:rFonts w:ascii="Arial" w:hAnsi="Arial" w:cs="Arial"/>
          <w:b/>
          <w:bCs/>
          <w:sz w:val="24"/>
          <w:szCs w:val="24"/>
        </w:rPr>
        <w:t xml:space="preserve">4. </w:t>
      </w:r>
      <w:r w:rsidRPr="00832545">
        <w:rPr>
          <w:rFonts w:ascii="Arial" w:hAnsi="Arial" w:cs="Arial"/>
          <w:b/>
          <w:bCs/>
          <w:sz w:val="24"/>
          <w:szCs w:val="24"/>
        </w:rPr>
        <w:t>CONCLUSION</w:t>
      </w:r>
      <w:r>
        <w:rPr>
          <w:rFonts w:ascii="Arial" w:hAnsi="Arial" w:cs="Arial"/>
          <w:b/>
          <w:bCs/>
          <w:sz w:val="24"/>
          <w:szCs w:val="24"/>
        </w:rPr>
        <w:t xml:space="preserve"> </w:t>
      </w:r>
    </w:p>
    <w:p w14:paraId="6047200C" w14:textId="77777777" w:rsidR="00B6681E" w:rsidRDefault="00832545" w:rsidP="000070A4">
      <w:pPr>
        <w:widowControl w:val="0"/>
        <w:tabs>
          <w:tab w:val="left" w:pos="1440"/>
        </w:tabs>
        <w:spacing w:before="60" w:after="60" w:line="360" w:lineRule="auto"/>
        <w:jc w:val="both"/>
        <w:rPr>
          <w:rFonts w:ascii="Arial" w:hAnsi="Arial" w:cs="Arial"/>
          <w:sz w:val="24"/>
          <w:szCs w:val="24"/>
        </w:rPr>
      </w:pPr>
      <w:r w:rsidRPr="00722915">
        <w:rPr>
          <w:rFonts w:ascii="Arial" w:hAnsi="Arial" w:cs="Arial"/>
          <w:sz w:val="24"/>
          <w:szCs w:val="24"/>
        </w:rPr>
        <w:t xml:space="preserve">The study utilized a Data Envelopment Analysis (DEA) approach, which allowed for the evaluation of production efficiency based on inputs such as </w:t>
      </w:r>
      <w:proofErr w:type="spellStart"/>
      <w:r w:rsidRPr="00722915">
        <w:rPr>
          <w:rFonts w:ascii="Arial" w:hAnsi="Arial" w:cs="Arial"/>
          <w:sz w:val="24"/>
          <w:szCs w:val="24"/>
        </w:rPr>
        <w:t>labor</w:t>
      </w:r>
      <w:proofErr w:type="spellEnd"/>
      <w:r w:rsidRPr="00722915">
        <w:rPr>
          <w:rFonts w:ascii="Arial" w:hAnsi="Arial" w:cs="Arial"/>
          <w:sz w:val="24"/>
          <w:szCs w:val="24"/>
        </w:rPr>
        <w:t xml:space="preserve">, seeds, fertilizers, and machinery and outputs like yield and cost. </w:t>
      </w:r>
    </w:p>
    <w:p w14:paraId="3F2470DB" w14:textId="23A5436E" w:rsidR="004D7F4B" w:rsidRPr="00B6681E" w:rsidRDefault="00B6681E"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sz w:val="24"/>
          <w:szCs w:val="24"/>
        </w:rPr>
        <w:t>Seed producers were more efficient than grain producers under CRS, with a higher mean score and more fully efficient farms. Under VRS, both groups improved; seed producers had a greater share of efficient farms, while grain producers recorded a slightly higher mean efficiency.</w:t>
      </w:r>
      <w:r>
        <w:rPr>
          <w:rFonts w:ascii="Arial" w:hAnsi="Arial" w:cs="Arial"/>
          <w:sz w:val="24"/>
          <w:szCs w:val="24"/>
        </w:rPr>
        <w:t xml:space="preserve"> </w:t>
      </w:r>
      <w:r>
        <w:rPr>
          <w:rFonts w:ascii="Arial" w:hAnsi="Arial" w:cs="Arial"/>
          <w:bCs/>
          <w:sz w:val="24"/>
          <w:szCs w:val="24"/>
        </w:rPr>
        <w:t xml:space="preserve">Seed </w:t>
      </w:r>
      <w:r w:rsidRPr="00832545">
        <w:rPr>
          <w:rFonts w:ascii="Arial" w:hAnsi="Arial" w:cs="Arial"/>
          <w:bCs/>
          <w:sz w:val="24"/>
          <w:szCs w:val="24"/>
        </w:rPr>
        <w:t>producers exhibited superior economic efficiency in minimizing production costs relative to grain producers.</w:t>
      </w:r>
    </w:p>
    <w:p w14:paraId="271BB441" w14:textId="49AAF922" w:rsidR="00832545" w:rsidRPr="004D7F4B" w:rsidRDefault="00832545" w:rsidP="000070A4">
      <w:pPr>
        <w:pStyle w:val="ListParagraph"/>
        <w:numPr>
          <w:ilvl w:val="0"/>
          <w:numId w:val="4"/>
        </w:numPr>
        <w:spacing w:line="360" w:lineRule="auto"/>
        <w:jc w:val="both"/>
        <w:rPr>
          <w:rFonts w:ascii="Arial" w:hAnsi="Arial" w:cs="Arial"/>
          <w:b/>
          <w:bCs/>
          <w:sz w:val="24"/>
          <w:szCs w:val="24"/>
        </w:rPr>
      </w:pPr>
      <w:r w:rsidRPr="004D7F4B">
        <w:rPr>
          <w:rFonts w:ascii="Arial" w:hAnsi="Arial" w:cs="Arial"/>
          <w:sz w:val="24"/>
          <w:szCs w:val="24"/>
        </w:rPr>
        <w:t>Technical Efficiency (DEA Results):</w:t>
      </w:r>
    </w:p>
    <w:p w14:paraId="6CDEEBA4" w14:textId="77777777" w:rsidR="00832545" w:rsidRPr="00832545" w:rsidRDefault="00832545" w:rsidP="000070A4">
      <w:pPr>
        <w:spacing w:after="100" w:line="360" w:lineRule="auto"/>
        <w:jc w:val="both"/>
        <w:rPr>
          <w:rFonts w:ascii="Arial" w:hAnsi="Arial" w:cs="Arial"/>
          <w:sz w:val="24"/>
          <w:szCs w:val="24"/>
        </w:rPr>
      </w:pPr>
      <w:r w:rsidRPr="00832545">
        <w:rPr>
          <w:rFonts w:ascii="Arial" w:hAnsi="Arial" w:cs="Arial"/>
          <w:sz w:val="24"/>
          <w:szCs w:val="24"/>
        </w:rPr>
        <w:t xml:space="preserve">Seed producers were more efficient than grain producers under both CRS and VRS models. Mean efficiency: Seed 0.953 (CRS), 0.965 (VRS) vs. Grain 0.780 (CRS), 0.916 (VRS). A higher share of seed producers achieved full efficiency (41.67% CRS; </w:t>
      </w:r>
      <w:r w:rsidRPr="00832545">
        <w:rPr>
          <w:rFonts w:ascii="Arial" w:hAnsi="Arial" w:cs="Arial"/>
          <w:sz w:val="24"/>
          <w:szCs w:val="24"/>
        </w:rPr>
        <w:lastRenderedPageBreak/>
        <w:t>50% VRS) compared to grain producers (11.67% CRS; 33.33% VRS). Output-oriented DEA confirmed the same pattern, with seed producers showing consistently higher efficiency scores.</w:t>
      </w:r>
    </w:p>
    <w:p w14:paraId="3F02DE1A" w14:textId="77777777" w:rsidR="00832545" w:rsidRPr="004D7F4B" w:rsidRDefault="00832545" w:rsidP="000070A4">
      <w:pPr>
        <w:pStyle w:val="ListParagraph"/>
        <w:numPr>
          <w:ilvl w:val="0"/>
          <w:numId w:val="4"/>
        </w:numPr>
        <w:spacing w:after="100" w:line="360" w:lineRule="auto"/>
        <w:jc w:val="both"/>
        <w:rPr>
          <w:rFonts w:ascii="Arial" w:hAnsi="Arial" w:cs="Arial"/>
          <w:sz w:val="24"/>
          <w:szCs w:val="24"/>
        </w:rPr>
      </w:pPr>
      <w:r w:rsidRPr="004D7F4B">
        <w:rPr>
          <w:rFonts w:ascii="Arial" w:hAnsi="Arial" w:cs="Arial"/>
          <w:sz w:val="24"/>
          <w:szCs w:val="24"/>
        </w:rPr>
        <w:t>Allocative Efficiency:</w:t>
      </w:r>
    </w:p>
    <w:p w14:paraId="6C0F5818" w14:textId="77777777" w:rsidR="00832545" w:rsidRPr="004D7F4B" w:rsidRDefault="00832545" w:rsidP="000070A4">
      <w:pPr>
        <w:spacing w:after="100" w:line="360" w:lineRule="auto"/>
        <w:jc w:val="both"/>
        <w:rPr>
          <w:rFonts w:ascii="Arial" w:hAnsi="Arial" w:cs="Arial"/>
          <w:sz w:val="24"/>
          <w:szCs w:val="24"/>
        </w:rPr>
      </w:pPr>
      <w:r w:rsidRPr="004D7F4B">
        <w:rPr>
          <w:rFonts w:ascii="Arial" w:hAnsi="Arial" w:cs="Arial"/>
          <w:sz w:val="24"/>
          <w:szCs w:val="24"/>
        </w:rPr>
        <w:t>Seed producers allocated resources closer to the cost-minimizing combination, with a mean score of 0.958 compared to 0.916 for grain producers. 95% of seed producers recorded efficiency in the 0.901–0.999 range, while grain producers were more spread out, with only 71.67% in that range.</w:t>
      </w:r>
    </w:p>
    <w:p w14:paraId="23B389F4" w14:textId="77777777" w:rsidR="00832545" w:rsidRPr="004D7F4B" w:rsidRDefault="00832545" w:rsidP="000070A4">
      <w:pPr>
        <w:pStyle w:val="ListParagraph"/>
        <w:numPr>
          <w:ilvl w:val="0"/>
          <w:numId w:val="4"/>
        </w:numPr>
        <w:spacing w:after="100" w:line="360" w:lineRule="auto"/>
        <w:jc w:val="both"/>
        <w:rPr>
          <w:rFonts w:ascii="Arial" w:hAnsi="Arial" w:cs="Arial"/>
          <w:sz w:val="24"/>
          <w:szCs w:val="24"/>
        </w:rPr>
      </w:pPr>
      <w:r w:rsidRPr="004D7F4B">
        <w:rPr>
          <w:rFonts w:ascii="Arial" w:hAnsi="Arial" w:cs="Arial"/>
          <w:sz w:val="24"/>
          <w:szCs w:val="24"/>
        </w:rPr>
        <w:t>Economic Efficiency:</w:t>
      </w:r>
    </w:p>
    <w:p w14:paraId="0C7C4AEB" w14:textId="2501EA3E" w:rsidR="00FF3C4C" w:rsidRDefault="00832545" w:rsidP="000070A4">
      <w:pPr>
        <w:spacing w:after="100" w:line="360" w:lineRule="auto"/>
        <w:jc w:val="both"/>
        <w:rPr>
          <w:rFonts w:ascii="Arial" w:hAnsi="Arial" w:cs="Arial"/>
          <w:sz w:val="24"/>
          <w:szCs w:val="24"/>
        </w:rPr>
      </w:pPr>
      <w:r w:rsidRPr="004D7F4B">
        <w:rPr>
          <w:rFonts w:ascii="Arial" w:hAnsi="Arial" w:cs="Arial"/>
          <w:sz w:val="24"/>
          <w:szCs w:val="24"/>
        </w:rPr>
        <w:t>Seed producers again outperformed grain producers, with mean scores of 0.842 vs. 0.773. More than half of seed producers (56.67%) were in the 0.801–0.900 range, while grain producers clustered at lower efficiency levels (35% in 0.701–0.800; 23.33% in 0.601–0.700). Only 1.67% of producers in both categories achieved full efficiency.</w:t>
      </w:r>
    </w:p>
    <w:p w14:paraId="4C46DD7C" w14:textId="77777777" w:rsidR="003A72C1" w:rsidRDefault="003A72C1" w:rsidP="003A72C1">
      <w:pPr>
        <w:spacing w:after="100" w:line="360" w:lineRule="auto"/>
        <w:jc w:val="both"/>
        <w:rPr>
          <w:rFonts w:ascii="Arial" w:hAnsi="Arial" w:cs="Arial"/>
          <w:b/>
          <w:bCs/>
          <w:sz w:val="24"/>
          <w:szCs w:val="24"/>
        </w:rPr>
      </w:pPr>
      <w:r w:rsidRPr="00021F4C">
        <w:rPr>
          <w:rFonts w:ascii="Arial" w:hAnsi="Arial" w:cs="Arial"/>
          <w:b/>
          <w:bCs/>
          <w:sz w:val="24"/>
          <w:szCs w:val="24"/>
        </w:rPr>
        <w:t>DISCLAIMER (ARTIFICIAL INTELLIGENCE</w:t>
      </w:r>
      <w:r>
        <w:rPr>
          <w:rFonts w:ascii="Arial" w:hAnsi="Arial" w:cs="Arial"/>
          <w:b/>
          <w:bCs/>
          <w:sz w:val="24"/>
          <w:szCs w:val="24"/>
        </w:rPr>
        <w:t>)</w:t>
      </w:r>
    </w:p>
    <w:p w14:paraId="55ABC094" w14:textId="40FBD94C" w:rsidR="003A72C1" w:rsidRDefault="003A72C1" w:rsidP="003A72C1">
      <w:pPr>
        <w:spacing w:after="100" w:line="360" w:lineRule="auto"/>
        <w:jc w:val="both"/>
        <w:rPr>
          <w:rFonts w:ascii="Arial" w:hAnsi="Arial" w:cs="Arial"/>
          <w:sz w:val="24"/>
          <w:szCs w:val="24"/>
        </w:rPr>
      </w:pPr>
      <w:r w:rsidRPr="00021F4C">
        <w:rPr>
          <w:rFonts w:ascii="Arial" w:hAnsi="Arial" w:cs="Arial"/>
          <w:sz w:val="24"/>
          <w:szCs w:val="24"/>
        </w:rPr>
        <w:t xml:space="preserve">Author(s) hereby </w:t>
      </w:r>
      <w:proofErr w:type="gramStart"/>
      <w:r w:rsidRPr="00021F4C">
        <w:rPr>
          <w:rFonts w:ascii="Arial" w:hAnsi="Arial" w:cs="Arial"/>
          <w:sz w:val="24"/>
          <w:szCs w:val="24"/>
        </w:rPr>
        <w:t>declare</w:t>
      </w:r>
      <w:proofErr w:type="gramEnd"/>
      <w:r w:rsidRPr="00021F4C">
        <w:rPr>
          <w:rFonts w:ascii="Arial" w:hAnsi="Arial" w:cs="Arial"/>
          <w:sz w:val="24"/>
          <w:szCs w:val="24"/>
        </w:rPr>
        <w:t xml:space="preserve"> that NO generative AI technologies such as Large Language Models (ChatGPT, COPILOT, etc.) and text-to-image generators have been used during the writing or editing of this manuscript.</w:t>
      </w:r>
    </w:p>
    <w:p w14:paraId="4326EB52" w14:textId="76FC79D8" w:rsidR="0097298C" w:rsidRPr="000070A4" w:rsidRDefault="003A72C1" w:rsidP="000070A4">
      <w:pPr>
        <w:spacing w:line="360" w:lineRule="auto"/>
        <w:rPr>
          <w:rFonts w:ascii="Arial" w:hAnsi="Arial" w:cs="Arial"/>
          <w:b/>
          <w:bCs/>
          <w:sz w:val="24"/>
          <w:szCs w:val="24"/>
        </w:rPr>
      </w:pPr>
      <w:r w:rsidRPr="000070A4">
        <w:rPr>
          <w:rFonts w:ascii="Arial" w:hAnsi="Arial" w:cs="Arial"/>
          <w:b/>
          <w:bCs/>
          <w:sz w:val="24"/>
          <w:szCs w:val="24"/>
        </w:rPr>
        <w:t>REFERENCE</w:t>
      </w:r>
    </w:p>
    <w:p w14:paraId="2355A2D7" w14:textId="77777777" w:rsidR="003A72C1" w:rsidRPr="00B7704B" w:rsidRDefault="003A72C1" w:rsidP="003A72C1">
      <w:pPr>
        <w:spacing w:line="276" w:lineRule="auto"/>
        <w:rPr>
          <w:rFonts w:ascii="Arial" w:hAnsi="Arial" w:cs="Arial"/>
          <w:b/>
          <w:bCs/>
          <w:sz w:val="24"/>
          <w:szCs w:val="24"/>
        </w:rPr>
      </w:pPr>
      <w:r w:rsidRPr="00B7704B">
        <w:rPr>
          <w:rFonts w:ascii="Arial" w:hAnsi="Arial" w:cs="Arial"/>
          <w:sz w:val="24"/>
          <w:szCs w:val="24"/>
        </w:rPr>
        <w:t xml:space="preserve">Anonymous. 2024. </w:t>
      </w:r>
      <w:r>
        <w:rPr>
          <w:rFonts w:ascii="Arial" w:hAnsi="Arial" w:cs="Arial"/>
          <w:sz w:val="24"/>
          <w:szCs w:val="24"/>
        </w:rPr>
        <w:t>3</w:t>
      </w:r>
      <w:r w:rsidRPr="00AC130A">
        <w:rPr>
          <w:rFonts w:ascii="Arial" w:hAnsi="Arial" w:cs="Arial"/>
          <w:sz w:val="24"/>
          <w:szCs w:val="24"/>
          <w:vertAlign w:val="superscript"/>
        </w:rPr>
        <w:t>rd</w:t>
      </w:r>
      <w:r>
        <w:rPr>
          <w:rFonts w:ascii="Arial" w:hAnsi="Arial" w:cs="Arial"/>
          <w:sz w:val="24"/>
          <w:szCs w:val="24"/>
        </w:rPr>
        <w:t xml:space="preserve"> Advance estimates 2024-25. krishi.maharashtra.gov.in</w:t>
      </w:r>
    </w:p>
    <w:p w14:paraId="2754E50E" w14:textId="77777777" w:rsidR="003A72C1" w:rsidRPr="00B7704B" w:rsidRDefault="003A72C1" w:rsidP="003A72C1">
      <w:pPr>
        <w:spacing w:after="200" w:line="276" w:lineRule="auto"/>
        <w:jc w:val="both"/>
        <w:rPr>
          <w:rFonts w:ascii="Arial" w:hAnsi="Arial" w:cs="Arial"/>
          <w:sz w:val="24"/>
          <w:szCs w:val="24"/>
        </w:rPr>
      </w:pPr>
      <w:r w:rsidRPr="00B7704B">
        <w:rPr>
          <w:rFonts w:ascii="Arial" w:hAnsi="Arial" w:cs="Arial"/>
          <w:sz w:val="24"/>
          <w:szCs w:val="24"/>
        </w:rPr>
        <w:t xml:space="preserve">Anonymous. 2024. </w:t>
      </w:r>
      <w:r>
        <w:rPr>
          <w:rFonts w:ascii="Arial" w:hAnsi="Arial" w:cs="Arial"/>
          <w:sz w:val="24"/>
          <w:szCs w:val="24"/>
        </w:rPr>
        <w:t>DA&amp;FW. u</w:t>
      </w:r>
      <w:r w:rsidRPr="00B7704B">
        <w:rPr>
          <w:rFonts w:ascii="Arial" w:hAnsi="Arial" w:cs="Arial"/>
          <w:sz w:val="24"/>
          <w:szCs w:val="24"/>
        </w:rPr>
        <w:t>pag.gov.in</w:t>
      </w:r>
    </w:p>
    <w:p w14:paraId="7EE4007B" w14:textId="77777777" w:rsidR="003A72C1" w:rsidRDefault="003A72C1" w:rsidP="003A72C1">
      <w:pPr>
        <w:spacing w:after="200" w:line="276" w:lineRule="auto"/>
        <w:jc w:val="both"/>
        <w:rPr>
          <w:rFonts w:ascii="Arial" w:hAnsi="Arial" w:cs="Arial"/>
          <w:sz w:val="24"/>
          <w:szCs w:val="24"/>
        </w:rPr>
      </w:pPr>
      <w:r w:rsidRPr="00B7704B">
        <w:rPr>
          <w:rFonts w:ascii="Arial" w:hAnsi="Arial" w:cs="Arial"/>
          <w:sz w:val="24"/>
          <w:szCs w:val="24"/>
        </w:rPr>
        <w:t xml:space="preserve">Anonymous. 2024. </w:t>
      </w:r>
      <w:proofErr w:type="spellStart"/>
      <w:r w:rsidRPr="00B7704B">
        <w:rPr>
          <w:rFonts w:ascii="Arial" w:hAnsi="Arial" w:cs="Arial"/>
          <w:sz w:val="24"/>
          <w:szCs w:val="24"/>
        </w:rPr>
        <w:t>Worldpopulationreview</w:t>
      </w:r>
      <w:proofErr w:type="spellEnd"/>
    </w:p>
    <w:p w14:paraId="0BF369F2" w14:textId="77777777" w:rsidR="003A72C1" w:rsidRPr="0025488E" w:rsidRDefault="003A72C1" w:rsidP="003A72C1">
      <w:pPr>
        <w:spacing w:line="276" w:lineRule="auto"/>
        <w:ind w:left="720" w:hanging="720"/>
        <w:jc w:val="both"/>
        <w:rPr>
          <w:rFonts w:ascii="Arial" w:hAnsi="Arial" w:cs="Arial"/>
          <w:b/>
          <w:bCs/>
          <w:sz w:val="24"/>
          <w:szCs w:val="24"/>
        </w:rPr>
      </w:pPr>
      <w:r w:rsidRPr="00B74C59">
        <w:rPr>
          <w:rFonts w:ascii="Arial" w:hAnsi="Arial" w:cs="Arial"/>
          <w:sz w:val="24"/>
          <w:szCs w:val="24"/>
        </w:rPr>
        <w:t xml:space="preserve">Amand Rajalaxmi, E Revathi 2019.Economic efficiency of chickpea farms in Andhra Pradesh and Telangana. </w:t>
      </w:r>
      <w:r w:rsidRPr="00B74C59">
        <w:rPr>
          <w:rFonts w:ascii="Arial" w:hAnsi="Arial" w:cs="Arial"/>
          <w:i/>
          <w:iCs/>
          <w:sz w:val="24"/>
          <w:szCs w:val="24"/>
        </w:rPr>
        <w:t>Int. J. of Farm Sci.</w:t>
      </w:r>
      <w:r w:rsidRPr="00B74C59">
        <w:rPr>
          <w:rFonts w:ascii="Arial" w:hAnsi="Arial" w:cs="Arial"/>
          <w:sz w:val="24"/>
          <w:szCs w:val="24"/>
        </w:rPr>
        <w:t xml:space="preserve"> 9(2): 43-51. </w:t>
      </w:r>
    </w:p>
    <w:p w14:paraId="143414C0" w14:textId="77777777" w:rsidR="003A72C1" w:rsidRDefault="003A72C1" w:rsidP="003A72C1">
      <w:pPr>
        <w:spacing w:line="276" w:lineRule="auto"/>
        <w:ind w:left="720" w:hanging="720"/>
        <w:jc w:val="both"/>
        <w:rPr>
          <w:rFonts w:ascii="Arial" w:hAnsi="Arial" w:cs="Arial"/>
          <w:sz w:val="24"/>
          <w:szCs w:val="24"/>
        </w:rPr>
      </w:pPr>
      <w:r w:rsidRPr="00B74C59">
        <w:rPr>
          <w:rFonts w:ascii="Arial" w:hAnsi="Arial" w:cs="Arial"/>
          <w:spacing w:val="1"/>
          <w:sz w:val="24"/>
          <w:szCs w:val="24"/>
        </w:rPr>
        <w:t xml:space="preserve">Ashkan Nabavi 2022. </w:t>
      </w:r>
      <w:r w:rsidRPr="00B74C59">
        <w:rPr>
          <w:rFonts w:ascii="Arial" w:hAnsi="Arial" w:cs="Arial"/>
          <w:sz w:val="24"/>
          <w:szCs w:val="24"/>
        </w:rPr>
        <w:t xml:space="preserve">Assessment technical efficiency of energy consumption in chickpea production under dry farming system in </w:t>
      </w:r>
      <w:proofErr w:type="spellStart"/>
      <w:r w:rsidRPr="00B74C59">
        <w:rPr>
          <w:rFonts w:ascii="Arial" w:hAnsi="Arial" w:cs="Arial"/>
          <w:sz w:val="24"/>
          <w:szCs w:val="24"/>
        </w:rPr>
        <w:t>Kangavar</w:t>
      </w:r>
      <w:proofErr w:type="spellEnd"/>
      <w:r w:rsidRPr="00B74C59">
        <w:rPr>
          <w:rFonts w:ascii="Arial" w:hAnsi="Arial" w:cs="Arial"/>
          <w:sz w:val="24"/>
          <w:szCs w:val="24"/>
        </w:rPr>
        <w:t xml:space="preserve"> county of Iran, 5</w:t>
      </w:r>
      <w:r w:rsidRPr="00B74C59">
        <w:rPr>
          <w:rFonts w:ascii="Arial" w:hAnsi="Arial" w:cs="Arial"/>
          <w:sz w:val="24"/>
          <w:szCs w:val="24"/>
          <w:vertAlign w:val="superscript"/>
        </w:rPr>
        <w:t>th</w:t>
      </w:r>
      <w:r w:rsidRPr="00B74C59">
        <w:rPr>
          <w:rFonts w:ascii="Arial" w:hAnsi="Arial" w:cs="Arial"/>
          <w:sz w:val="24"/>
          <w:szCs w:val="24"/>
        </w:rPr>
        <w:t xml:space="preserve"> International Conference on the New Horizons in the Agricultural, </w:t>
      </w:r>
      <w:r w:rsidRPr="00B74C59">
        <w:rPr>
          <w:rFonts w:ascii="Arial" w:hAnsi="Arial" w:cs="Arial"/>
          <w:i/>
          <w:iCs/>
          <w:sz w:val="24"/>
          <w:szCs w:val="24"/>
        </w:rPr>
        <w:t>N. Res. and Enviro.,</w:t>
      </w:r>
      <w:r w:rsidRPr="00B74C59">
        <w:rPr>
          <w:rFonts w:ascii="Arial" w:hAnsi="Arial" w:cs="Arial"/>
          <w:sz w:val="24"/>
          <w:szCs w:val="24"/>
        </w:rPr>
        <w:t xml:space="preserve"> Department of Mechanical Engineering of Biosystems Razi University Kermanshah, Iran. </w:t>
      </w:r>
    </w:p>
    <w:p w14:paraId="2D0CC731"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highlight w:val="white"/>
        </w:rPr>
        <w:t xml:space="preserve">Balaji, G. A., V. Geethalakshmi, A. Senthil, M. </w:t>
      </w:r>
      <w:proofErr w:type="spellStart"/>
      <w:r w:rsidRPr="00B74C59">
        <w:rPr>
          <w:rFonts w:ascii="Arial" w:hAnsi="Arial" w:cs="Arial"/>
          <w:sz w:val="24"/>
          <w:szCs w:val="24"/>
          <w:highlight w:val="white"/>
        </w:rPr>
        <w:t>Prahadeeswaran</w:t>
      </w:r>
      <w:proofErr w:type="spellEnd"/>
      <w:r w:rsidRPr="00B74C59">
        <w:rPr>
          <w:rFonts w:ascii="Arial" w:hAnsi="Arial" w:cs="Arial"/>
          <w:sz w:val="24"/>
          <w:szCs w:val="24"/>
          <w:highlight w:val="white"/>
        </w:rPr>
        <w:t xml:space="preserve">, S. Iswarya, M. Rajavel, K. Bhuvaneswari, et al. 2023. “Assessment of Economic Efficiency and Its Determents for Mixed Crop Livestock Production Under Dryland Agriculture System in the Western Zone of Tamil Nadu, India.” </w:t>
      </w:r>
      <w:r w:rsidRPr="00B74C59">
        <w:rPr>
          <w:rFonts w:ascii="Arial" w:hAnsi="Arial" w:cs="Arial"/>
          <w:i/>
          <w:sz w:val="24"/>
          <w:szCs w:val="24"/>
          <w:highlight w:val="white"/>
        </w:rPr>
        <w:t>Sustainability</w:t>
      </w:r>
      <w:r w:rsidRPr="00B74C59">
        <w:rPr>
          <w:rFonts w:ascii="Arial" w:hAnsi="Arial" w:cs="Arial"/>
          <w:sz w:val="24"/>
          <w:szCs w:val="24"/>
          <w:highlight w:val="white"/>
        </w:rPr>
        <w:t xml:space="preserve"> 15 (10): 8332.</w:t>
      </w:r>
    </w:p>
    <w:p w14:paraId="5E427A8A"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rPr>
        <w:lastRenderedPageBreak/>
        <w:t>Banker R.D., Charnes A., Cooper W.W.</w:t>
      </w:r>
      <w:r>
        <w:rPr>
          <w:rFonts w:ascii="Arial" w:hAnsi="Arial" w:cs="Arial"/>
          <w:sz w:val="24"/>
          <w:szCs w:val="24"/>
        </w:rPr>
        <w:t>,</w:t>
      </w:r>
      <w:r w:rsidRPr="00B74C59">
        <w:rPr>
          <w:rFonts w:ascii="Arial" w:hAnsi="Arial" w:cs="Arial"/>
          <w:sz w:val="24"/>
          <w:szCs w:val="24"/>
        </w:rPr>
        <w:t xml:space="preserve"> 1984</w:t>
      </w:r>
      <w:r>
        <w:rPr>
          <w:rFonts w:ascii="Arial" w:hAnsi="Arial" w:cs="Arial"/>
          <w:sz w:val="24"/>
          <w:szCs w:val="24"/>
        </w:rPr>
        <w:t>.</w:t>
      </w:r>
      <w:r w:rsidRPr="00B74C59">
        <w:rPr>
          <w:rFonts w:ascii="Arial" w:hAnsi="Arial" w:cs="Arial"/>
          <w:sz w:val="24"/>
          <w:szCs w:val="24"/>
        </w:rPr>
        <w:t xml:space="preserve"> Some models for estimating technical and scale inefficiencies in data envelopment analysis, </w:t>
      </w:r>
      <w:r w:rsidRPr="00B74C59">
        <w:rPr>
          <w:rFonts w:ascii="Arial" w:hAnsi="Arial" w:cs="Arial"/>
          <w:i/>
          <w:iCs/>
          <w:sz w:val="24"/>
          <w:szCs w:val="24"/>
        </w:rPr>
        <w:t>Mana. Sci</w:t>
      </w:r>
      <w:r w:rsidRPr="00B74C59">
        <w:rPr>
          <w:rFonts w:ascii="Arial" w:hAnsi="Arial" w:cs="Arial"/>
          <w:sz w:val="24"/>
          <w:szCs w:val="24"/>
        </w:rPr>
        <w:t xml:space="preserve">. 30(9): 1078-1092. </w:t>
      </w:r>
    </w:p>
    <w:p w14:paraId="3763F4DF"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rPr>
        <w:t>Barros C.P., Mascarenhas M.J.</w:t>
      </w:r>
      <w:r>
        <w:rPr>
          <w:rFonts w:ascii="Arial" w:hAnsi="Arial" w:cs="Arial"/>
          <w:sz w:val="24"/>
          <w:szCs w:val="24"/>
        </w:rPr>
        <w:t>,</w:t>
      </w:r>
      <w:r w:rsidRPr="00B74C59">
        <w:rPr>
          <w:rFonts w:ascii="Arial" w:hAnsi="Arial" w:cs="Arial"/>
          <w:sz w:val="24"/>
          <w:szCs w:val="24"/>
        </w:rPr>
        <w:t xml:space="preserve"> 2005, Technical and allocative efficiency in a chain of small hotels, </w:t>
      </w:r>
      <w:r>
        <w:rPr>
          <w:rFonts w:ascii="Arial" w:hAnsi="Arial" w:cs="Arial"/>
          <w:i/>
          <w:iCs/>
          <w:sz w:val="24"/>
          <w:szCs w:val="24"/>
        </w:rPr>
        <w:t>Inter.</w:t>
      </w:r>
      <w:r w:rsidRPr="00504862">
        <w:rPr>
          <w:rFonts w:ascii="Arial" w:hAnsi="Arial" w:cs="Arial"/>
          <w:i/>
          <w:iCs/>
          <w:sz w:val="24"/>
          <w:szCs w:val="24"/>
        </w:rPr>
        <w:t xml:space="preserve"> J</w:t>
      </w:r>
      <w:r>
        <w:rPr>
          <w:rFonts w:ascii="Arial" w:hAnsi="Arial" w:cs="Arial"/>
          <w:i/>
          <w:iCs/>
          <w:sz w:val="24"/>
          <w:szCs w:val="24"/>
        </w:rPr>
        <w:t>.</w:t>
      </w:r>
      <w:r w:rsidRPr="00504862">
        <w:rPr>
          <w:rFonts w:ascii="Arial" w:hAnsi="Arial" w:cs="Arial"/>
          <w:i/>
          <w:iCs/>
          <w:sz w:val="24"/>
          <w:szCs w:val="24"/>
        </w:rPr>
        <w:t xml:space="preserve"> of Hosp</w:t>
      </w:r>
      <w:r>
        <w:rPr>
          <w:rFonts w:ascii="Arial" w:hAnsi="Arial" w:cs="Arial"/>
          <w:i/>
          <w:iCs/>
          <w:sz w:val="24"/>
          <w:szCs w:val="24"/>
        </w:rPr>
        <w:t>.</w:t>
      </w:r>
      <w:r w:rsidRPr="00504862">
        <w:rPr>
          <w:rFonts w:ascii="Arial" w:hAnsi="Arial" w:cs="Arial"/>
          <w:i/>
          <w:iCs/>
          <w:sz w:val="24"/>
          <w:szCs w:val="24"/>
        </w:rPr>
        <w:t xml:space="preserve"> Mana</w:t>
      </w:r>
      <w:r>
        <w:rPr>
          <w:rFonts w:ascii="Arial" w:hAnsi="Arial" w:cs="Arial"/>
          <w:i/>
          <w:iCs/>
          <w:sz w:val="24"/>
          <w:szCs w:val="24"/>
        </w:rPr>
        <w:t>.</w:t>
      </w:r>
      <w:r w:rsidRPr="00504862">
        <w:rPr>
          <w:rFonts w:ascii="Arial" w:hAnsi="Arial" w:cs="Arial"/>
          <w:sz w:val="24"/>
          <w:szCs w:val="24"/>
        </w:rPr>
        <w:t xml:space="preserve"> </w:t>
      </w:r>
      <w:r>
        <w:rPr>
          <w:rFonts w:ascii="Arial" w:hAnsi="Arial" w:cs="Arial"/>
          <w:sz w:val="24"/>
          <w:szCs w:val="24"/>
        </w:rPr>
        <w:t>24(3):</w:t>
      </w:r>
      <w:r w:rsidRPr="00504862">
        <w:rPr>
          <w:rFonts w:ascii="Arial" w:hAnsi="Arial" w:cs="Arial"/>
          <w:sz w:val="24"/>
          <w:szCs w:val="24"/>
        </w:rPr>
        <w:t xml:space="preserve"> 415-436. </w:t>
      </w:r>
    </w:p>
    <w:p w14:paraId="10B5E8B4" w14:textId="77777777" w:rsidR="003A72C1" w:rsidRPr="00BC2F05" w:rsidRDefault="003A72C1" w:rsidP="003A72C1">
      <w:pPr>
        <w:spacing w:line="276" w:lineRule="auto"/>
        <w:ind w:left="720" w:hanging="720"/>
        <w:jc w:val="both"/>
        <w:rPr>
          <w:rFonts w:ascii="Arial" w:hAnsi="Arial" w:cs="Arial"/>
          <w:sz w:val="24"/>
          <w:szCs w:val="24"/>
        </w:rPr>
      </w:pPr>
      <w:r>
        <w:rPr>
          <w:rFonts w:ascii="Arial" w:hAnsi="Arial" w:cs="Arial"/>
          <w:sz w:val="24"/>
          <w:szCs w:val="24"/>
        </w:rPr>
        <w:t>Chavan SM, More SS and Choudhari PS. 2024. P</w:t>
      </w:r>
      <w:r w:rsidRPr="00825258">
        <w:rPr>
          <w:rFonts w:ascii="Arial" w:hAnsi="Arial" w:cs="Arial"/>
          <w:sz w:val="24"/>
          <w:szCs w:val="24"/>
        </w:rPr>
        <w:t>rice behaviour of chickpea in Maharashtra: An economic analysis</w:t>
      </w:r>
      <w:r>
        <w:rPr>
          <w:rFonts w:ascii="Arial" w:hAnsi="Arial" w:cs="Arial"/>
          <w:sz w:val="24"/>
          <w:szCs w:val="24"/>
        </w:rPr>
        <w:t xml:space="preserve">. </w:t>
      </w:r>
      <w:r>
        <w:rPr>
          <w:rFonts w:ascii="Arial" w:hAnsi="Arial" w:cs="Arial"/>
          <w:i/>
          <w:iCs/>
          <w:sz w:val="24"/>
          <w:szCs w:val="24"/>
        </w:rPr>
        <w:t xml:space="preserve">Inter. J. of Stat. and App. Math. </w:t>
      </w:r>
      <w:r>
        <w:rPr>
          <w:rFonts w:ascii="Arial" w:hAnsi="Arial" w:cs="Arial"/>
          <w:sz w:val="24"/>
          <w:szCs w:val="24"/>
        </w:rPr>
        <w:t>9(5): 297-302.</w:t>
      </w:r>
    </w:p>
    <w:p w14:paraId="2DAD0521" w14:textId="77777777" w:rsidR="003A72C1" w:rsidRPr="000E7DB8" w:rsidRDefault="003A72C1" w:rsidP="003A72C1">
      <w:pPr>
        <w:spacing w:line="276" w:lineRule="auto"/>
        <w:ind w:left="720" w:hanging="720"/>
        <w:jc w:val="both"/>
        <w:rPr>
          <w:rFonts w:ascii="Arial" w:hAnsi="Arial" w:cs="Arial"/>
          <w:sz w:val="24"/>
          <w:szCs w:val="24"/>
        </w:rPr>
      </w:pPr>
      <w:r>
        <w:rPr>
          <w:rFonts w:ascii="Arial" w:hAnsi="Arial" w:cs="Arial"/>
          <w:sz w:val="24"/>
          <w:szCs w:val="24"/>
        </w:rPr>
        <w:t>C</w:t>
      </w:r>
      <w:r w:rsidRPr="000E7DB8">
        <w:rPr>
          <w:rFonts w:ascii="Arial" w:hAnsi="Arial" w:cs="Arial"/>
          <w:sz w:val="24"/>
          <w:szCs w:val="24"/>
        </w:rPr>
        <w:t xml:space="preserve">oelli, T. (1995) “Recent Developments in Frontier </w:t>
      </w:r>
      <w:proofErr w:type="spellStart"/>
      <w:r w:rsidRPr="000E7DB8">
        <w:rPr>
          <w:rFonts w:ascii="Arial" w:hAnsi="Arial" w:cs="Arial"/>
          <w:sz w:val="24"/>
          <w:szCs w:val="24"/>
        </w:rPr>
        <w:t>Modeling</w:t>
      </w:r>
      <w:proofErr w:type="spellEnd"/>
      <w:r w:rsidRPr="000E7DB8">
        <w:rPr>
          <w:rFonts w:ascii="Arial" w:hAnsi="Arial" w:cs="Arial"/>
          <w:sz w:val="24"/>
          <w:szCs w:val="24"/>
        </w:rPr>
        <w:t xml:space="preserve"> and Efficiency Measurement”, </w:t>
      </w:r>
      <w:r w:rsidRPr="000E7DB8">
        <w:rPr>
          <w:rFonts w:ascii="Arial" w:hAnsi="Arial" w:cs="Arial"/>
          <w:i/>
          <w:iCs/>
          <w:sz w:val="24"/>
          <w:szCs w:val="24"/>
        </w:rPr>
        <w:t xml:space="preserve">Aus. J. of </w:t>
      </w:r>
      <w:proofErr w:type="spellStart"/>
      <w:r w:rsidRPr="000E7DB8">
        <w:rPr>
          <w:rFonts w:ascii="Arial" w:hAnsi="Arial" w:cs="Arial"/>
          <w:i/>
          <w:iCs/>
          <w:sz w:val="24"/>
          <w:szCs w:val="24"/>
        </w:rPr>
        <w:t>Agril</w:t>
      </w:r>
      <w:proofErr w:type="spellEnd"/>
      <w:r w:rsidRPr="000E7DB8">
        <w:rPr>
          <w:rFonts w:ascii="Arial" w:hAnsi="Arial" w:cs="Arial"/>
          <w:i/>
          <w:iCs/>
          <w:sz w:val="24"/>
          <w:szCs w:val="24"/>
        </w:rPr>
        <w:t>. Econ.</w:t>
      </w:r>
      <w:r w:rsidRPr="000E7DB8">
        <w:rPr>
          <w:rFonts w:ascii="Arial" w:hAnsi="Arial" w:cs="Arial"/>
          <w:sz w:val="24"/>
          <w:szCs w:val="24"/>
        </w:rPr>
        <w:t xml:space="preserve"> </w:t>
      </w:r>
      <w:r>
        <w:rPr>
          <w:rFonts w:ascii="Arial" w:hAnsi="Arial" w:cs="Arial"/>
          <w:sz w:val="24"/>
          <w:szCs w:val="24"/>
        </w:rPr>
        <w:t>39:</w:t>
      </w:r>
      <w:r w:rsidRPr="000E7DB8">
        <w:rPr>
          <w:rFonts w:ascii="Arial" w:hAnsi="Arial" w:cs="Arial"/>
          <w:sz w:val="24"/>
          <w:szCs w:val="24"/>
        </w:rPr>
        <w:t xml:space="preserve"> 219-245. </w:t>
      </w:r>
    </w:p>
    <w:p w14:paraId="61AA7E41" w14:textId="77777777" w:rsidR="003A72C1" w:rsidRDefault="003A72C1" w:rsidP="003A72C1">
      <w:pPr>
        <w:spacing w:line="276" w:lineRule="auto"/>
        <w:ind w:left="720" w:hanging="720"/>
        <w:jc w:val="both"/>
        <w:rPr>
          <w:rFonts w:ascii="Arial" w:hAnsi="Arial" w:cs="Arial"/>
          <w:sz w:val="24"/>
          <w:szCs w:val="24"/>
        </w:rPr>
      </w:pPr>
      <w:r w:rsidRPr="000E7DB8">
        <w:rPr>
          <w:rFonts w:ascii="Arial" w:hAnsi="Arial" w:cs="Arial"/>
          <w:sz w:val="24"/>
          <w:szCs w:val="24"/>
        </w:rPr>
        <w:t>Coelli, T.J., (1996), A Guide to DEAP 2.1: A Data Envelopment Analysis Computer Program, CEPA</w:t>
      </w:r>
      <w:r>
        <w:rPr>
          <w:rFonts w:ascii="Arial" w:hAnsi="Arial" w:cs="Arial"/>
          <w:sz w:val="24"/>
          <w:szCs w:val="24"/>
        </w:rPr>
        <w:t xml:space="preserve"> </w:t>
      </w:r>
      <w:r w:rsidRPr="000E7DB8">
        <w:rPr>
          <w:rFonts w:ascii="Arial" w:hAnsi="Arial" w:cs="Arial"/>
          <w:sz w:val="24"/>
          <w:szCs w:val="24"/>
        </w:rPr>
        <w:t xml:space="preserve">Working Paper No.8/96, Department of Econometrics, University of New England, pp. 1-49.  </w:t>
      </w:r>
    </w:p>
    <w:p w14:paraId="64BA7773" w14:textId="77777777" w:rsidR="003A72C1" w:rsidRDefault="003A72C1" w:rsidP="003A72C1">
      <w:pPr>
        <w:spacing w:line="276" w:lineRule="auto"/>
        <w:ind w:left="720" w:hanging="720"/>
        <w:jc w:val="both"/>
        <w:rPr>
          <w:rFonts w:ascii="Arial" w:hAnsi="Arial" w:cs="Arial"/>
          <w:sz w:val="24"/>
          <w:szCs w:val="24"/>
        </w:rPr>
      </w:pPr>
      <w:r>
        <w:rPr>
          <w:rFonts w:ascii="Arial" w:hAnsi="Arial" w:cs="Arial"/>
          <w:sz w:val="24"/>
          <w:szCs w:val="24"/>
        </w:rPr>
        <w:t xml:space="preserve">D. </w:t>
      </w:r>
      <w:proofErr w:type="spellStart"/>
      <w:r>
        <w:rPr>
          <w:rFonts w:ascii="Arial" w:hAnsi="Arial" w:cs="Arial"/>
          <w:sz w:val="24"/>
          <w:szCs w:val="24"/>
        </w:rPr>
        <w:t>Kurmara</w:t>
      </w:r>
      <w:proofErr w:type="spellEnd"/>
      <w:r>
        <w:rPr>
          <w:rFonts w:ascii="Arial" w:hAnsi="Arial" w:cs="Arial"/>
          <w:sz w:val="24"/>
          <w:szCs w:val="24"/>
        </w:rPr>
        <w:t xml:space="preserve"> Charyulu. 2010. Techni</w:t>
      </w:r>
      <w:r w:rsidRPr="000E7DB8">
        <w:rPr>
          <w:rFonts w:ascii="Arial" w:hAnsi="Arial" w:cs="Arial"/>
          <w:sz w:val="24"/>
          <w:szCs w:val="24"/>
        </w:rPr>
        <w:t>cal, allocative and economic efficiency of organic input units in India</w:t>
      </w:r>
      <w:r>
        <w:rPr>
          <w:rFonts w:ascii="Arial" w:hAnsi="Arial" w:cs="Arial"/>
          <w:sz w:val="24"/>
          <w:szCs w:val="24"/>
        </w:rPr>
        <w:t xml:space="preserve">. </w:t>
      </w:r>
      <w:r>
        <w:rPr>
          <w:rFonts w:ascii="Arial" w:hAnsi="Arial" w:cs="Arial"/>
          <w:i/>
          <w:iCs/>
          <w:sz w:val="24"/>
          <w:szCs w:val="24"/>
        </w:rPr>
        <w:t xml:space="preserve">Ind. J. of </w:t>
      </w:r>
      <w:proofErr w:type="spellStart"/>
      <w:r>
        <w:rPr>
          <w:rFonts w:ascii="Arial" w:hAnsi="Arial" w:cs="Arial"/>
          <w:i/>
          <w:iCs/>
          <w:sz w:val="24"/>
          <w:szCs w:val="24"/>
        </w:rPr>
        <w:t>Agril</w:t>
      </w:r>
      <w:proofErr w:type="spellEnd"/>
      <w:r>
        <w:rPr>
          <w:rFonts w:ascii="Arial" w:hAnsi="Arial" w:cs="Arial"/>
          <w:i/>
          <w:iCs/>
          <w:sz w:val="24"/>
          <w:szCs w:val="24"/>
        </w:rPr>
        <w:t xml:space="preserve">. Econ. </w:t>
      </w:r>
      <w:r>
        <w:rPr>
          <w:rFonts w:ascii="Arial" w:hAnsi="Arial" w:cs="Arial"/>
          <w:sz w:val="24"/>
          <w:szCs w:val="24"/>
        </w:rPr>
        <w:t>65(4): 722-738.</w:t>
      </w:r>
    </w:p>
    <w:p w14:paraId="60856FEF"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rPr>
        <w:t>Dhungana B.R., Nuthall P.L., Nartea G.V.</w:t>
      </w:r>
      <w:r>
        <w:rPr>
          <w:rFonts w:ascii="Arial" w:hAnsi="Arial" w:cs="Arial"/>
          <w:sz w:val="24"/>
          <w:szCs w:val="24"/>
        </w:rPr>
        <w:t xml:space="preserve">, </w:t>
      </w:r>
      <w:r w:rsidRPr="00B74C59">
        <w:rPr>
          <w:rFonts w:ascii="Arial" w:hAnsi="Arial" w:cs="Arial"/>
          <w:sz w:val="24"/>
          <w:szCs w:val="24"/>
        </w:rPr>
        <w:t>2004</w:t>
      </w:r>
      <w:r>
        <w:rPr>
          <w:rFonts w:ascii="Arial" w:hAnsi="Arial" w:cs="Arial"/>
          <w:sz w:val="24"/>
          <w:szCs w:val="24"/>
        </w:rPr>
        <w:t>.</w:t>
      </w:r>
      <w:r w:rsidRPr="00B74C59">
        <w:rPr>
          <w:rFonts w:ascii="Arial" w:hAnsi="Arial" w:cs="Arial"/>
          <w:sz w:val="24"/>
          <w:szCs w:val="24"/>
        </w:rPr>
        <w:t xml:space="preserve"> Measuring the economic inefficiency</w:t>
      </w:r>
      <w:r>
        <w:rPr>
          <w:rFonts w:ascii="Arial" w:hAnsi="Arial" w:cs="Arial"/>
          <w:sz w:val="24"/>
          <w:szCs w:val="24"/>
        </w:rPr>
        <w:t xml:space="preserve"> </w:t>
      </w:r>
      <w:r w:rsidRPr="00B74C59">
        <w:rPr>
          <w:rFonts w:ascii="Arial" w:hAnsi="Arial" w:cs="Arial"/>
          <w:sz w:val="24"/>
          <w:szCs w:val="24"/>
        </w:rPr>
        <w:t xml:space="preserve">of Nepalese </w:t>
      </w:r>
      <w:r w:rsidRPr="00504862">
        <w:rPr>
          <w:rFonts w:ascii="Arial" w:hAnsi="Arial" w:cs="Arial"/>
          <w:sz w:val="24"/>
          <w:szCs w:val="24"/>
        </w:rPr>
        <w:t>rice farms</w:t>
      </w:r>
      <w:r>
        <w:rPr>
          <w:rFonts w:ascii="Arial" w:hAnsi="Arial" w:cs="Arial"/>
          <w:sz w:val="24"/>
          <w:szCs w:val="24"/>
        </w:rPr>
        <w:t xml:space="preserve"> </w:t>
      </w:r>
      <w:r w:rsidRPr="00504862">
        <w:rPr>
          <w:rFonts w:ascii="Arial" w:hAnsi="Arial" w:cs="Arial"/>
          <w:sz w:val="24"/>
          <w:szCs w:val="24"/>
        </w:rPr>
        <w:t>using data envelopment analysis</w:t>
      </w:r>
      <w:r>
        <w:rPr>
          <w:rFonts w:ascii="Arial" w:hAnsi="Arial" w:cs="Arial"/>
          <w:sz w:val="24"/>
          <w:szCs w:val="24"/>
        </w:rPr>
        <w:t xml:space="preserve">. </w:t>
      </w:r>
      <w:r w:rsidRPr="00504862">
        <w:rPr>
          <w:rFonts w:ascii="Arial" w:hAnsi="Arial" w:cs="Arial"/>
          <w:i/>
          <w:iCs/>
          <w:sz w:val="24"/>
          <w:szCs w:val="24"/>
        </w:rPr>
        <w:t>A</w:t>
      </w:r>
      <w:r w:rsidRPr="00B74C59">
        <w:rPr>
          <w:rFonts w:ascii="Arial" w:hAnsi="Arial" w:cs="Arial"/>
          <w:i/>
          <w:iCs/>
          <w:sz w:val="24"/>
          <w:szCs w:val="24"/>
        </w:rPr>
        <w:t>us.</w:t>
      </w:r>
      <w:r w:rsidRPr="00504862">
        <w:rPr>
          <w:rFonts w:ascii="Arial" w:hAnsi="Arial" w:cs="Arial"/>
          <w:i/>
          <w:iCs/>
          <w:sz w:val="24"/>
          <w:szCs w:val="24"/>
        </w:rPr>
        <w:t xml:space="preserve"> </w:t>
      </w:r>
      <w:r w:rsidRPr="00B74C59">
        <w:rPr>
          <w:rFonts w:ascii="Arial" w:hAnsi="Arial" w:cs="Arial"/>
          <w:i/>
          <w:iCs/>
          <w:sz w:val="24"/>
          <w:szCs w:val="24"/>
        </w:rPr>
        <w:t>J.</w:t>
      </w:r>
      <w:r w:rsidRPr="00504862">
        <w:rPr>
          <w:rFonts w:ascii="Arial" w:hAnsi="Arial" w:cs="Arial"/>
          <w:i/>
          <w:iCs/>
          <w:sz w:val="24"/>
          <w:szCs w:val="24"/>
        </w:rPr>
        <w:t xml:space="preserve"> of</w:t>
      </w:r>
      <w:r w:rsidRPr="00B74C59">
        <w:rPr>
          <w:rFonts w:ascii="Arial" w:hAnsi="Arial" w:cs="Arial"/>
          <w:i/>
          <w:iCs/>
          <w:sz w:val="24"/>
          <w:szCs w:val="24"/>
        </w:rPr>
        <w:t xml:space="preserve"> </w:t>
      </w:r>
      <w:proofErr w:type="spellStart"/>
      <w:r w:rsidRPr="00B74C59">
        <w:rPr>
          <w:rFonts w:ascii="Arial" w:hAnsi="Arial" w:cs="Arial"/>
          <w:i/>
          <w:iCs/>
          <w:sz w:val="24"/>
          <w:szCs w:val="24"/>
        </w:rPr>
        <w:t>Agril</w:t>
      </w:r>
      <w:proofErr w:type="spellEnd"/>
      <w:r w:rsidRPr="00B74C59">
        <w:rPr>
          <w:rFonts w:ascii="Arial" w:hAnsi="Arial" w:cs="Arial"/>
          <w:i/>
          <w:iCs/>
          <w:sz w:val="24"/>
          <w:szCs w:val="24"/>
        </w:rPr>
        <w:t>.</w:t>
      </w:r>
      <w:r w:rsidRPr="00504862">
        <w:rPr>
          <w:rFonts w:ascii="Arial" w:hAnsi="Arial" w:cs="Arial"/>
          <w:i/>
          <w:iCs/>
          <w:sz w:val="24"/>
          <w:szCs w:val="24"/>
        </w:rPr>
        <w:t xml:space="preserve"> and </w:t>
      </w:r>
      <w:r w:rsidRPr="00B74C59">
        <w:rPr>
          <w:rFonts w:ascii="Arial" w:hAnsi="Arial" w:cs="Arial"/>
          <w:i/>
          <w:iCs/>
          <w:sz w:val="24"/>
          <w:szCs w:val="24"/>
        </w:rPr>
        <w:t>Reso.</w:t>
      </w:r>
      <w:r w:rsidRPr="00504862">
        <w:rPr>
          <w:rFonts w:ascii="Arial" w:hAnsi="Arial" w:cs="Arial"/>
          <w:i/>
          <w:iCs/>
          <w:sz w:val="24"/>
          <w:szCs w:val="24"/>
        </w:rPr>
        <w:t xml:space="preserve"> </w:t>
      </w:r>
      <w:r w:rsidRPr="00B74C59">
        <w:rPr>
          <w:rFonts w:ascii="Arial" w:hAnsi="Arial" w:cs="Arial"/>
          <w:i/>
          <w:iCs/>
          <w:sz w:val="24"/>
          <w:szCs w:val="24"/>
        </w:rPr>
        <w:t>Econ.</w:t>
      </w:r>
      <w:r w:rsidRPr="00504862">
        <w:rPr>
          <w:rFonts w:ascii="Arial" w:hAnsi="Arial" w:cs="Arial"/>
          <w:sz w:val="24"/>
          <w:szCs w:val="24"/>
        </w:rPr>
        <w:t xml:space="preserve"> </w:t>
      </w:r>
      <w:r>
        <w:rPr>
          <w:rFonts w:ascii="Arial" w:hAnsi="Arial" w:cs="Arial"/>
          <w:sz w:val="24"/>
          <w:szCs w:val="24"/>
        </w:rPr>
        <w:t>48(2):</w:t>
      </w:r>
      <w:r w:rsidRPr="00504862">
        <w:rPr>
          <w:rFonts w:ascii="Arial" w:hAnsi="Arial" w:cs="Arial"/>
          <w:sz w:val="24"/>
          <w:szCs w:val="24"/>
        </w:rPr>
        <w:t xml:space="preserve"> 347-369. </w:t>
      </w:r>
    </w:p>
    <w:p w14:paraId="7A241902" w14:textId="77777777" w:rsidR="003A72C1" w:rsidRPr="00FE0939" w:rsidRDefault="003A72C1" w:rsidP="003A72C1">
      <w:pPr>
        <w:spacing w:line="276" w:lineRule="auto"/>
        <w:ind w:left="720" w:hanging="720"/>
        <w:jc w:val="both"/>
        <w:rPr>
          <w:rFonts w:ascii="Arial" w:hAnsi="Arial" w:cs="Arial"/>
          <w:sz w:val="24"/>
          <w:szCs w:val="24"/>
        </w:rPr>
      </w:pPr>
      <w:r>
        <w:rPr>
          <w:rFonts w:ascii="Arial" w:hAnsi="Arial" w:cs="Arial"/>
          <w:sz w:val="24"/>
          <w:szCs w:val="24"/>
        </w:rPr>
        <w:t xml:space="preserve">Hafizullah R., Farshid E., Ali K. and Habibullah R. 2025. </w:t>
      </w:r>
      <w:r w:rsidRPr="00FE0939">
        <w:rPr>
          <w:rFonts w:ascii="Arial" w:hAnsi="Arial" w:cs="Arial"/>
          <w:sz w:val="24"/>
          <w:szCs w:val="24"/>
        </w:rPr>
        <w:t>Eﬃciency analysis of</w:t>
      </w:r>
      <w:r>
        <w:rPr>
          <w:rFonts w:ascii="Arial" w:hAnsi="Arial" w:cs="Arial"/>
          <w:sz w:val="24"/>
          <w:szCs w:val="24"/>
        </w:rPr>
        <w:t xml:space="preserve"> </w:t>
      </w:r>
      <w:r w:rsidRPr="00FE0939">
        <w:rPr>
          <w:rFonts w:ascii="Arial" w:hAnsi="Arial" w:cs="Arial"/>
          <w:sz w:val="24"/>
          <w:szCs w:val="24"/>
        </w:rPr>
        <w:t>wheat production in</w:t>
      </w:r>
      <w:r>
        <w:rPr>
          <w:rFonts w:ascii="Arial" w:hAnsi="Arial" w:cs="Arial"/>
          <w:sz w:val="24"/>
          <w:szCs w:val="24"/>
        </w:rPr>
        <w:t xml:space="preserve"> </w:t>
      </w:r>
      <w:r w:rsidRPr="00FE0939">
        <w:rPr>
          <w:rFonts w:ascii="Arial" w:hAnsi="Arial" w:cs="Arial"/>
          <w:sz w:val="24"/>
          <w:szCs w:val="24"/>
        </w:rPr>
        <w:t>Baghlan Province: a</w:t>
      </w:r>
      <w:r>
        <w:rPr>
          <w:rFonts w:ascii="Arial" w:hAnsi="Arial" w:cs="Arial"/>
          <w:sz w:val="24"/>
          <w:szCs w:val="24"/>
        </w:rPr>
        <w:t xml:space="preserve"> d</w:t>
      </w:r>
      <w:r w:rsidRPr="00FE0939">
        <w:rPr>
          <w:rFonts w:ascii="Arial" w:hAnsi="Arial" w:cs="Arial"/>
          <w:sz w:val="24"/>
          <w:szCs w:val="24"/>
        </w:rPr>
        <w:t>ata envelopment analysis (DEA) based approach</w:t>
      </w:r>
      <w:r>
        <w:rPr>
          <w:rFonts w:ascii="Arial" w:hAnsi="Arial" w:cs="Arial"/>
          <w:sz w:val="24"/>
          <w:szCs w:val="24"/>
        </w:rPr>
        <w:t xml:space="preserve">. </w:t>
      </w:r>
      <w:r>
        <w:rPr>
          <w:rFonts w:ascii="Arial" w:hAnsi="Arial" w:cs="Arial"/>
          <w:i/>
          <w:iCs/>
          <w:sz w:val="24"/>
          <w:szCs w:val="24"/>
        </w:rPr>
        <w:t>Dis. Food.</w:t>
      </w:r>
      <w:r>
        <w:rPr>
          <w:rFonts w:ascii="Arial" w:hAnsi="Arial" w:cs="Arial"/>
          <w:sz w:val="24"/>
          <w:szCs w:val="24"/>
        </w:rPr>
        <w:t xml:space="preserve"> 5(1): 1-18.</w:t>
      </w:r>
    </w:p>
    <w:p w14:paraId="55E0653A"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rPr>
        <w:t xml:space="preserve">Jana, S., D. Nayek, P. K. Roy, and S. K. Jana. 2023. State-wise Efficiency of Agricultural Production in Inda: Data Envelopment Efficiency Approach. </w:t>
      </w:r>
      <w:r w:rsidRPr="00B74C59">
        <w:rPr>
          <w:rFonts w:ascii="Arial" w:hAnsi="Arial" w:cs="Arial"/>
          <w:i/>
          <w:iCs/>
          <w:sz w:val="24"/>
          <w:szCs w:val="24"/>
        </w:rPr>
        <w:t>Sch. J. Econ. Bus. Manag.</w:t>
      </w:r>
      <w:r w:rsidRPr="00B74C59">
        <w:rPr>
          <w:rFonts w:ascii="Arial" w:hAnsi="Arial" w:cs="Arial"/>
          <w:sz w:val="24"/>
          <w:szCs w:val="24"/>
        </w:rPr>
        <w:t xml:space="preserve"> 10 (6): 130–135.</w:t>
      </w:r>
    </w:p>
    <w:p w14:paraId="1C983385" w14:textId="77777777" w:rsidR="003A72C1" w:rsidRPr="00504862" w:rsidRDefault="003A72C1" w:rsidP="003A72C1">
      <w:pPr>
        <w:spacing w:line="276" w:lineRule="auto"/>
        <w:ind w:left="720" w:hanging="720"/>
        <w:jc w:val="both"/>
        <w:rPr>
          <w:rFonts w:ascii="Arial" w:hAnsi="Arial" w:cs="Arial"/>
          <w:sz w:val="24"/>
          <w:szCs w:val="24"/>
        </w:rPr>
      </w:pPr>
      <w:r w:rsidRPr="00504862">
        <w:rPr>
          <w:rFonts w:ascii="Arial" w:hAnsi="Arial" w:cs="Arial"/>
          <w:sz w:val="24"/>
          <w:szCs w:val="24"/>
        </w:rPr>
        <w:t>Jha R., Chitkara P., Gupta S. (2000), Productivity, technical and allocative efficiency and farm size in wheat farming in India. A DEA approach</w:t>
      </w:r>
      <w:r>
        <w:rPr>
          <w:rFonts w:ascii="Arial" w:hAnsi="Arial" w:cs="Arial"/>
          <w:sz w:val="24"/>
          <w:szCs w:val="24"/>
        </w:rPr>
        <w:t xml:space="preserve">. </w:t>
      </w:r>
      <w:r>
        <w:rPr>
          <w:rFonts w:ascii="Arial" w:hAnsi="Arial" w:cs="Arial"/>
          <w:i/>
          <w:iCs/>
          <w:sz w:val="24"/>
          <w:szCs w:val="24"/>
        </w:rPr>
        <w:t>App. Econ. Lett.</w:t>
      </w:r>
      <w:r w:rsidRPr="00504862">
        <w:rPr>
          <w:rFonts w:ascii="Arial" w:hAnsi="Arial" w:cs="Arial"/>
          <w:sz w:val="24"/>
          <w:szCs w:val="24"/>
        </w:rPr>
        <w:t xml:space="preserve"> </w:t>
      </w:r>
      <w:r>
        <w:rPr>
          <w:rFonts w:ascii="Arial" w:hAnsi="Arial" w:cs="Arial"/>
          <w:sz w:val="24"/>
          <w:szCs w:val="24"/>
        </w:rPr>
        <w:t xml:space="preserve">7(1): </w:t>
      </w:r>
      <w:r w:rsidRPr="00504862">
        <w:rPr>
          <w:rFonts w:ascii="Arial" w:hAnsi="Arial" w:cs="Arial"/>
          <w:sz w:val="24"/>
          <w:szCs w:val="24"/>
        </w:rPr>
        <w:t xml:space="preserve">1-5. </w:t>
      </w:r>
    </w:p>
    <w:p w14:paraId="15FD39CE" w14:textId="77777777" w:rsidR="003A72C1" w:rsidRPr="00987234" w:rsidRDefault="003A72C1" w:rsidP="003A72C1">
      <w:pPr>
        <w:spacing w:line="276" w:lineRule="auto"/>
        <w:ind w:left="720" w:hanging="720"/>
        <w:jc w:val="both"/>
        <w:rPr>
          <w:rFonts w:ascii="Arial" w:hAnsi="Arial" w:cs="Arial"/>
          <w:sz w:val="24"/>
          <w:szCs w:val="24"/>
        </w:rPr>
      </w:pPr>
      <w:r>
        <w:rPr>
          <w:rFonts w:ascii="Arial" w:hAnsi="Arial" w:cs="Arial"/>
          <w:sz w:val="24"/>
          <w:szCs w:val="24"/>
        </w:rPr>
        <w:t>K</w:t>
      </w:r>
      <w:r w:rsidRPr="00987234">
        <w:rPr>
          <w:rFonts w:ascii="Arial" w:hAnsi="Arial" w:cs="Arial"/>
          <w:sz w:val="24"/>
          <w:szCs w:val="24"/>
        </w:rPr>
        <w:t>aur R</w:t>
      </w:r>
      <w:r>
        <w:rPr>
          <w:rFonts w:ascii="Arial" w:hAnsi="Arial" w:cs="Arial"/>
          <w:sz w:val="24"/>
          <w:szCs w:val="24"/>
        </w:rPr>
        <w:t>.</w:t>
      </w:r>
      <w:r w:rsidRPr="00987234">
        <w:rPr>
          <w:rFonts w:ascii="Arial" w:hAnsi="Arial" w:cs="Arial"/>
          <w:sz w:val="24"/>
          <w:szCs w:val="24"/>
        </w:rPr>
        <w:t xml:space="preserve"> and Prasad K.  2021.  Technological, processing and nutritional aspects of chickpea (</w:t>
      </w:r>
      <w:r w:rsidRPr="00987234">
        <w:rPr>
          <w:rFonts w:ascii="Arial" w:hAnsi="Arial" w:cs="Arial"/>
          <w:i/>
          <w:iCs/>
          <w:sz w:val="24"/>
          <w:szCs w:val="24"/>
        </w:rPr>
        <w:t>Cicer arietinum)-</w:t>
      </w:r>
      <w:r w:rsidRPr="00987234">
        <w:rPr>
          <w:rFonts w:ascii="Arial" w:hAnsi="Arial" w:cs="Arial"/>
          <w:sz w:val="24"/>
          <w:szCs w:val="24"/>
        </w:rPr>
        <w:t xml:space="preserve">A review. </w:t>
      </w:r>
      <w:r w:rsidRPr="00987234">
        <w:rPr>
          <w:rFonts w:ascii="Arial" w:hAnsi="Arial" w:cs="Arial"/>
          <w:i/>
          <w:iCs/>
          <w:sz w:val="24"/>
          <w:szCs w:val="24"/>
        </w:rPr>
        <w:t>Trends in Food Sci</w:t>
      </w:r>
      <w:r w:rsidRPr="0025488E">
        <w:rPr>
          <w:rFonts w:ascii="Arial" w:hAnsi="Arial" w:cs="Arial"/>
          <w:i/>
          <w:iCs/>
          <w:sz w:val="24"/>
          <w:szCs w:val="24"/>
        </w:rPr>
        <w:t>.</w:t>
      </w:r>
      <w:r w:rsidRPr="00987234">
        <w:rPr>
          <w:rFonts w:ascii="Arial" w:hAnsi="Arial" w:cs="Arial"/>
          <w:i/>
          <w:iCs/>
          <w:sz w:val="24"/>
          <w:szCs w:val="24"/>
        </w:rPr>
        <w:t xml:space="preserve"> &amp; Tech</w:t>
      </w:r>
      <w:r>
        <w:rPr>
          <w:rFonts w:ascii="Arial" w:hAnsi="Arial" w:cs="Arial"/>
          <w:sz w:val="24"/>
          <w:szCs w:val="24"/>
        </w:rPr>
        <w:t>.</w:t>
      </w:r>
      <w:r w:rsidRPr="00987234">
        <w:rPr>
          <w:rFonts w:ascii="Arial" w:hAnsi="Arial" w:cs="Arial"/>
          <w:sz w:val="24"/>
          <w:szCs w:val="24"/>
        </w:rPr>
        <w:t xml:space="preserve"> 109: 448-463. </w:t>
      </w:r>
    </w:p>
    <w:p w14:paraId="2E9F4810"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rPr>
        <w:t xml:space="preserve">Kumbhar, J.S., Yadav, D.B., Patole S.D. and Kamble B.T., 2015. Resource Allocation Efficiency of Gram in Maharashtra. </w:t>
      </w:r>
      <w:proofErr w:type="spellStart"/>
      <w:r w:rsidRPr="00B74C59">
        <w:rPr>
          <w:rFonts w:ascii="Arial" w:hAnsi="Arial" w:cs="Arial"/>
          <w:i/>
          <w:iCs/>
          <w:sz w:val="24"/>
          <w:szCs w:val="24"/>
        </w:rPr>
        <w:t>Agril</w:t>
      </w:r>
      <w:proofErr w:type="spellEnd"/>
      <w:r w:rsidRPr="00B74C59">
        <w:rPr>
          <w:rFonts w:ascii="Arial" w:hAnsi="Arial" w:cs="Arial"/>
          <w:i/>
          <w:iCs/>
          <w:sz w:val="24"/>
          <w:szCs w:val="24"/>
        </w:rPr>
        <w:t>. Econ. Res. Rev.</w:t>
      </w:r>
      <w:r>
        <w:rPr>
          <w:rFonts w:ascii="Arial" w:hAnsi="Arial" w:cs="Arial"/>
          <w:i/>
          <w:iCs/>
          <w:sz w:val="24"/>
          <w:szCs w:val="24"/>
        </w:rPr>
        <w:t xml:space="preserve"> </w:t>
      </w:r>
      <w:r w:rsidRPr="00B74C59">
        <w:rPr>
          <w:rFonts w:ascii="Arial" w:hAnsi="Arial" w:cs="Arial"/>
          <w:sz w:val="24"/>
          <w:szCs w:val="24"/>
        </w:rPr>
        <w:t>28(23): 322.</w:t>
      </w:r>
    </w:p>
    <w:p w14:paraId="2F9C5871"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highlight w:val="white"/>
        </w:rPr>
        <w:t xml:space="preserve">Mathur, R. N., and S. R. Ramnath. 2018. “Efficiency in Food Grains Production in India Using DEA and SFA.” </w:t>
      </w:r>
      <w:r w:rsidRPr="00B74C59">
        <w:rPr>
          <w:rFonts w:ascii="Arial" w:hAnsi="Arial" w:cs="Arial"/>
          <w:i/>
          <w:sz w:val="24"/>
          <w:szCs w:val="24"/>
          <w:highlight w:val="white"/>
        </w:rPr>
        <w:t>Cent. Eur. Rev. Econ. Manag.</w:t>
      </w:r>
      <w:r w:rsidRPr="00B74C59">
        <w:rPr>
          <w:rFonts w:ascii="Arial" w:hAnsi="Arial" w:cs="Arial"/>
          <w:sz w:val="24"/>
          <w:szCs w:val="24"/>
          <w:highlight w:val="white"/>
        </w:rPr>
        <w:t xml:space="preserve"> 2 (1): 79–101.</w:t>
      </w:r>
    </w:p>
    <w:p w14:paraId="1BF9BD98" w14:textId="77777777" w:rsidR="003A72C1" w:rsidRPr="00B74C59" w:rsidRDefault="003A72C1" w:rsidP="003A72C1">
      <w:pPr>
        <w:spacing w:line="276" w:lineRule="auto"/>
        <w:ind w:left="720" w:hanging="720"/>
        <w:jc w:val="both"/>
        <w:rPr>
          <w:rFonts w:ascii="Arial" w:hAnsi="Arial" w:cs="Arial"/>
          <w:sz w:val="24"/>
          <w:szCs w:val="24"/>
        </w:rPr>
      </w:pPr>
      <w:r w:rsidRPr="00B74C59">
        <w:rPr>
          <w:rFonts w:ascii="Arial" w:hAnsi="Arial" w:cs="Arial"/>
          <w:sz w:val="24"/>
          <w:szCs w:val="24"/>
        </w:rPr>
        <w:t xml:space="preserve">Nandy, A., P. K. Singh, and A. K. Singh. 2019. “Systematic Review and Meta- Regression Analysis of Technical Efficiency of Agricultural Production Systems.” </w:t>
      </w:r>
      <w:r w:rsidRPr="00B74C59">
        <w:rPr>
          <w:rFonts w:ascii="Arial" w:hAnsi="Arial" w:cs="Arial"/>
          <w:i/>
          <w:iCs/>
          <w:sz w:val="24"/>
          <w:szCs w:val="24"/>
        </w:rPr>
        <w:t>Glob. Bus. Rev.</w:t>
      </w:r>
      <w:r w:rsidRPr="00B74C59">
        <w:rPr>
          <w:rFonts w:ascii="Arial" w:hAnsi="Arial" w:cs="Arial"/>
          <w:sz w:val="24"/>
          <w:szCs w:val="24"/>
        </w:rPr>
        <w:t xml:space="preserve"> 22 (2): 1–26.</w:t>
      </w:r>
    </w:p>
    <w:p w14:paraId="56EB4230" w14:textId="77777777" w:rsidR="003A72C1" w:rsidRPr="000E7DB8" w:rsidRDefault="003A72C1" w:rsidP="003A72C1">
      <w:pPr>
        <w:spacing w:line="276" w:lineRule="auto"/>
        <w:ind w:left="720" w:hanging="720"/>
        <w:jc w:val="both"/>
        <w:rPr>
          <w:rFonts w:ascii="Arial" w:hAnsi="Arial" w:cs="Arial"/>
          <w:sz w:val="24"/>
          <w:szCs w:val="24"/>
        </w:rPr>
      </w:pPr>
      <w:r>
        <w:rPr>
          <w:rFonts w:ascii="Arial" w:hAnsi="Arial" w:cs="Arial"/>
          <w:sz w:val="24"/>
          <w:szCs w:val="24"/>
        </w:rPr>
        <w:lastRenderedPageBreak/>
        <w:t xml:space="preserve">Naseem A.Q., </w:t>
      </w:r>
      <w:proofErr w:type="spellStart"/>
      <w:r>
        <w:rPr>
          <w:rFonts w:ascii="Arial" w:hAnsi="Arial" w:cs="Arial"/>
          <w:sz w:val="24"/>
          <w:szCs w:val="24"/>
        </w:rPr>
        <w:t>Farhet</w:t>
      </w:r>
      <w:proofErr w:type="spellEnd"/>
      <w:r>
        <w:rPr>
          <w:rFonts w:ascii="Arial" w:hAnsi="Arial" w:cs="Arial"/>
          <w:sz w:val="24"/>
          <w:szCs w:val="24"/>
        </w:rPr>
        <w:t xml:space="preserve"> A.S., Shabir A.W. and Fehim J. W. 2022. </w:t>
      </w:r>
      <w:r w:rsidRPr="000E7DB8">
        <w:rPr>
          <w:rFonts w:ascii="Arial" w:hAnsi="Arial" w:cs="Arial"/>
          <w:sz w:val="24"/>
          <w:szCs w:val="24"/>
        </w:rPr>
        <w:t xml:space="preserve">Technical, Economic and Allocative </w:t>
      </w:r>
      <w:proofErr w:type="spellStart"/>
      <w:r w:rsidRPr="000E7DB8">
        <w:rPr>
          <w:rFonts w:ascii="Arial" w:hAnsi="Arial" w:cs="Arial"/>
          <w:sz w:val="24"/>
          <w:szCs w:val="24"/>
        </w:rPr>
        <w:t>E</w:t>
      </w:r>
      <w:r>
        <w:rPr>
          <w:rFonts w:ascii="Arial" w:eastAsia="Arial" w:hAnsi="Arial" w:cs="Arial"/>
          <w:sz w:val="24"/>
          <w:szCs w:val="24"/>
        </w:rPr>
        <w:t>ff</w:t>
      </w:r>
      <w:r w:rsidRPr="000E7DB8">
        <w:rPr>
          <w:rFonts w:ascii="Arial" w:hAnsi="Arial" w:cs="Arial"/>
          <w:sz w:val="24"/>
          <w:szCs w:val="24"/>
        </w:rPr>
        <w:t>ciencies</w:t>
      </w:r>
      <w:proofErr w:type="spellEnd"/>
      <w:r w:rsidRPr="000E7DB8">
        <w:rPr>
          <w:rFonts w:ascii="Arial" w:hAnsi="Arial" w:cs="Arial"/>
          <w:sz w:val="24"/>
          <w:szCs w:val="24"/>
        </w:rPr>
        <w:t xml:space="preserve"> of Wheat (Triticum</w:t>
      </w:r>
      <w:r>
        <w:rPr>
          <w:rFonts w:ascii="Arial" w:hAnsi="Arial" w:cs="Arial"/>
          <w:sz w:val="24"/>
          <w:szCs w:val="24"/>
        </w:rPr>
        <w:t xml:space="preserve"> </w:t>
      </w:r>
      <w:r w:rsidRPr="000E7DB8">
        <w:rPr>
          <w:rFonts w:ascii="Arial" w:hAnsi="Arial" w:cs="Arial"/>
          <w:sz w:val="24"/>
          <w:szCs w:val="24"/>
        </w:rPr>
        <w:t>aestivum) Growing farmers in Intermediate Zones of J&amp;K</w:t>
      </w:r>
      <w:r>
        <w:rPr>
          <w:rFonts w:ascii="Arial" w:hAnsi="Arial" w:cs="Arial"/>
          <w:sz w:val="24"/>
          <w:szCs w:val="24"/>
        </w:rPr>
        <w:t xml:space="preserve">. </w:t>
      </w:r>
      <w:r>
        <w:rPr>
          <w:rFonts w:ascii="Arial" w:hAnsi="Arial" w:cs="Arial"/>
          <w:i/>
          <w:iCs/>
          <w:sz w:val="24"/>
          <w:szCs w:val="24"/>
        </w:rPr>
        <w:t xml:space="preserve">Curr. Agri. Res. J. </w:t>
      </w:r>
      <w:r>
        <w:rPr>
          <w:rFonts w:ascii="Arial" w:hAnsi="Arial" w:cs="Arial"/>
          <w:sz w:val="24"/>
          <w:szCs w:val="24"/>
        </w:rPr>
        <w:t>10(2): 117-126.</w:t>
      </w:r>
    </w:p>
    <w:p w14:paraId="1A5720B4" w14:textId="77777777" w:rsidR="003A72C1" w:rsidRPr="00BC2F05" w:rsidRDefault="003A72C1" w:rsidP="003A72C1">
      <w:pPr>
        <w:spacing w:line="276" w:lineRule="auto"/>
        <w:ind w:left="720" w:hanging="720"/>
        <w:jc w:val="both"/>
        <w:rPr>
          <w:rFonts w:ascii="Arial" w:hAnsi="Arial" w:cs="Arial"/>
          <w:i/>
          <w:iCs/>
          <w:sz w:val="24"/>
          <w:szCs w:val="24"/>
        </w:rPr>
      </w:pPr>
      <w:r w:rsidRPr="00BC2F05">
        <w:rPr>
          <w:rFonts w:ascii="Arial" w:hAnsi="Arial" w:cs="Arial"/>
          <w:sz w:val="24"/>
          <w:szCs w:val="24"/>
        </w:rPr>
        <w:t xml:space="preserve">Reddy, G. R., K. Dattatri, N. Sudhakar, T. Himabindu, M. Osman and K. L. Sharma, 2014. Assessment of improved varieties under different climate vulnerabilities. </w:t>
      </w:r>
      <w:r>
        <w:rPr>
          <w:rFonts w:ascii="Arial" w:hAnsi="Arial" w:cs="Arial"/>
          <w:i/>
          <w:iCs/>
          <w:sz w:val="24"/>
          <w:szCs w:val="24"/>
        </w:rPr>
        <w:t xml:space="preserve">Ind. J. of Dryland </w:t>
      </w:r>
      <w:proofErr w:type="spellStart"/>
      <w:r>
        <w:rPr>
          <w:rFonts w:ascii="Arial" w:hAnsi="Arial" w:cs="Arial"/>
          <w:i/>
          <w:iCs/>
          <w:sz w:val="24"/>
          <w:szCs w:val="24"/>
        </w:rPr>
        <w:t>Agril</w:t>
      </w:r>
      <w:proofErr w:type="spellEnd"/>
      <w:r>
        <w:rPr>
          <w:rFonts w:ascii="Arial" w:hAnsi="Arial" w:cs="Arial"/>
          <w:i/>
          <w:iCs/>
          <w:sz w:val="24"/>
          <w:szCs w:val="24"/>
        </w:rPr>
        <w:t>. Res. And Devel</w:t>
      </w:r>
      <w:r>
        <w:rPr>
          <w:rFonts w:ascii="Arial" w:hAnsi="Arial" w:cs="Arial"/>
          <w:sz w:val="24"/>
          <w:szCs w:val="24"/>
        </w:rPr>
        <w:t xml:space="preserve">. </w:t>
      </w:r>
      <w:r w:rsidRPr="00BC2F05">
        <w:rPr>
          <w:rFonts w:ascii="Arial" w:hAnsi="Arial" w:cs="Arial"/>
          <w:sz w:val="24"/>
          <w:szCs w:val="24"/>
        </w:rPr>
        <w:t>29(1)</w:t>
      </w:r>
      <w:r>
        <w:rPr>
          <w:rFonts w:ascii="Arial" w:hAnsi="Arial" w:cs="Arial"/>
          <w:sz w:val="24"/>
          <w:szCs w:val="24"/>
        </w:rPr>
        <w:t>:</w:t>
      </w:r>
      <w:r w:rsidRPr="00BC2F05">
        <w:rPr>
          <w:rFonts w:ascii="Arial" w:hAnsi="Arial" w:cs="Arial"/>
          <w:sz w:val="24"/>
          <w:szCs w:val="24"/>
        </w:rPr>
        <w:t xml:space="preserve"> 11-22</w:t>
      </w:r>
      <w:r>
        <w:rPr>
          <w:rFonts w:ascii="Arial" w:hAnsi="Arial" w:cs="Arial"/>
          <w:sz w:val="24"/>
          <w:szCs w:val="24"/>
        </w:rPr>
        <w:t>.</w:t>
      </w:r>
    </w:p>
    <w:p w14:paraId="1B8E5722" w14:textId="77777777" w:rsidR="003A72C1" w:rsidRDefault="003A72C1" w:rsidP="003A72C1">
      <w:pPr>
        <w:spacing w:line="276" w:lineRule="auto"/>
        <w:ind w:left="720" w:hanging="720"/>
        <w:jc w:val="both"/>
        <w:rPr>
          <w:rFonts w:ascii="Arial" w:hAnsi="Arial" w:cs="Arial"/>
          <w:sz w:val="24"/>
          <w:szCs w:val="24"/>
        </w:rPr>
      </w:pPr>
      <w:proofErr w:type="spellStart"/>
      <w:r w:rsidRPr="00B74C59">
        <w:rPr>
          <w:rFonts w:ascii="Arial" w:hAnsi="Arial" w:cs="Arial"/>
          <w:sz w:val="24"/>
          <w:szCs w:val="24"/>
        </w:rPr>
        <w:t>Samarpitha</w:t>
      </w:r>
      <w:proofErr w:type="spellEnd"/>
      <w:r w:rsidRPr="00B74C59">
        <w:rPr>
          <w:rFonts w:ascii="Arial" w:hAnsi="Arial" w:cs="Arial"/>
          <w:sz w:val="24"/>
          <w:szCs w:val="24"/>
        </w:rPr>
        <w:t xml:space="preserve"> A., Vasudev N., and Suhasini K. 2016. Technical, economic and allocative efficiencies of rice farms in Nalgonda district of Telangana state. </w:t>
      </w:r>
      <w:r w:rsidRPr="00B74C59">
        <w:rPr>
          <w:rFonts w:ascii="Arial" w:hAnsi="Arial" w:cs="Arial"/>
          <w:i/>
          <w:iCs/>
          <w:sz w:val="24"/>
          <w:szCs w:val="24"/>
        </w:rPr>
        <w:t>Econ. Aff.</w:t>
      </w:r>
      <w:r w:rsidRPr="00B74C59">
        <w:rPr>
          <w:rFonts w:ascii="Arial" w:hAnsi="Arial" w:cs="Arial"/>
          <w:sz w:val="24"/>
          <w:szCs w:val="24"/>
        </w:rPr>
        <w:t xml:space="preserve"> 61(3): 365. </w:t>
      </w:r>
    </w:p>
    <w:p w14:paraId="3EB1809A" w14:textId="77777777" w:rsidR="003A72C1" w:rsidRDefault="003A72C1" w:rsidP="003A72C1">
      <w:pPr>
        <w:spacing w:line="276" w:lineRule="auto"/>
        <w:ind w:left="720" w:hanging="720"/>
        <w:jc w:val="both"/>
        <w:rPr>
          <w:rFonts w:ascii="Arial" w:hAnsi="Arial" w:cs="Arial"/>
          <w:sz w:val="24"/>
          <w:szCs w:val="24"/>
        </w:rPr>
      </w:pPr>
      <w:r w:rsidRPr="00BC2F05">
        <w:rPr>
          <w:rFonts w:ascii="Arial" w:hAnsi="Arial" w:cs="Arial"/>
          <w:sz w:val="24"/>
          <w:szCs w:val="24"/>
        </w:rPr>
        <w:t>Singh, D., Patel, A.K., Baghel, S.K., Singh, M.S., Singh, A., Singh, A.K. 2014. Impact of front-line demonstration on the yield and economics of chickpea (</w:t>
      </w:r>
      <w:r w:rsidRPr="00BC2F05">
        <w:rPr>
          <w:rFonts w:ascii="Arial" w:hAnsi="Arial" w:cs="Arial"/>
          <w:i/>
          <w:iCs/>
          <w:sz w:val="24"/>
          <w:szCs w:val="24"/>
        </w:rPr>
        <w:t>Cicer arietinum</w:t>
      </w:r>
      <w:r w:rsidRPr="00BC2F05">
        <w:rPr>
          <w:rFonts w:ascii="Arial" w:hAnsi="Arial" w:cs="Arial"/>
          <w:sz w:val="24"/>
          <w:szCs w:val="24"/>
        </w:rPr>
        <w:t xml:space="preserve"> L.) in Sidhi district of Madhya Pradesh. </w:t>
      </w:r>
      <w:r w:rsidRPr="00BC2F05">
        <w:rPr>
          <w:rFonts w:ascii="Arial" w:hAnsi="Arial" w:cs="Arial"/>
          <w:i/>
          <w:iCs/>
          <w:sz w:val="24"/>
          <w:szCs w:val="24"/>
        </w:rPr>
        <w:t>J. Agri. Res</w:t>
      </w:r>
      <w:r w:rsidRPr="00BC2F05">
        <w:rPr>
          <w:rFonts w:ascii="Arial" w:hAnsi="Arial" w:cs="Arial"/>
          <w:sz w:val="24"/>
          <w:szCs w:val="24"/>
        </w:rPr>
        <w:t>., 1(1): 22-25.</w:t>
      </w:r>
    </w:p>
    <w:p w14:paraId="3A9F7833" w14:textId="77777777" w:rsidR="003A72C1" w:rsidRDefault="003A72C1" w:rsidP="003A72C1">
      <w:pPr>
        <w:spacing w:line="276" w:lineRule="auto"/>
        <w:ind w:left="720" w:hanging="720"/>
        <w:jc w:val="both"/>
        <w:rPr>
          <w:rFonts w:ascii="Arial" w:hAnsi="Arial" w:cs="Arial"/>
          <w:sz w:val="24"/>
          <w:szCs w:val="24"/>
        </w:rPr>
      </w:pPr>
      <w:r w:rsidRPr="0025488E">
        <w:rPr>
          <w:rFonts w:ascii="Arial" w:hAnsi="Arial" w:cs="Arial"/>
          <w:sz w:val="24"/>
          <w:szCs w:val="24"/>
        </w:rPr>
        <w:t xml:space="preserve">Srivastava SK, </w:t>
      </w:r>
      <w:proofErr w:type="spellStart"/>
      <w:r w:rsidRPr="0025488E">
        <w:rPr>
          <w:rFonts w:ascii="Arial" w:hAnsi="Arial" w:cs="Arial"/>
          <w:sz w:val="24"/>
          <w:szCs w:val="24"/>
        </w:rPr>
        <w:t>Sivaramane</w:t>
      </w:r>
      <w:proofErr w:type="spellEnd"/>
      <w:r w:rsidRPr="0025488E">
        <w:rPr>
          <w:rFonts w:ascii="Arial" w:hAnsi="Arial" w:cs="Arial"/>
          <w:sz w:val="24"/>
          <w:szCs w:val="24"/>
        </w:rPr>
        <w:t xml:space="preserve"> N, Mathur VC. </w:t>
      </w:r>
      <w:r>
        <w:rPr>
          <w:rFonts w:ascii="Arial" w:hAnsi="Arial" w:cs="Arial"/>
          <w:sz w:val="24"/>
          <w:szCs w:val="24"/>
        </w:rPr>
        <w:t xml:space="preserve">2010. </w:t>
      </w:r>
      <w:r w:rsidRPr="0025488E">
        <w:rPr>
          <w:rFonts w:ascii="Arial" w:hAnsi="Arial" w:cs="Arial"/>
          <w:sz w:val="24"/>
          <w:szCs w:val="24"/>
        </w:rPr>
        <w:t xml:space="preserve">Diagnosis of pulses performance of India. </w:t>
      </w:r>
      <w:proofErr w:type="spellStart"/>
      <w:r w:rsidRPr="0025488E">
        <w:rPr>
          <w:rFonts w:ascii="Arial" w:hAnsi="Arial" w:cs="Arial"/>
          <w:i/>
          <w:iCs/>
          <w:sz w:val="24"/>
          <w:szCs w:val="24"/>
        </w:rPr>
        <w:t>Agril</w:t>
      </w:r>
      <w:proofErr w:type="spellEnd"/>
      <w:r w:rsidRPr="0025488E">
        <w:rPr>
          <w:rFonts w:ascii="Arial" w:hAnsi="Arial" w:cs="Arial"/>
          <w:i/>
          <w:iCs/>
          <w:sz w:val="24"/>
          <w:szCs w:val="24"/>
        </w:rPr>
        <w:t>. Econ. Res. Rev.</w:t>
      </w:r>
      <w:r>
        <w:rPr>
          <w:rFonts w:ascii="Arial" w:hAnsi="Arial" w:cs="Arial"/>
          <w:sz w:val="24"/>
          <w:szCs w:val="24"/>
        </w:rPr>
        <w:t xml:space="preserve"> </w:t>
      </w:r>
      <w:r w:rsidRPr="0025488E">
        <w:rPr>
          <w:rFonts w:ascii="Arial" w:hAnsi="Arial" w:cs="Arial"/>
          <w:sz w:val="24"/>
          <w:szCs w:val="24"/>
        </w:rPr>
        <w:t>23(1):</w:t>
      </w:r>
      <w:r>
        <w:rPr>
          <w:rFonts w:ascii="Arial" w:hAnsi="Arial" w:cs="Arial"/>
          <w:sz w:val="24"/>
          <w:szCs w:val="24"/>
        </w:rPr>
        <w:t xml:space="preserve"> </w:t>
      </w:r>
      <w:r w:rsidRPr="0025488E">
        <w:rPr>
          <w:rFonts w:ascii="Arial" w:hAnsi="Arial" w:cs="Arial"/>
          <w:sz w:val="24"/>
          <w:szCs w:val="24"/>
        </w:rPr>
        <w:t>137-148.</w:t>
      </w:r>
    </w:p>
    <w:p w14:paraId="12D317B8" w14:textId="77777777" w:rsidR="003A72C1" w:rsidRDefault="003A72C1" w:rsidP="003A72C1">
      <w:pPr>
        <w:spacing w:line="276" w:lineRule="auto"/>
        <w:ind w:left="720" w:hanging="720"/>
        <w:jc w:val="both"/>
        <w:rPr>
          <w:rFonts w:ascii="Arial" w:hAnsi="Arial" w:cs="Arial"/>
          <w:sz w:val="24"/>
          <w:szCs w:val="24"/>
        </w:rPr>
      </w:pPr>
    </w:p>
    <w:p w14:paraId="365B0DBF" w14:textId="6BB0E53E" w:rsidR="0060520C" w:rsidRPr="00832545" w:rsidRDefault="0060520C" w:rsidP="003A72C1">
      <w:pPr>
        <w:spacing w:line="276" w:lineRule="auto"/>
        <w:rPr>
          <w:rFonts w:ascii="Arial" w:hAnsi="Arial" w:cs="Arial"/>
        </w:rPr>
      </w:pPr>
    </w:p>
    <w:sectPr w:rsidR="0060520C" w:rsidRPr="00832545" w:rsidSect="00ED17C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66F8" w14:textId="77777777" w:rsidR="008548FB" w:rsidRDefault="008548FB" w:rsidP="00EB1FB1">
      <w:pPr>
        <w:spacing w:after="0" w:line="240" w:lineRule="auto"/>
      </w:pPr>
      <w:r>
        <w:separator/>
      </w:r>
    </w:p>
  </w:endnote>
  <w:endnote w:type="continuationSeparator" w:id="0">
    <w:p w14:paraId="69822ED9" w14:textId="77777777" w:rsidR="008548FB" w:rsidRDefault="008548FB" w:rsidP="00EB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5994" w14:textId="77777777" w:rsidR="00667239" w:rsidRDefault="00667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ED2C" w14:textId="77777777" w:rsidR="00667239" w:rsidRDefault="00667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0689" w14:textId="77777777" w:rsidR="00667239" w:rsidRDefault="00667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B557" w14:textId="77777777" w:rsidR="008548FB" w:rsidRDefault="008548FB" w:rsidP="00EB1FB1">
      <w:pPr>
        <w:spacing w:after="0" w:line="240" w:lineRule="auto"/>
      </w:pPr>
      <w:r>
        <w:separator/>
      </w:r>
    </w:p>
  </w:footnote>
  <w:footnote w:type="continuationSeparator" w:id="0">
    <w:p w14:paraId="1CF89F3E" w14:textId="77777777" w:rsidR="008548FB" w:rsidRDefault="008548FB" w:rsidP="00EB1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9DE5" w14:textId="3000BCD0" w:rsidR="00667239" w:rsidRDefault="00000000">
    <w:pPr>
      <w:pStyle w:val="Header"/>
    </w:pPr>
    <w:r>
      <w:rPr>
        <w:noProof/>
      </w:rPr>
      <w:pict w14:anchorId="4D4D7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2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3F8C" w14:textId="7B8B3B68" w:rsidR="00667239" w:rsidRDefault="00000000">
    <w:pPr>
      <w:pStyle w:val="Header"/>
    </w:pPr>
    <w:r>
      <w:rPr>
        <w:noProof/>
      </w:rPr>
      <w:pict w14:anchorId="7130E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2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D5BE" w14:textId="7775CFF6" w:rsidR="00667239" w:rsidRDefault="00000000">
    <w:pPr>
      <w:pStyle w:val="Header"/>
    </w:pPr>
    <w:r>
      <w:rPr>
        <w:noProof/>
      </w:rPr>
      <w:pict w14:anchorId="7D105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2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3F9"/>
    <w:multiLevelType w:val="hybridMultilevel"/>
    <w:tmpl w:val="3B0CA0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962336"/>
    <w:multiLevelType w:val="hybridMultilevel"/>
    <w:tmpl w:val="2B9C8CF6"/>
    <w:lvl w:ilvl="0" w:tplc="E6001042">
      <w:start w:val="2"/>
      <w:numFmt w:val="lowerLetter"/>
      <w:lvlText w:val="%1."/>
      <w:lvlJc w:val="left"/>
      <w:pPr>
        <w:ind w:left="1032" w:hanging="360"/>
      </w:pPr>
      <w:rPr>
        <w:rFonts w:hint="default"/>
      </w:rPr>
    </w:lvl>
    <w:lvl w:ilvl="1" w:tplc="40090019" w:tentative="1">
      <w:start w:val="1"/>
      <w:numFmt w:val="lowerLetter"/>
      <w:lvlText w:val="%2."/>
      <w:lvlJc w:val="left"/>
      <w:pPr>
        <w:ind w:left="1752" w:hanging="360"/>
      </w:pPr>
    </w:lvl>
    <w:lvl w:ilvl="2" w:tplc="4009001B" w:tentative="1">
      <w:start w:val="1"/>
      <w:numFmt w:val="lowerRoman"/>
      <w:lvlText w:val="%3."/>
      <w:lvlJc w:val="right"/>
      <w:pPr>
        <w:ind w:left="2472" w:hanging="180"/>
      </w:pPr>
    </w:lvl>
    <w:lvl w:ilvl="3" w:tplc="4009000F" w:tentative="1">
      <w:start w:val="1"/>
      <w:numFmt w:val="decimal"/>
      <w:lvlText w:val="%4."/>
      <w:lvlJc w:val="left"/>
      <w:pPr>
        <w:ind w:left="3192" w:hanging="360"/>
      </w:pPr>
    </w:lvl>
    <w:lvl w:ilvl="4" w:tplc="40090019" w:tentative="1">
      <w:start w:val="1"/>
      <w:numFmt w:val="lowerLetter"/>
      <w:lvlText w:val="%5."/>
      <w:lvlJc w:val="left"/>
      <w:pPr>
        <w:ind w:left="3912" w:hanging="360"/>
      </w:pPr>
    </w:lvl>
    <w:lvl w:ilvl="5" w:tplc="4009001B" w:tentative="1">
      <w:start w:val="1"/>
      <w:numFmt w:val="lowerRoman"/>
      <w:lvlText w:val="%6."/>
      <w:lvlJc w:val="right"/>
      <w:pPr>
        <w:ind w:left="4632" w:hanging="180"/>
      </w:pPr>
    </w:lvl>
    <w:lvl w:ilvl="6" w:tplc="4009000F" w:tentative="1">
      <w:start w:val="1"/>
      <w:numFmt w:val="decimal"/>
      <w:lvlText w:val="%7."/>
      <w:lvlJc w:val="left"/>
      <w:pPr>
        <w:ind w:left="5352" w:hanging="360"/>
      </w:pPr>
    </w:lvl>
    <w:lvl w:ilvl="7" w:tplc="40090019" w:tentative="1">
      <w:start w:val="1"/>
      <w:numFmt w:val="lowerLetter"/>
      <w:lvlText w:val="%8."/>
      <w:lvlJc w:val="left"/>
      <w:pPr>
        <w:ind w:left="6072" w:hanging="360"/>
      </w:pPr>
    </w:lvl>
    <w:lvl w:ilvl="8" w:tplc="4009001B" w:tentative="1">
      <w:start w:val="1"/>
      <w:numFmt w:val="lowerRoman"/>
      <w:lvlText w:val="%9."/>
      <w:lvlJc w:val="right"/>
      <w:pPr>
        <w:ind w:left="6792" w:hanging="180"/>
      </w:pPr>
    </w:lvl>
  </w:abstractNum>
  <w:abstractNum w:abstractNumId="2" w15:restartNumberingAfterBreak="0">
    <w:nsid w:val="386949F8"/>
    <w:multiLevelType w:val="hybridMultilevel"/>
    <w:tmpl w:val="D310C78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760C83"/>
    <w:multiLevelType w:val="hybridMultilevel"/>
    <w:tmpl w:val="5F42E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B25931"/>
    <w:multiLevelType w:val="multilevel"/>
    <w:tmpl w:val="F00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E453E6"/>
    <w:multiLevelType w:val="hybridMultilevel"/>
    <w:tmpl w:val="190663CA"/>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554074954">
    <w:abstractNumId w:val="3"/>
  </w:num>
  <w:num w:numId="2" w16cid:durableId="325404725">
    <w:abstractNumId w:val="1"/>
  </w:num>
  <w:num w:numId="3" w16cid:durableId="985009972">
    <w:abstractNumId w:val="0"/>
  </w:num>
  <w:num w:numId="4" w16cid:durableId="392432401">
    <w:abstractNumId w:val="5"/>
  </w:num>
  <w:num w:numId="5" w16cid:durableId="602423739">
    <w:abstractNumId w:val="4"/>
  </w:num>
  <w:num w:numId="6" w16cid:durableId="1418556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20"/>
    <w:rsid w:val="000070A4"/>
    <w:rsid w:val="00041217"/>
    <w:rsid w:val="00080B80"/>
    <w:rsid w:val="000906C8"/>
    <w:rsid w:val="00096A02"/>
    <w:rsid w:val="000A48D8"/>
    <w:rsid w:val="001011DD"/>
    <w:rsid w:val="00106901"/>
    <w:rsid w:val="00144865"/>
    <w:rsid w:val="00162B7E"/>
    <w:rsid w:val="001868DE"/>
    <w:rsid w:val="00187233"/>
    <w:rsid w:val="001D0B24"/>
    <w:rsid w:val="001D48D2"/>
    <w:rsid w:val="00203987"/>
    <w:rsid w:val="00207954"/>
    <w:rsid w:val="002673CA"/>
    <w:rsid w:val="002803D1"/>
    <w:rsid w:val="00325DF4"/>
    <w:rsid w:val="00333776"/>
    <w:rsid w:val="00352971"/>
    <w:rsid w:val="003636A7"/>
    <w:rsid w:val="003A72C1"/>
    <w:rsid w:val="00402AD8"/>
    <w:rsid w:val="004609A7"/>
    <w:rsid w:val="004916B4"/>
    <w:rsid w:val="004C6256"/>
    <w:rsid w:val="004C747A"/>
    <w:rsid w:val="004D3DDC"/>
    <w:rsid w:val="004D7F4B"/>
    <w:rsid w:val="005776D8"/>
    <w:rsid w:val="005E4A94"/>
    <w:rsid w:val="0060520C"/>
    <w:rsid w:val="0060701C"/>
    <w:rsid w:val="00650E20"/>
    <w:rsid w:val="00667239"/>
    <w:rsid w:val="006C1162"/>
    <w:rsid w:val="007005A4"/>
    <w:rsid w:val="00715102"/>
    <w:rsid w:val="00722915"/>
    <w:rsid w:val="00730F03"/>
    <w:rsid w:val="007329E8"/>
    <w:rsid w:val="00774C6F"/>
    <w:rsid w:val="007B6A8B"/>
    <w:rsid w:val="007F22B9"/>
    <w:rsid w:val="00832545"/>
    <w:rsid w:val="008548FB"/>
    <w:rsid w:val="008A5361"/>
    <w:rsid w:val="008B0D05"/>
    <w:rsid w:val="008C4156"/>
    <w:rsid w:val="008E71BC"/>
    <w:rsid w:val="00902D43"/>
    <w:rsid w:val="00930870"/>
    <w:rsid w:val="00941CE0"/>
    <w:rsid w:val="0097298C"/>
    <w:rsid w:val="009A5B7B"/>
    <w:rsid w:val="009D010A"/>
    <w:rsid w:val="00A17CE8"/>
    <w:rsid w:val="00A2540F"/>
    <w:rsid w:val="00A44B6A"/>
    <w:rsid w:val="00A53908"/>
    <w:rsid w:val="00A606F0"/>
    <w:rsid w:val="00AC0EFD"/>
    <w:rsid w:val="00B6681E"/>
    <w:rsid w:val="00BC7BE3"/>
    <w:rsid w:val="00BD1BD0"/>
    <w:rsid w:val="00BD474E"/>
    <w:rsid w:val="00C133D1"/>
    <w:rsid w:val="00C24986"/>
    <w:rsid w:val="00C275A6"/>
    <w:rsid w:val="00C437ED"/>
    <w:rsid w:val="00C46713"/>
    <w:rsid w:val="00C52729"/>
    <w:rsid w:val="00C729EB"/>
    <w:rsid w:val="00D4088A"/>
    <w:rsid w:val="00D73B82"/>
    <w:rsid w:val="00E02DA7"/>
    <w:rsid w:val="00E23A00"/>
    <w:rsid w:val="00E30B3D"/>
    <w:rsid w:val="00E35FB8"/>
    <w:rsid w:val="00E6039F"/>
    <w:rsid w:val="00E64AD7"/>
    <w:rsid w:val="00EB1FB1"/>
    <w:rsid w:val="00EC2DF9"/>
    <w:rsid w:val="00ED17C8"/>
    <w:rsid w:val="00EE11E9"/>
    <w:rsid w:val="00EE1B6A"/>
    <w:rsid w:val="00F51E0E"/>
    <w:rsid w:val="00F722CD"/>
    <w:rsid w:val="00FD11B8"/>
    <w:rsid w:val="00FE0766"/>
    <w:rsid w:val="00FF3C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2C318"/>
  <w15:chartTrackingRefBased/>
  <w15:docId w15:val="{FABCD44C-EADC-4D3F-8D40-8EF0DCF4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20"/>
    <w:rPr>
      <w:rFonts w:ascii="Calibri" w:eastAsia="Calibri" w:hAnsi="Calibri" w:cs="Mangal"/>
    </w:rPr>
  </w:style>
  <w:style w:type="paragraph" w:styleId="Heading1">
    <w:name w:val="heading 1"/>
    <w:basedOn w:val="Normal"/>
    <w:next w:val="Normal"/>
    <w:link w:val="Heading1Char"/>
    <w:uiPriority w:val="9"/>
    <w:qFormat/>
    <w:rsid w:val="00650E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0E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0E2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0E2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0E2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0E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0E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0E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0E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0E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0E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0E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0E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0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E20"/>
    <w:rPr>
      <w:rFonts w:eastAsiaTheme="majorEastAsia" w:cstheme="majorBidi"/>
      <w:color w:val="272727" w:themeColor="text1" w:themeTint="D8"/>
    </w:rPr>
  </w:style>
  <w:style w:type="paragraph" w:styleId="Title">
    <w:name w:val="Title"/>
    <w:basedOn w:val="Normal"/>
    <w:next w:val="Normal"/>
    <w:link w:val="TitleChar"/>
    <w:uiPriority w:val="10"/>
    <w:qFormat/>
    <w:rsid w:val="00650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E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E20"/>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650E20"/>
    <w:rPr>
      <w:i/>
      <w:iCs/>
      <w:color w:val="404040" w:themeColor="text1" w:themeTint="BF"/>
    </w:rPr>
  </w:style>
  <w:style w:type="paragraph" w:styleId="ListParagraph">
    <w:name w:val="List Paragraph"/>
    <w:basedOn w:val="Normal"/>
    <w:uiPriority w:val="1"/>
    <w:qFormat/>
    <w:rsid w:val="00650E20"/>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650E20"/>
    <w:rPr>
      <w:i/>
      <w:iCs/>
      <w:color w:val="2F5496" w:themeColor="accent1" w:themeShade="BF"/>
    </w:rPr>
  </w:style>
  <w:style w:type="paragraph" w:styleId="IntenseQuote">
    <w:name w:val="Intense Quote"/>
    <w:basedOn w:val="Normal"/>
    <w:next w:val="Normal"/>
    <w:link w:val="IntenseQuoteChar"/>
    <w:uiPriority w:val="30"/>
    <w:qFormat/>
    <w:rsid w:val="00650E2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650E20"/>
    <w:rPr>
      <w:i/>
      <w:iCs/>
      <w:color w:val="2F5496" w:themeColor="accent1" w:themeShade="BF"/>
    </w:rPr>
  </w:style>
  <w:style w:type="character" w:styleId="IntenseReference">
    <w:name w:val="Intense Reference"/>
    <w:basedOn w:val="DefaultParagraphFont"/>
    <w:uiPriority w:val="32"/>
    <w:qFormat/>
    <w:rsid w:val="00650E20"/>
    <w:rPr>
      <w:b/>
      <w:bCs/>
      <w:smallCaps/>
      <w:color w:val="2F5496" w:themeColor="accent1" w:themeShade="BF"/>
      <w:spacing w:val="5"/>
    </w:rPr>
  </w:style>
  <w:style w:type="paragraph" w:styleId="BodyText">
    <w:name w:val="Body Text"/>
    <w:basedOn w:val="Normal"/>
    <w:link w:val="BodyTextChar"/>
    <w:uiPriority w:val="1"/>
    <w:qFormat/>
    <w:rsid w:val="00E23A00"/>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E23A00"/>
    <w:rPr>
      <w:rFonts w:ascii="Arial MT" w:eastAsia="Arial MT" w:hAnsi="Arial MT" w:cs="Arial MT"/>
      <w:kern w:val="0"/>
      <w:sz w:val="24"/>
      <w:szCs w:val="24"/>
      <w:lang w:val="en-US"/>
      <w14:ligatures w14:val="none"/>
    </w:rPr>
  </w:style>
  <w:style w:type="paragraph" w:styleId="NormalWeb">
    <w:name w:val="Normal (Web)"/>
    <w:basedOn w:val="Normal"/>
    <w:uiPriority w:val="99"/>
    <w:unhideWhenUsed/>
    <w:rsid w:val="0083254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EB1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FB1"/>
    <w:rPr>
      <w:rFonts w:ascii="Calibri" w:eastAsia="Calibri" w:hAnsi="Calibri" w:cs="Mangal"/>
    </w:rPr>
  </w:style>
  <w:style w:type="paragraph" w:styleId="Footer">
    <w:name w:val="footer"/>
    <w:basedOn w:val="Normal"/>
    <w:link w:val="FooterChar"/>
    <w:uiPriority w:val="99"/>
    <w:unhideWhenUsed/>
    <w:rsid w:val="00EB1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FB1"/>
    <w:rPr>
      <w:rFonts w:ascii="Calibri" w:eastAsia="Calibri" w:hAnsi="Calibri" w:cs="Mangal"/>
    </w:rPr>
  </w:style>
  <w:style w:type="character" w:styleId="Hyperlink">
    <w:name w:val="Hyperlink"/>
    <w:basedOn w:val="DefaultParagraphFont"/>
    <w:uiPriority w:val="99"/>
    <w:unhideWhenUsed/>
    <w:rsid w:val="004916B4"/>
    <w:rPr>
      <w:color w:val="0563C1" w:themeColor="hyperlink"/>
      <w:u w:val="single"/>
    </w:rPr>
  </w:style>
  <w:style w:type="character" w:styleId="UnresolvedMention">
    <w:name w:val="Unresolved Mention"/>
    <w:basedOn w:val="DefaultParagraphFont"/>
    <w:uiPriority w:val="99"/>
    <w:semiHidden/>
    <w:unhideWhenUsed/>
    <w:rsid w:val="0049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Gondane</dc:creator>
  <cp:keywords/>
  <dc:description/>
  <cp:lastModifiedBy>Sakshi Gondane</cp:lastModifiedBy>
  <cp:revision>2</cp:revision>
  <cp:lastPrinted>2025-10-11T07:56:00Z</cp:lastPrinted>
  <dcterms:created xsi:type="dcterms:W3CDTF">2025-10-14T06:11:00Z</dcterms:created>
  <dcterms:modified xsi:type="dcterms:W3CDTF">2025-10-14T06:11:00Z</dcterms:modified>
</cp:coreProperties>
</file>