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B55F8" w14:textId="1F2A95DD" w:rsidR="00F351FC" w:rsidRPr="002D2612" w:rsidRDefault="00F351FC" w:rsidP="00D90CE2">
      <w:pPr>
        <w:jc w:val="center"/>
        <w:rPr>
          <w:rFonts w:ascii="Times New Roman" w:hAnsi="Times New Roman" w:cs="Times New Roman"/>
          <w:b/>
          <w:bCs/>
          <w:sz w:val="24"/>
          <w:szCs w:val="24"/>
        </w:rPr>
      </w:pPr>
      <w:r w:rsidRPr="00F351FC">
        <w:rPr>
          <w:rFonts w:ascii="Times New Roman" w:hAnsi="Times New Roman" w:cs="Times New Roman"/>
          <w:b/>
          <w:bCs/>
          <w:sz w:val="24"/>
          <w:szCs w:val="24"/>
        </w:rPr>
        <w:t>Financial Feasibility and Policy Impact of Farm Pond Construction in Jaipur District of Rajasthan</w:t>
      </w:r>
      <w:r w:rsidR="00B649A2">
        <w:rPr>
          <w:rFonts w:ascii="Times New Roman" w:hAnsi="Times New Roman" w:cs="Times New Roman"/>
          <w:b/>
          <w:bCs/>
          <w:sz w:val="24"/>
          <w:szCs w:val="24"/>
        </w:rPr>
        <w:t>, India</w:t>
      </w:r>
    </w:p>
    <w:p w14:paraId="6D4EC621" w14:textId="77777777" w:rsidR="00072791" w:rsidRPr="002D2612" w:rsidRDefault="00072791" w:rsidP="009A71F9">
      <w:pPr>
        <w:pStyle w:val="E-Mail"/>
        <w:spacing w:line="276" w:lineRule="auto"/>
        <w:ind w:firstLine="0"/>
        <w:jc w:val="both"/>
        <w:rPr>
          <w:rFonts w:ascii="Times New Roman" w:hAnsi="Times New Roman"/>
          <w:szCs w:val="24"/>
        </w:rPr>
      </w:pPr>
    </w:p>
    <w:p w14:paraId="4D4223EE" w14:textId="77777777" w:rsidR="00142D78" w:rsidRPr="002D2612" w:rsidRDefault="00142D78" w:rsidP="0023087D">
      <w:pPr>
        <w:jc w:val="center"/>
        <w:rPr>
          <w:rFonts w:ascii="Times New Roman" w:hAnsi="Times New Roman" w:cs="Times New Roman"/>
          <w:b/>
          <w:bCs/>
          <w:sz w:val="28"/>
          <w:szCs w:val="28"/>
        </w:rPr>
      </w:pPr>
      <w:r w:rsidRPr="002D2612">
        <w:rPr>
          <w:rFonts w:ascii="Times New Roman" w:hAnsi="Times New Roman" w:cs="Times New Roman"/>
          <w:b/>
          <w:bCs/>
          <w:sz w:val="28"/>
          <w:szCs w:val="28"/>
        </w:rPr>
        <w:t>Abstract</w:t>
      </w:r>
    </w:p>
    <w:p w14:paraId="7D693E85" w14:textId="77777777" w:rsidR="002D042E" w:rsidRPr="00271BCA" w:rsidRDefault="002D042E" w:rsidP="00A66226">
      <w:pPr>
        <w:spacing w:before="120" w:after="120"/>
        <w:jc w:val="both"/>
        <w:rPr>
          <w:rFonts w:ascii="Times New Roman" w:hAnsi="Times New Roman" w:cs="Times New Roman"/>
          <w:sz w:val="20"/>
          <w:szCs w:val="20"/>
        </w:rPr>
      </w:pPr>
      <w:r w:rsidRPr="00271BCA">
        <w:rPr>
          <w:rFonts w:ascii="Times New Roman" w:hAnsi="Times New Roman" w:cs="Times New Roman"/>
          <w:sz w:val="20"/>
          <w:szCs w:val="20"/>
        </w:rPr>
        <w:t xml:space="preserve">This study aimed to assess the economic feasibility of investing in farm ponds among farmers in Jaipur district, Rajasthan. </w:t>
      </w:r>
      <w:r w:rsidR="00537733" w:rsidRPr="00271BCA">
        <w:rPr>
          <w:rFonts w:ascii="Times New Roman" w:hAnsi="Times New Roman" w:cs="Times New Roman"/>
          <w:sz w:val="20"/>
          <w:szCs w:val="20"/>
        </w:rPr>
        <w:t>Primary d</w:t>
      </w:r>
      <w:r w:rsidRPr="00271BCA">
        <w:rPr>
          <w:rFonts w:ascii="Times New Roman" w:hAnsi="Times New Roman" w:cs="Times New Roman"/>
          <w:sz w:val="20"/>
          <w:szCs w:val="20"/>
        </w:rPr>
        <w:t xml:space="preserve">ata for this study were </w:t>
      </w:r>
      <w:r w:rsidR="004662F1" w:rsidRPr="00271BCA">
        <w:rPr>
          <w:rFonts w:ascii="Times New Roman" w:hAnsi="Times New Roman" w:cs="Times New Roman"/>
          <w:sz w:val="20"/>
          <w:szCs w:val="20"/>
        </w:rPr>
        <w:t>taken from eighty farmers</w:t>
      </w:r>
      <w:r w:rsidR="00537733" w:rsidRPr="00271BCA">
        <w:rPr>
          <w:rFonts w:ascii="Times New Roman" w:hAnsi="Times New Roman" w:cs="Times New Roman"/>
          <w:sz w:val="20"/>
          <w:szCs w:val="20"/>
        </w:rPr>
        <w:t>, including 40 beneficiaries of RKVY-PDMC and MKSY and 40 non-beneficiary farmers for the agricultural year 2021-22.</w:t>
      </w:r>
      <w:r w:rsidR="0046451F" w:rsidRPr="00271BCA">
        <w:rPr>
          <w:rFonts w:ascii="Times New Roman" w:hAnsi="Times New Roman" w:cs="Times New Roman"/>
          <w:sz w:val="20"/>
          <w:szCs w:val="20"/>
        </w:rPr>
        <w:t xml:space="preserve"> </w:t>
      </w:r>
      <w:r w:rsidRPr="00271BCA">
        <w:rPr>
          <w:rFonts w:ascii="Times New Roman" w:hAnsi="Times New Roman" w:cs="Times New Roman"/>
          <w:sz w:val="20"/>
          <w:szCs w:val="20"/>
        </w:rPr>
        <w:t xml:space="preserve">The study's findings revealed that the total costs for constructing plastic-lined farm ponds were ₹242,348.56 without subsidy and ₹137,348.56 with subsidy per pond. </w:t>
      </w:r>
      <w:r w:rsidR="0046451F" w:rsidRPr="00271BCA">
        <w:rPr>
          <w:rFonts w:ascii="Times New Roman" w:hAnsi="Times New Roman" w:cs="Times New Roman"/>
          <w:sz w:val="20"/>
          <w:szCs w:val="20"/>
        </w:rPr>
        <w:t>Cost component-wise</w:t>
      </w:r>
      <w:r w:rsidRPr="00271BCA">
        <w:rPr>
          <w:rFonts w:ascii="Times New Roman" w:hAnsi="Times New Roman" w:cs="Times New Roman"/>
          <w:sz w:val="20"/>
          <w:szCs w:val="20"/>
        </w:rPr>
        <w:t>, machinery, labor, and material costs accounted for the majority (95%) of the total establishment cost without subsidy.</w:t>
      </w:r>
      <w:r w:rsidR="00314291" w:rsidRPr="00271BCA">
        <w:rPr>
          <w:rFonts w:ascii="Times New Roman" w:hAnsi="Times New Roman" w:cs="Times New Roman"/>
          <w:sz w:val="20"/>
          <w:szCs w:val="20"/>
        </w:rPr>
        <w:t xml:space="preserve"> </w:t>
      </w:r>
      <w:r w:rsidRPr="00271BCA">
        <w:rPr>
          <w:rFonts w:ascii="Times New Roman" w:hAnsi="Times New Roman" w:cs="Times New Roman"/>
          <w:sz w:val="20"/>
          <w:szCs w:val="20"/>
        </w:rPr>
        <w:t>The economic evaluation indicators demonstrated favorable outcomes for farm pond investments. The net present worth of the investment was positive, the benefit-cost ratio exceeded one and was positive, the internal rate of return exceeded the prevailing interest rate, and the payback period was relatively short, both with and without subsidies.</w:t>
      </w:r>
      <w:r w:rsidR="00C9033C" w:rsidRPr="00271BCA">
        <w:rPr>
          <w:rFonts w:ascii="Times New Roman" w:hAnsi="Times New Roman" w:cs="Times New Roman"/>
          <w:sz w:val="20"/>
          <w:szCs w:val="20"/>
        </w:rPr>
        <w:t xml:space="preserve"> </w:t>
      </w:r>
      <w:r w:rsidR="00094249" w:rsidRPr="00271BCA">
        <w:rPr>
          <w:rFonts w:ascii="Times New Roman" w:hAnsi="Times New Roman" w:cs="Times New Roman"/>
          <w:sz w:val="20"/>
          <w:szCs w:val="20"/>
        </w:rPr>
        <w:t>This suggests that government should</w:t>
      </w:r>
      <w:r w:rsidR="00EE20F8" w:rsidRPr="00271BCA">
        <w:rPr>
          <w:rFonts w:ascii="Times New Roman" w:hAnsi="Times New Roman" w:cs="Times New Roman"/>
          <w:sz w:val="20"/>
          <w:szCs w:val="20"/>
        </w:rPr>
        <w:t xml:space="preserve"> continue and</w:t>
      </w:r>
      <w:r w:rsidR="00094249" w:rsidRPr="00271BCA">
        <w:rPr>
          <w:rFonts w:ascii="Times New Roman" w:hAnsi="Times New Roman" w:cs="Times New Roman"/>
          <w:sz w:val="20"/>
          <w:szCs w:val="20"/>
        </w:rPr>
        <w:t xml:space="preserve"> i</w:t>
      </w:r>
      <w:r w:rsidR="00C9033C" w:rsidRPr="00271BCA">
        <w:rPr>
          <w:rFonts w:ascii="Times New Roman" w:hAnsi="Times New Roman" w:cs="Times New Roman"/>
          <w:sz w:val="20"/>
          <w:szCs w:val="20"/>
        </w:rPr>
        <w:t xml:space="preserve">ncrease </w:t>
      </w:r>
      <w:r w:rsidR="00094249" w:rsidRPr="00271BCA">
        <w:rPr>
          <w:rFonts w:ascii="Times New Roman" w:hAnsi="Times New Roman" w:cs="Times New Roman"/>
          <w:sz w:val="20"/>
          <w:szCs w:val="20"/>
        </w:rPr>
        <w:t>s</w:t>
      </w:r>
      <w:r w:rsidR="00C9033C" w:rsidRPr="00271BCA">
        <w:rPr>
          <w:rFonts w:ascii="Times New Roman" w:hAnsi="Times New Roman" w:cs="Times New Roman"/>
          <w:sz w:val="20"/>
          <w:szCs w:val="20"/>
        </w:rPr>
        <w:t xml:space="preserve">ubsidy </w:t>
      </w:r>
      <w:r w:rsidR="00094249" w:rsidRPr="00271BCA">
        <w:rPr>
          <w:rFonts w:ascii="Times New Roman" w:hAnsi="Times New Roman" w:cs="Times New Roman"/>
          <w:sz w:val="20"/>
          <w:szCs w:val="20"/>
        </w:rPr>
        <w:t>s</w:t>
      </w:r>
      <w:r w:rsidR="00C9033C" w:rsidRPr="00271BCA">
        <w:rPr>
          <w:rFonts w:ascii="Times New Roman" w:hAnsi="Times New Roman" w:cs="Times New Roman"/>
          <w:sz w:val="20"/>
          <w:szCs w:val="20"/>
        </w:rPr>
        <w:t xml:space="preserve">upport for </w:t>
      </w:r>
      <w:r w:rsidR="00094249" w:rsidRPr="00271BCA">
        <w:rPr>
          <w:rFonts w:ascii="Times New Roman" w:hAnsi="Times New Roman" w:cs="Times New Roman"/>
          <w:sz w:val="20"/>
          <w:szCs w:val="20"/>
        </w:rPr>
        <w:t>plastic-lined farm pond construction to promote economic prosperity among farmers.</w:t>
      </w:r>
    </w:p>
    <w:p w14:paraId="49907C16" w14:textId="77777777" w:rsidR="00DF7965" w:rsidRPr="00271BCA" w:rsidRDefault="006265F8" w:rsidP="00A66226">
      <w:pPr>
        <w:jc w:val="both"/>
        <w:rPr>
          <w:rFonts w:ascii="Times New Roman" w:eastAsia="Calibri" w:hAnsi="Times New Roman" w:cs="Times New Roman"/>
          <w:sz w:val="18"/>
          <w:szCs w:val="18"/>
        </w:rPr>
      </w:pPr>
      <w:r w:rsidRPr="00271BCA">
        <w:rPr>
          <w:rFonts w:ascii="Times New Roman" w:eastAsia="Calibri" w:hAnsi="Times New Roman" w:cs="Times New Roman"/>
          <w:b/>
          <w:bCs/>
          <w:i/>
          <w:iCs/>
          <w:sz w:val="18"/>
          <w:szCs w:val="18"/>
        </w:rPr>
        <w:t xml:space="preserve">Keywords:  </w:t>
      </w:r>
      <w:r w:rsidR="00611E84" w:rsidRPr="00271BCA">
        <w:rPr>
          <w:rFonts w:ascii="Times New Roman" w:eastAsia="Calibri" w:hAnsi="Times New Roman" w:cs="Times New Roman"/>
          <w:sz w:val="18"/>
          <w:szCs w:val="18"/>
        </w:rPr>
        <w:t>Economic evaluation, F</w:t>
      </w:r>
      <w:r w:rsidRPr="00271BCA">
        <w:rPr>
          <w:rFonts w:ascii="Times New Roman" w:eastAsia="Calibri" w:hAnsi="Times New Roman" w:cs="Times New Roman"/>
          <w:sz w:val="18"/>
          <w:szCs w:val="18"/>
        </w:rPr>
        <w:t xml:space="preserve">arm </w:t>
      </w:r>
      <w:r w:rsidR="00796773" w:rsidRPr="00271BCA">
        <w:rPr>
          <w:rFonts w:ascii="Times New Roman" w:eastAsia="Calibri" w:hAnsi="Times New Roman" w:cs="Times New Roman"/>
          <w:sz w:val="18"/>
          <w:szCs w:val="18"/>
        </w:rPr>
        <w:t xml:space="preserve">pond investment, </w:t>
      </w:r>
      <w:r w:rsidR="00611E84" w:rsidRPr="00271BCA">
        <w:rPr>
          <w:rFonts w:ascii="Times New Roman" w:eastAsia="Calibri" w:hAnsi="Times New Roman" w:cs="Times New Roman"/>
          <w:sz w:val="18"/>
          <w:szCs w:val="18"/>
        </w:rPr>
        <w:t xml:space="preserve">NPW, </w:t>
      </w:r>
      <w:r w:rsidR="00796773" w:rsidRPr="00271BCA">
        <w:rPr>
          <w:rFonts w:ascii="Times New Roman" w:eastAsia="Calibri" w:hAnsi="Times New Roman" w:cs="Times New Roman"/>
          <w:sz w:val="18"/>
          <w:szCs w:val="18"/>
        </w:rPr>
        <w:t>Subsidy support</w:t>
      </w:r>
      <w:r w:rsidR="00611E84" w:rsidRPr="00271BCA">
        <w:rPr>
          <w:rFonts w:ascii="Times New Roman" w:eastAsia="Calibri" w:hAnsi="Times New Roman" w:cs="Times New Roman"/>
          <w:sz w:val="18"/>
          <w:szCs w:val="18"/>
        </w:rPr>
        <w:t xml:space="preserve"> </w:t>
      </w:r>
    </w:p>
    <w:p w14:paraId="46F536ED" w14:textId="77777777" w:rsidR="00A66226" w:rsidRPr="00271BCA" w:rsidRDefault="00A66226" w:rsidP="00A66226">
      <w:pPr>
        <w:jc w:val="both"/>
        <w:rPr>
          <w:rFonts w:ascii="Times New Roman" w:hAnsi="Times New Roman" w:cs="Times New Roman"/>
          <w:sz w:val="18"/>
          <w:szCs w:val="18"/>
        </w:rPr>
      </w:pPr>
      <w:r w:rsidRPr="00271BCA">
        <w:rPr>
          <w:rFonts w:ascii="Times New Roman" w:hAnsi="Times New Roman" w:cs="Times New Roman"/>
          <w:b/>
          <w:bCs/>
          <w:sz w:val="18"/>
          <w:szCs w:val="18"/>
        </w:rPr>
        <w:t xml:space="preserve">JEL Classification: </w:t>
      </w:r>
      <w:r w:rsidR="00066656" w:rsidRPr="00271BCA">
        <w:rPr>
          <w:rFonts w:ascii="Times New Roman" w:hAnsi="Times New Roman" w:cs="Times New Roman"/>
          <w:sz w:val="18"/>
          <w:szCs w:val="18"/>
        </w:rPr>
        <w:t xml:space="preserve">B41, </w:t>
      </w:r>
      <w:r w:rsidR="0037189B" w:rsidRPr="00271BCA">
        <w:rPr>
          <w:rFonts w:ascii="Times New Roman" w:hAnsi="Times New Roman" w:cs="Times New Roman"/>
          <w:sz w:val="18"/>
          <w:szCs w:val="18"/>
        </w:rPr>
        <w:t xml:space="preserve">C02, </w:t>
      </w:r>
      <w:r w:rsidR="004F1A68" w:rsidRPr="00271BCA">
        <w:rPr>
          <w:rFonts w:ascii="Times New Roman" w:hAnsi="Times New Roman" w:cs="Times New Roman"/>
          <w:sz w:val="18"/>
          <w:szCs w:val="18"/>
        </w:rPr>
        <w:t>C81</w:t>
      </w:r>
    </w:p>
    <w:p w14:paraId="48490142" w14:textId="77777777" w:rsidR="00716B22" w:rsidRPr="002D2612" w:rsidRDefault="009A71F9" w:rsidP="009A71F9">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 xml:space="preserve">INTRODUCTION </w:t>
      </w:r>
    </w:p>
    <w:p w14:paraId="33C20EAE" w14:textId="77777777" w:rsidR="001B067D" w:rsidRPr="002D2612" w:rsidRDefault="001B067D" w:rsidP="006265F8">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Water stands as a fundamental, naturally finite, and delicate resource upon which all living organisms depend for their survival. It plays a vital role in fulfilling various developmental needs, such as irrigation, hydro-power, industrial processes, municipal supplies, fisheries, navigation, and recreational activities. In the context of India, which occupies approximately 2.45 percent of the world's land area, the nation's water resources account for about 4 percent of the global total. Recent data indicates that India receives approximately 4 thousand cubic kilometers of water from rainfall and surface sources. Additionally, groundwater replenishment contributes 1869 cubic kilometers, of which only 60 percent is considered usable. Consequently, India's accessible water resource reserves amount to 1122 cubic kilometers</w:t>
      </w:r>
      <w:r w:rsidR="00587D3E" w:rsidRPr="002D2612">
        <w:rPr>
          <w:rFonts w:ascii="Times New Roman" w:hAnsi="Times New Roman" w:cs="Times New Roman"/>
          <w:sz w:val="24"/>
          <w:szCs w:val="24"/>
        </w:rPr>
        <w:t xml:space="preserve"> (Water resources, NCERT 2021-22).</w:t>
      </w:r>
    </w:p>
    <w:p w14:paraId="36B9EA8D" w14:textId="77777777" w:rsidR="0088798D" w:rsidRPr="002D2612" w:rsidRDefault="00812048" w:rsidP="002A6C2F">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Water is as an indispensable and precious resource critical for the sustenance of our ecosystem and agricultural productivity. It is a natural resource, with the majority of it, approximately 97.39 percent, existing as saline water in the oceans. Of the remaining 2.16 percent, freshwater makes up this portion, with a significant 77.23 percent locked in polar ice and glaciers. In the Indian context, the total cultivable land covers 130 million </w:t>
      </w:r>
      <w:r w:rsidRPr="002D2612">
        <w:rPr>
          <w:rFonts w:ascii="Times New Roman" w:hAnsi="Times New Roman" w:cs="Times New Roman"/>
          <w:sz w:val="24"/>
          <w:szCs w:val="24"/>
        </w:rPr>
        <w:lastRenderedPageBreak/>
        <w:t>hectares, out of which 64.7 million hectares are equipped with irrigation fa</w:t>
      </w:r>
      <w:bookmarkStart w:id="0" w:name="_GoBack"/>
      <w:bookmarkEnd w:id="0"/>
      <w:r w:rsidRPr="002D2612">
        <w:rPr>
          <w:rFonts w:ascii="Times New Roman" w:hAnsi="Times New Roman" w:cs="Times New Roman"/>
          <w:sz w:val="24"/>
          <w:szCs w:val="24"/>
        </w:rPr>
        <w:t>cilities, constituting approximately 49.76 percent of the total cultivable land</w:t>
      </w:r>
      <w:r w:rsidR="00551F52" w:rsidRPr="002D2612">
        <w:rPr>
          <w:rFonts w:ascii="Times New Roman" w:hAnsi="Times New Roman" w:cs="Times New Roman"/>
          <w:sz w:val="24"/>
          <w:szCs w:val="24"/>
        </w:rPr>
        <w:t xml:space="preserve"> (Directorate of Economics and statistics</w:t>
      </w:r>
      <w:r w:rsidR="00E9334D" w:rsidRPr="002D2612">
        <w:rPr>
          <w:rFonts w:ascii="Times New Roman" w:hAnsi="Times New Roman" w:cs="Times New Roman"/>
          <w:sz w:val="24"/>
          <w:szCs w:val="24"/>
        </w:rPr>
        <w:t>,</w:t>
      </w:r>
      <w:r w:rsidR="00551F52" w:rsidRPr="002D2612">
        <w:rPr>
          <w:rFonts w:ascii="Times New Roman" w:hAnsi="Times New Roman" w:cs="Times New Roman"/>
          <w:sz w:val="24"/>
          <w:szCs w:val="24"/>
        </w:rPr>
        <w:t xml:space="preserve"> 2021-22).</w:t>
      </w:r>
      <w:r w:rsidR="00E9334D" w:rsidRPr="002D2612">
        <w:rPr>
          <w:rFonts w:ascii="Times New Roman" w:hAnsi="Times New Roman" w:cs="Times New Roman"/>
          <w:sz w:val="24"/>
          <w:szCs w:val="24"/>
        </w:rPr>
        <w:t xml:space="preserve"> </w:t>
      </w:r>
      <w:r w:rsidR="00C10BB2" w:rsidRPr="002D2612">
        <w:rPr>
          <w:rFonts w:ascii="Times New Roman" w:hAnsi="Times New Roman" w:cs="Times New Roman"/>
          <w:sz w:val="24"/>
          <w:szCs w:val="24"/>
        </w:rPr>
        <w:t xml:space="preserve">In India total cultivable land is 139.36 M ha out of this 37.67 M ha </w:t>
      </w:r>
      <w:r w:rsidR="008B730A" w:rsidRPr="002D2612">
        <w:rPr>
          <w:rFonts w:ascii="Times New Roman" w:hAnsi="Times New Roman" w:cs="Times New Roman"/>
          <w:sz w:val="24"/>
          <w:szCs w:val="24"/>
        </w:rPr>
        <w:t xml:space="preserve">(27 %) </w:t>
      </w:r>
      <w:r w:rsidR="00C10BB2" w:rsidRPr="002D2612">
        <w:rPr>
          <w:rFonts w:ascii="Times New Roman" w:hAnsi="Times New Roman" w:cs="Times New Roman"/>
          <w:sz w:val="24"/>
          <w:szCs w:val="24"/>
        </w:rPr>
        <w:t xml:space="preserve">is under irrigation (Deshmukh </w:t>
      </w:r>
      <w:r w:rsidR="00C10BB2" w:rsidRPr="002D2612">
        <w:rPr>
          <w:rFonts w:ascii="Times New Roman" w:hAnsi="Times New Roman" w:cs="Times New Roman"/>
          <w:i/>
          <w:iCs/>
          <w:sz w:val="24"/>
          <w:szCs w:val="24"/>
        </w:rPr>
        <w:t xml:space="preserve">et al., </w:t>
      </w:r>
      <w:r w:rsidR="00C10BB2" w:rsidRPr="002D2612">
        <w:rPr>
          <w:rFonts w:ascii="Times New Roman" w:hAnsi="Times New Roman" w:cs="Times New Roman"/>
          <w:sz w:val="24"/>
          <w:szCs w:val="24"/>
        </w:rPr>
        <w:t xml:space="preserve">2017). </w:t>
      </w:r>
      <w:r w:rsidR="0088798D" w:rsidRPr="002D2612">
        <w:rPr>
          <w:rFonts w:ascii="Times New Roman" w:hAnsi="Times New Roman" w:cs="Times New Roman"/>
          <w:sz w:val="24"/>
          <w:szCs w:val="24"/>
        </w:rPr>
        <w:t xml:space="preserve">Undoubtedly, India's advancement hinges on the growth and development of its agricultural sector, which stands as one of the pivotal components of the country's economy. </w:t>
      </w:r>
      <w:r w:rsidR="0032664E" w:rsidRPr="002D2612">
        <w:rPr>
          <w:rFonts w:ascii="Times New Roman" w:hAnsi="Times New Roman" w:cs="Times New Roman"/>
          <w:sz w:val="24"/>
          <w:szCs w:val="24"/>
        </w:rPr>
        <w:t>A</w:t>
      </w:r>
      <w:r w:rsidR="0088798D" w:rsidRPr="002D2612">
        <w:rPr>
          <w:rFonts w:ascii="Times New Roman" w:hAnsi="Times New Roman" w:cs="Times New Roman"/>
          <w:sz w:val="24"/>
          <w:szCs w:val="24"/>
        </w:rPr>
        <w:t>round 55 percent of the total workforce in India was engaged in agricultural and allied sector activities, and this sector contributed approximately 18.80 percent to India's Gross Value Added (GVA) in the fiscal year 2021-22</w:t>
      </w:r>
      <w:r w:rsidR="00794776" w:rsidRPr="002D2612">
        <w:rPr>
          <w:rFonts w:ascii="Times New Roman" w:hAnsi="Times New Roman" w:cs="Times New Roman"/>
          <w:sz w:val="24"/>
          <w:szCs w:val="24"/>
        </w:rPr>
        <w:t xml:space="preserve"> (Economic Survey, 202</w:t>
      </w:r>
      <w:r w:rsidR="00D76E55" w:rsidRPr="002D2612">
        <w:rPr>
          <w:rFonts w:ascii="Times New Roman" w:hAnsi="Times New Roman" w:cs="Times New Roman"/>
          <w:sz w:val="24"/>
          <w:szCs w:val="24"/>
        </w:rPr>
        <w:t>2</w:t>
      </w:r>
      <w:r w:rsidR="00794776" w:rsidRPr="002D2612">
        <w:rPr>
          <w:rFonts w:ascii="Times New Roman" w:hAnsi="Times New Roman" w:cs="Times New Roman"/>
          <w:sz w:val="24"/>
          <w:szCs w:val="24"/>
        </w:rPr>
        <w:t>-2</w:t>
      </w:r>
      <w:r w:rsidR="00D76E55" w:rsidRPr="002D2612">
        <w:rPr>
          <w:rFonts w:ascii="Times New Roman" w:hAnsi="Times New Roman" w:cs="Times New Roman"/>
          <w:sz w:val="24"/>
          <w:szCs w:val="24"/>
        </w:rPr>
        <w:t>3</w:t>
      </w:r>
      <w:r w:rsidR="00794776" w:rsidRPr="002D2612">
        <w:rPr>
          <w:rFonts w:ascii="Times New Roman" w:hAnsi="Times New Roman" w:cs="Times New Roman"/>
          <w:sz w:val="24"/>
          <w:szCs w:val="24"/>
        </w:rPr>
        <w:t>).</w:t>
      </w:r>
    </w:p>
    <w:p w14:paraId="1567E5B0" w14:textId="77777777" w:rsidR="00E9334D" w:rsidRPr="002D2612" w:rsidRDefault="00E9334D" w:rsidP="00E9334D">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In this context, India has turned to farm ponds as a strategy to unlock its agricultural potential in rain-fed and semi-arid regions. Farm ponds play a pivotal role in optimizing land and water resources for agricultural purposes, considering both surface water and groundwater. While rainfall is the most cost-effective natural water source, its distribution is highly variable and unpredictable. Hence, the need arises for artificial water supply through irrigation in some cases and water drainage in others. This combination of irrigation and drainage constitutes India's comprehensive water management system.</w:t>
      </w:r>
      <w:r w:rsidR="00483D64"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Farm ponds have multifaceted benefits, </w:t>
      </w:r>
      <w:r w:rsidR="00E6008A" w:rsidRPr="002D2612">
        <w:rPr>
          <w:rFonts w:ascii="Times New Roman" w:hAnsi="Times New Roman" w:cs="Times New Roman"/>
          <w:sz w:val="24"/>
          <w:szCs w:val="24"/>
        </w:rPr>
        <w:t>such as strengthening</w:t>
      </w:r>
      <w:r w:rsidRPr="002D2612">
        <w:rPr>
          <w:rFonts w:ascii="Times New Roman" w:hAnsi="Times New Roman" w:cs="Times New Roman"/>
          <w:sz w:val="24"/>
          <w:szCs w:val="24"/>
        </w:rPr>
        <w:t xml:space="preserve"> employment opportunities, increasing income levels, and enhancing agricultural production. They not only provide valuable silt for agricultural fields but can also reinforce field embankments. Moreover, farm ponds improve soil moisture content, store excess rainwater, and mitigate the risk of flooding. In addition to serving as a critical irrigation source for summer vegetable crops, they also contribute to supplementary income</w:t>
      </w:r>
      <w:r w:rsidR="00E7668B" w:rsidRPr="002D2612">
        <w:rPr>
          <w:rFonts w:ascii="Times New Roman" w:hAnsi="Times New Roman" w:cs="Times New Roman"/>
          <w:sz w:val="24"/>
          <w:szCs w:val="24"/>
        </w:rPr>
        <w:t xml:space="preserve"> Farm ponds are substantial reservoirs constructed to capture and store surface runoff, serving a variety of purposes such as </w:t>
      </w:r>
      <w:r w:rsidR="00736DED" w:rsidRPr="002D2612">
        <w:rPr>
          <w:rFonts w:ascii="Times New Roman" w:hAnsi="Times New Roman" w:cs="Times New Roman"/>
          <w:sz w:val="24"/>
          <w:szCs w:val="24"/>
        </w:rPr>
        <w:t>fish cultivation, providing water for livestock, irrigation for plants, and a range of other agricultural tasks.</w:t>
      </w:r>
    </w:p>
    <w:p w14:paraId="4DE348D5" w14:textId="77777777" w:rsidR="005E4036" w:rsidRPr="002D2612" w:rsidRDefault="005E4036" w:rsidP="00B04369">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A farm pond is </w:t>
      </w:r>
      <w:r w:rsidR="003C583F" w:rsidRPr="002D2612">
        <w:rPr>
          <w:rFonts w:ascii="Times New Roman" w:eastAsia="Calibri" w:hAnsi="Times New Roman" w:cs="Times New Roman"/>
          <w:sz w:val="24"/>
          <w:szCs w:val="24"/>
        </w:rPr>
        <w:t xml:space="preserve">a large pit dug out </w:t>
      </w:r>
      <w:r w:rsidRPr="002D2612">
        <w:rPr>
          <w:rFonts w:ascii="Times New Roman" w:eastAsia="Calibri" w:hAnsi="Times New Roman" w:cs="Times New Roman"/>
          <w:sz w:val="24"/>
          <w:szCs w:val="24"/>
        </w:rPr>
        <w:t xml:space="preserve">in the earth, typically square or rectangular in shape, designed to collect and store rainwater for future use. The pond is enclosed by a small </w:t>
      </w:r>
      <w:r w:rsidR="003C583F" w:rsidRPr="002D2612">
        <w:rPr>
          <w:rFonts w:ascii="Times New Roman" w:eastAsia="Calibri" w:hAnsi="Times New Roman" w:cs="Times New Roman"/>
          <w:sz w:val="24"/>
          <w:szCs w:val="24"/>
        </w:rPr>
        <w:t>bund</w:t>
      </w:r>
      <w:r w:rsidRPr="002D2612">
        <w:rPr>
          <w:rFonts w:ascii="Times New Roman" w:eastAsia="Calibri" w:hAnsi="Times New Roman" w:cs="Times New Roman"/>
          <w:sz w:val="24"/>
          <w:szCs w:val="24"/>
        </w:rPr>
        <w:t>, which prevent</w:t>
      </w:r>
      <w:r w:rsidR="00F814E3" w:rsidRPr="002D2612">
        <w:rPr>
          <w:rFonts w:ascii="Times New Roman" w:eastAsia="Calibri" w:hAnsi="Times New Roman" w:cs="Times New Roman"/>
          <w:sz w:val="24"/>
          <w:szCs w:val="24"/>
        </w:rPr>
        <w:t>s</w:t>
      </w:r>
      <w:r w:rsidRPr="002D2612">
        <w:rPr>
          <w:rFonts w:ascii="Times New Roman" w:eastAsia="Calibri" w:hAnsi="Times New Roman" w:cs="Times New Roman"/>
          <w:sz w:val="24"/>
          <w:szCs w:val="24"/>
        </w:rPr>
        <w:t xml:space="preserve"> erosion along its banks. The dimensions and depth of the pond are determined by factors such as available land, soil type, the water needs of the farmer, excavation costs, and the potential applications of the excavated soil. Commonly, </w:t>
      </w:r>
      <w:r w:rsidRPr="002D2612">
        <w:rPr>
          <w:rFonts w:ascii="Times New Roman" w:eastAsia="Calibri" w:hAnsi="Times New Roman" w:cs="Times New Roman"/>
          <w:sz w:val="24"/>
          <w:szCs w:val="24"/>
        </w:rPr>
        <w:lastRenderedPageBreak/>
        <w:t>farm ponds come in sizes ranging from 15 × 15 × 3 meters, 20 × 20 × 3 meters, 25 × 25 × 3 meters, to 30 × 30 × 3 meters, respectively</w:t>
      </w:r>
      <w:r w:rsidR="00F814E3" w:rsidRPr="002D2612">
        <w:rPr>
          <w:rFonts w:ascii="Times New Roman" w:eastAsia="Calibri" w:hAnsi="Times New Roman" w:cs="Times New Roman"/>
          <w:sz w:val="24"/>
          <w:szCs w:val="24"/>
        </w:rPr>
        <w:t xml:space="preserve"> (Jakkawad </w:t>
      </w:r>
      <w:r w:rsidR="00F814E3" w:rsidRPr="002D2612">
        <w:rPr>
          <w:rFonts w:ascii="Times New Roman" w:eastAsia="Calibri" w:hAnsi="Times New Roman" w:cs="Times New Roman"/>
          <w:i/>
          <w:iCs/>
          <w:sz w:val="24"/>
          <w:szCs w:val="24"/>
        </w:rPr>
        <w:t>et al.,</w:t>
      </w:r>
      <w:r w:rsidR="00F814E3" w:rsidRPr="002D2612">
        <w:rPr>
          <w:rFonts w:ascii="Times New Roman" w:eastAsia="Calibri" w:hAnsi="Times New Roman" w:cs="Times New Roman"/>
          <w:sz w:val="24"/>
          <w:szCs w:val="24"/>
        </w:rPr>
        <w:t xml:space="preserve"> 2020).</w:t>
      </w:r>
    </w:p>
    <w:p w14:paraId="236E008D" w14:textId="77777777" w:rsidR="00060140" w:rsidRDefault="00060140" w:rsidP="005B67E2">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Rajasthan, one of the agricultural states in India, </w:t>
      </w:r>
      <w:r w:rsidR="00811762" w:rsidRPr="002D2612">
        <w:rPr>
          <w:rFonts w:ascii="Times New Roman" w:eastAsia="Calibri" w:hAnsi="Times New Roman" w:cs="Times New Roman"/>
          <w:sz w:val="24"/>
          <w:szCs w:val="24"/>
        </w:rPr>
        <w:t>copes</w:t>
      </w:r>
      <w:r w:rsidRPr="002D2612">
        <w:rPr>
          <w:rFonts w:ascii="Times New Roman" w:eastAsia="Calibri" w:hAnsi="Times New Roman" w:cs="Times New Roman"/>
          <w:sz w:val="24"/>
          <w:szCs w:val="24"/>
        </w:rPr>
        <w:t xml:space="preserve"> with a significant water crisis, making water scarcity a pressing issue for its farmers. The erratic and uneven distribution of rainfall, especially in arid regions, </w:t>
      </w:r>
      <w:r w:rsidR="00811762" w:rsidRPr="002D2612">
        <w:rPr>
          <w:rFonts w:ascii="Times New Roman" w:eastAsia="Calibri" w:hAnsi="Times New Roman" w:cs="Times New Roman"/>
          <w:sz w:val="24"/>
          <w:szCs w:val="24"/>
        </w:rPr>
        <w:t>accentuate</w:t>
      </w:r>
      <w:r w:rsidRPr="002D2612">
        <w:rPr>
          <w:rFonts w:ascii="Times New Roman" w:eastAsia="Calibri" w:hAnsi="Times New Roman" w:cs="Times New Roman"/>
          <w:sz w:val="24"/>
          <w:szCs w:val="24"/>
        </w:rPr>
        <w:t xml:space="preserve"> the need for water conservation through appropriate practices. In response to this challenge, the state of Rajasthan has initiated two schemes, namely RKVY-PDMC (Rashtriya Krishi Vikas Yojana-Per Drop More Crop) and MKSY (Mukhyamantri Saathi Yojna).</w:t>
      </w:r>
      <w:r w:rsidR="005B67E2"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Under these schemes, the state government provides financial assistance to small and marginal farmers for the construction of farm ponds. This assistance covers up to a maximum of 70 percent of the total cost for raw (</w:t>
      </w:r>
      <w:r w:rsidR="00E051ED" w:rsidRPr="002D2612">
        <w:rPr>
          <w:rFonts w:ascii="Times New Roman" w:eastAsia="Calibri" w:hAnsi="Times New Roman" w:cs="Times New Roman"/>
          <w:sz w:val="24"/>
          <w:szCs w:val="24"/>
        </w:rPr>
        <w:t>without plastic lining</w:t>
      </w:r>
      <w:r w:rsidRPr="002D2612">
        <w:rPr>
          <w:rFonts w:ascii="Times New Roman" w:eastAsia="Calibri" w:hAnsi="Times New Roman" w:cs="Times New Roman"/>
          <w:sz w:val="24"/>
          <w:szCs w:val="24"/>
        </w:rPr>
        <w:t xml:space="preserve">) farm ponds, amounting to ₹73,500, and plastic-lined farm ponds, </w:t>
      </w:r>
      <w:r w:rsidR="001B1BDA" w:rsidRPr="002D2612">
        <w:rPr>
          <w:rFonts w:ascii="Times New Roman" w:eastAsia="Calibri" w:hAnsi="Times New Roman" w:cs="Times New Roman"/>
          <w:sz w:val="24"/>
          <w:szCs w:val="24"/>
        </w:rPr>
        <w:t xml:space="preserve">to </w:t>
      </w:r>
      <w:r w:rsidRPr="002D2612">
        <w:rPr>
          <w:rFonts w:ascii="Times New Roman" w:eastAsia="Calibri" w:hAnsi="Times New Roman" w:cs="Times New Roman"/>
          <w:sz w:val="24"/>
          <w:szCs w:val="24"/>
        </w:rPr>
        <w:t>₹105,000. For other farmer categories, financial support is extended up to 60 percent</w:t>
      </w:r>
      <w:r w:rsidR="006A13DE" w:rsidRPr="002D2612">
        <w:rPr>
          <w:rFonts w:ascii="Times New Roman" w:eastAsia="Calibri" w:hAnsi="Times New Roman" w:cs="Times New Roman"/>
          <w:sz w:val="24"/>
          <w:szCs w:val="24"/>
        </w:rPr>
        <w:t xml:space="preserve"> (</w:t>
      </w:r>
      <w:r w:rsidR="006A13DE" w:rsidRPr="002D2612">
        <w:rPr>
          <w:rFonts w:ascii="Times New Roman" w:eastAsia="Calibri" w:hAnsi="Times New Roman" w:cs="Times New Roman"/>
          <w:i/>
          <w:sz w:val="24"/>
          <w:szCs w:val="24"/>
        </w:rPr>
        <w:t>i.e.</w:t>
      </w:r>
      <w:r w:rsidR="006A13DE" w:rsidRPr="002D2612">
        <w:rPr>
          <w:rFonts w:ascii="Times New Roman" w:eastAsia="Calibri" w:hAnsi="Times New Roman" w:cs="Times New Roman"/>
          <w:sz w:val="24"/>
          <w:szCs w:val="24"/>
        </w:rPr>
        <w:t xml:space="preserve">, 50% sponsored by RKVY-PDMC and 10% sponsored by MKSY) </w:t>
      </w:r>
      <w:r w:rsidRPr="002D2612">
        <w:rPr>
          <w:rFonts w:ascii="Times New Roman" w:eastAsia="Calibri" w:hAnsi="Times New Roman" w:cs="Times New Roman"/>
          <w:sz w:val="24"/>
          <w:szCs w:val="24"/>
        </w:rPr>
        <w:t>of the cost for raw farm ponds, which is ₹63,000, and plastic-lined farm ponds, with a total amount of ₹90,000.</w:t>
      </w:r>
    </w:p>
    <w:p w14:paraId="3F335292" w14:textId="33154B80" w:rsidR="00893E72" w:rsidRPr="002D2612" w:rsidRDefault="00893E72" w:rsidP="005B67E2">
      <w:pPr>
        <w:spacing w:before="120" w:after="120" w:line="360" w:lineRule="auto"/>
        <w:ind w:firstLine="720"/>
        <w:jc w:val="both"/>
        <w:rPr>
          <w:rFonts w:ascii="Times New Roman" w:eastAsia="Calibri" w:hAnsi="Times New Roman" w:cs="Times New Roman"/>
          <w:sz w:val="24"/>
          <w:szCs w:val="24"/>
        </w:rPr>
      </w:pPr>
      <w:r w:rsidRPr="00893E72">
        <w:rPr>
          <w:rFonts w:ascii="Times New Roman" w:eastAsia="Calibri" w:hAnsi="Times New Roman" w:cs="Times New Roman"/>
          <w:sz w:val="24"/>
          <w:szCs w:val="24"/>
          <w:highlight w:val="yellow"/>
        </w:rPr>
        <w:t>The subsidy provided by the Rajasthan government plays a crucial role in facilitating the construction of farm ponds, as it helps farmers overcome the major challenge of high initial investment. By reducing financial burden, the subsidy encourages wider adoption of water harvesting structures, motivating farmers to conservation of water more effectively. This not only enhances agricultural productivity of crops but also improves farm income and contributes to strengthening rural livelihoods.</w:t>
      </w:r>
      <w:r>
        <w:rPr>
          <w:rFonts w:ascii="Times New Roman" w:eastAsia="Calibri" w:hAnsi="Times New Roman" w:cs="Times New Roman"/>
          <w:sz w:val="24"/>
          <w:szCs w:val="24"/>
        </w:rPr>
        <w:t xml:space="preserve"> </w:t>
      </w:r>
    </w:p>
    <w:p w14:paraId="4E17EDA6" w14:textId="77777777" w:rsidR="00E81D8C" w:rsidRPr="002D2612" w:rsidRDefault="00E81D8C" w:rsidP="006265F8">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Farm ponds serve as </w:t>
      </w:r>
      <w:r w:rsidR="000512AC" w:rsidRPr="002D2612">
        <w:rPr>
          <w:rFonts w:ascii="Times New Roman" w:hAnsi="Times New Roman" w:cs="Times New Roman"/>
          <w:sz w:val="24"/>
          <w:szCs w:val="24"/>
        </w:rPr>
        <w:t>critical</w:t>
      </w:r>
      <w:r w:rsidRPr="002D2612">
        <w:rPr>
          <w:rFonts w:ascii="Times New Roman" w:hAnsi="Times New Roman" w:cs="Times New Roman"/>
          <w:sz w:val="24"/>
          <w:szCs w:val="24"/>
        </w:rPr>
        <w:t xml:space="preserve"> assets in the efficient management and conservation of soil and water resources, offering multifaceted solutions to meet diverse agricultural needs. They find application in farming, flood control, recreation, drinking water supply, fishing, livestock watering, fire control, and more. However, assessing the feasibility of farm pond projects typically entails a rigorous cost-benefit analysis. This analytical process is essential for organizations and stakeholders to gauge the project's viability, costs, and potential benefits before allocating financial resources. Consequently, this study </w:t>
      </w:r>
      <w:r w:rsidR="00A31CB4" w:rsidRPr="002D2612">
        <w:rPr>
          <w:rFonts w:ascii="Times New Roman" w:hAnsi="Times New Roman" w:cs="Times New Roman"/>
          <w:sz w:val="24"/>
          <w:szCs w:val="24"/>
        </w:rPr>
        <w:t>has been</w:t>
      </w:r>
      <w:r w:rsidRPr="002D2612">
        <w:rPr>
          <w:rFonts w:ascii="Times New Roman" w:hAnsi="Times New Roman" w:cs="Times New Roman"/>
          <w:sz w:val="24"/>
          <w:szCs w:val="24"/>
        </w:rPr>
        <w:t xml:space="preserve"> designed with the primary objective of calculating the establishment costs </w:t>
      </w:r>
      <w:r w:rsidRPr="002D2612">
        <w:rPr>
          <w:rFonts w:ascii="Times New Roman" w:hAnsi="Times New Roman" w:cs="Times New Roman"/>
          <w:sz w:val="24"/>
          <w:szCs w:val="24"/>
        </w:rPr>
        <w:lastRenderedPageBreak/>
        <w:t>associated with the construction of farm ponds and conducting a comprehensive economic evaluation of the investment in farm ponds.</w:t>
      </w:r>
    </w:p>
    <w:p w14:paraId="0704DDA3" w14:textId="77777777" w:rsidR="006A556F" w:rsidRPr="002D2612" w:rsidRDefault="009A71F9" w:rsidP="00836B9C">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METHODOLOGY</w:t>
      </w:r>
    </w:p>
    <w:p w14:paraId="60B77202" w14:textId="77777777" w:rsidR="00E41DC8" w:rsidRPr="002D2612" w:rsidRDefault="00E41DC8" w:rsidP="00AE7809">
      <w:pPr>
        <w:spacing w:before="120" w:after="120"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This study was conducted within the confines of Jaipur district, Rajasthan. Specifically, the study focused on one Assistant Director (Agriculture) circle, Jhotwara, which comprises 23 Assistant Agricultural Officer (AAO) circles. Among these, 2 AAO circles, namely Jhotwara and Kalwar, and four villages (Begas, Shyosingpura, Pachar, and Lalpura) were purposively chosen due to their having the highest number of farm ponds. From these selected villages, a total of eighty farmers were sampled, with 40 being beneficiaries </w:t>
      </w:r>
      <w:r w:rsidR="00DD7E9D" w:rsidRPr="002D2612">
        <w:rPr>
          <w:rFonts w:ascii="Times New Roman" w:hAnsi="Times New Roman" w:cs="Times New Roman"/>
          <w:sz w:val="24"/>
          <w:szCs w:val="24"/>
        </w:rPr>
        <w:t xml:space="preserve">of RKVY-PDMC and MKSY </w:t>
      </w:r>
      <w:r w:rsidRPr="002D2612">
        <w:rPr>
          <w:rFonts w:ascii="Times New Roman" w:hAnsi="Times New Roman" w:cs="Times New Roman"/>
          <w:sz w:val="24"/>
          <w:szCs w:val="24"/>
        </w:rPr>
        <w:t>and 40 being non-beneficiary farmers.</w:t>
      </w:r>
    </w:p>
    <w:p w14:paraId="789D8E9D" w14:textId="77777777" w:rsidR="004016EA" w:rsidRPr="002D2612" w:rsidRDefault="004016EA" w:rsidP="00123D88">
      <w:pPr>
        <w:spacing w:before="120" w:after="120"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Primary data for this study were obtained by conducting personal interviews with the selected farmers-respondents, using a </w:t>
      </w:r>
      <w:r w:rsidR="00020A3F" w:rsidRPr="002D2612">
        <w:rPr>
          <w:rFonts w:ascii="Times New Roman" w:hAnsi="Times New Roman" w:cs="Times New Roman"/>
          <w:sz w:val="24"/>
          <w:szCs w:val="24"/>
        </w:rPr>
        <w:t>structured questionnaire</w:t>
      </w:r>
      <w:r w:rsidRPr="002D2612">
        <w:rPr>
          <w:rFonts w:ascii="Times New Roman" w:hAnsi="Times New Roman" w:cs="Times New Roman"/>
          <w:sz w:val="24"/>
          <w:szCs w:val="24"/>
        </w:rPr>
        <w:t>. The interviews covered a comprehensive range of information, including crop yields, input utilization, and output outcomes. Additionally, data pertaining to the construction of farm ponds, such as excavation costs, soil removal expenses, expenses for liners, fencing, and equipment like pumps and pipes, was collected from both farm pond beneficiaries and non-beneficiary farmers for the year 2021-22.</w:t>
      </w:r>
    </w:p>
    <w:p w14:paraId="4F751FB6" w14:textId="77777777" w:rsidR="00C566A6" w:rsidRPr="002D2612" w:rsidRDefault="00C16725" w:rsidP="006265F8">
      <w:pPr>
        <w:spacing w:before="120" w:after="120" w:line="360" w:lineRule="auto"/>
        <w:jc w:val="both"/>
        <w:rPr>
          <w:rFonts w:ascii="Times New Roman" w:eastAsia="Calibri" w:hAnsi="Times New Roman" w:cs="Times New Roman"/>
          <w:sz w:val="24"/>
          <w:szCs w:val="24"/>
        </w:rPr>
      </w:pPr>
      <w:r w:rsidRPr="002D2612">
        <w:rPr>
          <w:rFonts w:ascii="Times New Roman" w:eastAsia="Calibri" w:hAnsi="Times New Roman" w:cs="Times New Roman"/>
          <w:b/>
          <w:sz w:val="24"/>
          <w:szCs w:val="24"/>
        </w:rPr>
        <w:t>Analytical Framework</w:t>
      </w:r>
    </w:p>
    <w:p w14:paraId="5B4E5A90" w14:textId="77777777" w:rsidR="00D22CFE" w:rsidRPr="002D2612" w:rsidRDefault="00D22CFE" w:rsidP="000075FA">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This research focused on evaluating the economic effectiveness of utilizing water from farm ponds for crop cultivation. The analysis involved assessing the expenses associated with cultivating specific crops and the resulting returns. Among the various farm scenarios, both those with farm ponds and those without, it was observed that groundnut during the kharif season and wheat, barley, and pea during the rabi season were the dominant crops</w:t>
      </w:r>
      <w:r w:rsidR="007872D2" w:rsidRPr="002D2612">
        <w:rPr>
          <w:rFonts w:ascii="Times New Roman" w:eastAsia="Calibri" w:hAnsi="Times New Roman" w:cs="Times New Roman"/>
          <w:sz w:val="24"/>
          <w:szCs w:val="24"/>
        </w:rPr>
        <w:t>, as t</w:t>
      </w:r>
      <w:r w:rsidRPr="002D2612">
        <w:rPr>
          <w:rFonts w:ascii="Times New Roman" w:eastAsia="Calibri" w:hAnsi="Times New Roman" w:cs="Times New Roman"/>
          <w:sz w:val="24"/>
          <w:szCs w:val="24"/>
        </w:rPr>
        <w:t>hese crops occupied the largest irrigated areas throughout the year.</w:t>
      </w:r>
    </w:p>
    <w:p w14:paraId="67F53128" w14:textId="77777777" w:rsidR="009058B8" w:rsidRPr="002D2612" w:rsidRDefault="004D62D6" w:rsidP="000075FA">
      <w:pPr>
        <w:spacing w:before="120" w:after="120"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Further</w:t>
      </w:r>
      <w:r w:rsidR="000075FA" w:rsidRPr="002D2612">
        <w:rPr>
          <w:rFonts w:ascii="Times New Roman" w:eastAsia="Calibri" w:hAnsi="Times New Roman" w:cs="Times New Roman"/>
          <w:sz w:val="24"/>
          <w:szCs w:val="24"/>
        </w:rPr>
        <w:t>, the evaluation of costs and returns, with and without subsidy, was carried out using the following assumptions and methods:</w:t>
      </w:r>
    </w:p>
    <w:p w14:paraId="446BCC7C" w14:textId="77777777" w:rsidR="009058B8" w:rsidRPr="002D2612" w:rsidRDefault="009058B8" w:rsidP="00123D88">
      <w:pPr>
        <w:tabs>
          <w:tab w:val="center" w:pos="4680"/>
        </w:tabs>
        <w:spacing w:line="360" w:lineRule="auto"/>
        <w:rPr>
          <w:rFonts w:ascii="Times New Roman" w:eastAsia="Calibri" w:hAnsi="Times New Roman" w:cs="Times New Roman"/>
          <w:b/>
          <w:bCs/>
          <w:sz w:val="24"/>
          <w:szCs w:val="24"/>
        </w:rPr>
      </w:pPr>
      <w:r w:rsidRPr="002D2612">
        <w:rPr>
          <w:rFonts w:ascii="Times New Roman" w:eastAsia="Calibri" w:hAnsi="Times New Roman" w:cs="Times New Roman"/>
          <w:b/>
          <w:bCs/>
          <w:sz w:val="24"/>
          <w:szCs w:val="24"/>
        </w:rPr>
        <w:t xml:space="preserve">Assumptions: </w:t>
      </w:r>
      <w:r w:rsidR="00123D88" w:rsidRPr="002D2612">
        <w:rPr>
          <w:rFonts w:ascii="Times New Roman" w:eastAsia="Calibri" w:hAnsi="Times New Roman" w:cs="Times New Roman"/>
          <w:b/>
          <w:bCs/>
          <w:sz w:val="24"/>
          <w:szCs w:val="24"/>
        </w:rPr>
        <w:tab/>
      </w:r>
    </w:p>
    <w:p w14:paraId="76907BAC"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lastRenderedPageBreak/>
        <w:t xml:space="preserve">Economic life of farm pond </w:t>
      </w:r>
      <w:r w:rsidR="00C8307A" w:rsidRPr="002D2612">
        <w:rPr>
          <w:rFonts w:ascii="Times New Roman" w:eastAsia="Calibri" w:hAnsi="Times New Roman" w:cs="Times New Roman"/>
          <w:sz w:val="24"/>
          <w:szCs w:val="24"/>
        </w:rPr>
        <w:t>was assumed to be</w:t>
      </w:r>
      <w:r w:rsidRPr="002D2612">
        <w:rPr>
          <w:rFonts w:ascii="Times New Roman" w:eastAsia="Calibri" w:hAnsi="Times New Roman" w:cs="Times New Roman"/>
          <w:sz w:val="24"/>
          <w:szCs w:val="24"/>
        </w:rPr>
        <w:t xml:space="preserve"> ten years </w:t>
      </w:r>
      <w:r w:rsidR="00557C1D"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Rao </w:t>
      </w:r>
      <w:r w:rsidRPr="002D2612">
        <w:rPr>
          <w:rFonts w:ascii="Times New Roman" w:eastAsia="Calibri" w:hAnsi="Times New Roman" w:cs="Times New Roman"/>
          <w:i/>
          <w:iCs/>
          <w:sz w:val="24"/>
          <w:szCs w:val="24"/>
        </w:rPr>
        <w:t xml:space="preserve">et al., </w:t>
      </w:r>
      <w:r w:rsidRPr="002D2612">
        <w:rPr>
          <w:rFonts w:ascii="Times New Roman" w:eastAsia="Calibri" w:hAnsi="Times New Roman" w:cs="Times New Roman"/>
          <w:sz w:val="24"/>
          <w:szCs w:val="24"/>
        </w:rPr>
        <w:t xml:space="preserve">(2019) and Kumar </w:t>
      </w:r>
      <w:r w:rsidRPr="002D2612">
        <w:rPr>
          <w:rFonts w:ascii="Times New Roman" w:eastAsia="Calibri" w:hAnsi="Times New Roman" w:cs="Times New Roman"/>
          <w:i/>
          <w:iCs/>
          <w:sz w:val="24"/>
          <w:szCs w:val="24"/>
        </w:rPr>
        <w:t xml:space="preserve">et al., </w:t>
      </w:r>
      <w:r w:rsidRPr="002D2612">
        <w:rPr>
          <w:rFonts w:ascii="Times New Roman" w:eastAsia="Calibri" w:hAnsi="Times New Roman" w:cs="Times New Roman"/>
          <w:sz w:val="24"/>
          <w:szCs w:val="24"/>
        </w:rPr>
        <w:t>(2017)</w:t>
      </w:r>
      <w:r w:rsidR="001018A6"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w:t>
      </w:r>
    </w:p>
    <w:p w14:paraId="1FE57264"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Farm pond </w:t>
      </w:r>
      <w:r w:rsidR="00C8307A" w:rsidRPr="002D2612">
        <w:rPr>
          <w:rFonts w:ascii="Times New Roman" w:eastAsia="Calibri" w:hAnsi="Times New Roman" w:cs="Times New Roman"/>
          <w:sz w:val="24"/>
          <w:szCs w:val="24"/>
        </w:rPr>
        <w:t>started</w:t>
      </w:r>
      <w:r w:rsidRPr="002D2612">
        <w:rPr>
          <w:rFonts w:ascii="Times New Roman" w:eastAsia="Calibri" w:hAnsi="Times New Roman" w:cs="Times New Roman"/>
          <w:sz w:val="24"/>
          <w:szCs w:val="24"/>
        </w:rPr>
        <w:t xml:space="preserve"> rendering the service immediately after the completion of its construction</w:t>
      </w:r>
      <w:r w:rsidR="00C8307A" w:rsidRPr="002D2612">
        <w:rPr>
          <w:rFonts w:ascii="Times New Roman" w:eastAsia="Calibri" w:hAnsi="Times New Roman" w:cs="Times New Roman"/>
          <w:sz w:val="24"/>
          <w:szCs w:val="24"/>
        </w:rPr>
        <w:t xml:space="preserve"> and there was no </w:t>
      </w:r>
      <w:r w:rsidRPr="002D2612">
        <w:rPr>
          <w:rFonts w:ascii="Times New Roman" w:eastAsia="Calibri" w:hAnsi="Times New Roman" w:cs="Times New Roman"/>
          <w:sz w:val="24"/>
          <w:szCs w:val="24"/>
        </w:rPr>
        <w:t xml:space="preserve">account </w:t>
      </w:r>
      <w:r w:rsidR="00C8307A" w:rsidRPr="002D2612">
        <w:rPr>
          <w:rFonts w:ascii="Times New Roman" w:eastAsia="Calibri" w:hAnsi="Times New Roman" w:cs="Times New Roman"/>
          <w:sz w:val="24"/>
          <w:szCs w:val="24"/>
        </w:rPr>
        <w:t xml:space="preserve">of </w:t>
      </w:r>
      <w:r w:rsidRPr="002D2612">
        <w:rPr>
          <w:rFonts w:ascii="Times New Roman" w:eastAsia="Calibri" w:hAnsi="Times New Roman" w:cs="Times New Roman"/>
          <w:sz w:val="24"/>
          <w:szCs w:val="24"/>
        </w:rPr>
        <w:t>gestation period.</w:t>
      </w:r>
    </w:p>
    <w:p w14:paraId="40623860"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Inputs and outputs </w:t>
      </w:r>
      <w:r w:rsidR="00DC22D5" w:rsidRPr="002D2612">
        <w:rPr>
          <w:rFonts w:ascii="Times New Roman" w:eastAsia="Calibri" w:hAnsi="Times New Roman" w:cs="Times New Roman"/>
          <w:sz w:val="24"/>
          <w:szCs w:val="24"/>
        </w:rPr>
        <w:t>were</w:t>
      </w:r>
      <w:r w:rsidRPr="002D2612">
        <w:rPr>
          <w:rFonts w:ascii="Times New Roman" w:eastAsia="Calibri" w:hAnsi="Times New Roman" w:cs="Times New Roman"/>
          <w:sz w:val="24"/>
          <w:szCs w:val="24"/>
        </w:rPr>
        <w:t xml:space="preserve"> valued at the prevailing prices assuming the</w:t>
      </w:r>
      <w:r w:rsidR="00293EFB" w:rsidRPr="002D2612">
        <w:rPr>
          <w:rFonts w:ascii="Times New Roman" w:eastAsia="Calibri" w:hAnsi="Times New Roman" w:cs="Times New Roman"/>
          <w:sz w:val="24"/>
          <w:szCs w:val="24"/>
        </w:rPr>
        <w:t>m</w:t>
      </w:r>
      <w:r w:rsidRPr="002D2612">
        <w:rPr>
          <w:rFonts w:ascii="Times New Roman" w:eastAsia="Calibri" w:hAnsi="Times New Roman" w:cs="Times New Roman"/>
          <w:sz w:val="24"/>
          <w:szCs w:val="24"/>
        </w:rPr>
        <w:t xml:space="preserve"> to be constant over the period of life.</w:t>
      </w:r>
    </w:p>
    <w:p w14:paraId="131990BF" w14:textId="77777777" w:rsidR="009058B8" w:rsidRPr="002D2612" w:rsidRDefault="009058B8" w:rsidP="006265F8">
      <w:pPr>
        <w:pStyle w:val="ListParagraph"/>
        <w:numPr>
          <w:ilvl w:val="0"/>
          <w:numId w:val="1"/>
        </w:numPr>
        <w:spacing w:before="120" w:after="120" w:line="360" w:lineRule="auto"/>
        <w:ind w:left="450"/>
        <w:rPr>
          <w:rFonts w:ascii="Times New Roman" w:eastAsia="Calibri" w:hAnsi="Times New Roman" w:cs="Times New Roman"/>
          <w:sz w:val="24"/>
          <w:szCs w:val="24"/>
        </w:rPr>
      </w:pPr>
      <w:r w:rsidRPr="002D2612">
        <w:rPr>
          <w:rFonts w:ascii="Times New Roman" w:eastAsia="Calibri" w:hAnsi="Times New Roman" w:cs="Times New Roman"/>
          <w:sz w:val="24"/>
          <w:szCs w:val="24"/>
        </w:rPr>
        <w:t>Technology related to farm ponds and government aid financial assistance remain</w:t>
      </w:r>
      <w:r w:rsidR="00293EFB" w:rsidRPr="002D2612">
        <w:rPr>
          <w:rFonts w:ascii="Times New Roman" w:eastAsia="Calibri" w:hAnsi="Times New Roman" w:cs="Times New Roman"/>
          <w:sz w:val="24"/>
          <w:szCs w:val="24"/>
        </w:rPr>
        <w:t>ed</w:t>
      </w:r>
      <w:r w:rsidRPr="002D2612">
        <w:rPr>
          <w:rFonts w:ascii="Times New Roman" w:eastAsia="Calibri" w:hAnsi="Times New Roman" w:cs="Times New Roman"/>
          <w:sz w:val="24"/>
          <w:szCs w:val="24"/>
        </w:rPr>
        <w:t xml:space="preserve"> the same over the period.</w:t>
      </w:r>
    </w:p>
    <w:p w14:paraId="56D2A901" w14:textId="77777777" w:rsidR="009058B8" w:rsidRPr="002D2612" w:rsidRDefault="009058B8" w:rsidP="009058B8">
      <w:pPr>
        <w:spacing w:after="120" w:line="360" w:lineRule="auto"/>
        <w:rPr>
          <w:rFonts w:ascii="Times New Roman" w:eastAsia="Calibri" w:hAnsi="Times New Roman" w:cs="Times New Roman"/>
          <w:b/>
          <w:sz w:val="24"/>
          <w:szCs w:val="24"/>
        </w:rPr>
      </w:pPr>
      <w:r w:rsidRPr="002D2612">
        <w:rPr>
          <w:rFonts w:ascii="Times New Roman" w:eastAsia="Calibri" w:hAnsi="Times New Roman" w:cs="Times New Roman"/>
          <w:b/>
          <w:sz w:val="24"/>
          <w:szCs w:val="24"/>
        </w:rPr>
        <w:t>Amortization of establishment cost of construction of farm pond</w:t>
      </w:r>
    </w:p>
    <w:p w14:paraId="6AAA7F5A" w14:textId="77777777" w:rsidR="009058B8" w:rsidRPr="002D2612" w:rsidRDefault="009058B8" w:rsidP="007D73FE">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Annual cost of the construction of farm ponds was calculated by using the following formula:</w:t>
      </w:r>
    </w:p>
    <w:p w14:paraId="29E4806E" w14:textId="77777777" w:rsidR="002354D4" w:rsidRPr="002D2612" w:rsidRDefault="002354D4" w:rsidP="002354D4">
      <w:pPr>
        <w:autoSpaceDE w:val="0"/>
        <w:autoSpaceDN w:val="0"/>
        <w:adjustRightInd w:val="0"/>
        <w:spacing w:line="360" w:lineRule="auto"/>
        <w:jc w:val="center"/>
        <w:rPr>
          <w:rFonts w:ascii="Times New Roman" w:hAnsi="Times New Roman" w:cs="Times New Roman"/>
          <w:sz w:val="24"/>
          <w:szCs w:val="24"/>
          <w:lang w:val="en-IN" w:eastAsia="en-IN"/>
        </w:rPr>
      </w:pPr>
      <w:r w:rsidRPr="002D2612">
        <w:rPr>
          <w:rFonts w:ascii="Times New Roman" w:hAnsi="Times New Roman" w:cs="Times New Roman"/>
          <w:position w:val="-36"/>
          <w:sz w:val="24"/>
          <w:szCs w:val="24"/>
          <w:lang w:val="en-IN" w:eastAsia="en-IN"/>
        </w:rPr>
        <w:object w:dxaOrig="2020" w:dyaOrig="740" w14:anchorId="146EC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pt;height:36.75pt" o:ole="">
            <v:imagedata r:id="rId8" o:title=""/>
          </v:shape>
          <o:OLEObject Type="Embed" ProgID="Equation.DSMT4" ShapeID="_x0000_i1025" DrawAspect="Content" ObjectID="_1820474341" r:id="rId9"/>
        </w:object>
      </w:r>
    </w:p>
    <w:p w14:paraId="3E1FC28B" w14:textId="77777777" w:rsidR="009058B8" w:rsidRPr="002D2612" w:rsidRDefault="009058B8" w:rsidP="006265F8">
      <w:pPr>
        <w:autoSpaceDE w:val="0"/>
        <w:autoSpaceDN w:val="0"/>
        <w:adjustRightInd w:val="0"/>
        <w:spacing w:line="240" w:lineRule="auto"/>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Where,</w:t>
      </w:r>
    </w:p>
    <w:p w14:paraId="63772C61" w14:textId="77777777" w:rsidR="009058B8" w:rsidRPr="002D2612" w:rsidRDefault="009058B8" w:rsidP="006265F8">
      <w:pPr>
        <w:autoSpaceDE w:val="0"/>
        <w:autoSpaceDN w:val="0"/>
        <w:adjustRightInd w:val="0"/>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A = Amortized annual cost in farm pond</w:t>
      </w:r>
    </w:p>
    <w:p w14:paraId="6DEE75EE" w14:textId="77777777" w:rsidR="009058B8" w:rsidRPr="002D2612" w:rsidRDefault="009058B8" w:rsidP="006265F8">
      <w:pPr>
        <w:autoSpaceDE w:val="0"/>
        <w:autoSpaceDN w:val="0"/>
        <w:adjustRightInd w:val="0"/>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T = Total cost during the year of construction of farm pond</w:t>
      </w:r>
    </w:p>
    <w:p w14:paraId="702F0C7E" w14:textId="77777777" w:rsidR="009058B8" w:rsidRPr="002D2612" w:rsidRDefault="009058B8" w:rsidP="006265F8">
      <w:pPr>
        <w:autoSpaceDE w:val="0"/>
        <w:autoSpaceDN w:val="0"/>
        <w:adjustRightInd w:val="0"/>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i = Interest rate (in per cent)</w:t>
      </w:r>
    </w:p>
    <w:p w14:paraId="57FF204E" w14:textId="77777777" w:rsidR="009058B8" w:rsidRPr="002D2612" w:rsidRDefault="009058B8" w:rsidP="006265F8">
      <w:pPr>
        <w:spacing w:line="240" w:lineRule="auto"/>
        <w:ind w:left="360"/>
        <w:rPr>
          <w:rFonts w:ascii="Times New Roman" w:hAnsi="Times New Roman" w:cs="Times New Roman"/>
          <w:sz w:val="24"/>
          <w:szCs w:val="24"/>
          <w:lang w:val="en-IN" w:eastAsia="en-IN"/>
        </w:rPr>
      </w:pPr>
      <w:r w:rsidRPr="002D2612">
        <w:rPr>
          <w:rFonts w:ascii="Times New Roman" w:hAnsi="Times New Roman" w:cs="Times New Roman"/>
          <w:sz w:val="24"/>
          <w:szCs w:val="24"/>
          <w:lang w:val="en-IN" w:eastAsia="en-IN"/>
        </w:rPr>
        <w:t>t = Life span of farm pond in years</w:t>
      </w:r>
    </w:p>
    <w:p w14:paraId="718724C7" w14:textId="77777777" w:rsidR="008F0839" w:rsidRPr="002D2612" w:rsidRDefault="009058B8" w:rsidP="008F0839">
      <w:pPr>
        <w:spacing w:line="240" w:lineRule="auto"/>
        <w:rPr>
          <w:rFonts w:ascii="Times New Roman" w:eastAsia="Calibri" w:hAnsi="Times New Roman" w:cs="Times New Roman"/>
          <w:sz w:val="24"/>
          <w:szCs w:val="24"/>
        </w:rPr>
      </w:pPr>
      <w:r w:rsidRPr="002D2612">
        <w:rPr>
          <w:rFonts w:ascii="Times New Roman" w:hAnsi="Times New Roman" w:cs="Times New Roman"/>
          <w:sz w:val="24"/>
          <w:szCs w:val="24"/>
          <w:lang w:val="en-IN" w:eastAsia="en-IN"/>
        </w:rPr>
        <w:t xml:space="preserve">Amortization was calculated at 10 per cent as interest rate of bank. </w:t>
      </w:r>
    </w:p>
    <w:p w14:paraId="689ADB54" w14:textId="77777777" w:rsidR="008F0839" w:rsidRPr="002D2612" w:rsidRDefault="008F0839" w:rsidP="008F0839">
      <w:pPr>
        <w:spacing w:line="240" w:lineRule="auto"/>
        <w:rPr>
          <w:rFonts w:ascii="Times New Roman" w:eastAsia="Calibri" w:hAnsi="Times New Roman" w:cs="Times New Roman"/>
          <w:b/>
          <w:sz w:val="24"/>
          <w:szCs w:val="24"/>
        </w:rPr>
      </w:pPr>
      <w:r w:rsidRPr="002D2612">
        <w:rPr>
          <w:rFonts w:ascii="Times New Roman" w:eastAsia="Calibri" w:hAnsi="Times New Roman" w:cs="Times New Roman"/>
          <w:b/>
          <w:sz w:val="24"/>
          <w:szCs w:val="24"/>
        </w:rPr>
        <w:t>Economic Appraisal of Farm Pond Investments</w:t>
      </w:r>
    </w:p>
    <w:p w14:paraId="17DD1B3B" w14:textId="77777777" w:rsidR="009058B8" w:rsidRPr="002D2612" w:rsidRDefault="009058B8" w:rsidP="008F0839">
      <w:pPr>
        <w:spacing w:line="240" w:lineRule="auto"/>
        <w:rPr>
          <w:rFonts w:ascii="Times New Roman" w:eastAsia="Calibri" w:hAnsi="Times New Roman" w:cs="Times New Roman"/>
          <w:sz w:val="24"/>
          <w:szCs w:val="24"/>
        </w:rPr>
      </w:pPr>
      <w:r w:rsidRPr="002D2612">
        <w:rPr>
          <w:rFonts w:ascii="Times New Roman" w:eastAsia="Calibri" w:hAnsi="Times New Roman" w:cs="Times New Roman"/>
          <w:b/>
          <w:sz w:val="24"/>
          <w:szCs w:val="24"/>
        </w:rPr>
        <w:t>Pay Back Period</w:t>
      </w:r>
    </w:p>
    <w:p w14:paraId="186A67A0" w14:textId="77777777" w:rsidR="002F6EC5" w:rsidRPr="002D2612" w:rsidRDefault="002F6EC5" w:rsidP="00221DBC">
      <w:pPr>
        <w:spacing w:line="360" w:lineRule="auto"/>
        <w:jc w:val="both"/>
        <w:rPr>
          <w:rFonts w:ascii="Times New Roman" w:hAnsi="Times New Roman" w:cs="Times New Roman"/>
          <w:sz w:val="24"/>
          <w:szCs w:val="24"/>
        </w:rPr>
      </w:pPr>
      <w:r w:rsidRPr="002D2612">
        <w:rPr>
          <w:rFonts w:ascii="Times New Roman" w:hAnsi="Times New Roman" w:cs="Times New Roman"/>
          <w:sz w:val="24"/>
          <w:szCs w:val="24"/>
        </w:rPr>
        <w:t>The payback period method for project ranking assesses the duration necessary to recoup the initial investment made in the project. The payback period of the project was calculated using a straightforward formula:</w:t>
      </w:r>
    </w:p>
    <w:p w14:paraId="451619A6" w14:textId="77777777" w:rsidR="002354D4" w:rsidRPr="002D2612" w:rsidRDefault="002354D4" w:rsidP="002354D4">
      <w:pPr>
        <w:spacing w:line="360" w:lineRule="auto"/>
        <w:jc w:val="center"/>
        <w:rPr>
          <w:rFonts w:ascii="Times New Roman" w:hAnsi="Times New Roman" w:cs="Times New Roman"/>
          <w:sz w:val="24"/>
          <w:szCs w:val="24"/>
        </w:rPr>
      </w:pPr>
      <w:r w:rsidRPr="002D2612">
        <w:rPr>
          <w:rFonts w:ascii="Times New Roman" w:eastAsia="Calibri" w:hAnsi="Times New Roman" w:cs="Times New Roman"/>
          <w:position w:val="-24"/>
          <w:sz w:val="24"/>
          <w:szCs w:val="24"/>
        </w:rPr>
        <w:object w:dxaOrig="639" w:dyaOrig="620" w14:anchorId="780A66B0">
          <v:shape id="_x0000_i1026" type="#_x0000_t75" style="width:32.25pt;height:30.75pt" o:ole="">
            <v:imagedata r:id="rId10" o:title=""/>
          </v:shape>
          <o:OLEObject Type="Embed" ProgID="Equation.DSMT4" ShapeID="_x0000_i1026" DrawAspect="Content" ObjectID="_1820474342" r:id="rId11"/>
        </w:object>
      </w:r>
    </w:p>
    <w:p w14:paraId="7BE2DBCE" w14:textId="77777777" w:rsidR="009058B8" w:rsidRPr="002D2612" w:rsidRDefault="009058B8"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t xml:space="preserve">Where, </w:t>
      </w:r>
    </w:p>
    <w:p w14:paraId="49175A42" w14:textId="77777777" w:rsidR="009058B8" w:rsidRPr="002D2612" w:rsidRDefault="009058B8" w:rsidP="006265F8">
      <w:pPr>
        <w:spacing w:line="240" w:lineRule="auto"/>
        <w:ind w:left="720"/>
        <w:rPr>
          <w:rFonts w:ascii="Times New Roman" w:hAnsi="Times New Roman" w:cs="Times New Roman"/>
          <w:sz w:val="24"/>
          <w:szCs w:val="24"/>
        </w:rPr>
      </w:pPr>
      <w:r w:rsidRPr="002D2612">
        <w:rPr>
          <w:rFonts w:ascii="Times New Roman" w:hAnsi="Times New Roman" w:cs="Times New Roman"/>
          <w:sz w:val="24"/>
          <w:szCs w:val="24"/>
        </w:rPr>
        <w:lastRenderedPageBreak/>
        <w:t xml:space="preserve">P = Payback period of the project in years </w:t>
      </w:r>
    </w:p>
    <w:p w14:paraId="1FEE6986" w14:textId="77777777" w:rsidR="009058B8" w:rsidRPr="002D2612" w:rsidRDefault="009058B8" w:rsidP="006265F8">
      <w:pPr>
        <w:spacing w:line="240" w:lineRule="auto"/>
        <w:ind w:left="720"/>
        <w:rPr>
          <w:rFonts w:ascii="Times New Roman" w:hAnsi="Times New Roman" w:cs="Times New Roman"/>
          <w:sz w:val="24"/>
          <w:szCs w:val="24"/>
        </w:rPr>
      </w:pPr>
      <w:r w:rsidRPr="002D2612">
        <w:rPr>
          <w:rFonts w:ascii="Times New Roman" w:hAnsi="Times New Roman" w:cs="Times New Roman"/>
          <w:sz w:val="24"/>
          <w:szCs w:val="24"/>
        </w:rPr>
        <w:t>I = Investment of the project in rupees</w:t>
      </w:r>
    </w:p>
    <w:p w14:paraId="18530177" w14:textId="77777777" w:rsidR="009058B8" w:rsidRPr="002D2612" w:rsidRDefault="009058B8" w:rsidP="006265F8">
      <w:pPr>
        <w:spacing w:line="240" w:lineRule="auto"/>
        <w:ind w:left="720"/>
        <w:rPr>
          <w:rFonts w:ascii="Times New Roman" w:hAnsi="Times New Roman" w:cs="Times New Roman"/>
          <w:sz w:val="24"/>
          <w:szCs w:val="24"/>
        </w:rPr>
      </w:pPr>
      <w:r w:rsidRPr="002D2612">
        <w:rPr>
          <w:rFonts w:ascii="Times New Roman" w:hAnsi="Times New Roman" w:cs="Times New Roman"/>
          <w:sz w:val="24"/>
          <w:szCs w:val="24"/>
        </w:rPr>
        <w:t>E= Annual net cash revenue in rupees.</w:t>
      </w:r>
    </w:p>
    <w:p w14:paraId="436BE628" w14:textId="77777777" w:rsidR="00112D02" w:rsidRPr="002D2612" w:rsidRDefault="00112D02" w:rsidP="009058B8">
      <w:pPr>
        <w:spacing w:line="360" w:lineRule="auto"/>
        <w:rPr>
          <w:rFonts w:ascii="Times New Roman" w:eastAsia="Calibri" w:hAnsi="Times New Roman" w:cs="Times New Roman"/>
          <w:b/>
          <w:sz w:val="24"/>
          <w:szCs w:val="24"/>
        </w:rPr>
      </w:pPr>
    </w:p>
    <w:p w14:paraId="1D6961A7" w14:textId="77777777" w:rsidR="00112D02" w:rsidRPr="002D2612" w:rsidRDefault="00112D02" w:rsidP="009058B8">
      <w:pPr>
        <w:spacing w:line="360" w:lineRule="auto"/>
        <w:rPr>
          <w:rFonts w:ascii="Times New Roman" w:eastAsia="Calibri" w:hAnsi="Times New Roman" w:cs="Times New Roman"/>
          <w:b/>
          <w:sz w:val="24"/>
          <w:szCs w:val="24"/>
        </w:rPr>
      </w:pPr>
    </w:p>
    <w:p w14:paraId="6ED40454" w14:textId="77777777" w:rsidR="009058B8" w:rsidRPr="002D2612" w:rsidRDefault="009058B8" w:rsidP="009058B8">
      <w:pPr>
        <w:spacing w:line="360" w:lineRule="auto"/>
        <w:rPr>
          <w:rFonts w:ascii="Times New Roman" w:eastAsia="Calibri" w:hAnsi="Times New Roman" w:cs="Times New Roman"/>
          <w:b/>
          <w:sz w:val="24"/>
          <w:szCs w:val="24"/>
        </w:rPr>
      </w:pPr>
      <w:r w:rsidRPr="002D2612">
        <w:rPr>
          <w:rFonts w:ascii="Times New Roman" w:eastAsia="Calibri" w:hAnsi="Times New Roman" w:cs="Times New Roman"/>
          <w:b/>
          <w:sz w:val="24"/>
          <w:szCs w:val="24"/>
        </w:rPr>
        <w:t>Net present worth (NPW)</w:t>
      </w:r>
    </w:p>
    <w:p w14:paraId="56B7015A" w14:textId="77777777" w:rsidR="00C50435" w:rsidRPr="002D2612" w:rsidRDefault="00C50435" w:rsidP="00C50435">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It represents the difference between the present value of cash inflows and the present value of outflows. The calculation was carried out as follows:</w:t>
      </w:r>
    </w:p>
    <w:p w14:paraId="45BBB6D5" w14:textId="77777777" w:rsidR="009058B8" w:rsidRPr="002D2612" w:rsidRDefault="005D41B3" w:rsidP="004D7989">
      <w:pPr>
        <w:spacing w:line="360" w:lineRule="auto"/>
        <w:ind w:firstLine="720"/>
        <w:jc w:val="center"/>
        <w:rPr>
          <w:rFonts w:ascii="Times New Roman" w:eastAsia="Calibri" w:hAnsi="Times New Roman" w:cs="Times New Roman"/>
          <w:b/>
          <w:sz w:val="24"/>
          <w:szCs w:val="24"/>
        </w:rPr>
      </w:pPr>
      <w:r w:rsidRPr="002D2612">
        <w:rPr>
          <w:rFonts w:ascii="Times New Roman" w:eastAsia="Calibri" w:hAnsi="Times New Roman" w:cs="Times New Roman"/>
          <w:position w:val="-36"/>
          <w:sz w:val="24"/>
          <w:szCs w:val="24"/>
        </w:rPr>
        <w:object w:dxaOrig="1860" w:dyaOrig="760" w14:anchorId="42126CA4">
          <v:shape id="_x0000_i1027" type="#_x0000_t75" style="width:93pt;height:38.25pt" o:ole="">
            <v:imagedata r:id="rId12" o:title=""/>
          </v:shape>
          <o:OLEObject Type="Embed" ProgID="Equation.DSMT4" ShapeID="_x0000_i1027" DrawAspect="Content" ObjectID="_1820474343" r:id="rId13"/>
        </w:object>
      </w:r>
      <w:r w:rsidR="009058B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                         </w:t>
      </w:r>
      <w:r w:rsidR="009058B8" w:rsidRPr="002D2612">
        <w:rPr>
          <w:rFonts w:ascii="Times New Roman" w:eastAsia="Calibri" w:hAnsi="Times New Roman" w:cs="Times New Roman"/>
          <w:sz w:val="24"/>
          <w:szCs w:val="24"/>
        </w:rPr>
        <w:t xml:space="preserve">                                                                                                                                                                                                                                                                                                                                                                                                                                                                                                                                                                                                                                                                                                                                                                                       </w:t>
      </w:r>
    </w:p>
    <w:p w14:paraId="4D61DAC0" w14:textId="77777777" w:rsidR="009058B8" w:rsidRPr="002D2612" w:rsidRDefault="009058B8" w:rsidP="009058B8">
      <w:pPr>
        <w:spacing w:line="360" w:lineRule="auto"/>
        <w:rPr>
          <w:rFonts w:ascii="Times New Roman" w:eastAsia="Calibri" w:hAnsi="Times New Roman" w:cs="Times New Roman"/>
          <w:b/>
          <w:sz w:val="24"/>
          <w:szCs w:val="24"/>
        </w:rPr>
      </w:pPr>
      <w:r w:rsidRPr="002D2612">
        <w:rPr>
          <w:rFonts w:ascii="Times New Roman" w:hAnsi="Times New Roman" w:cs="Times New Roman"/>
          <w:sz w:val="24"/>
          <w:szCs w:val="24"/>
        </w:rPr>
        <w:t xml:space="preserve"> </w:t>
      </w:r>
      <w:r w:rsidRPr="002D2612">
        <w:rPr>
          <w:rFonts w:ascii="Times New Roman" w:eastAsia="Calibri" w:hAnsi="Times New Roman" w:cs="Times New Roman"/>
          <w:b/>
          <w:sz w:val="24"/>
          <w:szCs w:val="24"/>
        </w:rPr>
        <w:t xml:space="preserve">Benefit- Cost Ratio (BCR)                                                                                                                                                                                                                                                                                                                                                                                                                                                                                                                                                                                                                                          </w:t>
      </w:r>
    </w:p>
    <w:p w14:paraId="3E11DBA1" w14:textId="77777777" w:rsidR="00A27802" w:rsidRPr="002D2612" w:rsidRDefault="00A27802" w:rsidP="00493DD8">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The analysis of the farm pond's benefit-cost ratio aimed to evaluate the present value of benefits against the present value of costs, determining the economic viability of the farm pond project. The Benefit-Cost Ratio (BCR) was calculated using the following formula</w:t>
      </w:r>
    </w:p>
    <w:p w14:paraId="4E238E32" w14:textId="77777777" w:rsidR="00E9234E" w:rsidRPr="002D2612" w:rsidRDefault="005D41B3" w:rsidP="00493DD8">
      <w:pPr>
        <w:jc w:val="center"/>
        <w:rPr>
          <w:rFonts w:ascii="Times New Roman" w:eastAsia="Calibri" w:hAnsi="Times New Roman" w:cs="Times New Roman"/>
          <w:sz w:val="24"/>
          <w:szCs w:val="24"/>
        </w:rPr>
      </w:pPr>
      <w:r w:rsidRPr="002D2612">
        <w:rPr>
          <w:rFonts w:ascii="Times New Roman" w:eastAsia="Calibri" w:hAnsi="Times New Roman" w:cs="Times New Roman"/>
          <w:position w:val="-66"/>
          <w:sz w:val="24"/>
          <w:szCs w:val="24"/>
        </w:rPr>
        <w:object w:dxaOrig="1800" w:dyaOrig="1440" w14:anchorId="57DEAF69">
          <v:shape id="_x0000_i1028" type="#_x0000_t75" style="width:90pt;height:1in" o:ole="">
            <v:imagedata r:id="rId14" o:title=""/>
          </v:shape>
          <o:OLEObject Type="Embed" ProgID="Equation.DSMT4" ShapeID="_x0000_i1028" DrawAspect="Content" ObjectID="_1820474344" r:id="rId15"/>
        </w:object>
      </w:r>
    </w:p>
    <w:p w14:paraId="451304C8" w14:textId="77777777" w:rsidR="00E9234E" w:rsidRPr="002D2612" w:rsidRDefault="00E9234E" w:rsidP="00103795">
      <w:pPr>
        <w:spacing w:line="360" w:lineRule="auto"/>
        <w:jc w:val="both"/>
        <w:rPr>
          <w:rFonts w:ascii="Times New Roman" w:eastAsia="Calibri" w:hAnsi="Times New Roman" w:cs="Times New Roman"/>
          <w:b/>
          <w:sz w:val="24"/>
          <w:szCs w:val="24"/>
        </w:rPr>
      </w:pPr>
      <w:r w:rsidRPr="002D2612">
        <w:rPr>
          <w:rFonts w:ascii="Times New Roman" w:eastAsia="Calibri" w:hAnsi="Times New Roman" w:cs="Times New Roman"/>
          <w:b/>
          <w:sz w:val="24"/>
          <w:szCs w:val="24"/>
        </w:rPr>
        <w:t>Internal Rate of Returns (IRR)</w:t>
      </w:r>
    </w:p>
    <w:p w14:paraId="05AB46B9" w14:textId="77777777" w:rsidR="000F71DA" w:rsidRPr="002D2612" w:rsidRDefault="000F71DA" w:rsidP="00103795">
      <w:pPr>
        <w:spacing w:line="360" w:lineRule="auto"/>
        <w:ind w:firstLine="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IRR (Internal Rate of Return) is defined as the discount rate at which the present value of capital expenditure or investment matches the present value of cash proceeds, resulting in a net present worth of zero.</w:t>
      </w:r>
      <w:r w:rsidR="00E85B5F" w:rsidRPr="002D2612">
        <w:rPr>
          <w:rFonts w:ascii="Times New Roman" w:eastAsia="Calibri" w:hAnsi="Times New Roman" w:cs="Times New Roman"/>
          <w:sz w:val="24"/>
          <w:szCs w:val="24"/>
        </w:rPr>
        <w:t xml:space="preserve"> It was calculated using the following formula:</w:t>
      </w:r>
    </w:p>
    <w:p w14:paraId="16C4E76C" w14:textId="77777777" w:rsidR="00E9234E" w:rsidRPr="002D2612" w:rsidRDefault="005D41B3" w:rsidP="005D41B3">
      <w:pPr>
        <w:spacing w:line="360" w:lineRule="auto"/>
        <w:ind w:firstLine="720"/>
        <w:jc w:val="center"/>
        <w:rPr>
          <w:rFonts w:ascii="Times New Roman" w:eastAsia="Calibri" w:hAnsi="Times New Roman" w:cs="Times New Roman"/>
          <w:sz w:val="24"/>
          <w:szCs w:val="24"/>
        </w:rPr>
      </w:pPr>
      <w:r w:rsidRPr="002D2612">
        <w:rPr>
          <w:rFonts w:ascii="Times New Roman" w:eastAsia="Calibri" w:hAnsi="Times New Roman" w:cs="Times New Roman"/>
          <w:position w:val="-36"/>
          <w:sz w:val="24"/>
          <w:szCs w:val="24"/>
        </w:rPr>
        <w:object w:dxaOrig="2200" w:dyaOrig="760" w14:anchorId="14FC3533">
          <v:shape id="_x0000_i1029" type="#_x0000_t75" style="width:110.2pt;height:38.25pt" o:ole="">
            <v:imagedata r:id="rId16" o:title=""/>
          </v:shape>
          <o:OLEObject Type="Embed" ProgID="Equation.DSMT4" ShapeID="_x0000_i1029" DrawAspect="Content" ObjectID="_1820474345" r:id="rId17"/>
        </w:object>
      </w:r>
      <w:r w:rsidR="002719CA" w:rsidRPr="002D2612">
        <w:rPr>
          <w:rFonts w:ascii="Times New Roman" w:hAnsi="Times New Roman" w:cs="Times New Roman"/>
          <w:noProof/>
          <w:sz w:val="24"/>
          <w:szCs w:val="24"/>
          <w:lang w:bidi="hi-IN"/>
        </w:rPr>
        <mc:AlternateContent>
          <mc:Choice Requires="wps">
            <w:drawing>
              <wp:anchor distT="0" distB="0" distL="114300" distR="114300" simplePos="0" relativeHeight="251655168" behindDoc="0" locked="0" layoutInCell="1" allowOverlap="1" wp14:anchorId="2A91A824" wp14:editId="30EC32EA">
                <wp:simplePos x="0" y="0"/>
                <wp:positionH relativeFrom="column">
                  <wp:posOffset>2100415</wp:posOffset>
                </wp:positionH>
                <wp:positionV relativeFrom="paragraph">
                  <wp:posOffset>200025</wp:posOffset>
                </wp:positionV>
                <wp:extent cx="1847850" cy="338455"/>
                <wp:effectExtent l="0" t="0" r="0" b="0"/>
                <wp:wrapNone/>
                <wp:docPr id="12" name="TextBox 11"/>
                <wp:cNvGraphicFramePr/>
                <a:graphic xmlns:a="http://schemas.openxmlformats.org/drawingml/2006/main">
                  <a:graphicData uri="http://schemas.microsoft.com/office/word/2010/wordprocessingShape">
                    <wps:wsp>
                      <wps:cNvSpPr txBox="1"/>
                      <wps:spPr>
                        <a:xfrm>
                          <a:off x="0" y="0"/>
                          <a:ext cx="1847850" cy="338455"/>
                        </a:xfrm>
                        <a:prstGeom prst="rect">
                          <a:avLst/>
                        </a:prstGeom>
                        <a:noFill/>
                      </wps:spPr>
                      <wps:txbx>
                        <w:txbxContent>
                          <w:p w14:paraId="0B167222" w14:textId="77777777" w:rsidR="00E15D4D" w:rsidRPr="002719CA" w:rsidRDefault="00E15D4D" w:rsidP="002719CA">
                            <w:pPr>
                              <w:pStyle w:val="NormalWeb"/>
                              <w:spacing w:before="0" w:beforeAutospacing="0" w:after="0" w:afterAutospacing="0"/>
                              <w:rPr>
                                <w:sz w:val="22"/>
                                <w:szCs w:val="22"/>
                              </w:rPr>
                            </w:pPr>
                            <w:r w:rsidRPr="002719CA">
                              <w:rPr>
                                <w:rFonts w:ascii="Arial" w:eastAsia="+mn-ea" w:hAnsi="Arial" w:cs="Arial"/>
                                <w:color w:val="000000"/>
                                <w:kern w:val="24"/>
                                <w:sz w:val="28"/>
                                <w:szCs w:val="28"/>
                              </w:rPr>
                              <w:t xml:space="preserve"> </w:t>
                            </w:r>
                          </w:p>
                        </w:txbxContent>
                      </wps:txbx>
                      <wps:bodyPr wrap="square" rtlCol="0">
                        <a:spAutoFit/>
                      </wps:bodyPr>
                    </wps:wsp>
                  </a:graphicData>
                </a:graphic>
              </wp:anchor>
            </w:drawing>
          </mc:Choice>
          <mc:Fallback>
            <w:pict>
              <v:shapetype w14:anchorId="2A91A824" id="_x0000_t202" coordsize="21600,21600" o:spt="202" path="m,l,21600r21600,l21600,xe">
                <v:stroke joinstyle="miter"/>
                <v:path gradientshapeok="t" o:connecttype="rect"/>
              </v:shapetype>
              <v:shape id="TextBox 11" o:spid="_x0000_s1026" type="#_x0000_t202" style="position:absolute;left:0;text-align:left;margin-left:165.4pt;margin-top:15.75pt;width:145.5pt;height:26.6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" filled="f" stroked="f">
                <v:textbox style="mso-fit-shape-to-text:t">
                  <w:txbxContent>
                    <w:p w14:paraId="0B167222" w14:textId="77777777" w:rsidR="00E15D4D" w:rsidRPr="002719CA" w:rsidRDefault="00E15D4D" w:rsidP="002719CA">
                      <w:pPr>
                        <w:pStyle w:val="NormalWeb"/>
                        <w:spacing w:before="0" w:beforeAutospacing="0" w:after="0" w:afterAutospacing="0"/>
                        <w:rPr>
                          <w:sz w:val="22"/>
                          <w:szCs w:val="22"/>
                        </w:rPr>
                      </w:pPr>
                      <w:r w:rsidRPr="002719CA">
                        <w:rPr>
                          <w:rFonts w:ascii="Arial" w:eastAsia="+mn-ea" w:hAnsi="Arial" w:cs="Arial"/>
                          <w:color w:val="000000"/>
                          <w:kern w:val="24"/>
                          <w:sz w:val="28"/>
                          <w:szCs w:val="28"/>
                        </w:rPr>
                        <w:t xml:space="preserve"> </w:t>
                      </w:r>
                    </w:p>
                  </w:txbxContent>
                </v:textbox>
              </v:shape>
            </w:pict>
          </mc:Fallback>
        </mc:AlternateContent>
      </w:r>
      <w:r w:rsidR="00E9234E" w:rsidRPr="002D2612">
        <w:rPr>
          <w:rFonts w:ascii="Times New Roman" w:hAnsi="Times New Roman" w:cs="Times New Roman"/>
          <w:sz w:val="24"/>
          <w:szCs w:val="24"/>
        </w:rPr>
        <w:fldChar w:fldCharType="begin"/>
      </w:r>
      <w:r w:rsidR="00E9234E" w:rsidRPr="002D2612">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NPV</m:t>
                </m:r>
              </m:e>
              <m:sub>
                <m:r>
                  <m:rPr>
                    <m:sty m:val="p"/>
                  </m:rPr>
                  <w:rPr>
                    <w:rFonts w:ascii="Cambria Math" w:hAnsi="Cambria Math" w:cs="Times New Roman"/>
                    <w:sz w:val="24"/>
                    <w:szCs w:val="24"/>
                  </w:rPr>
                  <m:t>a</m:t>
                </m:r>
              </m:sub>
            </m:sSub>
          </m:num>
          <m:den>
            <m:func>
              <m:funcPr>
                <m:ctrlPr>
                  <w:rPr>
                    <w:rFonts w:ascii="Cambria Math" w:hAnsi="Cambria Math" w:cs="Times New Roman"/>
                    <w:sz w:val="24"/>
                    <w:szCs w:val="24"/>
                  </w:rPr>
                </m:ctrlPr>
              </m:funcPr>
              <m:fName>
                <m:sSub>
                  <m:sSubPr>
                    <m:ctrlPr>
                      <w:rPr>
                        <w:rFonts w:ascii="Cambria Math" w:hAnsi="Cambria Math" w:cs="Times New Roman"/>
                        <w:sz w:val="24"/>
                        <w:szCs w:val="24"/>
                      </w:rPr>
                    </m:ctrlPr>
                  </m:sSubPr>
                  <m:e>
                    <m:r>
                      <m:rPr>
                        <m:sty m:val="p"/>
                      </m:rPr>
                      <w:rPr>
                        <w:rFonts w:ascii="Cambria Math" w:hAnsi="Cambria Math" w:cs="Times New Roman"/>
                        <w:sz w:val="24"/>
                        <w:szCs w:val="24"/>
                      </w:rPr>
                      <m:t>NPV</m:t>
                    </m:r>
                  </m:e>
                  <m:sub>
                    <m:r>
                      <m:rPr>
                        <m:sty m:val="p"/>
                      </m:rPr>
                      <w:rPr>
                        <w:rFonts w:ascii="Cambria Math" w:hAnsi="Cambria Math" w:cs="Times New Roman"/>
                        <w:sz w:val="24"/>
                        <w:szCs w:val="24"/>
                      </w:rPr>
                      <m:t>a</m:t>
                    </m:r>
                  </m:sub>
                </m:sSub>
              </m:fName>
              <m:e>
                <m:sSub>
                  <m:sSubPr>
                    <m:ctrlPr>
                      <w:rPr>
                        <w:rFonts w:ascii="Cambria Math" w:hAnsi="Cambria Math" w:cs="Times New Roman"/>
                        <w:sz w:val="24"/>
                        <w:szCs w:val="24"/>
                      </w:rPr>
                    </m:ctrlPr>
                  </m:sSubPr>
                  <m:e>
                    <m:r>
                      <m:rPr>
                        <m:sty m:val="p"/>
                      </m:rPr>
                      <w:rPr>
                        <w:rFonts w:ascii="Cambria Math" w:hAnsi="Cambria Math" w:cs="Times New Roman"/>
                        <w:sz w:val="24"/>
                        <w:szCs w:val="24"/>
                      </w:rPr>
                      <m:t>-NPV</m:t>
                    </m:r>
                  </m:e>
                  <m:sub>
                    <m:r>
                      <m:rPr>
                        <m:sty m:val="p"/>
                      </m:rPr>
                      <w:rPr>
                        <w:rFonts w:ascii="Cambria Math" w:hAnsi="Cambria Math" w:cs="Times New Roman"/>
                        <w:sz w:val="24"/>
                        <w:szCs w:val="24"/>
                      </w:rPr>
                      <m:t>b</m:t>
                    </m:r>
                  </m:sub>
                </m:sSub>
              </m:e>
            </m:func>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b</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oMath>
      <w:r w:rsidR="00E9234E" w:rsidRPr="002D2612">
        <w:rPr>
          <w:rFonts w:ascii="Times New Roman" w:hAnsi="Times New Roman" w:cs="Times New Roman"/>
          <w:sz w:val="24"/>
          <w:szCs w:val="24"/>
        </w:rPr>
        <w:instrText xml:space="preserve"> </w:instrText>
      </w:r>
      <w:r w:rsidR="00E9234E" w:rsidRPr="002D2612">
        <w:rPr>
          <w:rFonts w:ascii="Times New Roman" w:hAnsi="Times New Roman" w:cs="Times New Roman"/>
          <w:sz w:val="24"/>
          <w:szCs w:val="24"/>
        </w:rPr>
        <w:fldChar w:fldCharType="end"/>
      </w:r>
    </w:p>
    <w:p w14:paraId="1AEEE743" w14:textId="77777777" w:rsidR="00BF2F61" w:rsidRPr="002D2612" w:rsidRDefault="00BF2F61"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lastRenderedPageBreak/>
        <w:t>Where,</w:t>
      </w:r>
    </w:p>
    <w:p w14:paraId="5A2AC4B0"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NPW = Net present worth in period ‘t’</w:t>
      </w:r>
    </w:p>
    <w:p w14:paraId="35C87B7D"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BCR = Benefit-cost ratio</w:t>
      </w:r>
    </w:p>
    <w:p w14:paraId="6736454C"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B</w:t>
      </w:r>
      <w:r w:rsidRPr="002D2612">
        <w:rPr>
          <w:rFonts w:ascii="Times New Roman" w:hAnsi="Times New Roman" w:cs="Times New Roman"/>
          <w:sz w:val="24"/>
          <w:szCs w:val="24"/>
          <w:vertAlign w:val="subscript"/>
        </w:rPr>
        <w:t xml:space="preserve">t </w:t>
      </w:r>
      <w:r w:rsidRPr="002D2612">
        <w:rPr>
          <w:rFonts w:ascii="Times New Roman" w:hAnsi="Times New Roman" w:cs="Times New Roman"/>
          <w:sz w:val="24"/>
          <w:szCs w:val="24"/>
        </w:rPr>
        <w:t xml:space="preserve">= Benefits obtained from farm pond cultivation in each year </w:t>
      </w:r>
    </w:p>
    <w:p w14:paraId="280D5B1D" w14:textId="77777777" w:rsidR="00BF2F61" w:rsidRPr="002D2612" w:rsidRDefault="00BF2F61" w:rsidP="006265F8">
      <w:pPr>
        <w:spacing w:line="240" w:lineRule="auto"/>
        <w:ind w:firstLine="720"/>
        <w:rPr>
          <w:rFonts w:ascii="Times New Roman" w:hAnsi="Times New Roman" w:cs="Times New Roman"/>
          <w:sz w:val="24"/>
          <w:szCs w:val="24"/>
        </w:rPr>
      </w:pPr>
      <w:r w:rsidRPr="002D2612">
        <w:rPr>
          <w:rFonts w:ascii="Times New Roman" w:hAnsi="Times New Roman" w:cs="Times New Roman"/>
          <w:sz w:val="24"/>
          <w:szCs w:val="24"/>
        </w:rPr>
        <w:t>C</w:t>
      </w:r>
      <w:r w:rsidRPr="002D2612">
        <w:rPr>
          <w:rFonts w:ascii="Times New Roman" w:hAnsi="Times New Roman" w:cs="Times New Roman"/>
          <w:sz w:val="24"/>
          <w:szCs w:val="24"/>
          <w:vertAlign w:val="subscript"/>
        </w:rPr>
        <w:t xml:space="preserve">t </w:t>
      </w:r>
      <w:r w:rsidRPr="002D2612">
        <w:rPr>
          <w:rFonts w:ascii="Times New Roman" w:hAnsi="Times New Roman" w:cs="Times New Roman"/>
          <w:sz w:val="24"/>
          <w:szCs w:val="24"/>
        </w:rPr>
        <w:t xml:space="preserve">= Cost incurred in farm pond cultivation in each year </w:t>
      </w:r>
    </w:p>
    <w:p w14:paraId="236D2D98" w14:textId="77777777" w:rsidR="00BF2F61" w:rsidRPr="002D2612" w:rsidRDefault="00BF2F61" w:rsidP="006265F8">
      <w:pPr>
        <w:spacing w:line="240" w:lineRule="auto"/>
        <w:ind w:left="1080" w:hanging="360"/>
        <w:rPr>
          <w:rFonts w:ascii="Times New Roman" w:hAnsi="Times New Roman" w:cs="Times New Roman"/>
          <w:sz w:val="24"/>
          <w:szCs w:val="24"/>
        </w:rPr>
      </w:pPr>
      <w:r w:rsidRPr="002D2612">
        <w:rPr>
          <w:rFonts w:ascii="Times New Roman" w:hAnsi="Times New Roman" w:cs="Times New Roman"/>
          <w:sz w:val="24"/>
          <w:szCs w:val="24"/>
        </w:rPr>
        <w:t>r = Discount rate (</w:t>
      </w:r>
      <w:r w:rsidRPr="002D2612">
        <w:rPr>
          <w:rFonts w:ascii="Times New Roman" w:hAnsi="Times New Roman" w:cs="Times New Roman"/>
          <w:i/>
          <w:sz w:val="24"/>
          <w:szCs w:val="24"/>
        </w:rPr>
        <w:t>i.e.</w:t>
      </w:r>
      <w:r w:rsidRPr="002D2612">
        <w:rPr>
          <w:rFonts w:ascii="Times New Roman" w:hAnsi="Times New Roman" w:cs="Times New Roman"/>
          <w:sz w:val="24"/>
          <w:szCs w:val="24"/>
        </w:rPr>
        <w:t xml:space="preserve">, rate of interest for investment loan charged by financial institutes) </w:t>
      </w:r>
    </w:p>
    <w:p w14:paraId="2E7AF3B1" w14:textId="77777777" w:rsidR="00BF2F61" w:rsidRPr="002D2612" w:rsidRDefault="00E347AA"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t xml:space="preserve">            </w:t>
      </w:r>
      <w:r w:rsidR="00BF2F61" w:rsidRPr="002D2612">
        <w:rPr>
          <w:rFonts w:ascii="Times New Roman" w:hAnsi="Times New Roman" w:cs="Times New Roman"/>
          <w:sz w:val="24"/>
          <w:szCs w:val="24"/>
        </w:rPr>
        <w:t xml:space="preserve">t = 1, 2, 3……n, </w:t>
      </w:r>
      <w:r w:rsidR="00BF2F61" w:rsidRPr="002D2612">
        <w:rPr>
          <w:rFonts w:ascii="Times New Roman" w:hAnsi="Times New Roman" w:cs="Times New Roman"/>
          <w:i/>
          <w:sz w:val="24"/>
          <w:szCs w:val="24"/>
        </w:rPr>
        <w:t>i.e.</w:t>
      </w:r>
      <w:r w:rsidR="00BF2F61" w:rsidRPr="002D2612">
        <w:rPr>
          <w:rFonts w:ascii="Times New Roman" w:hAnsi="Times New Roman" w:cs="Times New Roman"/>
          <w:sz w:val="24"/>
          <w:szCs w:val="24"/>
        </w:rPr>
        <w:t>, the entire economic life of farm pond across the study regions.</w:t>
      </w:r>
    </w:p>
    <w:p w14:paraId="3DE38E1D" w14:textId="77777777" w:rsidR="00BF2F61" w:rsidRPr="002D2612" w:rsidRDefault="00E347AA" w:rsidP="006265F8">
      <w:pPr>
        <w:spacing w:line="240" w:lineRule="auto"/>
        <w:rPr>
          <w:rFonts w:ascii="Times New Roman" w:hAnsi="Times New Roman" w:cs="Times New Roman"/>
          <w:sz w:val="24"/>
          <w:szCs w:val="24"/>
        </w:rPr>
      </w:pPr>
      <w:r w:rsidRPr="002D2612">
        <w:rPr>
          <w:rFonts w:ascii="Times New Roman" w:hAnsi="Times New Roman" w:cs="Times New Roman"/>
          <w:sz w:val="24"/>
          <w:szCs w:val="24"/>
        </w:rPr>
        <w:t xml:space="preserve">            </w:t>
      </w:r>
      <w:r w:rsidR="00BF2F61" w:rsidRPr="002D2612">
        <w:rPr>
          <w:rFonts w:ascii="Times New Roman" w:hAnsi="Times New Roman" w:cs="Times New Roman"/>
          <w:sz w:val="24"/>
          <w:szCs w:val="24"/>
        </w:rPr>
        <w:t>n = Number of years</w:t>
      </w:r>
      <w:r w:rsidR="00031372" w:rsidRPr="002D2612">
        <w:rPr>
          <w:rFonts w:ascii="Times New Roman" w:hAnsi="Times New Roman" w:cs="Times New Roman"/>
          <w:sz w:val="24"/>
          <w:szCs w:val="24"/>
        </w:rPr>
        <w:t>.</w:t>
      </w:r>
    </w:p>
    <w:p w14:paraId="5DCFCCF1" w14:textId="77777777" w:rsidR="00C64C5F" w:rsidRPr="002D2612" w:rsidRDefault="00C64C5F" w:rsidP="00C64C5F">
      <w:pPr>
        <w:spacing w:line="360" w:lineRule="auto"/>
        <w:ind w:left="1620" w:hanging="1620"/>
        <w:rPr>
          <w:rFonts w:ascii="Times New Roman" w:hAnsi="Times New Roman" w:cs="Times New Roman"/>
          <w:b/>
          <w:bCs/>
          <w:sz w:val="24"/>
          <w:szCs w:val="24"/>
        </w:rPr>
      </w:pPr>
      <w:r w:rsidRPr="002D2612">
        <w:rPr>
          <w:rFonts w:ascii="Times New Roman" w:hAnsi="Times New Roman" w:cs="Times New Roman"/>
          <w:b/>
          <w:bCs/>
          <w:sz w:val="24"/>
          <w:szCs w:val="24"/>
        </w:rPr>
        <w:t xml:space="preserve">Annuity </w:t>
      </w:r>
    </w:p>
    <w:p w14:paraId="07F634A9" w14:textId="77777777" w:rsidR="00C64C5F" w:rsidRPr="002D2612" w:rsidRDefault="00AC74CF" w:rsidP="00B2447E">
      <w:pPr>
        <w:spacing w:line="360" w:lineRule="auto"/>
        <w:rPr>
          <w:rFonts w:ascii="Times New Roman" w:hAnsi="Times New Roman" w:cs="Times New Roman"/>
          <w:sz w:val="24"/>
          <w:szCs w:val="24"/>
        </w:rPr>
      </w:pPr>
      <w:r w:rsidRPr="002D2612">
        <w:rPr>
          <w:rFonts w:ascii="Times New Roman" w:hAnsi="Times New Roman" w:cs="Times New Roman"/>
          <w:sz w:val="24"/>
          <w:szCs w:val="24"/>
        </w:rPr>
        <w:t>An annuity is a regular, fixed payment made to an individual each year, typically over the entire life of the farm pond. The calculation of an annuity follows the following formula:</w:t>
      </w:r>
      <w:r w:rsidR="00C64C5F" w:rsidRPr="002D2612">
        <w:rPr>
          <w:rFonts w:ascii="Times New Roman" w:hAnsi="Times New Roman" w:cs="Times New Roman"/>
          <w:sz w:val="24"/>
          <w:szCs w:val="24"/>
        </w:rPr>
        <w:t xml:space="preserve"> </w:t>
      </w:r>
    </w:p>
    <w:p w14:paraId="0B4EFB95" w14:textId="77777777" w:rsidR="00C64C5F" w:rsidRPr="002D2612" w:rsidRDefault="00C64C5F" w:rsidP="00C64C5F">
      <w:pPr>
        <w:spacing w:line="360" w:lineRule="auto"/>
        <w:ind w:left="1620" w:hanging="1620"/>
        <w:jc w:val="center"/>
        <w:rPr>
          <w:rFonts w:ascii="Times New Roman" w:eastAsia="Calibri" w:hAnsi="Times New Roman" w:cs="Times New Roman"/>
          <w:b/>
          <w:sz w:val="24"/>
          <w:szCs w:val="24"/>
        </w:rPr>
      </w:pPr>
      <w:r w:rsidRPr="002D2612">
        <w:rPr>
          <w:rFonts w:ascii="Times New Roman" w:eastAsia="Calibri" w:hAnsi="Times New Roman" w:cs="Times New Roman"/>
          <w:b/>
          <w:position w:val="-36"/>
          <w:sz w:val="24"/>
          <w:szCs w:val="24"/>
        </w:rPr>
        <w:object w:dxaOrig="2360" w:dyaOrig="840" w14:anchorId="7069F992">
          <v:shape id="_x0000_i1030" type="#_x0000_t75" style="width:117.75pt;height:42pt" o:ole="">
            <v:imagedata r:id="rId18" o:title=""/>
          </v:shape>
          <o:OLEObject Type="Embed" ProgID="Equation.DSMT4" ShapeID="_x0000_i1030" DrawAspect="Content" ObjectID="_1820474346" r:id="rId19"/>
        </w:object>
      </w:r>
    </w:p>
    <w:p w14:paraId="701641D7"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Where,</w:t>
      </w:r>
    </w:p>
    <w:p w14:paraId="20E8D695"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PV= present value of an ordinary annuity</w:t>
      </w:r>
    </w:p>
    <w:p w14:paraId="1F7CE72D"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P= value of NPW of farm pond</w:t>
      </w:r>
    </w:p>
    <w:p w14:paraId="15BD630C" w14:textId="77777777" w:rsidR="00C64C5F" w:rsidRPr="002D2612" w:rsidRDefault="00C64C5F" w:rsidP="006265F8">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r= interest rate per period</w:t>
      </w:r>
    </w:p>
    <w:p w14:paraId="1D8D7198" w14:textId="77777777" w:rsidR="00AE7809" w:rsidRPr="002D2612" w:rsidRDefault="00C64C5F" w:rsidP="008803F2">
      <w:pPr>
        <w:spacing w:line="240" w:lineRule="auto"/>
        <w:ind w:left="1620" w:hanging="1620"/>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n= number of periods</w:t>
      </w:r>
    </w:p>
    <w:p w14:paraId="564B8A77" w14:textId="77777777" w:rsidR="00D80C37" w:rsidRPr="002D2612" w:rsidRDefault="009A71F9" w:rsidP="008803F2">
      <w:pPr>
        <w:jc w:val="both"/>
        <w:rPr>
          <w:rFonts w:ascii="Times New Roman" w:hAnsi="Times New Roman" w:cs="Times New Roman"/>
          <w:b/>
          <w:bCs/>
          <w:sz w:val="24"/>
          <w:szCs w:val="24"/>
        </w:rPr>
      </w:pPr>
      <w:r w:rsidRPr="002D2612">
        <w:rPr>
          <w:rFonts w:ascii="Times New Roman" w:hAnsi="Times New Roman" w:cs="Times New Roman"/>
          <w:b/>
          <w:bCs/>
          <w:sz w:val="24"/>
          <w:szCs w:val="24"/>
        </w:rPr>
        <w:t>RESULTS AND DISCUSSION</w:t>
      </w:r>
    </w:p>
    <w:p w14:paraId="2B0BE48D" w14:textId="77777777" w:rsidR="00C7253D" w:rsidRPr="002D2612" w:rsidRDefault="00C7253D" w:rsidP="00C7253D">
      <w:pPr>
        <w:rPr>
          <w:rFonts w:ascii="Times New Roman" w:hAnsi="Times New Roman" w:cs="Times New Roman"/>
          <w:b/>
          <w:bCs/>
          <w:sz w:val="24"/>
          <w:szCs w:val="24"/>
        </w:rPr>
      </w:pPr>
      <w:r w:rsidRPr="002D2612">
        <w:rPr>
          <w:rFonts w:ascii="Times New Roman" w:hAnsi="Times New Roman" w:cs="Times New Roman"/>
          <w:b/>
          <w:bCs/>
          <w:sz w:val="24"/>
          <w:szCs w:val="24"/>
        </w:rPr>
        <w:t xml:space="preserve">Establishment cost in construction of farm ponds </w:t>
      </w:r>
    </w:p>
    <w:p w14:paraId="024BCF97" w14:textId="77777777" w:rsidR="008803F2" w:rsidRPr="002D2612" w:rsidRDefault="00C7253D" w:rsidP="0042189C">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In this study area, </w:t>
      </w:r>
      <w:r w:rsidR="002C66F0" w:rsidRPr="002D2612">
        <w:rPr>
          <w:rFonts w:ascii="Times New Roman" w:hAnsi="Times New Roman" w:cs="Times New Roman"/>
          <w:sz w:val="24"/>
          <w:szCs w:val="24"/>
        </w:rPr>
        <w:t>farm ponds with a standard size of 20203 meters and an intake capacity of 1200 cubic meters of water were chosen for detailed investigation. The construction costs for these farm ponds are presented in Table 1.</w:t>
      </w:r>
      <w:r w:rsidR="00F92FD2" w:rsidRPr="002D2612">
        <w:rPr>
          <w:rFonts w:ascii="Times New Roman" w:hAnsi="Times New Roman" w:cs="Times New Roman"/>
          <w:sz w:val="24"/>
          <w:szCs w:val="24"/>
        </w:rPr>
        <w:t xml:space="preserve"> Simultaneously, </w:t>
      </w:r>
      <w:r w:rsidR="000E4B66" w:rsidRPr="002D2612">
        <w:rPr>
          <w:rFonts w:ascii="Times New Roman" w:hAnsi="Times New Roman" w:cs="Times New Roman"/>
          <w:sz w:val="24"/>
          <w:szCs w:val="24"/>
        </w:rPr>
        <w:t>F</w:t>
      </w:r>
      <w:r w:rsidR="00F92FD2" w:rsidRPr="002D2612">
        <w:rPr>
          <w:rFonts w:ascii="Times New Roman" w:hAnsi="Times New Roman" w:cs="Times New Roman"/>
          <w:sz w:val="24"/>
          <w:szCs w:val="24"/>
        </w:rPr>
        <w:t>igure 1 reflects the respective share of individual cost items in total establishment costs.</w:t>
      </w:r>
    </w:p>
    <w:p w14:paraId="31678995"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6C15D5AC"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1CB30F56"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1C6026CB"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2FBCF757" w14:textId="77777777" w:rsidR="00112D02" w:rsidRPr="002D2612" w:rsidRDefault="00112D02" w:rsidP="0042189C">
      <w:pPr>
        <w:spacing w:line="360" w:lineRule="auto"/>
        <w:ind w:firstLine="720"/>
        <w:jc w:val="both"/>
        <w:rPr>
          <w:rFonts w:ascii="Times New Roman" w:hAnsi="Times New Roman" w:cs="Times New Roman"/>
          <w:sz w:val="24"/>
          <w:szCs w:val="24"/>
        </w:rPr>
      </w:pPr>
    </w:p>
    <w:p w14:paraId="7F6983EB" w14:textId="77777777" w:rsidR="00C7253D" w:rsidRPr="002D2612" w:rsidRDefault="00C7253D" w:rsidP="00C7253D">
      <w:pPr>
        <w:rPr>
          <w:rFonts w:ascii="Times New Roman" w:hAnsi="Times New Roman" w:cs="Times New Roman"/>
          <w:b/>
          <w:bCs/>
          <w:sz w:val="24"/>
          <w:szCs w:val="24"/>
        </w:rPr>
      </w:pPr>
      <w:r w:rsidRPr="002D2612">
        <w:rPr>
          <w:rFonts w:ascii="Times New Roman" w:hAnsi="Times New Roman" w:cs="Times New Roman"/>
          <w:b/>
          <w:bCs/>
          <w:sz w:val="24"/>
          <w:szCs w:val="24"/>
        </w:rPr>
        <w:t>Table-1 Establishment cost in construction of farm pond</w:t>
      </w:r>
    </w:p>
    <w:p w14:paraId="0DF6BADF" w14:textId="77777777" w:rsidR="00C7253D" w:rsidRPr="002D2612" w:rsidRDefault="00C7253D" w:rsidP="00C7253D">
      <w:pPr>
        <w:jc w:val="center"/>
        <w:rPr>
          <w:rFonts w:ascii="Times New Roman" w:hAnsi="Times New Roman" w:cs="Times New Roman"/>
          <w:b/>
          <w:bCs/>
          <w:sz w:val="24"/>
          <w:szCs w:val="24"/>
        </w:rPr>
      </w:pPr>
      <w:r w:rsidRPr="002D2612">
        <w:rPr>
          <w:rFonts w:ascii="Times New Roman" w:hAnsi="Times New Roman" w:cs="Times New Roman"/>
          <w:b/>
          <w:bCs/>
          <w:sz w:val="24"/>
          <w:szCs w:val="24"/>
        </w:rPr>
        <w:t xml:space="preserve">                                                                                                 (₹ 000/pond)</w:t>
      </w:r>
    </w:p>
    <w:tbl>
      <w:tblPr>
        <w:tblStyle w:val="TableGrid"/>
        <w:tblW w:w="9153" w:type="dxa"/>
        <w:tblLayout w:type="fixed"/>
        <w:tblLook w:val="04A0" w:firstRow="1" w:lastRow="0" w:firstColumn="1" w:lastColumn="0" w:noHBand="0" w:noVBand="1"/>
      </w:tblPr>
      <w:tblGrid>
        <w:gridCol w:w="873"/>
        <w:gridCol w:w="2610"/>
        <w:gridCol w:w="1260"/>
        <w:gridCol w:w="1440"/>
        <w:gridCol w:w="1440"/>
        <w:gridCol w:w="1530"/>
      </w:tblGrid>
      <w:tr w:rsidR="002D2612" w:rsidRPr="002D2612" w14:paraId="35281D28" w14:textId="77777777" w:rsidTr="00832BBC">
        <w:trPr>
          <w:trHeight w:val="1036"/>
        </w:trPr>
        <w:tc>
          <w:tcPr>
            <w:tcW w:w="873" w:type="dxa"/>
            <w:vAlign w:val="center"/>
          </w:tcPr>
          <w:p w14:paraId="4D6BB116"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S. No.</w:t>
            </w:r>
          </w:p>
          <w:p w14:paraId="37757C0C"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(1)</w:t>
            </w:r>
          </w:p>
        </w:tc>
        <w:tc>
          <w:tcPr>
            <w:tcW w:w="2610" w:type="dxa"/>
            <w:vAlign w:val="center"/>
          </w:tcPr>
          <w:p w14:paraId="3124B725"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Items</w:t>
            </w:r>
          </w:p>
          <w:p w14:paraId="6892D7A9"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(2)</w:t>
            </w:r>
          </w:p>
        </w:tc>
        <w:tc>
          <w:tcPr>
            <w:tcW w:w="1260" w:type="dxa"/>
            <w:vAlign w:val="center"/>
          </w:tcPr>
          <w:p w14:paraId="64686AB3"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Labour costs (in ₹) (3)</w:t>
            </w:r>
          </w:p>
        </w:tc>
        <w:tc>
          <w:tcPr>
            <w:tcW w:w="1440" w:type="dxa"/>
            <w:vAlign w:val="center"/>
          </w:tcPr>
          <w:p w14:paraId="14D23BFB"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Machinery costs (in ₹) (4)</w:t>
            </w:r>
          </w:p>
        </w:tc>
        <w:tc>
          <w:tcPr>
            <w:tcW w:w="1440" w:type="dxa"/>
            <w:vAlign w:val="center"/>
          </w:tcPr>
          <w:p w14:paraId="6053D5B0"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Material costs</w:t>
            </w:r>
          </w:p>
          <w:p w14:paraId="0B39A20C"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(in ₹) (5)</w:t>
            </w:r>
          </w:p>
        </w:tc>
        <w:tc>
          <w:tcPr>
            <w:tcW w:w="1530" w:type="dxa"/>
            <w:vAlign w:val="center"/>
          </w:tcPr>
          <w:p w14:paraId="3D0A696C"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Total costs (in ₹)</w:t>
            </w:r>
          </w:p>
          <w:p w14:paraId="537B1D83" w14:textId="77777777" w:rsidR="00C7253D" w:rsidRPr="002D2612" w:rsidRDefault="00C7253D" w:rsidP="00D01130">
            <w:pPr>
              <w:jc w:val="center"/>
              <w:rPr>
                <w:rFonts w:ascii="Times New Roman" w:hAnsi="Times New Roman" w:cs="Times New Roman"/>
                <w:b/>
                <w:bCs/>
                <w:sz w:val="24"/>
                <w:szCs w:val="24"/>
              </w:rPr>
            </w:pPr>
            <w:r w:rsidRPr="002D2612">
              <w:rPr>
                <w:rFonts w:ascii="Times New Roman" w:hAnsi="Times New Roman" w:cs="Times New Roman"/>
                <w:b/>
                <w:bCs/>
                <w:sz w:val="24"/>
                <w:szCs w:val="24"/>
              </w:rPr>
              <w:t>(6)</w:t>
            </w:r>
          </w:p>
        </w:tc>
      </w:tr>
      <w:tr w:rsidR="002D2612" w:rsidRPr="002D2612" w14:paraId="4B02B45A" w14:textId="77777777" w:rsidTr="00832BBC">
        <w:trPr>
          <w:trHeight w:val="540"/>
        </w:trPr>
        <w:tc>
          <w:tcPr>
            <w:tcW w:w="873" w:type="dxa"/>
          </w:tcPr>
          <w:p w14:paraId="5EF356F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w:t>
            </w:r>
          </w:p>
        </w:tc>
        <w:tc>
          <w:tcPr>
            <w:tcW w:w="2610" w:type="dxa"/>
          </w:tcPr>
          <w:p w14:paraId="385BBD29"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Digging cost</w:t>
            </w:r>
          </w:p>
        </w:tc>
        <w:tc>
          <w:tcPr>
            <w:tcW w:w="1260" w:type="dxa"/>
          </w:tcPr>
          <w:p w14:paraId="3274A4A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FDDCE4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3B3F15F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65723.56</w:t>
            </w:r>
          </w:p>
          <w:p w14:paraId="7E3A89F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(77.75)*</w:t>
            </w:r>
          </w:p>
        </w:tc>
        <w:tc>
          <w:tcPr>
            <w:tcW w:w="1440" w:type="dxa"/>
          </w:tcPr>
          <w:p w14:paraId="26CB650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63F0970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530" w:type="dxa"/>
            <w:vAlign w:val="bottom"/>
          </w:tcPr>
          <w:p w14:paraId="1FDF230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65723.56</w:t>
            </w:r>
          </w:p>
          <w:p w14:paraId="4E4F15C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(27.12)**</w:t>
            </w:r>
          </w:p>
        </w:tc>
      </w:tr>
      <w:tr w:rsidR="002D2612" w:rsidRPr="002D2612" w14:paraId="65BFF15A" w14:textId="77777777" w:rsidTr="00832BBC">
        <w:trPr>
          <w:trHeight w:val="552"/>
        </w:trPr>
        <w:tc>
          <w:tcPr>
            <w:tcW w:w="873" w:type="dxa"/>
          </w:tcPr>
          <w:p w14:paraId="41CDCAB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A.</w:t>
            </w:r>
          </w:p>
        </w:tc>
        <w:tc>
          <w:tcPr>
            <w:tcW w:w="2610" w:type="dxa"/>
          </w:tcPr>
          <w:p w14:paraId="0EE6CF83"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Soil lifting cost</w:t>
            </w:r>
          </w:p>
        </w:tc>
        <w:tc>
          <w:tcPr>
            <w:tcW w:w="1260" w:type="dxa"/>
          </w:tcPr>
          <w:p w14:paraId="47B37FD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4C3B941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24AC6F4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16450.25</w:t>
            </w:r>
          </w:p>
          <w:p w14:paraId="0634B5A2"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(19.46)</w:t>
            </w:r>
          </w:p>
        </w:tc>
        <w:tc>
          <w:tcPr>
            <w:tcW w:w="1440" w:type="dxa"/>
          </w:tcPr>
          <w:p w14:paraId="2F28B0F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471AA90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530" w:type="dxa"/>
            <w:vAlign w:val="bottom"/>
          </w:tcPr>
          <w:p w14:paraId="64D390E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16450.25</w:t>
            </w:r>
          </w:p>
          <w:p w14:paraId="236B484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(6.79)</w:t>
            </w:r>
          </w:p>
        </w:tc>
      </w:tr>
      <w:tr w:rsidR="002D2612" w:rsidRPr="002D2612" w14:paraId="1C09A502" w14:textId="77777777" w:rsidTr="00832BBC">
        <w:trPr>
          <w:trHeight w:val="552"/>
        </w:trPr>
        <w:tc>
          <w:tcPr>
            <w:tcW w:w="873" w:type="dxa"/>
          </w:tcPr>
          <w:p w14:paraId="0F9B00A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B.</w:t>
            </w:r>
          </w:p>
        </w:tc>
        <w:tc>
          <w:tcPr>
            <w:tcW w:w="2610" w:type="dxa"/>
          </w:tcPr>
          <w:p w14:paraId="4875FE22" w14:textId="77777777" w:rsidR="00C7253D" w:rsidRPr="002D2612" w:rsidRDefault="00C7253D" w:rsidP="00D01130">
            <w:pPr>
              <w:rPr>
                <w:rFonts w:ascii="Times New Roman" w:hAnsi="Times New Roman" w:cs="Times New Roman"/>
                <w:b/>
                <w:bCs/>
                <w:sz w:val="24"/>
                <w:szCs w:val="24"/>
              </w:rPr>
            </w:pPr>
            <w:r w:rsidRPr="002D2612">
              <w:rPr>
                <w:rFonts w:ascii="Times New Roman" w:hAnsi="Times New Roman" w:cs="Times New Roman"/>
                <w:sz w:val="24"/>
                <w:szCs w:val="24"/>
              </w:rPr>
              <w:t>Tapper (inside slopes) cost</w:t>
            </w:r>
          </w:p>
        </w:tc>
        <w:tc>
          <w:tcPr>
            <w:tcW w:w="1260" w:type="dxa"/>
          </w:tcPr>
          <w:p w14:paraId="71A33FE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8953.29</w:t>
            </w:r>
          </w:p>
          <w:p w14:paraId="1ED7942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(63.66)</w:t>
            </w:r>
          </w:p>
        </w:tc>
        <w:tc>
          <w:tcPr>
            <w:tcW w:w="1440" w:type="dxa"/>
          </w:tcPr>
          <w:p w14:paraId="4F5B732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2354.37</w:t>
            </w:r>
          </w:p>
          <w:p w14:paraId="025DC151"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(2.79)</w:t>
            </w:r>
          </w:p>
        </w:tc>
        <w:tc>
          <w:tcPr>
            <w:tcW w:w="1440" w:type="dxa"/>
          </w:tcPr>
          <w:p w14:paraId="61CDF699"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57A31F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530" w:type="dxa"/>
            <w:vAlign w:val="bottom"/>
          </w:tcPr>
          <w:p w14:paraId="2BDA935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11307.66</w:t>
            </w:r>
          </w:p>
          <w:p w14:paraId="7B5236B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(4.67)</w:t>
            </w:r>
          </w:p>
        </w:tc>
      </w:tr>
      <w:tr w:rsidR="002D2612" w:rsidRPr="002D2612" w14:paraId="5EA7D21F" w14:textId="77777777" w:rsidTr="00832BBC">
        <w:trPr>
          <w:trHeight w:val="552"/>
        </w:trPr>
        <w:tc>
          <w:tcPr>
            <w:tcW w:w="873" w:type="dxa"/>
          </w:tcPr>
          <w:p w14:paraId="390BFCE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w:t>
            </w:r>
          </w:p>
        </w:tc>
        <w:tc>
          <w:tcPr>
            <w:tcW w:w="2610" w:type="dxa"/>
          </w:tcPr>
          <w:p w14:paraId="1BF19564"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Plastic sheet cost</w:t>
            </w:r>
          </w:p>
        </w:tc>
        <w:tc>
          <w:tcPr>
            <w:tcW w:w="1260" w:type="dxa"/>
          </w:tcPr>
          <w:p w14:paraId="1DFCD9A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2023.5</w:t>
            </w:r>
          </w:p>
          <w:p w14:paraId="0836714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(14.39)</w:t>
            </w:r>
          </w:p>
        </w:tc>
        <w:tc>
          <w:tcPr>
            <w:tcW w:w="1440" w:type="dxa"/>
          </w:tcPr>
          <w:p w14:paraId="2BA363B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635378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32A0EE6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89644.09</w:t>
            </w:r>
          </w:p>
          <w:p w14:paraId="62E762A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(62.36)</w:t>
            </w:r>
          </w:p>
        </w:tc>
        <w:tc>
          <w:tcPr>
            <w:tcW w:w="1530" w:type="dxa"/>
            <w:vAlign w:val="bottom"/>
          </w:tcPr>
          <w:p w14:paraId="61C15E9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91667.59</w:t>
            </w:r>
          </w:p>
          <w:p w14:paraId="5256953B"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(37.82)</w:t>
            </w:r>
          </w:p>
        </w:tc>
      </w:tr>
      <w:tr w:rsidR="002D2612" w:rsidRPr="002D2612" w14:paraId="1A49006C" w14:textId="77777777" w:rsidTr="00832BBC">
        <w:trPr>
          <w:trHeight w:val="552"/>
        </w:trPr>
        <w:tc>
          <w:tcPr>
            <w:tcW w:w="873" w:type="dxa"/>
          </w:tcPr>
          <w:p w14:paraId="6734D95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3.</w:t>
            </w:r>
          </w:p>
        </w:tc>
        <w:tc>
          <w:tcPr>
            <w:tcW w:w="2610" w:type="dxa"/>
          </w:tcPr>
          <w:p w14:paraId="7183800D"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Fencing cost</w:t>
            </w:r>
          </w:p>
        </w:tc>
        <w:tc>
          <w:tcPr>
            <w:tcW w:w="1260" w:type="dxa"/>
          </w:tcPr>
          <w:p w14:paraId="5CD4668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2030.75</w:t>
            </w:r>
          </w:p>
          <w:p w14:paraId="5B6F7542"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(15.86)</w:t>
            </w:r>
          </w:p>
        </w:tc>
        <w:tc>
          <w:tcPr>
            <w:tcW w:w="1440" w:type="dxa"/>
          </w:tcPr>
          <w:p w14:paraId="5DF241BC"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31D0C48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31114DB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24058.75</w:t>
            </w:r>
          </w:p>
          <w:p w14:paraId="7FDEF59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(16.74)</w:t>
            </w:r>
          </w:p>
        </w:tc>
        <w:tc>
          <w:tcPr>
            <w:tcW w:w="1530" w:type="dxa"/>
            <w:vAlign w:val="bottom"/>
          </w:tcPr>
          <w:p w14:paraId="27807DB8"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26289.50</w:t>
            </w:r>
          </w:p>
          <w:p w14:paraId="0763C9F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(10.85)</w:t>
            </w:r>
          </w:p>
        </w:tc>
      </w:tr>
      <w:tr w:rsidR="002D2612" w:rsidRPr="002D2612" w14:paraId="1F77AD9D" w14:textId="77777777" w:rsidTr="00832BBC">
        <w:trPr>
          <w:trHeight w:val="540"/>
        </w:trPr>
        <w:tc>
          <w:tcPr>
            <w:tcW w:w="873" w:type="dxa"/>
          </w:tcPr>
          <w:p w14:paraId="7DA1FF54"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4.</w:t>
            </w:r>
          </w:p>
        </w:tc>
        <w:tc>
          <w:tcPr>
            <w:tcW w:w="2610" w:type="dxa"/>
          </w:tcPr>
          <w:p w14:paraId="4ACD4063"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Pump &amp; pipe cost</w:t>
            </w:r>
          </w:p>
        </w:tc>
        <w:tc>
          <w:tcPr>
            <w:tcW w:w="1260" w:type="dxa"/>
          </w:tcPr>
          <w:p w14:paraId="3F2BEE02"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856.00</w:t>
            </w:r>
          </w:p>
          <w:p w14:paraId="1356869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(6.09)</w:t>
            </w:r>
          </w:p>
        </w:tc>
        <w:tc>
          <w:tcPr>
            <w:tcW w:w="1440" w:type="dxa"/>
          </w:tcPr>
          <w:p w14:paraId="7976FE3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650455C1"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725AC70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27904.00</w:t>
            </w:r>
          </w:p>
          <w:p w14:paraId="1F91F8F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(19.41)</w:t>
            </w:r>
          </w:p>
        </w:tc>
        <w:tc>
          <w:tcPr>
            <w:tcW w:w="1530" w:type="dxa"/>
            <w:vAlign w:val="bottom"/>
          </w:tcPr>
          <w:p w14:paraId="3E08CFC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28760.00</w:t>
            </w:r>
          </w:p>
          <w:p w14:paraId="7318F4E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(11.87)</w:t>
            </w:r>
          </w:p>
        </w:tc>
      </w:tr>
      <w:tr w:rsidR="002D2612" w:rsidRPr="002D2612" w14:paraId="2D4F1BD4" w14:textId="77777777" w:rsidTr="00832BBC">
        <w:trPr>
          <w:trHeight w:val="552"/>
        </w:trPr>
        <w:tc>
          <w:tcPr>
            <w:tcW w:w="873" w:type="dxa"/>
          </w:tcPr>
          <w:p w14:paraId="4D4C315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5.</w:t>
            </w:r>
          </w:p>
        </w:tc>
        <w:tc>
          <w:tcPr>
            <w:tcW w:w="2610" w:type="dxa"/>
          </w:tcPr>
          <w:p w14:paraId="7F0D66C9" w14:textId="77777777" w:rsidR="00C7253D" w:rsidRPr="002D2612" w:rsidRDefault="00C7253D" w:rsidP="00D01130">
            <w:pPr>
              <w:rPr>
                <w:rFonts w:ascii="Times New Roman" w:hAnsi="Times New Roman" w:cs="Times New Roman"/>
                <w:sz w:val="24"/>
                <w:szCs w:val="24"/>
              </w:rPr>
            </w:pPr>
            <w:r w:rsidRPr="002D2612">
              <w:rPr>
                <w:rFonts w:ascii="Times New Roman" w:hAnsi="Times New Roman" w:cs="Times New Roman"/>
                <w:bCs/>
                <w:sz w:val="24"/>
                <w:szCs w:val="24"/>
                <w:lang w:val="en-IN"/>
              </w:rPr>
              <w:t>Miscellaneous expenses</w:t>
            </w:r>
          </w:p>
        </w:tc>
        <w:tc>
          <w:tcPr>
            <w:tcW w:w="1260" w:type="dxa"/>
          </w:tcPr>
          <w:p w14:paraId="402D363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2185A5F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1F3BA661"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p w14:paraId="4E6AA7E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(0.00)</w:t>
            </w:r>
          </w:p>
        </w:tc>
        <w:tc>
          <w:tcPr>
            <w:tcW w:w="1440" w:type="dxa"/>
          </w:tcPr>
          <w:p w14:paraId="6CB96DB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2150</w:t>
            </w:r>
          </w:p>
          <w:p w14:paraId="20B2E2EB"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(1.50)</w:t>
            </w:r>
          </w:p>
        </w:tc>
        <w:tc>
          <w:tcPr>
            <w:tcW w:w="1530" w:type="dxa"/>
          </w:tcPr>
          <w:p w14:paraId="09B8185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2150</w:t>
            </w:r>
          </w:p>
          <w:p w14:paraId="768A28E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(0.89)</w:t>
            </w:r>
          </w:p>
        </w:tc>
      </w:tr>
      <w:tr w:rsidR="002D2612" w:rsidRPr="002D2612" w14:paraId="4348A244" w14:textId="77777777" w:rsidTr="00D01130">
        <w:trPr>
          <w:trHeight w:val="926"/>
        </w:trPr>
        <w:tc>
          <w:tcPr>
            <w:tcW w:w="873" w:type="dxa"/>
          </w:tcPr>
          <w:p w14:paraId="4EEB50A2" w14:textId="77777777" w:rsidR="00C7253D" w:rsidRPr="002D2612" w:rsidRDefault="00E77C6A" w:rsidP="00D01130">
            <w:pPr>
              <w:jc w:val="center"/>
              <w:rPr>
                <w:rFonts w:ascii="Times New Roman" w:hAnsi="Times New Roman" w:cs="Times New Roman"/>
                <w:sz w:val="24"/>
                <w:szCs w:val="24"/>
              </w:rPr>
            </w:pPr>
            <w:r w:rsidRPr="002D2612">
              <w:rPr>
                <w:rFonts w:ascii="Times New Roman" w:hAnsi="Times New Roman" w:cs="Times New Roman"/>
                <w:sz w:val="24"/>
                <w:szCs w:val="24"/>
              </w:rPr>
              <w:t>6</w:t>
            </w:r>
            <w:r w:rsidR="00C7253D" w:rsidRPr="002D2612">
              <w:rPr>
                <w:rFonts w:ascii="Times New Roman" w:hAnsi="Times New Roman" w:cs="Times New Roman"/>
                <w:sz w:val="24"/>
                <w:szCs w:val="24"/>
              </w:rPr>
              <w:t>.</w:t>
            </w:r>
          </w:p>
        </w:tc>
        <w:tc>
          <w:tcPr>
            <w:tcW w:w="2610" w:type="dxa"/>
          </w:tcPr>
          <w:p w14:paraId="34812EAB"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Total Establishment cost without subsidy scheme</w:t>
            </w:r>
          </w:p>
        </w:tc>
        <w:tc>
          <w:tcPr>
            <w:tcW w:w="1260" w:type="dxa"/>
          </w:tcPr>
          <w:p w14:paraId="5AE82B77"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14063.54</w:t>
            </w:r>
          </w:p>
          <w:p w14:paraId="17D849C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 [5.59]**</w:t>
            </w:r>
          </w:p>
        </w:tc>
        <w:tc>
          <w:tcPr>
            <w:tcW w:w="1440" w:type="dxa"/>
          </w:tcPr>
          <w:p w14:paraId="5F94019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84528.18</w:t>
            </w:r>
          </w:p>
          <w:p w14:paraId="4C0D8F3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 [34.93]**</w:t>
            </w:r>
          </w:p>
        </w:tc>
        <w:tc>
          <w:tcPr>
            <w:tcW w:w="1440" w:type="dxa"/>
          </w:tcPr>
          <w:p w14:paraId="3F3CF665"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143756.84</w:t>
            </w:r>
          </w:p>
          <w:p w14:paraId="20C5555D"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  [59.48]**</w:t>
            </w:r>
          </w:p>
        </w:tc>
        <w:tc>
          <w:tcPr>
            <w:tcW w:w="1530" w:type="dxa"/>
          </w:tcPr>
          <w:p w14:paraId="4D688E0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242348.56</w:t>
            </w:r>
          </w:p>
          <w:p w14:paraId="3F1C7F33"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(100)</w:t>
            </w:r>
          </w:p>
        </w:tc>
      </w:tr>
      <w:tr w:rsidR="002D2612" w:rsidRPr="002D2612" w14:paraId="78B3F13B" w14:textId="77777777" w:rsidTr="00D01130">
        <w:trPr>
          <w:trHeight w:val="461"/>
        </w:trPr>
        <w:tc>
          <w:tcPr>
            <w:tcW w:w="873" w:type="dxa"/>
          </w:tcPr>
          <w:p w14:paraId="5485E344" w14:textId="77777777" w:rsidR="00C7253D" w:rsidRPr="002D2612" w:rsidRDefault="00D30D5A" w:rsidP="00D01130">
            <w:pPr>
              <w:jc w:val="center"/>
              <w:rPr>
                <w:rFonts w:ascii="Times New Roman" w:hAnsi="Times New Roman" w:cs="Times New Roman"/>
                <w:sz w:val="24"/>
                <w:szCs w:val="24"/>
              </w:rPr>
            </w:pPr>
            <w:r w:rsidRPr="002D2612">
              <w:rPr>
                <w:rFonts w:ascii="Times New Roman" w:hAnsi="Times New Roman" w:cs="Times New Roman"/>
                <w:sz w:val="24"/>
                <w:szCs w:val="24"/>
              </w:rPr>
              <w:t>7</w:t>
            </w:r>
            <w:r w:rsidR="00357384" w:rsidRPr="002D2612">
              <w:rPr>
                <w:rFonts w:ascii="Times New Roman" w:hAnsi="Times New Roman" w:cs="Times New Roman"/>
                <w:sz w:val="24"/>
                <w:szCs w:val="24"/>
              </w:rPr>
              <w:t>.</w:t>
            </w:r>
          </w:p>
        </w:tc>
        <w:tc>
          <w:tcPr>
            <w:tcW w:w="2610" w:type="dxa"/>
          </w:tcPr>
          <w:p w14:paraId="2F6C9C5E"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Total Subsidy Amount  from Govt. of Rajasthan</w:t>
            </w:r>
          </w:p>
        </w:tc>
        <w:tc>
          <w:tcPr>
            <w:tcW w:w="1260" w:type="dxa"/>
          </w:tcPr>
          <w:p w14:paraId="74B794D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41D6F6DE"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6EC983F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530" w:type="dxa"/>
          </w:tcPr>
          <w:p w14:paraId="43D90C2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105000.00</w:t>
            </w:r>
          </w:p>
        </w:tc>
      </w:tr>
      <w:tr w:rsidR="002D2612" w:rsidRPr="002D2612" w14:paraId="1D5114EA" w14:textId="77777777" w:rsidTr="00D01130">
        <w:trPr>
          <w:trHeight w:val="698"/>
        </w:trPr>
        <w:tc>
          <w:tcPr>
            <w:tcW w:w="873" w:type="dxa"/>
          </w:tcPr>
          <w:p w14:paraId="2A3A6610" w14:textId="77777777" w:rsidR="00C7253D" w:rsidRPr="002D2612" w:rsidRDefault="00D30D5A" w:rsidP="00D01130">
            <w:pPr>
              <w:jc w:val="center"/>
              <w:rPr>
                <w:rFonts w:ascii="Times New Roman" w:hAnsi="Times New Roman" w:cs="Times New Roman"/>
                <w:sz w:val="24"/>
                <w:szCs w:val="24"/>
              </w:rPr>
            </w:pPr>
            <w:r w:rsidRPr="002D2612">
              <w:rPr>
                <w:rFonts w:ascii="Times New Roman" w:hAnsi="Times New Roman" w:cs="Times New Roman"/>
                <w:sz w:val="24"/>
                <w:szCs w:val="24"/>
              </w:rPr>
              <w:t>8</w:t>
            </w:r>
            <w:r w:rsidR="00357384" w:rsidRPr="002D2612">
              <w:rPr>
                <w:rFonts w:ascii="Times New Roman" w:hAnsi="Times New Roman" w:cs="Times New Roman"/>
                <w:sz w:val="24"/>
                <w:szCs w:val="24"/>
              </w:rPr>
              <w:t>.</w:t>
            </w:r>
          </w:p>
        </w:tc>
        <w:tc>
          <w:tcPr>
            <w:tcW w:w="2610" w:type="dxa"/>
          </w:tcPr>
          <w:p w14:paraId="1D6A3095" w14:textId="77777777" w:rsidR="00C7253D" w:rsidRPr="002D2612" w:rsidRDefault="00C7253D" w:rsidP="00D01130">
            <w:pPr>
              <w:spacing w:after="200"/>
              <w:rPr>
                <w:rFonts w:ascii="Times New Roman" w:hAnsi="Times New Roman" w:cs="Times New Roman"/>
                <w:sz w:val="24"/>
                <w:szCs w:val="24"/>
              </w:rPr>
            </w:pPr>
            <w:r w:rsidRPr="002D2612">
              <w:rPr>
                <w:rFonts w:ascii="Times New Roman" w:hAnsi="Times New Roman" w:cs="Times New Roman"/>
                <w:sz w:val="24"/>
                <w:szCs w:val="24"/>
              </w:rPr>
              <w:t>Total Establishment cost without subsidy scheme</w:t>
            </w:r>
          </w:p>
        </w:tc>
        <w:tc>
          <w:tcPr>
            <w:tcW w:w="1260" w:type="dxa"/>
          </w:tcPr>
          <w:p w14:paraId="0DD68386"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7980526A"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440" w:type="dxa"/>
          </w:tcPr>
          <w:p w14:paraId="4AE6A930"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w:t>
            </w:r>
          </w:p>
        </w:tc>
        <w:tc>
          <w:tcPr>
            <w:tcW w:w="1530" w:type="dxa"/>
          </w:tcPr>
          <w:p w14:paraId="0DF579DF" w14:textId="77777777" w:rsidR="00C7253D" w:rsidRPr="002D2612" w:rsidRDefault="00C7253D" w:rsidP="00D01130">
            <w:pPr>
              <w:jc w:val="center"/>
              <w:rPr>
                <w:rFonts w:ascii="Times New Roman" w:hAnsi="Times New Roman" w:cs="Times New Roman"/>
                <w:sz w:val="24"/>
                <w:szCs w:val="24"/>
              </w:rPr>
            </w:pPr>
            <w:r w:rsidRPr="002D2612">
              <w:rPr>
                <w:rFonts w:ascii="Times New Roman" w:hAnsi="Times New Roman" w:cs="Times New Roman"/>
                <w:sz w:val="24"/>
                <w:szCs w:val="24"/>
              </w:rPr>
              <w:t>1,37,348.56</w:t>
            </w:r>
          </w:p>
        </w:tc>
      </w:tr>
    </w:tbl>
    <w:p w14:paraId="4A9C11A0" w14:textId="77777777" w:rsidR="00C7253D" w:rsidRPr="002D2612" w:rsidRDefault="00832BBC" w:rsidP="00E21364">
      <w:pPr>
        <w:spacing w:after="0"/>
        <w:ind w:left="-810"/>
        <w:rPr>
          <w:rFonts w:ascii="Times New Roman" w:hAnsi="Times New Roman" w:cs="Times New Roman"/>
          <w:sz w:val="20"/>
          <w:szCs w:val="20"/>
        </w:rPr>
      </w:pPr>
      <w:r w:rsidRPr="002D2612">
        <w:rPr>
          <w:rFonts w:ascii="Times New Roman" w:hAnsi="Times New Roman" w:cs="Times New Roman"/>
          <w:sz w:val="20"/>
          <w:szCs w:val="20"/>
        </w:rPr>
        <w:t xml:space="preserve">       </w:t>
      </w:r>
      <w:r w:rsidR="00C7253D" w:rsidRPr="002D2612">
        <w:rPr>
          <w:rFonts w:ascii="Times New Roman" w:hAnsi="Times New Roman" w:cs="Times New Roman"/>
          <w:sz w:val="20"/>
          <w:szCs w:val="20"/>
        </w:rPr>
        <w:t>* Figures in parentheses are percentages of total cost in respective column (3), (4) &amp; (5).</w:t>
      </w:r>
    </w:p>
    <w:p w14:paraId="605CFEF0" w14:textId="17405EEA" w:rsidR="00C7253D" w:rsidRPr="002D2612" w:rsidRDefault="00B649A2" w:rsidP="00E21364">
      <w:pPr>
        <w:spacing w:after="0"/>
        <w:ind w:left="-810"/>
        <w:rPr>
          <w:rFonts w:ascii="Times New Roman" w:hAnsi="Times New Roman" w:cs="Times New Roman"/>
          <w:sz w:val="20"/>
          <w:szCs w:val="20"/>
        </w:rPr>
      </w:pPr>
      <w:r w:rsidRPr="002D2612">
        <w:rPr>
          <w:rFonts w:ascii="Times New Roman" w:hAnsi="Times New Roman" w:cs="Times New Roman"/>
          <w:noProof/>
          <w:sz w:val="24"/>
          <w:szCs w:val="24"/>
          <w:lang w:bidi="hi-IN"/>
        </w:rPr>
        <w:drawing>
          <wp:anchor distT="0" distB="0" distL="114300" distR="114300" simplePos="0" relativeHeight="251660288" behindDoc="0" locked="0" layoutInCell="1" allowOverlap="1" wp14:anchorId="2C984994" wp14:editId="60946A42">
            <wp:simplePos x="0" y="0"/>
            <wp:positionH relativeFrom="column">
              <wp:posOffset>-234391</wp:posOffset>
            </wp:positionH>
            <wp:positionV relativeFrom="paragraph">
              <wp:posOffset>247117</wp:posOffset>
            </wp:positionV>
            <wp:extent cx="5895975" cy="1657350"/>
            <wp:effectExtent l="0" t="0" r="9525" b="0"/>
            <wp:wrapThrough wrapText="bothSides">
              <wp:wrapPolygon edited="0">
                <wp:start x="0" y="0"/>
                <wp:lineTo x="0" y="21352"/>
                <wp:lineTo x="21565" y="21352"/>
                <wp:lineTo x="21565" y="0"/>
                <wp:lineTo x="0" y="0"/>
              </wp:wrapPolygon>
            </wp:wrapThrough>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832BBC" w:rsidRPr="002D2612">
        <w:rPr>
          <w:rFonts w:ascii="Times New Roman" w:hAnsi="Times New Roman" w:cs="Times New Roman"/>
          <w:sz w:val="20"/>
          <w:szCs w:val="20"/>
        </w:rPr>
        <w:t xml:space="preserve">       </w:t>
      </w:r>
      <w:r w:rsidR="00C7253D" w:rsidRPr="002D2612">
        <w:rPr>
          <w:rFonts w:ascii="Times New Roman" w:hAnsi="Times New Roman" w:cs="Times New Roman"/>
          <w:sz w:val="20"/>
          <w:szCs w:val="20"/>
        </w:rPr>
        <w:t>**Figures in parentheses are percentages of total cost of farm pond in column (6).</w:t>
      </w:r>
    </w:p>
    <w:p w14:paraId="6AAD38E4" w14:textId="5755F261" w:rsidR="002A67BB" w:rsidRPr="002D2612" w:rsidRDefault="002A67BB" w:rsidP="003D5F4A">
      <w:pPr>
        <w:spacing w:line="360" w:lineRule="auto"/>
        <w:ind w:left="-810" w:firstLine="810"/>
        <w:rPr>
          <w:rFonts w:ascii="Times New Roman" w:hAnsi="Times New Roman" w:cs="Times New Roman"/>
          <w:sz w:val="24"/>
          <w:szCs w:val="24"/>
        </w:rPr>
      </w:pPr>
    </w:p>
    <w:p w14:paraId="126C7EC3" w14:textId="77777777" w:rsidR="002A67BB" w:rsidRPr="002D2612" w:rsidRDefault="001E76DB" w:rsidP="00357384">
      <w:pPr>
        <w:rPr>
          <w:rFonts w:ascii="Times New Roman" w:hAnsi="Times New Roman" w:cs="Times New Roman"/>
          <w:sz w:val="24"/>
          <w:szCs w:val="24"/>
        </w:rPr>
      </w:pPr>
      <w:r w:rsidRPr="002D2612">
        <w:rPr>
          <w:rFonts w:ascii="Times New Roman" w:hAnsi="Times New Roman" w:cs="Times New Roman"/>
          <w:b/>
          <w:bCs/>
          <w:sz w:val="24"/>
          <w:szCs w:val="24"/>
        </w:rPr>
        <w:t>Figure: 1</w:t>
      </w:r>
      <w:r w:rsidR="00357384" w:rsidRPr="002D2612">
        <w:rPr>
          <w:rFonts w:ascii="Times New Roman" w:hAnsi="Times New Roman" w:cs="Times New Roman"/>
          <w:b/>
          <w:bCs/>
          <w:sz w:val="24"/>
          <w:szCs w:val="24"/>
        </w:rPr>
        <w:t xml:space="preserve"> </w:t>
      </w:r>
      <w:r w:rsidR="002A67BB" w:rsidRPr="002D2612">
        <w:rPr>
          <w:rFonts w:ascii="Times New Roman" w:hAnsi="Times New Roman" w:cs="Times New Roman"/>
          <w:b/>
          <w:bCs/>
          <w:sz w:val="24"/>
          <w:szCs w:val="24"/>
        </w:rPr>
        <w:t xml:space="preserve">Item-wises percentage </w:t>
      </w:r>
      <w:r w:rsidR="00B04369" w:rsidRPr="002D2612">
        <w:rPr>
          <w:rFonts w:ascii="Times New Roman" w:hAnsi="Times New Roman" w:cs="Times New Roman"/>
          <w:b/>
          <w:bCs/>
          <w:sz w:val="24"/>
          <w:szCs w:val="24"/>
        </w:rPr>
        <w:t>shares</w:t>
      </w:r>
      <w:r w:rsidR="002A67BB" w:rsidRPr="002D2612">
        <w:rPr>
          <w:rFonts w:ascii="Times New Roman" w:hAnsi="Times New Roman" w:cs="Times New Roman"/>
          <w:b/>
          <w:bCs/>
          <w:sz w:val="24"/>
          <w:szCs w:val="24"/>
        </w:rPr>
        <w:t xml:space="preserve"> in establishment cost of farm pond</w:t>
      </w:r>
    </w:p>
    <w:p w14:paraId="6747C2F3" w14:textId="77777777" w:rsidR="00D96A7A" w:rsidRPr="002D2612" w:rsidRDefault="00733775" w:rsidP="00D96A7A">
      <w:pPr>
        <w:spacing w:line="360" w:lineRule="auto"/>
        <w:ind w:firstLine="810"/>
        <w:jc w:val="both"/>
        <w:rPr>
          <w:rFonts w:ascii="Times New Roman" w:hAnsi="Times New Roman" w:cs="Times New Roman"/>
          <w:sz w:val="24"/>
          <w:szCs w:val="24"/>
        </w:rPr>
      </w:pPr>
      <w:r w:rsidRPr="002D2612">
        <w:rPr>
          <w:rFonts w:ascii="Times New Roman" w:hAnsi="Times New Roman" w:cs="Times New Roman"/>
          <w:sz w:val="24"/>
          <w:szCs w:val="24"/>
        </w:rPr>
        <w:t>As indicated in Table</w:t>
      </w:r>
      <w:r w:rsidR="000E4B66"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1, for farm ponds with the standard size of </w:t>
      </w:r>
      <w:r w:rsidR="00DD2FFE" w:rsidRPr="002D2612">
        <w:rPr>
          <w:rFonts w:ascii="Times New Roman" w:hAnsi="Times New Roman" w:cs="Times New Roman"/>
          <w:sz w:val="24"/>
          <w:szCs w:val="24"/>
        </w:rPr>
        <w:t xml:space="preserve">20*20*3 </w:t>
      </w:r>
      <w:r w:rsidRPr="002D2612">
        <w:rPr>
          <w:rFonts w:ascii="Times New Roman" w:hAnsi="Times New Roman" w:cs="Times New Roman"/>
          <w:sz w:val="24"/>
          <w:szCs w:val="24"/>
        </w:rPr>
        <w:t>meters, the total construction costs without any subsidy amounted to ₹ 242,348.56 per pond. However, in the case of government subsidies provided by the Rajasthan government, the support equated to 70 percent of the total establishment cost per pond, with a maximum amount of ₹ 105,000. This subsidy, therefore, resulted in a reduced cost of ₹ 1,37,348.56 per pond.</w:t>
      </w:r>
    </w:p>
    <w:p w14:paraId="470EC263" w14:textId="77777777" w:rsidR="00D96A7A" w:rsidRPr="002D2612" w:rsidRDefault="00801E62" w:rsidP="00D96A7A">
      <w:pPr>
        <w:spacing w:line="360" w:lineRule="auto"/>
        <w:ind w:firstLine="810"/>
        <w:jc w:val="both"/>
        <w:rPr>
          <w:rFonts w:ascii="Times New Roman" w:hAnsi="Times New Roman" w:cs="Times New Roman"/>
          <w:sz w:val="24"/>
          <w:szCs w:val="24"/>
        </w:rPr>
      </w:pPr>
      <w:r w:rsidRPr="002D2612">
        <w:rPr>
          <w:rFonts w:ascii="Times New Roman" w:hAnsi="Times New Roman" w:cs="Times New Roman"/>
          <w:sz w:val="24"/>
          <w:szCs w:val="24"/>
        </w:rPr>
        <w:t>Breaking down the total establishment cost without any subsidy, material costs per pond emerged as the largest component at ₹ 143,756.84, constituting 59.48</w:t>
      </w:r>
      <w:r w:rsidR="00E66878"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cost, </w:t>
      </w:r>
      <w:r w:rsidR="00714EA4" w:rsidRPr="002D2612">
        <w:rPr>
          <w:rFonts w:ascii="Times New Roman" w:hAnsi="Times New Roman" w:cs="Times New Roman"/>
          <w:sz w:val="24"/>
          <w:szCs w:val="24"/>
        </w:rPr>
        <w:t xml:space="preserve">followed by total machinery costs ₹ 84528.18 (34.93%) and total labour costs ₹ 14063.54 </w:t>
      </w:r>
      <w:r w:rsidR="007736F0" w:rsidRPr="002D2612">
        <w:rPr>
          <w:rFonts w:ascii="Times New Roman" w:hAnsi="Times New Roman" w:cs="Times New Roman"/>
          <w:sz w:val="24"/>
          <w:szCs w:val="24"/>
        </w:rPr>
        <w:t xml:space="preserve">i.e. </w:t>
      </w:r>
      <w:r w:rsidR="00754FDF" w:rsidRPr="002D2612">
        <w:rPr>
          <w:rFonts w:ascii="Times New Roman" w:hAnsi="Times New Roman" w:cs="Times New Roman"/>
          <w:sz w:val="24"/>
          <w:szCs w:val="24"/>
        </w:rPr>
        <w:t xml:space="preserve">5.59 </w:t>
      </w:r>
      <w:r w:rsidR="007736F0" w:rsidRPr="002D2612">
        <w:rPr>
          <w:rFonts w:ascii="Times New Roman" w:hAnsi="Times New Roman" w:cs="Times New Roman"/>
          <w:sz w:val="24"/>
          <w:szCs w:val="24"/>
        </w:rPr>
        <w:t>per cent</w:t>
      </w:r>
      <w:r w:rsidR="00754FDF" w:rsidRPr="002D2612">
        <w:rPr>
          <w:rFonts w:ascii="Times New Roman" w:hAnsi="Times New Roman" w:cs="Times New Roman"/>
          <w:sz w:val="24"/>
          <w:szCs w:val="24"/>
        </w:rPr>
        <w:t xml:space="preserve"> of total cost.</w:t>
      </w:r>
      <w:r w:rsidR="007736F0" w:rsidRPr="002D2612">
        <w:rPr>
          <w:rFonts w:ascii="Times New Roman" w:hAnsi="Times New Roman" w:cs="Times New Roman"/>
          <w:sz w:val="24"/>
          <w:szCs w:val="24"/>
        </w:rPr>
        <w:t xml:space="preserve"> </w:t>
      </w:r>
      <w:r w:rsidR="00BF7F9A" w:rsidRPr="002D2612">
        <w:rPr>
          <w:rFonts w:ascii="Times New Roman" w:hAnsi="Times New Roman" w:cs="Times New Roman"/>
          <w:sz w:val="24"/>
          <w:szCs w:val="24"/>
        </w:rPr>
        <w:t xml:space="preserve">Further delving into the labor cost items, the highest among them is the tapper cost, standing at ₹ 8,953.29 per pond, which </w:t>
      </w:r>
      <w:r w:rsidR="007736F0" w:rsidRPr="002D2612">
        <w:rPr>
          <w:rFonts w:ascii="Times New Roman" w:hAnsi="Times New Roman" w:cs="Times New Roman"/>
          <w:sz w:val="24"/>
          <w:szCs w:val="24"/>
        </w:rPr>
        <w:t>was</w:t>
      </w:r>
      <w:r w:rsidR="00BF7F9A" w:rsidRPr="002D2612">
        <w:rPr>
          <w:rFonts w:ascii="Times New Roman" w:hAnsi="Times New Roman" w:cs="Times New Roman"/>
          <w:sz w:val="24"/>
          <w:szCs w:val="24"/>
        </w:rPr>
        <w:t xml:space="preserve"> approximately 63.66% of the total labor cost. Other labor cost items include</w:t>
      </w:r>
      <w:r w:rsidR="007736F0" w:rsidRPr="002D2612">
        <w:rPr>
          <w:rFonts w:ascii="Times New Roman" w:hAnsi="Times New Roman" w:cs="Times New Roman"/>
          <w:sz w:val="24"/>
          <w:szCs w:val="24"/>
        </w:rPr>
        <w:t>d</w:t>
      </w:r>
      <w:r w:rsidR="00BF7F9A" w:rsidRPr="002D2612">
        <w:rPr>
          <w:rFonts w:ascii="Times New Roman" w:hAnsi="Times New Roman" w:cs="Times New Roman"/>
          <w:sz w:val="24"/>
          <w:szCs w:val="24"/>
        </w:rPr>
        <w:t xml:space="preserve"> fencing, plastic sheet, and the installation cost of the pump set, which amount</w:t>
      </w:r>
      <w:r w:rsidR="00CC7DCD" w:rsidRPr="002D2612">
        <w:rPr>
          <w:rFonts w:ascii="Times New Roman" w:hAnsi="Times New Roman" w:cs="Times New Roman"/>
          <w:sz w:val="24"/>
          <w:szCs w:val="24"/>
        </w:rPr>
        <w:t>ed</w:t>
      </w:r>
      <w:r w:rsidR="00BF7F9A" w:rsidRPr="002D2612">
        <w:rPr>
          <w:rFonts w:ascii="Times New Roman" w:hAnsi="Times New Roman" w:cs="Times New Roman"/>
          <w:sz w:val="24"/>
          <w:szCs w:val="24"/>
        </w:rPr>
        <w:t xml:space="preserve"> to ₹ 2,030.75 (15.86% of total labor cost), ₹ 2,023.5 (14.39% of total labor cost), and ₹ 856 (6.09% of total labor cost), respectively.</w:t>
      </w:r>
      <w:r w:rsidR="00CC7DCD" w:rsidRPr="002D2612">
        <w:rPr>
          <w:rFonts w:ascii="Times New Roman" w:hAnsi="Times New Roman" w:cs="Times New Roman"/>
          <w:sz w:val="24"/>
          <w:szCs w:val="24"/>
        </w:rPr>
        <w:t xml:space="preserve"> The results were in consonance of the study conducted by Simha </w:t>
      </w:r>
      <w:r w:rsidR="00CC7DCD" w:rsidRPr="002D2612">
        <w:rPr>
          <w:rFonts w:ascii="Times New Roman" w:hAnsi="Times New Roman" w:cs="Times New Roman"/>
          <w:i/>
          <w:iCs/>
          <w:sz w:val="24"/>
          <w:szCs w:val="24"/>
        </w:rPr>
        <w:t>et al.</w:t>
      </w:r>
      <w:r w:rsidR="00CC7DCD" w:rsidRPr="002D2612">
        <w:rPr>
          <w:rFonts w:ascii="Times New Roman" w:hAnsi="Times New Roman" w:cs="Times New Roman"/>
          <w:sz w:val="24"/>
          <w:szCs w:val="24"/>
        </w:rPr>
        <w:t xml:space="preserve"> (2012).</w:t>
      </w:r>
    </w:p>
    <w:p w14:paraId="1C442F34" w14:textId="77777777" w:rsidR="0081339A" w:rsidRDefault="007F7320" w:rsidP="00D96A7A">
      <w:pPr>
        <w:spacing w:line="360" w:lineRule="auto"/>
        <w:ind w:firstLine="810"/>
        <w:jc w:val="both"/>
        <w:rPr>
          <w:rFonts w:ascii="Times New Roman" w:hAnsi="Times New Roman" w:cs="Times New Roman"/>
          <w:sz w:val="24"/>
          <w:szCs w:val="24"/>
        </w:rPr>
      </w:pPr>
      <w:r w:rsidRPr="002D2612">
        <w:rPr>
          <w:rFonts w:ascii="Times New Roman" w:hAnsi="Times New Roman" w:cs="Times New Roman"/>
          <w:sz w:val="24"/>
          <w:szCs w:val="24"/>
        </w:rPr>
        <w:t>The cost associated with digging, u</w:t>
      </w:r>
      <w:r w:rsidR="005F4D15" w:rsidRPr="002D2612">
        <w:rPr>
          <w:rFonts w:ascii="Times New Roman" w:hAnsi="Times New Roman" w:cs="Times New Roman"/>
          <w:sz w:val="24"/>
          <w:szCs w:val="24"/>
        </w:rPr>
        <w:t>sing</w:t>
      </w:r>
      <w:r w:rsidRPr="002D2612">
        <w:rPr>
          <w:rFonts w:ascii="Times New Roman" w:hAnsi="Times New Roman" w:cs="Times New Roman"/>
          <w:sz w:val="24"/>
          <w:szCs w:val="24"/>
        </w:rPr>
        <w:t xml:space="preserve"> a JCB, amounted to ₹ 65,723.56 per pond, representing the majority share, </w:t>
      </w:r>
      <w:r w:rsidR="003F4218" w:rsidRPr="002D2612">
        <w:rPr>
          <w:rFonts w:ascii="Times New Roman" w:hAnsi="Times New Roman" w:cs="Times New Roman"/>
          <w:sz w:val="24"/>
          <w:szCs w:val="24"/>
        </w:rPr>
        <w:t>i.e.</w:t>
      </w:r>
      <w:r w:rsidRPr="002D2612">
        <w:rPr>
          <w:rFonts w:ascii="Times New Roman" w:hAnsi="Times New Roman" w:cs="Times New Roman"/>
          <w:sz w:val="24"/>
          <w:szCs w:val="24"/>
        </w:rPr>
        <w:t xml:space="preserve"> 77.75</w:t>
      </w:r>
      <w:r w:rsidR="00E66878"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machinery costs. In the remaining machinery cost components, expenses for soil lifting from the excavation pit, with the assistance of a JCB and a tractor trolley, were recorded at ₹ 16,450.25 per pond, and the cost for tapper material to line the plastic sheet was estimated at ₹ 2,354.37 per pond. Regarding material costs, the plastic sheet expenditure was calculated at ₹ 89,644.09 per pond, making up 62.36</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 Additionally, the cost of the pump (with a 3 hp capacity) and the pipes (ranging from 1.5 to 2 inches) for water extraction from the pond was set at ₹ 27,904, constituting 19.39</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 The fencing cost was determined to be ₹ 24,058.75, which comprises 16.74</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 Lastly, miscellaneous expenses for the selected </w:t>
      </w:r>
      <w:r w:rsidRPr="002D2612">
        <w:rPr>
          <w:rFonts w:ascii="Times New Roman" w:hAnsi="Times New Roman" w:cs="Times New Roman"/>
          <w:sz w:val="24"/>
          <w:szCs w:val="24"/>
        </w:rPr>
        <w:lastRenderedPageBreak/>
        <w:t>standard-sized pond amounted to ₹ 2,150, contributing to 1.50</w:t>
      </w:r>
      <w:r w:rsidR="005C6D80" w:rsidRPr="002D2612">
        <w:rPr>
          <w:rFonts w:ascii="Times New Roman" w:hAnsi="Times New Roman" w:cs="Times New Roman"/>
          <w:sz w:val="24"/>
          <w:szCs w:val="24"/>
        </w:rPr>
        <w:t xml:space="preserve"> per cent</w:t>
      </w:r>
      <w:r w:rsidRPr="002D2612">
        <w:rPr>
          <w:rFonts w:ascii="Times New Roman" w:hAnsi="Times New Roman" w:cs="Times New Roman"/>
          <w:sz w:val="24"/>
          <w:szCs w:val="24"/>
        </w:rPr>
        <w:t xml:space="preserve"> of the total material costs.</w:t>
      </w:r>
    </w:p>
    <w:p w14:paraId="7ED38C31" w14:textId="77777777" w:rsidR="002D2612" w:rsidRPr="002D2612" w:rsidRDefault="002D2612" w:rsidP="00D96A7A">
      <w:pPr>
        <w:spacing w:line="360" w:lineRule="auto"/>
        <w:ind w:firstLine="810"/>
        <w:jc w:val="both"/>
        <w:rPr>
          <w:rFonts w:ascii="Times New Roman" w:hAnsi="Times New Roman" w:cs="Times New Roman"/>
          <w:sz w:val="24"/>
          <w:szCs w:val="24"/>
        </w:rPr>
      </w:pPr>
    </w:p>
    <w:p w14:paraId="14B63DBF" w14:textId="77777777" w:rsidR="00792FE5" w:rsidRPr="002D2612" w:rsidRDefault="00792FE5" w:rsidP="00A94CE2">
      <w:pPr>
        <w:shd w:val="clear" w:color="auto" w:fill="FFFFFF"/>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rPr>
        <w:t xml:space="preserve">Financial </w:t>
      </w:r>
      <w:r w:rsidR="003C386D" w:rsidRPr="002D2612">
        <w:rPr>
          <w:rFonts w:ascii="Times New Roman" w:hAnsi="Times New Roman" w:cs="Times New Roman"/>
          <w:b/>
          <w:bCs/>
          <w:sz w:val="24"/>
          <w:szCs w:val="24"/>
          <w:lang w:val="en-IN"/>
        </w:rPr>
        <w:t>c</w:t>
      </w:r>
      <w:r w:rsidRPr="002D2612">
        <w:rPr>
          <w:rFonts w:ascii="Times New Roman" w:hAnsi="Times New Roman" w:cs="Times New Roman"/>
          <w:b/>
          <w:bCs/>
          <w:sz w:val="24"/>
          <w:szCs w:val="24"/>
          <w:lang w:val="en-IN"/>
        </w:rPr>
        <w:t xml:space="preserve">ash flows of farm ponds </w:t>
      </w:r>
      <w:r w:rsidR="003C386D" w:rsidRPr="002D2612">
        <w:rPr>
          <w:rFonts w:ascii="Times New Roman" w:hAnsi="Times New Roman" w:cs="Times New Roman"/>
          <w:b/>
          <w:bCs/>
          <w:sz w:val="24"/>
          <w:szCs w:val="24"/>
          <w:lang w:val="en-IN"/>
        </w:rPr>
        <w:t xml:space="preserve">with and </w:t>
      </w:r>
      <w:r w:rsidRPr="002D2612">
        <w:rPr>
          <w:rFonts w:ascii="Times New Roman" w:hAnsi="Times New Roman" w:cs="Times New Roman"/>
          <w:b/>
          <w:bCs/>
          <w:sz w:val="24"/>
          <w:szCs w:val="24"/>
          <w:lang w:val="en-IN"/>
        </w:rPr>
        <w:t>without subsidy</w:t>
      </w:r>
      <w:r w:rsidR="003D6CDE" w:rsidRPr="002D2612">
        <w:rPr>
          <w:rFonts w:ascii="Times New Roman" w:hAnsi="Times New Roman" w:cs="Times New Roman"/>
          <w:b/>
          <w:bCs/>
          <w:sz w:val="24"/>
          <w:szCs w:val="24"/>
          <w:lang w:val="en-IN"/>
        </w:rPr>
        <w:t xml:space="preserve"> </w:t>
      </w:r>
      <w:r w:rsidR="00A94CE2" w:rsidRPr="002D2612">
        <w:rPr>
          <w:rFonts w:ascii="Times New Roman" w:hAnsi="Times New Roman" w:cs="Times New Roman"/>
          <w:b/>
          <w:bCs/>
          <w:sz w:val="24"/>
          <w:szCs w:val="24"/>
          <w:lang w:val="en-IN"/>
        </w:rPr>
        <w:t>(₹ /farm)</w:t>
      </w:r>
      <w:r w:rsidRPr="002D2612">
        <w:rPr>
          <w:rFonts w:ascii="Times New Roman" w:hAnsi="Times New Roman" w:cs="Times New Roman"/>
          <w:b/>
          <w:bCs/>
          <w:sz w:val="24"/>
          <w:szCs w:val="24"/>
        </w:rPr>
        <w:t xml:space="preserve">                                                                                                                                              </w:t>
      </w:r>
    </w:p>
    <w:p w14:paraId="2E6B8B4D" w14:textId="77777777" w:rsidR="00792FE5" w:rsidRPr="002D2612" w:rsidRDefault="00C3519D" w:rsidP="009C2AAC">
      <w:pPr>
        <w:spacing w:before="120" w:after="120" w:line="360" w:lineRule="auto"/>
        <w:ind w:firstLine="720"/>
        <w:jc w:val="both"/>
        <w:rPr>
          <w:rFonts w:ascii="Times New Roman" w:eastAsia="Calibri" w:hAnsi="Times New Roman" w:cs="Times New Roman"/>
          <w:sz w:val="24"/>
          <w:szCs w:val="24"/>
        </w:rPr>
      </w:pPr>
      <w:r w:rsidRPr="002D2612">
        <w:rPr>
          <w:rFonts w:ascii="Times New Roman" w:hAnsi="Times New Roman" w:cs="Times New Roman"/>
          <w:sz w:val="24"/>
          <w:szCs w:val="24"/>
        </w:rPr>
        <w:t>Table 2 provides a comprehensive breakdown of the cumulative estimated financial cash flows over the lifespan of a farm pond, considering the cultivation of groundnut, wheat, barley, and peas, in both scenarios: one with subsidies and the other without subsidies. The data clearly demonstrates that the total cash inflow over the course of ten years amount</w:t>
      </w:r>
      <w:r w:rsidR="005747E0" w:rsidRPr="002D2612">
        <w:rPr>
          <w:rFonts w:ascii="Times New Roman" w:hAnsi="Times New Roman" w:cs="Times New Roman"/>
          <w:sz w:val="24"/>
          <w:szCs w:val="24"/>
        </w:rPr>
        <w:t>ed</w:t>
      </w:r>
      <w:r w:rsidRPr="002D2612">
        <w:rPr>
          <w:rFonts w:ascii="Times New Roman" w:hAnsi="Times New Roman" w:cs="Times New Roman"/>
          <w:sz w:val="24"/>
          <w:szCs w:val="24"/>
        </w:rPr>
        <w:t xml:space="preserve"> to ₹2,310,597.68 in both cases, whether subsidies </w:t>
      </w:r>
      <w:r w:rsidR="00C7473A" w:rsidRPr="002D2612">
        <w:rPr>
          <w:rFonts w:ascii="Times New Roman" w:hAnsi="Times New Roman" w:cs="Times New Roman"/>
          <w:sz w:val="24"/>
          <w:szCs w:val="24"/>
        </w:rPr>
        <w:t>were</w:t>
      </w:r>
      <w:r w:rsidRPr="002D2612">
        <w:rPr>
          <w:rFonts w:ascii="Times New Roman" w:hAnsi="Times New Roman" w:cs="Times New Roman"/>
          <w:sz w:val="24"/>
          <w:szCs w:val="24"/>
        </w:rPr>
        <w:t xml:space="preserve"> considered or not. On the other hand, the total cash outflow attributed to the production of these crops st</w:t>
      </w:r>
      <w:r w:rsidR="00C7473A" w:rsidRPr="002D2612">
        <w:rPr>
          <w:rFonts w:ascii="Times New Roman" w:hAnsi="Times New Roman" w:cs="Times New Roman"/>
          <w:sz w:val="24"/>
          <w:szCs w:val="24"/>
        </w:rPr>
        <w:t>ood</w:t>
      </w:r>
      <w:r w:rsidRPr="002D2612">
        <w:rPr>
          <w:rFonts w:ascii="Times New Roman" w:hAnsi="Times New Roman" w:cs="Times New Roman"/>
          <w:sz w:val="24"/>
          <w:szCs w:val="24"/>
        </w:rPr>
        <w:t xml:space="preserve"> at ₹1,373,362.56 and ₹1,270,210.54 in the scenarios with and without subsidies, respectively.</w:t>
      </w:r>
    </w:p>
    <w:p w14:paraId="6ECBC450" w14:textId="77777777" w:rsidR="00744BA1" w:rsidRPr="002D2612" w:rsidRDefault="00744BA1" w:rsidP="00744BA1">
      <w:pPr>
        <w:shd w:val="clear" w:color="auto" w:fill="FFFFFF"/>
        <w:spacing w:line="360" w:lineRule="auto"/>
        <w:contextualSpacing/>
        <w:jc w:val="both"/>
        <w:rPr>
          <w:rFonts w:ascii="Times New Roman" w:hAnsi="Times New Roman" w:cs="Times New Roman"/>
          <w:b/>
          <w:bCs/>
          <w:sz w:val="24"/>
          <w:szCs w:val="24"/>
          <w:lang w:val="en-IN"/>
        </w:rPr>
      </w:pPr>
      <w:r w:rsidRPr="002D2612">
        <w:rPr>
          <w:rFonts w:ascii="Times New Roman" w:hAnsi="Times New Roman" w:cs="Times New Roman"/>
          <w:b/>
          <w:bCs/>
          <w:sz w:val="24"/>
          <w:szCs w:val="24"/>
        </w:rPr>
        <w:t xml:space="preserve">Table 2. </w:t>
      </w:r>
      <w:r w:rsidR="003C386D" w:rsidRPr="002D2612">
        <w:rPr>
          <w:rFonts w:ascii="Times New Roman" w:hAnsi="Times New Roman" w:cs="Times New Roman"/>
          <w:b/>
          <w:bCs/>
          <w:sz w:val="24"/>
          <w:szCs w:val="24"/>
        </w:rPr>
        <w:t>F</w:t>
      </w:r>
      <w:r w:rsidRPr="002D2612">
        <w:rPr>
          <w:rFonts w:ascii="Times New Roman" w:hAnsi="Times New Roman" w:cs="Times New Roman"/>
          <w:b/>
          <w:bCs/>
          <w:sz w:val="24"/>
          <w:szCs w:val="24"/>
        </w:rPr>
        <w:t xml:space="preserve">inancial </w:t>
      </w:r>
      <w:r w:rsidRPr="002D2612">
        <w:rPr>
          <w:rFonts w:ascii="Times New Roman" w:hAnsi="Times New Roman" w:cs="Times New Roman"/>
          <w:b/>
          <w:bCs/>
          <w:sz w:val="24"/>
          <w:szCs w:val="24"/>
          <w:lang w:val="en-IN"/>
        </w:rPr>
        <w:t>Cash flows of farm ponds</w:t>
      </w:r>
      <w:r w:rsidR="00136CB9" w:rsidRPr="002D2612">
        <w:rPr>
          <w:rFonts w:ascii="Times New Roman" w:hAnsi="Times New Roman" w:cs="Times New Roman"/>
          <w:b/>
          <w:bCs/>
          <w:sz w:val="24"/>
          <w:szCs w:val="24"/>
          <w:lang w:val="en-IN"/>
        </w:rPr>
        <w:t xml:space="preserve"> </w:t>
      </w:r>
      <w:r w:rsidR="00136CB9" w:rsidRPr="002D2612">
        <w:rPr>
          <w:rFonts w:ascii="Times New Roman" w:hAnsi="Times New Roman" w:cs="Times New Roman"/>
          <w:b/>
          <w:bCs/>
          <w:sz w:val="24"/>
          <w:szCs w:val="24"/>
        </w:rPr>
        <w:t>(₹ /farm)</w:t>
      </w:r>
      <w:r w:rsidRPr="002D2612">
        <w:rPr>
          <w:rFonts w:ascii="Times New Roman" w:hAnsi="Times New Roman" w:cs="Times New Roman"/>
          <w:b/>
          <w:bCs/>
          <w:sz w:val="24"/>
          <w:szCs w:val="24"/>
        </w:rPr>
        <w:t xml:space="preserve">                                                                                                                                          </w:t>
      </w:r>
    </w:p>
    <w:tbl>
      <w:tblPr>
        <w:tblStyle w:val="TableGrid"/>
        <w:tblpPr w:leftFromText="180" w:rightFromText="180" w:vertAnchor="text" w:horzAnchor="margin" w:tblpY="309"/>
        <w:tblW w:w="0" w:type="auto"/>
        <w:tblLook w:val="04A0" w:firstRow="1" w:lastRow="0" w:firstColumn="1" w:lastColumn="0" w:noHBand="0" w:noVBand="1"/>
      </w:tblPr>
      <w:tblGrid>
        <w:gridCol w:w="959"/>
        <w:gridCol w:w="1993"/>
        <w:gridCol w:w="1476"/>
        <w:gridCol w:w="1476"/>
        <w:gridCol w:w="1476"/>
        <w:gridCol w:w="1476"/>
      </w:tblGrid>
      <w:tr w:rsidR="002D2612" w:rsidRPr="002D2612" w14:paraId="14B88711" w14:textId="77777777" w:rsidTr="00264712">
        <w:tc>
          <w:tcPr>
            <w:tcW w:w="959" w:type="dxa"/>
            <w:vMerge w:val="restart"/>
          </w:tcPr>
          <w:p w14:paraId="1A372BDF"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No. of years</w:t>
            </w:r>
          </w:p>
          <w:p w14:paraId="519AD8C3" w14:textId="77777777" w:rsidR="00744BA1" w:rsidRPr="002D2612" w:rsidRDefault="00744BA1" w:rsidP="00264712">
            <w:pPr>
              <w:spacing w:line="360" w:lineRule="auto"/>
              <w:contextualSpacing/>
              <w:rPr>
                <w:rFonts w:ascii="Times New Roman" w:hAnsi="Times New Roman" w:cs="Times New Roman"/>
                <w:b/>
                <w:bCs/>
                <w:sz w:val="24"/>
                <w:szCs w:val="24"/>
                <w:lang w:val="en-IN"/>
              </w:rPr>
            </w:pPr>
          </w:p>
        </w:tc>
        <w:tc>
          <w:tcPr>
            <w:tcW w:w="1993" w:type="dxa"/>
            <w:vMerge w:val="restart"/>
          </w:tcPr>
          <w:p w14:paraId="3C7A8702" w14:textId="77777777" w:rsidR="00744BA1" w:rsidRPr="002D2612" w:rsidRDefault="00744BA1" w:rsidP="00264712">
            <w:pPr>
              <w:jc w:val="center"/>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Discount factor @ 10 per cent</w:t>
            </w:r>
          </w:p>
        </w:tc>
        <w:tc>
          <w:tcPr>
            <w:tcW w:w="2952" w:type="dxa"/>
            <w:gridSpan w:val="2"/>
          </w:tcPr>
          <w:p w14:paraId="439A2D38" w14:textId="77777777" w:rsidR="00744BA1" w:rsidRPr="002D2612" w:rsidRDefault="00744BA1" w:rsidP="00264712">
            <w:pPr>
              <w:spacing w:line="276" w:lineRule="auto"/>
              <w:contextualSpacing/>
              <w:jc w:val="center"/>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Cash flows of farm ponds without subsidy</w:t>
            </w:r>
          </w:p>
        </w:tc>
        <w:tc>
          <w:tcPr>
            <w:tcW w:w="2952" w:type="dxa"/>
            <w:gridSpan w:val="2"/>
          </w:tcPr>
          <w:p w14:paraId="0CC5A0DA" w14:textId="77777777" w:rsidR="00744BA1" w:rsidRPr="002D2612" w:rsidRDefault="00744BA1" w:rsidP="00264712">
            <w:pPr>
              <w:spacing w:line="276" w:lineRule="auto"/>
              <w:jc w:val="center"/>
              <w:rPr>
                <w:rFonts w:ascii="Times New Roman" w:hAnsi="Times New Roman" w:cs="Times New Roman"/>
                <w:b/>
                <w:bCs/>
                <w:sz w:val="24"/>
                <w:szCs w:val="24"/>
              </w:rPr>
            </w:pPr>
            <w:r w:rsidRPr="002D2612">
              <w:rPr>
                <w:rFonts w:ascii="Times New Roman" w:hAnsi="Times New Roman" w:cs="Times New Roman"/>
                <w:b/>
                <w:bCs/>
                <w:sz w:val="24"/>
                <w:szCs w:val="24"/>
              </w:rPr>
              <w:t>Cash flows of farm ponds with subsidy</w:t>
            </w:r>
          </w:p>
        </w:tc>
      </w:tr>
      <w:tr w:rsidR="002D2612" w:rsidRPr="002D2612" w14:paraId="350B0CB8" w14:textId="77777777" w:rsidTr="00264712">
        <w:tc>
          <w:tcPr>
            <w:tcW w:w="959" w:type="dxa"/>
            <w:vMerge/>
          </w:tcPr>
          <w:p w14:paraId="06224FAD" w14:textId="77777777" w:rsidR="00744BA1" w:rsidRPr="002D2612" w:rsidRDefault="00744BA1" w:rsidP="00264712">
            <w:pPr>
              <w:spacing w:line="360" w:lineRule="auto"/>
              <w:contextualSpacing/>
              <w:rPr>
                <w:rFonts w:ascii="Times New Roman" w:hAnsi="Times New Roman" w:cs="Times New Roman"/>
                <w:sz w:val="24"/>
                <w:szCs w:val="24"/>
                <w:lang w:val="en-IN"/>
              </w:rPr>
            </w:pPr>
          </w:p>
        </w:tc>
        <w:tc>
          <w:tcPr>
            <w:tcW w:w="1993" w:type="dxa"/>
            <w:vMerge/>
          </w:tcPr>
          <w:p w14:paraId="6D5751AC" w14:textId="77777777" w:rsidR="00744BA1" w:rsidRPr="002D2612" w:rsidRDefault="00744BA1" w:rsidP="00264712">
            <w:pPr>
              <w:jc w:val="center"/>
              <w:rPr>
                <w:rFonts w:ascii="Times New Roman" w:hAnsi="Times New Roman" w:cs="Times New Roman"/>
                <w:sz w:val="24"/>
                <w:szCs w:val="24"/>
              </w:rPr>
            </w:pPr>
          </w:p>
        </w:tc>
        <w:tc>
          <w:tcPr>
            <w:tcW w:w="1476" w:type="dxa"/>
          </w:tcPr>
          <w:p w14:paraId="49E52BAB"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Discount costs</w:t>
            </w:r>
          </w:p>
        </w:tc>
        <w:tc>
          <w:tcPr>
            <w:tcW w:w="1476" w:type="dxa"/>
          </w:tcPr>
          <w:p w14:paraId="77C92672"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 xml:space="preserve">Discount returns </w:t>
            </w:r>
          </w:p>
        </w:tc>
        <w:tc>
          <w:tcPr>
            <w:tcW w:w="1476" w:type="dxa"/>
          </w:tcPr>
          <w:p w14:paraId="7AD4CFC2"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Discount costs</w:t>
            </w:r>
          </w:p>
        </w:tc>
        <w:tc>
          <w:tcPr>
            <w:tcW w:w="1476" w:type="dxa"/>
          </w:tcPr>
          <w:p w14:paraId="5133387E" w14:textId="77777777" w:rsidR="00744BA1" w:rsidRPr="002D2612" w:rsidRDefault="00744BA1" w:rsidP="00264712">
            <w:pPr>
              <w:spacing w:line="360" w:lineRule="auto"/>
              <w:contextualSpacing/>
              <w:rPr>
                <w:rFonts w:ascii="Times New Roman" w:hAnsi="Times New Roman" w:cs="Times New Roman"/>
                <w:b/>
                <w:bCs/>
                <w:sz w:val="24"/>
                <w:szCs w:val="24"/>
                <w:lang w:val="en-IN"/>
              </w:rPr>
            </w:pPr>
            <w:r w:rsidRPr="002D2612">
              <w:rPr>
                <w:rFonts w:ascii="Times New Roman" w:hAnsi="Times New Roman" w:cs="Times New Roman"/>
                <w:b/>
                <w:bCs/>
                <w:sz w:val="24"/>
                <w:szCs w:val="24"/>
                <w:lang w:val="en-IN"/>
              </w:rPr>
              <w:t xml:space="preserve">Discount returns </w:t>
            </w:r>
          </w:p>
        </w:tc>
      </w:tr>
      <w:tr w:rsidR="002D2612" w:rsidRPr="002D2612" w14:paraId="18C9D71A" w14:textId="77777777" w:rsidTr="00264712">
        <w:tc>
          <w:tcPr>
            <w:tcW w:w="959" w:type="dxa"/>
          </w:tcPr>
          <w:p w14:paraId="03F3CB9C"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1</w:t>
            </w:r>
          </w:p>
        </w:tc>
        <w:tc>
          <w:tcPr>
            <w:tcW w:w="1993" w:type="dxa"/>
          </w:tcPr>
          <w:p w14:paraId="3AD6CE34"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0.91</w:t>
            </w:r>
          </w:p>
        </w:tc>
        <w:tc>
          <w:tcPr>
            <w:tcW w:w="1476" w:type="dxa"/>
          </w:tcPr>
          <w:p w14:paraId="5DB17303"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203543.96</w:t>
            </w:r>
          </w:p>
        </w:tc>
        <w:tc>
          <w:tcPr>
            <w:tcW w:w="1476" w:type="dxa"/>
          </w:tcPr>
          <w:p w14:paraId="7B9616EC"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342450.15</w:t>
            </w:r>
          </w:p>
        </w:tc>
        <w:tc>
          <w:tcPr>
            <w:tcW w:w="1476" w:type="dxa"/>
          </w:tcPr>
          <w:p w14:paraId="47FA5DF6"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188255.96</w:t>
            </w:r>
          </w:p>
        </w:tc>
        <w:tc>
          <w:tcPr>
            <w:tcW w:w="1476" w:type="dxa"/>
          </w:tcPr>
          <w:p w14:paraId="6AF37484"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342450.14</w:t>
            </w:r>
          </w:p>
        </w:tc>
      </w:tr>
      <w:tr w:rsidR="002D2612" w:rsidRPr="002D2612" w14:paraId="4055959B" w14:textId="77777777" w:rsidTr="00264712">
        <w:tc>
          <w:tcPr>
            <w:tcW w:w="959" w:type="dxa"/>
          </w:tcPr>
          <w:p w14:paraId="124DD0B2"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2</w:t>
            </w:r>
          </w:p>
        </w:tc>
        <w:tc>
          <w:tcPr>
            <w:tcW w:w="1993" w:type="dxa"/>
          </w:tcPr>
          <w:p w14:paraId="4E4C04BF"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0.83</w:t>
            </w:r>
          </w:p>
        </w:tc>
        <w:tc>
          <w:tcPr>
            <w:tcW w:w="1476" w:type="dxa"/>
          </w:tcPr>
          <w:p w14:paraId="555EE32F"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185649.99</w:t>
            </w:r>
          </w:p>
        </w:tc>
        <w:tc>
          <w:tcPr>
            <w:tcW w:w="1476" w:type="dxa"/>
          </w:tcPr>
          <w:p w14:paraId="343E6D13"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312344.64</w:t>
            </w:r>
          </w:p>
        </w:tc>
        <w:tc>
          <w:tcPr>
            <w:tcW w:w="1476" w:type="dxa"/>
          </w:tcPr>
          <w:p w14:paraId="59EB3410"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171705.98</w:t>
            </w:r>
          </w:p>
        </w:tc>
        <w:tc>
          <w:tcPr>
            <w:tcW w:w="1476" w:type="dxa"/>
          </w:tcPr>
          <w:p w14:paraId="2F393290"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312344.64</w:t>
            </w:r>
          </w:p>
        </w:tc>
      </w:tr>
      <w:tr w:rsidR="002D2612" w:rsidRPr="002D2612" w14:paraId="6554BA4B" w14:textId="77777777" w:rsidTr="00264712">
        <w:tc>
          <w:tcPr>
            <w:tcW w:w="959" w:type="dxa"/>
          </w:tcPr>
          <w:p w14:paraId="2E59263D"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3</w:t>
            </w:r>
          </w:p>
        </w:tc>
        <w:tc>
          <w:tcPr>
            <w:tcW w:w="1993" w:type="dxa"/>
          </w:tcPr>
          <w:p w14:paraId="2D1CBE3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0.75</w:t>
            </w:r>
          </w:p>
        </w:tc>
        <w:tc>
          <w:tcPr>
            <w:tcW w:w="1476" w:type="dxa"/>
          </w:tcPr>
          <w:p w14:paraId="42BA057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167756.01</w:t>
            </w:r>
          </w:p>
        </w:tc>
        <w:tc>
          <w:tcPr>
            <w:tcW w:w="1476" w:type="dxa"/>
          </w:tcPr>
          <w:p w14:paraId="75709CFD"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282239.13</w:t>
            </w:r>
          </w:p>
        </w:tc>
        <w:tc>
          <w:tcPr>
            <w:tcW w:w="1476" w:type="dxa"/>
          </w:tcPr>
          <w:p w14:paraId="7C43924A"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155156.01</w:t>
            </w:r>
          </w:p>
        </w:tc>
        <w:tc>
          <w:tcPr>
            <w:tcW w:w="1476" w:type="dxa"/>
          </w:tcPr>
          <w:p w14:paraId="47500ECD"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282239.13</w:t>
            </w:r>
          </w:p>
        </w:tc>
      </w:tr>
      <w:tr w:rsidR="002D2612" w:rsidRPr="002D2612" w14:paraId="2A71F116" w14:textId="77777777" w:rsidTr="00264712">
        <w:tc>
          <w:tcPr>
            <w:tcW w:w="959" w:type="dxa"/>
          </w:tcPr>
          <w:p w14:paraId="7E7BB7B1"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4</w:t>
            </w:r>
          </w:p>
        </w:tc>
        <w:tc>
          <w:tcPr>
            <w:tcW w:w="1993" w:type="dxa"/>
          </w:tcPr>
          <w:p w14:paraId="6B430971"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0.68</w:t>
            </w:r>
          </w:p>
        </w:tc>
        <w:tc>
          <w:tcPr>
            <w:tcW w:w="1476" w:type="dxa"/>
          </w:tcPr>
          <w:p w14:paraId="05CE35E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152098.79</w:t>
            </w:r>
          </w:p>
        </w:tc>
        <w:tc>
          <w:tcPr>
            <w:tcW w:w="1476" w:type="dxa"/>
          </w:tcPr>
          <w:p w14:paraId="52F6B084"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255896.81</w:t>
            </w:r>
          </w:p>
        </w:tc>
        <w:tc>
          <w:tcPr>
            <w:tcW w:w="1476" w:type="dxa"/>
          </w:tcPr>
          <w:p w14:paraId="5CDE8A5F"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140674.78</w:t>
            </w:r>
          </w:p>
        </w:tc>
        <w:tc>
          <w:tcPr>
            <w:tcW w:w="1476" w:type="dxa"/>
          </w:tcPr>
          <w:p w14:paraId="606F5738"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255896.81</w:t>
            </w:r>
          </w:p>
        </w:tc>
      </w:tr>
      <w:tr w:rsidR="002D2612" w:rsidRPr="002D2612" w14:paraId="7AE4AD61" w14:textId="77777777" w:rsidTr="00264712">
        <w:tc>
          <w:tcPr>
            <w:tcW w:w="959" w:type="dxa"/>
          </w:tcPr>
          <w:p w14:paraId="703AA87D"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5</w:t>
            </w:r>
          </w:p>
        </w:tc>
        <w:tc>
          <w:tcPr>
            <w:tcW w:w="1993" w:type="dxa"/>
          </w:tcPr>
          <w:p w14:paraId="155EB8E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0.62</w:t>
            </w:r>
          </w:p>
        </w:tc>
        <w:tc>
          <w:tcPr>
            <w:tcW w:w="1476" w:type="dxa"/>
          </w:tcPr>
          <w:p w14:paraId="6DE82233"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138678.30</w:t>
            </w:r>
          </w:p>
        </w:tc>
        <w:tc>
          <w:tcPr>
            <w:tcW w:w="1476" w:type="dxa"/>
          </w:tcPr>
          <w:p w14:paraId="7D74E5C6"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233317.68</w:t>
            </w:r>
          </w:p>
        </w:tc>
        <w:tc>
          <w:tcPr>
            <w:tcW w:w="1476" w:type="dxa"/>
          </w:tcPr>
          <w:p w14:paraId="089FE8D3"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128262.30</w:t>
            </w:r>
          </w:p>
        </w:tc>
        <w:tc>
          <w:tcPr>
            <w:tcW w:w="1476" w:type="dxa"/>
          </w:tcPr>
          <w:p w14:paraId="79B39EEC"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233317.68</w:t>
            </w:r>
          </w:p>
        </w:tc>
      </w:tr>
      <w:tr w:rsidR="002D2612" w:rsidRPr="002D2612" w14:paraId="72E561DB" w14:textId="77777777" w:rsidTr="00264712">
        <w:tc>
          <w:tcPr>
            <w:tcW w:w="959" w:type="dxa"/>
          </w:tcPr>
          <w:p w14:paraId="31DC66F0"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6</w:t>
            </w:r>
          </w:p>
        </w:tc>
        <w:tc>
          <w:tcPr>
            <w:tcW w:w="1993" w:type="dxa"/>
          </w:tcPr>
          <w:p w14:paraId="6F65D309"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0.56</w:t>
            </w:r>
          </w:p>
        </w:tc>
        <w:tc>
          <w:tcPr>
            <w:tcW w:w="1476" w:type="dxa"/>
          </w:tcPr>
          <w:p w14:paraId="305DF5E9"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125257.82</w:t>
            </w:r>
          </w:p>
        </w:tc>
        <w:tc>
          <w:tcPr>
            <w:tcW w:w="1476" w:type="dxa"/>
          </w:tcPr>
          <w:p w14:paraId="1FAFA604"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210738.55</w:t>
            </w:r>
          </w:p>
        </w:tc>
        <w:tc>
          <w:tcPr>
            <w:tcW w:w="1476" w:type="dxa"/>
          </w:tcPr>
          <w:p w14:paraId="3080AE09"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115849.82</w:t>
            </w:r>
          </w:p>
        </w:tc>
        <w:tc>
          <w:tcPr>
            <w:tcW w:w="1476" w:type="dxa"/>
          </w:tcPr>
          <w:p w14:paraId="53A16D2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210738.55</w:t>
            </w:r>
          </w:p>
        </w:tc>
      </w:tr>
      <w:tr w:rsidR="002D2612" w:rsidRPr="002D2612" w14:paraId="11F83B07" w14:textId="77777777" w:rsidTr="00264712">
        <w:tc>
          <w:tcPr>
            <w:tcW w:w="959" w:type="dxa"/>
          </w:tcPr>
          <w:p w14:paraId="64E815F4"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7</w:t>
            </w:r>
          </w:p>
        </w:tc>
        <w:tc>
          <w:tcPr>
            <w:tcW w:w="1993" w:type="dxa"/>
          </w:tcPr>
          <w:p w14:paraId="369F142C"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0.51</w:t>
            </w:r>
          </w:p>
        </w:tc>
        <w:tc>
          <w:tcPr>
            <w:tcW w:w="1476" w:type="dxa"/>
          </w:tcPr>
          <w:p w14:paraId="0FD5B05B"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114074.09</w:t>
            </w:r>
          </w:p>
        </w:tc>
        <w:tc>
          <w:tcPr>
            <w:tcW w:w="1476" w:type="dxa"/>
          </w:tcPr>
          <w:p w14:paraId="13DB5AC5"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191922.61</w:t>
            </w:r>
          </w:p>
        </w:tc>
        <w:tc>
          <w:tcPr>
            <w:tcW w:w="1476" w:type="dxa"/>
          </w:tcPr>
          <w:p w14:paraId="6135E486"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105506.09</w:t>
            </w:r>
          </w:p>
        </w:tc>
        <w:tc>
          <w:tcPr>
            <w:tcW w:w="1476" w:type="dxa"/>
          </w:tcPr>
          <w:p w14:paraId="6B8CC1EB"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191922.61</w:t>
            </w:r>
          </w:p>
        </w:tc>
      </w:tr>
      <w:tr w:rsidR="002D2612" w:rsidRPr="002D2612" w14:paraId="517252BB" w14:textId="77777777" w:rsidTr="00264712">
        <w:tc>
          <w:tcPr>
            <w:tcW w:w="959" w:type="dxa"/>
          </w:tcPr>
          <w:p w14:paraId="7AFD2952"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8</w:t>
            </w:r>
          </w:p>
        </w:tc>
        <w:tc>
          <w:tcPr>
            <w:tcW w:w="1993" w:type="dxa"/>
          </w:tcPr>
          <w:p w14:paraId="5D272E51"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0.47</w:t>
            </w:r>
          </w:p>
        </w:tc>
        <w:tc>
          <w:tcPr>
            <w:tcW w:w="1476" w:type="dxa"/>
          </w:tcPr>
          <w:p w14:paraId="4328B942"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105127.10</w:t>
            </w:r>
          </w:p>
        </w:tc>
        <w:tc>
          <w:tcPr>
            <w:tcW w:w="1476" w:type="dxa"/>
          </w:tcPr>
          <w:p w14:paraId="0C57FF0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176869.86</w:t>
            </w:r>
          </w:p>
        </w:tc>
        <w:tc>
          <w:tcPr>
            <w:tcW w:w="1476" w:type="dxa"/>
          </w:tcPr>
          <w:p w14:paraId="26DF9885"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97231.10</w:t>
            </w:r>
          </w:p>
        </w:tc>
        <w:tc>
          <w:tcPr>
            <w:tcW w:w="1476" w:type="dxa"/>
          </w:tcPr>
          <w:p w14:paraId="6AEAEC26"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176869.85</w:t>
            </w:r>
          </w:p>
        </w:tc>
      </w:tr>
      <w:tr w:rsidR="002D2612" w:rsidRPr="002D2612" w14:paraId="6C10B1B6" w14:textId="77777777" w:rsidTr="00264712">
        <w:tc>
          <w:tcPr>
            <w:tcW w:w="959" w:type="dxa"/>
          </w:tcPr>
          <w:p w14:paraId="29DCC38D"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9</w:t>
            </w:r>
          </w:p>
        </w:tc>
        <w:tc>
          <w:tcPr>
            <w:tcW w:w="1993" w:type="dxa"/>
          </w:tcPr>
          <w:p w14:paraId="1546B61E"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0.42</w:t>
            </w:r>
          </w:p>
        </w:tc>
        <w:tc>
          <w:tcPr>
            <w:tcW w:w="1476" w:type="dxa"/>
          </w:tcPr>
          <w:p w14:paraId="54C551B9"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93943.37</w:t>
            </w:r>
          </w:p>
        </w:tc>
        <w:tc>
          <w:tcPr>
            <w:tcW w:w="1476" w:type="dxa"/>
          </w:tcPr>
          <w:p w14:paraId="30DD0238"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158053.91</w:t>
            </w:r>
          </w:p>
        </w:tc>
        <w:tc>
          <w:tcPr>
            <w:tcW w:w="1476" w:type="dxa"/>
          </w:tcPr>
          <w:p w14:paraId="29AAFA48"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86887.37</w:t>
            </w:r>
          </w:p>
        </w:tc>
        <w:tc>
          <w:tcPr>
            <w:tcW w:w="1476" w:type="dxa"/>
          </w:tcPr>
          <w:p w14:paraId="1F507121"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158053.91</w:t>
            </w:r>
          </w:p>
        </w:tc>
      </w:tr>
      <w:tr w:rsidR="002D2612" w:rsidRPr="002D2612" w14:paraId="3A44DFF1" w14:textId="77777777" w:rsidTr="00264712">
        <w:tc>
          <w:tcPr>
            <w:tcW w:w="959" w:type="dxa"/>
          </w:tcPr>
          <w:p w14:paraId="577E9232" w14:textId="77777777" w:rsidR="00744BA1" w:rsidRPr="002D2612" w:rsidRDefault="00744BA1" w:rsidP="00264712">
            <w:pPr>
              <w:spacing w:line="360" w:lineRule="auto"/>
              <w:contextualSpacing/>
              <w:rPr>
                <w:rFonts w:ascii="Times New Roman" w:hAnsi="Times New Roman" w:cs="Times New Roman"/>
                <w:sz w:val="24"/>
                <w:szCs w:val="24"/>
                <w:lang w:val="en-IN"/>
              </w:rPr>
            </w:pPr>
            <w:r w:rsidRPr="002D2612">
              <w:rPr>
                <w:rFonts w:ascii="Times New Roman" w:hAnsi="Times New Roman" w:cs="Times New Roman"/>
                <w:sz w:val="24"/>
                <w:szCs w:val="24"/>
                <w:lang w:val="en-IN"/>
              </w:rPr>
              <w:t>10</w:t>
            </w:r>
          </w:p>
        </w:tc>
        <w:tc>
          <w:tcPr>
            <w:tcW w:w="1993" w:type="dxa"/>
          </w:tcPr>
          <w:p w14:paraId="2DBB6467"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0.39</w:t>
            </w:r>
          </w:p>
        </w:tc>
        <w:tc>
          <w:tcPr>
            <w:tcW w:w="1476" w:type="dxa"/>
          </w:tcPr>
          <w:p w14:paraId="09078DE6"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87233.13</w:t>
            </w:r>
          </w:p>
        </w:tc>
        <w:tc>
          <w:tcPr>
            <w:tcW w:w="1476" w:type="dxa"/>
          </w:tcPr>
          <w:p w14:paraId="01DB792A" w14:textId="77777777" w:rsidR="00744BA1" w:rsidRPr="002D2612" w:rsidRDefault="00744BA1" w:rsidP="00264712">
            <w:pPr>
              <w:rPr>
                <w:rFonts w:ascii="Times New Roman" w:hAnsi="Times New Roman" w:cs="Times New Roman"/>
                <w:sz w:val="24"/>
                <w:szCs w:val="24"/>
              </w:rPr>
            </w:pPr>
            <w:r w:rsidRPr="002D2612">
              <w:rPr>
                <w:rFonts w:ascii="Times New Roman" w:hAnsi="Times New Roman" w:cs="Times New Roman"/>
                <w:sz w:val="24"/>
                <w:szCs w:val="24"/>
              </w:rPr>
              <w:t>146764.35</w:t>
            </w:r>
          </w:p>
        </w:tc>
        <w:tc>
          <w:tcPr>
            <w:tcW w:w="1476" w:type="dxa"/>
          </w:tcPr>
          <w:p w14:paraId="5BC3F41B"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80681.13</w:t>
            </w:r>
          </w:p>
        </w:tc>
        <w:tc>
          <w:tcPr>
            <w:tcW w:w="1476" w:type="dxa"/>
          </w:tcPr>
          <w:p w14:paraId="0778A454" w14:textId="77777777" w:rsidR="00744BA1" w:rsidRPr="002D2612" w:rsidRDefault="00744BA1" w:rsidP="00264712">
            <w:pPr>
              <w:jc w:val="center"/>
              <w:rPr>
                <w:rFonts w:ascii="Times New Roman" w:hAnsi="Times New Roman" w:cs="Times New Roman"/>
                <w:sz w:val="24"/>
                <w:szCs w:val="24"/>
              </w:rPr>
            </w:pPr>
            <w:r w:rsidRPr="002D2612">
              <w:rPr>
                <w:rFonts w:ascii="Times New Roman" w:hAnsi="Times New Roman" w:cs="Times New Roman"/>
                <w:sz w:val="24"/>
                <w:szCs w:val="24"/>
              </w:rPr>
              <w:t>146764.35</w:t>
            </w:r>
          </w:p>
        </w:tc>
      </w:tr>
      <w:tr w:rsidR="002D2612" w:rsidRPr="002D2612" w14:paraId="114EAA03" w14:textId="77777777" w:rsidTr="00264712">
        <w:tc>
          <w:tcPr>
            <w:tcW w:w="2952" w:type="dxa"/>
            <w:gridSpan w:val="2"/>
          </w:tcPr>
          <w:p w14:paraId="7F4FE794" w14:textId="77777777" w:rsidR="00744BA1" w:rsidRPr="002D2612" w:rsidRDefault="00744BA1" w:rsidP="00264712">
            <w:pPr>
              <w:jc w:val="center"/>
              <w:rPr>
                <w:rFonts w:ascii="Times New Roman" w:hAnsi="Times New Roman" w:cs="Times New Roman"/>
                <w:b/>
                <w:bCs/>
                <w:sz w:val="24"/>
                <w:szCs w:val="24"/>
              </w:rPr>
            </w:pPr>
            <w:r w:rsidRPr="002D2612">
              <w:rPr>
                <w:rFonts w:ascii="Times New Roman" w:hAnsi="Times New Roman" w:cs="Times New Roman"/>
                <w:b/>
                <w:bCs/>
                <w:sz w:val="24"/>
                <w:szCs w:val="24"/>
                <w:lang w:val="en-IN"/>
              </w:rPr>
              <w:t>Sub-total</w:t>
            </w:r>
          </w:p>
        </w:tc>
        <w:tc>
          <w:tcPr>
            <w:tcW w:w="1476" w:type="dxa"/>
          </w:tcPr>
          <w:p w14:paraId="37742076" w14:textId="77777777" w:rsidR="00744BA1" w:rsidRPr="002D2612" w:rsidRDefault="00744BA1" w:rsidP="00264712">
            <w:pPr>
              <w:rPr>
                <w:rFonts w:ascii="Times New Roman" w:hAnsi="Times New Roman" w:cs="Times New Roman"/>
                <w:b/>
                <w:bCs/>
                <w:sz w:val="24"/>
                <w:szCs w:val="24"/>
              </w:rPr>
            </w:pPr>
            <w:r w:rsidRPr="002D2612">
              <w:rPr>
                <w:rFonts w:ascii="Times New Roman" w:hAnsi="Times New Roman" w:cs="Times New Roman"/>
                <w:b/>
                <w:bCs/>
                <w:sz w:val="24"/>
                <w:szCs w:val="24"/>
              </w:rPr>
              <w:t>1373362.56</w:t>
            </w:r>
          </w:p>
        </w:tc>
        <w:tc>
          <w:tcPr>
            <w:tcW w:w="1476" w:type="dxa"/>
          </w:tcPr>
          <w:p w14:paraId="7D0E26E8" w14:textId="77777777" w:rsidR="00744BA1" w:rsidRPr="002D2612" w:rsidRDefault="00744BA1" w:rsidP="00264712">
            <w:pPr>
              <w:rPr>
                <w:rFonts w:ascii="Times New Roman" w:hAnsi="Times New Roman" w:cs="Times New Roman"/>
                <w:b/>
                <w:bCs/>
                <w:sz w:val="24"/>
                <w:szCs w:val="24"/>
              </w:rPr>
            </w:pPr>
            <w:r w:rsidRPr="002D2612">
              <w:rPr>
                <w:rFonts w:ascii="Times New Roman" w:hAnsi="Times New Roman" w:cs="Times New Roman"/>
                <w:b/>
                <w:bCs/>
                <w:sz w:val="24"/>
                <w:szCs w:val="24"/>
              </w:rPr>
              <w:t>2310597.68</w:t>
            </w:r>
          </w:p>
        </w:tc>
        <w:tc>
          <w:tcPr>
            <w:tcW w:w="1476" w:type="dxa"/>
          </w:tcPr>
          <w:p w14:paraId="22F77C88" w14:textId="77777777" w:rsidR="00744BA1" w:rsidRPr="002D2612" w:rsidRDefault="00744BA1" w:rsidP="00264712">
            <w:pPr>
              <w:jc w:val="center"/>
              <w:rPr>
                <w:rFonts w:ascii="Times New Roman" w:hAnsi="Times New Roman" w:cs="Times New Roman"/>
                <w:b/>
                <w:bCs/>
                <w:sz w:val="24"/>
                <w:szCs w:val="24"/>
              </w:rPr>
            </w:pPr>
            <w:r w:rsidRPr="002D2612">
              <w:rPr>
                <w:rFonts w:ascii="Times New Roman" w:hAnsi="Times New Roman" w:cs="Times New Roman"/>
                <w:b/>
                <w:bCs/>
                <w:sz w:val="24"/>
                <w:szCs w:val="24"/>
              </w:rPr>
              <w:t>1270210.54</w:t>
            </w:r>
          </w:p>
        </w:tc>
        <w:tc>
          <w:tcPr>
            <w:tcW w:w="1476" w:type="dxa"/>
          </w:tcPr>
          <w:p w14:paraId="0B7136C4" w14:textId="77777777" w:rsidR="00744BA1" w:rsidRPr="002D2612" w:rsidRDefault="00744BA1" w:rsidP="00264712">
            <w:pPr>
              <w:jc w:val="center"/>
              <w:rPr>
                <w:rFonts w:ascii="Times New Roman" w:hAnsi="Times New Roman" w:cs="Times New Roman"/>
                <w:b/>
                <w:bCs/>
                <w:sz w:val="24"/>
                <w:szCs w:val="24"/>
              </w:rPr>
            </w:pPr>
            <w:r w:rsidRPr="002D2612">
              <w:rPr>
                <w:rFonts w:ascii="Times New Roman" w:hAnsi="Times New Roman" w:cs="Times New Roman"/>
                <w:b/>
                <w:bCs/>
                <w:sz w:val="24"/>
                <w:szCs w:val="24"/>
              </w:rPr>
              <w:t>2310597.68</w:t>
            </w:r>
          </w:p>
        </w:tc>
      </w:tr>
    </w:tbl>
    <w:p w14:paraId="11DD0065" w14:textId="77777777" w:rsidR="00744BA1" w:rsidRPr="002D2612" w:rsidRDefault="00744BA1" w:rsidP="00744BA1">
      <w:pPr>
        <w:spacing w:line="360" w:lineRule="auto"/>
        <w:ind w:firstLine="720"/>
        <w:jc w:val="both"/>
        <w:rPr>
          <w:rFonts w:ascii="Times New Roman" w:eastAsia="Calibri" w:hAnsi="Times New Roman" w:cs="Times New Roman"/>
          <w:bCs/>
          <w:sz w:val="24"/>
          <w:szCs w:val="24"/>
        </w:rPr>
      </w:pPr>
    </w:p>
    <w:p w14:paraId="6664EB38" w14:textId="77777777" w:rsidR="00C64C5F" w:rsidRPr="002D2612" w:rsidRDefault="00C64C5F" w:rsidP="00744BA1">
      <w:pPr>
        <w:spacing w:line="360" w:lineRule="auto"/>
        <w:jc w:val="both"/>
        <w:rPr>
          <w:rFonts w:ascii="Times New Roman" w:hAnsi="Times New Roman" w:cs="Times New Roman"/>
          <w:sz w:val="24"/>
          <w:szCs w:val="24"/>
        </w:rPr>
      </w:pPr>
      <w:r w:rsidRPr="002D2612">
        <w:rPr>
          <w:rFonts w:ascii="Times New Roman" w:eastAsia="Calibri" w:hAnsi="Times New Roman" w:cs="Times New Roman"/>
          <w:b/>
          <w:sz w:val="24"/>
          <w:szCs w:val="24"/>
        </w:rPr>
        <w:lastRenderedPageBreak/>
        <w:t>Economic Feasibility</w:t>
      </w:r>
      <w:r w:rsidR="0081339A" w:rsidRPr="002D2612">
        <w:rPr>
          <w:rFonts w:ascii="Times New Roman" w:eastAsia="Calibri" w:hAnsi="Times New Roman" w:cs="Times New Roman"/>
          <w:b/>
          <w:sz w:val="24"/>
          <w:szCs w:val="24"/>
        </w:rPr>
        <w:t xml:space="preserve"> of Farm ponds</w:t>
      </w:r>
    </w:p>
    <w:p w14:paraId="48A0BCF4" w14:textId="77777777" w:rsidR="00112D02" w:rsidRPr="002D2612" w:rsidRDefault="00C64C5F" w:rsidP="003E3B60">
      <w:pPr>
        <w:spacing w:line="360" w:lineRule="auto"/>
        <w:ind w:firstLine="810"/>
        <w:jc w:val="both"/>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For economic feasibility of investment in farm ponds, present value of future cash flow streams </w:t>
      </w:r>
      <w:r w:rsidR="00CB211E" w:rsidRPr="002D2612">
        <w:rPr>
          <w:rFonts w:ascii="Times New Roman" w:eastAsia="Calibri" w:hAnsi="Times New Roman" w:cs="Times New Roman"/>
          <w:bCs/>
          <w:sz w:val="24"/>
          <w:szCs w:val="24"/>
        </w:rPr>
        <w:t>was</w:t>
      </w:r>
      <w:r w:rsidRPr="002D2612">
        <w:rPr>
          <w:rFonts w:ascii="Times New Roman" w:eastAsia="Calibri" w:hAnsi="Times New Roman" w:cs="Times New Roman"/>
          <w:bCs/>
          <w:sz w:val="24"/>
          <w:szCs w:val="24"/>
        </w:rPr>
        <w:t xml:space="preserve"> workout by discounting the estimated returns and costs over a period of 10 years at 10 per cent rate of interest</w:t>
      </w:r>
      <w:r w:rsidR="00D51A5E" w:rsidRPr="002D2612">
        <w:rPr>
          <w:rFonts w:ascii="Times New Roman" w:eastAsia="Calibri" w:hAnsi="Times New Roman" w:cs="Times New Roman"/>
          <w:bCs/>
          <w:sz w:val="24"/>
          <w:szCs w:val="24"/>
        </w:rPr>
        <w:t>, i.e.</w:t>
      </w:r>
      <w:r w:rsidRPr="002D2612">
        <w:rPr>
          <w:rFonts w:ascii="Times New Roman" w:eastAsia="Calibri" w:hAnsi="Times New Roman" w:cs="Times New Roman"/>
          <w:bCs/>
          <w:sz w:val="24"/>
          <w:szCs w:val="24"/>
        </w:rPr>
        <w:t xml:space="preserve"> the rate of borrowing money from the financial institutions in the study area. </w:t>
      </w:r>
      <w:r w:rsidR="00073BC9" w:rsidRPr="002D2612">
        <w:rPr>
          <w:rFonts w:ascii="Times New Roman" w:eastAsia="Calibri" w:hAnsi="Times New Roman" w:cs="Times New Roman"/>
          <w:bCs/>
          <w:sz w:val="24"/>
          <w:szCs w:val="24"/>
        </w:rPr>
        <w:t xml:space="preserve">Inputs and outputs were valued at the prevailing prices assuming them to be </w:t>
      </w:r>
      <w:r w:rsidR="00C35E40" w:rsidRPr="002D2612">
        <w:rPr>
          <w:rFonts w:ascii="Times New Roman" w:eastAsia="Calibri" w:hAnsi="Times New Roman" w:cs="Times New Roman"/>
          <w:bCs/>
          <w:sz w:val="24"/>
          <w:szCs w:val="24"/>
        </w:rPr>
        <w:t>constant over the period of life.</w:t>
      </w:r>
    </w:p>
    <w:p w14:paraId="597DAEE9" w14:textId="77777777" w:rsidR="00112D02" w:rsidRPr="002D2612" w:rsidRDefault="00C35E40" w:rsidP="003E3B60">
      <w:pPr>
        <w:spacing w:line="360" w:lineRule="auto"/>
        <w:ind w:firstLine="810"/>
        <w:jc w:val="both"/>
        <w:rPr>
          <w:rFonts w:ascii="Times New Roman" w:eastAsia="Calibri" w:hAnsi="Times New Roman" w:cs="Times New Roman"/>
          <w:bCs/>
          <w:sz w:val="24"/>
          <w:szCs w:val="24"/>
        </w:rPr>
      </w:pPr>
      <w:r w:rsidRPr="002D2612">
        <w:rPr>
          <w:rFonts w:ascii="Times New Roman" w:eastAsia="Calibri" w:hAnsi="Times New Roman" w:cs="Times New Roman"/>
          <w:bCs/>
          <w:sz w:val="24"/>
          <w:szCs w:val="24"/>
        </w:rPr>
        <w:t xml:space="preserve"> </w:t>
      </w:r>
      <w:r w:rsidR="00112D02" w:rsidRPr="002D2612">
        <w:rPr>
          <w:rFonts w:ascii="Times New Roman" w:eastAsia="Calibri" w:hAnsi="Times New Roman" w:cs="Times New Roman"/>
          <w:sz w:val="24"/>
          <w:szCs w:val="24"/>
        </w:rPr>
        <w:t xml:space="preserve">In this study, the economic feasibility of farm ponds without and with subsidy amount has been analyzed by duly employing the evaluation measures. The values of financial feasibility indicators viz., Net Present Worth (NPW), Annuity of NPW, Benefit-Cost Ratio (BCR), Internal Rate of Return (IRR) and Pay Back Period (PBP) have been presented in </w:t>
      </w:r>
      <w:r w:rsidR="00112D02" w:rsidRPr="002D2612">
        <w:rPr>
          <w:rFonts w:ascii="Times New Roman" w:eastAsia="Calibri" w:hAnsi="Times New Roman" w:cs="Times New Roman"/>
          <w:bCs/>
          <w:sz w:val="24"/>
          <w:szCs w:val="24"/>
        </w:rPr>
        <w:t xml:space="preserve">Table </w:t>
      </w:r>
      <w:r w:rsidR="00850875" w:rsidRPr="002D2612">
        <w:rPr>
          <w:rFonts w:ascii="Times New Roman" w:eastAsia="Calibri" w:hAnsi="Times New Roman" w:cs="Times New Roman"/>
          <w:bCs/>
          <w:sz w:val="24"/>
          <w:szCs w:val="24"/>
        </w:rPr>
        <w:t>3</w:t>
      </w:r>
      <w:r w:rsidR="00112D02" w:rsidRPr="002D2612">
        <w:rPr>
          <w:rFonts w:ascii="Times New Roman" w:eastAsia="Calibri" w:hAnsi="Times New Roman" w:cs="Times New Roman"/>
          <w:bCs/>
          <w:sz w:val="24"/>
          <w:szCs w:val="24"/>
        </w:rPr>
        <w:t>.</w:t>
      </w:r>
    </w:p>
    <w:p w14:paraId="45AC0B6B" w14:textId="77777777" w:rsidR="008D48FD" w:rsidRPr="002D2612" w:rsidRDefault="008D48FD" w:rsidP="00FB5F39">
      <w:pPr>
        <w:spacing w:line="360" w:lineRule="auto"/>
        <w:ind w:firstLine="720"/>
        <w:jc w:val="both"/>
        <w:rPr>
          <w:rFonts w:ascii="Times New Roman" w:eastAsia="Calibri" w:hAnsi="Times New Roman" w:cs="Times New Roman"/>
          <w:b/>
          <w:sz w:val="24"/>
          <w:szCs w:val="24"/>
        </w:rPr>
        <w:sectPr w:rsidR="008D48FD" w:rsidRPr="002D2612" w:rsidSect="006559E0">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800" w:bottom="1440" w:left="1800" w:header="720" w:footer="720" w:gutter="0"/>
          <w:cols w:space="720"/>
          <w:docGrid w:linePitch="360"/>
        </w:sectPr>
      </w:pPr>
    </w:p>
    <w:p w14:paraId="743EDB7D" w14:textId="77777777" w:rsidR="00155FF9" w:rsidRPr="002D2612" w:rsidRDefault="003D5F4A" w:rsidP="00E557C6">
      <w:pPr>
        <w:spacing w:line="360" w:lineRule="auto"/>
        <w:ind w:left="-810" w:firstLine="810"/>
        <w:jc w:val="both"/>
        <w:rPr>
          <w:rFonts w:ascii="Times New Roman" w:hAnsi="Times New Roman" w:cs="Times New Roman"/>
          <w:b/>
          <w:bCs/>
          <w:sz w:val="24"/>
          <w:szCs w:val="24"/>
        </w:rPr>
      </w:pPr>
      <w:r w:rsidRPr="002D2612">
        <w:rPr>
          <w:rFonts w:ascii="Times New Roman" w:hAnsi="Times New Roman" w:cs="Times New Roman"/>
          <w:b/>
          <w:bCs/>
          <w:sz w:val="24"/>
          <w:szCs w:val="24"/>
        </w:rPr>
        <w:t>Table</w:t>
      </w:r>
      <w:r w:rsidR="00850875" w:rsidRPr="002D2612">
        <w:rPr>
          <w:rFonts w:ascii="Times New Roman" w:hAnsi="Times New Roman" w:cs="Times New Roman"/>
          <w:b/>
          <w:bCs/>
          <w:sz w:val="24"/>
          <w:szCs w:val="24"/>
        </w:rPr>
        <w:t xml:space="preserve"> 3</w:t>
      </w:r>
      <w:r w:rsidR="00BD1DAF" w:rsidRPr="002D2612">
        <w:rPr>
          <w:rFonts w:ascii="Times New Roman" w:hAnsi="Times New Roman" w:cs="Times New Roman"/>
          <w:b/>
          <w:bCs/>
          <w:sz w:val="24"/>
          <w:szCs w:val="24"/>
        </w:rPr>
        <w:t xml:space="preserve">. </w:t>
      </w:r>
      <w:r w:rsidR="0062789B" w:rsidRPr="002D2612">
        <w:rPr>
          <w:rFonts w:ascii="Times New Roman" w:hAnsi="Times New Roman" w:cs="Times New Roman"/>
          <w:b/>
          <w:bCs/>
          <w:sz w:val="24"/>
          <w:szCs w:val="24"/>
        </w:rPr>
        <w:t xml:space="preserve">Values of </w:t>
      </w:r>
      <w:r w:rsidR="00FB6E12" w:rsidRPr="002D2612">
        <w:rPr>
          <w:rFonts w:ascii="Times New Roman" w:eastAsia="Calibri" w:hAnsi="Times New Roman" w:cs="Times New Roman"/>
          <w:b/>
          <w:bCs/>
          <w:sz w:val="24"/>
          <w:szCs w:val="24"/>
        </w:rPr>
        <w:t xml:space="preserve">financial feasibility </w:t>
      </w:r>
      <w:r w:rsidR="0062789B" w:rsidRPr="002D2612">
        <w:rPr>
          <w:rFonts w:ascii="Times New Roman" w:hAnsi="Times New Roman" w:cs="Times New Roman"/>
          <w:b/>
          <w:bCs/>
          <w:sz w:val="24"/>
          <w:szCs w:val="24"/>
        </w:rPr>
        <w:t>measures in farm ponds</w:t>
      </w:r>
      <w:r w:rsidRPr="002D2612">
        <w:rPr>
          <w:rFonts w:ascii="Times New Roman" w:hAnsi="Times New Roman" w:cs="Times New Roman"/>
          <w:b/>
          <w:bCs/>
          <w:sz w:val="24"/>
          <w:szCs w:val="24"/>
        </w:rPr>
        <w:t xml:space="preserve">               </w:t>
      </w:r>
      <w:r w:rsidR="00894DBE" w:rsidRPr="002D2612">
        <w:rPr>
          <w:rFonts w:ascii="Times New Roman" w:hAnsi="Times New Roman" w:cs="Times New Roman"/>
          <w:b/>
          <w:bCs/>
          <w:sz w:val="24"/>
          <w:szCs w:val="24"/>
        </w:rPr>
        <w:t xml:space="preserve"> </w:t>
      </w:r>
      <w:r w:rsidRPr="002D2612">
        <w:rPr>
          <w:rFonts w:ascii="Times New Roman" w:hAnsi="Times New Roman" w:cs="Times New Roman"/>
          <w:b/>
          <w:bCs/>
          <w:sz w:val="24"/>
          <w:szCs w:val="24"/>
        </w:rPr>
        <w:t xml:space="preserve">  </w:t>
      </w:r>
      <w:r w:rsidR="00155FF9" w:rsidRPr="002D2612">
        <w:rPr>
          <w:rFonts w:ascii="Times New Roman" w:hAnsi="Times New Roman" w:cs="Times New Roman"/>
          <w:b/>
          <w:bCs/>
          <w:sz w:val="24"/>
          <w:szCs w:val="24"/>
        </w:rPr>
        <w:t>(Per</w:t>
      </w:r>
      <w:r w:rsidR="00D0484B" w:rsidRPr="002D2612">
        <w:rPr>
          <w:rFonts w:ascii="Times New Roman" w:hAnsi="Times New Roman" w:cs="Times New Roman"/>
          <w:b/>
          <w:bCs/>
          <w:sz w:val="24"/>
          <w:szCs w:val="24"/>
        </w:rPr>
        <w:t xml:space="preserve"> farm</w:t>
      </w:r>
      <w:r w:rsidR="00E557C6" w:rsidRPr="002D2612">
        <w:rPr>
          <w:rFonts w:ascii="Times New Roman" w:hAnsi="Times New Roman" w:cs="Times New Roman"/>
          <w:b/>
          <w:bCs/>
          <w:sz w:val="24"/>
          <w:szCs w:val="24"/>
        </w:rPr>
        <w:t>)</w:t>
      </w:r>
    </w:p>
    <w:tbl>
      <w:tblPr>
        <w:tblStyle w:val="TableGrid"/>
        <w:tblpPr w:leftFromText="180" w:rightFromText="180" w:vertAnchor="text" w:horzAnchor="margin" w:tblpXSpec="center" w:tblpY="122"/>
        <w:tblW w:w="0" w:type="auto"/>
        <w:tblLook w:val="04A0" w:firstRow="1" w:lastRow="0" w:firstColumn="1" w:lastColumn="0" w:noHBand="0" w:noVBand="1"/>
      </w:tblPr>
      <w:tblGrid>
        <w:gridCol w:w="675"/>
        <w:gridCol w:w="2552"/>
        <w:gridCol w:w="2787"/>
        <w:gridCol w:w="2334"/>
      </w:tblGrid>
      <w:tr w:rsidR="002D2612" w:rsidRPr="002D2612" w14:paraId="3E5B648C" w14:textId="77777777" w:rsidTr="00894DBE">
        <w:trPr>
          <w:trHeight w:val="283"/>
        </w:trPr>
        <w:tc>
          <w:tcPr>
            <w:tcW w:w="675" w:type="dxa"/>
            <w:vMerge w:val="restart"/>
          </w:tcPr>
          <w:p w14:paraId="2A773F86" w14:textId="77777777" w:rsidR="000A1776" w:rsidRPr="002D2612" w:rsidRDefault="000A1776" w:rsidP="000A1776">
            <w:pPr>
              <w:spacing w:after="200" w:line="276" w:lineRule="auto"/>
              <w:jc w:val="left"/>
              <w:rPr>
                <w:rFonts w:ascii="Times New Roman" w:hAnsi="Times New Roman" w:cs="Times New Roman"/>
                <w:b/>
                <w:bCs/>
                <w:sz w:val="24"/>
                <w:szCs w:val="24"/>
              </w:rPr>
            </w:pPr>
            <w:r w:rsidRPr="002D2612">
              <w:rPr>
                <w:rFonts w:ascii="Times New Roman" w:hAnsi="Times New Roman" w:cs="Times New Roman"/>
                <w:b/>
                <w:bCs/>
                <w:sz w:val="24"/>
                <w:szCs w:val="24"/>
              </w:rPr>
              <w:t>S. No.</w:t>
            </w:r>
          </w:p>
        </w:tc>
        <w:tc>
          <w:tcPr>
            <w:tcW w:w="2552" w:type="dxa"/>
            <w:vMerge w:val="restart"/>
          </w:tcPr>
          <w:p w14:paraId="3BCCCDEC" w14:textId="77777777" w:rsidR="000A1776" w:rsidRPr="002D2612" w:rsidRDefault="000A1776" w:rsidP="000A1776">
            <w:pPr>
              <w:spacing w:after="200" w:line="276" w:lineRule="auto"/>
              <w:ind w:firstLine="720"/>
              <w:rPr>
                <w:rFonts w:ascii="Times New Roman" w:hAnsi="Times New Roman" w:cs="Times New Roman"/>
                <w:b/>
                <w:bCs/>
                <w:sz w:val="24"/>
                <w:szCs w:val="24"/>
              </w:rPr>
            </w:pPr>
            <w:r w:rsidRPr="002D2612">
              <w:rPr>
                <w:rFonts w:ascii="Times New Roman" w:hAnsi="Times New Roman" w:cs="Times New Roman"/>
                <w:b/>
                <w:bCs/>
                <w:sz w:val="24"/>
                <w:szCs w:val="24"/>
              </w:rPr>
              <w:t>Particulars</w:t>
            </w:r>
          </w:p>
        </w:tc>
        <w:tc>
          <w:tcPr>
            <w:tcW w:w="5121" w:type="dxa"/>
            <w:gridSpan w:val="2"/>
          </w:tcPr>
          <w:p w14:paraId="3B04B332" w14:textId="77777777" w:rsidR="000A1776" w:rsidRPr="002D2612" w:rsidRDefault="000A1776" w:rsidP="000A1776">
            <w:pPr>
              <w:spacing w:after="200" w:line="276" w:lineRule="auto"/>
              <w:ind w:firstLine="720"/>
              <w:jc w:val="center"/>
              <w:rPr>
                <w:rFonts w:ascii="Times New Roman" w:hAnsi="Times New Roman" w:cs="Times New Roman"/>
                <w:b/>
                <w:bCs/>
                <w:sz w:val="24"/>
                <w:szCs w:val="24"/>
              </w:rPr>
            </w:pPr>
            <w:r w:rsidRPr="002D2612">
              <w:rPr>
                <w:rFonts w:ascii="Times New Roman" w:hAnsi="Times New Roman" w:cs="Times New Roman"/>
                <w:b/>
                <w:bCs/>
                <w:sz w:val="24"/>
                <w:szCs w:val="24"/>
              </w:rPr>
              <w:t>Categories</w:t>
            </w:r>
          </w:p>
        </w:tc>
      </w:tr>
      <w:tr w:rsidR="002D2612" w:rsidRPr="002D2612" w14:paraId="72F4FC01" w14:textId="77777777" w:rsidTr="00894DBE">
        <w:trPr>
          <w:trHeight w:val="154"/>
        </w:trPr>
        <w:tc>
          <w:tcPr>
            <w:tcW w:w="675" w:type="dxa"/>
            <w:vMerge/>
          </w:tcPr>
          <w:p w14:paraId="532D3177" w14:textId="77777777" w:rsidR="000A1776" w:rsidRPr="002D2612" w:rsidRDefault="000A1776" w:rsidP="000A1776">
            <w:pPr>
              <w:spacing w:after="200" w:line="276" w:lineRule="auto"/>
              <w:ind w:firstLine="720"/>
              <w:jc w:val="left"/>
              <w:rPr>
                <w:rFonts w:ascii="Times New Roman" w:hAnsi="Times New Roman" w:cs="Times New Roman"/>
                <w:b/>
                <w:bCs/>
                <w:sz w:val="24"/>
                <w:szCs w:val="24"/>
              </w:rPr>
            </w:pPr>
          </w:p>
        </w:tc>
        <w:tc>
          <w:tcPr>
            <w:tcW w:w="2552" w:type="dxa"/>
            <w:vMerge/>
          </w:tcPr>
          <w:p w14:paraId="07CF7D92" w14:textId="77777777" w:rsidR="000A1776" w:rsidRPr="002D2612" w:rsidRDefault="000A1776" w:rsidP="000A1776">
            <w:pPr>
              <w:spacing w:after="200" w:line="276" w:lineRule="auto"/>
              <w:ind w:firstLine="720"/>
              <w:rPr>
                <w:rFonts w:ascii="Times New Roman" w:hAnsi="Times New Roman" w:cs="Times New Roman"/>
                <w:b/>
                <w:bCs/>
                <w:sz w:val="24"/>
                <w:szCs w:val="24"/>
              </w:rPr>
            </w:pPr>
          </w:p>
        </w:tc>
        <w:tc>
          <w:tcPr>
            <w:tcW w:w="2787" w:type="dxa"/>
          </w:tcPr>
          <w:p w14:paraId="3E110DA0" w14:textId="77777777" w:rsidR="000A1776" w:rsidRPr="002D2612" w:rsidRDefault="000A1776" w:rsidP="000A1776">
            <w:pPr>
              <w:spacing w:after="200" w:line="276" w:lineRule="auto"/>
              <w:jc w:val="left"/>
              <w:rPr>
                <w:rFonts w:ascii="Times New Roman" w:hAnsi="Times New Roman" w:cs="Times New Roman"/>
                <w:b/>
                <w:bCs/>
                <w:sz w:val="24"/>
                <w:szCs w:val="24"/>
              </w:rPr>
            </w:pPr>
            <w:r w:rsidRPr="002D2612">
              <w:rPr>
                <w:rFonts w:ascii="Times New Roman" w:hAnsi="Times New Roman" w:cs="Times New Roman"/>
                <w:b/>
                <w:bCs/>
                <w:sz w:val="24"/>
                <w:szCs w:val="24"/>
              </w:rPr>
              <w:t xml:space="preserve">    Without subsidy</w:t>
            </w:r>
          </w:p>
        </w:tc>
        <w:tc>
          <w:tcPr>
            <w:tcW w:w="2334" w:type="dxa"/>
          </w:tcPr>
          <w:p w14:paraId="2F4486D2" w14:textId="77777777" w:rsidR="000A1776" w:rsidRPr="002D2612" w:rsidRDefault="000A1776" w:rsidP="000A1776">
            <w:pPr>
              <w:spacing w:after="200" w:line="276" w:lineRule="auto"/>
              <w:jc w:val="left"/>
              <w:rPr>
                <w:rFonts w:ascii="Times New Roman" w:hAnsi="Times New Roman" w:cs="Times New Roman"/>
                <w:b/>
                <w:bCs/>
                <w:sz w:val="24"/>
                <w:szCs w:val="24"/>
              </w:rPr>
            </w:pPr>
            <w:r w:rsidRPr="002D2612">
              <w:rPr>
                <w:rFonts w:ascii="Times New Roman" w:hAnsi="Times New Roman" w:cs="Times New Roman"/>
                <w:b/>
                <w:bCs/>
                <w:sz w:val="24"/>
                <w:szCs w:val="24"/>
              </w:rPr>
              <w:t xml:space="preserve">     With subsidy</w:t>
            </w:r>
          </w:p>
        </w:tc>
      </w:tr>
      <w:tr w:rsidR="002D2612" w:rsidRPr="002D2612" w14:paraId="23073FFB" w14:textId="77777777" w:rsidTr="00894DBE">
        <w:trPr>
          <w:trHeight w:val="294"/>
        </w:trPr>
        <w:tc>
          <w:tcPr>
            <w:tcW w:w="675" w:type="dxa"/>
          </w:tcPr>
          <w:p w14:paraId="3B74AAC6"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1.</w:t>
            </w:r>
          </w:p>
        </w:tc>
        <w:tc>
          <w:tcPr>
            <w:tcW w:w="2552" w:type="dxa"/>
          </w:tcPr>
          <w:p w14:paraId="05C843E0"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PBP (years)</w:t>
            </w:r>
          </w:p>
        </w:tc>
        <w:tc>
          <w:tcPr>
            <w:tcW w:w="2787" w:type="dxa"/>
          </w:tcPr>
          <w:p w14:paraId="6EE0A8F6"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1.47</w:t>
            </w:r>
          </w:p>
        </w:tc>
        <w:tc>
          <w:tcPr>
            <w:tcW w:w="2334" w:type="dxa"/>
          </w:tcPr>
          <w:p w14:paraId="3BBED53C"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1.22</w:t>
            </w:r>
          </w:p>
        </w:tc>
      </w:tr>
      <w:tr w:rsidR="002D2612" w:rsidRPr="002D2612" w14:paraId="3192B4BD" w14:textId="77777777" w:rsidTr="00894DBE">
        <w:trPr>
          <w:trHeight w:val="294"/>
        </w:trPr>
        <w:tc>
          <w:tcPr>
            <w:tcW w:w="675" w:type="dxa"/>
          </w:tcPr>
          <w:p w14:paraId="682E4A36"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2.</w:t>
            </w:r>
          </w:p>
        </w:tc>
        <w:tc>
          <w:tcPr>
            <w:tcW w:w="2552" w:type="dxa"/>
          </w:tcPr>
          <w:p w14:paraId="52E1E523"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NPW (₹ lakhs)</w:t>
            </w:r>
          </w:p>
        </w:tc>
        <w:tc>
          <w:tcPr>
            <w:tcW w:w="2787" w:type="dxa"/>
          </w:tcPr>
          <w:p w14:paraId="3F2062A8"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9.37</w:t>
            </w:r>
          </w:p>
        </w:tc>
        <w:tc>
          <w:tcPr>
            <w:tcW w:w="2334" w:type="dxa"/>
          </w:tcPr>
          <w:p w14:paraId="587592E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10.40</w:t>
            </w:r>
          </w:p>
        </w:tc>
      </w:tr>
      <w:tr w:rsidR="002D2612" w:rsidRPr="002D2612" w14:paraId="3CCC514B" w14:textId="77777777" w:rsidTr="00894DBE">
        <w:trPr>
          <w:trHeight w:val="294"/>
        </w:trPr>
        <w:tc>
          <w:tcPr>
            <w:tcW w:w="675" w:type="dxa"/>
          </w:tcPr>
          <w:p w14:paraId="642C8F4C"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3.</w:t>
            </w:r>
          </w:p>
        </w:tc>
        <w:tc>
          <w:tcPr>
            <w:tcW w:w="2552" w:type="dxa"/>
          </w:tcPr>
          <w:p w14:paraId="1C82523E" w14:textId="77777777" w:rsidR="000A1776" w:rsidRPr="002D2612" w:rsidRDefault="00A24761"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Annuity value</w:t>
            </w:r>
            <w:r w:rsidR="000A1776" w:rsidRPr="002D2612">
              <w:rPr>
                <w:rFonts w:ascii="Times New Roman" w:hAnsi="Times New Roman" w:cs="Times New Roman"/>
                <w:sz w:val="24"/>
                <w:szCs w:val="24"/>
              </w:rPr>
              <w:t xml:space="preserve"> (₹ lakh</w:t>
            </w:r>
            <w:r w:rsidR="00142189" w:rsidRPr="002D2612">
              <w:rPr>
                <w:rFonts w:ascii="Times New Roman" w:hAnsi="Times New Roman" w:cs="Times New Roman"/>
                <w:sz w:val="24"/>
                <w:szCs w:val="24"/>
              </w:rPr>
              <w:t>s</w:t>
            </w:r>
            <w:r w:rsidR="000A1776" w:rsidRPr="002D2612">
              <w:rPr>
                <w:rFonts w:ascii="Times New Roman" w:hAnsi="Times New Roman" w:cs="Times New Roman"/>
                <w:sz w:val="24"/>
                <w:szCs w:val="24"/>
              </w:rPr>
              <w:t>)</w:t>
            </w:r>
          </w:p>
        </w:tc>
        <w:tc>
          <w:tcPr>
            <w:tcW w:w="2787" w:type="dxa"/>
          </w:tcPr>
          <w:p w14:paraId="4E99E31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1.52</w:t>
            </w:r>
          </w:p>
        </w:tc>
        <w:tc>
          <w:tcPr>
            <w:tcW w:w="2334" w:type="dxa"/>
          </w:tcPr>
          <w:p w14:paraId="00AB0ADC"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1.69</w:t>
            </w:r>
          </w:p>
        </w:tc>
      </w:tr>
      <w:tr w:rsidR="002D2612" w:rsidRPr="002D2612" w14:paraId="5E0C0A97" w14:textId="77777777" w:rsidTr="00894DBE">
        <w:trPr>
          <w:trHeight w:val="294"/>
        </w:trPr>
        <w:tc>
          <w:tcPr>
            <w:tcW w:w="675" w:type="dxa"/>
          </w:tcPr>
          <w:p w14:paraId="05578D02"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4.</w:t>
            </w:r>
          </w:p>
        </w:tc>
        <w:tc>
          <w:tcPr>
            <w:tcW w:w="2552" w:type="dxa"/>
          </w:tcPr>
          <w:p w14:paraId="0AC92DBE"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BCR</w:t>
            </w:r>
          </w:p>
        </w:tc>
        <w:tc>
          <w:tcPr>
            <w:tcW w:w="2787" w:type="dxa"/>
          </w:tcPr>
          <w:p w14:paraId="62EC8559"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1.68</w:t>
            </w:r>
          </w:p>
        </w:tc>
        <w:tc>
          <w:tcPr>
            <w:tcW w:w="2334" w:type="dxa"/>
          </w:tcPr>
          <w:p w14:paraId="26C4916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1.81</w:t>
            </w:r>
          </w:p>
        </w:tc>
      </w:tr>
      <w:tr w:rsidR="002D2612" w:rsidRPr="002D2612" w14:paraId="1E6A4710" w14:textId="77777777" w:rsidTr="00894DBE">
        <w:trPr>
          <w:trHeight w:val="283"/>
        </w:trPr>
        <w:tc>
          <w:tcPr>
            <w:tcW w:w="675" w:type="dxa"/>
          </w:tcPr>
          <w:p w14:paraId="0EFF36B3" w14:textId="77777777" w:rsidR="000A1776" w:rsidRPr="002D2612" w:rsidRDefault="000A1776" w:rsidP="00894DBE">
            <w:pPr>
              <w:spacing w:after="200" w:line="276" w:lineRule="auto"/>
              <w:ind w:right="-217"/>
              <w:jc w:val="left"/>
              <w:rPr>
                <w:rFonts w:ascii="Times New Roman" w:hAnsi="Times New Roman" w:cs="Times New Roman"/>
                <w:sz w:val="24"/>
                <w:szCs w:val="24"/>
              </w:rPr>
            </w:pPr>
            <w:r w:rsidRPr="002D2612">
              <w:rPr>
                <w:rFonts w:ascii="Times New Roman" w:hAnsi="Times New Roman" w:cs="Times New Roman"/>
                <w:sz w:val="24"/>
                <w:szCs w:val="24"/>
              </w:rPr>
              <w:t>5.</w:t>
            </w:r>
          </w:p>
        </w:tc>
        <w:tc>
          <w:tcPr>
            <w:tcW w:w="2552" w:type="dxa"/>
          </w:tcPr>
          <w:p w14:paraId="6FE21D75" w14:textId="77777777" w:rsidR="000A1776" w:rsidRPr="002D2612" w:rsidRDefault="000A1776" w:rsidP="000A1776">
            <w:pPr>
              <w:spacing w:after="200" w:line="276" w:lineRule="auto"/>
              <w:jc w:val="left"/>
              <w:rPr>
                <w:rFonts w:ascii="Times New Roman" w:hAnsi="Times New Roman" w:cs="Times New Roman"/>
                <w:sz w:val="24"/>
                <w:szCs w:val="24"/>
              </w:rPr>
            </w:pPr>
            <w:r w:rsidRPr="002D2612">
              <w:rPr>
                <w:rFonts w:ascii="Times New Roman" w:hAnsi="Times New Roman" w:cs="Times New Roman"/>
                <w:sz w:val="24"/>
                <w:szCs w:val="24"/>
              </w:rPr>
              <w:t>IRR (%)</w:t>
            </w:r>
          </w:p>
        </w:tc>
        <w:tc>
          <w:tcPr>
            <w:tcW w:w="2787" w:type="dxa"/>
          </w:tcPr>
          <w:p w14:paraId="509106B1"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33.07</w:t>
            </w:r>
          </w:p>
        </w:tc>
        <w:tc>
          <w:tcPr>
            <w:tcW w:w="2334" w:type="dxa"/>
          </w:tcPr>
          <w:p w14:paraId="66BA916F" w14:textId="77777777" w:rsidR="000A1776" w:rsidRPr="002D2612" w:rsidRDefault="000A1776" w:rsidP="000A1776">
            <w:pPr>
              <w:spacing w:after="200" w:line="276" w:lineRule="auto"/>
              <w:ind w:firstLine="720"/>
              <w:rPr>
                <w:rFonts w:ascii="Times New Roman" w:hAnsi="Times New Roman" w:cs="Times New Roman"/>
                <w:sz w:val="24"/>
                <w:szCs w:val="24"/>
              </w:rPr>
            </w:pPr>
            <w:r w:rsidRPr="002D2612">
              <w:rPr>
                <w:rFonts w:ascii="Times New Roman" w:hAnsi="Times New Roman" w:cs="Times New Roman"/>
                <w:sz w:val="24"/>
                <w:szCs w:val="24"/>
              </w:rPr>
              <w:t>33.07</w:t>
            </w:r>
          </w:p>
        </w:tc>
      </w:tr>
    </w:tbl>
    <w:p w14:paraId="6E34EE53" w14:textId="77777777" w:rsidR="00BD1DAF" w:rsidRPr="002D2612" w:rsidRDefault="00BD1DAF" w:rsidP="003F73BE">
      <w:pPr>
        <w:spacing w:line="360" w:lineRule="auto"/>
        <w:rPr>
          <w:rFonts w:ascii="Times New Roman" w:hAnsi="Times New Roman" w:cs="Times New Roman"/>
          <w:b/>
          <w:sz w:val="24"/>
          <w:szCs w:val="24"/>
        </w:rPr>
      </w:pPr>
    </w:p>
    <w:p w14:paraId="7FA7EB39" w14:textId="77777777" w:rsidR="003F73BE" w:rsidRPr="002D2612" w:rsidRDefault="003F73BE" w:rsidP="00650640">
      <w:pPr>
        <w:spacing w:after="0" w:line="360" w:lineRule="auto"/>
        <w:rPr>
          <w:rFonts w:ascii="Times New Roman" w:hAnsi="Times New Roman" w:cs="Times New Roman"/>
          <w:b/>
          <w:sz w:val="24"/>
          <w:szCs w:val="24"/>
        </w:rPr>
      </w:pPr>
      <w:r w:rsidRPr="002D2612">
        <w:rPr>
          <w:rFonts w:ascii="Times New Roman" w:hAnsi="Times New Roman" w:cs="Times New Roman"/>
          <w:b/>
          <w:sz w:val="24"/>
          <w:szCs w:val="24"/>
        </w:rPr>
        <w:t>Pay-Back Period</w:t>
      </w:r>
    </w:p>
    <w:p w14:paraId="67F7DA52" w14:textId="77777777" w:rsidR="003F73BE" w:rsidRPr="002D2612" w:rsidRDefault="00810A19" w:rsidP="003F73BE">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 xml:space="preserve">Table </w:t>
      </w:r>
      <w:r w:rsidR="00941F15" w:rsidRPr="002D2612">
        <w:rPr>
          <w:rFonts w:ascii="Times New Roman" w:hAnsi="Times New Roman" w:cs="Times New Roman"/>
          <w:sz w:val="24"/>
          <w:szCs w:val="24"/>
        </w:rPr>
        <w:t>3</w:t>
      </w:r>
      <w:r w:rsidRPr="002D2612">
        <w:rPr>
          <w:rFonts w:ascii="Times New Roman" w:hAnsi="Times New Roman" w:cs="Times New Roman"/>
          <w:sz w:val="24"/>
          <w:szCs w:val="24"/>
        </w:rPr>
        <w:t xml:space="preserve"> demonstrates that, on average, the payback period for investments in the establishment of farm ponds without subsidy was calculated at 1.47 years per farm, while with subsidy, it was reduced to 1.22 years per farm. </w:t>
      </w:r>
      <w:r w:rsidR="00311727" w:rsidRPr="002D2612">
        <w:rPr>
          <w:rFonts w:ascii="Times New Roman" w:hAnsi="Times New Roman" w:cs="Times New Roman"/>
          <w:sz w:val="24"/>
          <w:szCs w:val="24"/>
        </w:rPr>
        <w:t xml:space="preserve">Rajeshwari </w:t>
      </w:r>
      <w:r w:rsidR="00982848" w:rsidRPr="002D2612">
        <w:rPr>
          <w:rFonts w:ascii="Times New Roman" w:hAnsi="Times New Roman" w:cs="Times New Roman"/>
          <w:sz w:val="24"/>
          <w:szCs w:val="24"/>
        </w:rPr>
        <w:t>(</w:t>
      </w:r>
      <w:r w:rsidR="00311727" w:rsidRPr="002D2612">
        <w:rPr>
          <w:rFonts w:ascii="Times New Roman" w:hAnsi="Times New Roman" w:cs="Times New Roman"/>
          <w:sz w:val="24"/>
          <w:szCs w:val="24"/>
        </w:rPr>
        <w:t>2007</w:t>
      </w:r>
      <w:r w:rsidR="007B2276" w:rsidRPr="002D2612">
        <w:rPr>
          <w:rFonts w:ascii="Times New Roman" w:hAnsi="Times New Roman" w:cs="Times New Roman"/>
          <w:sz w:val="24"/>
          <w:szCs w:val="24"/>
        </w:rPr>
        <w:t>) reported PBP was 1.54 years.</w:t>
      </w:r>
    </w:p>
    <w:p w14:paraId="2A7F7C4B" w14:textId="77777777" w:rsidR="003F73BE" w:rsidRPr="002D2612" w:rsidRDefault="003F73BE" w:rsidP="00125A29">
      <w:pPr>
        <w:spacing w:after="0" w:line="360" w:lineRule="auto"/>
        <w:jc w:val="both"/>
        <w:rPr>
          <w:rFonts w:ascii="Times New Roman" w:hAnsi="Times New Roman" w:cs="Times New Roman"/>
          <w:b/>
          <w:sz w:val="24"/>
          <w:szCs w:val="24"/>
        </w:rPr>
      </w:pPr>
      <w:r w:rsidRPr="002D2612">
        <w:rPr>
          <w:rFonts w:ascii="Times New Roman" w:hAnsi="Times New Roman" w:cs="Times New Roman"/>
          <w:b/>
          <w:sz w:val="24"/>
          <w:szCs w:val="24"/>
        </w:rPr>
        <w:t>Net Present Worth</w:t>
      </w:r>
    </w:p>
    <w:p w14:paraId="77D0106D" w14:textId="77777777" w:rsidR="00177B11" w:rsidRPr="002D2612" w:rsidRDefault="00094853" w:rsidP="00D70198">
      <w:pPr>
        <w:spacing w:line="360" w:lineRule="auto"/>
        <w:ind w:firstLine="720"/>
        <w:jc w:val="both"/>
        <w:rPr>
          <w:rFonts w:ascii="Times New Roman" w:hAnsi="Times New Roman" w:cs="Times New Roman"/>
          <w:b/>
          <w:sz w:val="24"/>
          <w:szCs w:val="24"/>
        </w:rPr>
      </w:pPr>
      <w:r w:rsidRPr="002D2612">
        <w:rPr>
          <w:rFonts w:ascii="Times New Roman" w:hAnsi="Times New Roman" w:cs="Times New Roman"/>
          <w:sz w:val="24"/>
          <w:szCs w:val="24"/>
        </w:rPr>
        <w:lastRenderedPageBreak/>
        <w:t xml:space="preserve">Table </w:t>
      </w:r>
      <w:r w:rsidR="00941F15" w:rsidRPr="002D2612">
        <w:rPr>
          <w:rFonts w:ascii="Times New Roman" w:hAnsi="Times New Roman" w:cs="Times New Roman"/>
          <w:sz w:val="24"/>
          <w:szCs w:val="24"/>
        </w:rPr>
        <w:t>3</w:t>
      </w:r>
      <w:r w:rsidR="00803C13" w:rsidRPr="002D2612">
        <w:rPr>
          <w:rFonts w:ascii="Times New Roman" w:hAnsi="Times New Roman" w:cs="Times New Roman"/>
          <w:sz w:val="24"/>
          <w:szCs w:val="24"/>
        </w:rPr>
        <w:t xml:space="preserve"> also highlights that the per-farm value of the net present worth of investment in farm ponds for the entire life span was assessed at 9.37 lakhs in the case of no subsidy and 10.40 lakhs per pond with the subsidy. Consequently, it was evident that, within the sample farms, the net present worth maintained a positive value and exceeded one in both categories. </w:t>
      </w:r>
      <w:r w:rsidR="003F73BE" w:rsidRPr="002D2612">
        <w:rPr>
          <w:rFonts w:ascii="Times New Roman" w:hAnsi="Times New Roman" w:cs="Times New Roman"/>
          <w:sz w:val="24"/>
          <w:szCs w:val="24"/>
        </w:rPr>
        <w:t xml:space="preserve">Thus, investment in farm ponds was economically feasible and viable during entire period of farm ponds in the study area. Similar results were observed by Simha (2012) and Surve </w:t>
      </w:r>
      <w:r w:rsidR="003F73BE" w:rsidRPr="002D2612">
        <w:rPr>
          <w:rFonts w:ascii="Times New Roman" w:hAnsi="Times New Roman" w:cs="Times New Roman"/>
          <w:i/>
          <w:iCs/>
          <w:sz w:val="24"/>
          <w:szCs w:val="24"/>
        </w:rPr>
        <w:t xml:space="preserve">et al. </w:t>
      </w:r>
      <w:r w:rsidR="003F73BE" w:rsidRPr="002D2612">
        <w:rPr>
          <w:rFonts w:ascii="Times New Roman" w:hAnsi="Times New Roman" w:cs="Times New Roman"/>
          <w:sz w:val="24"/>
          <w:szCs w:val="24"/>
        </w:rPr>
        <w:t>(2014). It was also observed that the average annual returns (</w:t>
      </w:r>
      <w:r w:rsidR="003F73BE" w:rsidRPr="002D2612">
        <w:rPr>
          <w:rFonts w:ascii="Times New Roman" w:hAnsi="Times New Roman" w:cs="Times New Roman"/>
          <w:i/>
          <w:sz w:val="24"/>
          <w:szCs w:val="24"/>
        </w:rPr>
        <w:t>i.e.</w:t>
      </w:r>
      <w:r w:rsidR="003F73BE" w:rsidRPr="002D2612">
        <w:rPr>
          <w:rFonts w:ascii="Times New Roman" w:hAnsi="Times New Roman" w:cs="Times New Roman"/>
          <w:sz w:val="24"/>
          <w:szCs w:val="24"/>
        </w:rPr>
        <w:t>, Annuity value of NPW) per farm in without subsidy and with subsidy were estimated 1.52 lakhs and 1.69 lakhs, respectively.</w:t>
      </w:r>
    </w:p>
    <w:p w14:paraId="041314DF" w14:textId="77777777" w:rsidR="003F73BE" w:rsidRPr="002D2612" w:rsidRDefault="003F73BE" w:rsidP="003F73BE">
      <w:pPr>
        <w:spacing w:line="360" w:lineRule="auto"/>
        <w:jc w:val="both"/>
        <w:rPr>
          <w:rFonts w:ascii="Times New Roman" w:hAnsi="Times New Roman" w:cs="Times New Roman"/>
          <w:b/>
          <w:sz w:val="24"/>
          <w:szCs w:val="24"/>
        </w:rPr>
      </w:pPr>
      <w:r w:rsidRPr="002D2612">
        <w:rPr>
          <w:rFonts w:ascii="Times New Roman" w:hAnsi="Times New Roman" w:cs="Times New Roman"/>
          <w:b/>
          <w:sz w:val="24"/>
          <w:szCs w:val="24"/>
        </w:rPr>
        <w:t>Benefit-cost Ratio (BCR)</w:t>
      </w:r>
    </w:p>
    <w:p w14:paraId="6B145872" w14:textId="77777777" w:rsidR="00B128DE" w:rsidRPr="002D2612" w:rsidRDefault="00B128DE" w:rsidP="00B128DE">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t>The benefit-cost ratio analysis revealed that the cash flow streams, without subsidy, yielded a ratio of 1.68 per farm, whereas, with the subsidy scheme, it was computed at 1.81 per farm</w:t>
      </w:r>
      <w:r w:rsidR="00D70198" w:rsidRPr="002D2612">
        <w:rPr>
          <w:rFonts w:ascii="Times New Roman" w:hAnsi="Times New Roman" w:cs="Times New Roman"/>
          <w:sz w:val="24"/>
          <w:szCs w:val="24"/>
        </w:rPr>
        <w:t xml:space="preserve"> (Table 3)</w:t>
      </w:r>
      <w:r w:rsidRPr="002D2612">
        <w:rPr>
          <w:rFonts w:ascii="Times New Roman" w:hAnsi="Times New Roman" w:cs="Times New Roman"/>
          <w:sz w:val="24"/>
          <w:szCs w:val="24"/>
        </w:rPr>
        <w:t>. In practical terms, this translates to an investment of one rupee resulting in net incomes of 0.68 and 0.81 per farm for the categories without subsidy and with subsidy, respectively. According to the established criterion, for a project to be considered economically viable, both the gross and net benefit-cost ratios should exceed one and maintain a positive value. In this context, it was evident that investments in farm ponds within the study area met these criteria and were deemed economically viable. Similar as (Murthy</w:t>
      </w:r>
      <w:r w:rsidRPr="002D2612">
        <w:rPr>
          <w:rFonts w:ascii="Times New Roman" w:hAnsi="Times New Roman" w:cs="Times New Roman"/>
          <w:b/>
          <w:bCs/>
          <w:sz w:val="24"/>
          <w:szCs w:val="24"/>
        </w:rPr>
        <w:t xml:space="preserve"> </w:t>
      </w:r>
      <w:r w:rsidRPr="002D2612">
        <w:rPr>
          <w:rFonts w:ascii="Times New Roman" w:hAnsi="Times New Roman" w:cs="Times New Roman"/>
          <w:i/>
          <w:iCs/>
          <w:sz w:val="24"/>
          <w:szCs w:val="24"/>
        </w:rPr>
        <w:t>et al.</w:t>
      </w:r>
      <w:r w:rsidRPr="002D2612">
        <w:rPr>
          <w:rFonts w:ascii="Times New Roman" w:hAnsi="Times New Roman" w:cs="Times New Roman"/>
          <w:sz w:val="24"/>
          <w:szCs w:val="24"/>
        </w:rPr>
        <w:t xml:space="preserve"> 2009 and Reddy </w:t>
      </w:r>
      <w:r w:rsidRPr="002D2612">
        <w:rPr>
          <w:rFonts w:ascii="Times New Roman" w:hAnsi="Times New Roman" w:cs="Times New Roman"/>
          <w:i/>
          <w:sz w:val="24"/>
          <w:szCs w:val="24"/>
        </w:rPr>
        <w:t>et al.</w:t>
      </w:r>
      <w:r w:rsidRPr="002D2612">
        <w:rPr>
          <w:rFonts w:ascii="Times New Roman" w:hAnsi="Times New Roman" w:cs="Times New Roman"/>
          <w:sz w:val="24"/>
          <w:szCs w:val="24"/>
        </w:rPr>
        <w:t xml:space="preserve"> 2020). Shinde </w:t>
      </w:r>
      <w:r w:rsidRPr="002D2612">
        <w:rPr>
          <w:rFonts w:ascii="Times New Roman" w:hAnsi="Times New Roman" w:cs="Times New Roman"/>
          <w:i/>
          <w:sz w:val="24"/>
          <w:szCs w:val="24"/>
        </w:rPr>
        <w:t xml:space="preserve">et al. </w:t>
      </w:r>
      <w:r w:rsidRPr="002D2612">
        <w:rPr>
          <w:rFonts w:ascii="Times New Roman" w:hAnsi="Times New Roman" w:cs="Times New Roman"/>
          <w:sz w:val="24"/>
          <w:szCs w:val="24"/>
        </w:rPr>
        <w:t>(2009) observed that BC ratio was found economical with 1.34.</w:t>
      </w:r>
    </w:p>
    <w:p w14:paraId="0691F86A" w14:textId="77777777" w:rsidR="003F73BE" w:rsidRPr="002D2612" w:rsidRDefault="003F73BE" w:rsidP="003F73BE">
      <w:pPr>
        <w:spacing w:line="360" w:lineRule="auto"/>
        <w:jc w:val="both"/>
        <w:rPr>
          <w:rFonts w:ascii="Times New Roman" w:hAnsi="Times New Roman" w:cs="Times New Roman"/>
          <w:b/>
          <w:sz w:val="24"/>
          <w:szCs w:val="24"/>
        </w:rPr>
      </w:pPr>
      <w:r w:rsidRPr="002D2612">
        <w:rPr>
          <w:rFonts w:ascii="Times New Roman" w:hAnsi="Times New Roman" w:cs="Times New Roman"/>
          <w:b/>
          <w:sz w:val="24"/>
          <w:szCs w:val="24"/>
        </w:rPr>
        <w:t>Internal rate of return (IRR)</w:t>
      </w:r>
    </w:p>
    <w:p w14:paraId="28F3BCAC" w14:textId="77777777" w:rsidR="00911DEB" w:rsidRPr="002D2612" w:rsidRDefault="00911DEB" w:rsidP="007B2276">
      <w:pPr>
        <w:autoSpaceDE w:val="0"/>
        <w:autoSpaceDN w:val="0"/>
        <w:adjustRightInd w:val="0"/>
        <w:spacing w:before="120" w:after="120" w:line="360" w:lineRule="auto"/>
        <w:ind w:firstLine="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 xml:space="preserve">On average, the internal rate of returns were computed at 33.07 percent in both categories, whether it be without subsidy or with the subsidy scheme. This internal rate of return significantly surpassed the prevailing rate of interest, which stood at 10 percent during the study period. </w:t>
      </w:r>
      <w:r w:rsidR="008D1592" w:rsidRPr="002D2612">
        <w:rPr>
          <w:rFonts w:ascii="Times New Roman" w:hAnsi="Times New Roman" w:cs="Times New Roman"/>
          <w:sz w:val="24"/>
          <w:szCs w:val="24"/>
          <w:lang w:bidi="hi-IN"/>
        </w:rPr>
        <w:t>Thus</w:t>
      </w:r>
      <w:r w:rsidRPr="002D2612">
        <w:rPr>
          <w:rFonts w:ascii="Times New Roman" w:hAnsi="Times New Roman" w:cs="Times New Roman"/>
          <w:sz w:val="24"/>
          <w:szCs w:val="24"/>
          <w:lang w:bidi="hi-IN"/>
        </w:rPr>
        <w:t>, it was evident that investments in the establishment of farm ponds were economically viable for the beneficiaries.</w:t>
      </w:r>
      <w:r w:rsidR="008D1592" w:rsidRPr="002D2612">
        <w:rPr>
          <w:rFonts w:ascii="Times New Roman" w:hAnsi="Times New Roman" w:cs="Times New Roman"/>
          <w:sz w:val="24"/>
          <w:szCs w:val="24"/>
          <w:lang w:bidi="hi-IN"/>
        </w:rPr>
        <w:t xml:space="preserve"> Franco </w:t>
      </w:r>
      <w:r w:rsidR="008D1592" w:rsidRPr="002D2612">
        <w:rPr>
          <w:rFonts w:ascii="Times New Roman" w:hAnsi="Times New Roman" w:cs="Times New Roman"/>
          <w:i/>
          <w:iCs/>
          <w:sz w:val="24"/>
          <w:szCs w:val="24"/>
          <w:lang w:bidi="hi-IN"/>
        </w:rPr>
        <w:t>et al.</w:t>
      </w:r>
      <w:r w:rsidR="008D1592" w:rsidRPr="002D2612">
        <w:rPr>
          <w:rFonts w:ascii="Times New Roman" w:hAnsi="Times New Roman" w:cs="Times New Roman"/>
          <w:sz w:val="24"/>
          <w:szCs w:val="24"/>
          <w:lang w:bidi="hi-IN"/>
        </w:rPr>
        <w:t xml:space="preserve"> (2018) was finding IRR 37.51 per cent.</w:t>
      </w:r>
    </w:p>
    <w:p w14:paraId="2999D4DF" w14:textId="77777777" w:rsidR="006A556F" w:rsidRPr="002D2612" w:rsidRDefault="009A71F9" w:rsidP="008803F2">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CONCLUSION</w:t>
      </w:r>
    </w:p>
    <w:p w14:paraId="0D88464E" w14:textId="42F0F031" w:rsidR="00D6136C" w:rsidRDefault="00D6136C" w:rsidP="002B0FE9">
      <w:pPr>
        <w:spacing w:line="360" w:lineRule="auto"/>
        <w:ind w:firstLine="720"/>
        <w:jc w:val="both"/>
        <w:rPr>
          <w:rFonts w:ascii="Times New Roman" w:hAnsi="Times New Roman" w:cs="Times New Roman"/>
          <w:sz w:val="24"/>
          <w:szCs w:val="24"/>
        </w:rPr>
      </w:pPr>
      <w:r w:rsidRPr="002D2612">
        <w:rPr>
          <w:rFonts w:ascii="Times New Roman" w:hAnsi="Times New Roman" w:cs="Times New Roman"/>
          <w:sz w:val="24"/>
          <w:szCs w:val="24"/>
        </w:rPr>
        <w:lastRenderedPageBreak/>
        <w:t xml:space="preserve">The study highlighted that the major components of construction costs for farm ponds </w:t>
      </w:r>
      <w:r w:rsidR="00A24293" w:rsidRPr="002D2612">
        <w:rPr>
          <w:rFonts w:ascii="Times New Roman" w:hAnsi="Times New Roman" w:cs="Times New Roman"/>
          <w:sz w:val="24"/>
          <w:szCs w:val="24"/>
        </w:rPr>
        <w:t>were</w:t>
      </w:r>
      <w:r w:rsidRPr="002D2612">
        <w:rPr>
          <w:rFonts w:ascii="Times New Roman" w:hAnsi="Times New Roman" w:cs="Times New Roman"/>
          <w:sz w:val="24"/>
          <w:szCs w:val="24"/>
        </w:rPr>
        <w:t xml:space="preserve"> related to digging, soil lifting, and tapper costs, which together account for 38.58% of the total costs. Additionally, the cost of plastic sheets, pump and pipe installation, and fencing are significant contributors to the overall investment. The analysis showed that both without subsidy and with subsidy scenarios resulted in favorable economic indicators, with positive net present values (NPW), robust annuity values, benefit-cost ratios (BCR) exceeding one, high internal rates of return (IRR), and relatively short payback periods.</w:t>
      </w:r>
      <w:r w:rsidR="00F2009A" w:rsidRPr="002D2612">
        <w:rPr>
          <w:rFonts w:ascii="Times New Roman" w:hAnsi="Times New Roman" w:cs="Times New Roman"/>
          <w:sz w:val="24"/>
          <w:szCs w:val="24"/>
        </w:rPr>
        <w:t xml:space="preserve"> </w:t>
      </w:r>
      <w:r w:rsidRPr="002D2612">
        <w:rPr>
          <w:rFonts w:ascii="Times New Roman" w:hAnsi="Times New Roman" w:cs="Times New Roman"/>
          <w:sz w:val="24"/>
          <w:szCs w:val="24"/>
        </w:rPr>
        <w:t>These outcomes clearly demonstrate the economic viability and desirability of investments in farm ponds. Therefore, the government should continue and potentially expand subsidy programs to encourage more farmers to invest in farm pond construction, which will not only enhance agricultural productivity but also contribute to water conservation and sustainable farming practices.</w:t>
      </w:r>
    </w:p>
    <w:p w14:paraId="404CEB7F" w14:textId="77777777" w:rsidR="009F01EE" w:rsidRPr="00B649A2" w:rsidRDefault="009F01EE" w:rsidP="009F01EE">
      <w:pPr>
        <w:rPr>
          <w:rFonts w:ascii="Calibri" w:eastAsia="Calibri" w:hAnsi="Calibri" w:cs="Times New Roman"/>
          <w:b/>
          <w:kern w:val="2"/>
          <w:highlight w:val="yellow"/>
        </w:rPr>
      </w:pPr>
      <w:bookmarkStart w:id="1" w:name="_Hlk197682619"/>
      <w:bookmarkStart w:id="2" w:name="_Hlk180402183"/>
      <w:bookmarkStart w:id="3" w:name="_Hlk183680988"/>
      <w:r w:rsidRPr="00B649A2">
        <w:rPr>
          <w:rFonts w:ascii="Calibri" w:eastAsia="Calibri" w:hAnsi="Calibri" w:cs="Times New Roman"/>
          <w:b/>
          <w:kern w:val="2"/>
          <w:highlight w:val="yellow"/>
        </w:rPr>
        <w:t>Disclaimer (Artificial intelligence)</w:t>
      </w:r>
    </w:p>
    <w:p w14:paraId="61F32D91" w14:textId="77777777" w:rsidR="009F01EE" w:rsidRPr="009C5487" w:rsidRDefault="009F01EE" w:rsidP="009F01E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92809FD" w14:textId="77777777" w:rsidR="009F01EE" w:rsidRPr="009C5487" w:rsidRDefault="009F01EE" w:rsidP="009F01EE">
      <w:pPr>
        <w:rPr>
          <w:rFonts w:ascii="Calibri" w:eastAsia="Calibri" w:hAnsi="Calibri" w:cs="Times New Roman"/>
          <w:kern w:val="2"/>
          <w:highlight w:val="yellow"/>
        </w:rPr>
      </w:pPr>
      <w:bookmarkStart w:id="4" w:name="_Hlk209779113"/>
      <w:r w:rsidRPr="009C5487">
        <w:rPr>
          <w:rFonts w:ascii="Calibri" w:eastAsia="Calibri" w:hAnsi="Calibri" w:cs="Times New Roman"/>
          <w:kern w:val="2"/>
          <w:highlight w:val="yellow"/>
        </w:rPr>
        <w:t>Author(s) hereby declare that NO generative AI technologies such as Large Language Models (ChatGPT, COPILOT, etc.) and text-to-image generators have been used during the writing or editing of this manuscript</w:t>
      </w:r>
      <w:bookmarkEnd w:id="4"/>
      <w:r w:rsidRPr="009C5487">
        <w:rPr>
          <w:rFonts w:ascii="Calibri" w:eastAsia="Calibri" w:hAnsi="Calibri" w:cs="Times New Roman"/>
          <w:kern w:val="2"/>
          <w:highlight w:val="yellow"/>
        </w:rPr>
        <w:t xml:space="preserve">. </w:t>
      </w:r>
    </w:p>
    <w:bookmarkEnd w:id="1"/>
    <w:bookmarkEnd w:id="2"/>
    <w:bookmarkEnd w:id="3"/>
    <w:p w14:paraId="2DC18220" w14:textId="57A3C1C1" w:rsidR="009F01EE" w:rsidRPr="002D2612" w:rsidRDefault="009F01EE" w:rsidP="009F01EE">
      <w:pPr>
        <w:spacing w:line="360" w:lineRule="auto"/>
        <w:ind w:firstLine="720"/>
        <w:jc w:val="both"/>
        <w:rPr>
          <w:rFonts w:ascii="Times New Roman" w:hAnsi="Times New Roman" w:cs="Times New Roman"/>
          <w:sz w:val="24"/>
          <w:szCs w:val="24"/>
        </w:rPr>
      </w:pPr>
    </w:p>
    <w:p w14:paraId="3FFDE944" w14:textId="77777777" w:rsidR="002B0FE9" w:rsidRPr="002D2612" w:rsidRDefault="009A71F9" w:rsidP="008803F2">
      <w:pPr>
        <w:spacing w:line="360" w:lineRule="auto"/>
        <w:rPr>
          <w:rFonts w:ascii="Times New Roman" w:hAnsi="Times New Roman" w:cs="Times New Roman"/>
          <w:b/>
          <w:bCs/>
          <w:sz w:val="24"/>
          <w:szCs w:val="24"/>
        </w:rPr>
      </w:pPr>
      <w:r w:rsidRPr="002D2612">
        <w:rPr>
          <w:rFonts w:ascii="Times New Roman" w:hAnsi="Times New Roman" w:cs="Times New Roman"/>
          <w:b/>
          <w:bCs/>
          <w:sz w:val="24"/>
          <w:szCs w:val="24"/>
        </w:rPr>
        <w:t xml:space="preserve">REFERENCES </w:t>
      </w:r>
    </w:p>
    <w:p w14:paraId="0AEAA1C2" w14:textId="77777777" w:rsidR="00D61D31" w:rsidRPr="002D2612" w:rsidRDefault="00D61D31" w:rsidP="0011228E">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Deshmukh</w:t>
      </w:r>
      <w:r w:rsidR="00A64F87" w:rsidRPr="002D2612">
        <w:rPr>
          <w:rFonts w:ascii="Times New Roman" w:hAnsi="Times New Roman" w:cs="Times New Roman"/>
          <w:sz w:val="24"/>
          <w:szCs w:val="24"/>
          <w:lang w:bidi="hi-IN"/>
        </w:rPr>
        <w:t>,</w:t>
      </w:r>
      <w:r w:rsidRPr="002D2612">
        <w:rPr>
          <w:rFonts w:ascii="Times New Roman" w:hAnsi="Times New Roman" w:cs="Times New Roman"/>
          <w:sz w:val="24"/>
          <w:szCs w:val="24"/>
          <w:lang w:bidi="hi-IN"/>
        </w:rPr>
        <w:t xml:space="preserve"> J</w:t>
      </w:r>
      <w:r w:rsidR="002A1EFE" w:rsidRPr="002D2612">
        <w:rPr>
          <w:rFonts w:ascii="Times New Roman" w:hAnsi="Times New Roman" w:cs="Times New Roman"/>
          <w:sz w:val="24"/>
          <w:szCs w:val="24"/>
          <w:lang w:bidi="hi-IN"/>
        </w:rPr>
        <w:t>.</w:t>
      </w:r>
      <w:r w:rsidR="00A64F87" w:rsidRPr="002D2612">
        <w:rPr>
          <w:rFonts w:ascii="Times New Roman" w:hAnsi="Times New Roman" w:cs="Times New Roman"/>
          <w:sz w:val="24"/>
          <w:szCs w:val="24"/>
          <w:lang w:bidi="hi-IN"/>
        </w:rPr>
        <w:t>M.,</w:t>
      </w:r>
      <w:r w:rsidR="00645304" w:rsidRPr="002D2612">
        <w:rPr>
          <w:rFonts w:ascii="Times New Roman" w:hAnsi="Times New Roman" w:cs="Times New Roman"/>
          <w:sz w:val="24"/>
          <w:szCs w:val="24"/>
          <w:lang w:bidi="hi-IN"/>
        </w:rPr>
        <w:t xml:space="preserve"> </w:t>
      </w:r>
      <w:r w:rsidR="002A1EFE" w:rsidRPr="002D2612">
        <w:rPr>
          <w:rFonts w:ascii="Times New Roman" w:hAnsi="Times New Roman" w:cs="Times New Roman"/>
          <w:sz w:val="24"/>
          <w:szCs w:val="24"/>
          <w:lang w:bidi="hi-IN"/>
        </w:rPr>
        <w:t xml:space="preserve">Hyalij, </w:t>
      </w:r>
      <w:r w:rsidR="00645304" w:rsidRPr="002D2612">
        <w:rPr>
          <w:rFonts w:ascii="Times New Roman" w:hAnsi="Times New Roman" w:cs="Times New Roman"/>
          <w:sz w:val="24"/>
          <w:szCs w:val="24"/>
          <w:lang w:bidi="hi-IN"/>
        </w:rPr>
        <w:t>V</w:t>
      </w:r>
      <w:r w:rsidR="002A1EFE"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D</w:t>
      </w:r>
      <w:r w:rsidR="002A1EFE" w:rsidRPr="002D2612">
        <w:rPr>
          <w:rFonts w:ascii="Times New Roman" w:hAnsi="Times New Roman" w:cs="Times New Roman"/>
          <w:sz w:val="24"/>
          <w:szCs w:val="24"/>
          <w:lang w:bidi="hi-IN"/>
        </w:rPr>
        <w:t>.</w:t>
      </w:r>
      <w:r w:rsidR="00F73368" w:rsidRPr="002D2612">
        <w:rPr>
          <w:rFonts w:ascii="Times New Roman" w:hAnsi="Times New Roman" w:cs="Times New Roman"/>
          <w:sz w:val="24"/>
          <w:szCs w:val="24"/>
          <w:lang w:bidi="hi-IN"/>
        </w:rPr>
        <w:t>,</w:t>
      </w:r>
      <w:r w:rsidR="002A1EFE" w:rsidRPr="002D2612">
        <w:rPr>
          <w:rFonts w:ascii="Times New Roman" w:hAnsi="Times New Roman" w:cs="Times New Roman"/>
          <w:sz w:val="24"/>
          <w:szCs w:val="24"/>
          <w:lang w:bidi="hi-IN"/>
        </w:rPr>
        <w:t xml:space="preserve"> Suradkar</w:t>
      </w:r>
      <w:r w:rsidR="00A64F87"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 xml:space="preserve"> D</w:t>
      </w:r>
      <w:r w:rsidR="002A1EFE"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D</w:t>
      </w:r>
      <w:r w:rsidR="002A1EFE" w:rsidRPr="002D2612">
        <w:rPr>
          <w:rFonts w:ascii="Times New Roman" w:hAnsi="Times New Roman" w:cs="Times New Roman"/>
          <w:sz w:val="24"/>
          <w:szCs w:val="24"/>
          <w:lang w:bidi="hi-IN"/>
        </w:rPr>
        <w:t>.</w:t>
      </w:r>
      <w:r w:rsidR="00645304" w:rsidRPr="002D2612">
        <w:rPr>
          <w:rFonts w:ascii="Times New Roman" w:hAnsi="Times New Roman" w:cs="Times New Roman"/>
          <w:sz w:val="24"/>
          <w:szCs w:val="24"/>
          <w:lang w:bidi="hi-IN"/>
        </w:rPr>
        <w:t xml:space="preserve"> &amp; </w:t>
      </w:r>
      <w:r w:rsidRPr="002D2612">
        <w:rPr>
          <w:rFonts w:ascii="Times New Roman" w:hAnsi="Times New Roman" w:cs="Times New Roman"/>
          <w:sz w:val="24"/>
          <w:szCs w:val="24"/>
          <w:lang w:bidi="hi-IN"/>
        </w:rPr>
        <w:t>Badgire</w:t>
      </w:r>
      <w:r w:rsidR="00A64F87" w:rsidRPr="002D2612">
        <w:rPr>
          <w:rFonts w:ascii="Times New Roman" w:hAnsi="Times New Roman" w:cs="Times New Roman"/>
          <w:sz w:val="24"/>
          <w:szCs w:val="24"/>
          <w:lang w:bidi="hi-IN"/>
        </w:rPr>
        <w:t>,</w:t>
      </w:r>
      <w:r w:rsidR="00552A2E" w:rsidRPr="002D2612">
        <w:rPr>
          <w:rFonts w:ascii="Times New Roman" w:hAnsi="Times New Roman" w:cs="Times New Roman"/>
          <w:sz w:val="24"/>
          <w:szCs w:val="24"/>
          <w:lang w:bidi="hi-IN"/>
        </w:rPr>
        <w:t xml:space="preserve"> B</w:t>
      </w:r>
      <w:r w:rsidR="002A1EFE" w:rsidRPr="002D2612">
        <w:rPr>
          <w:rFonts w:ascii="Times New Roman" w:hAnsi="Times New Roman" w:cs="Times New Roman"/>
          <w:sz w:val="24"/>
          <w:szCs w:val="24"/>
          <w:lang w:bidi="hi-IN"/>
        </w:rPr>
        <w:t>.</w:t>
      </w:r>
      <w:r w:rsidR="00552A2E" w:rsidRPr="002D2612">
        <w:rPr>
          <w:rFonts w:ascii="Times New Roman" w:hAnsi="Times New Roman" w:cs="Times New Roman"/>
          <w:sz w:val="24"/>
          <w:szCs w:val="24"/>
          <w:lang w:bidi="hi-IN"/>
        </w:rPr>
        <w:t>B</w:t>
      </w:r>
      <w:r w:rsidR="002A1EFE" w:rsidRPr="002D2612">
        <w:rPr>
          <w:rFonts w:ascii="Times New Roman" w:hAnsi="Times New Roman" w:cs="Times New Roman"/>
          <w:sz w:val="24"/>
          <w:szCs w:val="24"/>
          <w:lang w:bidi="hi-IN"/>
        </w:rPr>
        <w:t>.</w:t>
      </w:r>
      <w:r w:rsidRPr="002D2612">
        <w:rPr>
          <w:rFonts w:ascii="Times New Roman" w:hAnsi="Times New Roman" w:cs="Times New Roman"/>
          <w:sz w:val="24"/>
          <w:szCs w:val="24"/>
          <w:lang w:bidi="hi-IN"/>
        </w:rPr>
        <w:t xml:space="preserve"> (2017). Impact assessment of farm pond on Beneficiaries. </w:t>
      </w:r>
      <w:r w:rsidRPr="002D2612">
        <w:rPr>
          <w:rFonts w:ascii="Times New Roman" w:hAnsi="Times New Roman" w:cs="Times New Roman"/>
          <w:i/>
          <w:iCs/>
          <w:sz w:val="24"/>
          <w:szCs w:val="24"/>
          <w:lang w:bidi="hi-IN"/>
        </w:rPr>
        <w:t>International Journal Curre</w:t>
      </w:r>
      <w:r w:rsidR="002A1EFE" w:rsidRPr="002D2612">
        <w:rPr>
          <w:rFonts w:ascii="Times New Roman" w:hAnsi="Times New Roman" w:cs="Times New Roman"/>
          <w:i/>
          <w:iCs/>
          <w:sz w:val="24"/>
          <w:szCs w:val="24"/>
          <w:lang w:bidi="hi-IN"/>
        </w:rPr>
        <w:t xml:space="preserve">nt Microbiology Applied Science </w:t>
      </w:r>
      <w:r w:rsidRPr="002D2612">
        <w:rPr>
          <w:rFonts w:ascii="Times New Roman" w:hAnsi="Times New Roman" w:cs="Times New Roman"/>
          <w:sz w:val="24"/>
          <w:szCs w:val="24"/>
          <w:lang w:bidi="hi-IN"/>
        </w:rPr>
        <w:t xml:space="preserve">6(9):1712-1717.  </w:t>
      </w:r>
    </w:p>
    <w:p w14:paraId="664C50F6" w14:textId="77777777" w:rsidR="00EF6A44" w:rsidRPr="002D2612" w:rsidRDefault="00EF6A44" w:rsidP="00EF6A44">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Directorate of Economics and Statistics, http://eands.dacnet.nic.in</w:t>
      </w:r>
      <w:r w:rsidR="00A159B6" w:rsidRPr="002D2612">
        <w:t xml:space="preserve"> </w:t>
      </w:r>
      <w:r w:rsidR="00A159B6" w:rsidRPr="002D2612">
        <w:rPr>
          <w:rFonts w:ascii="Times New Roman" w:hAnsi="Times New Roman" w:cs="Times New Roman"/>
        </w:rPr>
        <w:t xml:space="preserve">accessed </w:t>
      </w:r>
      <w:r w:rsidR="00A159B6" w:rsidRPr="002D2612">
        <w:rPr>
          <w:rFonts w:ascii="Times New Roman" w:hAnsi="Times New Roman" w:cs="Times New Roman"/>
          <w:sz w:val="24"/>
          <w:szCs w:val="24"/>
          <w:lang w:bidi="hi-IN"/>
        </w:rPr>
        <w:t>on</w:t>
      </w:r>
      <w:r w:rsidR="001F762B" w:rsidRPr="002D2612">
        <w:rPr>
          <w:rFonts w:ascii="Times New Roman" w:hAnsi="Times New Roman" w:cs="Times New Roman"/>
          <w:sz w:val="24"/>
          <w:szCs w:val="24"/>
          <w:lang w:bidi="hi-IN"/>
        </w:rPr>
        <w:t xml:space="preserve"> 01</w:t>
      </w:r>
      <w:r w:rsidR="00A159B6" w:rsidRPr="002D2612">
        <w:rPr>
          <w:rFonts w:ascii="Times New Roman" w:hAnsi="Times New Roman" w:cs="Times New Roman"/>
          <w:sz w:val="24"/>
          <w:szCs w:val="24"/>
          <w:lang w:bidi="hi-IN"/>
        </w:rPr>
        <w:t>/09/2023</w:t>
      </w:r>
      <w:r w:rsidR="009D45AD" w:rsidRPr="002D2612">
        <w:rPr>
          <w:rFonts w:ascii="Times New Roman" w:hAnsi="Times New Roman" w:cs="Times New Roman"/>
          <w:sz w:val="24"/>
          <w:szCs w:val="24"/>
          <w:lang w:bidi="hi-IN"/>
        </w:rPr>
        <w:t>.</w:t>
      </w:r>
    </w:p>
    <w:p w14:paraId="18CAE422" w14:textId="77777777" w:rsidR="00C00180" w:rsidRPr="002D2612" w:rsidRDefault="00C00180" w:rsidP="0011228E">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lang w:bidi="hi-IN"/>
        </w:rPr>
        <w:t xml:space="preserve">Franco, D., </w:t>
      </w:r>
      <w:r w:rsidR="00F73368" w:rsidRPr="002D2612">
        <w:rPr>
          <w:rFonts w:ascii="Times New Roman" w:hAnsi="Times New Roman" w:cs="Times New Roman"/>
          <w:sz w:val="24"/>
          <w:szCs w:val="24"/>
          <w:lang w:bidi="hi-IN"/>
        </w:rPr>
        <w:t>Singhand</w:t>
      </w:r>
      <w:r w:rsidR="00A64F87" w:rsidRPr="002D2612">
        <w:rPr>
          <w:rFonts w:ascii="Times New Roman" w:hAnsi="Times New Roman" w:cs="Times New Roman"/>
          <w:sz w:val="24"/>
          <w:szCs w:val="24"/>
          <w:lang w:bidi="hi-IN"/>
        </w:rPr>
        <w:t>,</w:t>
      </w:r>
      <w:r w:rsidR="00F73368" w:rsidRPr="002D2612">
        <w:rPr>
          <w:rFonts w:ascii="Times New Roman" w:hAnsi="Times New Roman" w:cs="Times New Roman"/>
          <w:sz w:val="24"/>
          <w:szCs w:val="24"/>
          <w:lang w:bidi="hi-IN"/>
        </w:rPr>
        <w:t xml:space="preserve"> </w:t>
      </w:r>
      <w:r w:rsidRPr="002D2612">
        <w:rPr>
          <w:rFonts w:ascii="Times New Roman" w:hAnsi="Times New Roman" w:cs="Times New Roman"/>
          <w:sz w:val="24"/>
          <w:szCs w:val="24"/>
          <w:lang w:bidi="hi-IN"/>
        </w:rPr>
        <w:t xml:space="preserve">D.R. </w:t>
      </w:r>
      <w:r w:rsidR="00645304" w:rsidRPr="002D2612">
        <w:rPr>
          <w:rFonts w:ascii="Times New Roman" w:hAnsi="Times New Roman" w:cs="Times New Roman"/>
          <w:sz w:val="24"/>
          <w:szCs w:val="24"/>
          <w:lang w:bidi="hi-IN"/>
        </w:rPr>
        <w:t>&amp;</w:t>
      </w:r>
      <w:r w:rsidRPr="002D2612">
        <w:rPr>
          <w:rFonts w:ascii="Times New Roman" w:hAnsi="Times New Roman" w:cs="Times New Roman"/>
          <w:sz w:val="24"/>
          <w:szCs w:val="24"/>
          <w:lang w:bidi="hi-IN"/>
        </w:rPr>
        <w:t xml:space="preserve"> Praveen</w:t>
      </w:r>
      <w:r w:rsidR="00A64F87" w:rsidRPr="002D2612">
        <w:rPr>
          <w:rFonts w:ascii="Times New Roman" w:hAnsi="Times New Roman" w:cs="Times New Roman"/>
          <w:sz w:val="24"/>
          <w:szCs w:val="24"/>
          <w:lang w:bidi="hi-IN"/>
        </w:rPr>
        <w:t>,</w:t>
      </w:r>
      <w:r w:rsidR="00552A2E" w:rsidRPr="002D2612">
        <w:rPr>
          <w:rFonts w:ascii="Times New Roman" w:hAnsi="Times New Roman" w:cs="Times New Roman"/>
          <w:sz w:val="24"/>
          <w:szCs w:val="24"/>
          <w:lang w:bidi="hi-IN"/>
        </w:rPr>
        <w:t xml:space="preserve"> K.V.</w:t>
      </w:r>
      <w:r w:rsidRPr="002D2612">
        <w:rPr>
          <w:rFonts w:ascii="Times New Roman" w:hAnsi="Times New Roman" w:cs="Times New Roman"/>
          <w:sz w:val="24"/>
          <w:szCs w:val="24"/>
          <w:lang w:bidi="hi-IN"/>
        </w:rPr>
        <w:t xml:space="preserve"> (2018). Economic feasibility of vegetable production under polyhouse: A case study from Palakkad district of Kerala. </w:t>
      </w:r>
      <w:r w:rsidRPr="002D2612">
        <w:rPr>
          <w:rFonts w:ascii="Times New Roman" w:hAnsi="Times New Roman" w:cs="Times New Roman"/>
          <w:i/>
          <w:iCs/>
          <w:sz w:val="24"/>
          <w:szCs w:val="24"/>
          <w:lang w:bidi="hi-IN"/>
        </w:rPr>
        <w:t>Journal of Crop and Weed</w:t>
      </w:r>
      <w:r w:rsidRPr="002D2612">
        <w:rPr>
          <w:rFonts w:ascii="Times New Roman" w:hAnsi="Times New Roman" w:cs="Times New Roman"/>
          <w:sz w:val="24"/>
          <w:szCs w:val="24"/>
          <w:lang w:bidi="hi-IN"/>
        </w:rPr>
        <w:t>, 14(1): 134-139.</w:t>
      </w:r>
    </w:p>
    <w:p w14:paraId="3A9E9C02" w14:textId="77777777" w:rsidR="00971929" w:rsidRPr="002D2612" w:rsidRDefault="002D74F5" w:rsidP="0011228E">
      <w:pPr>
        <w:autoSpaceDE w:val="0"/>
        <w:autoSpaceDN w:val="0"/>
        <w:adjustRightInd w:val="0"/>
        <w:spacing w:before="120" w:after="120" w:line="360" w:lineRule="auto"/>
        <w:ind w:left="720" w:hanging="720"/>
        <w:jc w:val="both"/>
        <w:rPr>
          <w:rFonts w:ascii="Times New Roman" w:hAnsi="Times New Roman" w:cs="Times New Roman"/>
          <w:sz w:val="24"/>
          <w:szCs w:val="24"/>
          <w:lang w:bidi="hi-IN"/>
        </w:rPr>
      </w:pPr>
      <w:hyperlink r:id="rId27" w:history="1">
        <w:r w:rsidR="00A72465" w:rsidRPr="002D2612">
          <w:rPr>
            <w:rStyle w:val="Hyperlink"/>
            <w:rFonts w:ascii="Times New Roman" w:hAnsi="Times New Roman" w:cs="Times New Roman"/>
            <w:color w:val="auto"/>
            <w:sz w:val="24"/>
            <w:szCs w:val="24"/>
            <w:lang w:bidi="hi-IN"/>
          </w:rPr>
          <w:t>https://www.indiabudget.gov.in/economicsurve</w:t>
        </w:r>
        <w:r w:rsidR="00A72465" w:rsidRPr="002D2612">
          <w:rPr>
            <w:rStyle w:val="Hyperlink"/>
            <w:rFonts w:ascii="Times New Roman" w:hAnsi="Times New Roman" w:cs="Times New Roman"/>
            <w:color w:val="auto"/>
            <w:sz w:val="24"/>
            <w:szCs w:val="24"/>
            <w:u w:val="none"/>
            <w:lang w:bidi="hi-IN"/>
          </w:rPr>
          <w:t>y accessed</w:t>
        </w:r>
      </w:hyperlink>
      <w:r w:rsidR="00A72465" w:rsidRPr="002D2612">
        <w:rPr>
          <w:rFonts w:ascii="Times New Roman" w:hAnsi="Times New Roman" w:cs="Times New Roman"/>
          <w:sz w:val="24"/>
          <w:szCs w:val="24"/>
          <w:lang w:bidi="hi-IN"/>
        </w:rPr>
        <w:t xml:space="preserve"> on </w:t>
      </w:r>
      <w:r w:rsidR="009F63F2" w:rsidRPr="002D2612">
        <w:rPr>
          <w:rFonts w:ascii="Times New Roman" w:hAnsi="Times New Roman" w:cs="Times New Roman"/>
          <w:sz w:val="24"/>
          <w:szCs w:val="24"/>
          <w:lang w:bidi="hi-IN"/>
        </w:rPr>
        <w:t>20/09/2023</w:t>
      </w:r>
      <w:r w:rsidR="009D45AD" w:rsidRPr="002D2612">
        <w:rPr>
          <w:rFonts w:ascii="Times New Roman" w:hAnsi="Times New Roman" w:cs="Times New Roman"/>
          <w:sz w:val="24"/>
          <w:szCs w:val="24"/>
          <w:lang w:bidi="hi-IN"/>
        </w:rPr>
        <w:t>.</w:t>
      </w:r>
    </w:p>
    <w:p w14:paraId="71D3C048" w14:textId="77777777" w:rsidR="003F16B9" w:rsidRPr="002D2612" w:rsidRDefault="003F16B9"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lastRenderedPageBreak/>
        <w:t xml:space="preserve">Jakkawad, S.R., </w:t>
      </w:r>
      <w:r w:rsidR="00F73368" w:rsidRPr="002D2612">
        <w:rPr>
          <w:rFonts w:ascii="Times New Roman" w:eastAsia="Calibri" w:hAnsi="Times New Roman" w:cs="Times New Roman"/>
          <w:sz w:val="24"/>
          <w:szCs w:val="24"/>
        </w:rPr>
        <w:t>Sawant</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R.C. </w:t>
      </w:r>
      <w:r w:rsidR="00645304" w:rsidRPr="002D2612">
        <w:rPr>
          <w:rFonts w:ascii="Times New Roman" w:eastAsia="Calibri" w:hAnsi="Times New Roman" w:cs="Times New Roman"/>
          <w:sz w:val="24"/>
          <w:szCs w:val="24"/>
        </w:rPr>
        <w:t>&amp;</w:t>
      </w:r>
      <w:r w:rsidR="00552A2E" w:rsidRPr="002D2612">
        <w:rPr>
          <w:rFonts w:ascii="Times New Roman" w:eastAsia="Calibri" w:hAnsi="Times New Roman" w:cs="Times New Roman"/>
          <w:sz w:val="24"/>
          <w:szCs w:val="24"/>
        </w:rPr>
        <w:t xml:space="preserve"> Manvar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V.S. (2020). Study on profile and constraints faced by beneficiaries in use of farm pond in Aurangabad district of Maharashtra state. </w:t>
      </w:r>
      <w:r w:rsidRPr="002D2612">
        <w:rPr>
          <w:rFonts w:ascii="Times New Roman" w:eastAsia="Calibri" w:hAnsi="Times New Roman" w:cs="Times New Roman"/>
          <w:i/>
          <w:iCs/>
          <w:sz w:val="24"/>
          <w:szCs w:val="24"/>
        </w:rPr>
        <w:t>Journal of P</w:t>
      </w:r>
      <w:r w:rsidR="002A1EFE" w:rsidRPr="002D2612">
        <w:rPr>
          <w:rFonts w:ascii="Times New Roman" w:eastAsia="Calibri" w:hAnsi="Times New Roman" w:cs="Times New Roman"/>
          <w:i/>
          <w:iCs/>
          <w:sz w:val="24"/>
          <w:szCs w:val="24"/>
        </w:rPr>
        <w:t xml:space="preserve">harmacognosy and Phytochemistry </w:t>
      </w:r>
      <w:r w:rsidRPr="002D2612">
        <w:rPr>
          <w:rFonts w:ascii="Times New Roman" w:eastAsia="Calibri" w:hAnsi="Times New Roman" w:cs="Times New Roman"/>
          <w:sz w:val="24"/>
          <w:szCs w:val="24"/>
        </w:rPr>
        <w:t>9(4):175-178.</w:t>
      </w:r>
    </w:p>
    <w:p w14:paraId="638475E7" w14:textId="77777777" w:rsidR="00FA6DB9" w:rsidRPr="002D2612" w:rsidRDefault="00FA6DB9" w:rsidP="0011228E">
      <w:pPr>
        <w:spacing w:before="120" w:after="120" w:line="360" w:lineRule="auto"/>
        <w:ind w:left="720" w:hanging="720"/>
        <w:jc w:val="both"/>
        <w:rPr>
          <w:rFonts w:ascii="Times New Roman" w:eastAsia="Calibri" w:hAnsi="Times New Roman" w:cs="Times New Roman"/>
          <w:i/>
          <w:iCs/>
          <w:sz w:val="24"/>
          <w:szCs w:val="24"/>
        </w:rPr>
      </w:pPr>
      <w:r w:rsidRPr="002D2612">
        <w:rPr>
          <w:rFonts w:ascii="Times New Roman" w:eastAsia="Calibri" w:hAnsi="Times New Roman" w:cs="Times New Roman"/>
          <w:sz w:val="24"/>
          <w:szCs w:val="24"/>
        </w:rPr>
        <w:t>Kumar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R., </w:t>
      </w:r>
      <w:r w:rsidR="00F73368" w:rsidRPr="002D2612">
        <w:rPr>
          <w:rFonts w:ascii="Times New Roman" w:eastAsia="Calibri" w:hAnsi="Times New Roman" w:cs="Times New Roman"/>
          <w:sz w:val="24"/>
          <w:szCs w:val="24"/>
        </w:rPr>
        <w:t>Sekar</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I, </w:t>
      </w:r>
      <w:r w:rsidR="00F73368" w:rsidRPr="002D2612">
        <w:rPr>
          <w:rFonts w:ascii="Times New Roman" w:eastAsia="Calibri" w:hAnsi="Times New Roman" w:cs="Times New Roman"/>
          <w:sz w:val="24"/>
          <w:szCs w:val="24"/>
        </w:rPr>
        <w:t>Jha</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G.K., </w:t>
      </w:r>
      <w:r w:rsidR="00F73368" w:rsidRPr="002D2612">
        <w:rPr>
          <w:rFonts w:ascii="Times New Roman" w:eastAsia="Calibri" w:hAnsi="Times New Roman" w:cs="Times New Roman"/>
          <w:sz w:val="24"/>
          <w:szCs w:val="24"/>
        </w:rPr>
        <w:t>Singh</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D.R. </w:t>
      </w:r>
      <w:r w:rsidR="00552A2E" w:rsidRPr="002D2612">
        <w:rPr>
          <w:rFonts w:ascii="Times New Roman" w:eastAsia="Calibri" w:hAnsi="Times New Roman" w:cs="Times New Roman"/>
          <w:sz w:val="24"/>
          <w:szCs w:val="24"/>
        </w:rPr>
        <w:t>&amp; Kumar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R.R</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(2017). “Impact of Decentralized Rainwater Harvesting on Farm income, Variable Input usage and Livestock Possession in Semi-arid Tracts of India; Regression Analysis”, </w:t>
      </w:r>
      <w:r w:rsidRPr="002D2612">
        <w:rPr>
          <w:rFonts w:ascii="Times New Roman" w:eastAsia="Calibri" w:hAnsi="Times New Roman" w:cs="Times New Roman"/>
          <w:i/>
          <w:iCs/>
          <w:sz w:val="24"/>
          <w:szCs w:val="24"/>
        </w:rPr>
        <w:t>Indian Journal of Economic</w:t>
      </w:r>
      <w:r w:rsidR="00112D02" w:rsidRPr="002D2612">
        <w:rPr>
          <w:rFonts w:ascii="Times New Roman" w:eastAsia="Calibri" w:hAnsi="Times New Roman" w:cs="Times New Roman"/>
          <w:i/>
          <w:iCs/>
          <w:sz w:val="24"/>
          <w:szCs w:val="24"/>
        </w:rPr>
        <w:t xml:space="preserve">s and Development, 13 (2a) </w:t>
      </w:r>
      <w:r w:rsidR="00607E89" w:rsidRPr="002D2612">
        <w:rPr>
          <w:rFonts w:ascii="Times New Roman" w:eastAsia="Calibri" w:hAnsi="Times New Roman" w:cs="Times New Roman"/>
          <w:sz w:val="24"/>
          <w:szCs w:val="24"/>
        </w:rPr>
        <w:t>99</w:t>
      </w:r>
      <w:r w:rsidR="003249E7" w:rsidRPr="002D2612">
        <w:rPr>
          <w:rFonts w:ascii="Times New Roman" w:eastAsia="Calibri" w:hAnsi="Times New Roman" w:cs="Times New Roman"/>
          <w:i/>
          <w:iCs/>
          <w:sz w:val="24"/>
          <w:szCs w:val="24"/>
        </w:rPr>
        <w:t>-106.</w:t>
      </w:r>
    </w:p>
    <w:p w14:paraId="6BAC008C" w14:textId="77777777" w:rsidR="00607E89" w:rsidRPr="002D2612" w:rsidRDefault="00607E89" w:rsidP="0011228E">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2D2612">
        <w:rPr>
          <w:rFonts w:ascii="Times New Roman" w:hAnsi="Times New Roman" w:cs="Times New Roman"/>
          <w:sz w:val="24"/>
          <w:szCs w:val="24"/>
        </w:rPr>
        <w:t xml:space="preserve">Murthy, D.S., </w:t>
      </w:r>
      <w:r w:rsidR="00F73368" w:rsidRPr="002D2612">
        <w:rPr>
          <w:rFonts w:ascii="Times New Roman" w:hAnsi="Times New Roman" w:cs="Times New Roman"/>
          <w:sz w:val="24"/>
          <w:szCs w:val="24"/>
        </w:rPr>
        <w:t>Prabhakar</w:t>
      </w:r>
      <w:r w:rsidR="00A64F87" w:rsidRPr="002D2612">
        <w:rPr>
          <w:rFonts w:ascii="Times New Roman" w:hAnsi="Times New Roman" w:cs="Times New Roman"/>
          <w:sz w:val="24"/>
          <w:szCs w:val="24"/>
        </w:rPr>
        <w:t>,</w:t>
      </w:r>
      <w:r w:rsidR="00F73368"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B.S., </w:t>
      </w:r>
      <w:r w:rsidR="00F73368" w:rsidRPr="002D2612">
        <w:rPr>
          <w:rFonts w:ascii="Times New Roman" w:hAnsi="Times New Roman" w:cs="Times New Roman"/>
          <w:sz w:val="24"/>
          <w:szCs w:val="24"/>
        </w:rPr>
        <w:t>Hebbar</w:t>
      </w:r>
      <w:r w:rsidR="00A64F87" w:rsidRPr="002D2612">
        <w:rPr>
          <w:rFonts w:ascii="Times New Roman" w:hAnsi="Times New Roman" w:cs="Times New Roman"/>
          <w:sz w:val="24"/>
          <w:szCs w:val="24"/>
        </w:rPr>
        <w:t>,</w:t>
      </w:r>
      <w:r w:rsidR="00F73368"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S.S., </w:t>
      </w:r>
      <w:r w:rsidR="00F73368" w:rsidRPr="002D2612">
        <w:rPr>
          <w:rFonts w:ascii="Times New Roman" w:hAnsi="Times New Roman" w:cs="Times New Roman"/>
          <w:sz w:val="24"/>
          <w:szCs w:val="24"/>
        </w:rPr>
        <w:t>Srini</w:t>
      </w:r>
      <w:r w:rsidR="00112D02" w:rsidRPr="002D2612">
        <w:rPr>
          <w:rFonts w:ascii="Times New Roman" w:hAnsi="Times New Roman" w:cs="Times New Roman"/>
          <w:sz w:val="24"/>
          <w:szCs w:val="24"/>
        </w:rPr>
        <w:t>a</w:t>
      </w:r>
      <w:r w:rsidR="00F73368" w:rsidRPr="002D2612">
        <w:rPr>
          <w:rFonts w:ascii="Times New Roman" w:hAnsi="Times New Roman" w:cs="Times New Roman"/>
          <w:sz w:val="24"/>
          <w:szCs w:val="24"/>
        </w:rPr>
        <w:t>vas</w:t>
      </w:r>
      <w:r w:rsidR="00A64F87" w:rsidRPr="002D2612">
        <w:rPr>
          <w:rFonts w:ascii="Times New Roman" w:hAnsi="Times New Roman" w:cs="Times New Roman"/>
          <w:sz w:val="24"/>
          <w:szCs w:val="24"/>
        </w:rPr>
        <w:t>,</w:t>
      </w:r>
      <w:r w:rsidR="00F73368" w:rsidRPr="002D2612">
        <w:rPr>
          <w:rFonts w:ascii="Times New Roman" w:hAnsi="Times New Roman" w:cs="Times New Roman"/>
          <w:sz w:val="24"/>
          <w:szCs w:val="24"/>
        </w:rPr>
        <w:t xml:space="preserve"> </w:t>
      </w:r>
      <w:r w:rsidRPr="002D2612">
        <w:rPr>
          <w:rFonts w:ascii="Times New Roman" w:hAnsi="Times New Roman" w:cs="Times New Roman"/>
          <w:sz w:val="24"/>
          <w:szCs w:val="24"/>
        </w:rPr>
        <w:t xml:space="preserve">V. </w:t>
      </w:r>
      <w:r w:rsidR="00552A2E" w:rsidRPr="002D2612">
        <w:rPr>
          <w:rFonts w:ascii="Times New Roman" w:hAnsi="Times New Roman" w:cs="Times New Roman"/>
          <w:sz w:val="24"/>
          <w:szCs w:val="24"/>
        </w:rPr>
        <w:t>&amp; Prabhakar</w:t>
      </w:r>
      <w:r w:rsidR="00A64F87" w:rsidRPr="002D2612">
        <w:rPr>
          <w:rFonts w:ascii="Times New Roman" w:hAnsi="Times New Roman" w:cs="Times New Roman"/>
          <w:sz w:val="24"/>
          <w:szCs w:val="24"/>
        </w:rPr>
        <w:t>,</w:t>
      </w:r>
      <w:r w:rsidRPr="002D2612">
        <w:rPr>
          <w:rFonts w:ascii="Times New Roman" w:hAnsi="Times New Roman" w:cs="Times New Roman"/>
          <w:sz w:val="24"/>
          <w:szCs w:val="24"/>
        </w:rPr>
        <w:t xml:space="preserve"> M. (2009). “Economic feasibility of vegetable production under poly house: A case study of capsicum and tomato”. </w:t>
      </w:r>
      <w:r w:rsidRPr="002D2612">
        <w:rPr>
          <w:rFonts w:ascii="Times New Roman" w:hAnsi="Times New Roman" w:cs="Times New Roman"/>
          <w:i/>
          <w:iCs/>
          <w:sz w:val="24"/>
          <w:szCs w:val="24"/>
        </w:rPr>
        <w:t xml:space="preserve">Journal of Horticultural Science </w:t>
      </w:r>
      <w:r w:rsidRPr="002D2612">
        <w:rPr>
          <w:rFonts w:ascii="Times New Roman" w:hAnsi="Times New Roman" w:cs="Times New Roman"/>
          <w:sz w:val="24"/>
          <w:szCs w:val="24"/>
        </w:rPr>
        <w:t>4(2):148-152.</w:t>
      </w:r>
    </w:p>
    <w:p w14:paraId="409DEEB3" w14:textId="77777777" w:rsidR="00971929" w:rsidRPr="002D2612" w:rsidRDefault="00971929" w:rsidP="0011228E">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2D2612">
        <w:rPr>
          <w:rFonts w:ascii="Times New Roman" w:hAnsi="Times New Roman" w:cs="Times New Roman"/>
          <w:sz w:val="24"/>
          <w:szCs w:val="24"/>
        </w:rPr>
        <w:t>National Council of Educational Research and Training, https://ncert.nic.in/ncerts/l/legy206.</w:t>
      </w:r>
    </w:p>
    <w:p w14:paraId="05DB1BFA" w14:textId="77777777" w:rsidR="00F021D5" w:rsidRPr="002D2612" w:rsidRDefault="00F021D5"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Rajeshwari, D. (2007). Impact assessment of farm-ponds in Dharwad District of Karnataka. </w:t>
      </w:r>
      <w:r w:rsidR="003249E7" w:rsidRPr="002D2612">
        <w:rPr>
          <w:rFonts w:ascii="Times New Roman" w:eastAsia="Calibri" w:hAnsi="Times New Roman" w:cs="Times New Roman"/>
          <w:i/>
          <w:iCs/>
          <w:sz w:val="24"/>
          <w:szCs w:val="24"/>
        </w:rPr>
        <w:t>Karnataka Journal of Agricultural Sciences</w:t>
      </w:r>
      <w:r w:rsidRPr="002D2612">
        <w:rPr>
          <w:rFonts w:ascii="Times New Roman" w:eastAsia="Calibri" w:hAnsi="Times New Roman" w:cs="Times New Roman"/>
          <w:i/>
          <w:iCs/>
          <w:sz w:val="24"/>
          <w:szCs w:val="24"/>
        </w:rPr>
        <w:t>.</w:t>
      </w:r>
      <w:r w:rsidRPr="002D2612">
        <w:rPr>
          <w:rFonts w:ascii="Times New Roman" w:eastAsia="Calibri" w:hAnsi="Times New Roman" w:cs="Times New Roman"/>
          <w:sz w:val="24"/>
          <w:szCs w:val="24"/>
        </w:rPr>
        <w:t>, 20(2): 426-427.</w:t>
      </w:r>
    </w:p>
    <w:p w14:paraId="41CCFC38" w14:textId="77777777" w:rsidR="00FA6DB9" w:rsidRPr="002D2612" w:rsidRDefault="00FA6DB9" w:rsidP="0011228E">
      <w:pPr>
        <w:spacing w:before="120" w:after="120" w:line="360" w:lineRule="auto"/>
        <w:ind w:left="720" w:hanging="720"/>
        <w:jc w:val="both"/>
        <w:rPr>
          <w:rFonts w:ascii="Times New Roman" w:hAnsi="Times New Roman" w:cs="Times New Roman"/>
          <w:sz w:val="24"/>
          <w:szCs w:val="24"/>
        </w:rPr>
      </w:pPr>
      <w:r w:rsidRPr="002D2612">
        <w:rPr>
          <w:rFonts w:ascii="Times New Roman" w:hAnsi="Times New Roman" w:cs="Times New Roman"/>
          <w:sz w:val="24"/>
          <w:szCs w:val="24"/>
        </w:rPr>
        <w:t xml:space="preserve">Rama Rao, C.A. </w:t>
      </w:r>
      <w:r w:rsidRPr="002D2612">
        <w:rPr>
          <w:rFonts w:ascii="Times New Roman" w:hAnsi="Times New Roman" w:cs="Times New Roman"/>
          <w:i/>
          <w:iCs/>
          <w:sz w:val="24"/>
          <w:szCs w:val="24"/>
        </w:rPr>
        <w:t xml:space="preserve"> </w:t>
      </w:r>
      <w:r w:rsidRPr="002D2612">
        <w:rPr>
          <w:rFonts w:ascii="Times New Roman" w:hAnsi="Times New Roman" w:cs="Times New Roman"/>
          <w:sz w:val="24"/>
          <w:szCs w:val="24"/>
        </w:rPr>
        <w:t xml:space="preserve">(2019). levels and determinants of economic viability of rainwater harvesting farm ponds. </w:t>
      </w:r>
      <w:r w:rsidRPr="002D2612">
        <w:rPr>
          <w:rFonts w:ascii="Times New Roman" w:hAnsi="Times New Roman" w:cs="Times New Roman"/>
          <w:i/>
          <w:iCs/>
          <w:sz w:val="24"/>
          <w:szCs w:val="24"/>
        </w:rPr>
        <w:t>Indian Journal of Agricultural Economics</w:t>
      </w:r>
      <w:r w:rsidRPr="002D2612">
        <w:rPr>
          <w:rFonts w:ascii="Times New Roman" w:hAnsi="Times New Roman" w:cs="Times New Roman"/>
          <w:sz w:val="24"/>
          <w:szCs w:val="24"/>
        </w:rPr>
        <w:t xml:space="preserve">, 7: 4. </w:t>
      </w:r>
    </w:p>
    <w:p w14:paraId="6FF4C53C" w14:textId="77777777" w:rsidR="00932635" w:rsidRPr="002D2612" w:rsidRDefault="00932635"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Reddy, P.V.R.M., </w:t>
      </w:r>
      <w:r w:rsidR="00F73368" w:rsidRPr="002D2612">
        <w:rPr>
          <w:rFonts w:ascii="Times New Roman" w:eastAsia="Calibri" w:hAnsi="Times New Roman" w:cs="Times New Roman"/>
          <w:sz w:val="24"/>
          <w:szCs w:val="24"/>
        </w:rPr>
        <w:t>Girija Shankar</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M.,</w:t>
      </w:r>
      <w:r w:rsidRPr="002D2612">
        <w:rPr>
          <w:rFonts w:ascii="Times New Roman" w:hAnsi="Times New Roman" w:cs="Times New Roman"/>
          <w:sz w:val="24"/>
          <w:szCs w:val="24"/>
        </w:rPr>
        <w:t xml:space="preserve"> </w:t>
      </w:r>
      <w:r w:rsidR="00F73368" w:rsidRPr="002D2612">
        <w:rPr>
          <w:rFonts w:ascii="Times New Roman" w:eastAsia="Calibri" w:hAnsi="Times New Roman" w:cs="Times New Roman"/>
          <w:sz w:val="24"/>
          <w:szCs w:val="24"/>
        </w:rPr>
        <w:t>Janardhan Reddy</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B., </w:t>
      </w:r>
      <w:r w:rsidR="00F73368" w:rsidRPr="002D2612">
        <w:rPr>
          <w:rFonts w:ascii="Times New Roman" w:eastAsia="Calibri" w:hAnsi="Times New Roman" w:cs="Times New Roman"/>
          <w:sz w:val="24"/>
          <w:szCs w:val="24"/>
        </w:rPr>
        <w:t>Shankar Naik</w:t>
      </w:r>
      <w:r w:rsidR="00A64F87" w:rsidRPr="002D2612">
        <w:rPr>
          <w:rFonts w:ascii="Times New Roman" w:eastAsia="Calibri" w:hAnsi="Times New Roman" w:cs="Times New Roman"/>
          <w:sz w:val="24"/>
          <w:szCs w:val="24"/>
        </w:rPr>
        <w:t>,</w:t>
      </w:r>
      <w:r w:rsidR="00F73368"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Y., Prasad</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w:t>
      </w:r>
      <w:r w:rsidR="00F73368" w:rsidRPr="002D2612">
        <w:rPr>
          <w:rFonts w:ascii="Times New Roman" w:eastAsia="Calibri" w:hAnsi="Times New Roman" w:cs="Times New Roman"/>
          <w:sz w:val="24"/>
          <w:szCs w:val="24"/>
        </w:rPr>
        <w:t xml:space="preserve">Y.E. </w:t>
      </w:r>
      <w:r w:rsidR="00552A2E" w:rsidRPr="002D2612">
        <w:rPr>
          <w:rFonts w:ascii="Times New Roman" w:eastAsia="Calibri" w:hAnsi="Times New Roman" w:cs="Times New Roman"/>
          <w:sz w:val="24"/>
          <w:szCs w:val="24"/>
        </w:rPr>
        <w:t>&amp;</w:t>
      </w:r>
      <w:r w:rsidRPr="002D2612">
        <w:rPr>
          <w:rFonts w:ascii="Times New Roman" w:eastAsia="Calibri" w:hAnsi="Times New Roman" w:cs="Times New Roman"/>
          <w:sz w:val="24"/>
          <w:szCs w:val="24"/>
        </w:rPr>
        <w:t xml:space="preserve"> </w:t>
      </w:r>
      <w:r w:rsidR="00552A2E" w:rsidRPr="002D2612">
        <w:rPr>
          <w:rFonts w:ascii="Times New Roman" w:eastAsia="Calibri" w:hAnsi="Times New Roman" w:cs="Times New Roman"/>
          <w:sz w:val="24"/>
          <w:szCs w:val="24"/>
        </w:rPr>
        <w:t>Rekha</w:t>
      </w:r>
      <w:r w:rsidR="00A64F87" w:rsidRPr="002D2612">
        <w:rPr>
          <w:rFonts w:ascii="Times New Roman" w:eastAsia="Calibri" w:hAnsi="Times New Roman" w:cs="Times New Roman"/>
          <w:sz w:val="24"/>
          <w:szCs w:val="24"/>
        </w:rPr>
        <w:t>,</w:t>
      </w:r>
      <w:r w:rsidR="00552A2E"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sz w:val="24"/>
          <w:szCs w:val="24"/>
        </w:rPr>
        <w:t xml:space="preserve">D.V.S.R.L. (2020). Farm Pond Impact Analysis of PMKSY-Watersheds Project in Srikakulam District of Andhra Pradesh. </w:t>
      </w:r>
      <w:r w:rsidR="00C04668" w:rsidRPr="002D2612">
        <w:rPr>
          <w:rFonts w:ascii="Times New Roman" w:eastAsia="Calibri" w:hAnsi="Times New Roman" w:cs="Times New Roman"/>
          <w:i/>
          <w:iCs/>
          <w:sz w:val="24"/>
          <w:szCs w:val="24"/>
        </w:rPr>
        <w:t>International Journal</w:t>
      </w:r>
      <w:r w:rsidRPr="002D2612">
        <w:rPr>
          <w:rFonts w:ascii="Times New Roman" w:eastAsia="Calibri" w:hAnsi="Times New Roman" w:cs="Times New Roman"/>
          <w:i/>
          <w:iCs/>
          <w:sz w:val="24"/>
          <w:szCs w:val="24"/>
        </w:rPr>
        <w:t xml:space="preserve"> Curr</w:t>
      </w:r>
      <w:r w:rsidR="00C04668" w:rsidRPr="002D2612">
        <w:rPr>
          <w:rFonts w:ascii="Times New Roman" w:eastAsia="Calibri" w:hAnsi="Times New Roman" w:cs="Times New Roman"/>
          <w:i/>
          <w:iCs/>
          <w:sz w:val="24"/>
          <w:szCs w:val="24"/>
        </w:rPr>
        <w:t>ent Microbiology and</w:t>
      </w:r>
      <w:r w:rsidRPr="002D2612">
        <w:rPr>
          <w:rFonts w:ascii="Times New Roman" w:eastAsia="Calibri" w:hAnsi="Times New Roman" w:cs="Times New Roman"/>
          <w:i/>
          <w:iCs/>
          <w:sz w:val="24"/>
          <w:szCs w:val="24"/>
        </w:rPr>
        <w:t xml:space="preserve"> App</w:t>
      </w:r>
      <w:r w:rsidR="00C04668" w:rsidRPr="002D2612">
        <w:rPr>
          <w:rFonts w:ascii="Times New Roman" w:eastAsia="Calibri" w:hAnsi="Times New Roman" w:cs="Times New Roman"/>
          <w:i/>
          <w:iCs/>
          <w:sz w:val="24"/>
          <w:szCs w:val="24"/>
        </w:rPr>
        <w:t>lied</w:t>
      </w:r>
      <w:r w:rsidRPr="002D2612">
        <w:rPr>
          <w:rFonts w:ascii="Times New Roman" w:eastAsia="Calibri" w:hAnsi="Times New Roman" w:cs="Times New Roman"/>
          <w:i/>
          <w:iCs/>
          <w:sz w:val="24"/>
          <w:szCs w:val="24"/>
        </w:rPr>
        <w:t xml:space="preserve"> </w:t>
      </w:r>
      <w:r w:rsidR="00C04668" w:rsidRPr="002D2612">
        <w:rPr>
          <w:rFonts w:ascii="Times New Roman" w:eastAsia="Calibri" w:hAnsi="Times New Roman" w:cs="Times New Roman"/>
          <w:i/>
          <w:iCs/>
          <w:sz w:val="24"/>
          <w:szCs w:val="24"/>
        </w:rPr>
        <w:t>Sciences,</w:t>
      </w:r>
      <w:r w:rsidRPr="002D2612">
        <w:rPr>
          <w:rFonts w:ascii="Times New Roman" w:eastAsia="Calibri" w:hAnsi="Times New Roman" w:cs="Times New Roman"/>
          <w:sz w:val="24"/>
          <w:szCs w:val="24"/>
        </w:rPr>
        <w:t xml:space="preserve"> 9(12): 1719-1729.</w:t>
      </w:r>
    </w:p>
    <w:p w14:paraId="1C3F8749" w14:textId="77777777" w:rsidR="001F5F57" w:rsidRPr="002D2612" w:rsidRDefault="001F5F57"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Simha, R.L. (2012). Economic analysis of investment on farm ponds in Tungabhadra project command area, Raichur. Department of Agricultural Economics College of Agriculture. Raichur. University of Agricultural Sciences, Raichur 102.</w:t>
      </w:r>
    </w:p>
    <w:p w14:paraId="4C35B1FE" w14:textId="77777777" w:rsidR="00F021D5" w:rsidRPr="002D2612" w:rsidRDefault="00F021D5" w:rsidP="0011228E">
      <w:pPr>
        <w:spacing w:before="120" w:after="120" w:line="360" w:lineRule="auto"/>
        <w:ind w:left="720" w:hanging="720"/>
        <w:jc w:val="both"/>
        <w:rPr>
          <w:rFonts w:ascii="Times New Roman" w:eastAsia="Calibri" w:hAnsi="Times New Roman" w:cs="Times New Roman"/>
          <w:sz w:val="24"/>
          <w:szCs w:val="24"/>
        </w:rPr>
      </w:pPr>
      <w:r w:rsidRPr="002D2612">
        <w:rPr>
          <w:rFonts w:ascii="Times New Roman" w:eastAsia="Calibri" w:hAnsi="Times New Roman" w:cs="Times New Roman"/>
          <w:sz w:val="24"/>
          <w:szCs w:val="24"/>
        </w:rPr>
        <w:t xml:space="preserve">Shinde, M.G., </w:t>
      </w:r>
      <w:r w:rsidR="00A64F87" w:rsidRPr="002D2612">
        <w:rPr>
          <w:rFonts w:ascii="Times New Roman" w:eastAsia="Calibri" w:hAnsi="Times New Roman" w:cs="Times New Roman"/>
          <w:sz w:val="24"/>
          <w:szCs w:val="24"/>
        </w:rPr>
        <w:t xml:space="preserve">Gorantiwar, </w:t>
      </w:r>
      <w:r w:rsidRPr="002D2612">
        <w:rPr>
          <w:rFonts w:ascii="Times New Roman" w:eastAsia="Calibri" w:hAnsi="Times New Roman" w:cs="Times New Roman"/>
          <w:sz w:val="24"/>
          <w:szCs w:val="24"/>
        </w:rPr>
        <w:t xml:space="preserve">S.D. </w:t>
      </w:r>
      <w:r w:rsidR="00552A2E" w:rsidRPr="002D2612">
        <w:rPr>
          <w:rFonts w:ascii="Times New Roman" w:eastAsia="Calibri" w:hAnsi="Times New Roman" w:cs="Times New Roman"/>
          <w:sz w:val="24"/>
          <w:szCs w:val="24"/>
        </w:rPr>
        <w:t>&amp; Smout</w:t>
      </w:r>
      <w:r w:rsidR="00A64F87" w:rsidRPr="002D2612">
        <w:rPr>
          <w:rFonts w:ascii="Times New Roman" w:eastAsia="Calibri" w:hAnsi="Times New Roman" w:cs="Times New Roman"/>
          <w:sz w:val="24"/>
          <w:szCs w:val="24"/>
        </w:rPr>
        <w:t>,</w:t>
      </w:r>
      <w:r w:rsidRPr="002D2612">
        <w:rPr>
          <w:rFonts w:ascii="Times New Roman" w:eastAsia="Calibri" w:hAnsi="Times New Roman" w:cs="Times New Roman"/>
          <w:sz w:val="24"/>
          <w:szCs w:val="24"/>
        </w:rPr>
        <w:t xml:space="preserve"> I.K. (2009). Optimum design of watershed based tank system for semiarid and sub humid tropics. </w:t>
      </w:r>
      <w:r w:rsidRPr="002D2612">
        <w:rPr>
          <w:rFonts w:ascii="Times New Roman" w:eastAsia="Calibri" w:hAnsi="Times New Roman" w:cs="Times New Roman"/>
          <w:i/>
          <w:iCs/>
          <w:sz w:val="24"/>
          <w:szCs w:val="24"/>
        </w:rPr>
        <w:t xml:space="preserve">Proc. Nation. </w:t>
      </w:r>
      <w:r w:rsidR="008C410D" w:rsidRPr="002D2612">
        <w:rPr>
          <w:rFonts w:ascii="Times New Roman" w:eastAsia="Calibri" w:hAnsi="Times New Roman" w:cs="Times New Roman"/>
          <w:i/>
          <w:iCs/>
          <w:sz w:val="24"/>
          <w:szCs w:val="24"/>
        </w:rPr>
        <w:t>Workshop</w:t>
      </w:r>
      <w:r w:rsidRPr="002D2612">
        <w:rPr>
          <w:rFonts w:ascii="Times New Roman" w:eastAsia="Calibri" w:hAnsi="Times New Roman" w:cs="Times New Roman"/>
          <w:i/>
          <w:iCs/>
          <w:sz w:val="24"/>
          <w:szCs w:val="24"/>
        </w:rPr>
        <w:t xml:space="preserve"> cum</w:t>
      </w:r>
      <w:r w:rsidRPr="002D2612">
        <w:rPr>
          <w:rFonts w:ascii="Times New Roman" w:eastAsia="Calibri" w:hAnsi="Times New Roman" w:cs="Times New Roman"/>
          <w:sz w:val="24"/>
          <w:szCs w:val="24"/>
        </w:rPr>
        <w:t xml:space="preserve"> </w:t>
      </w:r>
      <w:r w:rsidRPr="002D2612">
        <w:rPr>
          <w:rFonts w:ascii="Times New Roman" w:eastAsia="Calibri" w:hAnsi="Times New Roman" w:cs="Times New Roman"/>
          <w:i/>
          <w:iCs/>
          <w:sz w:val="24"/>
          <w:szCs w:val="24"/>
        </w:rPr>
        <w:t xml:space="preserve">brain storming, </w:t>
      </w:r>
      <w:r w:rsidRPr="002D2612">
        <w:rPr>
          <w:rFonts w:ascii="Times New Roman" w:eastAsia="Calibri" w:hAnsi="Times New Roman" w:cs="Times New Roman"/>
          <w:sz w:val="24"/>
          <w:szCs w:val="24"/>
        </w:rPr>
        <w:t>Central Res</w:t>
      </w:r>
      <w:r w:rsidR="005A38B2" w:rsidRPr="002D2612">
        <w:rPr>
          <w:rFonts w:ascii="Times New Roman" w:eastAsia="Calibri" w:hAnsi="Times New Roman" w:cs="Times New Roman"/>
          <w:sz w:val="24"/>
          <w:szCs w:val="24"/>
        </w:rPr>
        <w:t>earch</w:t>
      </w:r>
      <w:r w:rsidRPr="002D2612">
        <w:rPr>
          <w:rFonts w:ascii="Times New Roman" w:eastAsia="Calibri" w:hAnsi="Times New Roman" w:cs="Times New Roman"/>
          <w:sz w:val="24"/>
          <w:szCs w:val="24"/>
        </w:rPr>
        <w:t xml:space="preserve"> Inst</w:t>
      </w:r>
      <w:r w:rsidR="005A38B2" w:rsidRPr="002D2612">
        <w:rPr>
          <w:rFonts w:ascii="Times New Roman" w:eastAsia="Calibri" w:hAnsi="Times New Roman" w:cs="Times New Roman"/>
          <w:sz w:val="24"/>
          <w:szCs w:val="24"/>
        </w:rPr>
        <w:t>itute</w:t>
      </w:r>
      <w:r w:rsidRPr="002D2612">
        <w:rPr>
          <w:rFonts w:ascii="Times New Roman" w:eastAsia="Calibri" w:hAnsi="Times New Roman" w:cs="Times New Roman"/>
          <w:sz w:val="24"/>
          <w:szCs w:val="24"/>
        </w:rPr>
        <w:t xml:space="preserve"> for Dryland </w:t>
      </w:r>
      <w:r w:rsidR="005A38B2" w:rsidRPr="002D2612">
        <w:rPr>
          <w:rFonts w:ascii="Times New Roman" w:eastAsia="Calibri" w:hAnsi="Times New Roman" w:cs="Times New Roman"/>
          <w:sz w:val="24"/>
          <w:szCs w:val="24"/>
        </w:rPr>
        <w:t>Agriculture</w:t>
      </w:r>
      <w:r w:rsidRPr="002D2612">
        <w:rPr>
          <w:rFonts w:ascii="Times New Roman" w:eastAsia="Calibri" w:hAnsi="Times New Roman" w:cs="Times New Roman"/>
          <w:sz w:val="24"/>
          <w:szCs w:val="24"/>
        </w:rPr>
        <w:t>, Hyderabad, p. 39-44.</w:t>
      </w:r>
    </w:p>
    <w:p w14:paraId="42FA3923" w14:textId="77777777" w:rsidR="00FA6DB9" w:rsidRPr="002D2612" w:rsidRDefault="00FA6DB9" w:rsidP="0011228E">
      <w:pPr>
        <w:autoSpaceDE w:val="0"/>
        <w:autoSpaceDN w:val="0"/>
        <w:adjustRightInd w:val="0"/>
        <w:spacing w:line="360" w:lineRule="auto"/>
        <w:ind w:left="720" w:hanging="720"/>
        <w:jc w:val="both"/>
        <w:rPr>
          <w:rFonts w:ascii="Times New Roman" w:hAnsi="Times New Roman" w:cs="Times New Roman"/>
          <w:sz w:val="24"/>
          <w:szCs w:val="24"/>
          <w:lang w:bidi="hi-IN"/>
        </w:rPr>
      </w:pPr>
      <w:r w:rsidRPr="002D2612">
        <w:rPr>
          <w:rFonts w:ascii="Times New Roman" w:hAnsi="Times New Roman" w:cs="Times New Roman"/>
          <w:sz w:val="24"/>
          <w:szCs w:val="24"/>
        </w:rPr>
        <w:lastRenderedPageBreak/>
        <w:t xml:space="preserve">Surve, N.V., </w:t>
      </w:r>
      <w:r w:rsidR="00A64F87" w:rsidRPr="002D2612">
        <w:rPr>
          <w:rFonts w:ascii="Times New Roman" w:hAnsi="Times New Roman" w:cs="Times New Roman"/>
          <w:sz w:val="24"/>
          <w:szCs w:val="24"/>
        </w:rPr>
        <w:t xml:space="preserve">Shrivastava, </w:t>
      </w:r>
      <w:r w:rsidRPr="002D2612">
        <w:rPr>
          <w:rFonts w:ascii="Times New Roman" w:hAnsi="Times New Roman" w:cs="Times New Roman"/>
          <w:sz w:val="24"/>
          <w:szCs w:val="24"/>
        </w:rPr>
        <w:t xml:space="preserve">P.K. </w:t>
      </w:r>
      <w:r w:rsidR="00552A2E" w:rsidRPr="002D2612">
        <w:rPr>
          <w:rFonts w:ascii="Times New Roman" w:hAnsi="Times New Roman" w:cs="Times New Roman"/>
          <w:sz w:val="24"/>
          <w:szCs w:val="24"/>
        </w:rPr>
        <w:t>&amp; Singh</w:t>
      </w:r>
      <w:r w:rsidR="00A64F87" w:rsidRPr="002D2612">
        <w:rPr>
          <w:rFonts w:ascii="Times New Roman" w:hAnsi="Times New Roman" w:cs="Times New Roman"/>
          <w:sz w:val="24"/>
          <w:szCs w:val="24"/>
        </w:rPr>
        <w:t>,</w:t>
      </w:r>
      <w:r w:rsidRPr="002D2612">
        <w:rPr>
          <w:rFonts w:ascii="Times New Roman" w:hAnsi="Times New Roman" w:cs="Times New Roman"/>
          <w:sz w:val="24"/>
          <w:szCs w:val="24"/>
        </w:rPr>
        <w:t xml:space="preserve"> N. </w:t>
      </w:r>
      <w:r w:rsidRPr="002D2612">
        <w:rPr>
          <w:rFonts w:ascii="Times New Roman" w:hAnsi="Times New Roman" w:cs="Times New Roman"/>
          <w:sz w:val="24"/>
          <w:szCs w:val="24"/>
          <w:lang w:bidi="hi-IN"/>
        </w:rPr>
        <w:t xml:space="preserve">(2014) Economic feasibility of farm pond for watershed development Navsari district of Gujrat. </w:t>
      </w:r>
      <w:r w:rsidRPr="002D2612">
        <w:rPr>
          <w:rFonts w:ascii="Times New Roman" w:hAnsi="Times New Roman" w:cs="Times New Roman"/>
          <w:i/>
          <w:iCs/>
          <w:sz w:val="24"/>
          <w:szCs w:val="24"/>
          <w:lang w:bidi="hi-IN"/>
        </w:rPr>
        <w:t>Eco</w:t>
      </w:r>
      <w:r w:rsidR="008C410D" w:rsidRPr="002D2612">
        <w:rPr>
          <w:rFonts w:ascii="Times New Roman" w:hAnsi="Times New Roman" w:cs="Times New Roman"/>
          <w:i/>
          <w:iCs/>
          <w:sz w:val="24"/>
          <w:szCs w:val="24"/>
          <w:lang w:bidi="hi-IN"/>
        </w:rPr>
        <w:t>logy</w:t>
      </w:r>
      <w:r w:rsidRPr="002D2612">
        <w:rPr>
          <w:rFonts w:ascii="Times New Roman" w:hAnsi="Times New Roman" w:cs="Times New Roman"/>
          <w:i/>
          <w:iCs/>
          <w:sz w:val="24"/>
          <w:szCs w:val="24"/>
          <w:lang w:bidi="hi-IN"/>
        </w:rPr>
        <w:t xml:space="preserve"> Env</w:t>
      </w:r>
      <w:r w:rsidR="008C410D" w:rsidRPr="002D2612">
        <w:rPr>
          <w:rFonts w:ascii="Times New Roman" w:hAnsi="Times New Roman" w:cs="Times New Roman"/>
          <w:i/>
          <w:iCs/>
          <w:sz w:val="24"/>
          <w:szCs w:val="24"/>
          <w:lang w:bidi="hi-IN"/>
        </w:rPr>
        <w:t>ironment</w:t>
      </w:r>
      <w:r w:rsidRPr="002D2612">
        <w:rPr>
          <w:rFonts w:ascii="Times New Roman" w:hAnsi="Times New Roman" w:cs="Times New Roman"/>
          <w:i/>
          <w:iCs/>
          <w:sz w:val="24"/>
          <w:szCs w:val="24"/>
          <w:lang w:bidi="hi-IN"/>
        </w:rPr>
        <w:t xml:space="preserve"> &amp; Cons</w:t>
      </w:r>
      <w:r w:rsidR="008C410D" w:rsidRPr="002D2612">
        <w:rPr>
          <w:rFonts w:ascii="Times New Roman" w:hAnsi="Times New Roman" w:cs="Times New Roman"/>
          <w:i/>
          <w:iCs/>
          <w:sz w:val="24"/>
          <w:szCs w:val="24"/>
          <w:lang w:bidi="hi-IN"/>
        </w:rPr>
        <w:t>ervation</w:t>
      </w:r>
      <w:r w:rsidRPr="002D2612">
        <w:rPr>
          <w:rFonts w:ascii="Times New Roman" w:hAnsi="Times New Roman" w:cs="Times New Roman"/>
          <w:i/>
          <w:iCs/>
          <w:sz w:val="24"/>
          <w:szCs w:val="24"/>
          <w:lang w:bidi="hi-IN"/>
        </w:rPr>
        <w:t>.,</w:t>
      </w:r>
      <w:r w:rsidRPr="002D2612">
        <w:rPr>
          <w:rFonts w:ascii="Times New Roman" w:hAnsi="Times New Roman" w:cs="Times New Roman"/>
          <w:sz w:val="24"/>
          <w:szCs w:val="24"/>
          <w:lang w:bidi="hi-IN"/>
        </w:rPr>
        <w:t xml:space="preserve"> 20(4): 1847-1851. </w:t>
      </w:r>
    </w:p>
    <w:sectPr w:rsidR="00FA6DB9" w:rsidRPr="002D2612" w:rsidSect="006559E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A69A" w14:textId="77777777" w:rsidR="002D74F5" w:rsidRDefault="002D74F5" w:rsidP="00AB764A">
      <w:pPr>
        <w:spacing w:after="0" w:line="240" w:lineRule="auto"/>
      </w:pPr>
      <w:r>
        <w:separator/>
      </w:r>
    </w:p>
  </w:endnote>
  <w:endnote w:type="continuationSeparator" w:id="0">
    <w:p w14:paraId="2B482690" w14:textId="77777777" w:rsidR="002D74F5" w:rsidRDefault="002D74F5" w:rsidP="00AB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5F2D" w14:textId="77777777" w:rsidR="0095403D" w:rsidRDefault="00954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169F" w14:textId="77777777" w:rsidR="0095403D" w:rsidRDefault="00954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9968" w14:textId="77777777" w:rsidR="0095403D" w:rsidRDefault="0095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B1027" w14:textId="77777777" w:rsidR="002D74F5" w:rsidRDefault="002D74F5" w:rsidP="00AB764A">
      <w:pPr>
        <w:spacing w:after="0" w:line="240" w:lineRule="auto"/>
      </w:pPr>
      <w:r>
        <w:separator/>
      </w:r>
    </w:p>
  </w:footnote>
  <w:footnote w:type="continuationSeparator" w:id="0">
    <w:p w14:paraId="30487667" w14:textId="77777777" w:rsidR="002D74F5" w:rsidRDefault="002D74F5" w:rsidP="00AB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6F22" w14:textId="33F3E965" w:rsidR="0095403D" w:rsidRDefault="002D74F5">
    <w:pPr>
      <w:pStyle w:val="Header"/>
    </w:pPr>
    <w:r>
      <w:rPr>
        <w:noProof/>
      </w:rPr>
      <w:pict w14:anchorId="648A9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5621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3970" w14:textId="3A587324" w:rsidR="0095403D" w:rsidRDefault="002D74F5">
    <w:pPr>
      <w:pStyle w:val="Header"/>
    </w:pPr>
    <w:r>
      <w:rPr>
        <w:noProof/>
      </w:rPr>
      <w:pict w14:anchorId="14AC8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5622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60D0" w14:textId="70AB86CF" w:rsidR="0095403D" w:rsidRDefault="002D74F5">
    <w:pPr>
      <w:pStyle w:val="Header"/>
    </w:pPr>
    <w:r>
      <w:rPr>
        <w:noProof/>
      </w:rPr>
      <w:pict w14:anchorId="4E355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5621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112FD"/>
    <w:multiLevelType w:val="hybridMultilevel"/>
    <w:tmpl w:val="5CE06EAA"/>
    <w:lvl w:ilvl="0" w:tplc="40881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21586"/>
    <w:multiLevelType w:val="hybridMultilevel"/>
    <w:tmpl w:val="E2E89E24"/>
    <w:lvl w:ilvl="0" w:tplc="43DE1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1A1CF4"/>
    <w:multiLevelType w:val="hybridMultilevel"/>
    <w:tmpl w:val="591CF1D6"/>
    <w:lvl w:ilvl="0" w:tplc="4A029CE0">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8A4E22"/>
    <w:multiLevelType w:val="multilevel"/>
    <w:tmpl w:val="2FD425D2"/>
    <w:lvl w:ilvl="0">
      <w:start w:val="1"/>
      <w:numFmt w:val="decimal"/>
      <w:lvlText w:val="%1."/>
      <w:lvlJc w:val="left"/>
      <w:pPr>
        <w:ind w:left="1080" w:hanging="360"/>
      </w:pPr>
      <w:rPr>
        <w:rFonts w:hint="default"/>
      </w:rPr>
    </w:lvl>
    <w:lvl w:ilvl="1">
      <w:start w:val="3"/>
      <w:numFmt w:val="decimal"/>
      <w:isLgl/>
      <w:lvlText w:val="%1.%2"/>
      <w:lvlJc w:val="left"/>
      <w:pPr>
        <w:ind w:left="1320" w:hanging="600"/>
      </w:pPr>
      <w:rPr>
        <w:rFonts w:eastAsia="SimSun" w:hint="default"/>
      </w:rPr>
    </w:lvl>
    <w:lvl w:ilvl="2">
      <w:start w:val="3"/>
      <w:numFmt w:val="decimal"/>
      <w:isLgl/>
      <w:lvlText w:val="%1.%2.%3"/>
      <w:lvlJc w:val="left"/>
      <w:pPr>
        <w:ind w:left="1440" w:hanging="720"/>
      </w:pPr>
      <w:rPr>
        <w:rFonts w:eastAsia="SimSun" w:hint="default"/>
      </w:rPr>
    </w:lvl>
    <w:lvl w:ilvl="3">
      <w:start w:val="1"/>
      <w:numFmt w:val="decimal"/>
      <w:isLgl/>
      <w:lvlText w:val="%1.%2.%3.%4"/>
      <w:lvlJc w:val="left"/>
      <w:pPr>
        <w:ind w:left="1800" w:hanging="1080"/>
      </w:pPr>
      <w:rPr>
        <w:rFonts w:eastAsia="SimSun" w:hint="default"/>
      </w:rPr>
    </w:lvl>
    <w:lvl w:ilvl="4">
      <w:start w:val="1"/>
      <w:numFmt w:val="decimal"/>
      <w:isLgl/>
      <w:lvlText w:val="%1.%2.%3.%4.%5"/>
      <w:lvlJc w:val="left"/>
      <w:pPr>
        <w:ind w:left="1800" w:hanging="1080"/>
      </w:pPr>
      <w:rPr>
        <w:rFonts w:eastAsia="SimSun" w:hint="default"/>
      </w:rPr>
    </w:lvl>
    <w:lvl w:ilvl="5">
      <w:start w:val="1"/>
      <w:numFmt w:val="decimal"/>
      <w:isLgl/>
      <w:lvlText w:val="%1.%2.%3.%4.%5.%6"/>
      <w:lvlJc w:val="left"/>
      <w:pPr>
        <w:ind w:left="2160" w:hanging="1440"/>
      </w:pPr>
      <w:rPr>
        <w:rFonts w:eastAsia="SimSun" w:hint="default"/>
      </w:rPr>
    </w:lvl>
    <w:lvl w:ilvl="6">
      <w:start w:val="1"/>
      <w:numFmt w:val="decimal"/>
      <w:isLgl/>
      <w:lvlText w:val="%1.%2.%3.%4.%5.%6.%7"/>
      <w:lvlJc w:val="left"/>
      <w:pPr>
        <w:ind w:left="2160" w:hanging="1440"/>
      </w:pPr>
      <w:rPr>
        <w:rFonts w:eastAsia="SimSun" w:hint="default"/>
      </w:rPr>
    </w:lvl>
    <w:lvl w:ilvl="7">
      <w:start w:val="1"/>
      <w:numFmt w:val="decimal"/>
      <w:isLgl/>
      <w:lvlText w:val="%1.%2.%3.%4.%5.%6.%7.%8"/>
      <w:lvlJc w:val="left"/>
      <w:pPr>
        <w:ind w:left="2520" w:hanging="1800"/>
      </w:pPr>
      <w:rPr>
        <w:rFonts w:eastAsia="SimSun" w:hint="default"/>
      </w:rPr>
    </w:lvl>
    <w:lvl w:ilvl="8">
      <w:start w:val="1"/>
      <w:numFmt w:val="decimal"/>
      <w:isLgl/>
      <w:lvlText w:val="%1.%2.%3.%4.%5.%6.%7.%8.%9"/>
      <w:lvlJc w:val="left"/>
      <w:pPr>
        <w:ind w:left="2520" w:hanging="1800"/>
      </w:pPr>
      <w:rPr>
        <w:rFonts w:eastAsia="SimSun" w:hint="default"/>
      </w:rPr>
    </w:lvl>
  </w:abstractNum>
  <w:abstractNum w:abstractNumId="4" w15:restartNumberingAfterBreak="0">
    <w:nsid w:val="7E277100"/>
    <w:multiLevelType w:val="hybridMultilevel"/>
    <w:tmpl w:val="3D52BCD4"/>
    <w:lvl w:ilvl="0" w:tplc="849E29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56677"/>
    <w:multiLevelType w:val="multilevel"/>
    <w:tmpl w:val="808C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4AE"/>
    <w:rsid w:val="000066BF"/>
    <w:rsid w:val="000075FA"/>
    <w:rsid w:val="00011144"/>
    <w:rsid w:val="00020A3F"/>
    <w:rsid w:val="00020D8E"/>
    <w:rsid w:val="0002197C"/>
    <w:rsid w:val="00022E24"/>
    <w:rsid w:val="00024998"/>
    <w:rsid w:val="00031372"/>
    <w:rsid w:val="00037274"/>
    <w:rsid w:val="0004502C"/>
    <w:rsid w:val="00046927"/>
    <w:rsid w:val="0005026B"/>
    <w:rsid w:val="000512AC"/>
    <w:rsid w:val="00060140"/>
    <w:rsid w:val="00061A89"/>
    <w:rsid w:val="00066656"/>
    <w:rsid w:val="00072791"/>
    <w:rsid w:val="00073BC9"/>
    <w:rsid w:val="00094249"/>
    <w:rsid w:val="00094853"/>
    <w:rsid w:val="000A1776"/>
    <w:rsid w:val="000A594C"/>
    <w:rsid w:val="000A613A"/>
    <w:rsid w:val="000C2348"/>
    <w:rsid w:val="000C6B91"/>
    <w:rsid w:val="000D5574"/>
    <w:rsid w:val="000D761D"/>
    <w:rsid w:val="000E4B66"/>
    <w:rsid w:val="000F71DA"/>
    <w:rsid w:val="001018A6"/>
    <w:rsid w:val="001022C1"/>
    <w:rsid w:val="00103795"/>
    <w:rsid w:val="0011228E"/>
    <w:rsid w:val="00112D02"/>
    <w:rsid w:val="00123D88"/>
    <w:rsid w:val="00125A29"/>
    <w:rsid w:val="00136CB9"/>
    <w:rsid w:val="00142189"/>
    <w:rsid w:val="00142D78"/>
    <w:rsid w:val="00155FF9"/>
    <w:rsid w:val="00167EDF"/>
    <w:rsid w:val="00177B11"/>
    <w:rsid w:val="001B067D"/>
    <w:rsid w:val="001B1BDA"/>
    <w:rsid w:val="001B3308"/>
    <w:rsid w:val="001B699B"/>
    <w:rsid w:val="001B75BA"/>
    <w:rsid w:val="001D602D"/>
    <w:rsid w:val="001E76DB"/>
    <w:rsid w:val="001F3144"/>
    <w:rsid w:val="001F5F57"/>
    <w:rsid w:val="001F645D"/>
    <w:rsid w:val="001F762B"/>
    <w:rsid w:val="00206062"/>
    <w:rsid w:val="002076C6"/>
    <w:rsid w:val="00211CA6"/>
    <w:rsid w:val="00221DBC"/>
    <w:rsid w:val="002304E0"/>
    <w:rsid w:val="0023087D"/>
    <w:rsid w:val="00230BFB"/>
    <w:rsid w:val="002354D4"/>
    <w:rsid w:val="002431FB"/>
    <w:rsid w:val="002432BC"/>
    <w:rsid w:val="00246948"/>
    <w:rsid w:val="00247664"/>
    <w:rsid w:val="00251C83"/>
    <w:rsid w:val="002624E8"/>
    <w:rsid w:val="00266DF8"/>
    <w:rsid w:val="002719CA"/>
    <w:rsid w:val="00271BCA"/>
    <w:rsid w:val="00273E19"/>
    <w:rsid w:val="00277C38"/>
    <w:rsid w:val="00281546"/>
    <w:rsid w:val="00284187"/>
    <w:rsid w:val="00293EFB"/>
    <w:rsid w:val="0029658A"/>
    <w:rsid w:val="002A1EFE"/>
    <w:rsid w:val="002A67BB"/>
    <w:rsid w:val="002A6C2F"/>
    <w:rsid w:val="002A6EBA"/>
    <w:rsid w:val="002A7B13"/>
    <w:rsid w:val="002B0FE9"/>
    <w:rsid w:val="002C5EA7"/>
    <w:rsid w:val="002C66F0"/>
    <w:rsid w:val="002C6E32"/>
    <w:rsid w:val="002D042E"/>
    <w:rsid w:val="002D2612"/>
    <w:rsid w:val="002D74F5"/>
    <w:rsid w:val="002F6EC5"/>
    <w:rsid w:val="00301AE7"/>
    <w:rsid w:val="00305101"/>
    <w:rsid w:val="00311727"/>
    <w:rsid w:val="00314291"/>
    <w:rsid w:val="003249E7"/>
    <w:rsid w:val="0032664E"/>
    <w:rsid w:val="00357384"/>
    <w:rsid w:val="00361C34"/>
    <w:rsid w:val="0037189B"/>
    <w:rsid w:val="00375528"/>
    <w:rsid w:val="00376987"/>
    <w:rsid w:val="00377377"/>
    <w:rsid w:val="00381365"/>
    <w:rsid w:val="00393688"/>
    <w:rsid w:val="003B573A"/>
    <w:rsid w:val="003C386D"/>
    <w:rsid w:val="003C583F"/>
    <w:rsid w:val="003D2AED"/>
    <w:rsid w:val="003D5F4A"/>
    <w:rsid w:val="003D6CDE"/>
    <w:rsid w:val="003E2EA3"/>
    <w:rsid w:val="003E3493"/>
    <w:rsid w:val="003E3B60"/>
    <w:rsid w:val="003F16B9"/>
    <w:rsid w:val="003F4218"/>
    <w:rsid w:val="003F73BE"/>
    <w:rsid w:val="004016EA"/>
    <w:rsid w:val="0041433B"/>
    <w:rsid w:val="00414904"/>
    <w:rsid w:val="00417550"/>
    <w:rsid w:val="0042189C"/>
    <w:rsid w:val="00436B71"/>
    <w:rsid w:val="00443A08"/>
    <w:rsid w:val="004444B9"/>
    <w:rsid w:val="0045094A"/>
    <w:rsid w:val="00457D3F"/>
    <w:rsid w:val="004621DB"/>
    <w:rsid w:val="0046451F"/>
    <w:rsid w:val="004662F1"/>
    <w:rsid w:val="00483D64"/>
    <w:rsid w:val="00493DD8"/>
    <w:rsid w:val="004C31F8"/>
    <w:rsid w:val="004D0194"/>
    <w:rsid w:val="004D40A3"/>
    <w:rsid w:val="004D62D6"/>
    <w:rsid w:val="004D7989"/>
    <w:rsid w:val="004F1A68"/>
    <w:rsid w:val="004F3C32"/>
    <w:rsid w:val="00537733"/>
    <w:rsid w:val="00551F52"/>
    <w:rsid w:val="00552A2E"/>
    <w:rsid w:val="00557C1D"/>
    <w:rsid w:val="00567614"/>
    <w:rsid w:val="005747E0"/>
    <w:rsid w:val="0058587C"/>
    <w:rsid w:val="00587D3E"/>
    <w:rsid w:val="005A38B2"/>
    <w:rsid w:val="005B67E2"/>
    <w:rsid w:val="005B72FF"/>
    <w:rsid w:val="005B7421"/>
    <w:rsid w:val="005C21F5"/>
    <w:rsid w:val="005C461F"/>
    <w:rsid w:val="005C6D80"/>
    <w:rsid w:val="005D41B3"/>
    <w:rsid w:val="005D4DA6"/>
    <w:rsid w:val="005D7164"/>
    <w:rsid w:val="005E0B21"/>
    <w:rsid w:val="005E4036"/>
    <w:rsid w:val="005E4F70"/>
    <w:rsid w:val="005F4D15"/>
    <w:rsid w:val="0060467B"/>
    <w:rsid w:val="0060567C"/>
    <w:rsid w:val="00605A42"/>
    <w:rsid w:val="00607E89"/>
    <w:rsid w:val="00611E84"/>
    <w:rsid w:val="006242C2"/>
    <w:rsid w:val="00624563"/>
    <w:rsid w:val="006265F8"/>
    <w:rsid w:val="0062789B"/>
    <w:rsid w:val="00630B6F"/>
    <w:rsid w:val="00645304"/>
    <w:rsid w:val="00650640"/>
    <w:rsid w:val="00651505"/>
    <w:rsid w:val="0065214F"/>
    <w:rsid w:val="00653640"/>
    <w:rsid w:val="006554CD"/>
    <w:rsid w:val="006559E0"/>
    <w:rsid w:val="006775B2"/>
    <w:rsid w:val="00697519"/>
    <w:rsid w:val="006A081F"/>
    <w:rsid w:val="006A13DE"/>
    <w:rsid w:val="006A3410"/>
    <w:rsid w:val="006A556F"/>
    <w:rsid w:val="006B6AB0"/>
    <w:rsid w:val="006D7F9C"/>
    <w:rsid w:val="006F3F23"/>
    <w:rsid w:val="00714399"/>
    <w:rsid w:val="00714EA4"/>
    <w:rsid w:val="00716B22"/>
    <w:rsid w:val="007214A3"/>
    <w:rsid w:val="00731051"/>
    <w:rsid w:val="00733775"/>
    <w:rsid w:val="00736DED"/>
    <w:rsid w:val="0074037C"/>
    <w:rsid w:val="007428F6"/>
    <w:rsid w:val="00744BA1"/>
    <w:rsid w:val="00754FDF"/>
    <w:rsid w:val="00764FB8"/>
    <w:rsid w:val="00771641"/>
    <w:rsid w:val="007736F0"/>
    <w:rsid w:val="00777D33"/>
    <w:rsid w:val="00777D3C"/>
    <w:rsid w:val="007872D2"/>
    <w:rsid w:val="00792FE5"/>
    <w:rsid w:val="00794776"/>
    <w:rsid w:val="00796773"/>
    <w:rsid w:val="007B01D5"/>
    <w:rsid w:val="007B2276"/>
    <w:rsid w:val="007D6C86"/>
    <w:rsid w:val="007D73FE"/>
    <w:rsid w:val="007E048C"/>
    <w:rsid w:val="007E191E"/>
    <w:rsid w:val="007E52D5"/>
    <w:rsid w:val="007F0277"/>
    <w:rsid w:val="007F2B8D"/>
    <w:rsid w:val="007F7320"/>
    <w:rsid w:val="00801E62"/>
    <w:rsid w:val="00803C13"/>
    <w:rsid w:val="00810A19"/>
    <w:rsid w:val="00811762"/>
    <w:rsid w:val="00812048"/>
    <w:rsid w:val="0081339A"/>
    <w:rsid w:val="00820CB5"/>
    <w:rsid w:val="00826231"/>
    <w:rsid w:val="00827F43"/>
    <w:rsid w:val="00832BBC"/>
    <w:rsid w:val="008343C8"/>
    <w:rsid w:val="00834A36"/>
    <w:rsid w:val="00836B9C"/>
    <w:rsid w:val="00850875"/>
    <w:rsid w:val="008770DA"/>
    <w:rsid w:val="008803F2"/>
    <w:rsid w:val="00881918"/>
    <w:rsid w:val="0088798D"/>
    <w:rsid w:val="00893E72"/>
    <w:rsid w:val="00894DBE"/>
    <w:rsid w:val="008B36C4"/>
    <w:rsid w:val="008B730A"/>
    <w:rsid w:val="008C410D"/>
    <w:rsid w:val="008D1592"/>
    <w:rsid w:val="008D1B3D"/>
    <w:rsid w:val="008D48FD"/>
    <w:rsid w:val="008E176C"/>
    <w:rsid w:val="008E5656"/>
    <w:rsid w:val="008E61FA"/>
    <w:rsid w:val="008F0839"/>
    <w:rsid w:val="00904C68"/>
    <w:rsid w:val="009058B8"/>
    <w:rsid w:val="00911DEB"/>
    <w:rsid w:val="00911E01"/>
    <w:rsid w:val="00916D83"/>
    <w:rsid w:val="00924FC4"/>
    <w:rsid w:val="00932635"/>
    <w:rsid w:val="00941F15"/>
    <w:rsid w:val="009476DB"/>
    <w:rsid w:val="009500F6"/>
    <w:rsid w:val="0095403D"/>
    <w:rsid w:val="00971929"/>
    <w:rsid w:val="00976533"/>
    <w:rsid w:val="00977D42"/>
    <w:rsid w:val="00982848"/>
    <w:rsid w:val="0098421E"/>
    <w:rsid w:val="00994F7D"/>
    <w:rsid w:val="00995814"/>
    <w:rsid w:val="009A227D"/>
    <w:rsid w:val="009A71F9"/>
    <w:rsid w:val="009B1AF1"/>
    <w:rsid w:val="009B22CE"/>
    <w:rsid w:val="009B58DF"/>
    <w:rsid w:val="009C2AAC"/>
    <w:rsid w:val="009D45AD"/>
    <w:rsid w:val="009E1861"/>
    <w:rsid w:val="009E310B"/>
    <w:rsid w:val="009E6677"/>
    <w:rsid w:val="009F01EE"/>
    <w:rsid w:val="009F63F2"/>
    <w:rsid w:val="00A018A8"/>
    <w:rsid w:val="00A134E7"/>
    <w:rsid w:val="00A14B90"/>
    <w:rsid w:val="00A159B6"/>
    <w:rsid w:val="00A24293"/>
    <w:rsid w:val="00A24761"/>
    <w:rsid w:val="00A27802"/>
    <w:rsid w:val="00A31CB4"/>
    <w:rsid w:val="00A64F87"/>
    <w:rsid w:val="00A66226"/>
    <w:rsid w:val="00A6691E"/>
    <w:rsid w:val="00A67C80"/>
    <w:rsid w:val="00A72465"/>
    <w:rsid w:val="00A94CE2"/>
    <w:rsid w:val="00A9686B"/>
    <w:rsid w:val="00AB1B2C"/>
    <w:rsid w:val="00AB764A"/>
    <w:rsid w:val="00AC11C8"/>
    <w:rsid w:val="00AC3DD8"/>
    <w:rsid w:val="00AC74CF"/>
    <w:rsid w:val="00AE7809"/>
    <w:rsid w:val="00AE7925"/>
    <w:rsid w:val="00AF4DC3"/>
    <w:rsid w:val="00AF703B"/>
    <w:rsid w:val="00B04369"/>
    <w:rsid w:val="00B04C9C"/>
    <w:rsid w:val="00B06032"/>
    <w:rsid w:val="00B128DE"/>
    <w:rsid w:val="00B14C2D"/>
    <w:rsid w:val="00B20B1A"/>
    <w:rsid w:val="00B2447E"/>
    <w:rsid w:val="00B36758"/>
    <w:rsid w:val="00B37D61"/>
    <w:rsid w:val="00B56B96"/>
    <w:rsid w:val="00B649A2"/>
    <w:rsid w:val="00B67331"/>
    <w:rsid w:val="00B727AF"/>
    <w:rsid w:val="00B8049B"/>
    <w:rsid w:val="00B840AD"/>
    <w:rsid w:val="00B964A0"/>
    <w:rsid w:val="00BA43AE"/>
    <w:rsid w:val="00BA48FD"/>
    <w:rsid w:val="00BB11F3"/>
    <w:rsid w:val="00BD1DAF"/>
    <w:rsid w:val="00BE0F8A"/>
    <w:rsid w:val="00BE74D8"/>
    <w:rsid w:val="00BF2F61"/>
    <w:rsid w:val="00BF7F9A"/>
    <w:rsid w:val="00C00180"/>
    <w:rsid w:val="00C04668"/>
    <w:rsid w:val="00C10BB2"/>
    <w:rsid w:val="00C16725"/>
    <w:rsid w:val="00C3519D"/>
    <w:rsid w:val="00C35E40"/>
    <w:rsid w:val="00C40390"/>
    <w:rsid w:val="00C50435"/>
    <w:rsid w:val="00C539BA"/>
    <w:rsid w:val="00C566A6"/>
    <w:rsid w:val="00C6211C"/>
    <w:rsid w:val="00C62983"/>
    <w:rsid w:val="00C64447"/>
    <w:rsid w:val="00C64C5F"/>
    <w:rsid w:val="00C67160"/>
    <w:rsid w:val="00C679BD"/>
    <w:rsid w:val="00C7253D"/>
    <w:rsid w:val="00C7473A"/>
    <w:rsid w:val="00C804DF"/>
    <w:rsid w:val="00C8307A"/>
    <w:rsid w:val="00C9033C"/>
    <w:rsid w:val="00C90A29"/>
    <w:rsid w:val="00CA0A7F"/>
    <w:rsid w:val="00CA63E0"/>
    <w:rsid w:val="00CB211E"/>
    <w:rsid w:val="00CB22A1"/>
    <w:rsid w:val="00CB388D"/>
    <w:rsid w:val="00CB4EFC"/>
    <w:rsid w:val="00CC7DCD"/>
    <w:rsid w:val="00CD48B5"/>
    <w:rsid w:val="00CE2091"/>
    <w:rsid w:val="00CF079A"/>
    <w:rsid w:val="00CF220B"/>
    <w:rsid w:val="00D01130"/>
    <w:rsid w:val="00D0484B"/>
    <w:rsid w:val="00D049A7"/>
    <w:rsid w:val="00D22CFE"/>
    <w:rsid w:val="00D30D5A"/>
    <w:rsid w:val="00D44F4D"/>
    <w:rsid w:val="00D51A5E"/>
    <w:rsid w:val="00D6136C"/>
    <w:rsid w:val="00D61D31"/>
    <w:rsid w:val="00D65226"/>
    <w:rsid w:val="00D70198"/>
    <w:rsid w:val="00D712D2"/>
    <w:rsid w:val="00D75A82"/>
    <w:rsid w:val="00D76E55"/>
    <w:rsid w:val="00D80C37"/>
    <w:rsid w:val="00D852DD"/>
    <w:rsid w:val="00D90CE2"/>
    <w:rsid w:val="00D9203F"/>
    <w:rsid w:val="00D9559F"/>
    <w:rsid w:val="00D96230"/>
    <w:rsid w:val="00D96727"/>
    <w:rsid w:val="00D96A7A"/>
    <w:rsid w:val="00DC22D5"/>
    <w:rsid w:val="00DC6C6B"/>
    <w:rsid w:val="00DD0617"/>
    <w:rsid w:val="00DD2FFE"/>
    <w:rsid w:val="00DD7E9D"/>
    <w:rsid w:val="00DF7965"/>
    <w:rsid w:val="00E016F8"/>
    <w:rsid w:val="00E051ED"/>
    <w:rsid w:val="00E12946"/>
    <w:rsid w:val="00E15D4D"/>
    <w:rsid w:val="00E2060E"/>
    <w:rsid w:val="00E21364"/>
    <w:rsid w:val="00E304B1"/>
    <w:rsid w:val="00E347AA"/>
    <w:rsid w:val="00E41DC8"/>
    <w:rsid w:val="00E525BF"/>
    <w:rsid w:val="00E557C6"/>
    <w:rsid w:val="00E6008A"/>
    <w:rsid w:val="00E6048C"/>
    <w:rsid w:val="00E6175A"/>
    <w:rsid w:val="00E6188D"/>
    <w:rsid w:val="00E62386"/>
    <w:rsid w:val="00E66878"/>
    <w:rsid w:val="00E7668B"/>
    <w:rsid w:val="00E77C6A"/>
    <w:rsid w:val="00E81D8C"/>
    <w:rsid w:val="00E85B5F"/>
    <w:rsid w:val="00E86730"/>
    <w:rsid w:val="00E9234E"/>
    <w:rsid w:val="00E9334D"/>
    <w:rsid w:val="00EB2F2D"/>
    <w:rsid w:val="00EB3A26"/>
    <w:rsid w:val="00ED171D"/>
    <w:rsid w:val="00EE20F8"/>
    <w:rsid w:val="00EE43BB"/>
    <w:rsid w:val="00EF640A"/>
    <w:rsid w:val="00EF6A44"/>
    <w:rsid w:val="00F021D5"/>
    <w:rsid w:val="00F10867"/>
    <w:rsid w:val="00F129B2"/>
    <w:rsid w:val="00F2009A"/>
    <w:rsid w:val="00F24F95"/>
    <w:rsid w:val="00F30DF0"/>
    <w:rsid w:val="00F32CD9"/>
    <w:rsid w:val="00F351FC"/>
    <w:rsid w:val="00F36354"/>
    <w:rsid w:val="00F708EB"/>
    <w:rsid w:val="00F73368"/>
    <w:rsid w:val="00F814E3"/>
    <w:rsid w:val="00F92FD2"/>
    <w:rsid w:val="00FA4752"/>
    <w:rsid w:val="00FA6DB9"/>
    <w:rsid w:val="00FB5F39"/>
    <w:rsid w:val="00FB6E12"/>
    <w:rsid w:val="00FB76F6"/>
    <w:rsid w:val="00FD0A29"/>
    <w:rsid w:val="00FD2D34"/>
    <w:rsid w:val="00FE091C"/>
    <w:rsid w:val="00FE5A1A"/>
    <w:rsid w:val="00FF34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C3FD3"/>
  <w15:docId w15:val="{EBA2A7D7-6E11-4C7D-89D1-4035756A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8B8"/>
    <w:pPr>
      <w:spacing w:after="0" w:line="240" w:lineRule="auto"/>
      <w:ind w:left="720"/>
      <w:contextualSpacing/>
      <w:jc w:val="both"/>
    </w:pPr>
    <w:rPr>
      <w:rFonts w:ascii="Calibri" w:eastAsia="SimSun" w:hAnsi="Calibri" w:cs="Mangal"/>
    </w:rPr>
  </w:style>
  <w:style w:type="paragraph" w:styleId="BalloonText">
    <w:name w:val="Balloon Text"/>
    <w:basedOn w:val="Normal"/>
    <w:link w:val="BalloonTextChar"/>
    <w:uiPriority w:val="99"/>
    <w:semiHidden/>
    <w:unhideWhenUsed/>
    <w:rsid w:val="00E9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34E"/>
    <w:rPr>
      <w:rFonts w:ascii="Tahoma" w:hAnsi="Tahoma" w:cs="Tahoma"/>
      <w:sz w:val="16"/>
      <w:szCs w:val="16"/>
    </w:rPr>
  </w:style>
  <w:style w:type="paragraph" w:styleId="NormalWeb">
    <w:name w:val="Normal (Web)"/>
    <w:basedOn w:val="Normal"/>
    <w:uiPriority w:val="99"/>
    <w:semiHidden/>
    <w:unhideWhenUsed/>
    <w:rsid w:val="00E9234E"/>
    <w:pPr>
      <w:spacing w:before="100" w:beforeAutospacing="1" w:after="100" w:afterAutospacing="1" w:line="240" w:lineRule="auto"/>
    </w:pPr>
    <w:rPr>
      <w:rFonts w:ascii="Times New Roman" w:eastAsiaTheme="minorEastAsia" w:hAnsi="Times New Roman" w:cs="Times New Roman"/>
      <w:sz w:val="24"/>
      <w:szCs w:val="24"/>
      <w:lang w:bidi="hi-IN"/>
    </w:rPr>
  </w:style>
  <w:style w:type="table" w:styleId="TableGrid">
    <w:name w:val="Table Grid"/>
    <w:basedOn w:val="TableNormal"/>
    <w:uiPriority w:val="39"/>
    <w:rsid w:val="0062789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D31"/>
    <w:rPr>
      <w:color w:val="0000FF" w:themeColor="hyperlink"/>
      <w:u w:val="single"/>
    </w:rPr>
  </w:style>
  <w:style w:type="paragraph" w:styleId="BodyTextIndent2">
    <w:name w:val="Body Text Indent 2"/>
    <w:basedOn w:val="Normal"/>
    <w:link w:val="BodyTextIndent2Char"/>
    <w:rsid w:val="009A71F9"/>
    <w:pPr>
      <w:spacing w:after="0" w:line="360" w:lineRule="auto"/>
      <w:ind w:firstLine="720"/>
      <w:jc w:val="center"/>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9A71F9"/>
    <w:rPr>
      <w:rFonts w:ascii="Bookman Old Style" w:eastAsia="Times New Roman" w:hAnsi="Bookman Old Style" w:cs="Times New Roman"/>
      <w:b/>
      <w:bCs/>
      <w:sz w:val="24"/>
      <w:szCs w:val="24"/>
    </w:rPr>
  </w:style>
  <w:style w:type="paragraph" w:customStyle="1" w:styleId="Affiliations">
    <w:name w:val="Affiliations"/>
    <w:basedOn w:val="Normal"/>
    <w:rsid w:val="009A71F9"/>
    <w:pPr>
      <w:spacing w:after="80" w:line="240" w:lineRule="auto"/>
      <w:ind w:firstLine="360"/>
      <w:jc w:val="center"/>
    </w:pPr>
    <w:rPr>
      <w:rFonts w:ascii="Helvetica" w:eastAsia="Times New Roman" w:hAnsi="Helvetica" w:cs="Times New Roman"/>
      <w:sz w:val="20"/>
      <w:szCs w:val="20"/>
      <w:lang w:bidi="en-US"/>
    </w:rPr>
  </w:style>
  <w:style w:type="paragraph" w:customStyle="1" w:styleId="E-Mail">
    <w:name w:val="E-Mail"/>
    <w:basedOn w:val="Normal"/>
    <w:rsid w:val="009A71F9"/>
    <w:pPr>
      <w:spacing w:after="60" w:line="240" w:lineRule="auto"/>
      <w:ind w:firstLine="360"/>
      <w:jc w:val="center"/>
    </w:pPr>
    <w:rPr>
      <w:rFonts w:ascii="Helvetica" w:eastAsia="Times New Roman" w:hAnsi="Helvetica" w:cs="Times New Roman"/>
      <w:sz w:val="24"/>
      <w:szCs w:val="20"/>
      <w:lang w:bidi="en-US"/>
    </w:rPr>
  </w:style>
  <w:style w:type="paragraph" w:styleId="Header">
    <w:name w:val="header"/>
    <w:basedOn w:val="Normal"/>
    <w:link w:val="HeaderChar"/>
    <w:uiPriority w:val="99"/>
    <w:unhideWhenUsed/>
    <w:rsid w:val="00AB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64A"/>
  </w:style>
  <w:style w:type="paragraph" w:styleId="Footer">
    <w:name w:val="footer"/>
    <w:basedOn w:val="Normal"/>
    <w:link w:val="FooterChar"/>
    <w:uiPriority w:val="99"/>
    <w:unhideWhenUsed/>
    <w:rsid w:val="00AB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64A"/>
  </w:style>
  <w:style w:type="character" w:customStyle="1" w:styleId="UnresolvedMention1">
    <w:name w:val="Unresolved Mention1"/>
    <w:basedOn w:val="DefaultParagraphFont"/>
    <w:uiPriority w:val="99"/>
    <w:semiHidden/>
    <w:unhideWhenUsed/>
    <w:rsid w:val="00A72465"/>
    <w:rPr>
      <w:color w:val="605E5C"/>
      <w:shd w:val="clear" w:color="auto" w:fill="E1DFDD"/>
    </w:rPr>
  </w:style>
  <w:style w:type="character" w:styleId="UnresolvedMention">
    <w:name w:val="Unresolved Mention"/>
    <w:basedOn w:val="DefaultParagraphFont"/>
    <w:uiPriority w:val="99"/>
    <w:semiHidden/>
    <w:unhideWhenUsed/>
    <w:rsid w:val="0045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4314">
      <w:bodyDiv w:val="1"/>
      <w:marLeft w:val="0"/>
      <w:marRight w:val="0"/>
      <w:marTop w:val="0"/>
      <w:marBottom w:val="0"/>
      <w:divBdr>
        <w:top w:val="none" w:sz="0" w:space="0" w:color="auto"/>
        <w:left w:val="none" w:sz="0" w:space="0" w:color="auto"/>
        <w:bottom w:val="none" w:sz="0" w:space="0" w:color="auto"/>
        <w:right w:val="none" w:sz="0" w:space="0" w:color="auto"/>
      </w:divBdr>
    </w:div>
    <w:div w:id="767651694">
      <w:bodyDiv w:val="1"/>
      <w:marLeft w:val="0"/>
      <w:marRight w:val="0"/>
      <w:marTop w:val="0"/>
      <w:marBottom w:val="0"/>
      <w:divBdr>
        <w:top w:val="none" w:sz="0" w:space="0" w:color="auto"/>
        <w:left w:val="none" w:sz="0" w:space="0" w:color="auto"/>
        <w:bottom w:val="none" w:sz="0" w:space="0" w:color="auto"/>
        <w:right w:val="none" w:sz="0" w:space="0" w:color="auto"/>
      </w:divBdr>
    </w:div>
    <w:div w:id="1317567543">
      <w:bodyDiv w:val="1"/>
      <w:marLeft w:val="0"/>
      <w:marRight w:val="0"/>
      <w:marTop w:val="0"/>
      <w:marBottom w:val="0"/>
      <w:divBdr>
        <w:top w:val="none" w:sz="0" w:space="0" w:color="auto"/>
        <w:left w:val="none" w:sz="0" w:space="0" w:color="auto"/>
        <w:bottom w:val="none" w:sz="0" w:space="0" w:color="auto"/>
        <w:right w:val="none" w:sz="0" w:space="0" w:color="auto"/>
      </w:divBdr>
    </w:div>
    <w:div w:id="1358239873">
      <w:bodyDiv w:val="1"/>
      <w:marLeft w:val="0"/>
      <w:marRight w:val="0"/>
      <w:marTop w:val="0"/>
      <w:marBottom w:val="0"/>
      <w:divBdr>
        <w:top w:val="none" w:sz="0" w:space="0" w:color="auto"/>
        <w:left w:val="none" w:sz="0" w:space="0" w:color="auto"/>
        <w:bottom w:val="none" w:sz="0" w:space="0" w:color="auto"/>
        <w:right w:val="none" w:sz="0" w:space="0" w:color="auto"/>
      </w:divBdr>
    </w:div>
    <w:div w:id="1487934697">
      <w:bodyDiv w:val="1"/>
      <w:marLeft w:val="0"/>
      <w:marRight w:val="0"/>
      <w:marTop w:val="0"/>
      <w:marBottom w:val="0"/>
      <w:divBdr>
        <w:top w:val="none" w:sz="0" w:space="0" w:color="auto"/>
        <w:left w:val="none" w:sz="0" w:space="0" w:color="auto"/>
        <w:bottom w:val="none" w:sz="0" w:space="0" w:color="auto"/>
        <w:right w:val="none" w:sz="0" w:space="0" w:color="auto"/>
      </w:divBdr>
    </w:div>
    <w:div w:id="1703943167">
      <w:bodyDiv w:val="1"/>
      <w:marLeft w:val="0"/>
      <w:marRight w:val="0"/>
      <w:marTop w:val="0"/>
      <w:marBottom w:val="0"/>
      <w:divBdr>
        <w:top w:val="none" w:sz="0" w:space="0" w:color="auto"/>
        <w:left w:val="none" w:sz="0" w:space="0" w:color="auto"/>
        <w:bottom w:val="none" w:sz="0" w:space="0" w:color="auto"/>
        <w:right w:val="none" w:sz="0" w:space="0" w:color="auto"/>
      </w:divBdr>
    </w:div>
    <w:div w:id="1939554800">
      <w:bodyDiv w:val="1"/>
      <w:marLeft w:val="0"/>
      <w:marRight w:val="0"/>
      <w:marTop w:val="0"/>
      <w:marBottom w:val="0"/>
      <w:divBdr>
        <w:top w:val="none" w:sz="0" w:space="0" w:color="auto"/>
        <w:left w:val="none" w:sz="0" w:space="0" w:color="auto"/>
        <w:bottom w:val="none" w:sz="0" w:space="0" w:color="auto"/>
        <w:right w:val="none" w:sz="0" w:space="0" w:color="auto"/>
      </w:divBdr>
    </w:div>
    <w:div w:id="1999183765">
      <w:bodyDiv w:val="1"/>
      <w:marLeft w:val="0"/>
      <w:marRight w:val="0"/>
      <w:marTop w:val="0"/>
      <w:marBottom w:val="0"/>
      <w:divBdr>
        <w:top w:val="none" w:sz="0" w:space="0" w:color="auto"/>
        <w:left w:val="none" w:sz="0" w:space="0" w:color="auto"/>
        <w:bottom w:val="none" w:sz="0" w:space="0" w:color="auto"/>
        <w:right w:val="none" w:sz="0" w:space="0" w:color="auto"/>
      </w:divBdr>
      <w:divsChild>
        <w:div w:id="1476752098">
          <w:marLeft w:val="0"/>
          <w:marRight w:val="0"/>
          <w:marTop w:val="0"/>
          <w:marBottom w:val="0"/>
          <w:divBdr>
            <w:top w:val="single" w:sz="2" w:space="0" w:color="auto"/>
            <w:left w:val="single" w:sz="2" w:space="0" w:color="auto"/>
            <w:bottom w:val="single" w:sz="6" w:space="0" w:color="auto"/>
            <w:right w:val="single" w:sz="2" w:space="0" w:color="auto"/>
          </w:divBdr>
          <w:divsChild>
            <w:div w:id="1392000794">
              <w:marLeft w:val="0"/>
              <w:marRight w:val="0"/>
              <w:marTop w:val="100"/>
              <w:marBottom w:val="100"/>
              <w:divBdr>
                <w:top w:val="single" w:sz="2" w:space="0" w:color="D9D9E3"/>
                <w:left w:val="single" w:sz="2" w:space="0" w:color="D9D9E3"/>
                <w:bottom w:val="single" w:sz="2" w:space="0" w:color="D9D9E3"/>
                <w:right w:val="single" w:sz="2" w:space="0" w:color="D9D9E3"/>
              </w:divBdr>
              <w:divsChild>
                <w:div w:id="506674479">
                  <w:marLeft w:val="0"/>
                  <w:marRight w:val="0"/>
                  <w:marTop w:val="0"/>
                  <w:marBottom w:val="0"/>
                  <w:divBdr>
                    <w:top w:val="single" w:sz="2" w:space="0" w:color="D9D9E3"/>
                    <w:left w:val="single" w:sz="2" w:space="0" w:color="D9D9E3"/>
                    <w:bottom w:val="single" w:sz="2" w:space="0" w:color="D9D9E3"/>
                    <w:right w:val="single" w:sz="2" w:space="0" w:color="D9D9E3"/>
                  </w:divBdr>
                  <w:divsChild>
                    <w:div w:id="1220366439">
                      <w:marLeft w:val="0"/>
                      <w:marRight w:val="0"/>
                      <w:marTop w:val="0"/>
                      <w:marBottom w:val="0"/>
                      <w:divBdr>
                        <w:top w:val="single" w:sz="2" w:space="0" w:color="D9D9E3"/>
                        <w:left w:val="single" w:sz="2" w:space="0" w:color="D9D9E3"/>
                        <w:bottom w:val="single" w:sz="2" w:space="0" w:color="D9D9E3"/>
                        <w:right w:val="single" w:sz="2" w:space="0" w:color="D9D9E3"/>
                      </w:divBdr>
                      <w:divsChild>
                        <w:div w:id="753666060">
                          <w:marLeft w:val="0"/>
                          <w:marRight w:val="0"/>
                          <w:marTop w:val="0"/>
                          <w:marBottom w:val="0"/>
                          <w:divBdr>
                            <w:top w:val="single" w:sz="2" w:space="0" w:color="D9D9E3"/>
                            <w:left w:val="single" w:sz="2" w:space="0" w:color="D9D9E3"/>
                            <w:bottom w:val="single" w:sz="2" w:space="0" w:color="D9D9E3"/>
                            <w:right w:val="single" w:sz="2" w:space="0" w:color="D9D9E3"/>
                          </w:divBdr>
                          <w:divsChild>
                            <w:div w:id="944114803">
                              <w:marLeft w:val="0"/>
                              <w:marRight w:val="0"/>
                              <w:marTop w:val="0"/>
                              <w:marBottom w:val="0"/>
                              <w:divBdr>
                                <w:top w:val="single" w:sz="2" w:space="0" w:color="D9D9E3"/>
                                <w:left w:val="single" w:sz="2" w:space="0" w:color="D9D9E3"/>
                                <w:bottom w:val="single" w:sz="2" w:space="0" w:color="D9D9E3"/>
                                <w:right w:val="single" w:sz="2" w:space="0" w:color="D9D9E3"/>
                              </w:divBdr>
                              <w:divsChild>
                                <w:div w:id="921062560">
                                  <w:marLeft w:val="0"/>
                                  <w:marRight w:val="0"/>
                                  <w:marTop w:val="0"/>
                                  <w:marBottom w:val="0"/>
                                  <w:divBdr>
                                    <w:top w:val="single" w:sz="2" w:space="0" w:color="D9D9E3"/>
                                    <w:left w:val="single" w:sz="2" w:space="0" w:color="D9D9E3"/>
                                    <w:bottom w:val="single" w:sz="2" w:space="0" w:color="D9D9E3"/>
                                    <w:right w:val="single" w:sz="2" w:space="0" w:color="D9D9E3"/>
                                  </w:divBdr>
                                  <w:divsChild>
                                    <w:div w:id="1121219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hyperlink" Target="https://www.indiabudget.gov.in/economicsurvey%20accesse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kas%20Chaudhary\Desktop\FP%20&amp;%20Yield%20&amp;%20Garret%20Ran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FP!$T$48:$T$54</c:f>
              <c:strCache>
                <c:ptCount val="7"/>
                <c:pt idx="0">
                  <c:v>Digging cost</c:v>
                </c:pt>
                <c:pt idx="1">
                  <c:v>Soil lifting cost</c:v>
                </c:pt>
                <c:pt idx="2">
                  <c:v>Tapper (inside slopes) cost</c:v>
                </c:pt>
                <c:pt idx="3">
                  <c:v>Plastic sheet cost</c:v>
                </c:pt>
                <c:pt idx="4">
                  <c:v>Fencing cost</c:v>
                </c:pt>
                <c:pt idx="5">
                  <c:v>Pump &amp; pipe cost</c:v>
                </c:pt>
                <c:pt idx="6">
                  <c:v>Miscellaneous expenses</c:v>
                </c:pt>
              </c:strCache>
            </c:strRef>
          </c:cat>
          <c:val>
            <c:numRef>
              <c:f>FP!$U$48:$U$54</c:f>
              <c:numCache>
                <c:formatCode>General</c:formatCode>
                <c:ptCount val="7"/>
                <c:pt idx="0">
                  <c:v>65723.56</c:v>
                </c:pt>
                <c:pt idx="1">
                  <c:v>16450.25</c:v>
                </c:pt>
                <c:pt idx="2">
                  <c:v>11307.66</c:v>
                </c:pt>
                <c:pt idx="3">
                  <c:v>91667.59</c:v>
                </c:pt>
                <c:pt idx="4">
                  <c:v>26289.5</c:v>
                </c:pt>
                <c:pt idx="5">
                  <c:v>28760</c:v>
                </c:pt>
                <c:pt idx="6">
                  <c:v>2150</c:v>
                </c:pt>
              </c:numCache>
            </c:numRef>
          </c:val>
          <c:extLst>
            <c:ext xmlns:c16="http://schemas.microsoft.com/office/drawing/2014/chart" uri="{C3380CC4-5D6E-409C-BE32-E72D297353CC}">
              <c16:uniqueId val="{00000000-E1E4-444B-B6DB-C4EEC3E2D2E6}"/>
            </c:ext>
          </c:extLst>
        </c:ser>
        <c:dLbls>
          <c:showLegendKey val="0"/>
          <c:showVal val="0"/>
          <c:showCatName val="0"/>
          <c:showSerName val="0"/>
          <c:showPercent val="0"/>
          <c:showBubbleSize val="0"/>
          <c:showLeaderLines val="1"/>
        </c:dLbls>
      </c:pie3DChart>
    </c:plotArea>
    <c:legend>
      <c:legendPos val="r"/>
      <c:layout>
        <c:manualLayout>
          <c:xMode val="edge"/>
          <c:yMode val="edge"/>
          <c:x val="0.66433333333333333"/>
          <c:y val="2.5474628171478567E-2"/>
          <c:w val="0.31900000000000001"/>
          <c:h val="0.9745253718285213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BEFEB-F082-434D-9081-6D8160D1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Chaudhary</dc:creator>
  <cp:keywords/>
  <dc:description/>
  <cp:lastModifiedBy>SDI 1183</cp:lastModifiedBy>
  <cp:revision>18</cp:revision>
  <dcterms:created xsi:type="dcterms:W3CDTF">2023-10-21T10:51:00Z</dcterms:created>
  <dcterms:modified xsi:type="dcterms:W3CDTF">2025-09-27T05:02:00Z</dcterms:modified>
</cp:coreProperties>
</file>