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860C" w14:textId="77777777" w:rsidR="008069AB" w:rsidRPr="008069AB" w:rsidRDefault="008069AB" w:rsidP="008069AB">
      <w:pPr>
        <w:spacing w:line="360" w:lineRule="auto"/>
        <w:jc w:val="center"/>
        <w:rPr>
          <w:rFonts w:ascii="Times New Roman" w:hAnsi="Times New Roman" w:cs="Times New Roman"/>
          <w:b/>
          <w:bCs/>
          <w:i/>
          <w:iCs/>
          <w:color w:val="000000" w:themeColor="text1"/>
          <w:sz w:val="24"/>
          <w:szCs w:val="24"/>
          <w:u w:val="single"/>
          <w:lang w:val="en-US"/>
        </w:rPr>
      </w:pPr>
      <w:r w:rsidRPr="008069AB">
        <w:rPr>
          <w:rFonts w:ascii="Times New Roman" w:hAnsi="Times New Roman" w:cs="Times New Roman"/>
          <w:b/>
          <w:bCs/>
          <w:i/>
          <w:iCs/>
          <w:color w:val="000000" w:themeColor="text1"/>
          <w:sz w:val="24"/>
          <w:szCs w:val="24"/>
          <w:u w:val="single"/>
          <w:lang w:val="en-US"/>
        </w:rPr>
        <w:t>Review Article</w:t>
      </w:r>
    </w:p>
    <w:p w14:paraId="614ED7EC" w14:textId="77777777" w:rsidR="008069AB" w:rsidRDefault="008069AB" w:rsidP="00CA6253">
      <w:pPr>
        <w:spacing w:line="360" w:lineRule="auto"/>
        <w:jc w:val="center"/>
        <w:rPr>
          <w:rFonts w:ascii="Times New Roman" w:hAnsi="Times New Roman" w:cs="Times New Roman"/>
          <w:b/>
          <w:bCs/>
          <w:color w:val="000000" w:themeColor="text1"/>
          <w:sz w:val="24"/>
          <w:szCs w:val="24"/>
          <w:lang w:val="en-US"/>
        </w:rPr>
      </w:pPr>
    </w:p>
    <w:p w14:paraId="44F6576C" w14:textId="72580B5D" w:rsidR="00CA6253" w:rsidRPr="00CB7CF2" w:rsidRDefault="00CA6253" w:rsidP="00CA6253">
      <w:pPr>
        <w:spacing w:line="360" w:lineRule="auto"/>
        <w:jc w:val="center"/>
        <w:rPr>
          <w:rFonts w:ascii="Times New Roman" w:hAnsi="Times New Roman" w:cs="Times New Roman"/>
          <w:b/>
          <w:bCs/>
          <w:color w:val="000000" w:themeColor="text1"/>
          <w:sz w:val="24"/>
          <w:szCs w:val="24"/>
          <w:lang w:val="en-US"/>
        </w:rPr>
      </w:pPr>
      <w:r w:rsidRPr="00CB7CF2">
        <w:rPr>
          <w:rFonts w:ascii="Times New Roman" w:hAnsi="Times New Roman" w:cs="Times New Roman"/>
          <w:b/>
          <w:bCs/>
          <w:color w:val="000000" w:themeColor="text1"/>
          <w:sz w:val="24"/>
          <w:szCs w:val="24"/>
        </w:rPr>
        <w:t>Targeting Induced Local Lesions in Genome</w:t>
      </w:r>
      <w:r w:rsidR="007B067C">
        <w:rPr>
          <w:rFonts w:ascii="Times New Roman" w:hAnsi="Times New Roman" w:cs="Times New Roman"/>
          <w:b/>
          <w:bCs/>
          <w:color w:val="000000" w:themeColor="text1"/>
          <w:sz w:val="24"/>
          <w:szCs w:val="24"/>
        </w:rPr>
        <w:t xml:space="preserve"> (TILLING</w:t>
      </w:r>
      <w:r w:rsidRPr="00CB7CF2">
        <w:rPr>
          <w:rFonts w:ascii="Times New Roman" w:hAnsi="Times New Roman" w:cs="Times New Roman"/>
          <w:b/>
          <w:bCs/>
          <w:color w:val="000000" w:themeColor="text1"/>
          <w:sz w:val="24"/>
          <w:szCs w:val="24"/>
          <w:lang w:val="en-US"/>
        </w:rPr>
        <w:t>)</w:t>
      </w:r>
      <w:r w:rsidR="007B067C">
        <w:rPr>
          <w:rFonts w:ascii="Times New Roman" w:hAnsi="Times New Roman" w:cs="Times New Roman"/>
          <w:b/>
          <w:bCs/>
          <w:color w:val="000000" w:themeColor="text1"/>
          <w:sz w:val="24"/>
          <w:szCs w:val="24"/>
          <w:lang w:val="en-US"/>
        </w:rPr>
        <w:t xml:space="preserve">: An approach towards </w:t>
      </w:r>
      <w:r w:rsidR="00440F29">
        <w:rPr>
          <w:rFonts w:ascii="Times New Roman" w:hAnsi="Times New Roman" w:cs="Times New Roman"/>
          <w:b/>
          <w:bCs/>
          <w:color w:val="000000" w:themeColor="text1"/>
          <w:sz w:val="24"/>
          <w:szCs w:val="24"/>
          <w:lang w:val="en-US"/>
        </w:rPr>
        <w:t xml:space="preserve">genetic </w:t>
      </w:r>
      <w:r w:rsidR="007B067C" w:rsidRPr="00CB7CF2">
        <w:rPr>
          <w:rFonts w:ascii="Times New Roman" w:hAnsi="Times New Roman" w:cs="Times New Roman"/>
          <w:b/>
          <w:bCs/>
          <w:color w:val="000000" w:themeColor="text1"/>
          <w:sz w:val="24"/>
          <w:szCs w:val="24"/>
          <w:lang w:val="en-US"/>
        </w:rPr>
        <w:t>mutations in rice</w:t>
      </w:r>
    </w:p>
    <w:p w14:paraId="334E571C" w14:textId="40338942" w:rsidR="005E702C" w:rsidRDefault="005E702C" w:rsidP="003E2812">
      <w:pPr>
        <w:spacing w:line="360" w:lineRule="auto"/>
        <w:rPr>
          <w:rFonts w:ascii="Times New Roman" w:hAnsi="Times New Roman" w:cs="Times New Roman"/>
          <w:b/>
          <w:bCs/>
          <w:color w:val="000000" w:themeColor="text1"/>
          <w:sz w:val="24"/>
          <w:szCs w:val="24"/>
          <w:lang w:val="en-US"/>
        </w:rPr>
      </w:pPr>
    </w:p>
    <w:p w14:paraId="142587EA" w14:textId="77777777" w:rsidR="00EE4049" w:rsidRPr="00CB7CF2" w:rsidRDefault="00EE4049" w:rsidP="003E2812">
      <w:pPr>
        <w:spacing w:line="360" w:lineRule="auto"/>
        <w:rPr>
          <w:rFonts w:ascii="Times New Roman" w:hAnsi="Times New Roman" w:cs="Times New Roman"/>
          <w:b/>
          <w:bCs/>
          <w:color w:val="000000" w:themeColor="text1"/>
          <w:sz w:val="24"/>
          <w:szCs w:val="24"/>
          <w:lang w:val="en-US"/>
        </w:rPr>
      </w:pPr>
    </w:p>
    <w:p w14:paraId="239928D7" w14:textId="77777777" w:rsidR="005E702C" w:rsidRPr="00CB7CF2" w:rsidRDefault="005E702C" w:rsidP="005E702C">
      <w:pPr>
        <w:rPr>
          <w:rFonts w:ascii="Times New Roman" w:hAnsi="Times New Roman" w:cs="Times New Roman"/>
          <w:b/>
          <w:bCs/>
          <w:sz w:val="24"/>
          <w:szCs w:val="24"/>
          <w:lang w:val="en-US"/>
        </w:rPr>
      </w:pPr>
      <w:r w:rsidRPr="00CB7CF2">
        <w:rPr>
          <w:rFonts w:ascii="Times New Roman" w:hAnsi="Times New Roman" w:cs="Times New Roman"/>
          <w:b/>
          <w:bCs/>
          <w:sz w:val="24"/>
          <w:szCs w:val="24"/>
          <w:lang w:val="en-US"/>
        </w:rPr>
        <w:t>Abstract</w:t>
      </w:r>
    </w:p>
    <w:p w14:paraId="45C07634" w14:textId="2B456FDD" w:rsidR="005E702C" w:rsidRPr="00B90C40" w:rsidRDefault="005E702C" w:rsidP="00B90C40">
      <w:pPr>
        <w:spacing w:line="360" w:lineRule="auto"/>
        <w:jc w:val="both"/>
        <w:rPr>
          <w:rFonts w:ascii="Times New Roman" w:hAnsi="Times New Roman" w:cs="Times New Roman"/>
          <w:color w:val="000000" w:themeColor="text1"/>
          <w:sz w:val="24"/>
          <w:szCs w:val="24"/>
          <w:lang w:val="en-US"/>
        </w:rPr>
      </w:pPr>
      <w:r w:rsidRPr="00CB7CF2">
        <w:rPr>
          <w:rFonts w:ascii="Times New Roman" w:hAnsi="Times New Roman" w:cs="Times New Roman"/>
          <w:color w:val="000000" w:themeColor="text1"/>
          <w:sz w:val="24"/>
          <w:szCs w:val="24"/>
        </w:rPr>
        <w:t xml:space="preserve">TILLING (Targeting Induced Local Lesions in Genome) is a reverse genetic approach that involves inducing mutations and then utilizing high-throughput methods to identify these mutations. Successful attempts have been made towards improvement of traits through identification of beneficial alleles by TILLING method. </w:t>
      </w:r>
      <w:r w:rsidR="00B90C40">
        <w:rPr>
          <w:rFonts w:ascii="Times New Roman" w:hAnsi="Times New Roman" w:cs="Times New Roman"/>
          <w:color w:val="000000" w:themeColor="text1"/>
          <w:sz w:val="24"/>
          <w:szCs w:val="24"/>
          <w:lang w:val="en-US"/>
        </w:rPr>
        <w:t xml:space="preserve">Even though TILLING </w:t>
      </w:r>
      <w:r w:rsidR="00B90C40" w:rsidRPr="004920DC">
        <w:rPr>
          <w:rFonts w:ascii="Times New Roman" w:hAnsi="Times New Roman" w:cs="Times New Roman"/>
          <w:color w:val="000000" w:themeColor="text1"/>
          <w:sz w:val="24"/>
          <w:szCs w:val="24"/>
        </w:rPr>
        <w:t xml:space="preserve">was developed a decade ago as an alternative to insertional mutagenesis in </w:t>
      </w:r>
      <w:r w:rsidR="00B90C40" w:rsidRPr="004920DC">
        <w:rPr>
          <w:rFonts w:ascii="Times New Roman" w:hAnsi="Times New Roman" w:cs="Times New Roman"/>
          <w:i/>
          <w:iCs/>
          <w:color w:val="000000" w:themeColor="text1"/>
          <w:sz w:val="24"/>
          <w:szCs w:val="24"/>
        </w:rPr>
        <w:t>Arabidopsis thaliana</w:t>
      </w:r>
      <w:r w:rsidR="00B90C40" w:rsidRPr="004920DC">
        <w:rPr>
          <w:rFonts w:ascii="Times New Roman" w:hAnsi="Times New Roman" w:cs="Times New Roman"/>
          <w:color w:val="000000" w:themeColor="text1"/>
          <w:sz w:val="24"/>
          <w:szCs w:val="24"/>
        </w:rPr>
        <w:t xml:space="preserve"> (McCallum et al.</w:t>
      </w:r>
      <w:r w:rsidR="00D84EF3">
        <w:rPr>
          <w:rFonts w:ascii="Times New Roman" w:hAnsi="Times New Roman" w:cs="Times New Roman"/>
          <w:color w:val="000000" w:themeColor="text1"/>
          <w:sz w:val="24"/>
          <w:szCs w:val="24"/>
        </w:rPr>
        <w:t>,</w:t>
      </w:r>
      <w:r w:rsidR="00B90C40" w:rsidRPr="004920DC">
        <w:rPr>
          <w:rFonts w:ascii="Times New Roman" w:hAnsi="Times New Roman" w:cs="Times New Roman"/>
          <w:color w:val="000000" w:themeColor="text1"/>
          <w:sz w:val="24"/>
          <w:szCs w:val="24"/>
        </w:rPr>
        <w:t xml:space="preserve"> 2000)</w:t>
      </w:r>
      <w:r w:rsidR="00B90C40">
        <w:rPr>
          <w:rFonts w:ascii="Times New Roman" w:hAnsi="Times New Roman" w:cs="Times New Roman"/>
          <w:color w:val="000000" w:themeColor="text1"/>
          <w:sz w:val="24"/>
          <w:szCs w:val="24"/>
        </w:rPr>
        <w:t>, it is prominent and successful in rice also</w:t>
      </w:r>
      <w:r w:rsidR="00B90C40" w:rsidRPr="004920DC">
        <w:rPr>
          <w:rFonts w:ascii="Times New Roman" w:hAnsi="Times New Roman" w:cs="Times New Roman"/>
          <w:color w:val="000000" w:themeColor="text1"/>
          <w:sz w:val="24"/>
          <w:szCs w:val="24"/>
        </w:rPr>
        <w:t>.</w:t>
      </w:r>
      <w:r w:rsidR="00B90C40">
        <w:rPr>
          <w:rFonts w:ascii="Times New Roman" w:hAnsi="Times New Roman" w:cs="Times New Roman"/>
          <w:color w:val="000000" w:themeColor="text1"/>
          <w:sz w:val="24"/>
          <w:szCs w:val="24"/>
        </w:rPr>
        <w:t xml:space="preserve"> Many attempts have been undergoing in rice for improving traits based on TILLING. </w:t>
      </w:r>
      <w:r w:rsidRPr="00CB7CF2">
        <w:rPr>
          <w:rFonts w:ascii="Times New Roman" w:hAnsi="Times New Roman" w:cs="Times New Roman"/>
          <w:color w:val="000000" w:themeColor="text1"/>
          <w:sz w:val="24"/>
          <w:szCs w:val="24"/>
        </w:rPr>
        <w:t>TILLING populations have been developed in several crops including rice for functional genomic studies. Rice, being the primary staple food, plays a crucial role in meeting the dietary needs of the population</w:t>
      </w:r>
      <w:r w:rsidRPr="00CB7CF2">
        <w:rPr>
          <w:rFonts w:ascii="Times New Roman" w:hAnsi="Times New Roman" w:cs="Times New Roman"/>
          <w:sz w:val="24"/>
          <w:szCs w:val="24"/>
        </w:rPr>
        <w:t xml:space="preserve">. </w:t>
      </w:r>
      <w:r w:rsidR="00B90C40" w:rsidRPr="00A6326B">
        <w:rPr>
          <w:rFonts w:ascii="Times New Roman" w:hAnsi="Times New Roman" w:cs="Times New Roman"/>
          <w:sz w:val="24"/>
          <w:szCs w:val="24"/>
        </w:rPr>
        <w:t>With the global population projected to reach 9.6 billion by 2050 (</w:t>
      </w:r>
      <w:proofErr w:type="spellStart"/>
      <w:r w:rsidR="00B90C40" w:rsidRPr="00A6326B">
        <w:rPr>
          <w:rFonts w:ascii="Times New Roman" w:hAnsi="Times New Roman" w:cs="Times New Roman"/>
          <w:sz w:val="24"/>
          <w:szCs w:val="24"/>
        </w:rPr>
        <w:t>Leridon</w:t>
      </w:r>
      <w:proofErr w:type="spellEnd"/>
      <w:r w:rsidR="00B90C40" w:rsidRPr="00A6326B">
        <w:rPr>
          <w:rFonts w:ascii="Times New Roman" w:hAnsi="Times New Roman" w:cs="Times New Roman"/>
          <w:sz w:val="24"/>
          <w:szCs w:val="24"/>
        </w:rPr>
        <w:t>, 2020), there is an urgent need to increase rice production to meet the growing global food demand.</w:t>
      </w:r>
      <w:r w:rsidR="00B90C40">
        <w:rPr>
          <w:rFonts w:ascii="Times New Roman" w:hAnsi="Times New Roman" w:cs="Times New Roman"/>
          <w:sz w:val="24"/>
          <w:szCs w:val="24"/>
        </w:rPr>
        <w:t xml:space="preserve"> </w:t>
      </w:r>
      <w:r w:rsidR="00B90C40" w:rsidRPr="00FA7B38">
        <w:rPr>
          <w:rFonts w:ascii="Times New Roman" w:hAnsi="Times New Roman" w:cs="Times New Roman"/>
          <w:sz w:val="24"/>
          <w:szCs w:val="24"/>
        </w:rPr>
        <w:t xml:space="preserve">Achieving this goal must occur despite increasing biotic and abiotic stresses driven by climate change, </w:t>
      </w:r>
      <w:r w:rsidR="00B90C40">
        <w:rPr>
          <w:rFonts w:ascii="Times New Roman" w:hAnsi="Times New Roman" w:cs="Times New Roman"/>
          <w:sz w:val="24"/>
          <w:szCs w:val="24"/>
        </w:rPr>
        <w:t>overwhelmed</w:t>
      </w:r>
      <w:r w:rsidR="00B90C40" w:rsidRPr="00FA7B38">
        <w:rPr>
          <w:rFonts w:ascii="Times New Roman" w:hAnsi="Times New Roman" w:cs="Times New Roman"/>
          <w:sz w:val="24"/>
          <w:szCs w:val="24"/>
        </w:rPr>
        <w:t xml:space="preserve"> by</w:t>
      </w:r>
      <w:r w:rsidR="00B90C40">
        <w:rPr>
          <w:rFonts w:ascii="Times New Roman" w:hAnsi="Times New Roman" w:cs="Times New Roman"/>
          <w:sz w:val="24"/>
          <w:szCs w:val="24"/>
        </w:rPr>
        <w:t xml:space="preserve"> the </w:t>
      </w:r>
      <w:r w:rsidR="00B90C40" w:rsidRPr="00FA7B38">
        <w:rPr>
          <w:rFonts w:ascii="Times New Roman" w:hAnsi="Times New Roman" w:cs="Times New Roman"/>
          <w:sz w:val="24"/>
          <w:szCs w:val="24"/>
        </w:rPr>
        <w:t>competition for</w:t>
      </w:r>
      <w:r w:rsidR="00B90C40">
        <w:rPr>
          <w:rFonts w:ascii="Times New Roman" w:hAnsi="Times New Roman" w:cs="Times New Roman"/>
          <w:sz w:val="24"/>
          <w:szCs w:val="24"/>
        </w:rPr>
        <w:t xml:space="preserve"> </w:t>
      </w:r>
      <w:r w:rsidR="00B90C40" w:rsidRPr="00FA7B38">
        <w:rPr>
          <w:rFonts w:ascii="Times New Roman" w:hAnsi="Times New Roman" w:cs="Times New Roman"/>
          <w:sz w:val="24"/>
          <w:szCs w:val="24"/>
        </w:rPr>
        <w:t xml:space="preserve">limited resources like land and water. </w:t>
      </w:r>
      <w:proofErr w:type="gramStart"/>
      <w:r w:rsidRPr="00CB7CF2">
        <w:rPr>
          <w:rFonts w:ascii="Times New Roman" w:hAnsi="Times New Roman" w:cs="Times New Roman"/>
          <w:sz w:val="24"/>
          <w:szCs w:val="24"/>
        </w:rPr>
        <w:t>In order to</w:t>
      </w:r>
      <w:proofErr w:type="gramEnd"/>
      <w:r w:rsidRPr="00CB7CF2">
        <w:rPr>
          <w:rFonts w:ascii="Times New Roman" w:hAnsi="Times New Roman" w:cs="Times New Roman"/>
          <w:sz w:val="24"/>
          <w:szCs w:val="24"/>
        </w:rPr>
        <w:t xml:space="preserve"> fasten the improvement of the traits in rice, technique such as TILLING could be useful. </w:t>
      </w:r>
      <w:r w:rsidRPr="00CB7CF2">
        <w:rPr>
          <w:rFonts w:ascii="Times New Roman" w:hAnsi="Times New Roman" w:cs="Times New Roman"/>
          <w:color w:val="000000" w:themeColor="text1"/>
          <w:sz w:val="24"/>
          <w:szCs w:val="24"/>
        </w:rPr>
        <w:t>Due to its benefits such as simple procedure, high sensitivity, and efficient results, TILLING represents a potent method for both identifying genes and assessing DNA variations.</w:t>
      </w:r>
    </w:p>
    <w:p w14:paraId="03838847" w14:textId="77777777" w:rsidR="005E702C" w:rsidRPr="00CB7CF2" w:rsidRDefault="005E702C" w:rsidP="005E702C">
      <w:pPr>
        <w:spacing w:line="360" w:lineRule="auto"/>
        <w:jc w:val="both"/>
        <w:rPr>
          <w:rFonts w:ascii="Times New Roman" w:hAnsi="Times New Roman" w:cs="Times New Roman"/>
          <w:b/>
          <w:bCs/>
          <w:color w:val="000000" w:themeColor="text1"/>
          <w:sz w:val="24"/>
          <w:szCs w:val="24"/>
        </w:rPr>
      </w:pPr>
      <w:r w:rsidRPr="00CB7CF2">
        <w:rPr>
          <w:rFonts w:ascii="Times New Roman" w:hAnsi="Times New Roman" w:cs="Times New Roman"/>
          <w:b/>
          <w:bCs/>
          <w:color w:val="000000" w:themeColor="text1"/>
          <w:sz w:val="24"/>
          <w:szCs w:val="24"/>
        </w:rPr>
        <w:t>Key words</w:t>
      </w:r>
    </w:p>
    <w:p w14:paraId="70087A9C" w14:textId="696DF5A5" w:rsidR="00DB4FE7" w:rsidRDefault="005E702C" w:rsidP="009250D0">
      <w:pPr>
        <w:spacing w:line="360" w:lineRule="auto"/>
        <w:jc w:val="both"/>
        <w:rPr>
          <w:rFonts w:ascii="Times New Roman" w:hAnsi="Times New Roman" w:cs="Times New Roman"/>
          <w:i/>
          <w:iCs/>
          <w:color w:val="000000" w:themeColor="text1"/>
          <w:sz w:val="24"/>
          <w:szCs w:val="24"/>
        </w:rPr>
      </w:pPr>
      <w:r w:rsidRPr="00CB7CF2">
        <w:rPr>
          <w:rFonts w:ascii="Times New Roman" w:hAnsi="Times New Roman" w:cs="Times New Roman"/>
          <w:color w:val="000000" w:themeColor="text1"/>
          <w:sz w:val="24"/>
          <w:szCs w:val="24"/>
        </w:rPr>
        <w:t xml:space="preserve">TILLING, induced mutagenesis, mutation detection, functional genomics, </w:t>
      </w:r>
      <w:r w:rsidRPr="00CB7CF2">
        <w:rPr>
          <w:rFonts w:ascii="Times New Roman" w:hAnsi="Times New Roman" w:cs="Times New Roman"/>
          <w:i/>
          <w:iCs/>
          <w:color w:val="000000" w:themeColor="text1"/>
          <w:sz w:val="24"/>
          <w:szCs w:val="24"/>
        </w:rPr>
        <w:t>Oryza sativa</w:t>
      </w:r>
    </w:p>
    <w:p w14:paraId="6CCF7D66" w14:textId="77777777" w:rsidR="00791771" w:rsidRPr="00CB7CF2" w:rsidRDefault="00791771" w:rsidP="009250D0">
      <w:pPr>
        <w:spacing w:line="360" w:lineRule="auto"/>
        <w:jc w:val="both"/>
        <w:rPr>
          <w:rFonts w:ascii="Times New Roman" w:hAnsi="Times New Roman" w:cs="Times New Roman"/>
          <w:i/>
          <w:iCs/>
          <w:color w:val="000000" w:themeColor="text1"/>
          <w:sz w:val="24"/>
          <w:szCs w:val="24"/>
        </w:rPr>
      </w:pPr>
    </w:p>
    <w:p w14:paraId="7FD31F0A" w14:textId="08C68247" w:rsidR="00C51870" w:rsidRPr="0082559C" w:rsidRDefault="00C51870" w:rsidP="0082559C">
      <w:pPr>
        <w:pStyle w:val="ListParagraph"/>
        <w:numPr>
          <w:ilvl w:val="0"/>
          <w:numId w:val="6"/>
        </w:numPr>
        <w:spacing w:line="360" w:lineRule="auto"/>
        <w:jc w:val="both"/>
        <w:rPr>
          <w:b/>
          <w:bCs/>
          <w:color w:val="000000" w:themeColor="text1"/>
        </w:rPr>
      </w:pPr>
      <w:r w:rsidRPr="0082559C">
        <w:rPr>
          <w:b/>
          <w:bCs/>
          <w:color w:val="000000" w:themeColor="text1"/>
        </w:rPr>
        <w:t>Introduction</w:t>
      </w:r>
    </w:p>
    <w:p w14:paraId="4FA67851" w14:textId="3EA455BF" w:rsidR="006354B7" w:rsidRPr="00CB7CF2" w:rsidRDefault="006354B7" w:rsidP="00C3212B">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Rice as a primary staple food in Asia, making up a significant portion of people's daily diets. The intense focus on a limited number of varieties in breeding programs has led to a reduction in the genetic diversity of rice. Consequently, the task of breeding new rice varieties </w:t>
      </w:r>
      <w:r w:rsidRPr="00CB7CF2">
        <w:rPr>
          <w:rFonts w:ascii="Times New Roman" w:hAnsi="Times New Roman" w:cs="Times New Roman"/>
          <w:color w:val="000000" w:themeColor="text1"/>
          <w:sz w:val="24"/>
          <w:szCs w:val="24"/>
        </w:rPr>
        <w:lastRenderedPageBreak/>
        <w:t xml:space="preserve">that offer both high yields and adaptability </w:t>
      </w:r>
      <w:proofErr w:type="gramStart"/>
      <w:r w:rsidRPr="00CB7CF2">
        <w:rPr>
          <w:rFonts w:ascii="Times New Roman" w:hAnsi="Times New Roman" w:cs="Times New Roman"/>
          <w:color w:val="000000" w:themeColor="text1"/>
          <w:sz w:val="24"/>
          <w:szCs w:val="24"/>
        </w:rPr>
        <w:t>has</w:t>
      </w:r>
      <w:proofErr w:type="gramEnd"/>
      <w:r w:rsidRPr="00CB7CF2">
        <w:rPr>
          <w:rFonts w:ascii="Times New Roman" w:hAnsi="Times New Roman" w:cs="Times New Roman"/>
          <w:color w:val="000000" w:themeColor="text1"/>
          <w:sz w:val="24"/>
          <w:szCs w:val="24"/>
        </w:rPr>
        <w:t xml:space="preserve"> emerged as a significant challenge for</w:t>
      </w:r>
      <w:r w:rsidR="002D753C">
        <w:rPr>
          <w:rFonts w:ascii="Times New Roman" w:hAnsi="Times New Roman" w:cs="Times New Roman"/>
          <w:color w:val="000000" w:themeColor="text1"/>
          <w:sz w:val="24"/>
          <w:szCs w:val="24"/>
        </w:rPr>
        <w:t xml:space="preserve"> plant</w:t>
      </w:r>
      <w:r w:rsidRPr="00CB7CF2">
        <w:rPr>
          <w:rFonts w:ascii="Times New Roman" w:hAnsi="Times New Roman" w:cs="Times New Roman"/>
          <w:color w:val="000000" w:themeColor="text1"/>
          <w:sz w:val="24"/>
          <w:szCs w:val="24"/>
        </w:rPr>
        <w:t xml:space="preserve"> breeders</w:t>
      </w:r>
      <w:r w:rsidR="002D753C">
        <w:rPr>
          <w:rFonts w:ascii="Times New Roman" w:hAnsi="Times New Roman" w:cs="Times New Roman"/>
          <w:color w:val="000000" w:themeColor="text1"/>
          <w:sz w:val="24"/>
          <w:szCs w:val="24"/>
        </w:rPr>
        <w:t xml:space="preserve"> (Siddiq and </w:t>
      </w:r>
      <w:r w:rsidR="002D753C" w:rsidRPr="002D753C">
        <w:rPr>
          <w:rFonts w:ascii="Times New Roman" w:hAnsi="Times New Roman" w:cs="Times New Roman"/>
          <w:sz w:val="24"/>
          <w:szCs w:val="24"/>
        </w:rPr>
        <w:t>Vemireddy</w:t>
      </w:r>
      <w:r w:rsidR="002D753C">
        <w:rPr>
          <w:rFonts w:ascii="Times New Roman" w:hAnsi="Times New Roman" w:cs="Times New Roman"/>
          <w:sz w:val="24"/>
          <w:szCs w:val="24"/>
        </w:rPr>
        <w:t>, 2021)</w:t>
      </w:r>
      <w:r w:rsidRPr="00CB7CF2">
        <w:rPr>
          <w:rFonts w:ascii="Times New Roman" w:hAnsi="Times New Roman" w:cs="Times New Roman"/>
          <w:color w:val="000000" w:themeColor="text1"/>
          <w:sz w:val="24"/>
          <w:szCs w:val="24"/>
        </w:rPr>
        <w:t xml:space="preserve">. </w:t>
      </w:r>
      <w:r w:rsidR="008E7E65" w:rsidRPr="00CB7CF2">
        <w:rPr>
          <w:rFonts w:ascii="Times New Roman" w:hAnsi="Times New Roman" w:cs="Times New Roman"/>
          <w:color w:val="000000" w:themeColor="text1"/>
          <w:sz w:val="24"/>
          <w:szCs w:val="24"/>
        </w:rPr>
        <w:t xml:space="preserve">This has ignited the curiosity of many research teams, leading them to formulate approaches </w:t>
      </w:r>
      <w:r w:rsidR="003E152C" w:rsidRPr="00CB7CF2">
        <w:rPr>
          <w:rFonts w:ascii="Times New Roman" w:hAnsi="Times New Roman" w:cs="Times New Roman"/>
          <w:color w:val="000000" w:themeColor="text1"/>
          <w:sz w:val="24"/>
          <w:szCs w:val="24"/>
        </w:rPr>
        <w:t xml:space="preserve">for </w:t>
      </w:r>
      <w:r w:rsidR="008E7E65" w:rsidRPr="00CB7CF2">
        <w:rPr>
          <w:rFonts w:ascii="Times New Roman" w:hAnsi="Times New Roman" w:cs="Times New Roman"/>
          <w:color w:val="000000" w:themeColor="text1"/>
          <w:sz w:val="24"/>
          <w:szCs w:val="24"/>
        </w:rPr>
        <w:t>broadening the genetic diversity of rice</w:t>
      </w:r>
      <w:r w:rsidR="002D753C">
        <w:rPr>
          <w:rFonts w:ascii="Times New Roman" w:hAnsi="Times New Roman" w:cs="Times New Roman"/>
          <w:color w:val="000000" w:themeColor="text1"/>
          <w:sz w:val="24"/>
          <w:szCs w:val="24"/>
        </w:rPr>
        <w:t xml:space="preserve"> (</w:t>
      </w:r>
      <w:r w:rsidR="002D753C" w:rsidRPr="002D753C">
        <w:rPr>
          <w:rFonts w:ascii="Times New Roman" w:hAnsi="Times New Roman" w:cs="Times New Roman"/>
          <w:sz w:val="24"/>
          <w:szCs w:val="24"/>
        </w:rPr>
        <w:t>Viana</w:t>
      </w:r>
      <w:r w:rsidR="002D753C">
        <w:rPr>
          <w:rFonts w:ascii="Times New Roman" w:hAnsi="Times New Roman" w:cs="Times New Roman"/>
          <w:sz w:val="24"/>
          <w:szCs w:val="24"/>
        </w:rPr>
        <w:t xml:space="preserve"> </w:t>
      </w:r>
      <w:r w:rsidR="002D753C" w:rsidRPr="002D753C">
        <w:rPr>
          <w:rFonts w:ascii="Times New Roman" w:hAnsi="Times New Roman" w:cs="Times New Roman"/>
          <w:i/>
          <w:iCs/>
          <w:sz w:val="24"/>
          <w:szCs w:val="24"/>
        </w:rPr>
        <w:t>et al</w:t>
      </w:r>
      <w:r w:rsidR="002D753C">
        <w:rPr>
          <w:rFonts w:ascii="Times New Roman" w:hAnsi="Times New Roman" w:cs="Times New Roman"/>
          <w:sz w:val="24"/>
          <w:szCs w:val="24"/>
        </w:rPr>
        <w:t>., 2019</w:t>
      </w:r>
      <w:r w:rsidR="002D753C">
        <w:rPr>
          <w:rFonts w:ascii="Times New Roman" w:hAnsi="Times New Roman" w:cs="Times New Roman"/>
          <w:color w:val="000000" w:themeColor="text1"/>
          <w:sz w:val="24"/>
          <w:szCs w:val="24"/>
        </w:rPr>
        <w:t>)</w:t>
      </w:r>
      <w:r w:rsidR="008E7E65" w:rsidRPr="00CB7CF2">
        <w:rPr>
          <w:rFonts w:ascii="Times New Roman" w:hAnsi="Times New Roman" w:cs="Times New Roman"/>
          <w:color w:val="000000" w:themeColor="text1"/>
          <w:sz w:val="24"/>
          <w:szCs w:val="24"/>
        </w:rPr>
        <w:t>.</w:t>
      </w:r>
    </w:p>
    <w:p w14:paraId="49BDB6B2" w14:textId="20B75C00" w:rsidR="00C3212B" w:rsidRPr="00CB7CF2" w:rsidRDefault="00212BFC" w:rsidP="00C3212B">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Mutation, as a complementary breeding method, can be used for creation of variability. </w:t>
      </w:r>
      <w:r w:rsidR="00C3212B" w:rsidRPr="00CB7CF2">
        <w:rPr>
          <w:rFonts w:ascii="Times New Roman" w:hAnsi="Times New Roman" w:cs="Times New Roman"/>
          <w:color w:val="000000" w:themeColor="text1"/>
          <w:sz w:val="24"/>
          <w:szCs w:val="24"/>
        </w:rPr>
        <w:t>Spontaneous mutation rates in higher plants are low, ranging from 10</w:t>
      </w:r>
      <w:r w:rsidR="00C3212B" w:rsidRPr="00CB7CF2">
        <w:rPr>
          <w:rFonts w:ascii="Times New Roman" w:hAnsi="Times New Roman" w:cs="Times New Roman"/>
          <w:color w:val="000000" w:themeColor="text1"/>
          <w:sz w:val="24"/>
          <w:szCs w:val="24"/>
          <w:vertAlign w:val="superscript"/>
        </w:rPr>
        <w:t>−5</w:t>
      </w:r>
      <w:r w:rsidR="00C3212B" w:rsidRPr="00CB7CF2">
        <w:rPr>
          <w:rFonts w:ascii="Times New Roman" w:hAnsi="Times New Roman" w:cs="Times New Roman"/>
          <w:color w:val="000000" w:themeColor="text1"/>
          <w:sz w:val="24"/>
          <w:szCs w:val="24"/>
        </w:rPr>
        <w:t xml:space="preserve"> to 10</w:t>
      </w:r>
      <w:r w:rsidR="00C3212B" w:rsidRPr="00CB7CF2">
        <w:rPr>
          <w:rFonts w:ascii="Times New Roman" w:hAnsi="Times New Roman" w:cs="Times New Roman"/>
          <w:color w:val="000000" w:themeColor="text1"/>
          <w:sz w:val="24"/>
          <w:szCs w:val="24"/>
          <w:vertAlign w:val="superscript"/>
        </w:rPr>
        <w:t xml:space="preserve">−8 </w:t>
      </w:r>
      <w:r w:rsidR="00C3212B" w:rsidRPr="00CB7CF2">
        <w:rPr>
          <w:rFonts w:ascii="Times New Roman" w:hAnsi="Times New Roman" w:cs="Times New Roman"/>
          <w:color w:val="000000" w:themeColor="text1"/>
          <w:sz w:val="24"/>
          <w:szCs w:val="24"/>
        </w:rPr>
        <w:t>(Jiang and Ramachandran, 2010).</w:t>
      </w:r>
      <w:r w:rsidR="00AE190B" w:rsidRPr="00CB7CF2">
        <w:rPr>
          <w:rFonts w:ascii="Times New Roman" w:hAnsi="Times New Roman" w:cs="Times New Roman"/>
          <w:color w:val="000000" w:themeColor="text1"/>
          <w:sz w:val="24"/>
          <w:szCs w:val="24"/>
        </w:rPr>
        <w:t xml:space="preserve"> However, mutations can serve as a valuable tool for studying gene functions and introducing genetic diversity. Examining mutants through either forward genetics (from observing a phenotype to identifying the responsible gene) or reverse genetics (from knowing a specific gene to understanding its resulting phenotype) can facilitate comprehension of gene functions (Lo et al, 2016). </w:t>
      </w:r>
      <w:r w:rsidR="00A00853" w:rsidRPr="00CB7CF2">
        <w:rPr>
          <w:rFonts w:ascii="Times New Roman" w:hAnsi="Times New Roman" w:cs="Times New Roman"/>
          <w:color w:val="000000" w:themeColor="text1"/>
          <w:sz w:val="24"/>
          <w:szCs w:val="24"/>
        </w:rPr>
        <w:t xml:space="preserve">Therefore, induced mutagenesis </w:t>
      </w:r>
      <w:r w:rsidR="0000147D" w:rsidRPr="00CB7CF2">
        <w:rPr>
          <w:rFonts w:ascii="Times New Roman" w:hAnsi="Times New Roman" w:cs="Times New Roman"/>
          <w:color w:val="000000" w:themeColor="text1"/>
          <w:sz w:val="24"/>
          <w:szCs w:val="24"/>
        </w:rPr>
        <w:t xml:space="preserve">is a </w:t>
      </w:r>
      <w:r w:rsidR="00A00853" w:rsidRPr="00CB7CF2">
        <w:rPr>
          <w:rFonts w:ascii="Times New Roman" w:hAnsi="Times New Roman" w:cs="Times New Roman"/>
          <w:color w:val="000000" w:themeColor="text1"/>
          <w:sz w:val="24"/>
          <w:szCs w:val="24"/>
        </w:rPr>
        <w:t>crucial approach to enhance the mutation</w:t>
      </w:r>
      <w:r w:rsidR="0000147D" w:rsidRPr="00CB7CF2">
        <w:rPr>
          <w:rFonts w:ascii="Times New Roman" w:hAnsi="Times New Roman" w:cs="Times New Roman"/>
          <w:color w:val="000000" w:themeColor="text1"/>
          <w:sz w:val="24"/>
          <w:szCs w:val="24"/>
        </w:rPr>
        <w:t xml:space="preserve"> frequency</w:t>
      </w:r>
      <w:r w:rsidR="00A00853" w:rsidRPr="00CB7CF2">
        <w:rPr>
          <w:rFonts w:ascii="Times New Roman" w:hAnsi="Times New Roman" w:cs="Times New Roman"/>
          <w:color w:val="000000" w:themeColor="text1"/>
          <w:sz w:val="24"/>
          <w:szCs w:val="24"/>
        </w:rPr>
        <w:t xml:space="preserve"> (Da Luz et al, 2016),</w:t>
      </w:r>
      <w:r w:rsidR="0000147D" w:rsidRPr="00CB7CF2">
        <w:rPr>
          <w:rFonts w:ascii="Times New Roman" w:hAnsi="Times New Roman" w:cs="Times New Roman"/>
          <w:color w:val="000000" w:themeColor="text1"/>
          <w:sz w:val="24"/>
          <w:szCs w:val="24"/>
        </w:rPr>
        <w:t xml:space="preserve"> thus</w:t>
      </w:r>
      <w:r w:rsidR="00A00853" w:rsidRPr="00CB7CF2">
        <w:rPr>
          <w:rFonts w:ascii="Times New Roman" w:hAnsi="Times New Roman" w:cs="Times New Roman"/>
          <w:color w:val="000000" w:themeColor="text1"/>
          <w:sz w:val="24"/>
          <w:szCs w:val="24"/>
        </w:rPr>
        <w:t xml:space="preserve"> allowing investigations into functional genomics and the </w:t>
      </w:r>
      <w:r w:rsidR="0000147D" w:rsidRPr="00CB7CF2">
        <w:rPr>
          <w:rFonts w:ascii="Times New Roman" w:hAnsi="Times New Roman" w:cs="Times New Roman"/>
          <w:color w:val="000000" w:themeColor="text1"/>
          <w:sz w:val="24"/>
          <w:szCs w:val="24"/>
        </w:rPr>
        <w:t xml:space="preserve">development </w:t>
      </w:r>
      <w:r w:rsidR="00A00853" w:rsidRPr="00CB7CF2">
        <w:rPr>
          <w:rFonts w:ascii="Times New Roman" w:hAnsi="Times New Roman" w:cs="Times New Roman"/>
          <w:color w:val="000000" w:themeColor="text1"/>
          <w:sz w:val="24"/>
          <w:szCs w:val="24"/>
        </w:rPr>
        <w:t>of novel genetic variations.</w:t>
      </w:r>
    </w:p>
    <w:p w14:paraId="0E1697FE" w14:textId="2817DB13" w:rsidR="00C3212B" w:rsidRPr="00CB7CF2" w:rsidRDefault="00C3212B" w:rsidP="00C3212B">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Changes in the gene status of a rice plant can be driven in a random manner, by disruption via physical </w:t>
      </w:r>
      <w:r w:rsidR="00212BFC" w:rsidRPr="00CB7CF2">
        <w:rPr>
          <w:rFonts w:ascii="Times New Roman" w:hAnsi="Times New Roman" w:cs="Times New Roman"/>
          <w:color w:val="000000" w:themeColor="text1"/>
          <w:sz w:val="24"/>
          <w:szCs w:val="24"/>
        </w:rPr>
        <w:t xml:space="preserve">mutagens </w:t>
      </w:r>
      <w:r w:rsidRPr="00CB7CF2">
        <w:rPr>
          <w:rFonts w:ascii="Times New Roman" w:hAnsi="Times New Roman" w:cs="Times New Roman"/>
          <w:color w:val="000000" w:themeColor="text1"/>
          <w:sz w:val="24"/>
          <w:szCs w:val="24"/>
        </w:rPr>
        <w:t xml:space="preserve">such as fast neutron, γ-ray, ion beam, chemical such as ethyl methane sulfonate (EMS), methyl nitrosourea (MNU), sodium </w:t>
      </w:r>
      <w:proofErr w:type="spellStart"/>
      <w:r w:rsidRPr="00CB7CF2">
        <w:rPr>
          <w:rFonts w:ascii="Times New Roman" w:hAnsi="Times New Roman" w:cs="Times New Roman"/>
          <w:color w:val="000000" w:themeColor="text1"/>
          <w:sz w:val="24"/>
          <w:szCs w:val="24"/>
        </w:rPr>
        <w:t>azide</w:t>
      </w:r>
      <w:proofErr w:type="spellEnd"/>
      <w:r w:rsidRPr="00CB7CF2">
        <w:rPr>
          <w:rFonts w:ascii="Times New Roman" w:hAnsi="Times New Roman" w:cs="Times New Roman"/>
          <w:color w:val="000000" w:themeColor="text1"/>
          <w:sz w:val="24"/>
          <w:szCs w:val="24"/>
        </w:rPr>
        <w:t xml:space="preserve"> (SA) or insertion mutagenesis. </w:t>
      </w:r>
      <w:r w:rsidR="00212BFC" w:rsidRPr="00CB7CF2">
        <w:rPr>
          <w:rFonts w:ascii="Times New Roman" w:hAnsi="Times New Roman" w:cs="Times New Roman"/>
          <w:color w:val="000000" w:themeColor="text1"/>
          <w:sz w:val="24"/>
          <w:szCs w:val="24"/>
        </w:rPr>
        <w:t xml:space="preserve">Induced </w:t>
      </w:r>
      <w:r w:rsidRPr="00CB7CF2">
        <w:rPr>
          <w:rFonts w:ascii="Times New Roman" w:hAnsi="Times New Roman" w:cs="Times New Roman"/>
          <w:color w:val="000000" w:themeColor="text1"/>
          <w:sz w:val="24"/>
          <w:szCs w:val="24"/>
        </w:rPr>
        <w:t xml:space="preserve">mutations caused by physical and chemical agents have been applied to create genetic variability </w:t>
      </w:r>
      <w:r w:rsidR="002D76B7" w:rsidRPr="00CB7CF2">
        <w:rPr>
          <w:rFonts w:ascii="Times New Roman" w:hAnsi="Times New Roman" w:cs="Times New Roman"/>
          <w:color w:val="000000" w:themeColor="text1"/>
          <w:sz w:val="24"/>
          <w:szCs w:val="24"/>
        </w:rPr>
        <w:t xml:space="preserve">and is advantageous </w:t>
      </w:r>
      <w:r w:rsidR="00ED1A59" w:rsidRPr="00CB7CF2">
        <w:rPr>
          <w:rFonts w:ascii="Times New Roman" w:hAnsi="Times New Roman" w:cs="Times New Roman"/>
          <w:color w:val="000000" w:themeColor="text1"/>
          <w:sz w:val="24"/>
          <w:szCs w:val="24"/>
        </w:rPr>
        <w:t xml:space="preserve">in rice </w:t>
      </w:r>
      <w:r w:rsidR="002D76B7" w:rsidRPr="00CB7CF2">
        <w:rPr>
          <w:rFonts w:ascii="Times New Roman" w:hAnsi="Times New Roman" w:cs="Times New Roman"/>
          <w:color w:val="000000" w:themeColor="text1"/>
          <w:sz w:val="24"/>
          <w:szCs w:val="24"/>
        </w:rPr>
        <w:t>due to</w:t>
      </w:r>
      <w:r w:rsidR="000836B8" w:rsidRPr="00CB7CF2">
        <w:rPr>
          <w:rFonts w:ascii="Times New Roman" w:hAnsi="Times New Roman" w:cs="Times New Roman"/>
          <w:color w:val="000000" w:themeColor="text1"/>
          <w:sz w:val="24"/>
          <w:szCs w:val="24"/>
        </w:rPr>
        <w:t xml:space="preserve"> its</w:t>
      </w:r>
      <w:r w:rsidR="002D76B7" w:rsidRPr="00CB7CF2">
        <w:rPr>
          <w:rFonts w:ascii="Times New Roman" w:hAnsi="Times New Roman" w:cs="Times New Roman"/>
          <w:color w:val="000000" w:themeColor="text1"/>
          <w:sz w:val="24"/>
          <w:szCs w:val="24"/>
        </w:rPr>
        <w:t xml:space="preserve"> small genome (Wang et al, 2013)</w:t>
      </w:r>
      <w:r w:rsidRPr="00CB7CF2">
        <w:rPr>
          <w:rFonts w:ascii="Times New Roman" w:hAnsi="Times New Roman" w:cs="Times New Roman"/>
          <w:color w:val="000000" w:themeColor="text1"/>
          <w:sz w:val="24"/>
          <w:szCs w:val="24"/>
        </w:rPr>
        <w:t>.</w:t>
      </w:r>
    </w:p>
    <w:p w14:paraId="1BC7B353" w14:textId="4F1330E8" w:rsidR="00C43D90" w:rsidRPr="00CB7CF2" w:rsidRDefault="00B95E81" w:rsidP="00C43D90">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While the sequences of most genes in an organism are well-documented, the corresponding phenotypes remain largely undiscovered. Consequently, reverse genetics has become a primary focus for many biologists</w:t>
      </w:r>
      <w:r w:rsidR="002D753C">
        <w:rPr>
          <w:rFonts w:ascii="Times New Roman" w:hAnsi="Times New Roman" w:cs="Times New Roman"/>
          <w:color w:val="000000" w:themeColor="text1"/>
          <w:sz w:val="24"/>
          <w:szCs w:val="24"/>
        </w:rPr>
        <w:t xml:space="preserve"> (</w:t>
      </w:r>
      <w:r w:rsidR="002D753C" w:rsidRPr="002D753C">
        <w:rPr>
          <w:rFonts w:ascii="Times New Roman" w:hAnsi="Times New Roman" w:cs="Times New Roman"/>
          <w:sz w:val="24"/>
          <w:szCs w:val="24"/>
        </w:rPr>
        <w:t>Gilchrist</w:t>
      </w:r>
      <w:r w:rsidR="002D753C">
        <w:rPr>
          <w:rFonts w:ascii="Times New Roman" w:hAnsi="Times New Roman" w:cs="Times New Roman"/>
          <w:sz w:val="24"/>
          <w:szCs w:val="24"/>
        </w:rPr>
        <w:t xml:space="preserve"> and </w:t>
      </w:r>
      <w:r w:rsidR="002D753C" w:rsidRPr="002D753C">
        <w:rPr>
          <w:rFonts w:ascii="Times New Roman" w:hAnsi="Times New Roman" w:cs="Times New Roman"/>
          <w:sz w:val="24"/>
          <w:szCs w:val="24"/>
        </w:rPr>
        <w:t>Haughn</w:t>
      </w:r>
      <w:r w:rsidR="002D753C">
        <w:rPr>
          <w:rFonts w:ascii="Times New Roman" w:hAnsi="Times New Roman" w:cs="Times New Roman"/>
          <w:sz w:val="24"/>
          <w:szCs w:val="24"/>
        </w:rPr>
        <w:t>, 2013)</w:t>
      </w:r>
      <w:r w:rsidRPr="00CB7CF2">
        <w:rPr>
          <w:rFonts w:ascii="Times New Roman" w:hAnsi="Times New Roman" w:cs="Times New Roman"/>
          <w:color w:val="000000" w:themeColor="text1"/>
          <w:sz w:val="24"/>
          <w:szCs w:val="24"/>
        </w:rPr>
        <w:t xml:space="preserve">. </w:t>
      </w:r>
      <w:r w:rsidR="00C43D90" w:rsidRPr="00CB7CF2">
        <w:rPr>
          <w:rFonts w:ascii="Times New Roman" w:hAnsi="Times New Roman" w:cs="Times New Roman"/>
          <w:color w:val="000000" w:themeColor="text1"/>
          <w:sz w:val="24"/>
          <w:szCs w:val="24"/>
        </w:rPr>
        <w:t xml:space="preserve">Claire McCallum, a graduate student who desired targeted alterations in </w:t>
      </w:r>
      <w:r w:rsidR="00C43D90" w:rsidRPr="00CB7CF2">
        <w:rPr>
          <w:rFonts w:ascii="Times New Roman" w:hAnsi="Times New Roman" w:cs="Times New Roman"/>
          <w:i/>
          <w:iCs/>
          <w:color w:val="000000" w:themeColor="text1"/>
          <w:sz w:val="24"/>
          <w:szCs w:val="24"/>
        </w:rPr>
        <w:t>Arabidopsis</w:t>
      </w:r>
      <w:r w:rsidR="00C43D90" w:rsidRPr="00CB7CF2">
        <w:rPr>
          <w:rFonts w:ascii="Times New Roman" w:hAnsi="Times New Roman" w:cs="Times New Roman"/>
          <w:color w:val="000000" w:themeColor="text1"/>
          <w:sz w:val="24"/>
          <w:szCs w:val="24"/>
        </w:rPr>
        <w:t xml:space="preserve"> </w:t>
      </w:r>
      <w:proofErr w:type="spellStart"/>
      <w:r w:rsidR="00C43D90" w:rsidRPr="00CB7CF2">
        <w:rPr>
          <w:rFonts w:ascii="Times New Roman" w:hAnsi="Times New Roman" w:cs="Times New Roman"/>
          <w:color w:val="000000" w:themeColor="text1"/>
          <w:sz w:val="24"/>
          <w:szCs w:val="24"/>
        </w:rPr>
        <w:t>Chromomethylase</w:t>
      </w:r>
      <w:proofErr w:type="spellEnd"/>
      <w:r w:rsidR="00C43D90" w:rsidRPr="00CB7CF2">
        <w:rPr>
          <w:rFonts w:ascii="Times New Roman" w:hAnsi="Times New Roman" w:cs="Times New Roman"/>
          <w:color w:val="000000" w:themeColor="text1"/>
          <w:sz w:val="24"/>
          <w:szCs w:val="24"/>
        </w:rPr>
        <w:t xml:space="preserve"> (CMT2) genes, developed TILLING </w:t>
      </w:r>
      <w:r w:rsidR="00C43D90" w:rsidRPr="00CB7CF2">
        <w:rPr>
          <w:rFonts w:ascii="Times New Roman" w:hAnsi="Times New Roman" w:cs="Times New Roman"/>
          <w:sz w:val="24"/>
          <w:szCs w:val="24"/>
        </w:rPr>
        <w:t>(</w:t>
      </w:r>
      <w:proofErr w:type="spellStart"/>
      <w:r w:rsidR="00C43D90" w:rsidRPr="00CB7CF2">
        <w:rPr>
          <w:rFonts w:ascii="Times New Roman" w:hAnsi="Times New Roman" w:cs="Times New Roman"/>
          <w:sz w:val="24"/>
          <w:szCs w:val="24"/>
        </w:rPr>
        <w:t>Henicoff</w:t>
      </w:r>
      <w:proofErr w:type="spellEnd"/>
      <w:r w:rsidR="00C43D90" w:rsidRPr="00CB7CF2">
        <w:rPr>
          <w:rFonts w:ascii="Times New Roman" w:hAnsi="Times New Roman" w:cs="Times New Roman"/>
          <w:sz w:val="24"/>
          <w:szCs w:val="24"/>
        </w:rPr>
        <w:t xml:space="preserve"> et al, 2004)</w:t>
      </w:r>
      <w:r w:rsidR="00C43D90" w:rsidRPr="00CB7CF2">
        <w:rPr>
          <w:rFonts w:ascii="Times New Roman" w:hAnsi="Times New Roman" w:cs="Times New Roman"/>
          <w:color w:val="000000" w:themeColor="text1"/>
          <w:sz w:val="24"/>
          <w:szCs w:val="24"/>
        </w:rPr>
        <w:t xml:space="preserve">. Claire McCallum initially tried to study CMT2 using reverse genetic techniques like T-DNA lines and antisense RNA, but these attempts were not fruitful. Instead, success was achieved through the application of TILLING. This involved a process where chemically induced mutagenized plants were combined, the region of interest was amplified, heteroduplexes were generated among the pooled DNA, and mutants were identified using </w:t>
      </w:r>
      <w:proofErr w:type="spellStart"/>
      <w:r w:rsidR="00C43D90" w:rsidRPr="00CB7CF2">
        <w:rPr>
          <w:rFonts w:ascii="Times New Roman" w:hAnsi="Times New Roman" w:cs="Times New Roman"/>
          <w:color w:val="000000" w:themeColor="text1"/>
          <w:sz w:val="24"/>
          <w:szCs w:val="24"/>
        </w:rPr>
        <w:t>dHPLC</w:t>
      </w:r>
      <w:proofErr w:type="spellEnd"/>
      <w:r w:rsidR="00C43D90" w:rsidRPr="00CB7CF2">
        <w:rPr>
          <w:rFonts w:ascii="Times New Roman" w:hAnsi="Times New Roman" w:cs="Times New Roman"/>
          <w:color w:val="000000" w:themeColor="text1"/>
          <w:sz w:val="24"/>
          <w:szCs w:val="24"/>
        </w:rPr>
        <w:t xml:space="preserve"> (denaturing high-performance liquid chromatography), which detects changes in chromatographic profiles (McCallum et al</w:t>
      </w:r>
      <w:r w:rsidR="00C43D90" w:rsidRPr="00CB7CF2">
        <w:rPr>
          <w:rFonts w:ascii="Times New Roman" w:hAnsi="Times New Roman" w:cs="Times New Roman"/>
          <w:i/>
          <w:iCs/>
          <w:color w:val="000000" w:themeColor="text1"/>
          <w:sz w:val="24"/>
          <w:szCs w:val="24"/>
        </w:rPr>
        <w:t>,</w:t>
      </w:r>
      <w:r w:rsidR="00C43D90" w:rsidRPr="00CB7CF2">
        <w:rPr>
          <w:rFonts w:ascii="Times New Roman" w:hAnsi="Times New Roman" w:cs="Times New Roman"/>
          <w:color w:val="000000" w:themeColor="text1"/>
          <w:sz w:val="24"/>
          <w:szCs w:val="24"/>
        </w:rPr>
        <w:t xml:space="preserve"> 2000).</w:t>
      </w:r>
      <w:r w:rsidR="00EA6D94" w:rsidRPr="00CB7CF2">
        <w:rPr>
          <w:rFonts w:ascii="Times New Roman" w:hAnsi="Times New Roman" w:cs="Times New Roman"/>
          <w:color w:val="000000" w:themeColor="text1"/>
          <w:sz w:val="24"/>
          <w:szCs w:val="24"/>
        </w:rPr>
        <w:t xml:space="preserve"> </w:t>
      </w:r>
      <w:r w:rsidRPr="00CB7CF2">
        <w:rPr>
          <w:rFonts w:ascii="Times New Roman" w:hAnsi="Times New Roman" w:cs="Times New Roman"/>
          <w:color w:val="000000" w:themeColor="text1"/>
          <w:sz w:val="24"/>
          <w:szCs w:val="24"/>
        </w:rPr>
        <w:t>TILLING (Targeting Induced Local Lesions in Genome), a comprehensive reverse genetic approach, integrates induced mutagenesis with efficient high-throughput methods to uncover mutations</w:t>
      </w:r>
      <w:r w:rsidR="00C3147C" w:rsidRPr="00CB7CF2">
        <w:rPr>
          <w:rFonts w:ascii="Times New Roman" w:hAnsi="Times New Roman" w:cs="Times New Roman"/>
          <w:color w:val="000000" w:themeColor="text1"/>
          <w:sz w:val="24"/>
          <w:szCs w:val="24"/>
        </w:rPr>
        <w:t>.</w:t>
      </w:r>
    </w:p>
    <w:p w14:paraId="6E5EDF6A" w14:textId="57373B69" w:rsidR="00C3212B" w:rsidRPr="00CB7CF2" w:rsidRDefault="00C3212B" w:rsidP="002C45DD">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Successful attempts have been made towards improvement of traits through identification of beneficial alleles by TILLING method. TILLING populations have been developed in several agricultural crops such as cereals (rice, wheat, maize, </w:t>
      </w:r>
      <w:proofErr w:type="gramStart"/>
      <w:r w:rsidR="00C314E4" w:rsidRPr="00CB7CF2">
        <w:rPr>
          <w:rFonts w:ascii="Times New Roman" w:hAnsi="Times New Roman" w:cs="Times New Roman"/>
          <w:color w:val="000000" w:themeColor="text1"/>
          <w:sz w:val="24"/>
          <w:szCs w:val="24"/>
        </w:rPr>
        <w:t>sorghum</w:t>
      </w:r>
      <w:proofErr w:type="gramEnd"/>
      <w:r w:rsidR="00C314E4" w:rsidRPr="00CB7CF2">
        <w:rPr>
          <w:rFonts w:ascii="Times New Roman" w:hAnsi="Times New Roman" w:cs="Times New Roman"/>
          <w:color w:val="000000" w:themeColor="text1"/>
          <w:sz w:val="24"/>
          <w:szCs w:val="24"/>
        </w:rPr>
        <w:t xml:space="preserve"> </w:t>
      </w:r>
      <w:r w:rsidRPr="00CB7CF2">
        <w:rPr>
          <w:rFonts w:ascii="Times New Roman" w:hAnsi="Times New Roman" w:cs="Times New Roman"/>
          <w:color w:val="000000" w:themeColor="text1"/>
          <w:sz w:val="24"/>
          <w:szCs w:val="24"/>
        </w:rPr>
        <w:t xml:space="preserve">and barley), legumes (pea and </w:t>
      </w:r>
      <w:proofErr w:type="spellStart"/>
      <w:r w:rsidRPr="00CB7CF2">
        <w:rPr>
          <w:rFonts w:ascii="Times New Roman" w:hAnsi="Times New Roman" w:cs="Times New Roman"/>
          <w:color w:val="000000" w:themeColor="text1"/>
          <w:sz w:val="24"/>
          <w:szCs w:val="24"/>
        </w:rPr>
        <w:t>medicago</w:t>
      </w:r>
      <w:proofErr w:type="spellEnd"/>
      <w:r w:rsidRPr="00CB7CF2">
        <w:rPr>
          <w:rFonts w:ascii="Times New Roman" w:hAnsi="Times New Roman" w:cs="Times New Roman"/>
          <w:color w:val="000000" w:themeColor="text1"/>
          <w:sz w:val="24"/>
          <w:szCs w:val="24"/>
        </w:rPr>
        <w:t xml:space="preserve">) and oilseeds (brassica, </w:t>
      </w:r>
      <w:proofErr w:type="gramStart"/>
      <w:r w:rsidRPr="00CB7CF2">
        <w:rPr>
          <w:rFonts w:ascii="Times New Roman" w:hAnsi="Times New Roman" w:cs="Times New Roman"/>
          <w:color w:val="000000" w:themeColor="text1"/>
          <w:sz w:val="24"/>
          <w:szCs w:val="24"/>
        </w:rPr>
        <w:t>soybean</w:t>
      </w:r>
      <w:proofErr w:type="gramEnd"/>
      <w:r w:rsidRPr="00CB7CF2">
        <w:rPr>
          <w:rFonts w:ascii="Times New Roman" w:hAnsi="Times New Roman" w:cs="Times New Roman"/>
          <w:color w:val="000000" w:themeColor="text1"/>
          <w:sz w:val="24"/>
          <w:szCs w:val="24"/>
        </w:rPr>
        <w:t xml:space="preserve"> and sunflower) for functional genomic studies (Reddy et al, 2012). </w:t>
      </w:r>
      <w:r w:rsidR="000838A8" w:rsidRPr="00CB7CF2">
        <w:rPr>
          <w:rFonts w:ascii="Times New Roman" w:hAnsi="Times New Roman" w:cs="Times New Roman"/>
          <w:color w:val="000000" w:themeColor="text1"/>
          <w:sz w:val="24"/>
          <w:szCs w:val="24"/>
        </w:rPr>
        <w:t xml:space="preserve">The TILLING technique involves several key stages, including: </w:t>
      </w:r>
      <w:proofErr w:type="spellStart"/>
      <w:r w:rsidR="000838A8" w:rsidRPr="00CB7CF2">
        <w:rPr>
          <w:rFonts w:ascii="Times New Roman" w:hAnsi="Times New Roman" w:cs="Times New Roman"/>
          <w:color w:val="000000" w:themeColor="text1"/>
          <w:sz w:val="24"/>
          <w:szCs w:val="24"/>
        </w:rPr>
        <w:t>i</w:t>
      </w:r>
      <w:proofErr w:type="spellEnd"/>
      <w:r w:rsidR="000838A8" w:rsidRPr="00CB7CF2">
        <w:rPr>
          <w:rFonts w:ascii="Times New Roman" w:hAnsi="Times New Roman" w:cs="Times New Roman"/>
          <w:color w:val="000000" w:themeColor="text1"/>
          <w:sz w:val="24"/>
          <w:szCs w:val="24"/>
        </w:rPr>
        <w:t>)</w:t>
      </w:r>
      <w:r w:rsidR="00E42819" w:rsidRPr="00CB7CF2">
        <w:rPr>
          <w:rFonts w:ascii="Times New Roman" w:hAnsi="Times New Roman" w:cs="Times New Roman"/>
          <w:color w:val="000000" w:themeColor="text1"/>
          <w:sz w:val="24"/>
          <w:szCs w:val="24"/>
        </w:rPr>
        <w:t xml:space="preserve"> induced mutagenesis</w:t>
      </w:r>
      <w:r w:rsidR="000838A8" w:rsidRPr="00CB7CF2">
        <w:rPr>
          <w:rFonts w:ascii="Times New Roman" w:hAnsi="Times New Roman" w:cs="Times New Roman"/>
          <w:color w:val="000000" w:themeColor="text1"/>
          <w:sz w:val="24"/>
          <w:szCs w:val="24"/>
        </w:rPr>
        <w:t xml:space="preserve">, ii) creating a non-chimeric population, iii) establishing a germplasm stock, iv) extracting DNA and pooling samples, v) screening the population to identify mutations within the specific gene of interest, and vi) </w:t>
      </w:r>
      <w:r w:rsidR="00AC54F1" w:rsidRPr="00CB7CF2">
        <w:rPr>
          <w:rFonts w:ascii="Times New Roman" w:hAnsi="Times New Roman" w:cs="Times New Roman"/>
          <w:color w:val="000000" w:themeColor="text1"/>
          <w:sz w:val="24"/>
          <w:szCs w:val="24"/>
        </w:rPr>
        <w:t xml:space="preserve">identifying </w:t>
      </w:r>
      <w:r w:rsidR="000838A8" w:rsidRPr="00CB7CF2">
        <w:rPr>
          <w:rFonts w:ascii="Times New Roman" w:hAnsi="Times New Roman" w:cs="Times New Roman"/>
          <w:color w:val="000000" w:themeColor="text1"/>
          <w:sz w:val="24"/>
          <w:szCs w:val="24"/>
        </w:rPr>
        <w:t>the mutant line and sequencing the target gene (Till et al, 2006).</w:t>
      </w:r>
    </w:p>
    <w:p w14:paraId="3CB0F8FF" w14:textId="2784C34F" w:rsidR="00C43D90" w:rsidRDefault="00714693" w:rsidP="00C43D90">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High-throughput TILLING offers a quick and cost-effective way to identify induced point mutations within populations of mutagenized individuals. This technique </w:t>
      </w:r>
      <w:r w:rsidR="009871A0" w:rsidRPr="00CB7CF2">
        <w:rPr>
          <w:rFonts w:ascii="Times New Roman" w:hAnsi="Times New Roman" w:cs="Times New Roman"/>
          <w:color w:val="000000" w:themeColor="text1"/>
          <w:sz w:val="24"/>
          <w:szCs w:val="24"/>
        </w:rPr>
        <w:t>is not</w:t>
      </w:r>
      <w:r w:rsidRPr="00CB7CF2">
        <w:rPr>
          <w:rFonts w:ascii="Times New Roman" w:hAnsi="Times New Roman" w:cs="Times New Roman"/>
          <w:color w:val="000000" w:themeColor="text1"/>
          <w:sz w:val="24"/>
          <w:szCs w:val="24"/>
        </w:rPr>
        <w:t xml:space="preserve"> limited to model organisms but can also be applied to economically significant organisms</w:t>
      </w:r>
      <w:r w:rsidR="00D84EF3">
        <w:rPr>
          <w:rFonts w:ascii="Times New Roman" w:hAnsi="Times New Roman" w:cs="Times New Roman"/>
          <w:color w:val="000000" w:themeColor="text1"/>
          <w:sz w:val="24"/>
          <w:szCs w:val="24"/>
        </w:rPr>
        <w:t xml:space="preserve"> (</w:t>
      </w:r>
      <w:r w:rsidR="00D84EF3" w:rsidRPr="00D84EF3">
        <w:rPr>
          <w:rFonts w:ascii="Times New Roman" w:hAnsi="Times New Roman" w:cs="Times New Roman"/>
          <w:sz w:val="24"/>
          <w:szCs w:val="24"/>
        </w:rPr>
        <w:t>Xin</w:t>
      </w:r>
      <w:r w:rsidR="00D84EF3">
        <w:rPr>
          <w:rFonts w:ascii="Times New Roman" w:hAnsi="Times New Roman" w:cs="Times New Roman"/>
          <w:sz w:val="24"/>
          <w:szCs w:val="24"/>
        </w:rPr>
        <w:t xml:space="preserve"> </w:t>
      </w:r>
      <w:r w:rsidR="00D84EF3" w:rsidRPr="00D84EF3">
        <w:rPr>
          <w:rFonts w:ascii="Times New Roman" w:hAnsi="Times New Roman" w:cs="Times New Roman"/>
          <w:sz w:val="24"/>
          <w:szCs w:val="24"/>
        </w:rPr>
        <w:t>et al</w:t>
      </w:r>
      <w:r w:rsidR="00D84EF3">
        <w:rPr>
          <w:rFonts w:ascii="Times New Roman" w:hAnsi="Times New Roman" w:cs="Times New Roman"/>
          <w:sz w:val="24"/>
          <w:szCs w:val="24"/>
        </w:rPr>
        <w:t>., 2008</w:t>
      </w:r>
      <w:r w:rsidR="00D84EF3">
        <w:rPr>
          <w:rFonts w:ascii="Times New Roman" w:hAnsi="Times New Roman" w:cs="Times New Roman"/>
          <w:color w:val="000000" w:themeColor="text1"/>
          <w:sz w:val="24"/>
          <w:szCs w:val="24"/>
        </w:rPr>
        <w:t>)</w:t>
      </w:r>
      <w:r w:rsidRPr="00CB7CF2">
        <w:rPr>
          <w:rFonts w:ascii="Times New Roman" w:hAnsi="Times New Roman" w:cs="Times New Roman"/>
          <w:color w:val="000000" w:themeColor="text1"/>
          <w:sz w:val="24"/>
          <w:szCs w:val="24"/>
        </w:rPr>
        <w:t>. With its advantages, including a straightforward process, high sensitivity, and efficiency, TILLING serves as a potent method for discovering genes, assessing DNA variations, and enhancing plant</w:t>
      </w:r>
      <w:r w:rsidR="009871A0" w:rsidRPr="00CB7CF2">
        <w:rPr>
          <w:rFonts w:ascii="Times New Roman" w:hAnsi="Times New Roman" w:cs="Times New Roman"/>
          <w:color w:val="000000" w:themeColor="text1"/>
          <w:sz w:val="24"/>
          <w:szCs w:val="24"/>
        </w:rPr>
        <w:t xml:space="preserve"> traits</w:t>
      </w:r>
      <w:r w:rsidR="00D84EF3">
        <w:rPr>
          <w:rFonts w:ascii="Times New Roman" w:hAnsi="Times New Roman" w:cs="Times New Roman"/>
          <w:color w:val="000000" w:themeColor="text1"/>
          <w:sz w:val="24"/>
          <w:szCs w:val="24"/>
        </w:rPr>
        <w:t xml:space="preserve"> (</w:t>
      </w:r>
      <w:r w:rsidR="00D84EF3" w:rsidRPr="00D84EF3">
        <w:rPr>
          <w:rFonts w:ascii="Times New Roman" w:hAnsi="Times New Roman" w:cs="Times New Roman"/>
          <w:sz w:val="24"/>
          <w:szCs w:val="24"/>
        </w:rPr>
        <w:t>Till</w:t>
      </w:r>
      <w:r w:rsidR="00D84EF3">
        <w:rPr>
          <w:rFonts w:ascii="Times New Roman" w:hAnsi="Times New Roman" w:cs="Times New Roman"/>
          <w:sz w:val="24"/>
          <w:szCs w:val="24"/>
        </w:rPr>
        <w:t xml:space="preserve"> </w:t>
      </w:r>
      <w:r w:rsidR="00D84EF3" w:rsidRPr="00D84EF3">
        <w:rPr>
          <w:rFonts w:ascii="Times New Roman" w:hAnsi="Times New Roman" w:cs="Times New Roman"/>
          <w:sz w:val="24"/>
          <w:szCs w:val="24"/>
        </w:rPr>
        <w:t>et al</w:t>
      </w:r>
      <w:r w:rsidR="00D84EF3">
        <w:rPr>
          <w:rFonts w:ascii="Times New Roman" w:hAnsi="Times New Roman" w:cs="Times New Roman"/>
          <w:sz w:val="24"/>
          <w:szCs w:val="24"/>
        </w:rPr>
        <w:t>., 2007b</w:t>
      </w:r>
      <w:r w:rsidR="00D84EF3">
        <w:rPr>
          <w:rFonts w:ascii="Times New Roman" w:hAnsi="Times New Roman" w:cs="Times New Roman"/>
          <w:color w:val="000000" w:themeColor="text1"/>
          <w:sz w:val="24"/>
          <w:szCs w:val="24"/>
        </w:rPr>
        <w:t>)</w:t>
      </w:r>
      <w:r w:rsidRPr="00CB7CF2">
        <w:rPr>
          <w:rFonts w:ascii="Times New Roman" w:hAnsi="Times New Roman" w:cs="Times New Roman"/>
          <w:color w:val="000000" w:themeColor="text1"/>
          <w:sz w:val="24"/>
          <w:szCs w:val="24"/>
        </w:rPr>
        <w:t>. When combined with other genomic resources, TILLING can serve as a tool for haplotyping in plant breeding. It helps identify allelic variations in genes associated with phenotypic traits and establishes a range of alleles at genetic loci related to desirable traits in germplasm or induced mutants (De-Kai et al, 2006).</w:t>
      </w:r>
    </w:p>
    <w:p w14:paraId="0717EEBB" w14:textId="77777777" w:rsidR="00791771" w:rsidRPr="00CB7CF2" w:rsidRDefault="00791771" w:rsidP="00C43D90">
      <w:pPr>
        <w:spacing w:line="360" w:lineRule="auto"/>
        <w:ind w:firstLine="720"/>
        <w:jc w:val="both"/>
        <w:rPr>
          <w:rFonts w:ascii="Times New Roman" w:hAnsi="Times New Roman" w:cs="Times New Roman"/>
          <w:color w:val="000000" w:themeColor="text1"/>
          <w:sz w:val="24"/>
          <w:szCs w:val="24"/>
        </w:rPr>
      </w:pPr>
    </w:p>
    <w:p w14:paraId="63999AFE" w14:textId="5DA98778" w:rsidR="00C43D90" w:rsidRPr="0082559C" w:rsidRDefault="00ED6EAB" w:rsidP="0082559C">
      <w:pPr>
        <w:pStyle w:val="ListParagraph"/>
        <w:numPr>
          <w:ilvl w:val="0"/>
          <w:numId w:val="6"/>
        </w:numPr>
        <w:spacing w:line="360" w:lineRule="auto"/>
        <w:jc w:val="both"/>
        <w:rPr>
          <w:b/>
          <w:bCs/>
          <w:color w:val="000000" w:themeColor="text1"/>
        </w:rPr>
      </w:pPr>
      <w:r w:rsidRPr="0082559C">
        <w:rPr>
          <w:b/>
          <w:bCs/>
          <w:color w:val="000000" w:themeColor="text1"/>
        </w:rPr>
        <w:t xml:space="preserve">History of TILLING </w:t>
      </w:r>
    </w:p>
    <w:p w14:paraId="1D718E7E" w14:textId="77777777" w:rsidR="008E6362" w:rsidRPr="00CB7CF2" w:rsidRDefault="003F40EA" w:rsidP="00D53647">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Initially, TILLING (Targeting Induced Local Lesion IN Genomes) was attempted in </w:t>
      </w:r>
      <w:r w:rsidRPr="00CB7CF2">
        <w:rPr>
          <w:rFonts w:ascii="Times New Roman" w:hAnsi="Times New Roman" w:cs="Times New Roman"/>
          <w:i/>
          <w:iCs/>
          <w:sz w:val="24"/>
          <w:szCs w:val="24"/>
        </w:rPr>
        <w:t>Arabidopsis thaliana</w:t>
      </w:r>
      <w:r w:rsidRPr="00CB7CF2">
        <w:rPr>
          <w:rFonts w:ascii="Times New Roman" w:hAnsi="Times New Roman" w:cs="Times New Roman"/>
          <w:sz w:val="24"/>
          <w:szCs w:val="24"/>
        </w:rPr>
        <w:t xml:space="preserve"> as an alternative to insertional mutagenesis. It was characterized as a reverse genetic approach blending traditional random chemical mutagenesis with swift screening for induced lesions in target genes (McCallum et al., 2000a; McCallum et al., 2000b). However, once established, a TILLING population can also serve forward genetic investigations. Shortly after its inception, TILLING was swiftly adapted for extensive mutation screenings not only in Arabidopsis but also in various other plant species (Colbert et al., 2001; </w:t>
      </w:r>
      <w:proofErr w:type="spellStart"/>
      <w:r w:rsidRPr="00CB7CF2">
        <w:rPr>
          <w:rFonts w:ascii="Times New Roman" w:hAnsi="Times New Roman" w:cs="Times New Roman"/>
          <w:sz w:val="24"/>
          <w:szCs w:val="24"/>
        </w:rPr>
        <w:t>Henikoff</w:t>
      </w:r>
      <w:proofErr w:type="spellEnd"/>
      <w:r w:rsidRPr="00CB7CF2">
        <w:rPr>
          <w:rFonts w:ascii="Times New Roman" w:hAnsi="Times New Roman" w:cs="Times New Roman"/>
          <w:sz w:val="24"/>
          <w:szCs w:val="24"/>
        </w:rPr>
        <w:t xml:space="preserve"> et al., 2004; Stemple, 2004). </w:t>
      </w:r>
    </w:p>
    <w:p w14:paraId="31BE5157" w14:textId="2E7F5034" w:rsidR="003F40EA" w:rsidRPr="00CB7CF2" w:rsidRDefault="008E6362" w:rsidP="00D53647">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Claire McCallum, a graduate student at the University of Washington, initially proposed the concept of TILLING, aiming to induce specific mutations in the </w:t>
      </w:r>
      <w:proofErr w:type="spellStart"/>
      <w:r w:rsidRPr="00CB7CF2">
        <w:rPr>
          <w:rFonts w:ascii="Times New Roman" w:hAnsi="Times New Roman" w:cs="Times New Roman"/>
          <w:sz w:val="24"/>
          <w:szCs w:val="24"/>
        </w:rPr>
        <w:t>chromomethylase</w:t>
      </w:r>
      <w:proofErr w:type="spellEnd"/>
      <w:r w:rsidRPr="00CB7CF2">
        <w:rPr>
          <w:rFonts w:ascii="Times New Roman" w:hAnsi="Times New Roman" w:cs="Times New Roman"/>
          <w:sz w:val="24"/>
          <w:szCs w:val="24"/>
        </w:rPr>
        <w:t xml:space="preserve"> genes of Arabidopsis</w:t>
      </w:r>
      <w:r w:rsidR="00D84EF3">
        <w:rPr>
          <w:rFonts w:ascii="Times New Roman" w:hAnsi="Times New Roman" w:cs="Times New Roman"/>
          <w:sz w:val="24"/>
          <w:szCs w:val="24"/>
        </w:rPr>
        <w:t xml:space="preserve"> </w:t>
      </w:r>
      <w:r w:rsidR="00D84EF3" w:rsidRPr="004920DC">
        <w:rPr>
          <w:rFonts w:ascii="Times New Roman" w:hAnsi="Times New Roman" w:cs="Times New Roman"/>
          <w:color w:val="000000" w:themeColor="text1"/>
          <w:sz w:val="24"/>
          <w:szCs w:val="24"/>
        </w:rPr>
        <w:t>(McCallum et al.</w:t>
      </w:r>
      <w:r w:rsidR="00D84EF3">
        <w:rPr>
          <w:rFonts w:ascii="Times New Roman" w:hAnsi="Times New Roman" w:cs="Times New Roman"/>
          <w:color w:val="000000" w:themeColor="text1"/>
          <w:sz w:val="24"/>
          <w:szCs w:val="24"/>
        </w:rPr>
        <w:t>,</w:t>
      </w:r>
      <w:r w:rsidR="00D84EF3" w:rsidRPr="004920DC">
        <w:rPr>
          <w:rFonts w:ascii="Times New Roman" w:hAnsi="Times New Roman" w:cs="Times New Roman"/>
          <w:color w:val="000000" w:themeColor="text1"/>
          <w:sz w:val="24"/>
          <w:szCs w:val="24"/>
        </w:rPr>
        <w:t xml:space="preserve"> 2000)</w:t>
      </w:r>
      <w:r w:rsidRPr="00CB7CF2">
        <w:rPr>
          <w:rFonts w:ascii="Times New Roman" w:hAnsi="Times New Roman" w:cs="Times New Roman"/>
          <w:sz w:val="24"/>
          <w:szCs w:val="24"/>
        </w:rPr>
        <w:t xml:space="preserve">. Chuck Dearolf and his colleagues independently developed a similar project for Drosophila. The development of TILLING in Seattle occurred through a partnership with the </w:t>
      </w:r>
      <w:proofErr w:type="spellStart"/>
      <w:r w:rsidRPr="00CB7CF2">
        <w:rPr>
          <w:rFonts w:ascii="Times New Roman" w:hAnsi="Times New Roman" w:cs="Times New Roman"/>
          <w:sz w:val="24"/>
          <w:szCs w:val="24"/>
        </w:rPr>
        <w:t>Henikoff</w:t>
      </w:r>
      <w:proofErr w:type="spellEnd"/>
      <w:r w:rsidRPr="00CB7CF2">
        <w:rPr>
          <w:rFonts w:ascii="Times New Roman" w:hAnsi="Times New Roman" w:cs="Times New Roman"/>
          <w:sz w:val="24"/>
          <w:szCs w:val="24"/>
        </w:rPr>
        <w:t xml:space="preserve"> lab, resulting in the establishment of the Seattle TILLING Project (STP)</w:t>
      </w:r>
      <w:r w:rsidR="00D84EF3">
        <w:rPr>
          <w:rFonts w:ascii="Times New Roman" w:hAnsi="Times New Roman" w:cs="Times New Roman"/>
          <w:sz w:val="24"/>
          <w:szCs w:val="24"/>
        </w:rPr>
        <w:t xml:space="preserve"> (</w:t>
      </w:r>
      <w:r w:rsidR="00D84EF3" w:rsidRPr="00D84EF3">
        <w:rPr>
          <w:rFonts w:ascii="Times New Roman" w:hAnsi="Times New Roman" w:cs="Times New Roman"/>
          <w:sz w:val="24"/>
          <w:szCs w:val="24"/>
        </w:rPr>
        <w:t>Comai</w:t>
      </w:r>
      <w:r w:rsidR="00D84EF3">
        <w:rPr>
          <w:rFonts w:ascii="Times New Roman" w:hAnsi="Times New Roman" w:cs="Times New Roman"/>
          <w:sz w:val="24"/>
          <w:szCs w:val="24"/>
        </w:rPr>
        <w:t xml:space="preserve"> and</w:t>
      </w:r>
      <w:r w:rsidR="00D84EF3" w:rsidRPr="00D84EF3">
        <w:rPr>
          <w:rFonts w:ascii="Times New Roman" w:hAnsi="Times New Roman" w:cs="Times New Roman"/>
          <w:sz w:val="24"/>
          <w:szCs w:val="24"/>
        </w:rPr>
        <w:t xml:space="preserve"> Henikoff</w:t>
      </w:r>
      <w:r w:rsidR="00D84EF3">
        <w:rPr>
          <w:rFonts w:ascii="Times New Roman" w:hAnsi="Times New Roman" w:cs="Times New Roman"/>
          <w:sz w:val="24"/>
          <w:szCs w:val="24"/>
        </w:rPr>
        <w:t xml:space="preserve">, </w:t>
      </w:r>
      <w:proofErr w:type="spellStart"/>
      <w:r w:rsidR="00D84EF3">
        <w:rPr>
          <w:rFonts w:ascii="Times New Roman" w:hAnsi="Times New Roman" w:cs="Times New Roman"/>
          <w:sz w:val="24"/>
          <w:szCs w:val="24"/>
        </w:rPr>
        <w:t>n.d</w:t>
      </w:r>
      <w:proofErr w:type="spellEnd"/>
      <w:r w:rsidR="00D84EF3">
        <w:rPr>
          <w:rFonts w:ascii="Times New Roman" w:hAnsi="Times New Roman" w:cs="Times New Roman"/>
          <w:sz w:val="24"/>
          <w:szCs w:val="24"/>
        </w:rPr>
        <w:t>)</w:t>
      </w:r>
      <w:r w:rsidRPr="00CB7CF2">
        <w:rPr>
          <w:rFonts w:ascii="Times New Roman" w:hAnsi="Times New Roman" w:cs="Times New Roman"/>
          <w:sz w:val="24"/>
          <w:szCs w:val="24"/>
        </w:rPr>
        <w:t>. This collaboration supplied mutants for both Arabidopsis and fruit flies.</w:t>
      </w:r>
      <w:r w:rsidR="00D53647" w:rsidRPr="00CB7CF2">
        <w:rPr>
          <w:rFonts w:ascii="Times New Roman" w:hAnsi="Times New Roman" w:cs="Times New Roman"/>
          <w:sz w:val="24"/>
          <w:szCs w:val="24"/>
        </w:rPr>
        <w:t xml:space="preserve"> Following Luca Comai's departure from Seattle in 2006, Steve Henikoff took over the operation of STP. The TILLING goals were divided, with diploid Arabidopsis and fruit flies continuing at STP, while the rice project relocated to Davis. By June 2011, the </w:t>
      </w:r>
      <w:proofErr w:type="spellStart"/>
      <w:r w:rsidR="00D53647" w:rsidRPr="00CB7CF2">
        <w:rPr>
          <w:rFonts w:ascii="Times New Roman" w:hAnsi="Times New Roman" w:cs="Times New Roman"/>
          <w:sz w:val="24"/>
          <w:szCs w:val="24"/>
        </w:rPr>
        <w:t>Henikoff</w:t>
      </w:r>
      <w:proofErr w:type="spellEnd"/>
      <w:r w:rsidR="00D53647" w:rsidRPr="00CB7CF2">
        <w:rPr>
          <w:rFonts w:ascii="Times New Roman" w:hAnsi="Times New Roman" w:cs="Times New Roman"/>
          <w:sz w:val="24"/>
          <w:szCs w:val="24"/>
        </w:rPr>
        <w:t xml:space="preserve"> lab ceased operations at STP, and the Arabidopsis DNA is currently being transferred to UCD, where a diploid Arabidopsis TILLING service will be provided. </w:t>
      </w:r>
      <w:r w:rsidR="003F40EA" w:rsidRPr="00CB7CF2">
        <w:rPr>
          <w:rFonts w:ascii="Times New Roman" w:hAnsi="Times New Roman" w:cs="Times New Roman"/>
          <w:sz w:val="24"/>
          <w:szCs w:val="24"/>
        </w:rPr>
        <w:t>Initially, a major drawback of TILLING was its reliance on prior knowledge of the gene's sequence (or at least a fragment of it), which necessitated the availability of practical genome sequencing tools. Nevertheless, with the increasing number of fully sequenced plant genomes and the abundance of sequence data coupled with advanced bioinformatics tools for analysis, these constraints are gradually diminishing</w:t>
      </w:r>
      <w:r w:rsidR="00FE63B7">
        <w:rPr>
          <w:rFonts w:ascii="Times New Roman" w:hAnsi="Times New Roman" w:cs="Times New Roman"/>
          <w:sz w:val="24"/>
          <w:szCs w:val="24"/>
        </w:rPr>
        <w:t xml:space="preserve"> (Chen et al., 2014)</w:t>
      </w:r>
      <w:r w:rsidR="003F40EA" w:rsidRPr="00CB7CF2">
        <w:rPr>
          <w:rFonts w:ascii="Times New Roman" w:hAnsi="Times New Roman" w:cs="Times New Roman"/>
          <w:sz w:val="24"/>
          <w:szCs w:val="24"/>
        </w:rPr>
        <w:t>.</w:t>
      </w:r>
    </w:p>
    <w:p w14:paraId="757F94B9" w14:textId="77777777" w:rsidR="008E6362" w:rsidRPr="00CB7CF2" w:rsidRDefault="008E6362" w:rsidP="00ED6EAB">
      <w:pPr>
        <w:spacing w:line="360" w:lineRule="auto"/>
        <w:jc w:val="both"/>
        <w:rPr>
          <w:rFonts w:ascii="Times New Roman" w:hAnsi="Times New Roman" w:cs="Times New Roman"/>
          <w:sz w:val="24"/>
          <w:szCs w:val="24"/>
        </w:rPr>
      </w:pPr>
    </w:p>
    <w:p w14:paraId="56F500AF" w14:textId="4376D3B1" w:rsidR="00C3212B" w:rsidRPr="0082559C" w:rsidRDefault="00C3212B" w:rsidP="0082559C">
      <w:pPr>
        <w:pStyle w:val="ListParagraph"/>
        <w:numPr>
          <w:ilvl w:val="0"/>
          <w:numId w:val="6"/>
        </w:numPr>
        <w:spacing w:line="360" w:lineRule="auto"/>
        <w:jc w:val="both"/>
        <w:rPr>
          <w:color w:val="000000" w:themeColor="text1"/>
        </w:rPr>
      </w:pPr>
      <w:r w:rsidRPr="0082559C">
        <w:rPr>
          <w:b/>
          <w:bCs/>
          <w:color w:val="000000" w:themeColor="text1"/>
        </w:rPr>
        <w:t xml:space="preserve">TILLING strategy for rice </w:t>
      </w:r>
    </w:p>
    <w:p w14:paraId="2BE90B0B" w14:textId="5D426AAE" w:rsidR="008E5774" w:rsidRPr="00CB7CF2" w:rsidRDefault="008E5774" w:rsidP="008E5774">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TILLING is a reverse genetic strategy first developed to identify induced point mutations in </w:t>
      </w:r>
      <w:r w:rsidRPr="00CB7CF2">
        <w:rPr>
          <w:rFonts w:ascii="Times New Roman" w:hAnsi="Times New Roman" w:cs="Times New Roman"/>
          <w:i/>
          <w:iCs/>
          <w:color w:val="000000" w:themeColor="text1"/>
          <w:sz w:val="24"/>
          <w:szCs w:val="24"/>
        </w:rPr>
        <w:t>Arabidopsis.</w:t>
      </w:r>
      <w:r w:rsidRPr="00CB7CF2">
        <w:rPr>
          <w:rFonts w:ascii="Times New Roman" w:hAnsi="Times New Roman" w:cs="Times New Roman"/>
          <w:color w:val="000000" w:themeColor="text1"/>
          <w:sz w:val="24"/>
          <w:szCs w:val="24"/>
        </w:rPr>
        <w:t xml:space="preserve"> TILLING takes advantage of classical mutagenesis, sequence </w:t>
      </w:r>
      <w:proofErr w:type="gramStart"/>
      <w:r w:rsidRPr="00CB7CF2">
        <w:rPr>
          <w:rFonts w:ascii="Times New Roman" w:hAnsi="Times New Roman" w:cs="Times New Roman"/>
          <w:color w:val="000000" w:themeColor="text1"/>
          <w:sz w:val="24"/>
          <w:szCs w:val="24"/>
        </w:rPr>
        <w:t>availability</w:t>
      </w:r>
      <w:proofErr w:type="gramEnd"/>
      <w:r w:rsidRPr="00CB7CF2">
        <w:rPr>
          <w:rFonts w:ascii="Times New Roman" w:hAnsi="Times New Roman" w:cs="Times New Roman"/>
          <w:color w:val="000000" w:themeColor="text1"/>
          <w:sz w:val="24"/>
          <w:szCs w:val="24"/>
        </w:rPr>
        <w:t xml:space="preserve"> and high-throughput screening for nucleotide polymorphisms in a targeted sequence. It combines the high frequency of mutations induced with sensitive techniques for discovering single nucleotide mutations</w:t>
      </w:r>
      <w:r w:rsidR="00FE63B7">
        <w:rPr>
          <w:rFonts w:ascii="Times New Roman" w:hAnsi="Times New Roman" w:cs="Times New Roman"/>
          <w:color w:val="000000" w:themeColor="text1"/>
          <w:sz w:val="24"/>
          <w:szCs w:val="24"/>
        </w:rPr>
        <w:t xml:space="preserve"> (Till et al., 2007)</w:t>
      </w:r>
      <w:r w:rsidRPr="00CB7CF2">
        <w:rPr>
          <w:rFonts w:ascii="Times New Roman" w:hAnsi="Times New Roman" w:cs="Times New Roman"/>
          <w:color w:val="000000" w:themeColor="text1"/>
          <w:sz w:val="24"/>
          <w:szCs w:val="24"/>
        </w:rPr>
        <w:t xml:space="preserve">. The main advantage of TILLING as a reverse genetics strategy is that it can be applied to any plant species, regardless of its genome size, ploidy </w:t>
      </w:r>
      <w:proofErr w:type="gramStart"/>
      <w:r w:rsidRPr="00CB7CF2">
        <w:rPr>
          <w:rFonts w:ascii="Times New Roman" w:hAnsi="Times New Roman" w:cs="Times New Roman"/>
          <w:color w:val="000000" w:themeColor="text1"/>
          <w:sz w:val="24"/>
          <w:szCs w:val="24"/>
        </w:rPr>
        <w:t>level</w:t>
      </w:r>
      <w:proofErr w:type="gramEnd"/>
      <w:r w:rsidRPr="00CB7CF2">
        <w:rPr>
          <w:rFonts w:ascii="Times New Roman" w:hAnsi="Times New Roman" w:cs="Times New Roman"/>
          <w:color w:val="000000" w:themeColor="text1"/>
          <w:sz w:val="24"/>
          <w:szCs w:val="24"/>
        </w:rPr>
        <w:t xml:space="preserve"> or method of propagation (</w:t>
      </w:r>
      <w:proofErr w:type="spellStart"/>
      <w:r w:rsidRPr="00CB7CF2">
        <w:rPr>
          <w:rFonts w:ascii="Times New Roman" w:hAnsi="Times New Roman" w:cs="Times New Roman"/>
          <w:color w:val="000000" w:themeColor="text1"/>
          <w:sz w:val="24"/>
          <w:szCs w:val="24"/>
        </w:rPr>
        <w:t>Hirochika</w:t>
      </w:r>
      <w:proofErr w:type="spellEnd"/>
      <w:r w:rsidRPr="00CB7CF2">
        <w:rPr>
          <w:rFonts w:ascii="Times New Roman" w:hAnsi="Times New Roman" w:cs="Times New Roman"/>
          <w:color w:val="000000" w:themeColor="text1"/>
          <w:sz w:val="24"/>
          <w:szCs w:val="24"/>
        </w:rPr>
        <w:t xml:space="preserve">, 2010). The TILLING strategy was initially developed as a discovery platform for functional genomics, but it soon became a valuable tool in crop breeding as an alternative to the transgenic approach. </w:t>
      </w:r>
      <w:r w:rsidR="00F92C5E" w:rsidRPr="00CB7CF2">
        <w:rPr>
          <w:rFonts w:ascii="Times New Roman" w:hAnsi="Times New Roman" w:cs="Times New Roman"/>
          <w:color w:val="000000" w:themeColor="text1"/>
          <w:sz w:val="24"/>
          <w:szCs w:val="24"/>
        </w:rPr>
        <w:t xml:space="preserve">TILLING, as a reverse genetics method, </w:t>
      </w:r>
      <w:r w:rsidR="00C62132" w:rsidRPr="00CB7CF2">
        <w:rPr>
          <w:rFonts w:ascii="Times New Roman" w:hAnsi="Times New Roman" w:cs="Times New Roman"/>
          <w:color w:val="000000" w:themeColor="text1"/>
          <w:sz w:val="24"/>
          <w:szCs w:val="24"/>
        </w:rPr>
        <w:t>does not</w:t>
      </w:r>
      <w:r w:rsidR="00F92C5E" w:rsidRPr="00CB7CF2">
        <w:rPr>
          <w:rFonts w:ascii="Times New Roman" w:hAnsi="Times New Roman" w:cs="Times New Roman"/>
          <w:color w:val="000000" w:themeColor="text1"/>
          <w:sz w:val="24"/>
          <w:szCs w:val="24"/>
        </w:rPr>
        <w:t xml:space="preserve"> necessitate the process of transformation</w:t>
      </w:r>
      <w:r w:rsidR="002E79A2">
        <w:rPr>
          <w:rFonts w:ascii="Times New Roman" w:hAnsi="Times New Roman" w:cs="Times New Roman"/>
          <w:color w:val="000000" w:themeColor="text1"/>
          <w:sz w:val="24"/>
          <w:szCs w:val="24"/>
        </w:rPr>
        <w:t xml:space="preserve"> (Winkler and Goff, 2011)</w:t>
      </w:r>
      <w:r w:rsidR="00F92C5E" w:rsidRPr="00CB7CF2">
        <w:rPr>
          <w:rFonts w:ascii="Times New Roman" w:hAnsi="Times New Roman" w:cs="Times New Roman"/>
          <w:color w:val="000000" w:themeColor="text1"/>
          <w:sz w:val="24"/>
          <w:szCs w:val="24"/>
        </w:rPr>
        <w:t>. Therefore, it serves as a suitable strategy for species that cannot be transformed or are resistant to such procedures. Additionally, TILLING is a non-genetically modified organism</w:t>
      </w:r>
      <w:r w:rsidR="00E83EAE" w:rsidRPr="00CB7CF2">
        <w:rPr>
          <w:rFonts w:ascii="Times New Roman" w:hAnsi="Times New Roman" w:cs="Times New Roman"/>
          <w:color w:val="000000" w:themeColor="text1"/>
          <w:sz w:val="24"/>
          <w:szCs w:val="24"/>
        </w:rPr>
        <w:t xml:space="preserve"> </w:t>
      </w:r>
      <w:r w:rsidR="00F92C5E" w:rsidRPr="00CB7CF2">
        <w:rPr>
          <w:rFonts w:ascii="Times New Roman" w:hAnsi="Times New Roman" w:cs="Times New Roman"/>
          <w:color w:val="000000" w:themeColor="text1"/>
          <w:sz w:val="24"/>
          <w:szCs w:val="24"/>
        </w:rPr>
        <w:t xml:space="preserve">technology, which means that when employing TILLING, </w:t>
      </w:r>
      <w:r w:rsidR="00C62132" w:rsidRPr="00CB7CF2">
        <w:rPr>
          <w:rFonts w:ascii="Times New Roman" w:hAnsi="Times New Roman" w:cs="Times New Roman"/>
          <w:color w:val="000000" w:themeColor="text1"/>
          <w:sz w:val="24"/>
          <w:szCs w:val="24"/>
        </w:rPr>
        <w:t>there is</w:t>
      </w:r>
      <w:r w:rsidR="00F92C5E" w:rsidRPr="00CB7CF2">
        <w:rPr>
          <w:rFonts w:ascii="Times New Roman" w:hAnsi="Times New Roman" w:cs="Times New Roman"/>
          <w:color w:val="000000" w:themeColor="text1"/>
          <w:sz w:val="24"/>
          <w:szCs w:val="24"/>
        </w:rPr>
        <w:t xml:space="preserve"> no need to engage in GMO-related procedures or contend with associated controversies (Okabe et al, 2011). </w:t>
      </w:r>
      <w:r w:rsidRPr="00CB7CF2">
        <w:rPr>
          <w:rFonts w:ascii="Times New Roman" w:hAnsi="Times New Roman" w:cs="Times New Roman"/>
          <w:color w:val="000000" w:themeColor="text1"/>
          <w:sz w:val="24"/>
          <w:szCs w:val="24"/>
        </w:rPr>
        <w:t>Moreover, TILLING is not technically demanding and can be performed at a relatively low cost.</w:t>
      </w:r>
    </w:p>
    <w:p w14:paraId="0D5E41C7" w14:textId="59E9AF34" w:rsidR="00C43D90" w:rsidRDefault="00C3212B" w:rsidP="001665B6">
      <w:pPr>
        <w:spacing w:line="360" w:lineRule="auto"/>
        <w:ind w:firstLine="720"/>
        <w:jc w:val="both"/>
        <w:rPr>
          <w:rFonts w:ascii="Times New Roman" w:hAnsi="Times New Roman" w:cs="Times New Roman"/>
          <w:sz w:val="24"/>
          <w:szCs w:val="24"/>
          <w:shd w:val="clear" w:color="auto" w:fill="FFFFFF"/>
        </w:rPr>
      </w:pPr>
      <w:r w:rsidRPr="00CB7CF2">
        <w:rPr>
          <w:rFonts w:ascii="Times New Roman" w:hAnsi="Times New Roman" w:cs="Times New Roman"/>
          <w:sz w:val="24"/>
          <w:szCs w:val="24"/>
          <w:shd w:val="clear" w:color="auto" w:fill="FFFFFF"/>
        </w:rPr>
        <w:t xml:space="preserve">To apply TILLING to rice, a mutagenized rice population is required. It can be developed through the application of various mutagens. </w:t>
      </w:r>
      <w:r w:rsidR="00181298" w:rsidRPr="00CB7CF2">
        <w:rPr>
          <w:rFonts w:ascii="Times New Roman" w:hAnsi="Times New Roman" w:cs="Times New Roman"/>
          <w:sz w:val="24"/>
          <w:szCs w:val="24"/>
          <w:shd w:val="clear" w:color="auto" w:fill="FFFFFF"/>
        </w:rPr>
        <w:t>To identify induced mutations, it is necessary to perform PCR amplification of specific target regions using gene-specific primers that are marked with fluorescent dyes</w:t>
      </w:r>
      <w:r w:rsidR="002E79A2">
        <w:rPr>
          <w:rFonts w:ascii="Times New Roman" w:hAnsi="Times New Roman" w:cs="Times New Roman"/>
          <w:sz w:val="24"/>
          <w:szCs w:val="24"/>
          <w:shd w:val="clear" w:color="auto" w:fill="FFFFFF"/>
        </w:rPr>
        <w:t xml:space="preserve"> (Till et al., 2006)</w:t>
      </w:r>
      <w:r w:rsidR="00181298" w:rsidRPr="00CB7CF2">
        <w:rPr>
          <w:rFonts w:ascii="Times New Roman" w:hAnsi="Times New Roman" w:cs="Times New Roman"/>
          <w:sz w:val="24"/>
          <w:szCs w:val="24"/>
          <w:shd w:val="clear" w:color="auto" w:fill="FFFFFF"/>
        </w:rPr>
        <w:t>. Subsequently, heteroduplexes are formed through the denaturation and annealing of PCR products, any mismatches are digested using a crude CEL I nuclease preparation, and the resulting cleaved fragments are observed using denaturing polyacrylamide gel electrophoresis (Cooper et al, 2008).</w:t>
      </w:r>
    </w:p>
    <w:p w14:paraId="50C13921" w14:textId="77777777" w:rsidR="00791771" w:rsidRPr="00CB7CF2" w:rsidRDefault="00791771" w:rsidP="001665B6">
      <w:pPr>
        <w:spacing w:line="360" w:lineRule="auto"/>
        <w:ind w:firstLine="720"/>
        <w:jc w:val="both"/>
        <w:rPr>
          <w:rFonts w:ascii="Times New Roman" w:hAnsi="Times New Roman" w:cs="Times New Roman"/>
          <w:sz w:val="24"/>
          <w:szCs w:val="24"/>
          <w:shd w:val="clear" w:color="auto" w:fill="FFFFFF"/>
        </w:rPr>
      </w:pPr>
    </w:p>
    <w:p w14:paraId="1A639A69" w14:textId="49EE4336" w:rsidR="00C3212B" w:rsidRPr="0082559C" w:rsidRDefault="00C3212B" w:rsidP="0082559C">
      <w:pPr>
        <w:pStyle w:val="ListParagraph"/>
        <w:numPr>
          <w:ilvl w:val="0"/>
          <w:numId w:val="6"/>
        </w:numPr>
        <w:spacing w:line="360" w:lineRule="auto"/>
        <w:jc w:val="both"/>
        <w:rPr>
          <w:b/>
          <w:bCs/>
          <w:color w:val="000000" w:themeColor="text1"/>
        </w:rPr>
      </w:pPr>
      <w:r w:rsidRPr="0082559C">
        <w:rPr>
          <w:b/>
          <w:bCs/>
          <w:color w:val="000000" w:themeColor="text1"/>
        </w:rPr>
        <w:t>Steps in TILLING</w:t>
      </w:r>
      <w:r w:rsidRPr="002E79A2">
        <w:rPr>
          <w:color w:val="000000" w:themeColor="text1"/>
        </w:rPr>
        <w:t xml:space="preserve"> </w:t>
      </w:r>
      <w:r w:rsidR="002E79A2" w:rsidRPr="002E79A2">
        <w:rPr>
          <w:color w:val="000000" w:themeColor="text1"/>
        </w:rPr>
        <w:t>(Till et al., 2007)</w:t>
      </w:r>
    </w:p>
    <w:p w14:paraId="7A277B64" w14:textId="6A1262DA" w:rsidR="00C3212B" w:rsidRPr="00CB7CF2" w:rsidRDefault="00C3212B"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Mutagenesis</w:t>
      </w:r>
      <w:r w:rsidR="00B84064" w:rsidRPr="00CB7CF2">
        <w:rPr>
          <w:rFonts w:ascii="Times New Roman" w:hAnsi="Times New Roman" w:cs="Times New Roman"/>
          <w:color w:val="000000" w:themeColor="text1"/>
          <w:sz w:val="24"/>
          <w:szCs w:val="24"/>
          <w:lang w:val="en-US"/>
        </w:rPr>
        <w:t>:</w:t>
      </w:r>
      <w:r w:rsidRPr="00CB7CF2">
        <w:rPr>
          <w:rFonts w:ascii="Times New Roman" w:hAnsi="Times New Roman" w:cs="Times New Roman"/>
          <w:color w:val="000000" w:themeColor="text1"/>
          <w:sz w:val="24"/>
          <w:szCs w:val="24"/>
          <w:lang w:val="en-US"/>
        </w:rPr>
        <w:t xml:space="preserve"> Use a mutagen that cause small lesions (SNPs or </w:t>
      </w:r>
      <w:proofErr w:type="spellStart"/>
      <w:r w:rsidRPr="00CB7CF2">
        <w:rPr>
          <w:rFonts w:ascii="Times New Roman" w:hAnsi="Times New Roman" w:cs="Times New Roman"/>
          <w:color w:val="000000" w:themeColor="text1"/>
          <w:sz w:val="24"/>
          <w:szCs w:val="24"/>
          <w:lang w:val="en-US"/>
        </w:rPr>
        <w:t>InDels</w:t>
      </w:r>
      <w:proofErr w:type="spellEnd"/>
      <w:r w:rsidRPr="00CB7CF2">
        <w:rPr>
          <w:rFonts w:ascii="Times New Roman" w:hAnsi="Times New Roman" w:cs="Times New Roman"/>
          <w:color w:val="000000" w:themeColor="text1"/>
          <w:sz w:val="24"/>
          <w:szCs w:val="24"/>
          <w:lang w:val="en-US"/>
        </w:rPr>
        <w:t xml:space="preserve">) randomly throughout the genome </w:t>
      </w:r>
    </w:p>
    <w:p w14:paraId="698FC1F6" w14:textId="77777777" w:rsidR="00A712E2" w:rsidRPr="00CB7CF2" w:rsidRDefault="00A712E2"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Establishing a non-chimeric population: Numerous mutagenic treatments often result in the initial generation (M</w:t>
      </w:r>
      <w:r w:rsidRPr="00CB7CF2">
        <w:rPr>
          <w:rFonts w:ascii="Times New Roman" w:hAnsi="Times New Roman" w:cs="Times New Roman"/>
          <w:color w:val="000000" w:themeColor="text1"/>
          <w:sz w:val="24"/>
          <w:szCs w:val="24"/>
          <w:vertAlign w:val="subscript"/>
        </w:rPr>
        <w:t>1</w:t>
      </w:r>
      <w:r w:rsidRPr="00CB7CF2">
        <w:rPr>
          <w:rFonts w:ascii="Times New Roman" w:hAnsi="Times New Roman" w:cs="Times New Roman"/>
          <w:color w:val="000000" w:themeColor="text1"/>
          <w:sz w:val="24"/>
          <w:szCs w:val="24"/>
        </w:rPr>
        <w:t>) of plants being chimeric. To eliminate chimeras, the M</w:t>
      </w:r>
      <w:r w:rsidRPr="00CB7CF2">
        <w:rPr>
          <w:rFonts w:ascii="Times New Roman" w:hAnsi="Times New Roman" w:cs="Times New Roman"/>
          <w:color w:val="000000" w:themeColor="text1"/>
          <w:sz w:val="24"/>
          <w:szCs w:val="24"/>
          <w:vertAlign w:val="subscript"/>
        </w:rPr>
        <w:t>1</w:t>
      </w:r>
      <w:r w:rsidRPr="00CB7CF2">
        <w:rPr>
          <w:rFonts w:ascii="Times New Roman" w:hAnsi="Times New Roman" w:cs="Times New Roman"/>
          <w:color w:val="000000" w:themeColor="text1"/>
          <w:sz w:val="24"/>
          <w:szCs w:val="24"/>
        </w:rPr>
        <w:t xml:space="preserve"> generation is self-pollinated, leading to the creation of a structured population in the subsequent generation, typically referred to as M</w:t>
      </w:r>
      <w:r w:rsidRPr="00CB7CF2">
        <w:rPr>
          <w:rFonts w:ascii="Times New Roman" w:hAnsi="Times New Roman" w:cs="Times New Roman"/>
          <w:color w:val="000000" w:themeColor="text1"/>
          <w:sz w:val="24"/>
          <w:szCs w:val="24"/>
          <w:vertAlign w:val="subscript"/>
        </w:rPr>
        <w:t>2</w:t>
      </w:r>
      <w:r w:rsidRPr="00CB7CF2">
        <w:rPr>
          <w:rFonts w:ascii="Times New Roman" w:hAnsi="Times New Roman" w:cs="Times New Roman"/>
          <w:color w:val="000000" w:themeColor="text1"/>
          <w:sz w:val="24"/>
          <w:szCs w:val="24"/>
        </w:rPr>
        <w:t>.</w:t>
      </w:r>
    </w:p>
    <w:p w14:paraId="36BEECB3" w14:textId="3F41985C" w:rsidR="001E5B44" w:rsidRPr="00CB7CF2" w:rsidRDefault="001E5B44"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Preparation of </w:t>
      </w:r>
      <w:r w:rsidR="00B5573D" w:rsidRPr="00CB7CF2">
        <w:rPr>
          <w:rFonts w:ascii="Times New Roman" w:hAnsi="Times New Roman" w:cs="Times New Roman"/>
          <w:color w:val="000000" w:themeColor="text1"/>
          <w:sz w:val="24"/>
          <w:szCs w:val="24"/>
        </w:rPr>
        <w:t>a germplasm stock.</w:t>
      </w:r>
    </w:p>
    <w:p w14:paraId="55D4E133" w14:textId="28F9D91A" w:rsidR="00C3212B" w:rsidRPr="00CB7CF2" w:rsidRDefault="001E5B44"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E</w:t>
      </w:r>
      <w:r w:rsidR="00C3212B" w:rsidRPr="00CB7CF2">
        <w:rPr>
          <w:rFonts w:ascii="Times New Roman" w:hAnsi="Times New Roman" w:cs="Times New Roman"/>
          <w:color w:val="000000" w:themeColor="text1"/>
          <w:sz w:val="24"/>
          <w:szCs w:val="24"/>
          <w:lang w:val="en-US"/>
        </w:rPr>
        <w:t xml:space="preserve">xtraction </w:t>
      </w:r>
      <w:r w:rsidRPr="00CB7CF2">
        <w:rPr>
          <w:rFonts w:ascii="Times New Roman" w:hAnsi="Times New Roman" w:cs="Times New Roman"/>
          <w:color w:val="000000" w:themeColor="text1"/>
          <w:sz w:val="24"/>
          <w:szCs w:val="24"/>
          <w:lang w:val="en-US"/>
        </w:rPr>
        <w:t xml:space="preserve">of DNA </w:t>
      </w:r>
      <w:r w:rsidR="00C3212B" w:rsidRPr="00CB7CF2">
        <w:rPr>
          <w:rFonts w:ascii="Times New Roman" w:hAnsi="Times New Roman" w:cs="Times New Roman"/>
          <w:color w:val="000000" w:themeColor="text1"/>
          <w:sz w:val="24"/>
          <w:szCs w:val="24"/>
          <w:lang w:val="en-US"/>
        </w:rPr>
        <w:t>and sample pooling</w:t>
      </w:r>
    </w:p>
    <w:p w14:paraId="797B766E" w14:textId="7AF101B7" w:rsidR="00075911" w:rsidRPr="00CB7CF2" w:rsidRDefault="00EB4E17"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 xml:space="preserve">Screening </w:t>
      </w:r>
      <w:r w:rsidR="00075911" w:rsidRPr="00CB7CF2">
        <w:rPr>
          <w:rFonts w:ascii="Times New Roman" w:hAnsi="Times New Roman" w:cs="Times New Roman"/>
          <w:color w:val="000000" w:themeColor="text1"/>
          <w:sz w:val="24"/>
          <w:szCs w:val="24"/>
          <w:lang w:val="en-US"/>
        </w:rPr>
        <w:t>the population to detect induced mutations within specific regions of target genes.</w:t>
      </w:r>
    </w:p>
    <w:p w14:paraId="689C612A" w14:textId="6009F7FC" w:rsidR="00C3212B" w:rsidRPr="00CB7CF2" w:rsidRDefault="00C3212B"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Phenotyping of mutants</w:t>
      </w:r>
    </w:p>
    <w:p w14:paraId="2A314A4C" w14:textId="72CAA67A" w:rsidR="001E6897" w:rsidRPr="00CB7CF2" w:rsidRDefault="00C3212B"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Take candidate mutants from the germplasm stock for breeding purpose</w:t>
      </w:r>
    </w:p>
    <w:p w14:paraId="6CB44AEB" w14:textId="2A4F08FD" w:rsidR="00C3212B" w:rsidRPr="00CB7CF2" w:rsidRDefault="0082559C" w:rsidP="00C3212B">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4.1 </w:t>
      </w:r>
      <w:r w:rsidR="00C3212B" w:rsidRPr="00CB7CF2">
        <w:rPr>
          <w:rFonts w:ascii="Times New Roman" w:hAnsi="Times New Roman" w:cs="Times New Roman"/>
          <w:b/>
          <w:bCs/>
          <w:color w:val="000000" w:themeColor="text1"/>
          <w:sz w:val="24"/>
          <w:szCs w:val="24"/>
          <w:lang w:val="en-US"/>
        </w:rPr>
        <w:t>Selecti</w:t>
      </w:r>
      <w:r w:rsidR="00782EA2" w:rsidRPr="00CB7CF2">
        <w:rPr>
          <w:rFonts w:ascii="Times New Roman" w:hAnsi="Times New Roman" w:cs="Times New Roman"/>
          <w:b/>
          <w:bCs/>
          <w:color w:val="000000" w:themeColor="text1"/>
          <w:sz w:val="24"/>
          <w:szCs w:val="24"/>
          <w:lang w:val="en-US"/>
        </w:rPr>
        <w:t>on of</w:t>
      </w:r>
      <w:r w:rsidR="00C3212B" w:rsidRPr="00CB7CF2">
        <w:rPr>
          <w:rFonts w:ascii="Times New Roman" w:hAnsi="Times New Roman" w:cs="Times New Roman"/>
          <w:b/>
          <w:bCs/>
          <w:color w:val="000000" w:themeColor="text1"/>
          <w:sz w:val="24"/>
          <w:szCs w:val="24"/>
          <w:lang w:val="en-US"/>
        </w:rPr>
        <w:t xml:space="preserve"> mutagen for TILLING</w:t>
      </w:r>
    </w:p>
    <w:p w14:paraId="2E87CEC8" w14:textId="303F28FC" w:rsidR="00101A72" w:rsidRPr="0082559C" w:rsidRDefault="00C32164" w:rsidP="0082559C">
      <w:pPr>
        <w:spacing w:line="360" w:lineRule="auto"/>
        <w:jc w:val="both"/>
        <w:rPr>
          <w:rFonts w:ascii="Times New Roman" w:hAnsi="Times New Roman" w:cs="Times New Roman"/>
          <w:sz w:val="24"/>
          <w:szCs w:val="24"/>
        </w:rPr>
      </w:pPr>
      <w:r w:rsidRPr="00CB7CF2">
        <w:rPr>
          <w:rFonts w:ascii="Times New Roman" w:hAnsi="Times New Roman" w:cs="Times New Roman"/>
          <w:color w:val="000000" w:themeColor="text1"/>
          <w:sz w:val="24"/>
          <w:szCs w:val="24"/>
          <w:lang w:val="en-US"/>
        </w:rPr>
        <w:t>The ideal mutagen is the one that generates the desired range and abundance of alleles while causing minimal unintended side effects, requiring modest resources and labor, and posing minimal health risks</w:t>
      </w:r>
      <w:r w:rsidR="00C3212B" w:rsidRPr="00CB7CF2">
        <w:rPr>
          <w:rFonts w:ascii="Times New Roman" w:hAnsi="Times New Roman" w:cs="Times New Roman"/>
          <w:color w:val="000000" w:themeColor="text1"/>
          <w:sz w:val="24"/>
          <w:szCs w:val="24"/>
          <w:lang w:val="en-US"/>
        </w:rPr>
        <w:t>.</w:t>
      </w:r>
      <w:r w:rsidR="00C3212B" w:rsidRPr="00CB7CF2">
        <w:rPr>
          <w:rFonts w:ascii="Times New Roman" w:hAnsi="Times New Roman" w:cs="Times New Roman"/>
          <w:color w:val="000000" w:themeColor="text1"/>
          <w:sz w:val="24"/>
          <w:szCs w:val="24"/>
        </w:rPr>
        <w:t xml:space="preserve"> The chemical mutagens such as ethyl methane</w:t>
      </w:r>
      <w:r w:rsidR="00B84064" w:rsidRPr="00CB7CF2">
        <w:rPr>
          <w:rFonts w:ascii="Times New Roman" w:hAnsi="Times New Roman" w:cs="Times New Roman"/>
          <w:color w:val="000000" w:themeColor="text1"/>
          <w:sz w:val="24"/>
          <w:szCs w:val="24"/>
        </w:rPr>
        <w:t xml:space="preserve"> </w:t>
      </w:r>
      <w:r w:rsidR="00C3212B" w:rsidRPr="00CB7CF2">
        <w:rPr>
          <w:rFonts w:ascii="Times New Roman" w:hAnsi="Times New Roman" w:cs="Times New Roman"/>
          <w:color w:val="000000" w:themeColor="text1"/>
          <w:sz w:val="24"/>
          <w:szCs w:val="24"/>
        </w:rPr>
        <w:t>sulfonate (EMS), methyl methane</w:t>
      </w:r>
      <w:r w:rsidR="00B84064" w:rsidRPr="00CB7CF2">
        <w:rPr>
          <w:rFonts w:ascii="Times New Roman" w:hAnsi="Times New Roman" w:cs="Times New Roman"/>
          <w:color w:val="000000" w:themeColor="text1"/>
          <w:sz w:val="24"/>
          <w:szCs w:val="24"/>
        </w:rPr>
        <w:t xml:space="preserve"> </w:t>
      </w:r>
      <w:r w:rsidR="00C3212B" w:rsidRPr="00CB7CF2">
        <w:rPr>
          <w:rFonts w:ascii="Times New Roman" w:hAnsi="Times New Roman" w:cs="Times New Roman"/>
          <w:color w:val="000000" w:themeColor="text1"/>
          <w:sz w:val="24"/>
          <w:szCs w:val="24"/>
        </w:rPr>
        <w:t xml:space="preserve">sulfonate (MMS), hydrogen fluoride (HF), sodium </w:t>
      </w:r>
      <w:proofErr w:type="spellStart"/>
      <w:r w:rsidR="00C3212B" w:rsidRPr="00CB7CF2">
        <w:rPr>
          <w:rFonts w:ascii="Times New Roman" w:hAnsi="Times New Roman" w:cs="Times New Roman"/>
          <w:color w:val="000000" w:themeColor="text1"/>
          <w:sz w:val="24"/>
          <w:szCs w:val="24"/>
        </w:rPr>
        <w:t>azide</w:t>
      </w:r>
      <w:proofErr w:type="spellEnd"/>
      <w:r w:rsidR="00C3212B" w:rsidRPr="00CB7CF2">
        <w:rPr>
          <w:rFonts w:ascii="Times New Roman" w:hAnsi="Times New Roman" w:cs="Times New Roman"/>
          <w:color w:val="000000" w:themeColor="text1"/>
          <w:sz w:val="24"/>
          <w:szCs w:val="24"/>
        </w:rPr>
        <w:t xml:space="preserve"> (SA), N-methyl-N-nitrosourea (MNU) and hydroxylamine (H</w:t>
      </w:r>
      <w:r w:rsidR="00C3212B" w:rsidRPr="00CB7CF2">
        <w:rPr>
          <w:rFonts w:ascii="Times New Roman" w:hAnsi="Times New Roman" w:cs="Times New Roman"/>
          <w:color w:val="000000" w:themeColor="text1"/>
          <w:sz w:val="24"/>
          <w:szCs w:val="24"/>
          <w:vertAlign w:val="subscript"/>
        </w:rPr>
        <w:t>3</w:t>
      </w:r>
      <w:r w:rsidR="00C3212B" w:rsidRPr="00CB7CF2">
        <w:rPr>
          <w:rFonts w:ascii="Times New Roman" w:hAnsi="Times New Roman" w:cs="Times New Roman"/>
          <w:color w:val="000000" w:themeColor="text1"/>
          <w:sz w:val="24"/>
          <w:szCs w:val="24"/>
        </w:rPr>
        <w:t xml:space="preserve">NO) are the chemicals most frequently used in plants (Parry et al, 2009). </w:t>
      </w:r>
      <w:r w:rsidR="00CB7CF2" w:rsidRPr="00CB7CF2">
        <w:rPr>
          <w:rFonts w:ascii="Times New Roman" w:hAnsi="Times New Roman" w:cs="Times New Roman"/>
          <w:sz w:val="24"/>
          <w:szCs w:val="24"/>
        </w:rPr>
        <w:t xml:space="preserve">EMS is particularly effective due to its ability to induce single nucleotide changes, specifically G:C to </w:t>
      </w:r>
      <w:proofErr w:type="gramStart"/>
      <w:r w:rsidR="00CB7CF2" w:rsidRPr="00CB7CF2">
        <w:rPr>
          <w:rFonts w:ascii="Times New Roman" w:hAnsi="Times New Roman" w:cs="Times New Roman"/>
          <w:sz w:val="24"/>
          <w:szCs w:val="24"/>
        </w:rPr>
        <w:t>A:T</w:t>
      </w:r>
      <w:proofErr w:type="gramEnd"/>
      <w:r w:rsidR="00CB7CF2" w:rsidRPr="00CB7CF2">
        <w:rPr>
          <w:rFonts w:ascii="Times New Roman" w:hAnsi="Times New Roman" w:cs="Times New Roman"/>
          <w:sz w:val="24"/>
          <w:szCs w:val="24"/>
        </w:rPr>
        <w:t xml:space="preserve"> transitions, with high frequency. These mutations are often stable and inheritable, making EMS a preferred choice in developing mutant populations for breeding and functional genomics (Till </w:t>
      </w:r>
      <w:r w:rsidR="00CB7CF2" w:rsidRPr="00CB7CF2">
        <w:rPr>
          <w:rFonts w:ascii="Times New Roman" w:hAnsi="Times New Roman" w:cs="Times New Roman"/>
          <w:i/>
          <w:iCs/>
          <w:sz w:val="24"/>
          <w:szCs w:val="24"/>
        </w:rPr>
        <w:t>et al</w:t>
      </w:r>
      <w:r w:rsidR="00CB7CF2" w:rsidRPr="00CB7CF2">
        <w:rPr>
          <w:rFonts w:ascii="Times New Roman" w:hAnsi="Times New Roman" w:cs="Times New Roman"/>
          <w:sz w:val="24"/>
          <w:szCs w:val="24"/>
        </w:rPr>
        <w:t xml:space="preserve">., 2007). Sodium </w:t>
      </w:r>
      <w:proofErr w:type="spellStart"/>
      <w:r w:rsidR="00CB7CF2" w:rsidRPr="00CB7CF2">
        <w:rPr>
          <w:rFonts w:ascii="Times New Roman" w:hAnsi="Times New Roman" w:cs="Times New Roman"/>
          <w:sz w:val="24"/>
          <w:szCs w:val="24"/>
        </w:rPr>
        <w:t>azide</w:t>
      </w:r>
      <w:proofErr w:type="spellEnd"/>
      <w:r w:rsidR="00CB7CF2" w:rsidRPr="00CB7CF2">
        <w:rPr>
          <w:rFonts w:ascii="Times New Roman" w:hAnsi="Times New Roman" w:cs="Times New Roman"/>
          <w:sz w:val="24"/>
          <w:szCs w:val="24"/>
        </w:rPr>
        <w:t xml:space="preserve"> and other chemicals are also used but may pose greater risks due to their toxicity or instability. Nevertheless, chemical mutagenesis remains a low cost and efficient method for generating large mutant populations with diverse traits, including stress tolerance (</w:t>
      </w:r>
      <w:proofErr w:type="spellStart"/>
      <w:r w:rsidR="00CB7CF2" w:rsidRPr="00CB7CF2">
        <w:rPr>
          <w:rFonts w:ascii="Times New Roman" w:hAnsi="Times New Roman" w:cs="Times New Roman"/>
          <w:sz w:val="24"/>
          <w:szCs w:val="24"/>
        </w:rPr>
        <w:t>Ahloowalia</w:t>
      </w:r>
      <w:proofErr w:type="spellEnd"/>
      <w:r w:rsidR="00CB7CF2" w:rsidRPr="00CB7CF2">
        <w:rPr>
          <w:rFonts w:ascii="Times New Roman" w:hAnsi="Times New Roman" w:cs="Times New Roman"/>
          <w:sz w:val="24"/>
          <w:szCs w:val="24"/>
        </w:rPr>
        <w:t xml:space="preserve"> and </w:t>
      </w:r>
      <w:proofErr w:type="spellStart"/>
      <w:r w:rsidR="00CB7CF2" w:rsidRPr="00CB7CF2">
        <w:rPr>
          <w:rFonts w:ascii="Times New Roman" w:hAnsi="Times New Roman" w:cs="Times New Roman"/>
          <w:sz w:val="24"/>
          <w:szCs w:val="24"/>
        </w:rPr>
        <w:t>Maluszynski</w:t>
      </w:r>
      <w:proofErr w:type="spellEnd"/>
      <w:r w:rsidR="00CB7CF2" w:rsidRPr="00CB7CF2">
        <w:rPr>
          <w:rFonts w:ascii="Times New Roman" w:hAnsi="Times New Roman" w:cs="Times New Roman"/>
          <w:sz w:val="24"/>
          <w:szCs w:val="24"/>
        </w:rPr>
        <w:t xml:space="preserve">, 2001). MNU is a monofunctional alkylating compound known for its strong reactivity with DNA, particularly targeting oxygen atoms. Its mutagenic effect is initiated through alkylation of nitrogenous bases, primarily guanine and cytosine, leading to the formation of O⁶-alkylguanine. This altered base frequently mis-pairs with thymine during replication, resulting in G:C to </w:t>
      </w:r>
      <w:proofErr w:type="gramStart"/>
      <w:r w:rsidR="00CB7CF2" w:rsidRPr="00CB7CF2">
        <w:rPr>
          <w:rFonts w:ascii="Times New Roman" w:hAnsi="Times New Roman" w:cs="Times New Roman"/>
          <w:sz w:val="24"/>
          <w:szCs w:val="24"/>
        </w:rPr>
        <w:t>A:T</w:t>
      </w:r>
      <w:proofErr w:type="gramEnd"/>
      <w:r w:rsidR="00CB7CF2" w:rsidRPr="00CB7CF2">
        <w:rPr>
          <w:rFonts w:ascii="Times New Roman" w:hAnsi="Times New Roman" w:cs="Times New Roman"/>
          <w:sz w:val="24"/>
          <w:szCs w:val="24"/>
        </w:rPr>
        <w:t xml:space="preserve"> transition mutations (Satoh </w:t>
      </w:r>
      <w:r w:rsidR="00CB7CF2" w:rsidRPr="00CB7CF2">
        <w:rPr>
          <w:rFonts w:ascii="Times New Roman" w:hAnsi="Times New Roman" w:cs="Times New Roman"/>
          <w:i/>
          <w:iCs/>
          <w:sz w:val="24"/>
          <w:szCs w:val="24"/>
        </w:rPr>
        <w:t>et al</w:t>
      </w:r>
      <w:r w:rsidR="00CB7CF2" w:rsidRPr="00CB7CF2">
        <w:rPr>
          <w:rFonts w:ascii="Times New Roman" w:hAnsi="Times New Roman" w:cs="Times New Roman"/>
          <w:sz w:val="24"/>
          <w:szCs w:val="24"/>
        </w:rPr>
        <w:t>., 2010). However, the formation of O⁶-alkylguanine is influenced by the local nucleotide sequence and chromatin structure. Sequences where guanine is flanked by 5'-adenine and 3'-cytosine show a tenfold higher chance for alkylation</w:t>
      </w:r>
      <w:r w:rsidR="00C52561">
        <w:rPr>
          <w:rFonts w:ascii="Times New Roman" w:hAnsi="Times New Roman" w:cs="Times New Roman"/>
          <w:sz w:val="24"/>
          <w:szCs w:val="24"/>
        </w:rPr>
        <w:t xml:space="preserve"> (Guza et al., </w:t>
      </w:r>
      <w:proofErr w:type="gramStart"/>
      <w:r w:rsidR="00C52561">
        <w:rPr>
          <w:rFonts w:ascii="Times New Roman" w:hAnsi="Times New Roman" w:cs="Times New Roman"/>
          <w:sz w:val="24"/>
          <w:szCs w:val="24"/>
        </w:rPr>
        <w:t>2010 )</w:t>
      </w:r>
      <w:proofErr w:type="gramEnd"/>
      <w:r w:rsidR="00CB7CF2" w:rsidRPr="00CB7CF2">
        <w:rPr>
          <w:rFonts w:ascii="Times New Roman" w:hAnsi="Times New Roman" w:cs="Times New Roman"/>
          <w:sz w:val="24"/>
          <w:szCs w:val="24"/>
        </w:rPr>
        <w:t xml:space="preserve"> </w:t>
      </w:r>
      <w:r w:rsidR="00C52561">
        <w:rPr>
          <w:rFonts w:ascii="Times New Roman" w:hAnsi="Times New Roman" w:cs="Times New Roman"/>
          <w:sz w:val="24"/>
          <w:szCs w:val="24"/>
        </w:rPr>
        <w:t>.</w:t>
      </w:r>
      <w:r w:rsidR="00CB7CF2" w:rsidRPr="00CB7CF2">
        <w:rPr>
          <w:rFonts w:ascii="Times New Roman" w:hAnsi="Times New Roman" w:cs="Times New Roman"/>
          <w:sz w:val="24"/>
          <w:szCs w:val="24"/>
        </w:rPr>
        <w:t xml:space="preserve">Mutation density induced by MNU in rice has been estimated at approximately one mutation per 135 kilobases (Satoh </w:t>
      </w:r>
      <w:r w:rsidR="00CB7CF2" w:rsidRPr="00CB7CF2">
        <w:rPr>
          <w:rFonts w:ascii="Times New Roman" w:hAnsi="Times New Roman" w:cs="Times New Roman"/>
          <w:i/>
          <w:iCs/>
          <w:sz w:val="24"/>
          <w:szCs w:val="24"/>
        </w:rPr>
        <w:t>et al</w:t>
      </w:r>
      <w:r w:rsidR="00CB7CF2" w:rsidRPr="00CB7CF2">
        <w:rPr>
          <w:rFonts w:ascii="Times New Roman" w:hAnsi="Times New Roman" w:cs="Times New Roman"/>
          <w:sz w:val="24"/>
          <w:szCs w:val="24"/>
        </w:rPr>
        <w:t>., 2010</w:t>
      </w:r>
      <w:proofErr w:type="gramStart"/>
      <w:r w:rsidR="00CB7CF2" w:rsidRPr="00CB7CF2">
        <w:rPr>
          <w:rFonts w:ascii="Times New Roman" w:hAnsi="Times New Roman" w:cs="Times New Roman"/>
          <w:sz w:val="24"/>
          <w:szCs w:val="24"/>
        </w:rPr>
        <w:t>).</w:t>
      </w:r>
      <w:r w:rsidR="00C3212B" w:rsidRPr="00CB7CF2">
        <w:rPr>
          <w:rFonts w:ascii="Times New Roman" w:hAnsi="Times New Roman" w:cs="Times New Roman"/>
          <w:color w:val="000000" w:themeColor="text1"/>
          <w:sz w:val="24"/>
          <w:szCs w:val="24"/>
        </w:rPr>
        <w:t>The</w:t>
      </w:r>
      <w:proofErr w:type="gramEnd"/>
      <w:r w:rsidR="00C3212B" w:rsidRPr="00CB7CF2">
        <w:rPr>
          <w:rFonts w:ascii="Times New Roman" w:hAnsi="Times New Roman" w:cs="Times New Roman"/>
          <w:color w:val="000000" w:themeColor="text1"/>
          <w:sz w:val="24"/>
          <w:szCs w:val="24"/>
        </w:rPr>
        <w:t xml:space="preserve"> effects of chemical treatment are silent or missense mutations (50%) while only 5% of nonsense mutations are observed (Nawaz and Shu, 2014). </w:t>
      </w:r>
      <w:r w:rsidR="00AD4705" w:rsidRPr="00CB7CF2">
        <w:rPr>
          <w:rFonts w:ascii="Times New Roman" w:hAnsi="Times New Roman" w:cs="Times New Roman"/>
          <w:color w:val="000000" w:themeColor="text1"/>
          <w:sz w:val="24"/>
          <w:szCs w:val="24"/>
        </w:rPr>
        <w:t xml:space="preserve">Physical agents are the predominant mutagens employed in rice, accounting for 91.6% of the </w:t>
      </w:r>
      <w:r w:rsidR="00BD0F0F" w:rsidRPr="00CB7CF2">
        <w:rPr>
          <w:rFonts w:ascii="Times New Roman" w:hAnsi="Times New Roman" w:cs="Times New Roman"/>
          <w:color w:val="000000" w:themeColor="text1"/>
          <w:sz w:val="24"/>
          <w:szCs w:val="24"/>
        </w:rPr>
        <w:t xml:space="preserve">reports </w:t>
      </w:r>
      <w:r w:rsidR="00AD4705" w:rsidRPr="00CB7CF2">
        <w:rPr>
          <w:rFonts w:ascii="Times New Roman" w:hAnsi="Times New Roman" w:cs="Times New Roman"/>
          <w:color w:val="000000" w:themeColor="text1"/>
          <w:sz w:val="24"/>
          <w:szCs w:val="24"/>
        </w:rPr>
        <w:t>(Vivian et al, 2019). Ionizing radiation generates reactive oxygen species (ROS) that interact with DNA, leading to oxidative harm, alterations in nucleotides, and the occurrence of single or double strand breaks.</w:t>
      </w:r>
      <w:r w:rsidR="00BD0F0F" w:rsidRPr="00CB7CF2">
        <w:rPr>
          <w:rFonts w:ascii="Times New Roman" w:hAnsi="Times New Roman" w:cs="Times New Roman"/>
          <w:color w:val="000000" w:themeColor="text1"/>
          <w:sz w:val="24"/>
          <w:szCs w:val="24"/>
        </w:rPr>
        <w:t xml:space="preserve"> </w:t>
      </w:r>
    </w:p>
    <w:p w14:paraId="53CD6D0E" w14:textId="216B5AD1" w:rsidR="008E5774" w:rsidRPr="00CB7CF2" w:rsidRDefault="008E5774" w:rsidP="008E5774">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The concentration of mutagen is the most important factor to get maximum phenotypic changes with less deleterious effects. So that a pilot experiment should be carried out before mutagenizing the large population for TILLING.</w:t>
      </w:r>
    </w:p>
    <w:p w14:paraId="61DF3764" w14:textId="77777777" w:rsidR="00A56378" w:rsidRPr="00CB7CF2" w:rsidRDefault="00A56378" w:rsidP="00C3212B">
      <w:pPr>
        <w:spacing w:line="360" w:lineRule="auto"/>
        <w:rPr>
          <w:rFonts w:ascii="Times New Roman" w:hAnsi="Times New Roman" w:cs="Times New Roman"/>
          <w:b/>
          <w:bCs/>
          <w:color w:val="000000" w:themeColor="text1"/>
          <w:sz w:val="24"/>
          <w:szCs w:val="24"/>
        </w:rPr>
      </w:pPr>
    </w:p>
    <w:p w14:paraId="4BBF2838" w14:textId="297A8BD6" w:rsidR="00C3212B" w:rsidRPr="00CB7CF2" w:rsidRDefault="0082559C" w:rsidP="00C3212B">
      <w:pPr>
        <w:spacing w:line="36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 xml:space="preserve">Table 1. </w:t>
      </w:r>
      <w:r w:rsidR="00C3212B" w:rsidRPr="00CB7CF2">
        <w:rPr>
          <w:rFonts w:ascii="Times New Roman" w:hAnsi="Times New Roman" w:cs="Times New Roman"/>
          <w:b/>
          <w:bCs/>
          <w:color w:val="000000" w:themeColor="text1"/>
          <w:sz w:val="24"/>
          <w:szCs w:val="24"/>
        </w:rPr>
        <w:t xml:space="preserve">Chemical and physical mutagens </w:t>
      </w:r>
      <w:r w:rsidR="00F800CE" w:rsidRPr="00CB7CF2">
        <w:rPr>
          <w:rFonts w:ascii="Times New Roman" w:hAnsi="Times New Roman" w:cs="Times New Roman"/>
          <w:b/>
          <w:bCs/>
          <w:color w:val="000000" w:themeColor="text1"/>
          <w:sz w:val="24"/>
          <w:szCs w:val="24"/>
        </w:rPr>
        <w:t>used</w:t>
      </w:r>
      <w:r w:rsidR="00C3212B" w:rsidRPr="00CB7CF2">
        <w:rPr>
          <w:rFonts w:ascii="Times New Roman" w:hAnsi="Times New Roman" w:cs="Times New Roman"/>
          <w:b/>
          <w:bCs/>
          <w:color w:val="000000" w:themeColor="text1"/>
          <w:sz w:val="24"/>
          <w:szCs w:val="24"/>
        </w:rPr>
        <w:t xml:space="preserve"> for induction of mutations in rice</w:t>
      </w:r>
    </w:p>
    <w:tbl>
      <w:tblPr>
        <w:tblStyle w:val="TableGrid"/>
        <w:tblW w:w="9072" w:type="dxa"/>
        <w:tblInd w:w="-5" w:type="dxa"/>
        <w:tblLayout w:type="fixed"/>
        <w:tblLook w:val="04A0" w:firstRow="1" w:lastRow="0" w:firstColumn="1" w:lastColumn="0" w:noHBand="0" w:noVBand="1"/>
      </w:tblPr>
      <w:tblGrid>
        <w:gridCol w:w="1429"/>
        <w:gridCol w:w="1809"/>
        <w:gridCol w:w="1865"/>
        <w:gridCol w:w="1134"/>
        <w:gridCol w:w="1701"/>
        <w:gridCol w:w="1134"/>
      </w:tblGrid>
      <w:tr w:rsidR="00C3212B" w:rsidRPr="00CB7CF2" w14:paraId="1F24A5E1" w14:textId="77777777" w:rsidTr="00736E80">
        <w:tc>
          <w:tcPr>
            <w:tcW w:w="1429" w:type="dxa"/>
          </w:tcPr>
          <w:p w14:paraId="7F76C402"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Method </w:t>
            </w:r>
          </w:p>
        </w:tc>
        <w:tc>
          <w:tcPr>
            <w:tcW w:w="1809" w:type="dxa"/>
          </w:tcPr>
          <w:p w14:paraId="0A4A6E80" w14:textId="728C577D"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Mechanism </w:t>
            </w:r>
          </w:p>
        </w:tc>
        <w:tc>
          <w:tcPr>
            <w:tcW w:w="1865" w:type="dxa"/>
          </w:tcPr>
          <w:p w14:paraId="647DDC05"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Mutation frequency </w:t>
            </w:r>
          </w:p>
        </w:tc>
        <w:tc>
          <w:tcPr>
            <w:tcW w:w="1134" w:type="dxa"/>
          </w:tcPr>
          <w:p w14:paraId="4B6E9C82"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Dose</w:t>
            </w:r>
          </w:p>
        </w:tc>
        <w:tc>
          <w:tcPr>
            <w:tcW w:w="1701" w:type="dxa"/>
          </w:tcPr>
          <w:p w14:paraId="6D770842" w14:textId="473BF866" w:rsidR="00C3212B" w:rsidRPr="00CB7CF2" w:rsidRDefault="005F1868"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Characteristics </w:t>
            </w:r>
          </w:p>
        </w:tc>
        <w:tc>
          <w:tcPr>
            <w:tcW w:w="1134" w:type="dxa"/>
          </w:tcPr>
          <w:p w14:paraId="0A84AE70"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Reference </w:t>
            </w:r>
          </w:p>
        </w:tc>
      </w:tr>
      <w:tr w:rsidR="00C3212B" w:rsidRPr="00CB7CF2" w14:paraId="73E2F976" w14:textId="77777777" w:rsidTr="00736E80">
        <w:tc>
          <w:tcPr>
            <w:tcW w:w="1429" w:type="dxa"/>
          </w:tcPr>
          <w:p w14:paraId="5BFC5C23"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EMS (Ethyl Methane sulfonate)</w:t>
            </w:r>
          </w:p>
        </w:tc>
        <w:tc>
          <w:tcPr>
            <w:tcW w:w="1809" w:type="dxa"/>
          </w:tcPr>
          <w:p w14:paraId="7B679BC7" w14:textId="698DA22E" w:rsidR="00C3212B" w:rsidRPr="00CB7CF2" w:rsidRDefault="00D57E52"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Guanine alkylation can lead to alterations such as G/C to A/T transitions or G/C to C/G or G/C to T/A transversions.</w:t>
            </w:r>
          </w:p>
        </w:tc>
        <w:tc>
          <w:tcPr>
            <w:tcW w:w="1865" w:type="dxa"/>
          </w:tcPr>
          <w:p w14:paraId="50D0252B"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2-10 mutations each Mb</w:t>
            </w:r>
          </w:p>
        </w:tc>
        <w:tc>
          <w:tcPr>
            <w:tcW w:w="1134" w:type="dxa"/>
          </w:tcPr>
          <w:p w14:paraId="5C2EB078"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0.2–2.0%</w:t>
            </w:r>
          </w:p>
        </w:tc>
        <w:tc>
          <w:tcPr>
            <w:tcW w:w="1701" w:type="dxa"/>
          </w:tcPr>
          <w:p w14:paraId="0634E13C"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Herbicide resistance, abiotic stress tolerance </w:t>
            </w:r>
          </w:p>
        </w:tc>
        <w:tc>
          <w:tcPr>
            <w:tcW w:w="1134" w:type="dxa"/>
          </w:tcPr>
          <w:p w14:paraId="35B17504" w14:textId="33845301"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Till et al, 2007</w:t>
            </w:r>
          </w:p>
        </w:tc>
      </w:tr>
      <w:tr w:rsidR="00C3212B" w:rsidRPr="00CB7CF2" w14:paraId="11113B3D" w14:textId="77777777" w:rsidTr="00736E80">
        <w:tc>
          <w:tcPr>
            <w:tcW w:w="1429" w:type="dxa"/>
          </w:tcPr>
          <w:p w14:paraId="658909FE"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MNU (N-Methyl-N-Nitrosourea)</w:t>
            </w:r>
          </w:p>
        </w:tc>
        <w:tc>
          <w:tcPr>
            <w:tcW w:w="1809" w:type="dxa"/>
          </w:tcPr>
          <w:p w14:paraId="5551454A"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Guanine and cytosine alkylation, G/C to T/A transitions</w:t>
            </w:r>
          </w:p>
        </w:tc>
        <w:tc>
          <w:tcPr>
            <w:tcW w:w="1865" w:type="dxa"/>
          </w:tcPr>
          <w:p w14:paraId="29DC16EE"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1 mutation each 135 </w:t>
            </w:r>
            <w:proofErr w:type="spellStart"/>
            <w:r w:rsidRPr="00CB7CF2">
              <w:rPr>
                <w:rFonts w:ascii="Times New Roman" w:hAnsi="Times New Roman" w:cs="Times New Roman"/>
                <w:color w:val="000000" w:themeColor="text1"/>
                <w:sz w:val="24"/>
                <w:szCs w:val="24"/>
              </w:rPr>
              <w:t>Kb</w:t>
            </w:r>
            <w:proofErr w:type="spellEnd"/>
          </w:p>
        </w:tc>
        <w:tc>
          <w:tcPr>
            <w:tcW w:w="1134" w:type="dxa"/>
          </w:tcPr>
          <w:p w14:paraId="7B686347"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0.25- 1.00 mM</w:t>
            </w:r>
          </w:p>
        </w:tc>
        <w:tc>
          <w:tcPr>
            <w:tcW w:w="1701" w:type="dxa"/>
          </w:tcPr>
          <w:p w14:paraId="6EB58B2F"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Yield and quality improvement, biotic stress tolerance </w:t>
            </w:r>
          </w:p>
        </w:tc>
        <w:tc>
          <w:tcPr>
            <w:tcW w:w="1134" w:type="dxa"/>
          </w:tcPr>
          <w:p w14:paraId="45A97599" w14:textId="767128FF"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Satoh et al, 2010</w:t>
            </w:r>
          </w:p>
        </w:tc>
      </w:tr>
      <w:tr w:rsidR="00C3212B" w:rsidRPr="00CB7CF2" w14:paraId="7CED8FCC" w14:textId="77777777" w:rsidTr="00736E80">
        <w:tc>
          <w:tcPr>
            <w:tcW w:w="1429" w:type="dxa"/>
          </w:tcPr>
          <w:p w14:paraId="5D1A3FAB"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SA (Sodium </w:t>
            </w:r>
            <w:proofErr w:type="spellStart"/>
            <w:r w:rsidRPr="00CB7CF2">
              <w:rPr>
                <w:rFonts w:ascii="Times New Roman" w:hAnsi="Times New Roman" w:cs="Times New Roman"/>
                <w:color w:val="000000" w:themeColor="text1"/>
                <w:sz w:val="24"/>
                <w:szCs w:val="24"/>
              </w:rPr>
              <w:t>Azide</w:t>
            </w:r>
            <w:proofErr w:type="spellEnd"/>
            <w:r w:rsidRPr="00CB7CF2">
              <w:rPr>
                <w:rFonts w:ascii="Times New Roman" w:hAnsi="Times New Roman" w:cs="Times New Roman"/>
                <w:color w:val="000000" w:themeColor="text1"/>
                <w:sz w:val="24"/>
                <w:szCs w:val="24"/>
              </w:rPr>
              <w:t>)</w:t>
            </w:r>
          </w:p>
        </w:tc>
        <w:tc>
          <w:tcPr>
            <w:tcW w:w="1809" w:type="dxa"/>
          </w:tcPr>
          <w:p w14:paraId="530958EA" w14:textId="566D60F4" w:rsidR="00C3212B" w:rsidRPr="00CB7CF2" w:rsidRDefault="00F8711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Produces </w:t>
            </w:r>
            <w:proofErr w:type="spellStart"/>
            <w:r w:rsidRPr="00CB7CF2">
              <w:rPr>
                <w:rFonts w:ascii="Times New Roman" w:hAnsi="Times New Roman" w:cs="Times New Roman"/>
                <w:color w:val="000000" w:themeColor="text1"/>
                <w:sz w:val="24"/>
                <w:szCs w:val="24"/>
              </w:rPr>
              <w:t>azidoalanine</w:t>
            </w:r>
            <w:proofErr w:type="spellEnd"/>
            <w:r w:rsidRPr="00CB7CF2">
              <w:rPr>
                <w:rFonts w:ascii="Times New Roman" w:hAnsi="Times New Roman" w:cs="Times New Roman"/>
                <w:color w:val="000000" w:themeColor="text1"/>
                <w:sz w:val="24"/>
                <w:szCs w:val="24"/>
              </w:rPr>
              <w:t>, resulting in G/C to A/T transitions.</w:t>
            </w:r>
          </w:p>
        </w:tc>
        <w:tc>
          <w:tcPr>
            <w:tcW w:w="1865" w:type="dxa"/>
          </w:tcPr>
          <w:p w14:paraId="28A4E206"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1.4 - 2.9 mutation each Mb</w:t>
            </w:r>
          </w:p>
        </w:tc>
        <w:tc>
          <w:tcPr>
            <w:tcW w:w="1134" w:type="dxa"/>
          </w:tcPr>
          <w:p w14:paraId="587FD1ED"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1-10 mM</w:t>
            </w:r>
          </w:p>
        </w:tc>
        <w:tc>
          <w:tcPr>
            <w:tcW w:w="1701" w:type="dxa"/>
          </w:tcPr>
          <w:p w14:paraId="3AA55175"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Yield and quality improvement, abiotic stress tolerance</w:t>
            </w:r>
          </w:p>
        </w:tc>
        <w:tc>
          <w:tcPr>
            <w:tcW w:w="1134" w:type="dxa"/>
          </w:tcPr>
          <w:p w14:paraId="7332BF9B" w14:textId="6E3EC475"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Tai et al, 2016</w:t>
            </w:r>
          </w:p>
        </w:tc>
      </w:tr>
      <w:tr w:rsidR="00C3212B" w:rsidRPr="00CB7CF2" w14:paraId="49BB2C21" w14:textId="77777777" w:rsidTr="00736E80">
        <w:tc>
          <w:tcPr>
            <w:tcW w:w="1429" w:type="dxa"/>
          </w:tcPr>
          <w:p w14:paraId="40B273EE"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γ rays (Gamma rays)</w:t>
            </w:r>
          </w:p>
        </w:tc>
        <w:tc>
          <w:tcPr>
            <w:tcW w:w="1809" w:type="dxa"/>
          </w:tcPr>
          <w:p w14:paraId="19163DD1"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Single nucleotide substitution, </w:t>
            </w:r>
            <w:proofErr w:type="gramStart"/>
            <w:r w:rsidRPr="00CB7CF2">
              <w:rPr>
                <w:rFonts w:ascii="Times New Roman" w:hAnsi="Times New Roman" w:cs="Times New Roman"/>
                <w:color w:val="000000" w:themeColor="text1"/>
                <w:sz w:val="24"/>
                <w:szCs w:val="24"/>
              </w:rPr>
              <w:t>inversion</w:t>
            </w:r>
            <w:proofErr w:type="gramEnd"/>
            <w:r w:rsidRPr="00CB7CF2">
              <w:rPr>
                <w:rFonts w:ascii="Times New Roman" w:hAnsi="Times New Roman" w:cs="Times New Roman"/>
                <w:color w:val="000000" w:themeColor="text1"/>
                <w:sz w:val="24"/>
                <w:szCs w:val="24"/>
              </w:rPr>
              <w:t xml:space="preserve"> and deletion</w:t>
            </w:r>
          </w:p>
        </w:tc>
        <w:tc>
          <w:tcPr>
            <w:tcW w:w="1865" w:type="dxa"/>
          </w:tcPr>
          <w:p w14:paraId="054E31ED"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7.5×10</w:t>
            </w:r>
            <w:r w:rsidRPr="00CB7CF2">
              <w:rPr>
                <w:rFonts w:ascii="Times New Roman" w:hAnsi="Times New Roman" w:cs="Times New Roman"/>
                <w:color w:val="000000" w:themeColor="text1"/>
                <w:sz w:val="24"/>
                <w:szCs w:val="24"/>
                <w:vertAlign w:val="superscript"/>
              </w:rPr>
              <w:t>−6</w:t>
            </w:r>
            <w:r w:rsidRPr="00CB7CF2">
              <w:rPr>
                <w:rFonts w:ascii="Times New Roman" w:hAnsi="Times New Roman" w:cs="Times New Roman"/>
                <w:color w:val="000000" w:themeColor="text1"/>
                <w:sz w:val="24"/>
                <w:szCs w:val="24"/>
              </w:rPr>
              <w:t xml:space="preserve"> to 9.8×10</w:t>
            </w:r>
            <w:r w:rsidRPr="00CB7CF2">
              <w:rPr>
                <w:rFonts w:ascii="Times New Roman" w:hAnsi="Times New Roman" w:cs="Times New Roman"/>
                <w:color w:val="000000" w:themeColor="text1"/>
                <w:sz w:val="24"/>
                <w:szCs w:val="24"/>
                <w:vertAlign w:val="superscript"/>
              </w:rPr>
              <w:t xml:space="preserve">−6 </w:t>
            </w:r>
          </w:p>
        </w:tc>
        <w:tc>
          <w:tcPr>
            <w:tcW w:w="1134" w:type="dxa"/>
          </w:tcPr>
          <w:p w14:paraId="23DE1103"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50-350 Gy</w:t>
            </w:r>
          </w:p>
        </w:tc>
        <w:tc>
          <w:tcPr>
            <w:tcW w:w="1701" w:type="dxa"/>
          </w:tcPr>
          <w:p w14:paraId="193F779C"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Plant development and metabolism, nutritional </w:t>
            </w:r>
            <w:proofErr w:type="spellStart"/>
            <w:r w:rsidRPr="00CB7CF2">
              <w:rPr>
                <w:rFonts w:ascii="Times New Roman" w:hAnsi="Times New Roman" w:cs="Times New Roman"/>
                <w:color w:val="000000" w:themeColor="text1"/>
                <w:sz w:val="24"/>
                <w:szCs w:val="24"/>
              </w:rPr>
              <w:t>qaulity</w:t>
            </w:r>
            <w:proofErr w:type="spellEnd"/>
          </w:p>
        </w:tc>
        <w:tc>
          <w:tcPr>
            <w:tcW w:w="1134" w:type="dxa"/>
          </w:tcPr>
          <w:p w14:paraId="32DC5525" w14:textId="7903A639"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Li et al, 2018</w:t>
            </w:r>
          </w:p>
        </w:tc>
      </w:tr>
      <w:tr w:rsidR="00C3212B" w:rsidRPr="00CB7CF2" w14:paraId="0BEABB5B" w14:textId="77777777" w:rsidTr="00736E80">
        <w:tc>
          <w:tcPr>
            <w:tcW w:w="1429" w:type="dxa"/>
          </w:tcPr>
          <w:p w14:paraId="2C98D6F7"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IBR (Ion Beam Radiation)</w:t>
            </w:r>
          </w:p>
        </w:tc>
        <w:tc>
          <w:tcPr>
            <w:tcW w:w="1809" w:type="dxa"/>
          </w:tcPr>
          <w:p w14:paraId="7E7B878F"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Point mutation (deletion), inversion, </w:t>
            </w:r>
            <w:proofErr w:type="gramStart"/>
            <w:r w:rsidRPr="00CB7CF2">
              <w:rPr>
                <w:rFonts w:ascii="Times New Roman" w:hAnsi="Times New Roman" w:cs="Times New Roman"/>
                <w:color w:val="000000" w:themeColor="text1"/>
                <w:sz w:val="24"/>
                <w:szCs w:val="24"/>
              </w:rPr>
              <w:t>translocation</w:t>
            </w:r>
            <w:proofErr w:type="gramEnd"/>
            <w:r w:rsidRPr="00CB7CF2">
              <w:rPr>
                <w:rFonts w:ascii="Times New Roman" w:hAnsi="Times New Roman" w:cs="Times New Roman"/>
                <w:color w:val="000000" w:themeColor="text1"/>
                <w:sz w:val="24"/>
                <w:szCs w:val="24"/>
              </w:rPr>
              <w:t xml:space="preserve"> and insertion.</w:t>
            </w:r>
          </w:p>
        </w:tc>
        <w:tc>
          <w:tcPr>
            <w:tcW w:w="1865" w:type="dxa"/>
          </w:tcPr>
          <w:p w14:paraId="640C843D" w14:textId="05693064" w:rsidR="00C3212B" w:rsidRPr="00CB7CF2" w:rsidRDefault="00770B96"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Survival rates ranging from 70% to 90% correspond to a mutation rate of 1.7%, while a mutation rate of 2.0% is associated with a 70% survival rate.</w:t>
            </w:r>
          </w:p>
        </w:tc>
        <w:tc>
          <w:tcPr>
            <w:tcW w:w="1134" w:type="dxa"/>
          </w:tcPr>
          <w:p w14:paraId="4F3A0BC6"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Carbon 20-50 Gy, Neon 10 Gy </w:t>
            </w:r>
          </w:p>
        </w:tc>
        <w:tc>
          <w:tcPr>
            <w:tcW w:w="1701" w:type="dxa"/>
          </w:tcPr>
          <w:p w14:paraId="00E28F30"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Plant development and metabolism, nutritional </w:t>
            </w:r>
            <w:proofErr w:type="spellStart"/>
            <w:r w:rsidRPr="00CB7CF2">
              <w:rPr>
                <w:rFonts w:ascii="Times New Roman" w:hAnsi="Times New Roman" w:cs="Times New Roman"/>
                <w:color w:val="000000" w:themeColor="text1"/>
                <w:sz w:val="24"/>
                <w:szCs w:val="24"/>
              </w:rPr>
              <w:t>qaulity</w:t>
            </w:r>
            <w:proofErr w:type="spellEnd"/>
          </w:p>
        </w:tc>
        <w:tc>
          <w:tcPr>
            <w:tcW w:w="1134" w:type="dxa"/>
          </w:tcPr>
          <w:p w14:paraId="0E9BD944" w14:textId="1C0CE44D"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Yamaguchi et al, 2009</w:t>
            </w:r>
          </w:p>
        </w:tc>
      </w:tr>
      <w:tr w:rsidR="00C3212B" w:rsidRPr="00CB7CF2" w14:paraId="02BDF2FA" w14:textId="77777777" w:rsidTr="00736E80">
        <w:tc>
          <w:tcPr>
            <w:tcW w:w="1429" w:type="dxa"/>
          </w:tcPr>
          <w:p w14:paraId="47225322"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FNI (Fast-Neutron Irradiation)</w:t>
            </w:r>
          </w:p>
        </w:tc>
        <w:tc>
          <w:tcPr>
            <w:tcW w:w="1809" w:type="dxa"/>
          </w:tcPr>
          <w:p w14:paraId="0ADC22F9" w14:textId="7A1229CF" w:rsidR="00C3212B" w:rsidRPr="00CB7CF2" w:rsidRDefault="00325E55"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Transition from A/T to G/C, insertion, inversion, duplication, and deletion.</w:t>
            </w:r>
          </w:p>
        </w:tc>
        <w:tc>
          <w:tcPr>
            <w:tcW w:w="1865" w:type="dxa"/>
          </w:tcPr>
          <w:p w14:paraId="3A365D8F"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28-78 genome mutations </w:t>
            </w:r>
          </w:p>
        </w:tc>
        <w:tc>
          <w:tcPr>
            <w:tcW w:w="1134" w:type="dxa"/>
          </w:tcPr>
          <w:p w14:paraId="52B00C24"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20 Gy</w:t>
            </w:r>
          </w:p>
        </w:tc>
        <w:tc>
          <w:tcPr>
            <w:tcW w:w="1701" w:type="dxa"/>
          </w:tcPr>
          <w:p w14:paraId="46CEAF13"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Biotic and abiotic stress tolerance</w:t>
            </w:r>
          </w:p>
        </w:tc>
        <w:tc>
          <w:tcPr>
            <w:tcW w:w="1134" w:type="dxa"/>
          </w:tcPr>
          <w:p w14:paraId="021F3842" w14:textId="359F20BC"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Li et al, 2018</w:t>
            </w:r>
          </w:p>
        </w:tc>
      </w:tr>
    </w:tbl>
    <w:p w14:paraId="5D760E3F" w14:textId="77777777" w:rsidR="00C43D90" w:rsidRPr="00CB7CF2" w:rsidRDefault="00C43D90" w:rsidP="00C3212B">
      <w:pPr>
        <w:spacing w:line="360" w:lineRule="auto"/>
        <w:jc w:val="both"/>
        <w:rPr>
          <w:rFonts w:ascii="Times New Roman" w:hAnsi="Times New Roman" w:cs="Times New Roman"/>
          <w:b/>
          <w:bCs/>
          <w:color w:val="000000" w:themeColor="text1"/>
          <w:sz w:val="24"/>
          <w:szCs w:val="24"/>
        </w:rPr>
      </w:pPr>
    </w:p>
    <w:p w14:paraId="40500E95" w14:textId="71AD2A5C" w:rsidR="00C3212B" w:rsidRPr="00CB7CF2" w:rsidRDefault="0082559C" w:rsidP="00C3212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4.2 Development of </w:t>
      </w:r>
      <w:r w:rsidR="00C3212B" w:rsidRPr="00CB7CF2">
        <w:rPr>
          <w:rFonts w:ascii="Times New Roman" w:hAnsi="Times New Roman" w:cs="Times New Roman"/>
          <w:b/>
          <w:bCs/>
          <w:color w:val="000000" w:themeColor="text1"/>
          <w:sz w:val="24"/>
          <w:szCs w:val="24"/>
        </w:rPr>
        <w:t xml:space="preserve">TILLING population </w:t>
      </w:r>
    </w:p>
    <w:p w14:paraId="5A4C5161" w14:textId="2C0DA67A" w:rsidR="00C3212B" w:rsidRPr="00CB7CF2" w:rsidRDefault="00670229" w:rsidP="008E5774">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sz w:val="24"/>
          <w:szCs w:val="24"/>
        </w:rPr>
        <w:t xml:space="preserve">Seeds are exposed to mutagens and </w:t>
      </w:r>
      <w:r w:rsidR="00CA3C19" w:rsidRPr="00CB7CF2">
        <w:rPr>
          <w:rFonts w:ascii="Times New Roman" w:hAnsi="Times New Roman" w:cs="Times New Roman"/>
          <w:sz w:val="24"/>
          <w:szCs w:val="24"/>
        </w:rPr>
        <w:t xml:space="preserve">raised </w:t>
      </w:r>
      <w:r w:rsidRPr="00CB7CF2">
        <w:rPr>
          <w:rFonts w:ascii="Times New Roman" w:hAnsi="Times New Roman" w:cs="Times New Roman"/>
          <w:sz w:val="24"/>
          <w:szCs w:val="24"/>
        </w:rPr>
        <w:t>to yield M</w:t>
      </w:r>
      <w:r w:rsidRPr="00CB7CF2">
        <w:rPr>
          <w:rFonts w:ascii="Times New Roman" w:hAnsi="Times New Roman" w:cs="Times New Roman"/>
          <w:sz w:val="24"/>
          <w:szCs w:val="24"/>
          <w:vertAlign w:val="subscript"/>
        </w:rPr>
        <w:t>1</w:t>
      </w:r>
      <w:r w:rsidRPr="00CB7CF2">
        <w:rPr>
          <w:rFonts w:ascii="Times New Roman" w:hAnsi="Times New Roman" w:cs="Times New Roman"/>
          <w:sz w:val="24"/>
          <w:szCs w:val="24"/>
        </w:rPr>
        <w:t xml:space="preserve"> plants, which are then self-pollinated to </w:t>
      </w:r>
      <w:r w:rsidR="00CA3C19" w:rsidRPr="00CB7CF2">
        <w:rPr>
          <w:rFonts w:ascii="Times New Roman" w:hAnsi="Times New Roman" w:cs="Times New Roman"/>
          <w:sz w:val="24"/>
          <w:szCs w:val="24"/>
        </w:rPr>
        <w:t xml:space="preserve">raise </w:t>
      </w:r>
      <w:r w:rsidRPr="00CB7CF2">
        <w:rPr>
          <w:rFonts w:ascii="Times New Roman" w:hAnsi="Times New Roman" w:cs="Times New Roman"/>
          <w:sz w:val="24"/>
          <w:szCs w:val="24"/>
        </w:rPr>
        <w:t>the M</w:t>
      </w:r>
      <w:r w:rsidRPr="00CB7CF2">
        <w:rPr>
          <w:rFonts w:ascii="Times New Roman" w:hAnsi="Times New Roman" w:cs="Times New Roman"/>
          <w:sz w:val="24"/>
          <w:szCs w:val="24"/>
          <w:vertAlign w:val="subscript"/>
        </w:rPr>
        <w:t>2</w:t>
      </w:r>
      <w:r w:rsidRPr="00CB7CF2">
        <w:rPr>
          <w:rFonts w:ascii="Times New Roman" w:hAnsi="Times New Roman" w:cs="Times New Roman"/>
          <w:sz w:val="24"/>
          <w:szCs w:val="24"/>
        </w:rPr>
        <w:t xml:space="preserve"> population.</w:t>
      </w:r>
      <w:r w:rsidR="008E5774" w:rsidRPr="00CB7CF2">
        <w:rPr>
          <w:rFonts w:ascii="Times New Roman" w:hAnsi="Times New Roman" w:cs="Times New Roman"/>
          <w:sz w:val="24"/>
          <w:szCs w:val="24"/>
        </w:rPr>
        <w:t xml:space="preserve"> It will form the TILLING population. </w:t>
      </w:r>
      <w:r w:rsidR="00C3212B" w:rsidRPr="00CB7CF2">
        <w:rPr>
          <w:rFonts w:ascii="Times New Roman" w:hAnsi="Times New Roman" w:cs="Times New Roman"/>
          <w:color w:val="000000" w:themeColor="text1"/>
          <w:sz w:val="24"/>
          <w:szCs w:val="24"/>
        </w:rPr>
        <w:t>Each plant has chimera of mutation in M</w:t>
      </w:r>
      <w:r w:rsidR="00C3212B" w:rsidRPr="00CB7CF2">
        <w:rPr>
          <w:rFonts w:ascii="Times New Roman" w:hAnsi="Times New Roman" w:cs="Times New Roman"/>
          <w:color w:val="000000" w:themeColor="text1"/>
          <w:sz w:val="24"/>
          <w:szCs w:val="24"/>
          <w:vertAlign w:val="subscript"/>
        </w:rPr>
        <w:t>1</w:t>
      </w:r>
      <w:r w:rsidR="00C3212B" w:rsidRPr="00CB7CF2">
        <w:rPr>
          <w:rFonts w:ascii="Times New Roman" w:hAnsi="Times New Roman" w:cs="Times New Roman"/>
          <w:color w:val="000000" w:themeColor="text1"/>
          <w:sz w:val="24"/>
          <w:szCs w:val="24"/>
        </w:rPr>
        <w:t>, which could be segregated in the M</w:t>
      </w:r>
      <w:r w:rsidR="00C3212B" w:rsidRPr="00CB7CF2">
        <w:rPr>
          <w:rFonts w:ascii="Times New Roman" w:hAnsi="Times New Roman" w:cs="Times New Roman"/>
          <w:color w:val="000000" w:themeColor="text1"/>
          <w:sz w:val="24"/>
          <w:szCs w:val="24"/>
          <w:vertAlign w:val="subscript"/>
        </w:rPr>
        <w:t>2</w:t>
      </w:r>
      <w:r w:rsidR="00C3212B" w:rsidRPr="00CB7CF2">
        <w:rPr>
          <w:rFonts w:ascii="Times New Roman" w:hAnsi="Times New Roman" w:cs="Times New Roman"/>
          <w:color w:val="000000" w:themeColor="text1"/>
          <w:sz w:val="24"/>
          <w:szCs w:val="24"/>
        </w:rPr>
        <w:t xml:space="preserve"> population. SSD (Single Seed Descent) is the most practical method to avoid or prevent selection of mutation in multiple times. Each M</w:t>
      </w:r>
      <w:r w:rsidR="00C3212B" w:rsidRPr="00CB7CF2">
        <w:rPr>
          <w:rFonts w:ascii="Times New Roman" w:hAnsi="Times New Roman" w:cs="Times New Roman"/>
          <w:color w:val="000000" w:themeColor="text1"/>
          <w:sz w:val="24"/>
          <w:szCs w:val="24"/>
          <w:vertAlign w:val="subscript"/>
        </w:rPr>
        <w:t>2</w:t>
      </w:r>
      <w:r w:rsidR="00C3212B" w:rsidRPr="00CB7CF2">
        <w:rPr>
          <w:rFonts w:ascii="Times New Roman" w:hAnsi="Times New Roman" w:cs="Times New Roman"/>
          <w:color w:val="000000" w:themeColor="text1"/>
          <w:sz w:val="24"/>
          <w:szCs w:val="24"/>
        </w:rPr>
        <w:t xml:space="preserve"> plant is important for mutation discovery, inclusion all the plants can be done through pooling.</w:t>
      </w:r>
    </w:p>
    <w:p w14:paraId="5EF493E6" w14:textId="77777777" w:rsidR="009471FE" w:rsidRPr="00CB7CF2" w:rsidRDefault="009471FE" w:rsidP="008442D0">
      <w:pPr>
        <w:spacing w:line="360" w:lineRule="auto"/>
        <w:jc w:val="both"/>
        <w:rPr>
          <w:rFonts w:ascii="Times New Roman" w:hAnsi="Times New Roman" w:cs="Times New Roman"/>
          <w:sz w:val="24"/>
          <w:szCs w:val="24"/>
        </w:rPr>
      </w:pPr>
    </w:p>
    <w:p w14:paraId="5A75BB6B" w14:textId="64F094FF" w:rsidR="00B84064" w:rsidRPr="00CB7CF2" w:rsidRDefault="0082559C" w:rsidP="00C321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C3212B" w:rsidRPr="00CB7CF2">
        <w:rPr>
          <w:rFonts w:ascii="Times New Roman" w:hAnsi="Times New Roman" w:cs="Times New Roman"/>
          <w:b/>
          <w:bCs/>
          <w:sz w:val="24"/>
          <w:szCs w:val="24"/>
        </w:rPr>
        <w:t>Pooling of M</w:t>
      </w:r>
      <w:r w:rsidR="00C3212B" w:rsidRPr="00CB7CF2">
        <w:rPr>
          <w:rFonts w:ascii="Times New Roman" w:hAnsi="Times New Roman" w:cs="Times New Roman"/>
          <w:b/>
          <w:bCs/>
          <w:sz w:val="24"/>
          <w:szCs w:val="24"/>
          <w:vertAlign w:val="subscript"/>
        </w:rPr>
        <w:t>2</w:t>
      </w:r>
      <w:r w:rsidR="00C3212B" w:rsidRPr="00CB7CF2">
        <w:rPr>
          <w:rFonts w:ascii="Times New Roman" w:hAnsi="Times New Roman" w:cs="Times New Roman"/>
          <w:b/>
          <w:bCs/>
          <w:sz w:val="24"/>
          <w:szCs w:val="24"/>
        </w:rPr>
        <w:t xml:space="preserve"> population  </w:t>
      </w:r>
    </w:p>
    <w:p w14:paraId="33280D06" w14:textId="52670897" w:rsidR="00C3212B" w:rsidRPr="00CB7CF2" w:rsidRDefault="0082559C" w:rsidP="00C3212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4.3.1 </w:t>
      </w:r>
      <w:r w:rsidR="00C3212B" w:rsidRPr="00CB7CF2">
        <w:rPr>
          <w:rFonts w:ascii="Times New Roman" w:hAnsi="Times New Roman" w:cs="Times New Roman"/>
          <w:b/>
          <w:bCs/>
          <w:color w:val="000000" w:themeColor="text1"/>
          <w:sz w:val="24"/>
          <w:szCs w:val="24"/>
        </w:rPr>
        <w:t>One dimensional pooling (1D)</w:t>
      </w:r>
    </w:p>
    <w:p w14:paraId="08BC21AE" w14:textId="34B7A011" w:rsidR="00EA2772" w:rsidRPr="00CB7CF2" w:rsidRDefault="00EA2772" w:rsidP="00C3212B">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The process begins by arranging samples into a grid of 8 rows and 8 columns, resulting in a total of 64 individual samples on each 8 X 8 plate. To combine all 64 samples from an 8 X 8 plate, an eight-channel pipettor is used in eight sequential pipetting steps. The initial set of 64 samples is placed in the first column of a 1D plate. Subsequently, the samples from each successive 8 X 8 plate are added to subsequent columns, repeating this process for a total of 12, 8 X 8 plates to create a 1D plate containing 768 distinct individuals (Till et al, 2006).</w:t>
      </w:r>
    </w:p>
    <w:p w14:paraId="41F1C9DA" w14:textId="6BCCB50A" w:rsidR="00C3212B" w:rsidRPr="00CB7CF2" w:rsidRDefault="0082559C" w:rsidP="00C3212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4.3.2 </w:t>
      </w:r>
      <w:r w:rsidR="00C3212B" w:rsidRPr="00CB7CF2">
        <w:rPr>
          <w:rFonts w:ascii="Times New Roman" w:hAnsi="Times New Roman" w:cs="Times New Roman"/>
          <w:b/>
          <w:bCs/>
          <w:color w:val="000000" w:themeColor="text1"/>
          <w:sz w:val="24"/>
          <w:szCs w:val="24"/>
        </w:rPr>
        <w:t>Two-dimensional pooling (2D)</w:t>
      </w:r>
    </w:p>
    <w:p w14:paraId="5D3B8C48" w14:textId="6AEBB2CD" w:rsidR="00A0128D" w:rsidRPr="0082559C" w:rsidRDefault="00EA2772" w:rsidP="00C3212B">
      <w:pPr>
        <w:spacing w:line="360" w:lineRule="auto"/>
        <w:jc w:val="both"/>
        <w:rPr>
          <w:rFonts w:ascii="Times New Roman" w:hAnsi="Times New Roman" w:cs="Times New Roman"/>
          <w:color w:val="000000" w:themeColor="text1"/>
          <w:sz w:val="24"/>
          <w:szCs w:val="24"/>
          <w:lang w:val="en-US"/>
        </w:rPr>
      </w:pPr>
      <w:proofErr w:type="spellStart"/>
      <w:r w:rsidRPr="00CB7CF2">
        <w:rPr>
          <w:rFonts w:ascii="Times New Roman" w:hAnsi="Times New Roman" w:cs="Times New Roman"/>
          <w:color w:val="000000" w:themeColor="text1"/>
          <w:sz w:val="24"/>
          <w:szCs w:val="24"/>
          <w:lang w:val="en-US"/>
        </w:rPr>
        <w:t>Micropools</w:t>
      </w:r>
      <w:proofErr w:type="spellEnd"/>
      <w:r w:rsidRPr="00CB7CF2">
        <w:rPr>
          <w:rFonts w:ascii="Times New Roman" w:hAnsi="Times New Roman" w:cs="Times New Roman"/>
          <w:color w:val="000000" w:themeColor="text1"/>
          <w:sz w:val="24"/>
          <w:szCs w:val="24"/>
          <w:lang w:val="en-US"/>
        </w:rPr>
        <w:t xml:space="preserve"> of eight individuals, organized in a grid within 96 well plates, were combined by either pooling all the wells in a row or those in a column. These pooled samples were then used as templates for PCR amplification of specific targets. The </w:t>
      </w:r>
      <w:proofErr w:type="spellStart"/>
      <w:r w:rsidRPr="00CB7CF2">
        <w:rPr>
          <w:rFonts w:ascii="Times New Roman" w:hAnsi="Times New Roman" w:cs="Times New Roman"/>
          <w:color w:val="000000" w:themeColor="text1"/>
          <w:sz w:val="24"/>
          <w:szCs w:val="24"/>
          <w:lang w:val="en-US"/>
        </w:rPr>
        <w:t>superpools</w:t>
      </w:r>
      <w:proofErr w:type="spellEnd"/>
      <w:r w:rsidRPr="00CB7CF2">
        <w:rPr>
          <w:rFonts w:ascii="Times New Roman" w:hAnsi="Times New Roman" w:cs="Times New Roman"/>
          <w:color w:val="000000" w:themeColor="text1"/>
          <w:sz w:val="24"/>
          <w:szCs w:val="24"/>
          <w:lang w:val="en-US"/>
        </w:rPr>
        <w:t xml:space="preserve"> contained either 96 individuals when pooling rows or 64 individuals when pooling columns. Multiple target PCR products were amplified from each </w:t>
      </w:r>
      <w:proofErr w:type="spellStart"/>
      <w:r w:rsidRPr="00CB7CF2">
        <w:rPr>
          <w:rFonts w:ascii="Times New Roman" w:hAnsi="Times New Roman" w:cs="Times New Roman"/>
          <w:color w:val="000000" w:themeColor="text1"/>
          <w:sz w:val="24"/>
          <w:szCs w:val="24"/>
          <w:lang w:val="en-US"/>
        </w:rPr>
        <w:t>superpool</w:t>
      </w:r>
      <w:proofErr w:type="spellEnd"/>
      <w:r w:rsidRPr="00CB7CF2">
        <w:rPr>
          <w:rFonts w:ascii="Times New Roman" w:hAnsi="Times New Roman" w:cs="Times New Roman"/>
          <w:color w:val="000000" w:themeColor="text1"/>
          <w:sz w:val="24"/>
          <w:szCs w:val="24"/>
          <w:lang w:val="en-US"/>
        </w:rPr>
        <w:t xml:space="preserve"> and subsequently merged to create 20 distinct </w:t>
      </w:r>
      <w:r w:rsidRPr="0082559C">
        <w:rPr>
          <w:rFonts w:ascii="Times New Roman" w:hAnsi="Times New Roman" w:cs="Times New Roman"/>
          <w:color w:val="000000" w:themeColor="text1"/>
          <w:sz w:val="24"/>
          <w:szCs w:val="24"/>
          <w:lang w:val="en-US"/>
        </w:rPr>
        <w:t>libraries. In total, 384 distinct samples were placed into a 96 well 2D pool plate.</w:t>
      </w:r>
    </w:p>
    <w:p w14:paraId="7EDDB794" w14:textId="39E3E120" w:rsidR="0082559C" w:rsidRPr="0082559C" w:rsidRDefault="0082559C" w:rsidP="0082559C">
      <w:pPr>
        <w:spacing w:line="360" w:lineRule="auto"/>
        <w:jc w:val="both"/>
        <w:rPr>
          <w:rFonts w:ascii="Times New Roman" w:hAnsi="Times New Roman" w:cs="Times New Roman"/>
          <w:sz w:val="24"/>
          <w:szCs w:val="24"/>
        </w:rPr>
      </w:pPr>
      <w:r w:rsidRPr="0082559C">
        <w:rPr>
          <w:rFonts w:ascii="Times New Roman" w:hAnsi="Times New Roman" w:cs="Times New Roman"/>
          <w:b/>
          <w:bCs/>
          <w:sz w:val="24"/>
          <w:szCs w:val="24"/>
        </w:rPr>
        <w:t>4.3.3 Three-dimensional (3D) pooling</w:t>
      </w:r>
    </w:p>
    <w:p w14:paraId="3609845A" w14:textId="07472819" w:rsidR="0082559C" w:rsidRPr="0082559C" w:rsidRDefault="0082559C" w:rsidP="00C3212B">
      <w:pPr>
        <w:spacing w:line="360" w:lineRule="auto"/>
        <w:jc w:val="both"/>
        <w:rPr>
          <w:rFonts w:ascii="Times New Roman" w:hAnsi="Times New Roman" w:cs="Times New Roman"/>
          <w:sz w:val="24"/>
          <w:szCs w:val="24"/>
        </w:rPr>
      </w:pPr>
      <w:r w:rsidRPr="0082559C">
        <w:rPr>
          <w:rFonts w:ascii="Times New Roman" w:hAnsi="Times New Roman" w:cs="Times New Roman"/>
          <w:sz w:val="24"/>
          <w:szCs w:val="24"/>
        </w:rPr>
        <w:t xml:space="preserve"> This is employed for large scale or high-throughput TILLING projects. In 3D pooling, each sample is included in three overlapping pools, typically a row, a column, and a layer or diagonal pool, arranged in a cube like format (Tsai </w:t>
      </w:r>
      <w:r w:rsidRPr="0082559C">
        <w:rPr>
          <w:rFonts w:ascii="Times New Roman" w:hAnsi="Times New Roman" w:cs="Times New Roman"/>
          <w:i/>
          <w:iCs/>
          <w:sz w:val="24"/>
          <w:szCs w:val="24"/>
        </w:rPr>
        <w:t>et al</w:t>
      </w:r>
      <w:r w:rsidRPr="0082559C">
        <w:rPr>
          <w:rFonts w:ascii="Times New Roman" w:hAnsi="Times New Roman" w:cs="Times New Roman"/>
          <w:sz w:val="24"/>
          <w:szCs w:val="24"/>
        </w:rPr>
        <w:t xml:space="preserve">., 2011). This setup allows for the detection and precise localization of a mutant individual in a single round of screening, even within very large populations. For example, in an 8 × 8 × 8 grid (512 individuals), a mutation detected in Row 5, Column 3, and Layer 2 immediately identifies the unique individual at the intersection of those three pools. </w:t>
      </w:r>
    </w:p>
    <w:p w14:paraId="3E119DD0" w14:textId="5C05D052" w:rsidR="00C3212B" w:rsidRPr="00CB7CF2" w:rsidRDefault="0082559C" w:rsidP="00C3212B">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4.4 </w:t>
      </w:r>
      <w:r w:rsidR="00C3212B" w:rsidRPr="00CB7CF2">
        <w:rPr>
          <w:rFonts w:ascii="Times New Roman" w:hAnsi="Times New Roman" w:cs="Times New Roman"/>
          <w:b/>
          <w:bCs/>
          <w:color w:val="000000" w:themeColor="text1"/>
          <w:sz w:val="24"/>
          <w:szCs w:val="24"/>
          <w:lang w:val="en-US"/>
        </w:rPr>
        <w:t xml:space="preserve">Polymerase chain reaction </w:t>
      </w:r>
    </w:p>
    <w:p w14:paraId="0C80B979" w14:textId="77777777" w:rsidR="00114CFC" w:rsidRPr="00CB7CF2" w:rsidRDefault="00C3212B" w:rsidP="00C3212B">
      <w:pPr>
        <w:spacing w:line="360" w:lineRule="auto"/>
        <w:jc w:val="both"/>
        <w:rPr>
          <w:rFonts w:ascii="Times New Roman" w:hAnsi="Times New Roman" w:cs="Times New Roman"/>
          <w:color w:val="000000" w:themeColor="text1"/>
          <w:sz w:val="24"/>
          <w:szCs w:val="24"/>
          <w:lang w:val="en-US"/>
        </w:rPr>
      </w:pPr>
      <w:r w:rsidRPr="00CB7CF2">
        <w:rPr>
          <w:rFonts w:ascii="Times New Roman" w:hAnsi="Times New Roman" w:cs="Times New Roman"/>
          <w:color w:val="000000" w:themeColor="text1"/>
          <w:sz w:val="24"/>
          <w:szCs w:val="24"/>
          <w:shd w:val="clear" w:color="auto" w:fill="FEFEFE"/>
        </w:rPr>
        <w:t>Polymerase chain reaction (PCR) is a laboratory technique for rapidly producing (amplifying) millions to billions of copies of a specific segment of DNA, which can then be studied in greater detail. PCR involves using short synthetic DNA fragments called primers to select a segment of the genome to be amplified, and then multiple rounds of DNA synthesis to amplify that segment.</w:t>
      </w:r>
      <w:r w:rsidR="00114CFC" w:rsidRPr="00CB7CF2">
        <w:rPr>
          <w:rFonts w:ascii="Times New Roman" w:hAnsi="Times New Roman" w:cs="Times New Roman"/>
          <w:color w:val="000000" w:themeColor="text1"/>
          <w:sz w:val="24"/>
          <w:szCs w:val="24"/>
          <w:lang w:val="en-US"/>
        </w:rPr>
        <w:t xml:space="preserve"> </w:t>
      </w:r>
    </w:p>
    <w:p w14:paraId="67C150AA" w14:textId="04EF6789" w:rsidR="00114CFC" w:rsidRPr="00CB7CF2" w:rsidRDefault="00114CFC" w:rsidP="00114CFC">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The selection of a suitable region provides a higher probability to identify non-sense or missense mutation by TILLING screening. This can be achieved with software such as CODDLE (Codons Optimized to Discover Deleterious </w:t>
      </w:r>
      <w:proofErr w:type="spellStart"/>
      <w:r w:rsidRPr="00CB7CF2">
        <w:rPr>
          <w:rFonts w:ascii="Times New Roman" w:hAnsi="Times New Roman" w:cs="Times New Roman"/>
          <w:color w:val="000000" w:themeColor="text1"/>
          <w:sz w:val="24"/>
          <w:szCs w:val="24"/>
        </w:rPr>
        <w:t>LEsions</w:t>
      </w:r>
      <w:proofErr w:type="spellEnd"/>
      <w:r w:rsidRPr="00CB7CF2">
        <w:rPr>
          <w:rFonts w:ascii="Times New Roman" w:hAnsi="Times New Roman" w:cs="Times New Roman"/>
          <w:color w:val="000000" w:themeColor="text1"/>
          <w:sz w:val="24"/>
          <w:szCs w:val="24"/>
        </w:rPr>
        <w:t xml:space="preserve">). </w:t>
      </w:r>
      <w:r w:rsidR="00EA2772" w:rsidRPr="00CB7CF2">
        <w:rPr>
          <w:rFonts w:ascii="Times New Roman" w:hAnsi="Times New Roman" w:cs="Times New Roman"/>
          <w:color w:val="000000" w:themeColor="text1"/>
          <w:sz w:val="24"/>
          <w:szCs w:val="24"/>
        </w:rPr>
        <w:t xml:space="preserve">This is a web-based tool that is freely available and designed to assist in selecting the most suitable gene region for TILLING analysis. CODDLE employs BLAST alignment to identify a conserved region within the gene. SIFT, which stands for "Sort Intolerant </w:t>
      </w:r>
      <w:proofErr w:type="gramStart"/>
      <w:r w:rsidR="00EA2772" w:rsidRPr="00CB7CF2">
        <w:rPr>
          <w:rFonts w:ascii="Times New Roman" w:hAnsi="Times New Roman" w:cs="Times New Roman"/>
          <w:color w:val="000000" w:themeColor="text1"/>
          <w:sz w:val="24"/>
          <w:szCs w:val="24"/>
        </w:rPr>
        <w:t>From</w:t>
      </w:r>
      <w:proofErr w:type="gramEnd"/>
      <w:r w:rsidR="00EA2772" w:rsidRPr="00CB7CF2">
        <w:rPr>
          <w:rFonts w:ascii="Times New Roman" w:hAnsi="Times New Roman" w:cs="Times New Roman"/>
          <w:color w:val="000000" w:themeColor="text1"/>
          <w:sz w:val="24"/>
          <w:szCs w:val="24"/>
        </w:rPr>
        <w:t xml:space="preserve"> Tolerant," carries out multiple alignments for homologous sequences to predict whether an amino acid change is likely to negatively impact protein stability. In addition to CODDLE's analysis, users can also perform alignments of genomic and amino acid sequences from closely related species using BLASTN and ClustalW2, respectively.</w:t>
      </w:r>
    </w:p>
    <w:p w14:paraId="5D6FB034" w14:textId="6ECD874B" w:rsidR="00C43D90" w:rsidRDefault="00577DFD" w:rsidP="00114CFC">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In the final stage of PCR, the process involves denaturing all DNA products through an extended incubation at 99°C, which both deactivates Taq polymerase and separates PCR products. Following this, a gradual cooling step promotes reannealing between polymorphic amplicons, resulting in the formation of a minor structural irregularity between mismatched DNA pairs (where the mutation is present). This leads to the formation of a heteroduplex.</w:t>
      </w:r>
    </w:p>
    <w:p w14:paraId="477133A2" w14:textId="77777777" w:rsidR="00483D86" w:rsidRPr="00CB7CF2" w:rsidRDefault="00483D86" w:rsidP="00114CFC">
      <w:pPr>
        <w:spacing w:line="360" w:lineRule="auto"/>
        <w:jc w:val="both"/>
        <w:rPr>
          <w:rFonts w:ascii="Times New Roman" w:hAnsi="Times New Roman" w:cs="Times New Roman"/>
          <w:color w:val="000000" w:themeColor="text1"/>
          <w:sz w:val="24"/>
          <w:szCs w:val="24"/>
        </w:rPr>
      </w:pPr>
    </w:p>
    <w:p w14:paraId="44E47AF7" w14:textId="5224F4BB" w:rsidR="00C3212B" w:rsidRPr="00CB7CF2" w:rsidRDefault="0082559C" w:rsidP="00114CFC">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 xml:space="preserve">4.5 </w:t>
      </w:r>
      <w:r w:rsidR="00C3212B" w:rsidRPr="00CB7CF2">
        <w:rPr>
          <w:rFonts w:ascii="Times New Roman" w:hAnsi="Times New Roman" w:cs="Times New Roman"/>
          <w:b/>
          <w:bCs/>
          <w:color w:val="000000" w:themeColor="text1"/>
          <w:sz w:val="24"/>
          <w:szCs w:val="24"/>
        </w:rPr>
        <w:t xml:space="preserve">Detection of mutation </w:t>
      </w:r>
    </w:p>
    <w:p w14:paraId="5C4AB04F" w14:textId="789224FE" w:rsidR="00114CFC" w:rsidRPr="00CB7CF2" w:rsidRDefault="00270D9D" w:rsidP="00C115E3">
      <w:pPr>
        <w:spacing w:line="360" w:lineRule="auto"/>
        <w:ind w:firstLine="720"/>
        <w:jc w:val="both"/>
        <w:rPr>
          <w:rFonts w:ascii="Times New Roman" w:hAnsi="Times New Roman" w:cs="Times New Roman"/>
          <w:color w:val="000000" w:themeColor="text1"/>
          <w:sz w:val="24"/>
          <w:szCs w:val="24"/>
          <w:shd w:val="clear" w:color="auto" w:fill="FFFFFF"/>
        </w:rPr>
      </w:pPr>
      <w:r w:rsidRPr="00CB7CF2">
        <w:rPr>
          <w:rFonts w:ascii="Times New Roman" w:hAnsi="Times New Roman" w:cs="Times New Roman"/>
          <w:color w:val="000000" w:themeColor="text1"/>
          <w:sz w:val="24"/>
          <w:szCs w:val="24"/>
        </w:rPr>
        <w:t xml:space="preserve">Several methods including </w:t>
      </w:r>
      <w:r w:rsidRPr="00CB7CF2">
        <w:rPr>
          <w:rFonts w:ascii="Times New Roman" w:hAnsi="Times New Roman" w:cs="Times New Roman"/>
          <w:color w:val="000000" w:themeColor="text1"/>
          <w:sz w:val="24"/>
          <w:szCs w:val="24"/>
          <w:lang w:val="en-US"/>
        </w:rPr>
        <w:t xml:space="preserve">Enzymatic mismatch cleavage and denaturing PAGE with LI-COR analyzer, </w:t>
      </w:r>
      <w:r w:rsidRPr="00CB7CF2">
        <w:rPr>
          <w:rFonts w:ascii="Times New Roman" w:hAnsi="Times New Roman" w:cs="Times New Roman"/>
          <w:sz w:val="24"/>
          <w:szCs w:val="24"/>
        </w:rPr>
        <w:t>High Resolution Melt (HRM) analysis, Next Generation Sequencing (NGS) platforms etc</w:t>
      </w:r>
      <w:r w:rsidR="00F35551" w:rsidRPr="00CB7CF2">
        <w:rPr>
          <w:rFonts w:ascii="Times New Roman" w:hAnsi="Times New Roman" w:cs="Times New Roman"/>
          <w:sz w:val="24"/>
          <w:szCs w:val="24"/>
        </w:rPr>
        <w:t>.</w:t>
      </w:r>
      <w:r w:rsidRPr="00CB7CF2">
        <w:rPr>
          <w:rFonts w:ascii="Times New Roman" w:hAnsi="Times New Roman" w:cs="Times New Roman"/>
          <w:sz w:val="24"/>
          <w:szCs w:val="24"/>
        </w:rPr>
        <w:t xml:space="preserve"> are available to detect mutations. </w:t>
      </w:r>
      <w:r w:rsidRPr="00CB7CF2">
        <w:rPr>
          <w:rFonts w:ascii="Times New Roman" w:hAnsi="Times New Roman" w:cs="Times New Roman"/>
          <w:color w:val="000000" w:themeColor="text1"/>
          <w:sz w:val="24"/>
          <w:szCs w:val="24"/>
        </w:rPr>
        <w:t xml:space="preserve">After the heteroduplex has been cleaved, there are various ways to identify mutations. </w:t>
      </w:r>
      <w:r w:rsidR="00577DFD" w:rsidRPr="00CB7CF2">
        <w:rPr>
          <w:rFonts w:ascii="Times New Roman" w:hAnsi="Times New Roman" w:cs="Times New Roman"/>
          <w:color w:val="000000" w:themeColor="text1"/>
          <w:sz w:val="24"/>
          <w:szCs w:val="24"/>
        </w:rPr>
        <w:t xml:space="preserve">The commonly used method involves subjecting DNA samples to electrophoresis on a denaturing polyacrylamide gel using a LI-COR DNA </w:t>
      </w:r>
      <w:proofErr w:type="spellStart"/>
      <w:r w:rsidR="00577DFD" w:rsidRPr="00CB7CF2">
        <w:rPr>
          <w:rFonts w:ascii="Times New Roman" w:hAnsi="Times New Roman" w:cs="Times New Roman"/>
          <w:color w:val="000000" w:themeColor="text1"/>
          <w:sz w:val="24"/>
          <w:szCs w:val="24"/>
        </w:rPr>
        <w:t>analyzer</w:t>
      </w:r>
      <w:proofErr w:type="spellEnd"/>
      <w:r w:rsidR="00577DFD" w:rsidRPr="00CB7CF2">
        <w:rPr>
          <w:rFonts w:ascii="Times New Roman" w:hAnsi="Times New Roman" w:cs="Times New Roman"/>
          <w:color w:val="000000" w:themeColor="text1"/>
          <w:sz w:val="24"/>
          <w:szCs w:val="24"/>
        </w:rPr>
        <w:t xml:space="preserve"> instrument, which is also referred to as LI-COR. </w:t>
      </w:r>
      <w:r w:rsidR="00C3212B" w:rsidRPr="00CB7CF2">
        <w:rPr>
          <w:rFonts w:ascii="Times New Roman" w:hAnsi="Times New Roman" w:cs="Times New Roman"/>
          <w:color w:val="000000" w:themeColor="text1"/>
          <w:sz w:val="24"/>
          <w:szCs w:val="24"/>
        </w:rPr>
        <w:t xml:space="preserve">Heteroduplexes are cleaved using a crude protein extract from celery containing the nuclease CEL </w:t>
      </w:r>
      <w:r w:rsidR="00114CFC" w:rsidRPr="00CB7CF2">
        <w:rPr>
          <w:rFonts w:ascii="Times New Roman" w:hAnsi="Times New Roman" w:cs="Times New Roman"/>
          <w:color w:val="000000" w:themeColor="text1"/>
          <w:sz w:val="24"/>
          <w:szCs w:val="24"/>
        </w:rPr>
        <w:t>I</w:t>
      </w:r>
      <w:r w:rsidR="00C3212B" w:rsidRPr="00CB7CF2">
        <w:rPr>
          <w:rFonts w:ascii="Times New Roman" w:hAnsi="Times New Roman" w:cs="Times New Roman"/>
          <w:color w:val="000000" w:themeColor="text1"/>
          <w:sz w:val="24"/>
          <w:szCs w:val="24"/>
        </w:rPr>
        <w:t>, and the products are electrophoresed on denaturing polyacrylamide gels and visualized using fluorescence imaging</w:t>
      </w:r>
      <w:r w:rsidR="00577DFD" w:rsidRPr="00CB7CF2">
        <w:rPr>
          <w:rFonts w:ascii="Times New Roman" w:hAnsi="Times New Roman" w:cs="Times New Roman"/>
          <w:color w:val="000000" w:themeColor="text1"/>
          <w:sz w:val="24"/>
          <w:szCs w:val="24"/>
        </w:rPr>
        <w:t xml:space="preserve">. </w:t>
      </w:r>
      <w:proofErr w:type="spellStart"/>
      <w:r w:rsidR="00577DFD" w:rsidRPr="00CB7CF2">
        <w:rPr>
          <w:rFonts w:ascii="Times New Roman" w:hAnsi="Times New Roman" w:cs="Times New Roman"/>
          <w:color w:val="000000" w:themeColor="text1"/>
          <w:sz w:val="24"/>
          <w:szCs w:val="24"/>
        </w:rPr>
        <w:t>CELl</w:t>
      </w:r>
      <w:proofErr w:type="spellEnd"/>
      <w:r w:rsidR="00577DFD" w:rsidRPr="00CB7CF2">
        <w:rPr>
          <w:rFonts w:ascii="Times New Roman" w:hAnsi="Times New Roman" w:cs="Times New Roman"/>
          <w:color w:val="000000" w:themeColor="text1"/>
          <w:sz w:val="24"/>
          <w:szCs w:val="24"/>
        </w:rPr>
        <w:t xml:space="preserve"> I will exhibit increased activity at a temperature of 45°C and cleave DNA at regions containing long stretches of AT base pairs due to the weaker bonds in these pairings. </w:t>
      </w:r>
      <w:r w:rsidR="00C3212B" w:rsidRPr="00CB7CF2">
        <w:rPr>
          <w:rFonts w:ascii="Times New Roman" w:hAnsi="Times New Roman" w:cs="Times New Roman"/>
          <w:color w:val="000000" w:themeColor="text1"/>
          <w:sz w:val="24"/>
          <w:szCs w:val="24"/>
        </w:rPr>
        <w:t xml:space="preserve">Mutations are identified by the presence of cleaved PCR products </w:t>
      </w:r>
      <w:proofErr w:type="gramStart"/>
      <w:r w:rsidR="00C3212B" w:rsidRPr="00CB7CF2">
        <w:rPr>
          <w:rFonts w:ascii="Times New Roman" w:hAnsi="Times New Roman" w:cs="Times New Roman"/>
          <w:color w:val="000000" w:themeColor="text1"/>
          <w:sz w:val="24"/>
          <w:szCs w:val="24"/>
        </w:rPr>
        <w:t>in a given</w:t>
      </w:r>
      <w:proofErr w:type="gramEnd"/>
      <w:r w:rsidR="00C3212B" w:rsidRPr="00CB7CF2">
        <w:rPr>
          <w:rFonts w:ascii="Times New Roman" w:hAnsi="Times New Roman" w:cs="Times New Roman"/>
          <w:color w:val="000000" w:themeColor="text1"/>
          <w:sz w:val="24"/>
          <w:szCs w:val="24"/>
        </w:rPr>
        <w:t xml:space="preserve"> pool. This enzymatic mismatch cleavage method is suitable for the recovery of single-nucleotide mutations and small indels, and has been used for the discovery of thousands of induced mutations (Comai et al, 2004).</w:t>
      </w:r>
      <w:r w:rsidR="00C3212B" w:rsidRPr="00CB7CF2">
        <w:rPr>
          <w:rFonts w:ascii="Times New Roman" w:hAnsi="Times New Roman" w:cs="Times New Roman"/>
          <w:color w:val="000000" w:themeColor="text1"/>
          <w:sz w:val="24"/>
          <w:szCs w:val="24"/>
        </w:rPr>
        <w:br/>
      </w:r>
      <w:r w:rsidR="00C3212B" w:rsidRPr="00CB7CF2">
        <w:rPr>
          <w:rFonts w:ascii="Times New Roman" w:hAnsi="Times New Roman" w:cs="Times New Roman"/>
          <w:color w:val="000000" w:themeColor="text1"/>
          <w:sz w:val="24"/>
          <w:szCs w:val="24"/>
          <w:shd w:val="clear" w:color="auto" w:fill="FFFFFF"/>
        </w:rPr>
        <w:t>For the LI-COR analysis after PCR, the primers are labelled with Infra-Red 700 (IR700) to the forward primer and Infra-Red 800 (lR800) to the reverse primer</w:t>
      </w:r>
      <w:r w:rsidR="00C3212B" w:rsidRPr="00CB7CF2">
        <w:rPr>
          <w:rFonts w:ascii="Times New Roman" w:hAnsi="Times New Roman" w:cs="Times New Roman"/>
          <w:color w:val="000000" w:themeColor="text1"/>
          <w:sz w:val="24"/>
          <w:szCs w:val="24"/>
        </w:rPr>
        <w:t xml:space="preserve"> (</w:t>
      </w:r>
      <w:r w:rsidR="00C3212B" w:rsidRPr="00CB7CF2">
        <w:rPr>
          <w:rFonts w:ascii="Times New Roman" w:hAnsi="Times New Roman" w:cs="Times New Roman"/>
          <w:color w:val="000000" w:themeColor="text1"/>
          <w:sz w:val="24"/>
          <w:szCs w:val="24"/>
          <w:shd w:val="clear" w:color="auto" w:fill="FFFFFF"/>
        </w:rPr>
        <w:t>Winkler et al, 2019). Fluorescent labelled DNA fragments are analysed in denaturing polyacrylamide gel electrophoresis (Till et al, 2006).</w:t>
      </w:r>
    </w:p>
    <w:p w14:paraId="7B2A0357" w14:textId="08F96DC3" w:rsidR="00270D9D" w:rsidRPr="00CB7CF2" w:rsidRDefault="009531E4" w:rsidP="00114CFC">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High-resolution melt (HRM) analysis, which relies on the reduction of fluorescence from intercalating dyes bound to double-stranded DNA, is also effective for mutation detection. Next-generation sequencing (NGS) platforms have also been applied for mutant detection. The advantages of sequence-based TILLING approaches include: </w:t>
      </w:r>
      <w:proofErr w:type="spellStart"/>
      <w:r w:rsidRPr="00CB7CF2">
        <w:rPr>
          <w:rFonts w:ascii="Times New Roman" w:hAnsi="Times New Roman" w:cs="Times New Roman"/>
          <w:color w:val="000000" w:themeColor="text1"/>
          <w:sz w:val="24"/>
          <w:szCs w:val="24"/>
        </w:rPr>
        <w:t>i</w:t>
      </w:r>
      <w:proofErr w:type="spellEnd"/>
      <w:r w:rsidRPr="00CB7CF2">
        <w:rPr>
          <w:rFonts w:ascii="Times New Roman" w:hAnsi="Times New Roman" w:cs="Times New Roman"/>
          <w:color w:val="000000" w:themeColor="text1"/>
          <w:sz w:val="24"/>
          <w:szCs w:val="24"/>
        </w:rPr>
        <w:t xml:space="preserve">) direct determination of the sequence of each mutation and its impact on the protein sequence, ii) independence from </w:t>
      </w:r>
      <w:r w:rsidR="00116BFD" w:rsidRPr="00CB7CF2">
        <w:rPr>
          <w:rFonts w:ascii="Times New Roman" w:hAnsi="Times New Roman" w:cs="Times New Roman"/>
          <w:color w:val="000000" w:themeColor="text1"/>
          <w:sz w:val="24"/>
          <w:szCs w:val="24"/>
        </w:rPr>
        <w:t>labelled</w:t>
      </w:r>
      <w:r w:rsidRPr="00CB7CF2">
        <w:rPr>
          <w:rFonts w:ascii="Times New Roman" w:hAnsi="Times New Roman" w:cs="Times New Roman"/>
          <w:color w:val="000000" w:themeColor="text1"/>
          <w:sz w:val="24"/>
          <w:szCs w:val="24"/>
        </w:rPr>
        <w:t xml:space="preserve"> primers or endonucleases, iii) reliance on an objective statistical method rather than visual inspection, iv) flexibility in handling varying numbers of samples and amplicons, and v) reduced risk of identifying false positives due to its highly redundant sequencing approach (</w:t>
      </w:r>
      <w:proofErr w:type="spellStart"/>
      <w:r w:rsidRPr="00CB7CF2">
        <w:rPr>
          <w:rFonts w:ascii="Times New Roman" w:hAnsi="Times New Roman" w:cs="Times New Roman"/>
          <w:color w:val="000000" w:themeColor="text1"/>
          <w:sz w:val="24"/>
          <w:szCs w:val="24"/>
        </w:rPr>
        <w:t>Rigola</w:t>
      </w:r>
      <w:proofErr w:type="spellEnd"/>
      <w:r w:rsidRPr="00CB7CF2">
        <w:rPr>
          <w:rFonts w:ascii="Times New Roman" w:hAnsi="Times New Roman" w:cs="Times New Roman"/>
          <w:color w:val="000000" w:themeColor="text1"/>
          <w:sz w:val="24"/>
          <w:szCs w:val="24"/>
        </w:rPr>
        <w:t xml:space="preserve"> et al, 2009).</w:t>
      </w:r>
    </w:p>
    <w:p w14:paraId="246512D0" w14:textId="77777777" w:rsidR="00C43D90" w:rsidRPr="00CB7CF2" w:rsidRDefault="00C43D90" w:rsidP="00114CFC">
      <w:pPr>
        <w:spacing w:line="360" w:lineRule="auto"/>
        <w:jc w:val="both"/>
        <w:rPr>
          <w:rFonts w:ascii="Times New Roman" w:hAnsi="Times New Roman" w:cs="Times New Roman"/>
          <w:color w:val="000000" w:themeColor="text1"/>
          <w:sz w:val="24"/>
          <w:szCs w:val="24"/>
        </w:rPr>
      </w:pPr>
    </w:p>
    <w:p w14:paraId="564B3047" w14:textId="57AF8194" w:rsidR="00C3212B" w:rsidRPr="0082559C" w:rsidRDefault="00C3212B" w:rsidP="0082559C">
      <w:pPr>
        <w:pStyle w:val="ListParagraph"/>
        <w:numPr>
          <w:ilvl w:val="0"/>
          <w:numId w:val="6"/>
        </w:numPr>
        <w:spacing w:line="360" w:lineRule="auto"/>
        <w:jc w:val="both"/>
        <w:rPr>
          <w:b/>
          <w:bCs/>
          <w:color w:val="000000" w:themeColor="text1"/>
        </w:rPr>
      </w:pPr>
      <w:r w:rsidRPr="0082559C">
        <w:rPr>
          <w:b/>
          <w:bCs/>
          <w:color w:val="000000" w:themeColor="text1"/>
        </w:rPr>
        <w:t>Advantages of TILLING</w:t>
      </w:r>
    </w:p>
    <w:p w14:paraId="2CD93AC9" w14:textId="24B44D17" w:rsidR="003533A0" w:rsidRPr="00CB7CF2" w:rsidRDefault="009531E4" w:rsidP="00114CFC">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The TILLING approach stands out from transgenic methods in its ability to identify numerous mutations within a specific genomic region. These mutations form allelic series that can potentially lead to a range of phenotypic changes, from subtle to pronounced, enabling functional studies. Mutations occurring in the coding regions of genes have the potential to affect plant metabolism in various ways beyond just altering the expression of a target gene. For instance, a mutation might modify an enzyme's affinity for its substrate, disrupt regulatory domains within enzymes, or interfere with proper protein-protein interactions. TILLING offers several advantages, particularly in cases where genetic transformation is challenging or when investigating multiple unknown genes within a specific crop is necessary. Once a TILLING library is established, it becomes a renewable resource for ongoing analysis of various gene targets. Consequently, the repetitive cost and time required for </w:t>
      </w:r>
      <w:proofErr w:type="spellStart"/>
      <w:r w:rsidRPr="00CB7CF2">
        <w:rPr>
          <w:rFonts w:ascii="Times New Roman" w:hAnsi="Times New Roman" w:cs="Times New Roman"/>
          <w:sz w:val="24"/>
          <w:szCs w:val="24"/>
        </w:rPr>
        <w:t>analyzing</w:t>
      </w:r>
      <w:proofErr w:type="spellEnd"/>
      <w:r w:rsidRPr="00CB7CF2">
        <w:rPr>
          <w:rFonts w:ascii="Times New Roman" w:hAnsi="Times New Roman" w:cs="Times New Roman"/>
          <w:sz w:val="24"/>
          <w:szCs w:val="24"/>
        </w:rPr>
        <w:t xml:space="preserve"> different targets is considerably lower with TILLING compared to gene suppression through transgenic approaches (Slade and Knauf, 2005).</w:t>
      </w:r>
    </w:p>
    <w:p w14:paraId="20AB890B" w14:textId="77777777" w:rsidR="00C43D90" w:rsidRPr="00CB7CF2" w:rsidRDefault="00C43D90" w:rsidP="00114CFC">
      <w:pPr>
        <w:spacing w:line="360" w:lineRule="auto"/>
        <w:ind w:firstLine="720"/>
        <w:jc w:val="both"/>
        <w:rPr>
          <w:rFonts w:ascii="Times New Roman" w:hAnsi="Times New Roman" w:cs="Times New Roman"/>
          <w:sz w:val="24"/>
          <w:szCs w:val="24"/>
        </w:rPr>
      </w:pPr>
    </w:p>
    <w:p w14:paraId="7AF71EBB" w14:textId="658089FE" w:rsidR="00C3212B" w:rsidRPr="0082559C" w:rsidRDefault="00C3212B" w:rsidP="0082559C">
      <w:pPr>
        <w:pStyle w:val="ListParagraph"/>
        <w:numPr>
          <w:ilvl w:val="0"/>
          <w:numId w:val="6"/>
        </w:numPr>
        <w:spacing w:line="360" w:lineRule="auto"/>
        <w:rPr>
          <w:b/>
          <w:bCs/>
          <w:color w:val="000000" w:themeColor="text1"/>
        </w:rPr>
      </w:pPr>
      <w:r w:rsidRPr="0082559C">
        <w:rPr>
          <w:b/>
          <w:bCs/>
          <w:color w:val="000000" w:themeColor="text1"/>
        </w:rPr>
        <w:t xml:space="preserve">Disadvantages of TILLING </w:t>
      </w:r>
    </w:p>
    <w:p w14:paraId="5434875E" w14:textId="47E586DB" w:rsidR="006B1123" w:rsidRPr="00CB7CF2" w:rsidRDefault="006B1123"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Developing mutant lines and obtaining high-quality DNA is a time-consuming process. Mutagens can lead to significant cell toxicity and reduced germination rates. Moreover, when a gene has numerous polymorphic sites, it can decrease the effectiveness of the technique in linking a specific phenotype to a genotype and deducing the potential function of the gene (Till et al, 2006). While TILLING is crucial for pinpointing allelic mutations within the target gene, its high primer specificity makes it impractical for targeting gene families.</w:t>
      </w:r>
    </w:p>
    <w:p w14:paraId="566043E7" w14:textId="4030A5A9" w:rsidR="004B03C2" w:rsidRDefault="004B03C2"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Although TILLING is essential for locating allelic mutations in the target gene, gene families cannot be targeted because of the high specificity of the primers. Additionally, creating genome-specific primers is difficult, if not impossible, for plants with polyploid genomes, particularly if the homologous genes share a high degree of similarity (Tadele et al, 2010). Since low mutation rates have an impact on both the effectiveness and price of the screening, mutation density presents additional difficulty for TILLING.</w:t>
      </w:r>
    </w:p>
    <w:p w14:paraId="2B9E4A88" w14:textId="77777777" w:rsidR="00791771" w:rsidRPr="00CB7CF2" w:rsidRDefault="00791771" w:rsidP="00C3212B">
      <w:pPr>
        <w:spacing w:line="360" w:lineRule="auto"/>
        <w:jc w:val="both"/>
        <w:rPr>
          <w:rFonts w:ascii="Times New Roman" w:hAnsi="Times New Roman" w:cs="Times New Roman"/>
          <w:sz w:val="24"/>
          <w:szCs w:val="24"/>
        </w:rPr>
      </w:pPr>
    </w:p>
    <w:p w14:paraId="092969AF" w14:textId="3023BC74" w:rsidR="00C315CB" w:rsidRPr="0082559C" w:rsidRDefault="00C315CB" w:rsidP="0082559C">
      <w:pPr>
        <w:pStyle w:val="ListParagraph"/>
        <w:numPr>
          <w:ilvl w:val="0"/>
          <w:numId w:val="6"/>
        </w:numPr>
        <w:spacing w:line="360" w:lineRule="auto"/>
        <w:jc w:val="both"/>
        <w:rPr>
          <w:b/>
          <w:bCs/>
        </w:rPr>
      </w:pPr>
      <w:r w:rsidRPr="0082559C">
        <w:rPr>
          <w:b/>
          <w:bCs/>
        </w:rPr>
        <w:t>The recent achievements of TILLING in basic studies of gene function and/or breeding in rice</w:t>
      </w:r>
    </w:p>
    <w:p w14:paraId="0B4EEC1C" w14:textId="77777777" w:rsidR="009B4A7D" w:rsidRPr="00CB7CF2" w:rsidRDefault="009B4A7D" w:rsidP="009B4A7D">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Despite being introduced over two decades ago, the TILLING approach remains widely utilized in plant research, particularly for agriculturally important species. TILLING mutants serve as valuable tools for dissecting the genetic underpinnings of various essential traits concerning plant growth and their ability to resist diverse biotic and abiotic stresses. Moreover, TILLING is instrumental in generating genotypes </w:t>
      </w:r>
      <w:proofErr w:type="spellStart"/>
      <w:r w:rsidRPr="00CB7CF2">
        <w:rPr>
          <w:rFonts w:ascii="Times New Roman" w:hAnsi="Times New Roman" w:cs="Times New Roman"/>
          <w:sz w:val="24"/>
          <w:szCs w:val="24"/>
        </w:rPr>
        <w:t>harboring</w:t>
      </w:r>
      <w:proofErr w:type="spellEnd"/>
      <w:r w:rsidRPr="00CB7CF2">
        <w:rPr>
          <w:rFonts w:ascii="Times New Roman" w:hAnsi="Times New Roman" w:cs="Times New Roman"/>
          <w:sz w:val="24"/>
          <w:szCs w:val="24"/>
        </w:rPr>
        <w:t xml:space="preserve"> enhanced agronomic characteristics, particularly those relevant to addressing challenges posed by climate change, thereby offering considerable potential in tackling global agricultural and food security issues.</w:t>
      </w:r>
    </w:p>
    <w:p w14:paraId="5B9F5A10" w14:textId="4B0256EC" w:rsidR="009B4A7D" w:rsidRPr="00CB7CF2" w:rsidRDefault="009B4A7D" w:rsidP="009B4A7D">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The technique can be applied not only to model organisms but also to economically important plants. With its many advantages, such as a straightforward procedure, high sensitivity, and efficiency, TILLING offers a potent approach for gene discovery, assessing DNA polymorphism, and thereby enhancing plant traits. When combined with other genomic resources, TILLING can be immediately used as a tool for identifying allelic variations in genes linked to phenotypes in plant breeding. It can also help to establish allelic series at genetic loci related to desired traits in germplasm or induced mutants (</w:t>
      </w:r>
      <w:proofErr w:type="spellStart"/>
      <w:r w:rsidRPr="00CB7CF2">
        <w:rPr>
          <w:rFonts w:ascii="Times New Roman" w:hAnsi="Times New Roman" w:cs="Times New Roman"/>
          <w:sz w:val="24"/>
          <w:szCs w:val="24"/>
        </w:rPr>
        <w:t>Kuromori</w:t>
      </w:r>
      <w:proofErr w:type="spellEnd"/>
      <w:r w:rsidRPr="00CB7CF2">
        <w:rPr>
          <w:rFonts w:ascii="Times New Roman" w:hAnsi="Times New Roman" w:cs="Times New Roman"/>
          <w:sz w:val="24"/>
          <w:szCs w:val="24"/>
        </w:rPr>
        <w:t xml:space="preserve"> et al, 2009). Detecting numerous mutations in specific regions of a genome is valuable for functional genomics studies. Creating a TILLING library is a useful way for scientists to search for mutations in genes of interest. While T-DNA or transposon insertions are used to generate specific gene knockouts, they are practically limited to a few crops. TILLING surpasses transgenic methods because it involves identifying multiple mutations within a target region of an entire genome. As an alternative to wild relatives, TILLING is used to introduce beneficial genetic variation into elite germplasm. It is also applicable in populations with pre-existing polymorphisms for developing SNPs.</w:t>
      </w:r>
    </w:p>
    <w:p w14:paraId="6E1B6371" w14:textId="7E27870F" w:rsidR="009B4A7D" w:rsidRPr="00CB7CF2" w:rsidRDefault="0082559C" w:rsidP="009B4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2.  Achievements through TILLING in rice </w:t>
      </w:r>
    </w:p>
    <w:tbl>
      <w:tblPr>
        <w:tblStyle w:val="TableGrid"/>
        <w:tblW w:w="0" w:type="auto"/>
        <w:tblLook w:val="04A0" w:firstRow="1" w:lastRow="0" w:firstColumn="1" w:lastColumn="0" w:noHBand="0" w:noVBand="1"/>
      </w:tblPr>
      <w:tblGrid>
        <w:gridCol w:w="1549"/>
        <w:gridCol w:w="1303"/>
        <w:gridCol w:w="2211"/>
        <w:gridCol w:w="2732"/>
        <w:gridCol w:w="1221"/>
      </w:tblGrid>
      <w:tr w:rsidR="00C315CB" w:rsidRPr="00CB7CF2" w14:paraId="02D9699E" w14:textId="77777777" w:rsidTr="00D53647">
        <w:tc>
          <w:tcPr>
            <w:tcW w:w="1549" w:type="dxa"/>
          </w:tcPr>
          <w:p w14:paraId="578D2DFF" w14:textId="24B1B235"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Goal </w:t>
            </w:r>
          </w:p>
        </w:tc>
        <w:tc>
          <w:tcPr>
            <w:tcW w:w="1303" w:type="dxa"/>
          </w:tcPr>
          <w:p w14:paraId="5E2A76BD" w14:textId="33710502"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Genes targeted </w:t>
            </w:r>
          </w:p>
        </w:tc>
        <w:tc>
          <w:tcPr>
            <w:tcW w:w="2211" w:type="dxa"/>
          </w:tcPr>
          <w:p w14:paraId="1E1A081B" w14:textId="0D025D68"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Function </w:t>
            </w:r>
          </w:p>
        </w:tc>
        <w:tc>
          <w:tcPr>
            <w:tcW w:w="2732" w:type="dxa"/>
          </w:tcPr>
          <w:p w14:paraId="67B5A64F" w14:textId="4A3FB8CA"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Effect of mutation </w:t>
            </w:r>
          </w:p>
        </w:tc>
        <w:tc>
          <w:tcPr>
            <w:tcW w:w="1221" w:type="dxa"/>
          </w:tcPr>
          <w:p w14:paraId="3EBA0EDF" w14:textId="4A15B83E"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Reference </w:t>
            </w:r>
          </w:p>
        </w:tc>
      </w:tr>
      <w:tr w:rsidR="00C315CB" w:rsidRPr="00CB7CF2" w14:paraId="239C1437" w14:textId="77777777" w:rsidTr="00D53647">
        <w:tc>
          <w:tcPr>
            <w:tcW w:w="1549" w:type="dxa"/>
          </w:tcPr>
          <w:p w14:paraId="69B57563" w14:textId="60F681BC"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Adaptation to chilling stress </w:t>
            </w:r>
          </w:p>
        </w:tc>
        <w:tc>
          <w:tcPr>
            <w:tcW w:w="1303" w:type="dxa"/>
          </w:tcPr>
          <w:p w14:paraId="71655080" w14:textId="524B8207"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OsCIPK7</w:t>
            </w:r>
          </w:p>
        </w:tc>
        <w:tc>
          <w:tcPr>
            <w:tcW w:w="2211" w:type="dxa"/>
          </w:tcPr>
          <w:p w14:paraId="56CE20CE" w14:textId="6ACFB23D"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Calcineurin B-like interacting protein kinases</w:t>
            </w:r>
          </w:p>
        </w:tc>
        <w:tc>
          <w:tcPr>
            <w:tcW w:w="2732" w:type="dxa"/>
          </w:tcPr>
          <w:p w14:paraId="3CCD64AA" w14:textId="1B0EF0B3"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Increased chilling tolerance (one mutant with missense mutation)</w:t>
            </w:r>
          </w:p>
        </w:tc>
        <w:tc>
          <w:tcPr>
            <w:tcW w:w="1221" w:type="dxa"/>
          </w:tcPr>
          <w:p w14:paraId="2E9BA1D4" w14:textId="5146731B"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Zang et al., 2019</w:t>
            </w:r>
          </w:p>
        </w:tc>
      </w:tr>
      <w:tr w:rsidR="00C315CB" w:rsidRPr="00CB7CF2" w14:paraId="6F3620E0" w14:textId="77777777" w:rsidTr="00D53647">
        <w:tc>
          <w:tcPr>
            <w:tcW w:w="1549" w:type="dxa"/>
          </w:tcPr>
          <w:p w14:paraId="35C03F6C" w14:textId="34F02F90"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Investigating the role of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in rice</w:t>
            </w:r>
          </w:p>
        </w:tc>
        <w:tc>
          <w:tcPr>
            <w:tcW w:w="1303" w:type="dxa"/>
          </w:tcPr>
          <w:p w14:paraId="2B4DE9FA" w14:textId="58BB0435" w:rsidR="00C315CB" w:rsidRPr="00CB7CF2" w:rsidRDefault="00C315CB" w:rsidP="00C3212B">
            <w:pPr>
              <w:spacing w:line="360" w:lineRule="auto"/>
              <w:jc w:val="both"/>
              <w:rPr>
                <w:rFonts w:ascii="Times New Roman" w:hAnsi="Times New Roman" w:cs="Times New Roman"/>
                <w:sz w:val="24"/>
                <w:szCs w:val="24"/>
              </w:rPr>
            </w:pPr>
            <w:proofErr w:type="spellStart"/>
            <w:r w:rsidRPr="00CB7CF2">
              <w:rPr>
                <w:rFonts w:ascii="Times New Roman" w:hAnsi="Times New Roman" w:cs="Times New Roman"/>
                <w:sz w:val="24"/>
                <w:szCs w:val="24"/>
              </w:rPr>
              <w:t>OsERL</w:t>
            </w:r>
            <w:proofErr w:type="spellEnd"/>
          </w:p>
        </w:tc>
        <w:tc>
          <w:tcPr>
            <w:tcW w:w="2211" w:type="dxa"/>
          </w:tcPr>
          <w:p w14:paraId="6715EA31" w14:textId="5DA1DE2E"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Leucine-rich repeat receptor-like kinase</w:t>
            </w:r>
          </w:p>
        </w:tc>
        <w:tc>
          <w:tcPr>
            <w:tcW w:w="2732" w:type="dxa"/>
          </w:tcPr>
          <w:p w14:paraId="4EC659DA" w14:textId="2741DE6D"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Defects in the anther development, male sterility, or reduced numbers of anther lobes (surprisingly, two nonsense mutations led to a moderate effect, and two missense mutations led to a strong effect)</w:t>
            </w:r>
          </w:p>
        </w:tc>
        <w:tc>
          <w:tcPr>
            <w:tcW w:w="1221" w:type="dxa"/>
          </w:tcPr>
          <w:p w14:paraId="2A71EA4C" w14:textId="2948D136"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Liu et al., 2021</w:t>
            </w:r>
          </w:p>
        </w:tc>
      </w:tr>
      <w:tr w:rsidR="00C315CB" w:rsidRPr="00CB7CF2" w14:paraId="1A9B1A33" w14:textId="77777777" w:rsidTr="00D53647">
        <w:tc>
          <w:tcPr>
            <w:tcW w:w="1549" w:type="dxa"/>
          </w:tcPr>
          <w:p w14:paraId="0A982538" w14:textId="645343DA"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Salt tolerance </w:t>
            </w:r>
          </w:p>
        </w:tc>
        <w:tc>
          <w:tcPr>
            <w:tcW w:w="1303" w:type="dxa"/>
          </w:tcPr>
          <w:p w14:paraId="09D881EE" w14:textId="2E7ABFEC" w:rsidR="00F23879" w:rsidRPr="00CB7CF2" w:rsidRDefault="00F23879" w:rsidP="00F23879">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OsAKT1, OsHKT6, OsNSCC2, OsHAK11, OsSOS1,</w:t>
            </w:r>
          </w:p>
        </w:tc>
        <w:tc>
          <w:tcPr>
            <w:tcW w:w="2211" w:type="dxa"/>
          </w:tcPr>
          <w:p w14:paraId="3F5DC9BF" w14:textId="17902240" w:rsidR="00C315CB" w:rsidRPr="00CB7CF2" w:rsidRDefault="00F23879" w:rsidP="00C3212B">
            <w:pPr>
              <w:spacing w:line="360" w:lineRule="auto"/>
              <w:jc w:val="both"/>
              <w:rPr>
                <w:rFonts w:ascii="Times New Roman" w:hAnsi="Times New Roman" w:cs="Times New Roman"/>
                <w:sz w:val="24"/>
                <w:szCs w:val="24"/>
              </w:rPr>
            </w:pPr>
            <w:proofErr w:type="gramStart"/>
            <w:r w:rsidRPr="00CB7CF2">
              <w:rPr>
                <w:rFonts w:ascii="Times New Roman" w:hAnsi="Times New Roman" w:cs="Times New Roman"/>
                <w:sz w:val="24"/>
                <w:szCs w:val="24"/>
              </w:rPr>
              <w:t>Similar to</w:t>
            </w:r>
            <w:proofErr w:type="gramEnd"/>
            <w:r w:rsidRPr="00CB7CF2">
              <w:rPr>
                <w:rFonts w:ascii="Times New Roman" w:hAnsi="Times New Roman" w:cs="Times New Roman"/>
                <w:sz w:val="24"/>
                <w:szCs w:val="24"/>
              </w:rPr>
              <w:t xml:space="preserve"> AKT1-like potassium channel,</w:t>
            </w:r>
          </w:p>
          <w:p w14:paraId="1D734C59" w14:textId="77777777" w:rsidR="00F23879"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Oryza sativa high-affinity K+ transporter,</w:t>
            </w:r>
          </w:p>
          <w:p w14:paraId="51FD3DDC" w14:textId="2E0A8D32" w:rsidR="00F23879"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Translocation protein Sec62 family protein, Potassium transporter, </w:t>
            </w:r>
            <w:proofErr w:type="gramStart"/>
            <w:r w:rsidRPr="00CB7CF2">
              <w:rPr>
                <w:rFonts w:ascii="Times New Roman" w:hAnsi="Times New Roman" w:cs="Times New Roman"/>
                <w:sz w:val="24"/>
                <w:szCs w:val="24"/>
              </w:rPr>
              <w:t>Similar to</w:t>
            </w:r>
            <w:proofErr w:type="gramEnd"/>
            <w:r w:rsidRPr="00CB7CF2">
              <w:rPr>
                <w:rFonts w:ascii="Times New Roman" w:hAnsi="Times New Roman" w:cs="Times New Roman"/>
                <w:sz w:val="24"/>
                <w:szCs w:val="24"/>
              </w:rPr>
              <w:t xml:space="preserve"> Na+/H+ Antiporter</w:t>
            </w:r>
          </w:p>
        </w:tc>
        <w:tc>
          <w:tcPr>
            <w:tcW w:w="2732" w:type="dxa"/>
          </w:tcPr>
          <w:p w14:paraId="7B3AF5D0" w14:textId="624C594A"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higher tolerance to salt treatment compared to the wild type, in regards to root and shoot growth</w:t>
            </w:r>
          </w:p>
        </w:tc>
        <w:tc>
          <w:tcPr>
            <w:tcW w:w="1221" w:type="dxa"/>
          </w:tcPr>
          <w:p w14:paraId="1FF5250D" w14:textId="5455116C"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Hwang et al., 2017</w:t>
            </w:r>
          </w:p>
        </w:tc>
      </w:tr>
      <w:tr w:rsidR="00C315CB" w:rsidRPr="00CB7CF2" w14:paraId="348EC268" w14:textId="77777777" w:rsidTr="00D53647">
        <w:tc>
          <w:tcPr>
            <w:tcW w:w="1549" w:type="dxa"/>
          </w:tcPr>
          <w:p w14:paraId="4B48CC07" w14:textId="15FD3DFA" w:rsidR="00C315CB" w:rsidRPr="00CB7CF2" w:rsidRDefault="000A6E0E"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Salt tolerance </w:t>
            </w:r>
          </w:p>
        </w:tc>
        <w:tc>
          <w:tcPr>
            <w:tcW w:w="1303" w:type="dxa"/>
          </w:tcPr>
          <w:p w14:paraId="134A7DFD" w14:textId="77777777"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OsAKT1</w:t>
            </w:r>
          </w:p>
          <w:p w14:paraId="4ED664F8" w14:textId="77777777" w:rsidR="00177350"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OsHKT6</w:t>
            </w:r>
          </w:p>
          <w:p w14:paraId="62DC0016" w14:textId="77777777" w:rsidR="00177350"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OsNSCC2</w:t>
            </w:r>
          </w:p>
          <w:p w14:paraId="42C7F68B" w14:textId="4FE98DB6" w:rsidR="00177350"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OsHAK11</w:t>
            </w:r>
          </w:p>
        </w:tc>
        <w:tc>
          <w:tcPr>
            <w:tcW w:w="2211" w:type="dxa"/>
          </w:tcPr>
          <w:p w14:paraId="0C4A0FB6" w14:textId="1A08DBAF"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membrane transport genes</w:t>
            </w:r>
          </w:p>
        </w:tc>
        <w:tc>
          <w:tcPr>
            <w:tcW w:w="2732" w:type="dxa"/>
          </w:tcPr>
          <w:p w14:paraId="10496B19" w14:textId="32A416E0"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Among the SNPs, seven caused amino acid changes in the membrane transport genes. </w:t>
            </w:r>
            <w:r w:rsidRPr="00CB7CF2">
              <w:rPr>
                <w:rFonts w:ascii="Times New Roman" w:hAnsi="Times New Roman" w:cs="Times New Roman"/>
                <w:sz w:val="24"/>
                <w:szCs w:val="24"/>
                <w:lang w:val="en-US"/>
              </w:rPr>
              <w:t>These regions of amino acid change influenced salt tolerance in the mutant lines</w:t>
            </w:r>
          </w:p>
        </w:tc>
        <w:tc>
          <w:tcPr>
            <w:tcW w:w="1221" w:type="dxa"/>
          </w:tcPr>
          <w:p w14:paraId="6B9E577A" w14:textId="7198208F" w:rsidR="00C315CB" w:rsidRPr="00CB7CF2" w:rsidRDefault="009B4A7D"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Hwang et al., 2016</w:t>
            </w:r>
          </w:p>
        </w:tc>
      </w:tr>
      <w:tr w:rsidR="00C315CB" w:rsidRPr="00CB7CF2" w14:paraId="29D49EF8" w14:textId="77777777" w:rsidTr="00D53647">
        <w:tc>
          <w:tcPr>
            <w:tcW w:w="1549" w:type="dxa"/>
          </w:tcPr>
          <w:p w14:paraId="63C4D696" w14:textId="0936D227" w:rsidR="00C315CB" w:rsidRPr="00CB7CF2" w:rsidRDefault="009B4A7D" w:rsidP="00C3212B">
            <w:pPr>
              <w:spacing w:line="360" w:lineRule="auto"/>
              <w:jc w:val="both"/>
              <w:rPr>
                <w:rFonts w:ascii="Times New Roman" w:hAnsi="Times New Roman" w:cs="Times New Roman"/>
                <w:sz w:val="24"/>
                <w:szCs w:val="24"/>
              </w:rPr>
            </w:pPr>
            <w:proofErr w:type="spellStart"/>
            <w:r w:rsidRPr="00CB7CF2">
              <w:rPr>
                <w:rFonts w:ascii="Times New Roman" w:hAnsi="Times New Roman" w:cs="Times New Roman"/>
                <w:sz w:val="24"/>
                <w:szCs w:val="24"/>
              </w:rPr>
              <w:t>Dwarfiness</w:t>
            </w:r>
            <w:proofErr w:type="spellEnd"/>
            <w:r w:rsidRPr="00CB7CF2">
              <w:rPr>
                <w:rFonts w:ascii="Times New Roman" w:hAnsi="Times New Roman" w:cs="Times New Roman"/>
                <w:sz w:val="24"/>
                <w:szCs w:val="24"/>
              </w:rPr>
              <w:t xml:space="preserve"> </w:t>
            </w:r>
          </w:p>
        </w:tc>
        <w:tc>
          <w:tcPr>
            <w:tcW w:w="1303" w:type="dxa"/>
          </w:tcPr>
          <w:p w14:paraId="11692B49" w14:textId="30E5E0CF"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SD1</w:t>
            </w:r>
          </w:p>
        </w:tc>
        <w:tc>
          <w:tcPr>
            <w:tcW w:w="2211" w:type="dxa"/>
          </w:tcPr>
          <w:p w14:paraId="0AAE4D7D" w14:textId="2A6C3B1F" w:rsidR="00C315CB" w:rsidRPr="00CB7CF2" w:rsidRDefault="00177350" w:rsidP="00C3212B">
            <w:pPr>
              <w:spacing w:line="360" w:lineRule="auto"/>
              <w:jc w:val="both"/>
              <w:rPr>
                <w:rFonts w:ascii="Times New Roman" w:hAnsi="Times New Roman" w:cs="Times New Roman"/>
                <w:sz w:val="24"/>
                <w:szCs w:val="24"/>
              </w:rPr>
            </w:pPr>
            <w:proofErr w:type="spellStart"/>
            <w:r w:rsidRPr="00CB7CF2">
              <w:rPr>
                <w:rFonts w:ascii="Times New Roman" w:hAnsi="Times New Roman" w:cs="Times New Roman"/>
                <w:sz w:val="24"/>
                <w:szCs w:val="24"/>
              </w:rPr>
              <w:t>Dwarfiness</w:t>
            </w:r>
            <w:proofErr w:type="spellEnd"/>
            <w:r w:rsidRPr="00CB7CF2">
              <w:rPr>
                <w:rFonts w:ascii="Times New Roman" w:hAnsi="Times New Roman" w:cs="Times New Roman"/>
                <w:sz w:val="24"/>
                <w:szCs w:val="24"/>
              </w:rPr>
              <w:t xml:space="preserve"> </w:t>
            </w:r>
          </w:p>
        </w:tc>
        <w:tc>
          <w:tcPr>
            <w:tcW w:w="2732" w:type="dxa"/>
          </w:tcPr>
          <w:p w14:paraId="5BDF7034" w14:textId="679439BA" w:rsidR="00C315CB" w:rsidRPr="00CB7CF2" w:rsidRDefault="007B1A01"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Height reduction due to mutation in the SD1 gene</w:t>
            </w:r>
          </w:p>
        </w:tc>
        <w:tc>
          <w:tcPr>
            <w:tcW w:w="1221" w:type="dxa"/>
          </w:tcPr>
          <w:p w14:paraId="25E052C9" w14:textId="76B5C410" w:rsidR="00C315CB" w:rsidRPr="00CB7CF2" w:rsidRDefault="009B4A7D"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Casella et al., 2013</w:t>
            </w:r>
          </w:p>
        </w:tc>
      </w:tr>
      <w:tr w:rsidR="00C315CB" w:rsidRPr="00CB7CF2" w14:paraId="606545BE" w14:textId="77777777" w:rsidTr="00D53647">
        <w:tc>
          <w:tcPr>
            <w:tcW w:w="1549" w:type="dxa"/>
          </w:tcPr>
          <w:p w14:paraId="5CE3618A" w14:textId="7A69ACA6" w:rsidR="00C315CB" w:rsidRPr="00CB7CF2" w:rsidRDefault="000A6E0E"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Arsenic tolerance</w:t>
            </w:r>
          </w:p>
        </w:tc>
        <w:tc>
          <w:tcPr>
            <w:tcW w:w="1303" w:type="dxa"/>
          </w:tcPr>
          <w:p w14:paraId="1A21D5FC" w14:textId="1345A959" w:rsidR="00C315CB" w:rsidRPr="00CB7CF2" w:rsidRDefault="00177350" w:rsidP="00C3212B">
            <w:pPr>
              <w:spacing w:line="360" w:lineRule="auto"/>
              <w:jc w:val="both"/>
              <w:rPr>
                <w:rFonts w:ascii="Times New Roman" w:hAnsi="Times New Roman" w:cs="Times New Roman"/>
                <w:sz w:val="24"/>
                <w:szCs w:val="24"/>
              </w:rPr>
            </w:pPr>
            <w:proofErr w:type="spellStart"/>
            <w:r w:rsidRPr="00CB7CF2">
              <w:rPr>
                <w:rFonts w:ascii="Times New Roman" w:hAnsi="Times New Roman" w:cs="Times New Roman"/>
                <w:sz w:val="24"/>
                <w:szCs w:val="24"/>
              </w:rPr>
              <w:t>OsNPF</w:t>
            </w:r>
            <w:proofErr w:type="spellEnd"/>
          </w:p>
        </w:tc>
        <w:tc>
          <w:tcPr>
            <w:tcW w:w="2211" w:type="dxa"/>
          </w:tcPr>
          <w:p w14:paraId="1F1AD8C6" w14:textId="5F2BD70F"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enhances arsenic tolerance by increasing </w:t>
            </w:r>
            <w:proofErr w:type="spellStart"/>
            <w:r w:rsidRPr="00CB7CF2">
              <w:rPr>
                <w:rFonts w:ascii="Times New Roman" w:hAnsi="Times New Roman" w:cs="Times New Roman"/>
                <w:sz w:val="24"/>
                <w:szCs w:val="24"/>
              </w:rPr>
              <w:t>vacuolar</w:t>
            </w:r>
            <w:proofErr w:type="spellEnd"/>
            <w:r w:rsidRPr="00CB7CF2">
              <w:rPr>
                <w:rFonts w:ascii="Times New Roman" w:hAnsi="Times New Roman" w:cs="Times New Roman"/>
                <w:sz w:val="24"/>
                <w:szCs w:val="24"/>
              </w:rPr>
              <w:t xml:space="preserve"> sequestration capacity of arsenic</w:t>
            </w:r>
          </w:p>
        </w:tc>
        <w:tc>
          <w:tcPr>
            <w:tcW w:w="2732" w:type="dxa"/>
          </w:tcPr>
          <w:p w14:paraId="63FAEE8E" w14:textId="6057C13E"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single amino acid change on nitrate transporter 1/peptide transporter (OsNPF5.8) might be one of the putative casual genes involved in </w:t>
            </w:r>
            <w:proofErr w:type="gramStart"/>
            <w:r w:rsidRPr="00CB7CF2">
              <w:rPr>
                <w:rFonts w:ascii="Times New Roman" w:hAnsi="Times New Roman" w:cs="Times New Roman"/>
                <w:sz w:val="24"/>
                <w:szCs w:val="24"/>
              </w:rPr>
              <w:t>As</w:t>
            </w:r>
            <w:proofErr w:type="gramEnd"/>
            <w:r w:rsidRPr="00CB7CF2">
              <w:rPr>
                <w:rFonts w:ascii="Times New Roman" w:hAnsi="Times New Roman" w:cs="Times New Roman"/>
                <w:sz w:val="24"/>
                <w:szCs w:val="24"/>
              </w:rPr>
              <w:t xml:space="preserve"> tolerance phenotype of ATT1 mutant.</w:t>
            </w:r>
          </w:p>
        </w:tc>
        <w:tc>
          <w:tcPr>
            <w:tcW w:w="1221" w:type="dxa"/>
          </w:tcPr>
          <w:p w14:paraId="2C9EBA7E" w14:textId="63288EB7" w:rsidR="00C315CB" w:rsidRPr="00CB7CF2" w:rsidRDefault="007A0D7F"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Lim et al (2020)</w:t>
            </w:r>
          </w:p>
        </w:tc>
      </w:tr>
    </w:tbl>
    <w:p w14:paraId="0640F8B2" w14:textId="77777777" w:rsidR="00D53647" w:rsidRPr="00CB7CF2" w:rsidRDefault="00D53647" w:rsidP="006B1123">
      <w:pPr>
        <w:spacing w:line="360" w:lineRule="auto"/>
        <w:ind w:firstLine="720"/>
        <w:jc w:val="both"/>
        <w:rPr>
          <w:rFonts w:ascii="Times New Roman" w:hAnsi="Times New Roman" w:cs="Times New Roman"/>
          <w:sz w:val="24"/>
          <w:szCs w:val="24"/>
        </w:rPr>
      </w:pPr>
    </w:p>
    <w:p w14:paraId="49389C9D" w14:textId="2D6B3E47" w:rsidR="00E170F5" w:rsidRPr="00CB7CF2" w:rsidRDefault="006B1123" w:rsidP="006B1123">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Hwang et al. (2016) utilized TILLING to identify single-nucleotide polymorphisms (SNPs) in membrane transport genes among 2,961 M2 rice mutant lines. In lines with SNPs, the average number of mutations per gene was 1/492 kb, and the percentage of mutation sites per total sequence was 0.67. Lim et al (2020) isolated an arsenic-tolerant type 1 (ATT1) from a rice TILLING population through gamma-ray irradiation. ATT1 plants showed significantly increased root and aerial shoot biomass due to enhanced cell proliferation and cell size. Casella et al (2013) established a TILLING platform for a European temperate japonica accession. They identified two independent mutations in the Green Revolution gene SD1 (semidwarf 1), which had a significant phenotypic effect, resulting in semidwarf plants with an average height reduction of 21% in those carrying the mutant allele in a homozygous state. Serret et al (2014) achieved a high mutagenesis rate (one mutation in every 451 kb) when treating rice </w:t>
      </w:r>
      <w:proofErr w:type="spellStart"/>
      <w:r w:rsidRPr="00CB7CF2">
        <w:rPr>
          <w:rFonts w:ascii="Times New Roman" w:hAnsi="Times New Roman" w:cs="Times New Roman"/>
          <w:sz w:val="24"/>
          <w:szCs w:val="24"/>
        </w:rPr>
        <w:t>calli</w:t>
      </w:r>
      <w:proofErr w:type="spellEnd"/>
      <w:r w:rsidRPr="00CB7CF2">
        <w:rPr>
          <w:rFonts w:ascii="Times New Roman" w:hAnsi="Times New Roman" w:cs="Times New Roman"/>
          <w:sz w:val="24"/>
          <w:szCs w:val="24"/>
        </w:rPr>
        <w:t xml:space="preserve"> with EMS. Among seven senescence-related genes, they identified sense change mutations in </w:t>
      </w:r>
      <w:proofErr w:type="gramStart"/>
      <w:r w:rsidRPr="00CB7CF2">
        <w:rPr>
          <w:rFonts w:ascii="Times New Roman" w:hAnsi="Times New Roman" w:cs="Times New Roman"/>
          <w:sz w:val="24"/>
          <w:szCs w:val="24"/>
        </w:rPr>
        <w:t>15 point</w:t>
      </w:r>
      <w:proofErr w:type="gramEnd"/>
      <w:r w:rsidRPr="00CB7CF2">
        <w:rPr>
          <w:rFonts w:ascii="Times New Roman" w:hAnsi="Times New Roman" w:cs="Times New Roman"/>
          <w:sz w:val="24"/>
          <w:szCs w:val="24"/>
        </w:rPr>
        <w:t xml:space="preserve"> mutations, occurring in 2400 individuals out of 6912.</w:t>
      </w:r>
      <w:r w:rsidR="006B14CC" w:rsidRPr="00CB7CF2">
        <w:rPr>
          <w:rFonts w:ascii="Times New Roman" w:hAnsi="Times New Roman" w:cs="Times New Roman"/>
          <w:sz w:val="24"/>
          <w:szCs w:val="24"/>
        </w:rPr>
        <w:t xml:space="preserve"> In rice, nine genes linked to membrane transport OsAKT1 (similar to AKT1-like potassium channel), OsHKT6 (Oryza sativa high-affinity K+ transporter), OsNSCC2 (translocation protein Sec62 family protein), OsCAX2 (sodium/calcium exchanger protein), OsHAK11 (potassium transporter), OsP5CS1 (delta-1-pyrroline-5-carboxylate synthetase), </w:t>
      </w:r>
      <w:proofErr w:type="spellStart"/>
      <w:r w:rsidR="006B14CC" w:rsidRPr="00CB7CF2">
        <w:rPr>
          <w:rFonts w:ascii="Times New Roman" w:hAnsi="Times New Roman" w:cs="Times New Roman"/>
          <w:sz w:val="24"/>
          <w:szCs w:val="24"/>
        </w:rPr>
        <w:t>OsNHX</w:t>
      </w:r>
      <w:proofErr w:type="spellEnd"/>
      <w:r w:rsidR="006B14CC" w:rsidRPr="00CB7CF2">
        <w:rPr>
          <w:rFonts w:ascii="Times New Roman" w:hAnsi="Times New Roman" w:cs="Times New Roman"/>
          <w:sz w:val="24"/>
          <w:szCs w:val="24"/>
        </w:rPr>
        <w:t xml:space="preserve"> (sodium/hydrogen exchanger), OsNAC60 (similar to NAM/CUC2-like protein), OsSOS1 (similar to Na+/H+ antiporter) were </w:t>
      </w:r>
      <w:proofErr w:type="spellStart"/>
      <w:r w:rsidR="006B14CC" w:rsidRPr="00CB7CF2">
        <w:rPr>
          <w:rFonts w:ascii="Times New Roman" w:hAnsi="Times New Roman" w:cs="Times New Roman"/>
          <w:sz w:val="24"/>
          <w:szCs w:val="24"/>
        </w:rPr>
        <w:t>analyzed</w:t>
      </w:r>
      <w:proofErr w:type="spellEnd"/>
      <w:r w:rsidR="006B14CC" w:rsidRPr="00CB7CF2">
        <w:rPr>
          <w:rFonts w:ascii="Times New Roman" w:hAnsi="Times New Roman" w:cs="Times New Roman"/>
          <w:sz w:val="24"/>
          <w:szCs w:val="24"/>
        </w:rPr>
        <w:t xml:space="preserve"> using TILLING (Hwang et al., 2017). A total of nine mutants, exhibiting alterations in five out of the nine targeted genes (OsAKT1, OsHKT6, OsNSCC2, OsHAK11, OsSOS1), demonstrated enhanced tolerance to salt treatment compared to the wild type, particularly concerning root and shoot growth.</w:t>
      </w:r>
    </w:p>
    <w:p w14:paraId="48C1A452" w14:textId="0EDAF635" w:rsidR="006B14CC" w:rsidRPr="00CB7CF2" w:rsidRDefault="006B14CC" w:rsidP="006B1123">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In Arabidopsis, the ERECTA (ER) subfamily of leucine-rich repeat (LRR) receptor kinases (LRR-RKs) play crucial roles in cell division and elongation. However, the functions of </w:t>
      </w:r>
      <w:proofErr w:type="spellStart"/>
      <w:r w:rsidRPr="00CB7CF2">
        <w:rPr>
          <w:rFonts w:ascii="Times New Roman" w:hAnsi="Times New Roman" w:cs="Times New Roman"/>
          <w:sz w:val="24"/>
          <w:szCs w:val="24"/>
        </w:rPr>
        <w:t>OsER</w:t>
      </w:r>
      <w:proofErr w:type="spellEnd"/>
      <w:r w:rsidRPr="00CB7CF2">
        <w:rPr>
          <w:rFonts w:ascii="Times New Roman" w:hAnsi="Times New Roman" w:cs="Times New Roman"/>
          <w:sz w:val="24"/>
          <w:szCs w:val="24"/>
        </w:rPr>
        <w:t xml:space="preserve"> genes in rice remain largely unexplored. Liu et al (2021) investigated sixty-seven mutants generated through TILLING and four through gene editing were identified for one of the three </w:t>
      </w:r>
      <w:proofErr w:type="spellStart"/>
      <w:r w:rsidRPr="00CB7CF2">
        <w:rPr>
          <w:rFonts w:ascii="Times New Roman" w:hAnsi="Times New Roman" w:cs="Times New Roman"/>
          <w:sz w:val="24"/>
          <w:szCs w:val="24"/>
        </w:rPr>
        <w:t>OsERs</w:t>
      </w:r>
      <w:proofErr w:type="spellEnd"/>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and subsequently utilized for functional assessments. Results revealed that mutations in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resulted in notable anomalies in </w:t>
      </w:r>
      <w:proofErr w:type="spellStart"/>
      <w:r w:rsidRPr="00CB7CF2">
        <w:rPr>
          <w:rFonts w:ascii="Times New Roman" w:hAnsi="Times New Roman" w:cs="Times New Roman"/>
          <w:sz w:val="24"/>
          <w:szCs w:val="24"/>
        </w:rPr>
        <w:t>anther</w:t>
      </w:r>
      <w:proofErr w:type="spellEnd"/>
      <w:r w:rsidRPr="00CB7CF2">
        <w:rPr>
          <w:rFonts w:ascii="Times New Roman" w:hAnsi="Times New Roman" w:cs="Times New Roman"/>
          <w:sz w:val="24"/>
          <w:szCs w:val="24"/>
        </w:rPr>
        <w:t xml:space="preserve"> development. Complete male sterility and a decrease in the number of anther lobes, more severe than those observed in knockout mutants, were evident in mutants with amino acid substitutions in the kinase domain. Expression analysis showed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expression in shoot apices, internodes, and anthers, with specific expression in </w:t>
      </w:r>
      <w:proofErr w:type="spellStart"/>
      <w:r w:rsidRPr="00CB7CF2">
        <w:rPr>
          <w:rFonts w:ascii="Times New Roman" w:hAnsi="Times New Roman" w:cs="Times New Roman"/>
          <w:sz w:val="24"/>
          <w:szCs w:val="24"/>
        </w:rPr>
        <w:t>sporophytic</w:t>
      </w:r>
      <w:proofErr w:type="spellEnd"/>
      <w:r w:rsidRPr="00CB7CF2">
        <w:rPr>
          <w:rFonts w:ascii="Times New Roman" w:hAnsi="Times New Roman" w:cs="Times New Roman"/>
          <w:sz w:val="24"/>
          <w:szCs w:val="24"/>
        </w:rPr>
        <w:t xml:space="preserve"> and tapetal cells within the anther. Cellular analyses further demonstrated that mutations in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led to defective periclinal division in archesporial cells within anthers, highlighting the critical involvement of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in rice anther development.</w:t>
      </w:r>
    </w:p>
    <w:p w14:paraId="149DBFC4" w14:textId="1319E27A" w:rsidR="00C43D90" w:rsidRDefault="009B4A7D" w:rsidP="009B4A7D">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Zhang et al (2019) studied an OsCIPK7 mutant identified through TILLING, which exhibited a point mutation in the kinase domain resulting in enhanced tolerance to chilling stress. They observed that this specific mutation in OsCIPK7 caused a structural alteration in the activation loop of the kinase domain, leading to heightened protein kinase activity. Consequently, this mutation conferred increased resistance to chilling stress, suggesting its potential utility in molecular breeding.</w:t>
      </w:r>
    </w:p>
    <w:p w14:paraId="3633D2CD" w14:textId="77777777" w:rsidR="00791771" w:rsidRPr="00CB7CF2" w:rsidRDefault="00791771" w:rsidP="009B4A7D">
      <w:pPr>
        <w:spacing w:line="360" w:lineRule="auto"/>
        <w:ind w:firstLine="720"/>
        <w:jc w:val="both"/>
        <w:rPr>
          <w:rFonts w:ascii="Times New Roman" w:hAnsi="Times New Roman" w:cs="Times New Roman"/>
          <w:sz w:val="24"/>
          <w:szCs w:val="24"/>
        </w:rPr>
      </w:pPr>
    </w:p>
    <w:p w14:paraId="3974F117" w14:textId="3497C9D5" w:rsidR="000734B8" w:rsidRPr="0082559C" w:rsidRDefault="000734B8" w:rsidP="0082559C">
      <w:pPr>
        <w:pStyle w:val="ListParagraph"/>
        <w:numPr>
          <w:ilvl w:val="0"/>
          <w:numId w:val="6"/>
        </w:numPr>
        <w:spacing w:line="360" w:lineRule="auto"/>
        <w:jc w:val="both"/>
        <w:rPr>
          <w:b/>
          <w:bCs/>
        </w:rPr>
      </w:pPr>
      <w:r w:rsidRPr="0082559C">
        <w:rPr>
          <w:b/>
          <w:bCs/>
        </w:rPr>
        <w:t>From</w:t>
      </w:r>
      <w:r w:rsidRPr="0082559C">
        <w:t xml:space="preserve"> </w:t>
      </w:r>
      <w:r w:rsidRPr="0082559C">
        <w:rPr>
          <w:b/>
          <w:bCs/>
        </w:rPr>
        <w:t>TILLING to TILLING by Sequencing</w:t>
      </w:r>
    </w:p>
    <w:p w14:paraId="4BEE75D6" w14:textId="35209ED7" w:rsidR="009B4A7D" w:rsidRDefault="000734B8" w:rsidP="000734B8">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Conventional TILLING relies on enzymatic mismatch cleavage (e.g., using CEL I nuclease) and </w:t>
      </w:r>
      <w:proofErr w:type="gramStart"/>
      <w:r w:rsidRPr="00CB7CF2">
        <w:rPr>
          <w:rFonts w:ascii="Times New Roman" w:hAnsi="Times New Roman" w:cs="Times New Roman"/>
          <w:sz w:val="24"/>
          <w:szCs w:val="24"/>
        </w:rPr>
        <w:t>gel based</w:t>
      </w:r>
      <w:proofErr w:type="gramEnd"/>
      <w:r w:rsidRPr="00CB7CF2">
        <w:rPr>
          <w:rFonts w:ascii="Times New Roman" w:hAnsi="Times New Roman" w:cs="Times New Roman"/>
          <w:sz w:val="24"/>
          <w:szCs w:val="24"/>
        </w:rPr>
        <w:t xml:space="preserve"> detection to identify mismatches in PCR amplified gene regions. While effective, this method is limited in scalability and resolution particularly when screening large populations or multiple genes. The development of TILLING by Sequencing addresses these limitations by incorporating NGS based amplicon sequencing into the TILLING workflow. It helps in direct identification of mutations at the nucleotide level, precise localization of single nucleotide polymorphisms or small insertions/deletions (indels), high-throughput screening of thousands of samples in a single sequencing run. This evolution from traditional TILLING to TILLING by Sequencing represents a shift from low-resolution, labour-intensive screening to automated, high resolution mutation discovery. This integrated approach has been applied in rice to uncover functional alleles associated with critical traits, thereby accelerating gene discovery and allele mining for crop improvement.</w:t>
      </w:r>
    </w:p>
    <w:p w14:paraId="705E3A37" w14:textId="77777777" w:rsidR="00791771" w:rsidRPr="00CB7CF2" w:rsidRDefault="00791771" w:rsidP="000734B8">
      <w:pPr>
        <w:spacing w:line="360" w:lineRule="auto"/>
        <w:jc w:val="both"/>
        <w:rPr>
          <w:rFonts w:ascii="Times New Roman" w:hAnsi="Times New Roman" w:cs="Times New Roman"/>
          <w:sz w:val="24"/>
          <w:szCs w:val="24"/>
        </w:rPr>
      </w:pPr>
    </w:p>
    <w:p w14:paraId="7E3CDCAE" w14:textId="42323E02" w:rsidR="00F9067F" w:rsidRPr="0082559C" w:rsidRDefault="00F9067F" w:rsidP="0082559C">
      <w:pPr>
        <w:pStyle w:val="ListParagraph"/>
        <w:numPr>
          <w:ilvl w:val="0"/>
          <w:numId w:val="6"/>
        </w:numPr>
        <w:spacing w:line="360" w:lineRule="auto"/>
        <w:jc w:val="both"/>
        <w:rPr>
          <w:b/>
          <w:bCs/>
          <w:color w:val="000000" w:themeColor="text1"/>
          <w:lang w:val="en-US"/>
        </w:rPr>
      </w:pPr>
      <w:r w:rsidRPr="0082559C">
        <w:rPr>
          <w:b/>
          <w:bCs/>
          <w:color w:val="000000" w:themeColor="text1"/>
          <w:lang w:val="en-US"/>
        </w:rPr>
        <w:t xml:space="preserve">Conclusion </w:t>
      </w:r>
    </w:p>
    <w:p w14:paraId="1EFDCDD1" w14:textId="41E5419A" w:rsidR="00C115E3" w:rsidRPr="00CB7CF2" w:rsidRDefault="00D40FC5" w:rsidP="00C115E3">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One of the most significant milestones in the field of genetics was the realization that mutatio</w:t>
      </w:r>
      <w:r w:rsidR="00EF1D08" w:rsidRPr="00CB7CF2">
        <w:rPr>
          <w:rFonts w:ascii="Times New Roman" w:hAnsi="Times New Roman" w:cs="Times New Roman"/>
          <w:sz w:val="24"/>
          <w:szCs w:val="24"/>
        </w:rPr>
        <w:t>ns can be induced</w:t>
      </w:r>
      <w:r w:rsidRPr="00CB7CF2">
        <w:rPr>
          <w:rFonts w:ascii="Times New Roman" w:hAnsi="Times New Roman" w:cs="Times New Roman"/>
          <w:sz w:val="24"/>
          <w:szCs w:val="24"/>
        </w:rPr>
        <w:t xml:space="preserve">. TILLING (Targeting Induced Local Lesions IN Genomes) is a recently devised, broad reverse genetic technique that aids in pinpointing a series of induced point mutations within genes of interest. TILLING enables the quick and cost-effective identification of point mutations induced in populations of individuals subjected to physical or chemical mutagenesis. This non-transgenic, conventional mutagenesis method offers high-throughput mutation screening and represents a potent and innovative approach for detecting SNPs or mutations. </w:t>
      </w:r>
      <w:r w:rsidR="00C115E3" w:rsidRPr="00CB7CF2">
        <w:rPr>
          <w:rFonts w:ascii="Times New Roman" w:hAnsi="Times New Roman" w:cs="Times New Roman"/>
          <w:sz w:val="24"/>
          <w:szCs w:val="24"/>
        </w:rPr>
        <w:t>The technique provides an allelic series of mutations leading to various phenotypes and can be used for crop improvement. TILLING makes the functional analysis of genes and is a valuable tool in plant breeding as an alternative to transgenic approach for functional genomics.</w:t>
      </w:r>
    </w:p>
    <w:p w14:paraId="3F13A833" w14:textId="1460AEAB" w:rsidR="00C3212B" w:rsidRPr="00CB7CF2" w:rsidRDefault="00C3212B" w:rsidP="00114CFC">
      <w:pPr>
        <w:spacing w:line="360" w:lineRule="auto"/>
        <w:ind w:firstLine="720"/>
        <w:jc w:val="both"/>
        <w:rPr>
          <w:rFonts w:ascii="Times New Roman" w:hAnsi="Times New Roman" w:cs="Times New Roman"/>
          <w:color w:val="000000" w:themeColor="text1"/>
          <w:sz w:val="24"/>
          <w:szCs w:val="24"/>
          <w:lang w:val="en-US"/>
        </w:rPr>
      </w:pPr>
      <w:r w:rsidRPr="00CB7CF2">
        <w:rPr>
          <w:rFonts w:ascii="Times New Roman" w:hAnsi="Times New Roman" w:cs="Times New Roman"/>
          <w:color w:val="202122"/>
          <w:sz w:val="24"/>
          <w:szCs w:val="24"/>
          <w:shd w:val="clear" w:color="auto" w:fill="FFFFFF"/>
        </w:rPr>
        <w:t>TILLING is a method in </w:t>
      </w:r>
      <w:r w:rsidRPr="00CB7CF2">
        <w:rPr>
          <w:rFonts w:ascii="Times New Roman" w:hAnsi="Times New Roman" w:cs="Times New Roman"/>
          <w:sz w:val="24"/>
          <w:szCs w:val="24"/>
          <w:shd w:val="clear" w:color="auto" w:fill="FFFFFF"/>
        </w:rPr>
        <w:t>molecular biology</w:t>
      </w:r>
      <w:r w:rsidRPr="00CB7CF2">
        <w:rPr>
          <w:rFonts w:ascii="Times New Roman" w:hAnsi="Times New Roman" w:cs="Times New Roman"/>
          <w:color w:val="202122"/>
          <w:sz w:val="24"/>
          <w:szCs w:val="24"/>
          <w:shd w:val="clear" w:color="auto" w:fill="FFFFFF"/>
        </w:rPr>
        <w:t> that allows direct identification of </w:t>
      </w:r>
      <w:r w:rsidRPr="00CB7CF2">
        <w:rPr>
          <w:rFonts w:ascii="Times New Roman" w:hAnsi="Times New Roman" w:cs="Times New Roman"/>
          <w:sz w:val="24"/>
          <w:szCs w:val="24"/>
          <w:shd w:val="clear" w:color="auto" w:fill="FFFFFF"/>
        </w:rPr>
        <w:t>mutations</w:t>
      </w:r>
      <w:r w:rsidRPr="00CB7CF2">
        <w:rPr>
          <w:rFonts w:ascii="Times New Roman" w:hAnsi="Times New Roman" w:cs="Times New Roman"/>
          <w:color w:val="202122"/>
          <w:sz w:val="24"/>
          <w:szCs w:val="24"/>
          <w:shd w:val="clear" w:color="auto" w:fill="FFFFFF"/>
        </w:rPr>
        <w:t> in a specific </w:t>
      </w:r>
      <w:r w:rsidRPr="00CB7CF2">
        <w:rPr>
          <w:rFonts w:ascii="Times New Roman" w:hAnsi="Times New Roman" w:cs="Times New Roman"/>
          <w:sz w:val="24"/>
          <w:szCs w:val="24"/>
          <w:shd w:val="clear" w:color="auto" w:fill="FFFFFF"/>
        </w:rPr>
        <w:t>gene</w:t>
      </w:r>
      <w:r w:rsidRPr="00CB7CF2">
        <w:rPr>
          <w:rFonts w:ascii="Times New Roman" w:hAnsi="Times New Roman" w:cs="Times New Roman"/>
          <w:color w:val="202122"/>
          <w:sz w:val="24"/>
          <w:szCs w:val="24"/>
          <w:shd w:val="clear" w:color="auto" w:fill="FFFFFF"/>
        </w:rPr>
        <w:t xml:space="preserve">. It involves </w:t>
      </w:r>
      <w:r w:rsidRPr="00CB7CF2">
        <w:rPr>
          <w:rFonts w:ascii="Times New Roman" w:hAnsi="Times New Roman" w:cs="Times New Roman"/>
          <w:color w:val="000000" w:themeColor="text1"/>
          <w:sz w:val="24"/>
          <w:szCs w:val="24"/>
          <w:lang w:val="en-US"/>
        </w:rPr>
        <w:t xml:space="preserve">use of a mutagen that cause small lesions (SNPs or </w:t>
      </w:r>
      <w:proofErr w:type="spellStart"/>
      <w:r w:rsidRPr="00CB7CF2">
        <w:rPr>
          <w:rFonts w:ascii="Times New Roman" w:hAnsi="Times New Roman" w:cs="Times New Roman"/>
          <w:color w:val="000000" w:themeColor="text1"/>
          <w:sz w:val="24"/>
          <w:szCs w:val="24"/>
          <w:lang w:val="en-US"/>
        </w:rPr>
        <w:t>InDels</w:t>
      </w:r>
      <w:proofErr w:type="spellEnd"/>
      <w:r w:rsidRPr="00CB7CF2">
        <w:rPr>
          <w:rFonts w:ascii="Times New Roman" w:hAnsi="Times New Roman" w:cs="Times New Roman"/>
          <w:color w:val="000000" w:themeColor="text1"/>
          <w:sz w:val="24"/>
          <w:szCs w:val="24"/>
          <w:lang w:val="en-US"/>
        </w:rPr>
        <w:t xml:space="preserve">) randomly throughout the genome. </w:t>
      </w:r>
      <w:r w:rsidR="004834C2" w:rsidRPr="00CB7CF2">
        <w:rPr>
          <w:rFonts w:ascii="Times New Roman" w:hAnsi="Times New Roman" w:cs="Times New Roman"/>
          <w:color w:val="000000" w:themeColor="text1"/>
          <w:sz w:val="24"/>
          <w:szCs w:val="24"/>
          <w:lang w:val="en-US"/>
        </w:rPr>
        <w:t>The ideal mutagen would be one that generates the desired variety and range of alleles while causing minimal side effects, keeping material and labor costs low, and posing minimal health risks. The primary objective of TILLING is to establish a non-chimeric population. Many mutagenic treatments initially result in chimeric plants in the first generation (M</w:t>
      </w:r>
      <w:r w:rsidR="004834C2" w:rsidRPr="00CB7CF2">
        <w:rPr>
          <w:rFonts w:ascii="Times New Roman" w:hAnsi="Times New Roman" w:cs="Times New Roman"/>
          <w:color w:val="000000" w:themeColor="text1"/>
          <w:sz w:val="24"/>
          <w:szCs w:val="24"/>
          <w:vertAlign w:val="subscript"/>
          <w:lang w:val="en-US"/>
        </w:rPr>
        <w:t>1</w:t>
      </w:r>
      <w:r w:rsidR="004834C2" w:rsidRPr="00CB7CF2">
        <w:rPr>
          <w:rFonts w:ascii="Times New Roman" w:hAnsi="Times New Roman" w:cs="Times New Roman"/>
          <w:color w:val="000000" w:themeColor="text1"/>
          <w:sz w:val="24"/>
          <w:szCs w:val="24"/>
          <w:lang w:val="en-US"/>
        </w:rPr>
        <w:t>), which are then eliminated by self-fertilization to create a structured population (M</w:t>
      </w:r>
      <w:r w:rsidR="004834C2" w:rsidRPr="00CB7CF2">
        <w:rPr>
          <w:rFonts w:ascii="Times New Roman" w:hAnsi="Times New Roman" w:cs="Times New Roman"/>
          <w:color w:val="000000" w:themeColor="text1"/>
          <w:sz w:val="24"/>
          <w:szCs w:val="24"/>
          <w:vertAlign w:val="subscript"/>
          <w:lang w:val="en-US"/>
        </w:rPr>
        <w:t>2</w:t>
      </w:r>
      <w:r w:rsidR="004834C2" w:rsidRPr="00CB7CF2">
        <w:rPr>
          <w:rFonts w:ascii="Times New Roman" w:hAnsi="Times New Roman" w:cs="Times New Roman"/>
          <w:color w:val="000000" w:themeColor="text1"/>
          <w:sz w:val="24"/>
          <w:szCs w:val="24"/>
          <w:lang w:val="en-US"/>
        </w:rPr>
        <w:t>). DNA extraction and sample pooling should be executed using appropriate methods (such as 1D or 2D pooling). Subsequently, the population can be screened for induced mutations in specific regions of target genes. Various methods can be employed to detect mutations, including enzymatic mismatch cleavage using a LI-COR analyzer, High-Resolution Melt (HRM), Next-Generation Sequencing (NGS), and more. Finally, mutant phenotyping can be conducted to establish the connection between genotype and phenotype.</w:t>
      </w:r>
    </w:p>
    <w:p w14:paraId="41C038DF" w14:textId="77777777" w:rsidR="00C115E3" w:rsidRPr="00CB7CF2" w:rsidRDefault="00C115E3" w:rsidP="00BF5C13">
      <w:pPr>
        <w:spacing w:line="360" w:lineRule="auto"/>
        <w:jc w:val="both"/>
        <w:rPr>
          <w:rFonts w:ascii="Times New Roman" w:hAnsi="Times New Roman" w:cs="Times New Roman"/>
          <w:b/>
          <w:bCs/>
          <w:sz w:val="24"/>
          <w:szCs w:val="24"/>
        </w:rPr>
      </w:pPr>
    </w:p>
    <w:p w14:paraId="68FBEC4F" w14:textId="2983B9BA" w:rsidR="00BF5C13" w:rsidRPr="0082559C" w:rsidRDefault="00BF5C13" w:rsidP="0082559C">
      <w:pPr>
        <w:pStyle w:val="ListParagraph"/>
        <w:numPr>
          <w:ilvl w:val="0"/>
          <w:numId w:val="6"/>
        </w:numPr>
        <w:spacing w:line="360" w:lineRule="auto"/>
        <w:jc w:val="both"/>
        <w:rPr>
          <w:b/>
          <w:bCs/>
        </w:rPr>
      </w:pPr>
      <w:r w:rsidRPr="0082559C">
        <w:rPr>
          <w:b/>
          <w:bCs/>
        </w:rPr>
        <w:t xml:space="preserve">Future perspective </w:t>
      </w:r>
    </w:p>
    <w:p w14:paraId="62379DCF" w14:textId="52B56C8D" w:rsidR="004834C2" w:rsidRPr="00CB7CF2" w:rsidRDefault="004834C2" w:rsidP="004834C2">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TILLING builds upon the established practice of utilizing existing genetic variation to identify functional genetic changes. Its effectiveness relies on technology for detecting sequence variations, and future advances in SNP detection. Consequently, we can anticipate ongoing evolution and simplification of the TILLING process as genomic technology progresses, particularly in terms of improved SNP identification and sequencing techniques. </w:t>
      </w:r>
    </w:p>
    <w:p w14:paraId="2A3AE040" w14:textId="1D9FB80C" w:rsidR="000734B8" w:rsidRDefault="004834C2" w:rsidP="004834C2">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In the more distant future, there may be the possibility of sequencing an individual's entire genome at a low enough cost to discover all mutations in protein-coding regions among thousands of mutagenized individuals. Eventually, TILLING could transform into an in-silico technique that scans extensive sequencing databases for relevant genetic variations in the chosen organism. Given the potential expense of such a resource, it would be preferable to explore genetic or cultural methods for preserving M</w:t>
      </w:r>
      <w:r w:rsidRPr="00CB7CF2">
        <w:rPr>
          <w:rFonts w:ascii="Times New Roman" w:hAnsi="Times New Roman" w:cs="Times New Roman"/>
          <w:sz w:val="24"/>
          <w:szCs w:val="24"/>
          <w:vertAlign w:val="subscript"/>
        </w:rPr>
        <w:t>2</w:t>
      </w:r>
      <w:r w:rsidRPr="00CB7CF2">
        <w:rPr>
          <w:rFonts w:ascii="Times New Roman" w:hAnsi="Times New Roman" w:cs="Times New Roman"/>
          <w:sz w:val="24"/>
          <w:szCs w:val="24"/>
        </w:rPr>
        <w:t xml:space="preserve"> populations for long-term use by the scientific community. Lastly, advancements in mutagenesis techniques have the potential to significantly enhance the efficiency of TILLING in most organisms by enabling the creation of populations with an appropriate mutation density.</w:t>
      </w:r>
    </w:p>
    <w:p w14:paraId="13645B0F" w14:textId="0C0618DB" w:rsidR="009260CB" w:rsidRDefault="009260CB" w:rsidP="004834C2">
      <w:pPr>
        <w:spacing w:line="360" w:lineRule="auto"/>
        <w:jc w:val="both"/>
        <w:rPr>
          <w:rFonts w:ascii="Times New Roman" w:hAnsi="Times New Roman" w:cs="Times New Roman"/>
          <w:sz w:val="24"/>
          <w:szCs w:val="24"/>
        </w:rPr>
      </w:pPr>
    </w:p>
    <w:p w14:paraId="16F59B80" w14:textId="77777777" w:rsidR="009260CB" w:rsidRPr="009C5487" w:rsidRDefault="009260CB" w:rsidP="009260CB">
      <w:pPr>
        <w:rPr>
          <w:rFonts w:ascii="Calibri" w:eastAsia="Calibri" w:hAnsi="Calibri" w:cs="Times New Roman"/>
          <w:kern w:val="2"/>
          <w:highlight w:val="yellow"/>
          <w:lang w:val="en-US"/>
        </w:rPr>
      </w:pPr>
      <w:bookmarkStart w:id="0" w:name="_Hlk197682619"/>
      <w:bookmarkStart w:id="1" w:name="_Hlk180402183"/>
      <w:bookmarkStart w:id="2" w:name="_Hlk183680988"/>
      <w:bookmarkStart w:id="3" w:name="_Hlk197351200"/>
      <w:r w:rsidRPr="009C5487">
        <w:rPr>
          <w:rFonts w:ascii="Calibri" w:eastAsia="Calibri" w:hAnsi="Calibri" w:cs="Times New Roman"/>
          <w:kern w:val="2"/>
          <w:highlight w:val="yellow"/>
          <w:lang w:val="en-US"/>
        </w:rPr>
        <w:t>Disclaimer (Artificial intelligence)</w:t>
      </w:r>
    </w:p>
    <w:p w14:paraId="675B4B46" w14:textId="77777777" w:rsidR="009260CB" w:rsidRPr="009C5487" w:rsidRDefault="009260CB" w:rsidP="009260C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463AB1A" w14:textId="77777777" w:rsidR="009260CB" w:rsidRPr="009C5487" w:rsidRDefault="009260CB" w:rsidP="009260C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6EA7C2C8" w14:textId="77777777" w:rsidR="009260CB" w:rsidRPr="009C5487" w:rsidRDefault="009260CB" w:rsidP="009260C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34E877A8" w14:textId="77777777" w:rsidR="009260CB" w:rsidRPr="009C5487" w:rsidRDefault="009260CB" w:rsidP="009260C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432B64" w14:textId="77777777" w:rsidR="009260CB" w:rsidRPr="009C5487" w:rsidRDefault="009260CB" w:rsidP="009260C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CE4807C" w14:textId="1827ED0D" w:rsidR="009260CB" w:rsidRPr="009C5487" w:rsidRDefault="009260CB" w:rsidP="009260C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A71637">
        <w:rPr>
          <w:rFonts w:ascii="Calibri" w:eastAsia="Calibri" w:hAnsi="Calibri" w:cs="Times New Roman"/>
          <w:kern w:val="2"/>
          <w:highlight w:val="yellow"/>
          <w:lang w:val="en-US"/>
        </w:rPr>
        <w:t xml:space="preserve"> option 1</w:t>
      </w:r>
    </w:p>
    <w:p w14:paraId="3521D0C4" w14:textId="77777777" w:rsidR="009260CB" w:rsidRPr="009C5487" w:rsidRDefault="009260CB" w:rsidP="009260CB">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6D52C020" w14:textId="77777777" w:rsidR="009260CB" w:rsidRPr="009C5487" w:rsidRDefault="009260CB" w:rsidP="009260CB">
      <w:pPr>
        <w:rPr>
          <w:rFonts w:ascii="Calibri" w:eastAsia="Calibri" w:hAnsi="Calibri" w:cs="Times New Roman"/>
          <w:kern w:val="2"/>
          <w:lang w:val="en-US"/>
        </w:rPr>
      </w:pPr>
      <w:bookmarkStart w:id="4" w:name="_Hlk197682629"/>
      <w:bookmarkEnd w:id="0"/>
      <w:r w:rsidRPr="009C5487">
        <w:rPr>
          <w:rFonts w:ascii="Calibri" w:eastAsia="Calibri" w:hAnsi="Calibri" w:cs="Times New Roman"/>
          <w:kern w:val="2"/>
          <w:highlight w:val="yellow"/>
          <w:lang w:val="en-US"/>
        </w:rPr>
        <w:t>3.</w:t>
      </w:r>
    </w:p>
    <w:p w14:paraId="1AA16C0F" w14:textId="77777777" w:rsidR="009260CB" w:rsidRDefault="009260CB" w:rsidP="009260CB">
      <w:pPr>
        <w:ind w:firstLine="720"/>
      </w:pPr>
      <w:bookmarkStart w:id="5" w:name="_Hlk187485061"/>
      <w:bookmarkEnd w:id="1"/>
      <w:bookmarkEnd w:id="2"/>
      <w:bookmarkEnd w:id="4"/>
    </w:p>
    <w:bookmarkEnd w:id="3"/>
    <w:bookmarkEnd w:id="5"/>
    <w:p w14:paraId="60F44B32" w14:textId="77777777" w:rsidR="009260CB" w:rsidRPr="00CB7CF2" w:rsidRDefault="009260CB" w:rsidP="004834C2">
      <w:pPr>
        <w:spacing w:line="360" w:lineRule="auto"/>
        <w:jc w:val="both"/>
        <w:rPr>
          <w:rFonts w:ascii="Times New Roman" w:hAnsi="Times New Roman" w:cs="Times New Roman"/>
          <w:sz w:val="24"/>
          <w:szCs w:val="24"/>
        </w:rPr>
      </w:pPr>
    </w:p>
    <w:p w14:paraId="4CA1514A" w14:textId="77777777" w:rsidR="000734B8" w:rsidRPr="00CB7CF2" w:rsidRDefault="000734B8" w:rsidP="004834C2">
      <w:pPr>
        <w:spacing w:line="360" w:lineRule="auto"/>
        <w:jc w:val="both"/>
        <w:rPr>
          <w:rFonts w:ascii="Times New Roman" w:hAnsi="Times New Roman" w:cs="Times New Roman"/>
          <w:sz w:val="24"/>
          <w:szCs w:val="24"/>
        </w:rPr>
      </w:pPr>
    </w:p>
    <w:p w14:paraId="2360EF96" w14:textId="11FA896F" w:rsidR="004D1A36" w:rsidRPr="00CB7CF2" w:rsidRDefault="004D1A36" w:rsidP="004D1A36">
      <w:pPr>
        <w:spacing w:line="360" w:lineRule="auto"/>
        <w:ind w:left="720" w:hanging="720"/>
        <w:jc w:val="both"/>
        <w:rPr>
          <w:rFonts w:ascii="Times New Roman" w:hAnsi="Times New Roman" w:cs="Times New Roman"/>
          <w:b/>
          <w:bCs/>
          <w:sz w:val="24"/>
          <w:szCs w:val="24"/>
        </w:rPr>
      </w:pPr>
      <w:r w:rsidRPr="00CB7CF2">
        <w:rPr>
          <w:rFonts w:ascii="Times New Roman" w:hAnsi="Times New Roman" w:cs="Times New Roman"/>
          <w:b/>
          <w:bCs/>
          <w:sz w:val="24"/>
          <w:szCs w:val="24"/>
        </w:rPr>
        <w:t xml:space="preserve">References </w:t>
      </w:r>
    </w:p>
    <w:p w14:paraId="042F247A" w14:textId="1F1CF183" w:rsidR="00CB7CF2" w:rsidRPr="00CB7CF2" w:rsidRDefault="00CB7CF2" w:rsidP="004D1A36">
      <w:pPr>
        <w:spacing w:line="360" w:lineRule="auto"/>
        <w:ind w:left="720" w:hanging="720"/>
        <w:jc w:val="both"/>
        <w:rPr>
          <w:rFonts w:ascii="Times New Roman" w:hAnsi="Times New Roman" w:cs="Times New Roman"/>
          <w:b/>
          <w:bCs/>
          <w:sz w:val="24"/>
          <w:szCs w:val="24"/>
        </w:rPr>
      </w:pPr>
      <w:proofErr w:type="spellStart"/>
      <w:r w:rsidRPr="00CB7CF2">
        <w:rPr>
          <w:rFonts w:ascii="Times New Roman" w:hAnsi="Times New Roman" w:cs="Times New Roman"/>
          <w:sz w:val="24"/>
          <w:szCs w:val="24"/>
        </w:rPr>
        <w:t>Ahloowalia</w:t>
      </w:r>
      <w:proofErr w:type="spellEnd"/>
      <w:r w:rsidRPr="00CB7CF2">
        <w:rPr>
          <w:rFonts w:ascii="Times New Roman" w:hAnsi="Times New Roman" w:cs="Times New Roman"/>
          <w:sz w:val="24"/>
          <w:szCs w:val="24"/>
        </w:rPr>
        <w:t xml:space="preserve">, B., &amp; </w:t>
      </w:r>
      <w:proofErr w:type="spellStart"/>
      <w:r w:rsidRPr="00CB7CF2">
        <w:rPr>
          <w:rFonts w:ascii="Times New Roman" w:hAnsi="Times New Roman" w:cs="Times New Roman"/>
          <w:sz w:val="24"/>
          <w:szCs w:val="24"/>
        </w:rPr>
        <w:t>Maluszynski</w:t>
      </w:r>
      <w:proofErr w:type="spellEnd"/>
      <w:r w:rsidRPr="00CB7CF2">
        <w:rPr>
          <w:rFonts w:ascii="Times New Roman" w:hAnsi="Times New Roman" w:cs="Times New Roman"/>
          <w:sz w:val="24"/>
          <w:szCs w:val="24"/>
        </w:rPr>
        <w:t>, M. (2001). Induced mutations – A new paradigm in plant breeding. </w:t>
      </w:r>
      <w:proofErr w:type="spellStart"/>
      <w:r w:rsidRPr="00CB7CF2">
        <w:rPr>
          <w:rFonts w:ascii="Times New Roman" w:hAnsi="Times New Roman" w:cs="Times New Roman"/>
          <w:i/>
          <w:iCs/>
          <w:sz w:val="24"/>
          <w:szCs w:val="24"/>
        </w:rPr>
        <w:t>Euphytica</w:t>
      </w:r>
      <w:proofErr w:type="spellEnd"/>
      <w:r w:rsidRPr="00CB7CF2">
        <w:rPr>
          <w:rFonts w:ascii="Times New Roman" w:hAnsi="Times New Roman" w:cs="Times New Roman"/>
          <w:sz w:val="24"/>
          <w:szCs w:val="24"/>
        </w:rPr>
        <w:t> 118, 167-173.</w:t>
      </w:r>
    </w:p>
    <w:p w14:paraId="58D40B62" w14:textId="3C792399" w:rsidR="004D1A36" w:rsidRDefault="004D1A36" w:rsidP="004D1A36">
      <w:pPr>
        <w:spacing w:line="360" w:lineRule="auto"/>
        <w:ind w:left="720" w:hanging="720"/>
        <w:jc w:val="both"/>
        <w:rPr>
          <w:rFonts w:ascii="Times New Roman" w:hAnsi="Times New Roman" w:cs="Times New Roman"/>
          <w:color w:val="222222"/>
          <w:sz w:val="24"/>
          <w:szCs w:val="24"/>
          <w:shd w:val="clear" w:color="auto" w:fill="FFFFFF"/>
        </w:rPr>
      </w:pPr>
      <w:r w:rsidRPr="00CB7CF2">
        <w:rPr>
          <w:rFonts w:ascii="Times New Roman" w:hAnsi="Times New Roman" w:cs="Times New Roman"/>
          <w:color w:val="222222"/>
          <w:sz w:val="24"/>
          <w:szCs w:val="24"/>
          <w:shd w:val="clear" w:color="auto" w:fill="FFFFFF"/>
        </w:rPr>
        <w:t>Casella</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L</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Greco</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R</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Bruschi</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G</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Wozniak</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B</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Dreni, L</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Kater, M</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Cavigiolo</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S</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w:t>
      </w:r>
      <w:proofErr w:type="spellStart"/>
      <w:r w:rsidRPr="00CB7CF2">
        <w:rPr>
          <w:rFonts w:ascii="Times New Roman" w:hAnsi="Times New Roman" w:cs="Times New Roman"/>
          <w:color w:val="222222"/>
          <w:sz w:val="24"/>
          <w:szCs w:val="24"/>
          <w:shd w:val="clear" w:color="auto" w:fill="FFFFFF"/>
        </w:rPr>
        <w:t>Lupotto</w:t>
      </w:r>
      <w:proofErr w:type="spellEnd"/>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E</w:t>
      </w:r>
      <w:r w:rsidR="00B64366" w:rsidRPr="00CB7CF2">
        <w:rPr>
          <w:rFonts w:ascii="Times New Roman" w:hAnsi="Times New Roman" w:cs="Times New Roman"/>
          <w:color w:val="222222"/>
          <w:sz w:val="24"/>
          <w:szCs w:val="24"/>
          <w:shd w:val="clear" w:color="auto" w:fill="FFFFFF"/>
        </w:rPr>
        <w:t>., &amp;</w:t>
      </w:r>
      <w:r w:rsidR="00CA6253" w:rsidRPr="00CB7CF2">
        <w:rPr>
          <w:rFonts w:ascii="Times New Roman" w:hAnsi="Times New Roman" w:cs="Times New Roman"/>
          <w:color w:val="222222"/>
          <w:sz w:val="24"/>
          <w:szCs w:val="24"/>
          <w:shd w:val="clear" w:color="auto" w:fill="FFFFFF"/>
        </w:rPr>
        <w:t xml:space="preserve"> </w:t>
      </w:r>
      <w:proofErr w:type="spellStart"/>
      <w:r w:rsidRPr="00CB7CF2">
        <w:rPr>
          <w:rFonts w:ascii="Times New Roman" w:hAnsi="Times New Roman" w:cs="Times New Roman"/>
          <w:color w:val="222222"/>
          <w:sz w:val="24"/>
          <w:szCs w:val="24"/>
          <w:shd w:val="clear" w:color="auto" w:fill="FFFFFF"/>
        </w:rPr>
        <w:t>Piffanelli</w:t>
      </w:r>
      <w:proofErr w:type="spellEnd"/>
      <w:r w:rsidRPr="00CB7CF2">
        <w:rPr>
          <w:rFonts w:ascii="Times New Roman" w:hAnsi="Times New Roman" w:cs="Times New Roman"/>
          <w:color w:val="222222"/>
          <w:sz w:val="24"/>
          <w:szCs w:val="24"/>
          <w:shd w:val="clear" w:color="auto" w:fill="FFFFFF"/>
        </w:rPr>
        <w:t xml:space="preserve"> P.</w:t>
      </w:r>
      <w:r w:rsidR="00B55CCA"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2013</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w:t>
      </w:r>
      <w:r w:rsidR="00B55CCA"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TILLING in European rice: hunting mutations for crop improvement. </w:t>
      </w:r>
      <w:r w:rsidRPr="00CB7CF2">
        <w:rPr>
          <w:rFonts w:ascii="Times New Roman" w:hAnsi="Times New Roman" w:cs="Times New Roman"/>
          <w:i/>
          <w:iCs/>
          <w:color w:val="222222"/>
          <w:sz w:val="24"/>
          <w:szCs w:val="24"/>
          <w:shd w:val="clear" w:color="auto" w:fill="FFFFFF"/>
        </w:rPr>
        <w:t>Crop sci</w:t>
      </w:r>
      <w:r w:rsidR="005E5D25" w:rsidRPr="00CB7CF2">
        <w:rPr>
          <w:rFonts w:ascii="Times New Roman" w:hAnsi="Times New Roman" w:cs="Times New Roman"/>
          <w:i/>
          <w:iCs/>
          <w:color w:val="222222"/>
          <w:sz w:val="24"/>
          <w:szCs w:val="24"/>
          <w:shd w:val="clear" w:color="auto" w:fill="FFFFFF"/>
        </w:rPr>
        <w:t>ence</w:t>
      </w:r>
      <w:r w:rsidR="00B64366" w:rsidRPr="00CB7CF2">
        <w:rPr>
          <w:rFonts w:ascii="Times New Roman" w:hAnsi="Times New Roman" w:cs="Times New Roman"/>
          <w:i/>
          <w:iCs/>
          <w:color w:val="222222"/>
          <w:sz w:val="24"/>
          <w:szCs w:val="24"/>
          <w:shd w:val="clear" w:color="auto" w:fill="FFFFFF"/>
        </w:rPr>
        <w:t>,</w:t>
      </w:r>
      <w:r w:rsidRPr="00CB7CF2">
        <w:rPr>
          <w:rFonts w:ascii="Times New Roman" w:hAnsi="Times New Roman" w:cs="Times New Roman"/>
          <w:i/>
          <w:iCs/>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53(6)</w:t>
      </w:r>
      <w:r w:rsidR="006274E6"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2550-2562.</w:t>
      </w:r>
    </w:p>
    <w:p w14:paraId="300692A0" w14:textId="55A03DE6" w:rsidR="00FE63B7" w:rsidRPr="00CB7CF2" w:rsidRDefault="00FE63B7" w:rsidP="004D1A36">
      <w:pPr>
        <w:spacing w:line="360" w:lineRule="auto"/>
        <w:ind w:left="720" w:hanging="720"/>
        <w:jc w:val="both"/>
        <w:rPr>
          <w:rFonts w:ascii="Times New Roman" w:hAnsi="Times New Roman" w:cs="Times New Roman"/>
          <w:color w:val="222222"/>
          <w:sz w:val="24"/>
          <w:szCs w:val="24"/>
          <w:shd w:val="clear" w:color="auto" w:fill="FFFFFF"/>
        </w:rPr>
      </w:pPr>
      <w:r w:rsidRPr="00FE63B7">
        <w:rPr>
          <w:rFonts w:ascii="Times New Roman" w:hAnsi="Times New Roman" w:cs="Times New Roman"/>
          <w:color w:val="222222"/>
          <w:sz w:val="24"/>
          <w:szCs w:val="24"/>
          <w:shd w:val="clear" w:color="auto" w:fill="FFFFFF"/>
        </w:rPr>
        <w:t xml:space="preserve">Chen, L., Hao, L., Parry, M. A. J., Phillips, A. L., &amp; Hu, Y.G. (2014). Progress in TILLING as a tool for functional genomics and improvement of crops. </w:t>
      </w:r>
      <w:r w:rsidRPr="00FE63B7">
        <w:rPr>
          <w:rFonts w:ascii="Times New Roman" w:hAnsi="Times New Roman" w:cs="Times New Roman"/>
          <w:i/>
          <w:iCs/>
          <w:color w:val="222222"/>
          <w:sz w:val="24"/>
          <w:szCs w:val="24"/>
          <w:shd w:val="clear" w:color="auto" w:fill="FFFFFF"/>
        </w:rPr>
        <w:t>Journal of Integrative Plant Biology, 56</w:t>
      </w:r>
      <w:r w:rsidRPr="00FE63B7">
        <w:rPr>
          <w:rFonts w:ascii="Times New Roman" w:hAnsi="Times New Roman" w:cs="Times New Roman"/>
          <w:color w:val="222222"/>
          <w:sz w:val="24"/>
          <w:szCs w:val="24"/>
          <w:shd w:val="clear" w:color="auto" w:fill="FFFFFF"/>
        </w:rPr>
        <w:t>(5), 425</w:t>
      </w:r>
      <w:r>
        <w:rPr>
          <w:rFonts w:ascii="Times New Roman" w:hAnsi="Times New Roman" w:cs="Times New Roman"/>
          <w:color w:val="222222"/>
          <w:sz w:val="24"/>
          <w:szCs w:val="24"/>
          <w:shd w:val="clear" w:color="auto" w:fill="FFFFFF"/>
        </w:rPr>
        <w:t>-</w:t>
      </w:r>
      <w:r w:rsidRPr="00FE63B7">
        <w:rPr>
          <w:rFonts w:ascii="Times New Roman" w:hAnsi="Times New Roman" w:cs="Times New Roman"/>
          <w:color w:val="222222"/>
          <w:sz w:val="24"/>
          <w:szCs w:val="24"/>
          <w:shd w:val="clear" w:color="auto" w:fill="FFFFFF"/>
        </w:rPr>
        <w:t>443.</w:t>
      </w:r>
    </w:p>
    <w:p w14:paraId="7E90B0BE" w14:textId="4E0701FE" w:rsidR="003F40EA" w:rsidRPr="00CB7CF2" w:rsidRDefault="003F40EA" w:rsidP="004D1A36">
      <w:pPr>
        <w:spacing w:line="360" w:lineRule="auto"/>
        <w:ind w:left="720" w:hanging="720"/>
        <w:jc w:val="both"/>
        <w:rPr>
          <w:rFonts w:ascii="Times New Roman" w:hAnsi="Times New Roman" w:cs="Times New Roman"/>
          <w:b/>
          <w:bCs/>
          <w:sz w:val="24"/>
          <w:szCs w:val="24"/>
        </w:rPr>
      </w:pPr>
      <w:r w:rsidRPr="00CB7CF2">
        <w:rPr>
          <w:rFonts w:ascii="Times New Roman" w:hAnsi="Times New Roman" w:cs="Times New Roman"/>
          <w:sz w:val="24"/>
          <w:szCs w:val="24"/>
        </w:rPr>
        <w:t>Colbert</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Till</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B</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Tompa</w:t>
      </w:r>
      <w:r w:rsidR="00B64366" w:rsidRPr="00CB7CF2">
        <w:rPr>
          <w:rFonts w:ascii="Times New Roman" w:hAnsi="Times New Roman" w:cs="Times New Roman"/>
          <w:sz w:val="24"/>
          <w:szCs w:val="24"/>
        </w:rPr>
        <w:t>,</w:t>
      </w:r>
      <w:r w:rsidR="00340B7D" w:rsidRPr="00CB7CF2">
        <w:rPr>
          <w:rFonts w:ascii="Times New Roman" w:hAnsi="Times New Roman" w:cs="Times New Roman"/>
          <w:sz w:val="24"/>
          <w:szCs w:val="24"/>
        </w:rPr>
        <w:t xml:space="preserve"> </w:t>
      </w:r>
      <w:r w:rsidRPr="00CB7CF2">
        <w:rPr>
          <w:rFonts w:ascii="Times New Roman" w:hAnsi="Times New Roman" w:cs="Times New Roman"/>
          <w:sz w:val="24"/>
          <w:szCs w:val="24"/>
        </w:rPr>
        <w:t>R</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Reynolds</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Steine</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B64366" w:rsidRPr="00CB7CF2">
        <w:rPr>
          <w:rFonts w:ascii="Times New Roman" w:hAnsi="Times New Roman" w:cs="Times New Roman"/>
          <w:sz w:val="24"/>
          <w:szCs w:val="24"/>
        </w:rPr>
        <w:t>.,</w:t>
      </w:r>
      <w:r w:rsidR="00812F07" w:rsidRPr="00CB7CF2">
        <w:rPr>
          <w:rFonts w:ascii="Times New Roman" w:hAnsi="Times New Roman" w:cs="Times New Roman"/>
          <w:sz w:val="24"/>
          <w:szCs w:val="24"/>
        </w:rPr>
        <w:t xml:space="preserve"> </w:t>
      </w:r>
      <w:r w:rsidR="00B64366" w:rsidRPr="00CB7CF2">
        <w:rPr>
          <w:rFonts w:ascii="Times New Roman" w:hAnsi="Times New Roman" w:cs="Times New Roman"/>
          <w:sz w:val="24"/>
          <w:szCs w:val="24"/>
        </w:rPr>
        <w:t xml:space="preserve">&amp; </w:t>
      </w:r>
      <w:r w:rsidRPr="00CB7CF2">
        <w:rPr>
          <w:rFonts w:ascii="Times New Roman" w:hAnsi="Times New Roman" w:cs="Times New Roman"/>
          <w:sz w:val="24"/>
          <w:szCs w:val="24"/>
        </w:rPr>
        <w:t>Yeung</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812F07" w:rsidRPr="00CB7CF2">
        <w:rPr>
          <w:rFonts w:ascii="Times New Roman" w:hAnsi="Times New Roman" w:cs="Times New Roman"/>
          <w:sz w:val="24"/>
          <w:szCs w:val="24"/>
        </w:rPr>
        <w:t xml:space="preserve"> </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2001</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High-throughput screening for induced point mutations. </w:t>
      </w:r>
      <w:r w:rsidRPr="00CB7CF2">
        <w:rPr>
          <w:rFonts w:ascii="Times New Roman" w:hAnsi="Times New Roman" w:cs="Times New Roman"/>
          <w:i/>
          <w:iCs/>
          <w:sz w:val="24"/>
          <w:szCs w:val="24"/>
        </w:rPr>
        <w:t>Plant Physiology</w:t>
      </w:r>
      <w:r w:rsidR="00B64366" w:rsidRPr="00CB7CF2">
        <w:rPr>
          <w:rFonts w:ascii="Times New Roman" w:hAnsi="Times New Roman" w:cs="Times New Roman"/>
          <w:i/>
          <w:iCs/>
          <w:sz w:val="24"/>
          <w:szCs w:val="24"/>
        </w:rPr>
        <w:t>,</w:t>
      </w:r>
      <w:r w:rsidR="00812F07" w:rsidRPr="00CB7CF2">
        <w:rPr>
          <w:rFonts w:ascii="Times New Roman" w:hAnsi="Times New Roman" w:cs="Times New Roman"/>
          <w:sz w:val="24"/>
          <w:szCs w:val="24"/>
        </w:rPr>
        <w:t xml:space="preserve"> </w:t>
      </w:r>
      <w:r w:rsidRPr="00CB7CF2">
        <w:rPr>
          <w:rFonts w:ascii="Times New Roman" w:hAnsi="Times New Roman" w:cs="Times New Roman"/>
          <w:sz w:val="24"/>
          <w:szCs w:val="24"/>
        </w:rPr>
        <w:t>126</w:t>
      </w:r>
      <w:r w:rsidR="00812F07" w:rsidRPr="00CB7CF2">
        <w:rPr>
          <w:rFonts w:ascii="Times New Roman" w:hAnsi="Times New Roman" w:cs="Times New Roman"/>
          <w:sz w:val="24"/>
          <w:szCs w:val="24"/>
        </w:rPr>
        <w:t>(2)</w:t>
      </w:r>
      <w:r w:rsidR="006274E6" w:rsidRPr="00CB7CF2">
        <w:rPr>
          <w:rFonts w:ascii="Times New Roman" w:hAnsi="Times New Roman" w:cs="Times New Roman"/>
          <w:sz w:val="24"/>
          <w:szCs w:val="24"/>
        </w:rPr>
        <w:t>,</w:t>
      </w:r>
      <w:r w:rsidR="00B64366" w:rsidRPr="00CB7CF2">
        <w:rPr>
          <w:rFonts w:ascii="Times New Roman" w:hAnsi="Times New Roman" w:cs="Times New Roman"/>
          <w:sz w:val="24"/>
          <w:szCs w:val="24"/>
        </w:rPr>
        <w:t xml:space="preserve"> </w:t>
      </w:r>
      <w:r w:rsidRPr="00CB7CF2">
        <w:rPr>
          <w:rFonts w:ascii="Times New Roman" w:hAnsi="Times New Roman" w:cs="Times New Roman"/>
          <w:sz w:val="24"/>
          <w:szCs w:val="24"/>
        </w:rPr>
        <w:t>480</w:t>
      </w:r>
      <w:r w:rsidR="007A25F9" w:rsidRPr="00CB7CF2">
        <w:rPr>
          <w:rFonts w:ascii="Times New Roman" w:hAnsi="Times New Roman" w:cs="Times New Roman"/>
          <w:sz w:val="24"/>
          <w:szCs w:val="24"/>
        </w:rPr>
        <w:t>-</w:t>
      </w:r>
      <w:r w:rsidRPr="00CB7CF2">
        <w:rPr>
          <w:rFonts w:ascii="Times New Roman" w:hAnsi="Times New Roman" w:cs="Times New Roman"/>
          <w:sz w:val="24"/>
          <w:szCs w:val="24"/>
        </w:rPr>
        <w:t xml:space="preserve">484. </w:t>
      </w:r>
    </w:p>
    <w:p w14:paraId="59C589CA" w14:textId="322FAB39" w:rsidR="004D1A36"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Comai</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Young</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Till</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B</w:t>
      </w:r>
      <w:r w:rsidR="00B64366" w:rsidRPr="00CB7CF2">
        <w:rPr>
          <w:rFonts w:ascii="Times New Roman" w:hAnsi="Times New Roman" w:cs="Times New Roman"/>
          <w:sz w:val="24"/>
          <w:szCs w:val="24"/>
        </w:rPr>
        <w:t>.</w:t>
      </w:r>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J</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Reynolds</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B64366" w:rsidRPr="00CB7CF2">
        <w:rPr>
          <w:rFonts w:ascii="Times New Roman" w:hAnsi="Times New Roman" w:cs="Times New Roman"/>
          <w:sz w:val="24"/>
          <w:szCs w:val="24"/>
        </w:rPr>
        <w:t>.</w:t>
      </w:r>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H</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Greene</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Codomo</w:t>
      </w:r>
      <w:proofErr w:type="spellEnd"/>
      <w:r w:rsidR="00B64366" w:rsidRPr="00CB7CF2">
        <w:rPr>
          <w:rFonts w:ascii="Times New Roman" w:hAnsi="Times New Roman" w:cs="Times New Roman"/>
          <w:sz w:val="24"/>
          <w:szCs w:val="24"/>
        </w:rPr>
        <w:t>,</w:t>
      </w:r>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C</w:t>
      </w:r>
      <w:r w:rsidR="00B64366" w:rsidRPr="00CB7CF2">
        <w:rPr>
          <w:rFonts w:ascii="Times New Roman" w:hAnsi="Times New Roman" w:cs="Times New Roman"/>
          <w:sz w:val="24"/>
          <w:szCs w:val="24"/>
        </w:rPr>
        <w:t xml:space="preserve">. </w:t>
      </w:r>
      <w:r w:rsidRPr="00CB7CF2">
        <w:rPr>
          <w:rFonts w:ascii="Times New Roman" w:hAnsi="Times New Roman" w:cs="Times New Roman"/>
          <w:sz w:val="24"/>
          <w:szCs w:val="24"/>
        </w:rPr>
        <w:t>A</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Enns</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B64366" w:rsidRPr="00CB7CF2">
        <w:rPr>
          <w:rFonts w:ascii="Times New Roman" w:hAnsi="Times New Roman" w:cs="Times New Roman"/>
          <w:sz w:val="24"/>
          <w:szCs w:val="24"/>
        </w:rPr>
        <w:t xml:space="preserve">. </w:t>
      </w:r>
      <w:r w:rsidRPr="00CB7CF2">
        <w:rPr>
          <w:rFonts w:ascii="Times New Roman" w:hAnsi="Times New Roman" w:cs="Times New Roman"/>
          <w:sz w:val="24"/>
          <w:szCs w:val="24"/>
        </w:rPr>
        <w:t>C</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Johnson</w:t>
      </w:r>
      <w:r w:rsidR="00B64366" w:rsidRPr="00CB7CF2">
        <w:rPr>
          <w:rFonts w:ascii="Times New Roman" w:hAnsi="Times New Roman" w:cs="Times New Roman"/>
          <w:sz w:val="24"/>
          <w:szCs w:val="24"/>
        </w:rPr>
        <w:t>,</w:t>
      </w:r>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J</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Burtner</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Odden</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B64366" w:rsidRPr="00CB7CF2">
        <w:rPr>
          <w:rFonts w:ascii="Times New Roman" w:hAnsi="Times New Roman" w:cs="Times New Roman"/>
          <w:sz w:val="24"/>
          <w:szCs w:val="24"/>
        </w:rPr>
        <w:t xml:space="preserve">., &amp; </w:t>
      </w:r>
      <w:proofErr w:type="spellStart"/>
      <w:r w:rsidRPr="00CB7CF2">
        <w:rPr>
          <w:rFonts w:ascii="Times New Roman" w:hAnsi="Times New Roman" w:cs="Times New Roman"/>
          <w:sz w:val="24"/>
          <w:szCs w:val="24"/>
        </w:rPr>
        <w:t>Henikoff</w:t>
      </w:r>
      <w:proofErr w:type="spellEnd"/>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S. 2004. Efficient discovery of DNA polymorphisms in natural populations by </w:t>
      </w:r>
      <w:proofErr w:type="spellStart"/>
      <w:r w:rsidRPr="00CB7CF2">
        <w:rPr>
          <w:rFonts w:ascii="Times New Roman" w:hAnsi="Times New Roman" w:cs="Times New Roman"/>
          <w:sz w:val="24"/>
          <w:szCs w:val="24"/>
        </w:rPr>
        <w:t>Ecotilling</w:t>
      </w:r>
      <w:proofErr w:type="spellEnd"/>
      <w:r w:rsidRPr="00CB7CF2">
        <w:rPr>
          <w:rFonts w:ascii="Times New Roman" w:hAnsi="Times New Roman" w:cs="Times New Roman"/>
          <w:sz w:val="24"/>
          <w:szCs w:val="24"/>
        </w:rPr>
        <w:t xml:space="preserve">. </w:t>
      </w:r>
      <w:r w:rsidR="00496457" w:rsidRPr="00CB7CF2">
        <w:rPr>
          <w:rFonts w:ascii="Times New Roman" w:hAnsi="Times New Roman" w:cs="Times New Roman"/>
          <w:i/>
          <w:iCs/>
          <w:sz w:val="24"/>
          <w:szCs w:val="24"/>
        </w:rPr>
        <w:t>P</w:t>
      </w:r>
      <w:r w:rsidRPr="00CB7CF2">
        <w:rPr>
          <w:rFonts w:ascii="Times New Roman" w:hAnsi="Times New Roman" w:cs="Times New Roman"/>
          <w:i/>
          <w:iCs/>
          <w:sz w:val="24"/>
          <w:szCs w:val="24"/>
        </w:rPr>
        <w:t xml:space="preserve">lant </w:t>
      </w:r>
      <w:r w:rsidR="00496457" w:rsidRPr="00CB7CF2">
        <w:rPr>
          <w:rFonts w:ascii="Times New Roman" w:hAnsi="Times New Roman" w:cs="Times New Roman"/>
          <w:i/>
          <w:iCs/>
          <w:sz w:val="24"/>
          <w:szCs w:val="24"/>
        </w:rPr>
        <w:t>J</w:t>
      </w:r>
      <w:r w:rsidR="007A25F9" w:rsidRPr="00CB7CF2">
        <w:rPr>
          <w:rFonts w:ascii="Times New Roman" w:hAnsi="Times New Roman" w:cs="Times New Roman"/>
          <w:i/>
          <w:iCs/>
          <w:sz w:val="24"/>
          <w:szCs w:val="24"/>
        </w:rPr>
        <w:t>ournal</w:t>
      </w:r>
      <w:r w:rsidR="00B64366"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37:</w:t>
      </w:r>
      <w:r w:rsidR="00B64366" w:rsidRPr="00CB7CF2">
        <w:rPr>
          <w:rFonts w:ascii="Times New Roman" w:hAnsi="Times New Roman" w:cs="Times New Roman"/>
          <w:sz w:val="24"/>
          <w:szCs w:val="24"/>
        </w:rPr>
        <w:t xml:space="preserve"> </w:t>
      </w:r>
      <w:r w:rsidRPr="00CB7CF2">
        <w:rPr>
          <w:rFonts w:ascii="Times New Roman" w:hAnsi="Times New Roman" w:cs="Times New Roman"/>
          <w:sz w:val="24"/>
          <w:szCs w:val="24"/>
        </w:rPr>
        <w:t>778</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786.</w:t>
      </w:r>
    </w:p>
    <w:p w14:paraId="08A90CD5" w14:textId="13A54072" w:rsidR="00D84EF3" w:rsidRPr="00CB7CF2" w:rsidRDefault="00D84EF3" w:rsidP="004D1A36">
      <w:pPr>
        <w:spacing w:line="360" w:lineRule="auto"/>
        <w:ind w:left="720" w:hanging="720"/>
        <w:jc w:val="both"/>
        <w:rPr>
          <w:rFonts w:ascii="Times New Roman" w:hAnsi="Times New Roman" w:cs="Times New Roman"/>
          <w:sz w:val="24"/>
          <w:szCs w:val="24"/>
        </w:rPr>
      </w:pPr>
      <w:r w:rsidRPr="00D84EF3">
        <w:rPr>
          <w:rFonts w:ascii="Times New Roman" w:hAnsi="Times New Roman" w:cs="Times New Roman"/>
          <w:sz w:val="24"/>
          <w:szCs w:val="24"/>
        </w:rPr>
        <w:t xml:space="preserve">Comai, L., &amp; Henikoff, S. (n.d.). TILLING: About us. Comai Lab, University of California, Davis. </w:t>
      </w:r>
      <w:hyperlink r:id="rId7" w:tgtFrame="_new" w:history="1">
        <w:r w:rsidRPr="00D84EF3">
          <w:rPr>
            <w:rStyle w:val="Hyperlink"/>
            <w:rFonts w:ascii="Times New Roman" w:hAnsi="Times New Roman" w:cs="Times New Roman"/>
            <w:sz w:val="24"/>
            <w:szCs w:val="24"/>
          </w:rPr>
          <w:t>https://comailab.org/tilling/tilling-about-us/</w:t>
        </w:r>
      </w:hyperlink>
    </w:p>
    <w:p w14:paraId="0A43E666" w14:textId="28FFF10B" w:rsidR="004D1A36" w:rsidRPr="00CB7CF2" w:rsidRDefault="004D1A36" w:rsidP="004D1A36">
      <w:pPr>
        <w:spacing w:line="360" w:lineRule="auto"/>
        <w:ind w:left="720" w:hanging="720"/>
        <w:jc w:val="both"/>
        <w:rPr>
          <w:rFonts w:ascii="Times New Roman" w:hAnsi="Times New Roman" w:cs="Times New Roman"/>
          <w:b/>
          <w:bCs/>
          <w:sz w:val="24"/>
          <w:szCs w:val="24"/>
        </w:rPr>
      </w:pPr>
      <w:r w:rsidRPr="00CB7CF2">
        <w:rPr>
          <w:rFonts w:ascii="Times New Roman" w:hAnsi="Times New Roman" w:cs="Times New Roman"/>
          <w:sz w:val="24"/>
          <w:szCs w:val="24"/>
        </w:rPr>
        <w:t>Cooper</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Till</w:t>
      </w:r>
      <w:r w:rsidR="00B6436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B</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Laport</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G</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Darlow</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M. C</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Kleffner</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J. M</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Jamai</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El-</w:t>
      </w:r>
      <w:proofErr w:type="spellStart"/>
      <w:r w:rsidRPr="00CB7CF2">
        <w:rPr>
          <w:rFonts w:ascii="Times New Roman" w:hAnsi="Times New Roman" w:cs="Times New Roman"/>
          <w:sz w:val="24"/>
          <w:szCs w:val="24"/>
        </w:rPr>
        <w:t>Mellouki</w:t>
      </w:r>
      <w:proofErr w:type="spellEnd"/>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Liu</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R</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w:t>
      </w:r>
      <w:r w:rsidRPr="00CB7CF2">
        <w:rPr>
          <w:rFonts w:ascii="Times New Roman" w:hAnsi="Times New Roman" w:cs="Times New Roman"/>
          <w:sz w:val="24"/>
          <w:szCs w:val="24"/>
        </w:rPr>
        <w:t xml:space="preserve"> Ritchie</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Nielsen</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D</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Bilyeu</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Meksem</w:t>
      </w:r>
      <w:proofErr w:type="spellEnd"/>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6274E6" w:rsidRPr="00CB7CF2">
        <w:rPr>
          <w:rFonts w:ascii="Times New Roman" w:hAnsi="Times New Roman" w:cs="Times New Roman"/>
          <w:sz w:val="24"/>
          <w:szCs w:val="24"/>
        </w:rPr>
        <w:t>.,</w:t>
      </w:r>
      <w:r w:rsidR="00CA6F47" w:rsidRPr="00CB7CF2">
        <w:rPr>
          <w:rFonts w:ascii="Times New Roman" w:hAnsi="Times New Roman" w:cs="Times New Roman"/>
          <w:sz w:val="24"/>
          <w:szCs w:val="24"/>
        </w:rPr>
        <w:t xml:space="preserve"> </w:t>
      </w:r>
      <w:r w:rsidR="006274E6" w:rsidRPr="00CB7CF2">
        <w:rPr>
          <w:rFonts w:ascii="Times New Roman" w:hAnsi="Times New Roman" w:cs="Times New Roman"/>
          <w:sz w:val="24"/>
          <w:szCs w:val="24"/>
        </w:rPr>
        <w:t xml:space="preserve">&amp; Henikoff, </w:t>
      </w:r>
      <w:r w:rsidRPr="00CB7CF2">
        <w:rPr>
          <w:rFonts w:ascii="Times New Roman" w:hAnsi="Times New Roman" w:cs="Times New Roman"/>
          <w:sz w:val="24"/>
          <w:szCs w:val="24"/>
        </w:rPr>
        <w:t xml:space="preserve">S.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2008</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TILLING to detect induced mutations in soybean. </w:t>
      </w:r>
      <w:r w:rsidRPr="00CB7CF2">
        <w:rPr>
          <w:rFonts w:ascii="Times New Roman" w:hAnsi="Times New Roman" w:cs="Times New Roman"/>
          <w:i/>
          <w:iCs/>
          <w:sz w:val="24"/>
          <w:szCs w:val="24"/>
        </w:rPr>
        <w:t xml:space="preserve">BMC Plant </w:t>
      </w:r>
      <w:r w:rsidR="00496457" w:rsidRPr="00CB7CF2">
        <w:rPr>
          <w:rFonts w:ascii="Times New Roman" w:hAnsi="Times New Roman" w:cs="Times New Roman"/>
          <w:i/>
          <w:iCs/>
          <w:sz w:val="24"/>
          <w:szCs w:val="24"/>
        </w:rPr>
        <w:t>B</w:t>
      </w:r>
      <w:r w:rsidRPr="00CB7CF2">
        <w:rPr>
          <w:rFonts w:ascii="Times New Roman" w:hAnsi="Times New Roman" w:cs="Times New Roman"/>
          <w:i/>
          <w:iCs/>
          <w:sz w:val="24"/>
          <w:szCs w:val="24"/>
        </w:rPr>
        <w:t>iol</w:t>
      </w:r>
      <w:r w:rsidR="00E06598" w:rsidRPr="00CB7CF2">
        <w:rPr>
          <w:rFonts w:ascii="Times New Roman" w:hAnsi="Times New Roman" w:cs="Times New Roman"/>
          <w:sz w:val="24"/>
          <w:szCs w:val="24"/>
        </w:rPr>
        <w:t>ogy</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8</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9.</w:t>
      </w:r>
    </w:p>
    <w:p w14:paraId="69EA8CA0" w14:textId="634A5901"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Da</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Luz</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V</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K</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r w:rsidR="006274E6" w:rsidRPr="00CB7CF2">
        <w:rPr>
          <w:rFonts w:ascii="Times New Roman" w:hAnsi="Times New Roman" w:cs="Times New Roman"/>
          <w:sz w:val="24"/>
          <w:szCs w:val="24"/>
        </w:rPr>
        <w:t>D</w:t>
      </w:r>
      <w:r w:rsidRPr="00CB7CF2">
        <w:rPr>
          <w:rFonts w:ascii="Times New Roman" w:hAnsi="Times New Roman" w:cs="Times New Roman"/>
          <w:sz w:val="24"/>
          <w:szCs w:val="24"/>
        </w:rPr>
        <w:t>a Silveira</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F</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r w:rsidR="006274E6" w:rsidRPr="00CB7CF2">
        <w:rPr>
          <w:rFonts w:ascii="Times New Roman" w:hAnsi="Times New Roman" w:cs="Times New Roman"/>
          <w:sz w:val="24"/>
          <w:szCs w:val="24"/>
        </w:rPr>
        <w:t>D</w:t>
      </w:r>
      <w:r w:rsidRPr="00CB7CF2">
        <w:rPr>
          <w:rFonts w:ascii="Times New Roman" w:hAnsi="Times New Roman" w:cs="Times New Roman"/>
          <w:sz w:val="24"/>
          <w:szCs w:val="24"/>
        </w:rPr>
        <w:t>a Fonseca</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G</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M</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Groli</w:t>
      </w:r>
      <w:proofErr w:type="spellEnd"/>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E</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L</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Figueiredo</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G</w:t>
      </w:r>
      <w:r w:rsidR="00CA6F47" w:rsidRPr="00CB7CF2">
        <w:rPr>
          <w:rFonts w:ascii="Times New Roman" w:hAnsi="Times New Roman" w:cs="Times New Roman"/>
          <w:sz w:val="24"/>
          <w:szCs w:val="24"/>
        </w:rPr>
        <w:t xml:space="preserve"> </w:t>
      </w:r>
      <w:r w:rsidR="006274E6" w:rsidRPr="00CB7CF2">
        <w:rPr>
          <w:rFonts w:ascii="Times New Roman" w:hAnsi="Times New Roman" w:cs="Times New Roman"/>
          <w:sz w:val="24"/>
          <w:szCs w:val="24"/>
        </w:rPr>
        <w:t>&amp;</w:t>
      </w:r>
      <w:r w:rsidRPr="00CB7CF2">
        <w:rPr>
          <w:rFonts w:ascii="Times New Roman" w:hAnsi="Times New Roman" w:cs="Times New Roman"/>
          <w:sz w:val="24"/>
          <w:szCs w:val="24"/>
        </w:rPr>
        <w:t xml:space="preserve"> Baretta</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D.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2016</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Identification of variability for agronomically important traits in rice mutant families.</w:t>
      </w:r>
      <w:r w:rsidRPr="00CB7CF2">
        <w:rPr>
          <w:rFonts w:ascii="Times New Roman" w:hAnsi="Times New Roman" w:cs="Times New Roman"/>
          <w:i/>
          <w:iCs/>
          <w:sz w:val="24"/>
          <w:szCs w:val="24"/>
        </w:rPr>
        <w:t xml:space="preserve"> </w:t>
      </w:r>
      <w:proofErr w:type="spellStart"/>
      <w:r w:rsidRPr="00CB7CF2">
        <w:rPr>
          <w:rFonts w:ascii="Times New Roman" w:hAnsi="Times New Roman" w:cs="Times New Roman"/>
          <w:i/>
          <w:iCs/>
          <w:sz w:val="24"/>
          <w:szCs w:val="24"/>
        </w:rPr>
        <w:t>Bragantia</w:t>
      </w:r>
      <w:proofErr w:type="spellEnd"/>
      <w:r w:rsidR="004C1273" w:rsidRPr="00CB7CF2">
        <w:rPr>
          <w:rFonts w:ascii="Times New Roman" w:hAnsi="Times New Roman" w:cs="Times New Roman"/>
          <w:sz w:val="24"/>
          <w:szCs w:val="24"/>
        </w:rPr>
        <w:t>,</w:t>
      </w:r>
      <w:r w:rsidRPr="00CB7CF2">
        <w:rPr>
          <w:rFonts w:ascii="Times New Roman" w:hAnsi="Times New Roman" w:cs="Times New Roman"/>
          <w:sz w:val="24"/>
          <w:szCs w:val="24"/>
        </w:rPr>
        <w:t xml:space="preserve"> 75</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41-50. </w:t>
      </w:r>
    </w:p>
    <w:p w14:paraId="6621D174" w14:textId="3B2547EA" w:rsidR="004D1A36"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De-Kai</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Xiu</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Z</w:t>
      </w:r>
      <w:r w:rsidR="006274E6" w:rsidRPr="00CB7CF2">
        <w:rPr>
          <w:rFonts w:ascii="Times New Roman" w:hAnsi="Times New Roman" w:cs="Times New Roman"/>
          <w:sz w:val="24"/>
          <w:szCs w:val="24"/>
        </w:rPr>
        <w:t xml:space="preserve">., &amp; </w:t>
      </w:r>
      <w:r w:rsidRPr="00CB7CF2">
        <w:rPr>
          <w:rFonts w:ascii="Times New Roman" w:hAnsi="Times New Roman" w:cs="Times New Roman"/>
          <w:sz w:val="24"/>
          <w:szCs w:val="24"/>
        </w:rPr>
        <w:t xml:space="preserve">Yue-Zhi.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2006</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w:t>
      </w:r>
      <w:r w:rsidRPr="00CB7CF2">
        <w:rPr>
          <w:rStyle w:val="author-ref"/>
          <w:rFonts w:ascii="Times New Roman" w:hAnsi="Times New Roman" w:cs="Times New Roman"/>
          <w:sz w:val="24"/>
          <w:szCs w:val="24"/>
        </w:rPr>
        <w:t xml:space="preserve"> </w:t>
      </w:r>
      <w:r w:rsidRPr="00CB7CF2">
        <w:rPr>
          <w:rFonts w:ascii="Times New Roman" w:hAnsi="Times New Roman" w:cs="Times New Roman"/>
          <w:sz w:val="24"/>
          <w:szCs w:val="24"/>
        </w:rPr>
        <w:t xml:space="preserve">Application of TILLING in Plant Improvement. </w:t>
      </w:r>
      <w:r w:rsidRPr="00CB7CF2">
        <w:rPr>
          <w:rFonts w:ascii="Times New Roman" w:hAnsi="Times New Roman" w:cs="Times New Roman"/>
          <w:i/>
          <w:iCs/>
          <w:sz w:val="24"/>
          <w:szCs w:val="24"/>
        </w:rPr>
        <w:t xml:space="preserve">Acta </w:t>
      </w:r>
      <w:proofErr w:type="spellStart"/>
      <w:r w:rsidRPr="00CB7CF2">
        <w:rPr>
          <w:rFonts w:ascii="Times New Roman" w:hAnsi="Times New Roman" w:cs="Times New Roman"/>
          <w:i/>
          <w:iCs/>
          <w:sz w:val="24"/>
          <w:szCs w:val="24"/>
        </w:rPr>
        <w:t>genetica</w:t>
      </w:r>
      <w:proofErr w:type="spellEnd"/>
      <w:r w:rsidRPr="00CB7CF2">
        <w:rPr>
          <w:rFonts w:ascii="Times New Roman" w:hAnsi="Times New Roman" w:cs="Times New Roman"/>
          <w:i/>
          <w:iCs/>
          <w:sz w:val="24"/>
          <w:szCs w:val="24"/>
        </w:rPr>
        <w:t xml:space="preserve"> sinica</w:t>
      </w:r>
      <w:r w:rsidR="004C1273" w:rsidRPr="00CB7CF2">
        <w:rPr>
          <w:rFonts w:ascii="Times New Roman" w:hAnsi="Times New Roman" w:cs="Times New Roman"/>
          <w:sz w:val="24"/>
          <w:szCs w:val="24"/>
        </w:rPr>
        <w:t>,</w:t>
      </w:r>
      <w:r w:rsidRPr="00CB7CF2">
        <w:rPr>
          <w:rFonts w:ascii="Times New Roman" w:hAnsi="Times New Roman" w:cs="Times New Roman"/>
          <w:sz w:val="24"/>
          <w:szCs w:val="24"/>
        </w:rPr>
        <w:t xml:space="preserve"> 33(11)</w:t>
      </w:r>
      <w:r w:rsidR="006274E6" w:rsidRPr="00CB7CF2">
        <w:rPr>
          <w:rFonts w:ascii="Times New Roman" w:eastAsia="MS Gothic" w:hAnsi="Times New Roman" w:cs="Times New Roman"/>
          <w:sz w:val="24"/>
          <w:szCs w:val="24"/>
        </w:rPr>
        <w:t xml:space="preserve">, </w:t>
      </w:r>
      <w:r w:rsidRPr="00CB7CF2">
        <w:rPr>
          <w:rFonts w:ascii="Times New Roman" w:hAnsi="Times New Roman" w:cs="Times New Roman"/>
          <w:sz w:val="24"/>
          <w:szCs w:val="24"/>
        </w:rPr>
        <w:t xml:space="preserve">957-964. </w:t>
      </w:r>
    </w:p>
    <w:p w14:paraId="63A31BCF" w14:textId="4D46D722" w:rsidR="002D753C" w:rsidRDefault="002D753C" w:rsidP="004D1A36">
      <w:pPr>
        <w:spacing w:line="360" w:lineRule="auto"/>
        <w:ind w:left="720" w:hanging="720"/>
        <w:jc w:val="both"/>
        <w:rPr>
          <w:rFonts w:ascii="Times New Roman" w:hAnsi="Times New Roman" w:cs="Times New Roman"/>
          <w:sz w:val="24"/>
          <w:szCs w:val="24"/>
        </w:rPr>
      </w:pPr>
      <w:r w:rsidRPr="002D753C">
        <w:rPr>
          <w:rFonts w:ascii="Times New Roman" w:hAnsi="Times New Roman" w:cs="Times New Roman"/>
          <w:sz w:val="24"/>
          <w:szCs w:val="24"/>
        </w:rPr>
        <w:t xml:space="preserve">Gilchrist, E., </w:t>
      </w:r>
      <w:r>
        <w:rPr>
          <w:rFonts w:ascii="Times New Roman" w:hAnsi="Times New Roman" w:cs="Times New Roman"/>
          <w:sz w:val="24"/>
          <w:szCs w:val="24"/>
        </w:rPr>
        <w:t xml:space="preserve">&amp; </w:t>
      </w:r>
      <w:r w:rsidRPr="002D753C">
        <w:rPr>
          <w:rFonts w:ascii="Times New Roman" w:hAnsi="Times New Roman" w:cs="Times New Roman"/>
          <w:sz w:val="24"/>
          <w:szCs w:val="24"/>
        </w:rPr>
        <w:t xml:space="preserve">Haughn, G. (2013). Gene Identification: Reverse Genetics. In: </w:t>
      </w:r>
      <w:proofErr w:type="spellStart"/>
      <w:r w:rsidRPr="002D753C">
        <w:rPr>
          <w:rFonts w:ascii="Times New Roman" w:hAnsi="Times New Roman" w:cs="Times New Roman"/>
          <w:sz w:val="24"/>
          <w:szCs w:val="24"/>
        </w:rPr>
        <w:t>L</w:t>
      </w:r>
      <w:r>
        <w:rPr>
          <w:rFonts w:ascii="Times New Roman" w:hAnsi="Times New Roman" w:cs="Times New Roman"/>
          <w:sz w:val="24"/>
          <w:szCs w:val="24"/>
        </w:rPr>
        <w:t>u</w:t>
      </w:r>
      <w:r w:rsidRPr="002D753C">
        <w:rPr>
          <w:rFonts w:ascii="Times New Roman" w:hAnsi="Times New Roman" w:cs="Times New Roman"/>
          <w:sz w:val="24"/>
          <w:szCs w:val="24"/>
        </w:rPr>
        <w:t>bberstedt</w:t>
      </w:r>
      <w:proofErr w:type="spellEnd"/>
      <w:r w:rsidRPr="002D753C">
        <w:rPr>
          <w:rFonts w:ascii="Times New Roman" w:hAnsi="Times New Roman" w:cs="Times New Roman"/>
          <w:sz w:val="24"/>
          <w:szCs w:val="24"/>
        </w:rPr>
        <w:t xml:space="preserve">, T., Varshney, R. (eds) Diagnostics in Plant Breeding. Springer, Dordrecht. </w:t>
      </w:r>
      <w:hyperlink r:id="rId8" w:history="1">
        <w:r w:rsidR="00C52561" w:rsidRPr="00ED2F01">
          <w:rPr>
            <w:rStyle w:val="Hyperlink"/>
            <w:rFonts w:ascii="Times New Roman" w:hAnsi="Times New Roman" w:cs="Times New Roman"/>
            <w:sz w:val="24"/>
            <w:szCs w:val="24"/>
          </w:rPr>
          <w:t>https://doi.org/10.1007/978-94-007-5687-8_4</w:t>
        </w:r>
      </w:hyperlink>
    </w:p>
    <w:p w14:paraId="5664813E" w14:textId="279E4190" w:rsidR="00C52561" w:rsidRPr="00CB7CF2" w:rsidRDefault="00C52561" w:rsidP="004D1A36">
      <w:pPr>
        <w:spacing w:line="360" w:lineRule="auto"/>
        <w:ind w:left="720" w:hanging="720"/>
        <w:jc w:val="both"/>
        <w:rPr>
          <w:rFonts w:ascii="Times New Roman" w:hAnsi="Times New Roman" w:cs="Times New Roman"/>
          <w:sz w:val="24"/>
          <w:szCs w:val="24"/>
        </w:rPr>
      </w:pPr>
      <w:r w:rsidRPr="00C52561">
        <w:rPr>
          <w:rFonts w:ascii="Times New Roman" w:hAnsi="Times New Roman" w:cs="Times New Roman"/>
          <w:sz w:val="24"/>
          <w:szCs w:val="24"/>
        </w:rPr>
        <w:t xml:space="preserve">Guza, R., Pegg, A. E., &amp; Tretyakova, N. (2010). Effects of sequence context on O6-alkylguanine DNA </w:t>
      </w:r>
      <w:proofErr w:type="spellStart"/>
      <w:r w:rsidRPr="00C52561">
        <w:rPr>
          <w:rFonts w:ascii="Times New Roman" w:hAnsi="Times New Roman" w:cs="Times New Roman"/>
          <w:sz w:val="24"/>
          <w:szCs w:val="24"/>
        </w:rPr>
        <w:t>alkyltransferase</w:t>
      </w:r>
      <w:proofErr w:type="spellEnd"/>
      <w:r w:rsidRPr="00C52561">
        <w:rPr>
          <w:rFonts w:ascii="Times New Roman" w:hAnsi="Times New Roman" w:cs="Times New Roman"/>
          <w:sz w:val="24"/>
          <w:szCs w:val="24"/>
        </w:rPr>
        <w:t xml:space="preserve"> repair of O6-alkyl-deoxyguanosine adducts. In Structural biology of DNA damage and repair</w:t>
      </w:r>
      <w:r>
        <w:rPr>
          <w:rFonts w:ascii="Times New Roman" w:hAnsi="Times New Roman" w:cs="Times New Roman"/>
          <w:sz w:val="24"/>
          <w:szCs w:val="24"/>
        </w:rPr>
        <w:t xml:space="preserve">. </w:t>
      </w:r>
      <w:r w:rsidRPr="00C52561">
        <w:rPr>
          <w:rFonts w:ascii="Times New Roman" w:hAnsi="Times New Roman" w:cs="Times New Roman"/>
          <w:sz w:val="24"/>
          <w:szCs w:val="24"/>
        </w:rPr>
        <w:t>American Chemical Society.</w:t>
      </w:r>
      <w:r>
        <w:rPr>
          <w:rFonts w:ascii="Times New Roman" w:hAnsi="Times New Roman" w:cs="Times New Roman"/>
          <w:sz w:val="24"/>
          <w:szCs w:val="24"/>
        </w:rPr>
        <w:t>73-101.</w:t>
      </w:r>
    </w:p>
    <w:p w14:paraId="0BFDD943" w14:textId="27165C67" w:rsidR="003F40EA" w:rsidRPr="00CB7CF2" w:rsidRDefault="003F40EA"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Henikoff, S</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Till</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B</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6274E6" w:rsidRPr="00CB7CF2">
        <w:rPr>
          <w:rFonts w:ascii="Times New Roman" w:hAnsi="Times New Roman" w:cs="Times New Roman"/>
          <w:sz w:val="24"/>
          <w:szCs w:val="24"/>
        </w:rPr>
        <w:t xml:space="preserve">., &amp; </w:t>
      </w:r>
      <w:r w:rsidRPr="00CB7CF2">
        <w:rPr>
          <w:rFonts w:ascii="Times New Roman" w:hAnsi="Times New Roman" w:cs="Times New Roman"/>
          <w:sz w:val="24"/>
          <w:szCs w:val="24"/>
        </w:rPr>
        <w:t>Comai</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L.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2004</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TILLING. Traditional mutagenesis meets functional genomics. </w:t>
      </w:r>
      <w:r w:rsidRPr="00CB7CF2">
        <w:rPr>
          <w:rFonts w:ascii="Times New Roman" w:hAnsi="Times New Roman" w:cs="Times New Roman"/>
          <w:i/>
          <w:iCs/>
          <w:sz w:val="24"/>
          <w:szCs w:val="24"/>
        </w:rPr>
        <w:t>Plant Physiol</w:t>
      </w:r>
      <w:r w:rsidR="00AC71C0" w:rsidRPr="00CB7CF2">
        <w:rPr>
          <w:rFonts w:ascii="Times New Roman" w:hAnsi="Times New Roman" w:cs="Times New Roman"/>
          <w:i/>
          <w:iCs/>
          <w:sz w:val="24"/>
          <w:szCs w:val="24"/>
        </w:rPr>
        <w:t>ogy</w:t>
      </w:r>
      <w:r w:rsidR="006274E6" w:rsidRPr="00CB7CF2">
        <w:rPr>
          <w:rFonts w:ascii="Times New Roman" w:hAnsi="Times New Roman" w:cs="Times New Roman"/>
          <w:i/>
          <w:iCs/>
          <w:sz w:val="24"/>
          <w:szCs w:val="24"/>
        </w:rPr>
        <w:t>,</w:t>
      </w:r>
      <w:r w:rsidR="00AC71C0" w:rsidRPr="00CB7CF2">
        <w:rPr>
          <w:rFonts w:ascii="Times New Roman" w:hAnsi="Times New Roman" w:cs="Times New Roman"/>
          <w:sz w:val="24"/>
          <w:szCs w:val="24"/>
        </w:rPr>
        <w:t xml:space="preserve"> </w:t>
      </w:r>
      <w:r w:rsidRPr="00CB7CF2">
        <w:rPr>
          <w:rFonts w:ascii="Times New Roman" w:hAnsi="Times New Roman" w:cs="Times New Roman"/>
          <w:sz w:val="24"/>
          <w:szCs w:val="24"/>
        </w:rPr>
        <w:t>135(2)</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630</w:t>
      </w:r>
      <w:r w:rsidR="00AC71C0" w:rsidRPr="00CB7CF2">
        <w:rPr>
          <w:rFonts w:ascii="Times New Roman" w:hAnsi="Times New Roman" w:cs="Times New Roman"/>
          <w:sz w:val="24"/>
          <w:szCs w:val="24"/>
        </w:rPr>
        <w:t>-</w:t>
      </w:r>
      <w:r w:rsidRPr="00CB7CF2">
        <w:rPr>
          <w:rFonts w:ascii="Times New Roman" w:hAnsi="Times New Roman" w:cs="Times New Roman"/>
          <w:sz w:val="24"/>
          <w:szCs w:val="24"/>
        </w:rPr>
        <w:t xml:space="preserve">636. </w:t>
      </w:r>
    </w:p>
    <w:p w14:paraId="3A6D4E98" w14:textId="614D1D5F" w:rsidR="004D1A36" w:rsidRPr="00CB7CF2" w:rsidRDefault="004D1A36" w:rsidP="004D1A36">
      <w:pPr>
        <w:spacing w:line="360" w:lineRule="auto"/>
        <w:ind w:left="720" w:hanging="720"/>
        <w:jc w:val="both"/>
        <w:rPr>
          <w:rFonts w:ascii="Times New Roman" w:hAnsi="Times New Roman" w:cs="Times New Roman"/>
          <w:sz w:val="24"/>
          <w:szCs w:val="24"/>
        </w:rPr>
      </w:pPr>
      <w:proofErr w:type="spellStart"/>
      <w:r w:rsidRPr="00CB7CF2">
        <w:rPr>
          <w:rFonts w:ascii="Times New Roman" w:hAnsi="Times New Roman" w:cs="Times New Roman"/>
          <w:sz w:val="24"/>
          <w:szCs w:val="24"/>
        </w:rPr>
        <w:t>Hirochika</w:t>
      </w:r>
      <w:proofErr w:type="spellEnd"/>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H.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2010</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Insertional mutagenesis with Tos17 for functional analysis of rice genes. </w:t>
      </w:r>
      <w:r w:rsidRPr="00CB7CF2">
        <w:rPr>
          <w:rFonts w:ascii="Times New Roman" w:hAnsi="Times New Roman" w:cs="Times New Roman"/>
          <w:i/>
          <w:iCs/>
          <w:sz w:val="24"/>
          <w:szCs w:val="24"/>
        </w:rPr>
        <w:t>Bree</w:t>
      </w:r>
      <w:r w:rsidR="00CA4FCE" w:rsidRPr="00CB7CF2">
        <w:rPr>
          <w:rFonts w:ascii="Times New Roman" w:hAnsi="Times New Roman" w:cs="Times New Roman"/>
          <w:i/>
          <w:iCs/>
          <w:sz w:val="24"/>
          <w:szCs w:val="24"/>
        </w:rPr>
        <w:t>d</w:t>
      </w:r>
      <w:r w:rsidR="00490EED" w:rsidRPr="00CB7CF2">
        <w:rPr>
          <w:rFonts w:ascii="Times New Roman" w:hAnsi="Times New Roman" w:cs="Times New Roman"/>
          <w:i/>
          <w:iCs/>
          <w:sz w:val="24"/>
          <w:szCs w:val="24"/>
        </w:rPr>
        <w:t>ing</w:t>
      </w:r>
      <w:r w:rsidRPr="00CB7CF2">
        <w:rPr>
          <w:rFonts w:ascii="Times New Roman" w:hAnsi="Times New Roman" w:cs="Times New Roman"/>
          <w:i/>
          <w:iCs/>
          <w:sz w:val="24"/>
          <w:szCs w:val="24"/>
        </w:rPr>
        <w:t xml:space="preserve"> </w:t>
      </w:r>
      <w:r w:rsidR="00CA4FCE" w:rsidRPr="00CB7CF2">
        <w:rPr>
          <w:rFonts w:ascii="Times New Roman" w:hAnsi="Times New Roman" w:cs="Times New Roman"/>
          <w:i/>
          <w:iCs/>
          <w:sz w:val="24"/>
          <w:szCs w:val="24"/>
        </w:rPr>
        <w:t>S</w:t>
      </w:r>
      <w:r w:rsidRPr="00CB7CF2">
        <w:rPr>
          <w:rFonts w:ascii="Times New Roman" w:hAnsi="Times New Roman" w:cs="Times New Roman"/>
          <w:i/>
          <w:iCs/>
          <w:sz w:val="24"/>
          <w:szCs w:val="24"/>
        </w:rPr>
        <w:t>ci</w:t>
      </w:r>
      <w:r w:rsidR="00490EED" w:rsidRPr="00CB7CF2">
        <w:rPr>
          <w:rFonts w:ascii="Times New Roman" w:hAnsi="Times New Roman" w:cs="Times New Roman"/>
          <w:i/>
          <w:iCs/>
          <w:sz w:val="24"/>
          <w:szCs w:val="24"/>
        </w:rPr>
        <w:t>ence</w:t>
      </w:r>
      <w:r w:rsidR="006274E6"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60:</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486-492.</w:t>
      </w:r>
    </w:p>
    <w:p w14:paraId="0E6CF5F0" w14:textId="38B25F52" w:rsidR="004D1A36" w:rsidRPr="00CB7CF2" w:rsidRDefault="004D1A36" w:rsidP="004D1A36">
      <w:pPr>
        <w:spacing w:line="360" w:lineRule="auto"/>
        <w:ind w:left="720" w:hanging="720"/>
        <w:jc w:val="both"/>
        <w:rPr>
          <w:rFonts w:ascii="Times New Roman" w:hAnsi="Times New Roman" w:cs="Times New Roman"/>
          <w:color w:val="222222"/>
          <w:sz w:val="24"/>
          <w:szCs w:val="24"/>
          <w:shd w:val="clear" w:color="auto" w:fill="FFFFFF"/>
        </w:rPr>
      </w:pPr>
      <w:r w:rsidRPr="00CB7CF2">
        <w:rPr>
          <w:rFonts w:ascii="Times New Roman" w:hAnsi="Times New Roman" w:cs="Times New Roman"/>
          <w:color w:val="222222"/>
          <w:sz w:val="24"/>
          <w:szCs w:val="24"/>
          <w:shd w:val="clear" w:color="auto" w:fill="FFFFFF"/>
        </w:rPr>
        <w:t>Hwang</w:t>
      </w:r>
      <w:r w:rsidR="006274E6"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J</w:t>
      </w:r>
      <w:r w:rsidR="006274E6" w:rsidRPr="00CB7CF2">
        <w:rPr>
          <w:rFonts w:ascii="Times New Roman" w:hAnsi="Times New Roman" w:cs="Times New Roman"/>
          <w:color w:val="222222"/>
          <w:sz w:val="24"/>
          <w:szCs w:val="24"/>
          <w:shd w:val="clear" w:color="auto" w:fill="FFFFFF"/>
        </w:rPr>
        <w:t>.</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E</w:t>
      </w:r>
      <w:r w:rsidR="006274E6"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Jang</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D</w:t>
      </w:r>
      <w:r w:rsidR="00E66E15" w:rsidRPr="00CB7CF2">
        <w:rPr>
          <w:rFonts w:ascii="Times New Roman" w:hAnsi="Times New Roman" w:cs="Times New Roman"/>
          <w:color w:val="222222"/>
          <w:sz w:val="24"/>
          <w:szCs w:val="24"/>
          <w:shd w:val="clear" w:color="auto" w:fill="FFFFFF"/>
        </w:rPr>
        <w:t>.</w:t>
      </w:r>
      <w:r w:rsidR="004C1273"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Lee</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K</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J</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Ahn</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J</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W</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Kim</w:t>
      </w:r>
      <w:r w:rsidR="00E66E15" w:rsidRPr="00CB7CF2">
        <w:rPr>
          <w:rFonts w:ascii="Times New Roman" w:hAnsi="Times New Roman" w:cs="Times New Roman"/>
          <w:color w:val="222222"/>
          <w:sz w:val="24"/>
          <w:szCs w:val="24"/>
          <w:shd w:val="clear" w:color="auto" w:fill="FFFFFF"/>
        </w:rPr>
        <w:t>,</w:t>
      </w:r>
      <w:r w:rsidR="004C1273"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H</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Kang</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S</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Y</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Kim</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D</w:t>
      </w:r>
      <w:r w:rsidR="00E66E15" w:rsidRPr="00CB7CF2">
        <w:rPr>
          <w:rFonts w:ascii="Times New Roman" w:hAnsi="Times New Roman" w:cs="Times New Roman"/>
          <w:color w:val="222222"/>
          <w:sz w:val="24"/>
          <w:szCs w:val="24"/>
          <w:shd w:val="clear" w:color="auto" w:fill="FFFFFF"/>
        </w:rPr>
        <w:t>.</w:t>
      </w:r>
      <w:r w:rsidR="00490EED"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w:t>
      </w:r>
      <w:r w:rsidR="00490EED" w:rsidRPr="00CB7CF2">
        <w:rPr>
          <w:rFonts w:ascii="Times New Roman" w:hAnsi="Times New Roman" w:cs="Times New Roman"/>
          <w:color w:val="222222"/>
          <w:sz w:val="24"/>
          <w:szCs w:val="24"/>
          <w:shd w:val="clear" w:color="auto" w:fill="FFFFFF"/>
        </w:rPr>
        <w:t xml:space="preserve"> </w:t>
      </w:r>
      <w:r w:rsidR="00E66E15" w:rsidRPr="00CB7CF2">
        <w:rPr>
          <w:rFonts w:ascii="Times New Roman" w:hAnsi="Times New Roman" w:cs="Times New Roman"/>
          <w:color w:val="222222"/>
          <w:sz w:val="24"/>
          <w:szCs w:val="24"/>
          <w:shd w:val="clear" w:color="auto" w:fill="FFFFFF"/>
        </w:rPr>
        <w:t>&amp;</w:t>
      </w:r>
      <w:r w:rsidRPr="00CB7CF2">
        <w:rPr>
          <w:rFonts w:ascii="Times New Roman" w:hAnsi="Times New Roman" w:cs="Times New Roman"/>
          <w:color w:val="222222"/>
          <w:sz w:val="24"/>
          <w:szCs w:val="24"/>
          <w:shd w:val="clear" w:color="auto" w:fill="FFFFFF"/>
        </w:rPr>
        <w:t xml:space="preserve"> Kim</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J</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 xml:space="preserve">B. </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2016</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Identification of gamma ray irradiation-induced mutations in membrane transport genes in a rice population by TILLING. </w:t>
      </w:r>
      <w:r w:rsidRPr="00CB7CF2">
        <w:rPr>
          <w:rFonts w:ascii="Times New Roman" w:hAnsi="Times New Roman" w:cs="Times New Roman"/>
          <w:i/>
          <w:iCs/>
          <w:color w:val="222222"/>
          <w:sz w:val="24"/>
          <w:szCs w:val="24"/>
          <w:shd w:val="clear" w:color="auto" w:fill="FFFFFF"/>
        </w:rPr>
        <w:t xml:space="preserve">Genes </w:t>
      </w:r>
      <w:r w:rsidR="00C56FAF" w:rsidRPr="00CB7CF2">
        <w:rPr>
          <w:rFonts w:ascii="Times New Roman" w:hAnsi="Times New Roman" w:cs="Times New Roman"/>
          <w:i/>
          <w:iCs/>
          <w:color w:val="222222"/>
          <w:sz w:val="24"/>
          <w:szCs w:val="24"/>
          <w:shd w:val="clear" w:color="auto" w:fill="FFFFFF"/>
        </w:rPr>
        <w:t xml:space="preserve">and </w:t>
      </w:r>
      <w:r w:rsidR="00CA4FCE" w:rsidRPr="00CB7CF2">
        <w:rPr>
          <w:rFonts w:ascii="Times New Roman" w:hAnsi="Times New Roman" w:cs="Times New Roman"/>
          <w:i/>
          <w:iCs/>
          <w:color w:val="222222"/>
          <w:sz w:val="24"/>
          <w:szCs w:val="24"/>
          <w:shd w:val="clear" w:color="auto" w:fill="FFFFFF"/>
        </w:rPr>
        <w:t>G</w:t>
      </w:r>
      <w:r w:rsidRPr="00CB7CF2">
        <w:rPr>
          <w:rFonts w:ascii="Times New Roman" w:hAnsi="Times New Roman" w:cs="Times New Roman"/>
          <w:i/>
          <w:iCs/>
          <w:color w:val="222222"/>
          <w:sz w:val="24"/>
          <w:szCs w:val="24"/>
          <w:shd w:val="clear" w:color="auto" w:fill="FFFFFF"/>
        </w:rPr>
        <w:t>enet</w:t>
      </w:r>
      <w:r w:rsidR="00C56FAF" w:rsidRPr="00CB7CF2">
        <w:rPr>
          <w:rFonts w:ascii="Times New Roman" w:hAnsi="Times New Roman" w:cs="Times New Roman"/>
          <w:i/>
          <w:iCs/>
          <w:color w:val="222222"/>
          <w:sz w:val="24"/>
          <w:szCs w:val="24"/>
          <w:shd w:val="clear" w:color="auto" w:fill="FFFFFF"/>
        </w:rPr>
        <w:t>ic</w:t>
      </w:r>
      <w:r w:rsidRPr="00CB7CF2">
        <w:rPr>
          <w:rFonts w:ascii="Times New Roman" w:hAnsi="Times New Roman" w:cs="Times New Roman"/>
          <w:i/>
          <w:iCs/>
          <w:color w:val="222222"/>
          <w:sz w:val="24"/>
          <w:szCs w:val="24"/>
          <w:shd w:val="clear" w:color="auto" w:fill="FFFFFF"/>
        </w:rPr>
        <w:t xml:space="preserve"> </w:t>
      </w:r>
      <w:r w:rsidR="00CA4FCE" w:rsidRPr="00CB7CF2">
        <w:rPr>
          <w:rFonts w:ascii="Times New Roman" w:hAnsi="Times New Roman" w:cs="Times New Roman"/>
          <w:i/>
          <w:iCs/>
          <w:color w:val="222222"/>
          <w:sz w:val="24"/>
          <w:szCs w:val="24"/>
          <w:shd w:val="clear" w:color="auto" w:fill="FFFFFF"/>
        </w:rPr>
        <w:t>Syst</w:t>
      </w:r>
      <w:r w:rsidR="00C56FAF" w:rsidRPr="00CB7CF2">
        <w:rPr>
          <w:rFonts w:ascii="Times New Roman" w:hAnsi="Times New Roman" w:cs="Times New Roman"/>
          <w:i/>
          <w:iCs/>
          <w:color w:val="222222"/>
          <w:sz w:val="24"/>
          <w:szCs w:val="24"/>
          <w:shd w:val="clear" w:color="auto" w:fill="FFFFFF"/>
        </w:rPr>
        <w:t>ems</w:t>
      </w:r>
      <w:r w:rsidRPr="00CB7CF2">
        <w:rPr>
          <w:rFonts w:ascii="Times New Roman" w:hAnsi="Times New Roman" w:cs="Times New Roman"/>
          <w:color w:val="222222"/>
          <w:sz w:val="24"/>
          <w:szCs w:val="24"/>
          <w:shd w:val="clear" w:color="auto" w:fill="FFFFFF"/>
        </w:rPr>
        <w:t xml:space="preserve"> 15</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00052.</w:t>
      </w:r>
    </w:p>
    <w:p w14:paraId="0B0ED364" w14:textId="56EB4196" w:rsidR="00F23879" w:rsidRPr="00CB7CF2" w:rsidRDefault="00F23879"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Hwang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Jang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D</w:t>
      </w:r>
      <w:r w:rsidR="00E66E15" w:rsidRPr="00CB7CF2">
        <w:rPr>
          <w:rFonts w:ascii="Times New Roman" w:hAnsi="Times New Roman" w:cs="Times New Roman"/>
          <w:sz w:val="24"/>
          <w:szCs w:val="24"/>
        </w:rPr>
        <w:t>.</w:t>
      </w:r>
      <w:r w:rsidR="001A1EAA" w:rsidRPr="00CB7CF2">
        <w:rPr>
          <w:rFonts w:ascii="Times New Roman" w:hAnsi="Times New Roman" w:cs="Times New Roman"/>
          <w:sz w:val="24"/>
          <w:szCs w:val="24"/>
        </w:rPr>
        <w:t xml:space="preserve"> </w:t>
      </w:r>
      <w:r w:rsidRPr="00CB7CF2">
        <w:rPr>
          <w:rFonts w:ascii="Times New Roman" w:hAnsi="Times New Roman" w:cs="Times New Roman"/>
          <w:sz w:val="24"/>
          <w:szCs w:val="24"/>
        </w:rPr>
        <w:t>S</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Lee</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Ahn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001A1EAA" w:rsidRPr="00CB7CF2">
        <w:rPr>
          <w:rFonts w:ascii="Times New Roman" w:hAnsi="Times New Roman" w:cs="Times New Roman"/>
          <w:sz w:val="24"/>
          <w:szCs w:val="24"/>
        </w:rPr>
        <w:t xml:space="preserve"> </w:t>
      </w:r>
      <w:r w:rsidRPr="00CB7CF2">
        <w:rPr>
          <w:rFonts w:ascii="Times New Roman" w:hAnsi="Times New Roman" w:cs="Times New Roman"/>
          <w:sz w:val="24"/>
          <w:szCs w:val="24"/>
        </w:rPr>
        <w:t>W</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Kim</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S</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H </w:t>
      </w:r>
      <w:r w:rsidR="00E66E15" w:rsidRPr="00CB7CF2">
        <w:rPr>
          <w:rFonts w:ascii="Times New Roman" w:hAnsi="Times New Roman" w:cs="Times New Roman"/>
          <w:sz w:val="24"/>
          <w:szCs w:val="24"/>
        </w:rPr>
        <w:t>&amp;</w:t>
      </w:r>
      <w:r w:rsidR="001A1EAA" w:rsidRPr="00CB7CF2">
        <w:rPr>
          <w:rFonts w:ascii="Times New Roman" w:hAnsi="Times New Roman" w:cs="Times New Roman"/>
          <w:sz w:val="24"/>
          <w:szCs w:val="24"/>
        </w:rPr>
        <w:t xml:space="preserve"> </w:t>
      </w:r>
      <w:r w:rsidRPr="00CB7CF2">
        <w:rPr>
          <w:rFonts w:ascii="Times New Roman" w:hAnsi="Times New Roman" w:cs="Times New Roman"/>
          <w:sz w:val="24"/>
          <w:szCs w:val="24"/>
        </w:rPr>
        <w:t>Kang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w:t>
      </w:r>
      <w:r w:rsidR="001606BF" w:rsidRPr="00CB7CF2">
        <w:rPr>
          <w:rFonts w:ascii="Times New Roman" w:hAnsi="Times New Roman" w:cs="Times New Roman"/>
          <w:sz w:val="24"/>
          <w:szCs w:val="24"/>
        </w:rPr>
        <w:t xml:space="preserve"> </w:t>
      </w:r>
      <w:r w:rsidRPr="00CB7CF2">
        <w:rPr>
          <w:rFonts w:ascii="Times New Roman" w:hAnsi="Times New Roman" w:cs="Times New Roman"/>
          <w:sz w:val="24"/>
          <w:szCs w:val="24"/>
        </w:rPr>
        <w:t>Y</w:t>
      </w:r>
      <w:r w:rsidR="001606BF" w:rsidRPr="00CB7CF2">
        <w:rPr>
          <w:rFonts w:ascii="Times New Roman" w:hAnsi="Times New Roman" w:cs="Times New Roman"/>
          <w:sz w:val="24"/>
          <w:szCs w:val="24"/>
        </w:rPr>
        <w:t>.</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2017</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Identification of gamma ray irradiation-induced mutations in membrane transport genes in a rice population by TILLING. </w:t>
      </w:r>
      <w:r w:rsidRPr="00CB7CF2">
        <w:rPr>
          <w:rFonts w:ascii="Times New Roman" w:hAnsi="Times New Roman" w:cs="Times New Roman"/>
          <w:i/>
          <w:iCs/>
          <w:sz w:val="24"/>
          <w:szCs w:val="24"/>
        </w:rPr>
        <w:t xml:space="preserve">Genes </w:t>
      </w:r>
      <w:r w:rsidR="00931B06" w:rsidRPr="00CB7CF2">
        <w:rPr>
          <w:rFonts w:ascii="Times New Roman" w:hAnsi="Times New Roman" w:cs="Times New Roman"/>
          <w:i/>
          <w:iCs/>
          <w:sz w:val="24"/>
          <w:szCs w:val="24"/>
        </w:rPr>
        <w:t xml:space="preserve">and </w:t>
      </w:r>
      <w:r w:rsidRPr="00CB7CF2">
        <w:rPr>
          <w:rFonts w:ascii="Times New Roman" w:hAnsi="Times New Roman" w:cs="Times New Roman"/>
          <w:i/>
          <w:iCs/>
          <w:sz w:val="24"/>
          <w:szCs w:val="24"/>
        </w:rPr>
        <w:t>Genet</w:t>
      </w:r>
      <w:r w:rsidR="00931B06" w:rsidRPr="00CB7CF2">
        <w:rPr>
          <w:rFonts w:ascii="Times New Roman" w:hAnsi="Times New Roman" w:cs="Times New Roman"/>
          <w:i/>
          <w:iCs/>
          <w:sz w:val="24"/>
          <w:szCs w:val="24"/>
        </w:rPr>
        <w:t>ic</w:t>
      </w:r>
      <w:r w:rsidRPr="00CB7CF2">
        <w:rPr>
          <w:rFonts w:ascii="Times New Roman" w:hAnsi="Times New Roman" w:cs="Times New Roman"/>
          <w:i/>
          <w:iCs/>
          <w:sz w:val="24"/>
          <w:szCs w:val="24"/>
        </w:rPr>
        <w:t xml:space="preserve"> Syst</w:t>
      </w:r>
      <w:r w:rsidR="00931B06" w:rsidRPr="00CB7CF2">
        <w:rPr>
          <w:rFonts w:ascii="Times New Roman" w:hAnsi="Times New Roman" w:cs="Times New Roman"/>
          <w:i/>
          <w:iCs/>
          <w:sz w:val="24"/>
          <w:szCs w:val="24"/>
        </w:rPr>
        <w:t>ems</w:t>
      </w:r>
      <w:r w:rsidR="00E66E15" w:rsidRPr="00CB7CF2">
        <w:rPr>
          <w:rFonts w:ascii="Times New Roman" w:hAnsi="Times New Roman" w:cs="Times New Roman"/>
          <w:i/>
          <w:iCs/>
          <w:sz w:val="24"/>
          <w:szCs w:val="24"/>
        </w:rPr>
        <w:t>,</w:t>
      </w:r>
      <w:r w:rsidR="00931B06" w:rsidRPr="00CB7CF2">
        <w:rPr>
          <w:rFonts w:ascii="Times New Roman" w:hAnsi="Times New Roman" w:cs="Times New Roman"/>
          <w:sz w:val="24"/>
          <w:szCs w:val="24"/>
        </w:rPr>
        <w:t xml:space="preserve"> </w:t>
      </w:r>
      <w:r w:rsidRPr="00CB7CF2">
        <w:rPr>
          <w:rFonts w:ascii="Times New Roman" w:hAnsi="Times New Roman" w:cs="Times New Roman"/>
          <w:sz w:val="24"/>
          <w:szCs w:val="24"/>
        </w:rPr>
        <w:t>91(5)</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245</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256. </w:t>
      </w:r>
    </w:p>
    <w:p w14:paraId="0523AE11" w14:textId="6C052B7B"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Jiang, S</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Y</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 xml:space="preserve">&amp; </w:t>
      </w:r>
      <w:r w:rsidRPr="00CB7CF2">
        <w:rPr>
          <w:rFonts w:ascii="Times New Roman" w:hAnsi="Times New Roman" w:cs="Times New Roman"/>
          <w:sz w:val="24"/>
          <w:szCs w:val="24"/>
        </w:rPr>
        <w:t>Ramachandran</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S. </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2010</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Assigning biological functions to rice genes by genome annotation, expression </w:t>
      </w:r>
      <w:proofErr w:type="gramStart"/>
      <w:r w:rsidRPr="00CB7CF2">
        <w:rPr>
          <w:rFonts w:ascii="Times New Roman" w:hAnsi="Times New Roman" w:cs="Times New Roman"/>
          <w:sz w:val="24"/>
          <w:szCs w:val="24"/>
        </w:rPr>
        <w:t>analysis</w:t>
      </w:r>
      <w:proofErr w:type="gramEnd"/>
      <w:r w:rsidRPr="00CB7CF2">
        <w:rPr>
          <w:rFonts w:ascii="Times New Roman" w:hAnsi="Times New Roman" w:cs="Times New Roman"/>
          <w:sz w:val="24"/>
          <w:szCs w:val="24"/>
        </w:rPr>
        <w:t xml:space="preserve"> and mutagenesis. </w:t>
      </w:r>
      <w:r w:rsidRPr="00CB7CF2">
        <w:rPr>
          <w:rFonts w:ascii="Times New Roman" w:hAnsi="Times New Roman" w:cs="Times New Roman"/>
          <w:i/>
          <w:iCs/>
          <w:sz w:val="24"/>
          <w:szCs w:val="24"/>
        </w:rPr>
        <w:t>Biotechnol</w:t>
      </w:r>
      <w:r w:rsidR="00986EE1" w:rsidRPr="00CB7CF2">
        <w:rPr>
          <w:rFonts w:ascii="Times New Roman" w:hAnsi="Times New Roman" w:cs="Times New Roman"/>
          <w:i/>
          <w:iCs/>
          <w:sz w:val="24"/>
          <w:szCs w:val="24"/>
        </w:rPr>
        <w:t>ogy</w:t>
      </w:r>
      <w:r w:rsidR="00E66E15" w:rsidRPr="00CB7CF2">
        <w:rPr>
          <w:rFonts w:ascii="Times New Roman" w:hAnsi="Times New Roman" w:cs="Times New Roman"/>
          <w:i/>
          <w:iCs/>
          <w:sz w:val="24"/>
          <w:szCs w:val="24"/>
        </w:rPr>
        <w:t>,</w:t>
      </w:r>
      <w:r w:rsidR="00986EE1" w:rsidRPr="00CB7CF2">
        <w:rPr>
          <w:rFonts w:ascii="Times New Roman" w:hAnsi="Times New Roman" w:cs="Times New Roman"/>
          <w:sz w:val="24"/>
          <w:szCs w:val="24"/>
        </w:rPr>
        <w:t xml:space="preserve"> </w:t>
      </w:r>
      <w:r w:rsidRPr="00CB7CF2">
        <w:rPr>
          <w:rFonts w:ascii="Times New Roman" w:hAnsi="Times New Roman" w:cs="Times New Roman"/>
          <w:sz w:val="24"/>
          <w:szCs w:val="24"/>
        </w:rPr>
        <w:t>32</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1753-1763. </w:t>
      </w:r>
    </w:p>
    <w:p w14:paraId="5D28F87B" w14:textId="77777777" w:rsidR="00B90C40" w:rsidRDefault="004D1A36" w:rsidP="00B90C40">
      <w:pPr>
        <w:spacing w:line="360" w:lineRule="auto"/>
        <w:ind w:left="720" w:hanging="720"/>
        <w:jc w:val="both"/>
        <w:rPr>
          <w:rFonts w:ascii="Times New Roman" w:hAnsi="Times New Roman" w:cs="Times New Roman"/>
          <w:sz w:val="24"/>
          <w:szCs w:val="24"/>
        </w:rPr>
      </w:pPr>
      <w:bookmarkStart w:id="6" w:name="_Hlk120614372"/>
      <w:proofErr w:type="spellStart"/>
      <w:r w:rsidRPr="00CB7CF2">
        <w:rPr>
          <w:rFonts w:ascii="Times New Roman" w:hAnsi="Times New Roman" w:cs="Times New Roman"/>
          <w:sz w:val="24"/>
          <w:szCs w:val="24"/>
        </w:rPr>
        <w:t>Kuromori</w:t>
      </w:r>
      <w:bookmarkEnd w:id="6"/>
      <w:proofErr w:type="spellEnd"/>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Takahashi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Y</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Kondou</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Shinozaki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 xml:space="preserve">., &amp; </w:t>
      </w:r>
      <w:r w:rsidRPr="00CB7CF2">
        <w:rPr>
          <w:rFonts w:ascii="Times New Roman" w:hAnsi="Times New Roman" w:cs="Times New Roman"/>
          <w:sz w:val="24"/>
          <w:szCs w:val="24"/>
        </w:rPr>
        <w:t>Matsui</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M. </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2009</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Phenome analysis in plant species using loss of-function and gain-of-function mutants. </w:t>
      </w:r>
      <w:r w:rsidRPr="00CB7CF2">
        <w:rPr>
          <w:rFonts w:ascii="Times New Roman" w:hAnsi="Times New Roman" w:cs="Times New Roman"/>
          <w:i/>
          <w:iCs/>
          <w:sz w:val="24"/>
          <w:szCs w:val="24"/>
        </w:rPr>
        <w:t xml:space="preserve">Plant </w:t>
      </w:r>
      <w:r w:rsidR="007B7191" w:rsidRPr="00CB7CF2">
        <w:rPr>
          <w:rFonts w:ascii="Times New Roman" w:hAnsi="Times New Roman" w:cs="Times New Roman"/>
          <w:i/>
          <w:iCs/>
          <w:sz w:val="24"/>
          <w:szCs w:val="24"/>
        </w:rPr>
        <w:t>c</w:t>
      </w:r>
      <w:r w:rsidRPr="00CB7CF2">
        <w:rPr>
          <w:rFonts w:ascii="Times New Roman" w:hAnsi="Times New Roman" w:cs="Times New Roman"/>
          <w:i/>
          <w:iCs/>
          <w:sz w:val="24"/>
          <w:szCs w:val="24"/>
        </w:rPr>
        <w:t>ell physiol</w:t>
      </w:r>
      <w:r w:rsidR="00986EE1" w:rsidRPr="00CB7CF2">
        <w:rPr>
          <w:rFonts w:ascii="Times New Roman" w:hAnsi="Times New Roman" w:cs="Times New Roman"/>
          <w:i/>
          <w:iCs/>
          <w:sz w:val="24"/>
          <w:szCs w:val="24"/>
        </w:rPr>
        <w:t>ogy</w:t>
      </w:r>
      <w:r w:rsidR="00E66E15" w:rsidRPr="00CB7CF2">
        <w:rPr>
          <w:rFonts w:ascii="Times New Roman" w:hAnsi="Times New Roman" w:cs="Times New Roman"/>
          <w:i/>
          <w:iCs/>
          <w:sz w:val="24"/>
          <w:szCs w:val="24"/>
        </w:rPr>
        <w:t>,</w:t>
      </w:r>
      <w:r w:rsidRPr="00CB7CF2">
        <w:rPr>
          <w:rFonts w:ascii="Times New Roman" w:hAnsi="Times New Roman" w:cs="Times New Roman"/>
          <w:i/>
          <w:iCs/>
          <w:sz w:val="24"/>
          <w:szCs w:val="24"/>
        </w:rPr>
        <w:t xml:space="preserve"> </w:t>
      </w:r>
      <w:r w:rsidRPr="00CB7CF2">
        <w:rPr>
          <w:rFonts w:ascii="Times New Roman" w:hAnsi="Times New Roman" w:cs="Times New Roman"/>
          <w:sz w:val="24"/>
          <w:szCs w:val="24"/>
        </w:rPr>
        <w:t>50(7)</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1215-1231.</w:t>
      </w:r>
    </w:p>
    <w:p w14:paraId="26345229" w14:textId="2ABE2F4A" w:rsidR="00B90C40" w:rsidRPr="00CB7CF2" w:rsidRDefault="00B90C40" w:rsidP="00B90C40">
      <w:pPr>
        <w:spacing w:line="360" w:lineRule="auto"/>
        <w:ind w:left="720" w:hanging="720"/>
        <w:jc w:val="both"/>
        <w:rPr>
          <w:rFonts w:ascii="Times New Roman" w:hAnsi="Times New Roman" w:cs="Times New Roman"/>
          <w:sz w:val="24"/>
          <w:szCs w:val="24"/>
        </w:rPr>
      </w:pPr>
      <w:proofErr w:type="spellStart"/>
      <w:r w:rsidRPr="00E62BCB">
        <w:rPr>
          <w:rFonts w:ascii="Times New Roman" w:hAnsi="Times New Roman" w:cs="Times New Roman"/>
          <w:sz w:val="24"/>
          <w:szCs w:val="24"/>
        </w:rPr>
        <w:t>Leridon</w:t>
      </w:r>
      <w:proofErr w:type="spellEnd"/>
      <w:r w:rsidRPr="00E62BCB">
        <w:rPr>
          <w:rFonts w:ascii="Times New Roman" w:hAnsi="Times New Roman" w:cs="Times New Roman"/>
          <w:sz w:val="24"/>
          <w:szCs w:val="24"/>
        </w:rPr>
        <w:t>, H.</w:t>
      </w:r>
      <w:r>
        <w:rPr>
          <w:rFonts w:ascii="Times New Roman" w:hAnsi="Times New Roman" w:cs="Times New Roman"/>
          <w:sz w:val="24"/>
          <w:szCs w:val="24"/>
        </w:rPr>
        <w:t xml:space="preserve"> (2020).</w:t>
      </w:r>
      <w:r w:rsidRPr="00E62BCB">
        <w:rPr>
          <w:rFonts w:ascii="Times New Roman" w:hAnsi="Times New Roman" w:cs="Times New Roman"/>
          <w:sz w:val="24"/>
          <w:szCs w:val="24"/>
        </w:rPr>
        <w:t xml:space="preserve"> World population outlook: Explosion or implosion?</w:t>
      </w:r>
      <w:r w:rsidRPr="00B90C40">
        <w:t xml:space="preserve"> </w:t>
      </w:r>
      <w:r w:rsidRPr="00B90C40">
        <w:rPr>
          <w:rFonts w:ascii="Times New Roman" w:hAnsi="Times New Roman" w:cs="Times New Roman"/>
          <w:i/>
          <w:iCs/>
          <w:sz w:val="24"/>
          <w:szCs w:val="24"/>
        </w:rPr>
        <w:t>Journal of Population and Social Studies</w:t>
      </w:r>
      <w:r w:rsidRPr="00E62BCB">
        <w:rPr>
          <w:rFonts w:ascii="Times New Roman" w:hAnsi="Times New Roman" w:cs="Times New Roman"/>
          <w:sz w:val="24"/>
          <w:szCs w:val="24"/>
        </w:rPr>
        <w:t>, 573, 1</w:t>
      </w:r>
      <w:r>
        <w:rPr>
          <w:rFonts w:ascii="Times New Roman" w:hAnsi="Times New Roman" w:cs="Times New Roman"/>
          <w:sz w:val="24"/>
          <w:szCs w:val="24"/>
        </w:rPr>
        <w:t>-</w:t>
      </w:r>
      <w:r w:rsidRPr="00E62BCB">
        <w:rPr>
          <w:rFonts w:ascii="Times New Roman" w:hAnsi="Times New Roman" w:cs="Times New Roman"/>
          <w:sz w:val="24"/>
          <w:szCs w:val="24"/>
        </w:rPr>
        <w:t>4.</w:t>
      </w:r>
    </w:p>
    <w:p w14:paraId="633613DA" w14:textId="03BDEE7B"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Li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Liu</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Fu</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W</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Huang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Z</w:t>
      </w:r>
      <w:r w:rsidR="00E66E15" w:rsidRPr="00CB7CF2">
        <w:rPr>
          <w:rFonts w:ascii="Times New Roman" w:hAnsi="Times New Roman" w:cs="Times New Roman"/>
          <w:sz w:val="24"/>
          <w:szCs w:val="24"/>
        </w:rPr>
        <w:t>.,</w:t>
      </w:r>
      <w:r w:rsidR="00BD2219"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 xml:space="preserve">&amp; </w:t>
      </w:r>
      <w:r w:rsidRPr="00CB7CF2">
        <w:rPr>
          <w:rFonts w:ascii="Times New Roman" w:hAnsi="Times New Roman" w:cs="Times New Roman"/>
          <w:sz w:val="24"/>
          <w:szCs w:val="24"/>
        </w:rPr>
        <w:t>Shu</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Q</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Y. 2018. High-resolution melting-based TILLING of γ ray-induced mutations in rice. </w:t>
      </w:r>
      <w:r w:rsidRPr="00CB7CF2">
        <w:rPr>
          <w:rFonts w:ascii="Times New Roman" w:hAnsi="Times New Roman" w:cs="Times New Roman"/>
          <w:i/>
          <w:iCs/>
          <w:sz w:val="24"/>
          <w:szCs w:val="24"/>
        </w:rPr>
        <w:t xml:space="preserve">Journal of </w:t>
      </w:r>
      <w:proofErr w:type="spellStart"/>
      <w:r w:rsidRPr="00CB7CF2">
        <w:rPr>
          <w:rFonts w:ascii="Times New Roman" w:hAnsi="Times New Roman" w:cs="Times New Roman"/>
          <w:i/>
          <w:iCs/>
          <w:sz w:val="24"/>
          <w:szCs w:val="24"/>
        </w:rPr>
        <w:t>zhejiang</w:t>
      </w:r>
      <w:proofErr w:type="spellEnd"/>
      <w:r w:rsidRPr="00CB7CF2">
        <w:rPr>
          <w:rFonts w:ascii="Times New Roman" w:hAnsi="Times New Roman" w:cs="Times New Roman"/>
          <w:i/>
          <w:iCs/>
          <w:sz w:val="24"/>
          <w:szCs w:val="24"/>
        </w:rPr>
        <w:t xml:space="preserve"> university science</w:t>
      </w:r>
      <w:r w:rsidRPr="00CB7CF2">
        <w:rPr>
          <w:rFonts w:ascii="Times New Roman" w:hAnsi="Times New Roman" w:cs="Times New Roman"/>
          <w:sz w:val="24"/>
          <w:szCs w:val="24"/>
        </w:rPr>
        <w:t>, 19(8)</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620-629.</w:t>
      </w:r>
    </w:p>
    <w:p w14:paraId="2CA46C69" w14:textId="62893E9F" w:rsidR="004D1A36" w:rsidRPr="00CB7CF2" w:rsidRDefault="004D1A36" w:rsidP="004D1A36">
      <w:pPr>
        <w:spacing w:line="360" w:lineRule="auto"/>
        <w:ind w:left="720" w:hanging="720"/>
        <w:jc w:val="both"/>
        <w:rPr>
          <w:rFonts w:ascii="Times New Roman" w:hAnsi="Times New Roman" w:cs="Times New Roman"/>
          <w:color w:val="222222"/>
          <w:sz w:val="24"/>
          <w:szCs w:val="24"/>
          <w:shd w:val="clear" w:color="auto" w:fill="FFFFFF"/>
        </w:rPr>
      </w:pPr>
      <w:r w:rsidRPr="00CB7CF2">
        <w:rPr>
          <w:rFonts w:ascii="Times New Roman" w:hAnsi="Times New Roman" w:cs="Times New Roman"/>
          <w:color w:val="222222"/>
          <w:sz w:val="24"/>
          <w:szCs w:val="24"/>
          <w:shd w:val="clear" w:color="auto" w:fill="FFFFFF"/>
        </w:rPr>
        <w:t>Lim</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S</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D</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Lee</w:t>
      </w:r>
      <w:r w:rsidR="00E66E15" w:rsidRPr="00CB7CF2">
        <w:rPr>
          <w:rFonts w:ascii="Times New Roman" w:hAnsi="Times New Roman" w:cs="Times New Roman"/>
          <w:color w:val="222222"/>
          <w:sz w:val="24"/>
          <w:szCs w:val="24"/>
          <w:shd w:val="clear" w:color="auto" w:fill="FFFFFF"/>
        </w:rPr>
        <w:t>,</w:t>
      </w:r>
      <w:r w:rsidR="007B7191"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C</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Choi</w:t>
      </w:r>
      <w:r w:rsidR="00E66E15" w:rsidRPr="00CB7CF2">
        <w:rPr>
          <w:rFonts w:ascii="Times New Roman" w:hAnsi="Times New Roman" w:cs="Times New Roman"/>
          <w:color w:val="222222"/>
          <w:sz w:val="24"/>
          <w:szCs w:val="24"/>
          <w:shd w:val="clear" w:color="auto" w:fill="FFFFFF"/>
        </w:rPr>
        <w:t>,</w:t>
      </w:r>
      <w:r w:rsidR="007B7191"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Y</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Lee</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J</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Hwang</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S</w:t>
      </w:r>
      <w:r w:rsidR="00E66E15" w:rsidRPr="00CB7CF2">
        <w:rPr>
          <w:rFonts w:ascii="Times New Roman" w:hAnsi="Times New Roman" w:cs="Times New Roman"/>
          <w:color w:val="222222"/>
          <w:sz w:val="24"/>
          <w:szCs w:val="24"/>
          <w:shd w:val="clear" w:color="auto" w:fill="FFFFFF"/>
        </w:rPr>
        <w:t>.</w:t>
      </w:r>
      <w:r w:rsidR="007B7191"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G</w:t>
      </w:r>
      <w:r w:rsidR="00E66E15" w:rsidRPr="00CB7CF2">
        <w:rPr>
          <w:rFonts w:ascii="Times New Roman" w:hAnsi="Times New Roman" w:cs="Times New Roman"/>
          <w:color w:val="222222"/>
          <w:sz w:val="24"/>
          <w:szCs w:val="24"/>
          <w:shd w:val="clear" w:color="auto" w:fill="FFFFFF"/>
        </w:rPr>
        <w:t>.,</w:t>
      </w:r>
      <w:r w:rsidR="00BD2219" w:rsidRPr="00CB7CF2">
        <w:rPr>
          <w:rFonts w:ascii="Times New Roman" w:hAnsi="Times New Roman" w:cs="Times New Roman"/>
          <w:color w:val="222222"/>
          <w:sz w:val="24"/>
          <w:szCs w:val="24"/>
          <w:shd w:val="clear" w:color="auto" w:fill="FFFFFF"/>
        </w:rPr>
        <w:t xml:space="preserve"> </w:t>
      </w:r>
      <w:r w:rsidR="00E66E15" w:rsidRPr="00CB7CF2">
        <w:rPr>
          <w:rFonts w:ascii="Times New Roman" w:hAnsi="Times New Roman" w:cs="Times New Roman"/>
          <w:color w:val="222222"/>
          <w:sz w:val="24"/>
          <w:szCs w:val="24"/>
          <w:shd w:val="clear" w:color="auto" w:fill="FFFFFF"/>
        </w:rPr>
        <w:t xml:space="preserve">&amp; </w:t>
      </w:r>
      <w:r w:rsidRPr="00CB7CF2">
        <w:rPr>
          <w:rFonts w:ascii="Times New Roman" w:hAnsi="Times New Roman" w:cs="Times New Roman"/>
          <w:color w:val="222222"/>
          <w:sz w:val="24"/>
          <w:szCs w:val="24"/>
          <w:shd w:val="clear" w:color="auto" w:fill="FFFFFF"/>
        </w:rPr>
        <w:t>Jang</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C. S. </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2020</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A TILLING rice ATT1 enhances arsenic tolerance by increasing </w:t>
      </w:r>
      <w:proofErr w:type="spellStart"/>
      <w:r w:rsidRPr="00CB7CF2">
        <w:rPr>
          <w:rFonts w:ascii="Times New Roman" w:hAnsi="Times New Roman" w:cs="Times New Roman"/>
          <w:color w:val="222222"/>
          <w:sz w:val="24"/>
          <w:szCs w:val="24"/>
          <w:shd w:val="clear" w:color="auto" w:fill="FFFFFF"/>
        </w:rPr>
        <w:t>vacuolar</w:t>
      </w:r>
      <w:proofErr w:type="spellEnd"/>
      <w:r w:rsidRPr="00CB7CF2">
        <w:rPr>
          <w:rFonts w:ascii="Times New Roman" w:hAnsi="Times New Roman" w:cs="Times New Roman"/>
          <w:color w:val="222222"/>
          <w:sz w:val="24"/>
          <w:szCs w:val="24"/>
          <w:shd w:val="clear" w:color="auto" w:fill="FFFFFF"/>
        </w:rPr>
        <w:t xml:space="preserve"> sequestration capacity of arsenic. </w:t>
      </w:r>
      <w:r w:rsidRPr="00CB7CF2">
        <w:rPr>
          <w:rFonts w:ascii="Times New Roman" w:hAnsi="Times New Roman" w:cs="Times New Roman"/>
          <w:i/>
          <w:iCs/>
          <w:color w:val="222222"/>
          <w:sz w:val="24"/>
          <w:szCs w:val="24"/>
          <w:shd w:val="clear" w:color="auto" w:fill="FFFFFF"/>
        </w:rPr>
        <w:t>Environ</w:t>
      </w:r>
      <w:r w:rsidR="00EF1B9C" w:rsidRPr="00CB7CF2">
        <w:rPr>
          <w:rFonts w:ascii="Times New Roman" w:hAnsi="Times New Roman" w:cs="Times New Roman"/>
          <w:i/>
          <w:iCs/>
          <w:color w:val="222222"/>
          <w:sz w:val="24"/>
          <w:szCs w:val="24"/>
          <w:shd w:val="clear" w:color="auto" w:fill="FFFFFF"/>
        </w:rPr>
        <w:t>mental</w:t>
      </w:r>
      <w:r w:rsidR="00EF7348" w:rsidRPr="00CB7CF2">
        <w:rPr>
          <w:rFonts w:ascii="Times New Roman" w:hAnsi="Times New Roman" w:cs="Times New Roman"/>
          <w:i/>
          <w:iCs/>
          <w:color w:val="222222"/>
          <w:sz w:val="24"/>
          <w:szCs w:val="24"/>
          <w:shd w:val="clear" w:color="auto" w:fill="FFFFFF"/>
        </w:rPr>
        <w:t xml:space="preserve"> and Experimental</w:t>
      </w:r>
      <w:r w:rsidRPr="00CB7CF2">
        <w:rPr>
          <w:rFonts w:ascii="Times New Roman" w:hAnsi="Times New Roman" w:cs="Times New Roman"/>
          <w:i/>
          <w:iCs/>
          <w:color w:val="222222"/>
          <w:sz w:val="24"/>
          <w:szCs w:val="24"/>
          <w:shd w:val="clear" w:color="auto" w:fill="FFFFFF"/>
        </w:rPr>
        <w:t xml:space="preserve"> </w:t>
      </w:r>
      <w:r w:rsidR="00CA4FCE" w:rsidRPr="00CB7CF2">
        <w:rPr>
          <w:rFonts w:ascii="Times New Roman" w:hAnsi="Times New Roman" w:cs="Times New Roman"/>
          <w:i/>
          <w:iCs/>
          <w:color w:val="222222"/>
          <w:sz w:val="24"/>
          <w:szCs w:val="24"/>
          <w:shd w:val="clear" w:color="auto" w:fill="FFFFFF"/>
        </w:rPr>
        <w:t>B</w:t>
      </w:r>
      <w:r w:rsidRPr="00CB7CF2">
        <w:rPr>
          <w:rFonts w:ascii="Times New Roman" w:hAnsi="Times New Roman" w:cs="Times New Roman"/>
          <w:i/>
          <w:iCs/>
          <w:color w:val="222222"/>
          <w:sz w:val="24"/>
          <w:szCs w:val="24"/>
          <w:shd w:val="clear" w:color="auto" w:fill="FFFFFF"/>
        </w:rPr>
        <w:t>ot</w:t>
      </w:r>
      <w:r w:rsidR="00EF7348" w:rsidRPr="00CB7CF2">
        <w:rPr>
          <w:rFonts w:ascii="Times New Roman" w:hAnsi="Times New Roman" w:cs="Times New Roman"/>
          <w:i/>
          <w:iCs/>
          <w:color w:val="222222"/>
          <w:sz w:val="24"/>
          <w:szCs w:val="24"/>
          <w:shd w:val="clear" w:color="auto" w:fill="FFFFFF"/>
        </w:rPr>
        <w:t>any</w:t>
      </w:r>
      <w:r w:rsidR="00E66E15" w:rsidRPr="00CB7CF2">
        <w:rPr>
          <w:rFonts w:ascii="Times New Roman" w:hAnsi="Times New Roman" w:cs="Times New Roman"/>
          <w:i/>
          <w:iCs/>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175</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104057.</w:t>
      </w:r>
    </w:p>
    <w:p w14:paraId="0EEFD8BF" w14:textId="605DEF2C" w:rsidR="00F23879" w:rsidRPr="00CB7CF2" w:rsidRDefault="00F23879"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Liu, Q</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Yang, F</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Zhang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Liu</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Rahman</w:t>
      </w:r>
      <w:r w:rsidR="00E66E15" w:rsidRPr="00CB7CF2">
        <w:rPr>
          <w:rFonts w:ascii="Times New Roman" w:hAnsi="Times New Roman" w:cs="Times New Roman"/>
          <w:sz w:val="24"/>
          <w:szCs w:val="24"/>
        </w:rPr>
        <w:t>,</w:t>
      </w:r>
      <w:r w:rsidR="00EF7348" w:rsidRPr="00CB7CF2">
        <w:rPr>
          <w:rFonts w:ascii="Times New Roman" w:hAnsi="Times New Roman" w:cs="Times New Roman"/>
          <w:sz w:val="24"/>
          <w:szCs w:val="24"/>
        </w:rPr>
        <w:t xml:space="preserve"> </w:t>
      </w:r>
      <w:r w:rsidRPr="00CB7CF2">
        <w:rPr>
          <w:rFonts w:ascii="Times New Roman" w:hAnsi="Times New Roman" w:cs="Times New Roman"/>
          <w:sz w:val="24"/>
          <w:szCs w:val="24"/>
        </w:rPr>
        <w:t>S</w:t>
      </w:r>
      <w:r w:rsidR="00E66E15" w:rsidRPr="00CB7CF2">
        <w:rPr>
          <w:rFonts w:ascii="Times New Roman" w:hAnsi="Times New Roman" w:cs="Times New Roman"/>
          <w:sz w:val="24"/>
          <w:szCs w:val="24"/>
        </w:rPr>
        <w:t>., &amp;</w:t>
      </w:r>
      <w:r w:rsidR="00EF7348" w:rsidRPr="00CB7CF2">
        <w:rPr>
          <w:rFonts w:ascii="Times New Roman" w:hAnsi="Times New Roman" w:cs="Times New Roman"/>
          <w:sz w:val="24"/>
          <w:szCs w:val="24"/>
        </w:rPr>
        <w:t xml:space="preserve"> </w:t>
      </w:r>
      <w:r w:rsidRPr="00CB7CF2">
        <w:rPr>
          <w:rFonts w:ascii="Times New Roman" w:hAnsi="Times New Roman" w:cs="Times New Roman"/>
          <w:sz w:val="24"/>
          <w:szCs w:val="24"/>
        </w:rPr>
        <w:t>Islam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F7348"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2021</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Application of CRISPR/cas9 in crop quality improvement. </w:t>
      </w:r>
      <w:r w:rsidRPr="00CB7CF2">
        <w:rPr>
          <w:rFonts w:ascii="Times New Roman" w:hAnsi="Times New Roman" w:cs="Times New Roman"/>
          <w:i/>
          <w:iCs/>
          <w:sz w:val="24"/>
          <w:szCs w:val="24"/>
        </w:rPr>
        <w:t>Int</w:t>
      </w:r>
      <w:r w:rsidR="008743E0" w:rsidRPr="00CB7CF2">
        <w:rPr>
          <w:rFonts w:ascii="Times New Roman" w:hAnsi="Times New Roman" w:cs="Times New Roman"/>
          <w:i/>
          <w:iCs/>
          <w:sz w:val="24"/>
          <w:szCs w:val="24"/>
        </w:rPr>
        <w:t>ernational</w:t>
      </w:r>
      <w:r w:rsidRPr="00CB7CF2">
        <w:rPr>
          <w:rFonts w:ascii="Times New Roman" w:hAnsi="Times New Roman" w:cs="Times New Roman"/>
          <w:i/>
          <w:iCs/>
          <w:sz w:val="24"/>
          <w:szCs w:val="24"/>
        </w:rPr>
        <w:t xml:space="preserve"> J</w:t>
      </w:r>
      <w:r w:rsidR="008743E0" w:rsidRPr="00CB7CF2">
        <w:rPr>
          <w:rFonts w:ascii="Times New Roman" w:hAnsi="Times New Roman" w:cs="Times New Roman"/>
          <w:i/>
          <w:iCs/>
          <w:sz w:val="24"/>
          <w:szCs w:val="24"/>
        </w:rPr>
        <w:t xml:space="preserve">ournal of </w:t>
      </w:r>
      <w:r w:rsidRPr="00CB7CF2">
        <w:rPr>
          <w:rFonts w:ascii="Times New Roman" w:hAnsi="Times New Roman" w:cs="Times New Roman"/>
          <w:i/>
          <w:iCs/>
          <w:sz w:val="24"/>
          <w:szCs w:val="24"/>
        </w:rPr>
        <w:t>Mol</w:t>
      </w:r>
      <w:r w:rsidR="008743E0" w:rsidRPr="00CB7CF2">
        <w:rPr>
          <w:rFonts w:ascii="Times New Roman" w:hAnsi="Times New Roman" w:cs="Times New Roman"/>
          <w:i/>
          <w:iCs/>
          <w:sz w:val="24"/>
          <w:szCs w:val="24"/>
        </w:rPr>
        <w:t>ecular</w:t>
      </w:r>
      <w:r w:rsidRPr="00CB7CF2">
        <w:rPr>
          <w:rFonts w:ascii="Times New Roman" w:hAnsi="Times New Roman" w:cs="Times New Roman"/>
          <w:i/>
          <w:iCs/>
          <w:sz w:val="24"/>
          <w:szCs w:val="24"/>
        </w:rPr>
        <w:t xml:space="preserve"> Sci</w:t>
      </w:r>
      <w:r w:rsidR="00247221" w:rsidRPr="00CB7CF2">
        <w:rPr>
          <w:rFonts w:ascii="Times New Roman" w:hAnsi="Times New Roman" w:cs="Times New Roman"/>
          <w:i/>
          <w:iCs/>
          <w:sz w:val="24"/>
          <w:szCs w:val="24"/>
        </w:rPr>
        <w:t>ence</w:t>
      </w:r>
      <w:r w:rsidR="007F6A5D" w:rsidRPr="00CB7CF2">
        <w:rPr>
          <w:rFonts w:ascii="Times New Roman" w:hAnsi="Times New Roman" w:cs="Times New Roman"/>
          <w:i/>
          <w:iCs/>
          <w:sz w:val="24"/>
          <w:szCs w:val="24"/>
        </w:rPr>
        <w:t>s</w:t>
      </w:r>
      <w:r w:rsidR="00E66E15" w:rsidRPr="00CB7CF2">
        <w:rPr>
          <w:rFonts w:ascii="Times New Roman" w:hAnsi="Times New Roman" w:cs="Times New Roman"/>
          <w:i/>
          <w:iCs/>
          <w:sz w:val="24"/>
          <w:szCs w:val="24"/>
        </w:rPr>
        <w:t>,</w:t>
      </w:r>
      <w:r w:rsidR="00700861" w:rsidRPr="00CB7CF2">
        <w:rPr>
          <w:rFonts w:ascii="Times New Roman" w:hAnsi="Times New Roman" w:cs="Times New Roman"/>
          <w:sz w:val="24"/>
          <w:szCs w:val="24"/>
        </w:rPr>
        <w:t xml:space="preserve"> </w:t>
      </w:r>
      <w:r w:rsidRPr="00CB7CF2">
        <w:rPr>
          <w:rFonts w:ascii="Times New Roman" w:hAnsi="Times New Roman" w:cs="Times New Roman"/>
          <w:sz w:val="24"/>
          <w:szCs w:val="24"/>
        </w:rPr>
        <w:t>22(8)</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4206. </w:t>
      </w:r>
    </w:p>
    <w:p w14:paraId="3ADFC64C" w14:textId="0FD7432D"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Lo</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F</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Fan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Hsing</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Y</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Chen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Chen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w:t>
      </w:r>
      <w:r w:rsidR="00AA1A3C"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 xml:space="preserve">&amp; </w:t>
      </w:r>
      <w:r w:rsidRPr="00CB7CF2">
        <w:rPr>
          <w:rFonts w:ascii="Times New Roman" w:hAnsi="Times New Roman" w:cs="Times New Roman"/>
          <w:sz w:val="24"/>
          <w:szCs w:val="24"/>
        </w:rPr>
        <w:t>Wen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C. </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2016</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Genetic resources offer efficient tools for rice functional genomics research. </w:t>
      </w:r>
      <w:r w:rsidRPr="00CB7CF2">
        <w:rPr>
          <w:rFonts w:ascii="Times New Roman" w:hAnsi="Times New Roman" w:cs="Times New Roman"/>
          <w:i/>
          <w:iCs/>
          <w:sz w:val="24"/>
          <w:szCs w:val="24"/>
        </w:rPr>
        <w:t xml:space="preserve">Plant </w:t>
      </w:r>
      <w:r w:rsidR="00691835" w:rsidRPr="00CB7CF2">
        <w:rPr>
          <w:rFonts w:ascii="Times New Roman" w:hAnsi="Times New Roman" w:cs="Times New Roman"/>
          <w:i/>
          <w:iCs/>
          <w:sz w:val="24"/>
          <w:szCs w:val="24"/>
        </w:rPr>
        <w:t>C</w:t>
      </w:r>
      <w:r w:rsidRPr="00CB7CF2">
        <w:rPr>
          <w:rFonts w:ascii="Times New Roman" w:hAnsi="Times New Roman" w:cs="Times New Roman"/>
          <w:i/>
          <w:iCs/>
          <w:sz w:val="24"/>
          <w:szCs w:val="24"/>
        </w:rPr>
        <w:t xml:space="preserve">ell </w:t>
      </w:r>
      <w:r w:rsidR="00CA4FCE" w:rsidRPr="00CB7CF2">
        <w:rPr>
          <w:rFonts w:ascii="Times New Roman" w:hAnsi="Times New Roman" w:cs="Times New Roman"/>
          <w:i/>
          <w:iCs/>
          <w:sz w:val="24"/>
          <w:szCs w:val="24"/>
        </w:rPr>
        <w:t>E</w:t>
      </w:r>
      <w:r w:rsidRPr="00CB7CF2">
        <w:rPr>
          <w:rFonts w:ascii="Times New Roman" w:hAnsi="Times New Roman" w:cs="Times New Roman"/>
          <w:i/>
          <w:iCs/>
          <w:sz w:val="24"/>
          <w:szCs w:val="24"/>
        </w:rPr>
        <w:t>nviron</w:t>
      </w:r>
      <w:r w:rsidR="00AA1A3C" w:rsidRPr="00CB7CF2">
        <w:rPr>
          <w:rFonts w:ascii="Times New Roman" w:hAnsi="Times New Roman" w:cs="Times New Roman"/>
          <w:i/>
          <w:iCs/>
          <w:sz w:val="24"/>
          <w:szCs w:val="24"/>
        </w:rPr>
        <w:t>ment</w:t>
      </w:r>
      <w:r w:rsidR="00E66E15"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39</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998-1013. </w:t>
      </w:r>
    </w:p>
    <w:p w14:paraId="35C71665" w14:textId="5B2FD875"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McCallum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Comai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Greene</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A</w:t>
      </w:r>
      <w:r w:rsidR="00E66E15" w:rsidRPr="00CB7CF2">
        <w:rPr>
          <w:rFonts w:ascii="Times New Roman" w:hAnsi="Times New Roman" w:cs="Times New Roman"/>
          <w:sz w:val="24"/>
          <w:szCs w:val="24"/>
        </w:rPr>
        <w:t>.,</w:t>
      </w:r>
      <w:r w:rsidR="00F8683A"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 xml:space="preserve">&amp; </w:t>
      </w:r>
      <w:r w:rsidRPr="00CB7CF2">
        <w:rPr>
          <w:rFonts w:ascii="Times New Roman" w:hAnsi="Times New Roman" w:cs="Times New Roman"/>
          <w:sz w:val="24"/>
          <w:szCs w:val="24"/>
        </w:rPr>
        <w:t>Henikoff</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 2000</w:t>
      </w:r>
      <w:r w:rsidR="00672A19" w:rsidRPr="00CB7CF2">
        <w:rPr>
          <w:rFonts w:ascii="Times New Roman" w:hAnsi="Times New Roman" w:cs="Times New Roman"/>
          <w:sz w:val="24"/>
          <w:szCs w:val="24"/>
        </w:rPr>
        <w:t>b</w:t>
      </w:r>
      <w:r w:rsidRPr="00CB7CF2">
        <w:rPr>
          <w:rFonts w:ascii="Times New Roman" w:hAnsi="Times New Roman" w:cs="Times New Roman"/>
          <w:sz w:val="24"/>
          <w:szCs w:val="24"/>
        </w:rPr>
        <w:t xml:space="preserve">. Targeted screening for induced mutations. </w:t>
      </w:r>
      <w:r w:rsidRPr="00CB7CF2">
        <w:rPr>
          <w:rFonts w:ascii="Times New Roman" w:hAnsi="Times New Roman" w:cs="Times New Roman"/>
          <w:i/>
          <w:iCs/>
          <w:sz w:val="24"/>
          <w:szCs w:val="24"/>
        </w:rPr>
        <w:t>Nat</w:t>
      </w:r>
      <w:r w:rsidR="00F261A8" w:rsidRPr="00CB7CF2">
        <w:rPr>
          <w:rFonts w:ascii="Times New Roman" w:hAnsi="Times New Roman" w:cs="Times New Roman"/>
          <w:i/>
          <w:iCs/>
          <w:sz w:val="24"/>
          <w:szCs w:val="24"/>
        </w:rPr>
        <w:t>ural</w:t>
      </w:r>
      <w:r w:rsidRPr="00CB7CF2">
        <w:rPr>
          <w:rFonts w:ascii="Times New Roman" w:hAnsi="Times New Roman" w:cs="Times New Roman"/>
          <w:i/>
          <w:iCs/>
          <w:sz w:val="24"/>
          <w:szCs w:val="24"/>
        </w:rPr>
        <w:t xml:space="preserve"> </w:t>
      </w:r>
      <w:proofErr w:type="spellStart"/>
      <w:r w:rsidR="00CA4FCE" w:rsidRPr="00CB7CF2">
        <w:rPr>
          <w:rFonts w:ascii="Times New Roman" w:hAnsi="Times New Roman" w:cs="Times New Roman"/>
          <w:i/>
          <w:iCs/>
          <w:sz w:val="24"/>
          <w:szCs w:val="24"/>
        </w:rPr>
        <w:t>B</w:t>
      </w:r>
      <w:r w:rsidRPr="00CB7CF2">
        <w:rPr>
          <w:rFonts w:ascii="Times New Roman" w:hAnsi="Times New Roman" w:cs="Times New Roman"/>
          <w:i/>
          <w:iCs/>
          <w:sz w:val="24"/>
          <w:szCs w:val="24"/>
        </w:rPr>
        <w:t>iotechnl</w:t>
      </w:r>
      <w:r w:rsidR="00F261A8" w:rsidRPr="00CB7CF2">
        <w:rPr>
          <w:rFonts w:ascii="Times New Roman" w:hAnsi="Times New Roman" w:cs="Times New Roman"/>
          <w:i/>
          <w:iCs/>
          <w:sz w:val="24"/>
          <w:szCs w:val="24"/>
        </w:rPr>
        <w:t>ogy</w:t>
      </w:r>
      <w:proofErr w:type="spellEnd"/>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18</w:t>
      </w:r>
      <w:r w:rsidR="00770A1C"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455-457.</w:t>
      </w:r>
    </w:p>
    <w:p w14:paraId="51F9CF58" w14:textId="0424B818" w:rsidR="00672A19" w:rsidRPr="00CB7CF2" w:rsidRDefault="00672A19"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McCallum</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C. M</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Comai</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Greene</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r w:rsidR="00770A1C" w:rsidRPr="00CB7CF2">
        <w:rPr>
          <w:rFonts w:ascii="Times New Roman" w:hAnsi="Times New Roman" w:cs="Times New Roman"/>
          <w:sz w:val="24"/>
          <w:szCs w:val="24"/>
        </w:rPr>
        <w:t xml:space="preserve">&amp; </w:t>
      </w:r>
      <w:r w:rsidRPr="00CB7CF2">
        <w:rPr>
          <w:rFonts w:ascii="Times New Roman" w:hAnsi="Times New Roman" w:cs="Times New Roman"/>
          <w:sz w:val="24"/>
          <w:szCs w:val="24"/>
        </w:rPr>
        <w:t>Henikoff, S.</w:t>
      </w:r>
      <w:r w:rsidR="00F261A8" w:rsidRPr="00CB7CF2">
        <w:rPr>
          <w:rFonts w:ascii="Times New Roman" w:hAnsi="Times New Roman" w:cs="Times New Roman"/>
          <w:sz w:val="24"/>
          <w:szCs w:val="24"/>
        </w:rPr>
        <w:t xml:space="preserve"> </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2000</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Targeting Induced Local Lesions IN Genomes (TILLING) for plant functional genomics. </w:t>
      </w:r>
      <w:r w:rsidRPr="00CB7CF2">
        <w:rPr>
          <w:rFonts w:ascii="Times New Roman" w:hAnsi="Times New Roman" w:cs="Times New Roman"/>
          <w:i/>
          <w:iCs/>
          <w:sz w:val="24"/>
          <w:szCs w:val="24"/>
        </w:rPr>
        <w:t>Plant Physiol</w:t>
      </w:r>
      <w:r w:rsidR="00F261A8" w:rsidRPr="00CB7CF2">
        <w:rPr>
          <w:rFonts w:ascii="Times New Roman" w:hAnsi="Times New Roman" w:cs="Times New Roman"/>
          <w:i/>
          <w:iCs/>
          <w:sz w:val="24"/>
          <w:szCs w:val="24"/>
        </w:rPr>
        <w:t>ogy</w:t>
      </w:r>
      <w:r w:rsidR="00770A1C"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123</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439</w:t>
      </w:r>
      <w:r w:rsidR="00F261A8" w:rsidRPr="00CB7CF2">
        <w:rPr>
          <w:rFonts w:ascii="Times New Roman" w:hAnsi="Times New Roman" w:cs="Times New Roman"/>
          <w:sz w:val="24"/>
          <w:szCs w:val="24"/>
        </w:rPr>
        <w:t>-</w:t>
      </w:r>
      <w:r w:rsidRPr="00CB7CF2">
        <w:rPr>
          <w:rFonts w:ascii="Times New Roman" w:hAnsi="Times New Roman" w:cs="Times New Roman"/>
          <w:sz w:val="24"/>
          <w:szCs w:val="24"/>
        </w:rPr>
        <w:t xml:space="preserve">442. </w:t>
      </w:r>
    </w:p>
    <w:p w14:paraId="31B2F0CA" w14:textId="3C7DE590"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Nawaz</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Z</w:t>
      </w:r>
      <w:r w:rsidR="00770A1C" w:rsidRPr="00CB7CF2">
        <w:rPr>
          <w:rFonts w:ascii="Times New Roman" w:hAnsi="Times New Roman" w:cs="Times New Roman"/>
          <w:sz w:val="24"/>
          <w:szCs w:val="24"/>
        </w:rPr>
        <w:t>., &amp;</w:t>
      </w:r>
      <w:r w:rsidRPr="00CB7CF2">
        <w:rPr>
          <w:rFonts w:ascii="Times New Roman" w:hAnsi="Times New Roman" w:cs="Times New Roman"/>
          <w:sz w:val="24"/>
          <w:szCs w:val="24"/>
        </w:rPr>
        <w:t xml:space="preserve"> Shu</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Q. </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2014</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Molecular nature of chemically and physically induced mutants in plants: a review. </w:t>
      </w:r>
      <w:r w:rsidRPr="00CB7CF2">
        <w:rPr>
          <w:rFonts w:ascii="Times New Roman" w:hAnsi="Times New Roman" w:cs="Times New Roman"/>
          <w:i/>
          <w:iCs/>
          <w:sz w:val="24"/>
          <w:szCs w:val="24"/>
        </w:rPr>
        <w:t xml:space="preserve">Plant </w:t>
      </w:r>
      <w:r w:rsidR="00CF4126" w:rsidRPr="00CB7CF2">
        <w:rPr>
          <w:rFonts w:ascii="Times New Roman" w:hAnsi="Times New Roman" w:cs="Times New Roman"/>
          <w:i/>
          <w:iCs/>
          <w:sz w:val="24"/>
          <w:szCs w:val="24"/>
        </w:rPr>
        <w:t>G</w:t>
      </w:r>
      <w:r w:rsidRPr="00CB7CF2">
        <w:rPr>
          <w:rFonts w:ascii="Times New Roman" w:hAnsi="Times New Roman" w:cs="Times New Roman"/>
          <w:i/>
          <w:iCs/>
          <w:sz w:val="24"/>
          <w:szCs w:val="24"/>
        </w:rPr>
        <w:t>enet</w:t>
      </w:r>
      <w:r w:rsidR="006D3D60" w:rsidRPr="00CB7CF2">
        <w:rPr>
          <w:rFonts w:ascii="Times New Roman" w:hAnsi="Times New Roman" w:cs="Times New Roman"/>
          <w:i/>
          <w:iCs/>
          <w:sz w:val="24"/>
          <w:szCs w:val="24"/>
        </w:rPr>
        <w:t>ic</w:t>
      </w:r>
      <w:r w:rsidRPr="00CB7CF2">
        <w:rPr>
          <w:rFonts w:ascii="Times New Roman" w:hAnsi="Times New Roman" w:cs="Times New Roman"/>
          <w:i/>
          <w:iCs/>
          <w:sz w:val="24"/>
          <w:szCs w:val="24"/>
        </w:rPr>
        <w:t xml:space="preserve"> </w:t>
      </w:r>
      <w:r w:rsidR="00CF4126" w:rsidRPr="00CB7CF2">
        <w:rPr>
          <w:rFonts w:ascii="Times New Roman" w:hAnsi="Times New Roman" w:cs="Times New Roman"/>
          <w:i/>
          <w:iCs/>
          <w:sz w:val="24"/>
          <w:szCs w:val="24"/>
        </w:rPr>
        <w:t>R</w:t>
      </w:r>
      <w:r w:rsidRPr="00CB7CF2">
        <w:rPr>
          <w:rFonts w:ascii="Times New Roman" w:hAnsi="Times New Roman" w:cs="Times New Roman"/>
          <w:i/>
          <w:iCs/>
          <w:sz w:val="24"/>
          <w:szCs w:val="24"/>
        </w:rPr>
        <w:t>esour</w:t>
      </w:r>
      <w:r w:rsidR="006D3D60" w:rsidRPr="00CB7CF2">
        <w:rPr>
          <w:rFonts w:ascii="Times New Roman" w:hAnsi="Times New Roman" w:cs="Times New Roman"/>
          <w:i/>
          <w:iCs/>
          <w:sz w:val="24"/>
          <w:szCs w:val="24"/>
        </w:rPr>
        <w:t>ces</w:t>
      </w:r>
      <w:r w:rsidR="00770A1C"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12</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74-78. </w:t>
      </w:r>
    </w:p>
    <w:p w14:paraId="38CC55E4" w14:textId="18B89B12"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Okabe</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Y</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Asamizu</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Saito</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Matsukura</w:t>
      </w:r>
      <w:proofErr w:type="spellEnd"/>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Ariizumi</w:t>
      </w:r>
      <w:proofErr w:type="spellEnd"/>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Br</w:t>
      </w:r>
      <w:r w:rsidR="00E15A14" w:rsidRPr="00CB7CF2">
        <w:rPr>
          <w:rFonts w:ascii="Times New Roman" w:hAnsi="Times New Roman" w:cs="Times New Roman"/>
          <w:sz w:val="24"/>
          <w:szCs w:val="24"/>
        </w:rPr>
        <w:t>e</w:t>
      </w:r>
      <w:r w:rsidRPr="00CB7CF2">
        <w:rPr>
          <w:rFonts w:ascii="Times New Roman" w:hAnsi="Times New Roman" w:cs="Times New Roman"/>
          <w:sz w:val="24"/>
          <w:szCs w:val="24"/>
        </w:rPr>
        <w:t>s</w:t>
      </w:r>
      <w:r w:rsidR="00770A1C" w:rsidRPr="00CB7CF2">
        <w:rPr>
          <w:rFonts w:ascii="Times New Roman" w:hAnsi="Times New Roman" w:cs="Times New Roman"/>
          <w:sz w:val="24"/>
          <w:szCs w:val="24"/>
        </w:rPr>
        <w:t>,</w:t>
      </w:r>
      <w:r w:rsidR="00E15A14" w:rsidRPr="00CB7CF2">
        <w:rPr>
          <w:rFonts w:ascii="Times New Roman" w:hAnsi="Times New Roman" w:cs="Times New Roman"/>
          <w:sz w:val="24"/>
          <w:szCs w:val="24"/>
        </w:rPr>
        <w:t xml:space="preserve"> </w:t>
      </w:r>
      <w:r w:rsidRPr="00CB7CF2">
        <w:rPr>
          <w:rFonts w:ascii="Times New Roman" w:hAnsi="Times New Roman" w:cs="Times New Roman"/>
          <w:sz w:val="24"/>
          <w:szCs w:val="24"/>
        </w:rPr>
        <w:t>C</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Rothan</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T</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Mizoguchi</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L</w:t>
      </w:r>
      <w:r w:rsidR="00770A1C" w:rsidRPr="00CB7CF2">
        <w:rPr>
          <w:rFonts w:ascii="Times New Roman" w:hAnsi="Times New Roman" w:cs="Times New Roman"/>
          <w:sz w:val="24"/>
          <w:szCs w:val="24"/>
        </w:rPr>
        <w:t xml:space="preserve">., &amp; </w:t>
      </w:r>
      <w:r w:rsidRPr="00CB7CF2">
        <w:rPr>
          <w:rFonts w:ascii="Times New Roman" w:hAnsi="Times New Roman" w:cs="Times New Roman"/>
          <w:sz w:val="24"/>
          <w:szCs w:val="24"/>
        </w:rPr>
        <w:t>Ezura</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H. </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2011</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Tomato TILLING technology: Development of a reverse genetics tool for the efficient isolation of mutants from Micro-Tom mutant libraries. </w:t>
      </w:r>
      <w:r w:rsidRPr="00CB7CF2">
        <w:rPr>
          <w:rFonts w:ascii="Times New Roman" w:hAnsi="Times New Roman" w:cs="Times New Roman"/>
          <w:i/>
          <w:iCs/>
          <w:sz w:val="24"/>
          <w:szCs w:val="24"/>
        </w:rPr>
        <w:t>Plant cell physiol</w:t>
      </w:r>
      <w:r w:rsidR="006D3D60" w:rsidRPr="00CB7CF2">
        <w:rPr>
          <w:rFonts w:ascii="Times New Roman" w:hAnsi="Times New Roman" w:cs="Times New Roman"/>
          <w:i/>
          <w:iCs/>
          <w:sz w:val="24"/>
          <w:szCs w:val="24"/>
        </w:rPr>
        <w:t>ogy</w:t>
      </w:r>
      <w:r w:rsidR="00770A1C"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52</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1994-2005.</w:t>
      </w:r>
    </w:p>
    <w:p w14:paraId="1207E3DF" w14:textId="3AC57BED"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Parry</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Madgwick</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P</w:t>
      </w:r>
      <w:r w:rsidR="00D3445D" w:rsidRPr="00CB7CF2">
        <w:rPr>
          <w:rFonts w:ascii="Times New Roman" w:hAnsi="Times New Roman" w:cs="Times New Roman"/>
          <w:sz w:val="24"/>
          <w:szCs w:val="24"/>
        </w:rPr>
        <w:t>.</w:t>
      </w:r>
      <w:r w:rsidR="00E15A14" w:rsidRPr="00CB7CF2">
        <w:rPr>
          <w:rFonts w:ascii="Times New Roman" w:hAnsi="Times New Roman" w:cs="Times New Roman"/>
          <w:sz w:val="24"/>
          <w:szCs w:val="24"/>
        </w:rPr>
        <w:t xml:space="preserve"> </w:t>
      </w:r>
      <w:r w:rsidRPr="00CB7CF2">
        <w:rPr>
          <w:rFonts w:ascii="Times New Roman" w:hAnsi="Times New Roman" w:cs="Times New Roman"/>
          <w:sz w:val="24"/>
          <w:szCs w:val="24"/>
        </w:rPr>
        <w:t>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Bayon</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Tearall</w:t>
      </w:r>
      <w:proofErr w:type="spellEnd"/>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Hernandez-Lopez</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D3445D" w:rsidRPr="00CB7CF2">
        <w:rPr>
          <w:rFonts w:ascii="Times New Roman" w:hAnsi="Times New Roman" w:cs="Times New Roman"/>
          <w:sz w:val="24"/>
          <w:szCs w:val="24"/>
        </w:rPr>
        <w:t>.,</w:t>
      </w:r>
      <w:r w:rsidR="00A5085C" w:rsidRPr="00CB7CF2">
        <w:rPr>
          <w:rFonts w:ascii="Times New Roman" w:hAnsi="Times New Roman" w:cs="Times New Roman"/>
          <w:sz w:val="24"/>
          <w:szCs w:val="24"/>
        </w:rPr>
        <w:t xml:space="preserve"> </w:t>
      </w:r>
      <w:r w:rsidR="00D3445D" w:rsidRPr="00CB7CF2">
        <w:rPr>
          <w:rFonts w:ascii="Times New Roman" w:hAnsi="Times New Roman" w:cs="Times New Roman"/>
          <w:sz w:val="24"/>
          <w:szCs w:val="24"/>
        </w:rPr>
        <w:t>&amp;</w:t>
      </w:r>
      <w:r w:rsidRPr="00CB7CF2">
        <w:rPr>
          <w:rFonts w:ascii="Times New Roman" w:hAnsi="Times New Roman" w:cs="Times New Roman"/>
          <w:sz w:val="24"/>
          <w:szCs w:val="24"/>
        </w:rPr>
        <w:t xml:space="preserve"> Baudo</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M. </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2009</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Mutation discovery for crop improvement.</w:t>
      </w:r>
      <w:r w:rsidR="00691835" w:rsidRPr="00CB7CF2">
        <w:rPr>
          <w:rFonts w:ascii="Times New Roman" w:hAnsi="Times New Roman" w:cs="Times New Roman"/>
          <w:i/>
          <w:iCs/>
          <w:sz w:val="24"/>
          <w:szCs w:val="24"/>
        </w:rPr>
        <w:t xml:space="preserve"> J</w:t>
      </w:r>
      <w:r w:rsidR="00A5085C" w:rsidRPr="00CB7CF2">
        <w:rPr>
          <w:rFonts w:ascii="Times New Roman" w:hAnsi="Times New Roman" w:cs="Times New Roman"/>
          <w:i/>
          <w:iCs/>
          <w:sz w:val="24"/>
          <w:szCs w:val="24"/>
        </w:rPr>
        <w:t>ournal of</w:t>
      </w:r>
      <w:r w:rsidR="00691835" w:rsidRPr="00CB7CF2">
        <w:rPr>
          <w:rFonts w:ascii="Times New Roman" w:hAnsi="Times New Roman" w:cs="Times New Roman"/>
          <w:i/>
          <w:iCs/>
          <w:sz w:val="24"/>
          <w:szCs w:val="24"/>
        </w:rPr>
        <w:t xml:space="preserve"> Exp</w:t>
      </w:r>
      <w:r w:rsidR="00A5085C" w:rsidRPr="00CB7CF2">
        <w:rPr>
          <w:rFonts w:ascii="Times New Roman" w:hAnsi="Times New Roman" w:cs="Times New Roman"/>
          <w:i/>
          <w:iCs/>
          <w:sz w:val="24"/>
          <w:szCs w:val="24"/>
        </w:rPr>
        <w:t>erimental</w:t>
      </w:r>
      <w:r w:rsidR="00691835" w:rsidRPr="00CB7CF2">
        <w:rPr>
          <w:rFonts w:ascii="Times New Roman" w:hAnsi="Times New Roman" w:cs="Times New Roman"/>
          <w:i/>
          <w:iCs/>
          <w:sz w:val="24"/>
          <w:szCs w:val="24"/>
        </w:rPr>
        <w:t xml:space="preserve"> Bot</w:t>
      </w:r>
      <w:r w:rsidR="00A5085C" w:rsidRPr="00CB7CF2">
        <w:rPr>
          <w:rFonts w:ascii="Times New Roman" w:hAnsi="Times New Roman" w:cs="Times New Roman"/>
          <w:i/>
          <w:iCs/>
          <w:sz w:val="24"/>
          <w:szCs w:val="24"/>
        </w:rPr>
        <w:t>any</w:t>
      </w:r>
      <w:r w:rsidR="00D3445D"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60</w:t>
      </w:r>
      <w:r w:rsidR="00D3445D" w:rsidRPr="00CB7CF2">
        <w:rPr>
          <w:rFonts w:ascii="Times New Roman" w:hAnsi="Times New Roman" w:cs="Times New Roman"/>
          <w:sz w:val="24"/>
          <w:szCs w:val="24"/>
        </w:rPr>
        <w:t xml:space="preserve">, </w:t>
      </w:r>
      <w:r w:rsidRPr="00CB7CF2">
        <w:rPr>
          <w:rFonts w:ascii="Times New Roman" w:hAnsi="Times New Roman" w:cs="Times New Roman"/>
          <w:sz w:val="24"/>
          <w:szCs w:val="24"/>
        </w:rPr>
        <w:t>2817-2825.</w:t>
      </w:r>
    </w:p>
    <w:p w14:paraId="53BDA5E5" w14:textId="05624291"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Reddy</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D3445D" w:rsidRPr="00CB7CF2">
        <w:rPr>
          <w:rFonts w:ascii="Times New Roman" w:hAnsi="Times New Roman" w:cs="Times New Roman"/>
          <w:sz w:val="24"/>
          <w:szCs w:val="24"/>
        </w:rPr>
        <w:t xml:space="preserve">. </w:t>
      </w:r>
      <w:r w:rsidRPr="00CB7CF2">
        <w:rPr>
          <w:rFonts w:ascii="Times New Roman" w:hAnsi="Times New Roman" w:cs="Times New Roman"/>
          <w:sz w:val="24"/>
          <w:szCs w:val="24"/>
        </w:rPr>
        <w:t>V</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Dwivedi</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D3445D" w:rsidRPr="00CB7CF2">
        <w:rPr>
          <w:rFonts w:ascii="Times New Roman" w:hAnsi="Times New Roman" w:cs="Times New Roman"/>
          <w:sz w:val="24"/>
          <w:szCs w:val="24"/>
        </w:rPr>
        <w:t>.,</w:t>
      </w:r>
      <w:r w:rsidR="00A5085C" w:rsidRPr="00CB7CF2">
        <w:rPr>
          <w:rFonts w:ascii="Times New Roman" w:hAnsi="Times New Roman" w:cs="Times New Roman"/>
          <w:sz w:val="24"/>
          <w:szCs w:val="24"/>
        </w:rPr>
        <w:t xml:space="preserve"> </w:t>
      </w:r>
      <w:r w:rsidR="00D3445D" w:rsidRPr="00CB7CF2">
        <w:rPr>
          <w:rFonts w:ascii="Times New Roman" w:hAnsi="Times New Roman" w:cs="Times New Roman"/>
          <w:sz w:val="24"/>
          <w:szCs w:val="24"/>
        </w:rPr>
        <w:t>&amp;</w:t>
      </w:r>
      <w:r w:rsidR="00E15A14" w:rsidRPr="00CB7CF2">
        <w:rPr>
          <w:rFonts w:ascii="Times New Roman" w:hAnsi="Times New Roman" w:cs="Times New Roman"/>
          <w:sz w:val="24"/>
          <w:szCs w:val="24"/>
        </w:rPr>
        <w:t xml:space="preserve"> </w:t>
      </w:r>
      <w:r w:rsidRPr="00CB7CF2">
        <w:rPr>
          <w:rFonts w:ascii="Times New Roman" w:hAnsi="Times New Roman" w:cs="Times New Roman"/>
          <w:sz w:val="24"/>
          <w:szCs w:val="24"/>
        </w:rPr>
        <w:t>Sharma</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V. </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2012</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Development of TILLING by sequencing platform towards enhanced leaf yield in tobacco. </w:t>
      </w:r>
      <w:r w:rsidRPr="00CB7CF2">
        <w:rPr>
          <w:rFonts w:ascii="Times New Roman" w:hAnsi="Times New Roman" w:cs="Times New Roman"/>
          <w:i/>
          <w:iCs/>
          <w:sz w:val="24"/>
          <w:szCs w:val="24"/>
        </w:rPr>
        <w:t>Ind</w:t>
      </w:r>
      <w:r w:rsidR="004C507C" w:rsidRPr="00CB7CF2">
        <w:rPr>
          <w:rFonts w:ascii="Times New Roman" w:hAnsi="Times New Roman" w:cs="Times New Roman"/>
          <w:i/>
          <w:iCs/>
          <w:sz w:val="24"/>
          <w:szCs w:val="24"/>
        </w:rPr>
        <w:t>ustrial</w:t>
      </w:r>
      <w:r w:rsidRPr="00CB7CF2">
        <w:rPr>
          <w:rFonts w:ascii="Times New Roman" w:hAnsi="Times New Roman" w:cs="Times New Roman"/>
          <w:i/>
          <w:iCs/>
          <w:sz w:val="24"/>
          <w:szCs w:val="24"/>
        </w:rPr>
        <w:t xml:space="preserve"> </w:t>
      </w:r>
      <w:r w:rsidR="00691835" w:rsidRPr="00CB7CF2">
        <w:rPr>
          <w:rFonts w:ascii="Times New Roman" w:hAnsi="Times New Roman" w:cs="Times New Roman"/>
          <w:i/>
          <w:iCs/>
          <w:sz w:val="24"/>
          <w:szCs w:val="24"/>
        </w:rPr>
        <w:t>C</w:t>
      </w:r>
      <w:r w:rsidRPr="00CB7CF2">
        <w:rPr>
          <w:rFonts w:ascii="Times New Roman" w:hAnsi="Times New Roman" w:cs="Times New Roman"/>
          <w:i/>
          <w:iCs/>
          <w:sz w:val="24"/>
          <w:szCs w:val="24"/>
        </w:rPr>
        <w:t xml:space="preserve">rops </w:t>
      </w:r>
      <w:r w:rsidR="00691835" w:rsidRPr="00CB7CF2">
        <w:rPr>
          <w:rFonts w:ascii="Times New Roman" w:hAnsi="Times New Roman" w:cs="Times New Roman"/>
          <w:i/>
          <w:iCs/>
          <w:sz w:val="24"/>
          <w:szCs w:val="24"/>
        </w:rPr>
        <w:t>P</w:t>
      </w:r>
      <w:r w:rsidRPr="00CB7CF2">
        <w:rPr>
          <w:rFonts w:ascii="Times New Roman" w:hAnsi="Times New Roman" w:cs="Times New Roman"/>
          <w:i/>
          <w:iCs/>
          <w:sz w:val="24"/>
          <w:szCs w:val="24"/>
        </w:rPr>
        <w:t>rod</w:t>
      </w:r>
      <w:r w:rsidR="004C507C" w:rsidRPr="00CB7CF2">
        <w:rPr>
          <w:rFonts w:ascii="Times New Roman" w:hAnsi="Times New Roman" w:cs="Times New Roman"/>
          <w:i/>
          <w:iCs/>
          <w:sz w:val="24"/>
          <w:szCs w:val="24"/>
        </w:rPr>
        <w:t>uction</w:t>
      </w:r>
      <w:r w:rsidR="00D3445D"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40</w:t>
      </w:r>
      <w:r w:rsidR="00D3445D" w:rsidRPr="00CB7CF2">
        <w:rPr>
          <w:rFonts w:ascii="Times New Roman" w:hAnsi="Times New Roman" w:cs="Times New Roman"/>
          <w:sz w:val="24"/>
          <w:szCs w:val="24"/>
        </w:rPr>
        <w:t xml:space="preserve">, </w:t>
      </w:r>
      <w:r w:rsidRPr="00CB7CF2">
        <w:rPr>
          <w:rFonts w:ascii="Times New Roman" w:hAnsi="Times New Roman" w:cs="Times New Roman"/>
          <w:sz w:val="24"/>
          <w:szCs w:val="24"/>
        </w:rPr>
        <w:t>324-335.</w:t>
      </w:r>
    </w:p>
    <w:p w14:paraId="2D9231C3" w14:textId="3024C881" w:rsidR="004D1A36" w:rsidRPr="00CB7CF2" w:rsidRDefault="004D1A36" w:rsidP="004D1A36">
      <w:pPr>
        <w:spacing w:line="360" w:lineRule="auto"/>
        <w:ind w:left="720" w:hanging="720"/>
        <w:jc w:val="both"/>
        <w:rPr>
          <w:rFonts w:ascii="Times New Roman" w:hAnsi="Times New Roman" w:cs="Times New Roman"/>
          <w:sz w:val="24"/>
          <w:szCs w:val="24"/>
        </w:rPr>
      </w:pPr>
      <w:proofErr w:type="spellStart"/>
      <w:r w:rsidRPr="00CB7CF2">
        <w:rPr>
          <w:rFonts w:ascii="Times New Roman" w:hAnsi="Times New Roman" w:cs="Times New Roman"/>
          <w:sz w:val="24"/>
          <w:szCs w:val="24"/>
        </w:rPr>
        <w:t>Rigola</w:t>
      </w:r>
      <w:proofErr w:type="spellEnd"/>
      <w:r w:rsidR="00D3445D" w:rsidRPr="00CB7CF2">
        <w:rPr>
          <w:rFonts w:ascii="Times New Roman" w:hAnsi="Times New Roman" w:cs="Times New Roman"/>
          <w:sz w:val="24"/>
          <w:szCs w:val="24"/>
        </w:rPr>
        <w:t xml:space="preserve">, </w:t>
      </w:r>
      <w:r w:rsidRPr="00CB7CF2">
        <w:rPr>
          <w:rFonts w:ascii="Times New Roman" w:hAnsi="Times New Roman" w:cs="Times New Roman"/>
          <w:sz w:val="24"/>
          <w:szCs w:val="24"/>
        </w:rPr>
        <w:t>D</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van </w:t>
      </w:r>
      <w:proofErr w:type="spellStart"/>
      <w:r w:rsidRPr="00CB7CF2">
        <w:rPr>
          <w:rFonts w:ascii="Times New Roman" w:hAnsi="Times New Roman" w:cs="Times New Roman"/>
          <w:sz w:val="24"/>
          <w:szCs w:val="24"/>
        </w:rPr>
        <w:t>Oeveren</w:t>
      </w:r>
      <w:proofErr w:type="spellEnd"/>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Janssen</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Bonne</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Schneiders</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van der Poel</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van </w:t>
      </w:r>
      <w:proofErr w:type="spellStart"/>
      <w:r w:rsidRPr="00CB7CF2">
        <w:rPr>
          <w:rFonts w:ascii="Times New Roman" w:hAnsi="Times New Roman" w:cs="Times New Roman"/>
          <w:sz w:val="24"/>
          <w:szCs w:val="24"/>
        </w:rPr>
        <w:t>Orsouw</w:t>
      </w:r>
      <w:proofErr w:type="spellEnd"/>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Hogers</w:t>
      </w:r>
      <w:proofErr w:type="spellEnd"/>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de Both</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4C507C" w:rsidRPr="00CB7CF2">
        <w:rPr>
          <w:rFonts w:ascii="Times New Roman" w:hAnsi="Times New Roman" w:cs="Times New Roman"/>
          <w:sz w:val="24"/>
          <w:szCs w:val="24"/>
        </w:rPr>
        <w:t xml:space="preserve"> </w:t>
      </w:r>
      <w:r w:rsidR="00D3445D" w:rsidRPr="00CB7CF2">
        <w:rPr>
          <w:rFonts w:ascii="Times New Roman" w:hAnsi="Times New Roman" w:cs="Times New Roman"/>
          <w:sz w:val="24"/>
          <w:szCs w:val="24"/>
        </w:rPr>
        <w:t>&amp;</w:t>
      </w:r>
      <w:r w:rsidRPr="00CB7CF2">
        <w:rPr>
          <w:rFonts w:ascii="Times New Roman" w:hAnsi="Times New Roman" w:cs="Times New Roman"/>
          <w:sz w:val="24"/>
          <w:szCs w:val="24"/>
        </w:rPr>
        <w:t xml:space="preserve"> van Eijk</w:t>
      </w:r>
      <w:r w:rsidR="00D3445D" w:rsidRPr="00CB7CF2">
        <w:rPr>
          <w:rFonts w:ascii="Times New Roman" w:hAnsi="Times New Roman" w:cs="Times New Roman"/>
          <w:sz w:val="24"/>
          <w:szCs w:val="24"/>
        </w:rPr>
        <w:t>,</w:t>
      </w:r>
      <w:r w:rsidR="007E1E71" w:rsidRPr="00CB7CF2">
        <w:rPr>
          <w:rFonts w:ascii="Times New Roman" w:hAnsi="Times New Roman" w:cs="Times New Roman"/>
          <w:sz w:val="24"/>
          <w:szCs w:val="24"/>
        </w:rPr>
        <w:t xml:space="preserve"> </w:t>
      </w:r>
      <w:r w:rsidRPr="00CB7CF2">
        <w:rPr>
          <w:rFonts w:ascii="Times New Roman" w:hAnsi="Times New Roman" w:cs="Times New Roman"/>
          <w:sz w:val="24"/>
          <w:szCs w:val="24"/>
        </w:rPr>
        <w:t>M</w:t>
      </w:r>
      <w:r w:rsidR="00D3445D" w:rsidRPr="00CB7CF2">
        <w:rPr>
          <w:rFonts w:ascii="Times New Roman" w:hAnsi="Times New Roman" w:cs="Times New Roman"/>
          <w:sz w:val="24"/>
          <w:szCs w:val="24"/>
        </w:rPr>
        <w:t>.</w:t>
      </w:r>
      <w:r w:rsidR="007E1E71"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J. </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2009</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High-throughput detection of induced mutations and natural variation using Key Point technology. </w:t>
      </w:r>
      <w:proofErr w:type="spellStart"/>
      <w:r w:rsidRPr="00CB7CF2">
        <w:rPr>
          <w:rFonts w:ascii="Times New Roman" w:hAnsi="Times New Roman" w:cs="Times New Roman"/>
          <w:i/>
          <w:iCs/>
          <w:sz w:val="24"/>
          <w:szCs w:val="24"/>
        </w:rPr>
        <w:t>Plos</w:t>
      </w:r>
      <w:proofErr w:type="spellEnd"/>
      <w:r w:rsidRPr="00CB7CF2">
        <w:rPr>
          <w:rFonts w:ascii="Times New Roman" w:hAnsi="Times New Roman" w:cs="Times New Roman"/>
          <w:i/>
          <w:iCs/>
          <w:sz w:val="24"/>
          <w:szCs w:val="24"/>
        </w:rPr>
        <w:t xml:space="preserve"> </w:t>
      </w:r>
      <w:r w:rsidR="007E1E71" w:rsidRPr="00CB7CF2">
        <w:rPr>
          <w:rFonts w:ascii="Times New Roman" w:hAnsi="Times New Roman" w:cs="Times New Roman"/>
          <w:i/>
          <w:iCs/>
          <w:sz w:val="24"/>
          <w:szCs w:val="24"/>
        </w:rPr>
        <w:t>O</w:t>
      </w:r>
      <w:r w:rsidRPr="00CB7CF2">
        <w:rPr>
          <w:rFonts w:ascii="Times New Roman" w:hAnsi="Times New Roman" w:cs="Times New Roman"/>
          <w:i/>
          <w:iCs/>
          <w:sz w:val="24"/>
          <w:szCs w:val="24"/>
        </w:rPr>
        <w:t>ne</w:t>
      </w:r>
      <w:r w:rsidR="00A968BD" w:rsidRPr="00CB7CF2">
        <w:rPr>
          <w:rFonts w:ascii="Times New Roman" w:hAnsi="Times New Roman" w:cs="Times New Roman"/>
          <w:sz w:val="24"/>
          <w:szCs w:val="24"/>
        </w:rPr>
        <w:t xml:space="preserve">, </w:t>
      </w:r>
      <w:r w:rsidRPr="00CB7CF2">
        <w:rPr>
          <w:rFonts w:ascii="Times New Roman" w:hAnsi="Times New Roman" w:cs="Times New Roman"/>
          <w:sz w:val="24"/>
          <w:szCs w:val="24"/>
        </w:rPr>
        <w:t>4(3)</w:t>
      </w:r>
      <w:r w:rsidR="00A968BD" w:rsidRPr="00CB7CF2">
        <w:rPr>
          <w:rFonts w:ascii="Times New Roman" w:hAnsi="Times New Roman" w:cs="Times New Roman"/>
          <w:sz w:val="24"/>
          <w:szCs w:val="24"/>
        </w:rPr>
        <w:t>,</w:t>
      </w:r>
      <w:r w:rsidRPr="00CB7CF2">
        <w:rPr>
          <w:rFonts w:ascii="Times New Roman" w:hAnsi="Times New Roman" w:cs="Times New Roman"/>
          <w:sz w:val="24"/>
          <w:szCs w:val="24"/>
        </w:rPr>
        <w:t xml:space="preserve"> e4761.</w:t>
      </w:r>
    </w:p>
    <w:p w14:paraId="78A08585" w14:textId="77777777" w:rsidR="00CB7CF2" w:rsidRPr="00CB7CF2" w:rsidRDefault="004D1A36" w:rsidP="00CB7CF2">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Satoh</w:t>
      </w:r>
      <w:r w:rsidR="00A968BD"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Matsusaka</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F95FD5" w:rsidRPr="00CB7CF2">
        <w:rPr>
          <w:rFonts w:ascii="Times New Roman" w:hAnsi="Times New Roman" w:cs="Times New Roman"/>
          <w:sz w:val="24"/>
          <w:szCs w:val="24"/>
        </w:rPr>
        <w:t>.,</w:t>
      </w:r>
      <w:r w:rsidR="00CE7715" w:rsidRPr="00CB7CF2">
        <w:rPr>
          <w:rFonts w:ascii="Times New Roman" w:hAnsi="Times New Roman" w:cs="Times New Roman"/>
          <w:sz w:val="24"/>
          <w:szCs w:val="24"/>
        </w:rPr>
        <w:t xml:space="preserve"> </w:t>
      </w:r>
      <w:r w:rsidR="00F95FD5" w:rsidRPr="00CB7CF2">
        <w:rPr>
          <w:rFonts w:ascii="Times New Roman" w:hAnsi="Times New Roman" w:cs="Times New Roman"/>
          <w:sz w:val="24"/>
          <w:szCs w:val="24"/>
        </w:rPr>
        <w:t>&amp;</w:t>
      </w:r>
      <w:r w:rsidR="007E1E71"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Kumamaru</w:t>
      </w:r>
      <w:proofErr w:type="spellEnd"/>
      <w:r w:rsidRPr="00CB7CF2">
        <w:rPr>
          <w:rFonts w:ascii="Times New Roman" w:hAnsi="Times New Roman" w:cs="Times New Roman"/>
          <w:sz w:val="24"/>
          <w:szCs w:val="24"/>
        </w:rPr>
        <w:t xml:space="preserve">, T. 2010. Use of N-methyl-N nitrosourea treatment of fertilized egg cells for saturation mutagenesis of rice. </w:t>
      </w:r>
      <w:r w:rsidRPr="00CB7CF2">
        <w:rPr>
          <w:rFonts w:ascii="Times New Roman" w:hAnsi="Times New Roman" w:cs="Times New Roman"/>
          <w:i/>
          <w:iCs/>
          <w:sz w:val="24"/>
          <w:szCs w:val="24"/>
        </w:rPr>
        <w:t>Breed</w:t>
      </w:r>
      <w:r w:rsidR="00CE7715" w:rsidRPr="00CB7CF2">
        <w:rPr>
          <w:rFonts w:ascii="Times New Roman" w:hAnsi="Times New Roman" w:cs="Times New Roman"/>
          <w:i/>
          <w:iCs/>
          <w:sz w:val="24"/>
          <w:szCs w:val="24"/>
        </w:rPr>
        <w:t>ing</w:t>
      </w:r>
      <w:r w:rsidRPr="00CB7CF2">
        <w:rPr>
          <w:rFonts w:ascii="Times New Roman" w:hAnsi="Times New Roman" w:cs="Times New Roman"/>
          <w:i/>
          <w:iCs/>
          <w:sz w:val="24"/>
          <w:szCs w:val="24"/>
        </w:rPr>
        <w:t xml:space="preserve"> </w:t>
      </w:r>
      <w:r w:rsidR="00691835" w:rsidRPr="00CB7CF2">
        <w:rPr>
          <w:rFonts w:ascii="Times New Roman" w:hAnsi="Times New Roman" w:cs="Times New Roman"/>
          <w:i/>
          <w:iCs/>
          <w:sz w:val="24"/>
          <w:szCs w:val="24"/>
        </w:rPr>
        <w:t>S</w:t>
      </w:r>
      <w:r w:rsidRPr="00CB7CF2">
        <w:rPr>
          <w:rFonts w:ascii="Times New Roman" w:hAnsi="Times New Roman" w:cs="Times New Roman"/>
          <w:i/>
          <w:iCs/>
          <w:sz w:val="24"/>
          <w:szCs w:val="24"/>
        </w:rPr>
        <w:t>ci</w:t>
      </w:r>
      <w:r w:rsidR="00CE7715" w:rsidRPr="00CB7CF2">
        <w:rPr>
          <w:rFonts w:ascii="Times New Roman" w:hAnsi="Times New Roman" w:cs="Times New Roman"/>
          <w:i/>
          <w:iCs/>
          <w:sz w:val="24"/>
          <w:szCs w:val="24"/>
        </w:rPr>
        <w:t>ence</w:t>
      </w:r>
      <w:r w:rsidR="00F95FD5" w:rsidRPr="00CB7CF2">
        <w:rPr>
          <w:rFonts w:ascii="Times New Roman" w:hAnsi="Times New Roman" w:cs="Times New Roman"/>
          <w:i/>
          <w:iCs/>
          <w:sz w:val="24"/>
          <w:szCs w:val="24"/>
        </w:rPr>
        <w:t>,</w:t>
      </w:r>
      <w:r w:rsidRPr="00CB7CF2">
        <w:rPr>
          <w:rFonts w:ascii="Times New Roman" w:hAnsi="Times New Roman" w:cs="Times New Roman"/>
          <w:i/>
          <w:iCs/>
          <w:sz w:val="24"/>
          <w:szCs w:val="24"/>
        </w:rPr>
        <w:t xml:space="preserve"> </w:t>
      </w:r>
      <w:r w:rsidRPr="00CB7CF2">
        <w:rPr>
          <w:rFonts w:ascii="Times New Roman" w:hAnsi="Times New Roman" w:cs="Times New Roman"/>
          <w:sz w:val="24"/>
          <w:szCs w:val="24"/>
        </w:rPr>
        <w:t>60</w:t>
      </w:r>
      <w:r w:rsidR="00F95FD5" w:rsidRPr="00CB7CF2">
        <w:rPr>
          <w:rFonts w:ascii="Times New Roman" w:hAnsi="Times New Roman" w:cs="Times New Roman"/>
          <w:sz w:val="24"/>
          <w:szCs w:val="24"/>
        </w:rPr>
        <w:t xml:space="preserve">, </w:t>
      </w:r>
      <w:r w:rsidRPr="00CB7CF2">
        <w:rPr>
          <w:rFonts w:ascii="Times New Roman" w:hAnsi="Times New Roman" w:cs="Times New Roman"/>
          <w:sz w:val="24"/>
          <w:szCs w:val="24"/>
        </w:rPr>
        <w:t>475-485.</w:t>
      </w:r>
    </w:p>
    <w:p w14:paraId="79FA6B72" w14:textId="55CD12C9" w:rsidR="004D1A36"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Serrat</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X</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Esteban</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Guibourt</w:t>
      </w:r>
      <w:proofErr w:type="spellEnd"/>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Moysset</w:t>
      </w:r>
      <w:proofErr w:type="spellEnd"/>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Salvador</w:t>
      </w:r>
      <w:r w:rsidR="00F95FD5" w:rsidRPr="00CB7CF2">
        <w:rPr>
          <w:rFonts w:ascii="Times New Roman" w:hAnsi="Times New Roman" w:cs="Times New Roman"/>
          <w:sz w:val="24"/>
          <w:szCs w:val="24"/>
        </w:rPr>
        <w:t>,</w:t>
      </w:r>
      <w:r w:rsidR="007E1E71" w:rsidRPr="00CB7CF2">
        <w:rPr>
          <w:rFonts w:ascii="Times New Roman" w:hAnsi="Times New Roman" w:cs="Times New Roman"/>
          <w:sz w:val="24"/>
          <w:szCs w:val="24"/>
        </w:rPr>
        <w:t xml:space="preserve"> </w:t>
      </w:r>
      <w:r w:rsidRPr="00CB7CF2">
        <w:rPr>
          <w:rFonts w:ascii="Times New Roman" w:hAnsi="Times New Roman" w:cs="Times New Roman"/>
          <w:sz w:val="24"/>
          <w:szCs w:val="24"/>
        </w:rPr>
        <w:t>N</w:t>
      </w:r>
      <w:r w:rsidR="00F95FD5" w:rsidRPr="00CB7CF2">
        <w:rPr>
          <w:rFonts w:ascii="Times New Roman" w:hAnsi="Times New Roman" w:cs="Times New Roman"/>
          <w:sz w:val="24"/>
          <w:szCs w:val="24"/>
        </w:rPr>
        <w:t>.,</w:t>
      </w:r>
      <w:r w:rsidR="00000509" w:rsidRPr="00CB7CF2">
        <w:rPr>
          <w:rFonts w:ascii="Times New Roman" w:hAnsi="Times New Roman" w:cs="Times New Roman"/>
          <w:sz w:val="24"/>
          <w:szCs w:val="24"/>
        </w:rPr>
        <w:t xml:space="preserve"> </w:t>
      </w:r>
      <w:r w:rsidR="00F95FD5" w:rsidRPr="00CB7CF2">
        <w:rPr>
          <w:rFonts w:ascii="Times New Roman" w:hAnsi="Times New Roman" w:cs="Times New Roman"/>
          <w:sz w:val="24"/>
          <w:szCs w:val="24"/>
        </w:rPr>
        <w:t>&amp;</w:t>
      </w:r>
      <w:r w:rsidRPr="00CB7CF2">
        <w:rPr>
          <w:rFonts w:ascii="Times New Roman" w:hAnsi="Times New Roman" w:cs="Times New Roman"/>
          <w:sz w:val="24"/>
          <w:szCs w:val="24"/>
        </w:rPr>
        <w:t xml:space="preserve"> Eric</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L. </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2014</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EMS mutagenesis in mature seed-derived rice </w:t>
      </w:r>
      <w:proofErr w:type="spellStart"/>
      <w:r w:rsidRPr="00CB7CF2">
        <w:rPr>
          <w:rFonts w:ascii="Times New Roman" w:hAnsi="Times New Roman" w:cs="Times New Roman"/>
          <w:sz w:val="24"/>
          <w:szCs w:val="24"/>
        </w:rPr>
        <w:t>calli</w:t>
      </w:r>
      <w:proofErr w:type="spellEnd"/>
      <w:r w:rsidRPr="00CB7CF2">
        <w:rPr>
          <w:rFonts w:ascii="Times New Roman" w:hAnsi="Times New Roman" w:cs="Times New Roman"/>
          <w:sz w:val="24"/>
          <w:szCs w:val="24"/>
        </w:rPr>
        <w:t xml:space="preserve"> as a new method for rapidly obtaining TILLING mutant populations. </w:t>
      </w:r>
      <w:r w:rsidRPr="00CB7CF2">
        <w:rPr>
          <w:rFonts w:ascii="Times New Roman" w:hAnsi="Times New Roman" w:cs="Times New Roman"/>
          <w:i/>
          <w:iCs/>
          <w:sz w:val="24"/>
          <w:szCs w:val="24"/>
        </w:rPr>
        <w:t>Plant methods</w:t>
      </w:r>
      <w:r w:rsidR="00F95FD5"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10</w:t>
      </w:r>
      <w:r w:rsidR="00F95FD5" w:rsidRPr="00CB7CF2">
        <w:rPr>
          <w:rFonts w:ascii="Times New Roman" w:hAnsi="Times New Roman" w:cs="Times New Roman"/>
          <w:sz w:val="24"/>
          <w:szCs w:val="24"/>
        </w:rPr>
        <w:t xml:space="preserve">, </w:t>
      </w:r>
      <w:r w:rsidRPr="00CB7CF2">
        <w:rPr>
          <w:rFonts w:ascii="Times New Roman" w:hAnsi="Times New Roman" w:cs="Times New Roman"/>
          <w:sz w:val="24"/>
          <w:szCs w:val="24"/>
        </w:rPr>
        <w:t>5.</w:t>
      </w:r>
    </w:p>
    <w:p w14:paraId="26FA123B" w14:textId="10A5B54A" w:rsidR="002D753C" w:rsidRPr="00CB7CF2" w:rsidRDefault="002D753C" w:rsidP="004D1A36">
      <w:pPr>
        <w:spacing w:line="360" w:lineRule="auto"/>
        <w:ind w:left="720" w:hanging="720"/>
        <w:jc w:val="both"/>
        <w:rPr>
          <w:rFonts w:ascii="Times New Roman" w:hAnsi="Times New Roman" w:cs="Times New Roman"/>
          <w:sz w:val="24"/>
          <w:szCs w:val="24"/>
        </w:rPr>
      </w:pPr>
      <w:r w:rsidRPr="002D753C">
        <w:rPr>
          <w:rFonts w:ascii="Times New Roman" w:hAnsi="Times New Roman" w:cs="Times New Roman"/>
          <w:sz w:val="24"/>
          <w:szCs w:val="24"/>
        </w:rPr>
        <w:t xml:space="preserve">Siddiq, E.A., </w:t>
      </w:r>
      <w:r>
        <w:rPr>
          <w:rFonts w:ascii="Times New Roman" w:hAnsi="Times New Roman" w:cs="Times New Roman"/>
          <w:sz w:val="24"/>
          <w:szCs w:val="24"/>
        </w:rPr>
        <w:t xml:space="preserve">&amp; </w:t>
      </w:r>
      <w:r w:rsidRPr="002D753C">
        <w:rPr>
          <w:rFonts w:ascii="Times New Roman" w:hAnsi="Times New Roman" w:cs="Times New Roman"/>
          <w:sz w:val="24"/>
          <w:szCs w:val="24"/>
        </w:rPr>
        <w:t>Vemireddy, L.R. (2021). Advances in Genetics and Breeding of Rice: An Overview. In: Ali, J., Wani, S.H. (eds) Rice Improvement. Springer, Cham.</w:t>
      </w:r>
    </w:p>
    <w:p w14:paraId="16F8E290" w14:textId="6EB4DFD6"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Slade</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F95FD5" w:rsidRPr="00CB7CF2">
        <w:rPr>
          <w:rFonts w:ascii="Times New Roman" w:hAnsi="Times New Roman" w:cs="Times New Roman"/>
          <w:sz w:val="24"/>
          <w:szCs w:val="24"/>
        </w:rPr>
        <w:t>., &amp;</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Knauf</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V</w:t>
      </w:r>
      <w:r w:rsidR="00F95FD5"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C.</w:t>
      </w:r>
      <w:r w:rsidR="008E439C" w:rsidRPr="00CB7CF2">
        <w:rPr>
          <w:rFonts w:ascii="Times New Roman" w:hAnsi="Times New Roman" w:cs="Times New Roman"/>
          <w:sz w:val="24"/>
          <w:szCs w:val="24"/>
        </w:rPr>
        <w:t xml:space="preserve"> </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2005</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TILLING moves beyond functional genomics into crop improvement. </w:t>
      </w:r>
      <w:r w:rsidRPr="00CB7CF2">
        <w:rPr>
          <w:rFonts w:ascii="Times New Roman" w:hAnsi="Times New Roman" w:cs="Times New Roman"/>
          <w:i/>
          <w:iCs/>
          <w:sz w:val="24"/>
          <w:szCs w:val="24"/>
        </w:rPr>
        <w:t xml:space="preserve">Transgenic </w:t>
      </w:r>
      <w:r w:rsidR="00691835" w:rsidRPr="00CB7CF2">
        <w:rPr>
          <w:rFonts w:ascii="Times New Roman" w:hAnsi="Times New Roman" w:cs="Times New Roman"/>
          <w:i/>
          <w:iCs/>
          <w:sz w:val="24"/>
          <w:szCs w:val="24"/>
        </w:rPr>
        <w:t>R</w:t>
      </w:r>
      <w:r w:rsidRPr="00CB7CF2">
        <w:rPr>
          <w:rFonts w:ascii="Times New Roman" w:hAnsi="Times New Roman" w:cs="Times New Roman"/>
          <w:i/>
          <w:iCs/>
          <w:sz w:val="24"/>
          <w:szCs w:val="24"/>
        </w:rPr>
        <w:t>es</w:t>
      </w:r>
      <w:r w:rsidR="0087097B" w:rsidRPr="00CB7CF2">
        <w:rPr>
          <w:rFonts w:ascii="Times New Roman" w:hAnsi="Times New Roman" w:cs="Times New Roman"/>
          <w:i/>
          <w:iCs/>
          <w:sz w:val="24"/>
          <w:szCs w:val="24"/>
        </w:rPr>
        <w:t>earch</w:t>
      </w:r>
      <w:r w:rsidR="00F95FD5"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14(2)</w:t>
      </w:r>
      <w:r w:rsidR="00F95FD5" w:rsidRPr="00CB7CF2">
        <w:rPr>
          <w:rFonts w:ascii="Times New Roman" w:hAnsi="Times New Roman" w:cs="Times New Roman"/>
          <w:sz w:val="24"/>
          <w:szCs w:val="24"/>
        </w:rPr>
        <w:t xml:space="preserve">, </w:t>
      </w:r>
      <w:r w:rsidRPr="00CB7CF2">
        <w:rPr>
          <w:rFonts w:ascii="Times New Roman" w:hAnsi="Times New Roman" w:cs="Times New Roman"/>
          <w:sz w:val="24"/>
          <w:szCs w:val="24"/>
        </w:rPr>
        <w:t>109-115.</w:t>
      </w:r>
    </w:p>
    <w:p w14:paraId="35295F9E" w14:textId="3FC9D03B" w:rsidR="003F40EA" w:rsidRPr="00CB7CF2" w:rsidRDefault="003F40EA"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Stemple, D.</w:t>
      </w:r>
      <w:r w:rsidR="0087097B" w:rsidRPr="00CB7CF2">
        <w:rPr>
          <w:rFonts w:ascii="Times New Roman" w:hAnsi="Times New Roman" w:cs="Times New Roman"/>
          <w:sz w:val="24"/>
          <w:szCs w:val="24"/>
        </w:rPr>
        <w:t xml:space="preserve"> </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2004</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TILLING</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a high-throughput harvest for functional genomics. </w:t>
      </w:r>
      <w:r w:rsidRPr="00CB7CF2">
        <w:rPr>
          <w:rFonts w:ascii="Times New Roman" w:hAnsi="Times New Roman" w:cs="Times New Roman"/>
          <w:i/>
          <w:iCs/>
          <w:sz w:val="24"/>
          <w:szCs w:val="24"/>
        </w:rPr>
        <w:t>Nat</w:t>
      </w:r>
      <w:r w:rsidR="0087097B" w:rsidRPr="00CB7CF2">
        <w:rPr>
          <w:rFonts w:ascii="Times New Roman" w:hAnsi="Times New Roman" w:cs="Times New Roman"/>
          <w:i/>
          <w:iCs/>
          <w:sz w:val="24"/>
          <w:szCs w:val="24"/>
        </w:rPr>
        <w:t>ur</w:t>
      </w:r>
      <w:r w:rsidR="005A781E" w:rsidRPr="00CB7CF2">
        <w:rPr>
          <w:rFonts w:ascii="Times New Roman" w:hAnsi="Times New Roman" w:cs="Times New Roman"/>
          <w:i/>
          <w:iCs/>
          <w:sz w:val="24"/>
          <w:szCs w:val="24"/>
        </w:rPr>
        <w:t>e</w:t>
      </w:r>
      <w:r w:rsidRPr="00CB7CF2">
        <w:rPr>
          <w:rFonts w:ascii="Times New Roman" w:hAnsi="Times New Roman" w:cs="Times New Roman"/>
          <w:i/>
          <w:iCs/>
          <w:sz w:val="24"/>
          <w:szCs w:val="24"/>
        </w:rPr>
        <w:t xml:space="preserve"> Re</w:t>
      </w:r>
      <w:r w:rsidR="005A781E" w:rsidRPr="00CB7CF2">
        <w:rPr>
          <w:rFonts w:ascii="Times New Roman" w:hAnsi="Times New Roman" w:cs="Times New Roman"/>
          <w:i/>
          <w:iCs/>
          <w:sz w:val="24"/>
          <w:szCs w:val="24"/>
        </w:rPr>
        <w:t>views</w:t>
      </w:r>
      <w:r w:rsidRPr="00CB7CF2">
        <w:rPr>
          <w:rFonts w:ascii="Times New Roman" w:hAnsi="Times New Roman" w:cs="Times New Roman"/>
          <w:i/>
          <w:iCs/>
          <w:sz w:val="24"/>
          <w:szCs w:val="24"/>
        </w:rPr>
        <w:t xml:space="preserve"> Genet</w:t>
      </w:r>
      <w:r w:rsidR="005A781E" w:rsidRPr="00CB7CF2">
        <w:rPr>
          <w:rFonts w:ascii="Times New Roman" w:hAnsi="Times New Roman" w:cs="Times New Roman"/>
          <w:i/>
          <w:iCs/>
          <w:sz w:val="24"/>
          <w:szCs w:val="24"/>
        </w:rPr>
        <w:t>ics</w:t>
      </w:r>
      <w:r w:rsidR="00595349"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5</w:t>
      </w:r>
      <w:r w:rsidR="00595349" w:rsidRPr="00CB7CF2">
        <w:rPr>
          <w:rFonts w:ascii="Times New Roman" w:hAnsi="Times New Roman" w:cs="Times New Roman"/>
          <w:sz w:val="24"/>
          <w:szCs w:val="24"/>
        </w:rPr>
        <w:t xml:space="preserve">, </w:t>
      </w:r>
      <w:r w:rsidRPr="00CB7CF2">
        <w:rPr>
          <w:rFonts w:ascii="Times New Roman" w:hAnsi="Times New Roman" w:cs="Times New Roman"/>
          <w:sz w:val="24"/>
          <w:szCs w:val="24"/>
        </w:rPr>
        <w:t>145</w:t>
      </w:r>
      <w:r w:rsidR="005A781E" w:rsidRPr="00CB7CF2">
        <w:rPr>
          <w:rFonts w:ascii="Times New Roman" w:hAnsi="Times New Roman" w:cs="Times New Roman"/>
          <w:sz w:val="24"/>
          <w:szCs w:val="24"/>
        </w:rPr>
        <w:t>-</w:t>
      </w:r>
      <w:r w:rsidRPr="00CB7CF2">
        <w:rPr>
          <w:rFonts w:ascii="Times New Roman" w:hAnsi="Times New Roman" w:cs="Times New Roman"/>
          <w:sz w:val="24"/>
          <w:szCs w:val="24"/>
        </w:rPr>
        <w:t xml:space="preserve">150. </w:t>
      </w:r>
    </w:p>
    <w:p w14:paraId="65186263" w14:textId="60781DE4" w:rsidR="004D1A36" w:rsidRPr="00CB7CF2" w:rsidRDefault="004D1A36" w:rsidP="004D1A36">
      <w:pPr>
        <w:spacing w:line="360" w:lineRule="auto"/>
        <w:ind w:left="720" w:hanging="720"/>
        <w:jc w:val="both"/>
        <w:rPr>
          <w:rFonts w:ascii="Times New Roman" w:hAnsi="Times New Roman" w:cs="Times New Roman"/>
          <w:sz w:val="24"/>
          <w:szCs w:val="24"/>
        </w:rPr>
      </w:pPr>
      <w:r w:rsidRPr="00DF313B">
        <w:rPr>
          <w:rFonts w:ascii="Times New Roman" w:hAnsi="Times New Roman" w:cs="Times New Roman"/>
          <w:sz w:val="24"/>
          <w:szCs w:val="24"/>
        </w:rPr>
        <w:t>Tadele</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xml:space="preserve"> Z</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Maba</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xml:space="preserve"> C</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xml:space="preserve">, </w:t>
      </w:r>
      <w:r w:rsidR="00595349" w:rsidRPr="00DF313B">
        <w:rPr>
          <w:rFonts w:ascii="Times New Roman" w:hAnsi="Times New Roman" w:cs="Times New Roman"/>
          <w:sz w:val="24"/>
          <w:szCs w:val="24"/>
        </w:rPr>
        <w:t xml:space="preserve">&amp; </w:t>
      </w:r>
      <w:r w:rsidRPr="00DF313B">
        <w:rPr>
          <w:rFonts w:ascii="Times New Roman" w:hAnsi="Times New Roman" w:cs="Times New Roman"/>
          <w:sz w:val="24"/>
          <w:szCs w:val="24"/>
        </w:rPr>
        <w:t>Till</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xml:space="preserve"> B</w:t>
      </w:r>
      <w:r w:rsidR="00595349" w:rsidRPr="00DF313B">
        <w:rPr>
          <w:rFonts w:ascii="Times New Roman" w:hAnsi="Times New Roman" w:cs="Times New Roman"/>
          <w:sz w:val="24"/>
          <w:szCs w:val="24"/>
        </w:rPr>
        <w:t>.</w:t>
      </w:r>
      <w:r w:rsidR="006757B5" w:rsidRPr="00DF313B">
        <w:rPr>
          <w:rFonts w:ascii="Times New Roman" w:hAnsi="Times New Roman" w:cs="Times New Roman"/>
          <w:sz w:val="24"/>
          <w:szCs w:val="24"/>
        </w:rPr>
        <w:t xml:space="preserve"> </w:t>
      </w:r>
      <w:r w:rsidRPr="00DF313B">
        <w:rPr>
          <w:rFonts w:ascii="Times New Roman" w:hAnsi="Times New Roman" w:cs="Times New Roman"/>
          <w:sz w:val="24"/>
          <w:szCs w:val="24"/>
        </w:rPr>
        <w:t xml:space="preserve">J. </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2010</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TILLING for mutations in model plants and crops. In Molecular Techniques in Crop Improvement: 2nd Edition Jain, S. M.; Brar, D. S., Eds. Springer: 2010; pp 307- 332.</w:t>
      </w:r>
    </w:p>
    <w:p w14:paraId="73835304" w14:textId="4962D7E8"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Tai</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Chun</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Henry</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I</w:t>
      </w:r>
      <w:r w:rsidR="00595349"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M</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Ngo</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595349" w:rsidRPr="00CB7CF2">
        <w:rPr>
          <w:rFonts w:ascii="Times New Roman" w:hAnsi="Times New Roman" w:cs="Times New Roman"/>
          <w:sz w:val="24"/>
          <w:szCs w:val="24"/>
        </w:rPr>
        <w:t>.,</w:t>
      </w:r>
      <w:r w:rsidR="00686545" w:rsidRPr="00CB7CF2">
        <w:rPr>
          <w:rFonts w:ascii="Times New Roman" w:hAnsi="Times New Roman" w:cs="Times New Roman"/>
          <w:sz w:val="24"/>
          <w:szCs w:val="24"/>
        </w:rPr>
        <w:t xml:space="preserve"> </w:t>
      </w:r>
      <w:r w:rsidR="00595349" w:rsidRPr="00CB7CF2">
        <w:rPr>
          <w:rFonts w:ascii="Times New Roman" w:hAnsi="Times New Roman" w:cs="Times New Roman"/>
          <w:sz w:val="24"/>
          <w:szCs w:val="24"/>
        </w:rPr>
        <w:t>&amp;</w:t>
      </w:r>
      <w:r w:rsidRPr="00CB7CF2">
        <w:rPr>
          <w:rFonts w:ascii="Times New Roman" w:hAnsi="Times New Roman" w:cs="Times New Roman"/>
          <w:sz w:val="24"/>
          <w:szCs w:val="24"/>
        </w:rPr>
        <w:t xml:space="preserve"> Burkart-Wako</w:t>
      </w:r>
      <w:r w:rsidR="00595349"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D. </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2016</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Effectiveness of sodium </w:t>
      </w:r>
      <w:proofErr w:type="spellStart"/>
      <w:r w:rsidRPr="00CB7CF2">
        <w:rPr>
          <w:rFonts w:ascii="Times New Roman" w:hAnsi="Times New Roman" w:cs="Times New Roman"/>
          <w:sz w:val="24"/>
          <w:szCs w:val="24"/>
        </w:rPr>
        <w:t>azide</w:t>
      </w:r>
      <w:proofErr w:type="spellEnd"/>
      <w:r w:rsidRPr="00CB7CF2">
        <w:rPr>
          <w:rFonts w:ascii="Times New Roman" w:hAnsi="Times New Roman" w:cs="Times New Roman"/>
          <w:sz w:val="24"/>
          <w:szCs w:val="24"/>
        </w:rPr>
        <w:t xml:space="preserve"> alone compared to sodium </w:t>
      </w:r>
      <w:proofErr w:type="spellStart"/>
      <w:r w:rsidRPr="00CB7CF2">
        <w:rPr>
          <w:rFonts w:ascii="Times New Roman" w:hAnsi="Times New Roman" w:cs="Times New Roman"/>
          <w:sz w:val="24"/>
          <w:szCs w:val="24"/>
        </w:rPr>
        <w:t>azide</w:t>
      </w:r>
      <w:proofErr w:type="spellEnd"/>
      <w:r w:rsidRPr="00CB7CF2">
        <w:rPr>
          <w:rFonts w:ascii="Times New Roman" w:hAnsi="Times New Roman" w:cs="Times New Roman"/>
          <w:sz w:val="24"/>
          <w:szCs w:val="24"/>
        </w:rPr>
        <w:t xml:space="preserve"> in combination with methyl </w:t>
      </w:r>
      <w:proofErr w:type="spellStart"/>
      <w:r w:rsidRPr="00CB7CF2">
        <w:rPr>
          <w:rFonts w:ascii="Times New Roman" w:hAnsi="Times New Roman" w:cs="Times New Roman"/>
          <w:sz w:val="24"/>
          <w:szCs w:val="24"/>
        </w:rPr>
        <w:t>nitrosurea</w:t>
      </w:r>
      <w:proofErr w:type="spellEnd"/>
      <w:r w:rsidRPr="00CB7CF2">
        <w:rPr>
          <w:rFonts w:ascii="Times New Roman" w:hAnsi="Times New Roman" w:cs="Times New Roman"/>
          <w:sz w:val="24"/>
          <w:szCs w:val="24"/>
        </w:rPr>
        <w:t xml:space="preserve"> for rice mutagenesis. </w:t>
      </w:r>
      <w:r w:rsidRPr="00CB7CF2">
        <w:rPr>
          <w:rFonts w:ascii="Times New Roman" w:hAnsi="Times New Roman" w:cs="Times New Roman"/>
          <w:i/>
          <w:iCs/>
          <w:sz w:val="24"/>
          <w:szCs w:val="24"/>
        </w:rPr>
        <w:t xml:space="preserve">Plant </w:t>
      </w:r>
      <w:r w:rsidR="00691835" w:rsidRPr="00CB7CF2">
        <w:rPr>
          <w:rFonts w:ascii="Times New Roman" w:hAnsi="Times New Roman" w:cs="Times New Roman"/>
          <w:i/>
          <w:iCs/>
          <w:sz w:val="24"/>
          <w:szCs w:val="24"/>
        </w:rPr>
        <w:t>B</w:t>
      </w:r>
      <w:r w:rsidRPr="00CB7CF2">
        <w:rPr>
          <w:rFonts w:ascii="Times New Roman" w:hAnsi="Times New Roman" w:cs="Times New Roman"/>
          <w:i/>
          <w:iCs/>
          <w:sz w:val="24"/>
          <w:szCs w:val="24"/>
        </w:rPr>
        <w:t xml:space="preserve">reed </w:t>
      </w:r>
      <w:r w:rsidR="00691835" w:rsidRPr="00CB7CF2">
        <w:rPr>
          <w:rFonts w:ascii="Times New Roman" w:hAnsi="Times New Roman" w:cs="Times New Roman"/>
          <w:i/>
          <w:iCs/>
          <w:sz w:val="24"/>
          <w:szCs w:val="24"/>
        </w:rPr>
        <w:t>B</w:t>
      </w:r>
      <w:r w:rsidRPr="00CB7CF2">
        <w:rPr>
          <w:rFonts w:ascii="Times New Roman" w:hAnsi="Times New Roman" w:cs="Times New Roman"/>
          <w:i/>
          <w:iCs/>
          <w:sz w:val="24"/>
          <w:szCs w:val="24"/>
        </w:rPr>
        <w:t>iotechno</w:t>
      </w:r>
      <w:r w:rsidR="00691835" w:rsidRPr="00CB7CF2">
        <w:rPr>
          <w:rFonts w:ascii="Times New Roman" w:hAnsi="Times New Roman" w:cs="Times New Roman"/>
          <w:i/>
          <w:iCs/>
          <w:sz w:val="24"/>
          <w:szCs w:val="24"/>
        </w:rPr>
        <w:t>l</w:t>
      </w:r>
      <w:r w:rsidR="00686545" w:rsidRPr="00CB7CF2">
        <w:rPr>
          <w:rFonts w:ascii="Times New Roman" w:hAnsi="Times New Roman" w:cs="Times New Roman"/>
          <w:sz w:val="24"/>
          <w:szCs w:val="24"/>
        </w:rPr>
        <w:t>ogy</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4(4)</w:t>
      </w:r>
      <w:r w:rsidR="00595349"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453-461. </w:t>
      </w:r>
    </w:p>
    <w:p w14:paraId="1014C59B" w14:textId="193AC06F"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Till</w:t>
      </w:r>
      <w:r w:rsidR="00595349"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B</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Zerr</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Comai</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Henikoff</w:t>
      </w:r>
      <w:proofErr w:type="spellEnd"/>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S. </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2006</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A protocol for TILLING and </w:t>
      </w:r>
      <w:proofErr w:type="spellStart"/>
      <w:r w:rsidRPr="00CB7CF2">
        <w:rPr>
          <w:rFonts w:ascii="Times New Roman" w:hAnsi="Times New Roman" w:cs="Times New Roman"/>
          <w:sz w:val="24"/>
          <w:szCs w:val="24"/>
        </w:rPr>
        <w:t>Ecotilling</w:t>
      </w:r>
      <w:proofErr w:type="spellEnd"/>
      <w:r w:rsidRPr="00CB7CF2">
        <w:rPr>
          <w:rFonts w:ascii="Times New Roman" w:hAnsi="Times New Roman" w:cs="Times New Roman"/>
          <w:sz w:val="24"/>
          <w:szCs w:val="24"/>
        </w:rPr>
        <w:t xml:space="preserve"> in plants and animals. </w:t>
      </w:r>
      <w:r w:rsidRPr="00CB7CF2">
        <w:rPr>
          <w:rFonts w:ascii="Times New Roman" w:hAnsi="Times New Roman" w:cs="Times New Roman"/>
          <w:i/>
          <w:iCs/>
          <w:sz w:val="24"/>
          <w:szCs w:val="24"/>
        </w:rPr>
        <w:t>Nat</w:t>
      </w:r>
      <w:r w:rsidR="00686545" w:rsidRPr="00CB7CF2">
        <w:rPr>
          <w:rFonts w:ascii="Times New Roman" w:hAnsi="Times New Roman" w:cs="Times New Roman"/>
          <w:i/>
          <w:iCs/>
          <w:sz w:val="24"/>
          <w:szCs w:val="24"/>
        </w:rPr>
        <w:t>ure</w:t>
      </w:r>
      <w:r w:rsidRPr="00CB7CF2">
        <w:rPr>
          <w:rFonts w:ascii="Times New Roman" w:hAnsi="Times New Roman" w:cs="Times New Roman"/>
          <w:i/>
          <w:iCs/>
          <w:sz w:val="24"/>
          <w:szCs w:val="24"/>
        </w:rPr>
        <w:t xml:space="preserve"> protoc</w:t>
      </w:r>
      <w:r w:rsidR="00686545" w:rsidRPr="00CB7CF2">
        <w:rPr>
          <w:rFonts w:ascii="Times New Roman" w:hAnsi="Times New Roman" w:cs="Times New Roman"/>
          <w:i/>
          <w:iCs/>
          <w:sz w:val="24"/>
          <w:szCs w:val="24"/>
        </w:rPr>
        <w:t>ols</w:t>
      </w:r>
      <w:r w:rsidR="00595349"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1(5)</w:t>
      </w:r>
      <w:r w:rsidR="00595349"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2465-2477. </w:t>
      </w:r>
    </w:p>
    <w:p w14:paraId="7025486F" w14:textId="77777777" w:rsidR="00102985" w:rsidRDefault="004D1A36" w:rsidP="00102985">
      <w:pPr>
        <w:spacing w:line="360" w:lineRule="auto"/>
        <w:ind w:left="720" w:hanging="720"/>
        <w:jc w:val="both"/>
        <w:rPr>
          <w:rFonts w:ascii="Times New Roman" w:hAnsi="Times New Roman" w:cs="Times New Roman"/>
          <w:sz w:val="24"/>
          <w:szCs w:val="24"/>
        </w:rPr>
      </w:pPr>
      <w:r w:rsidRPr="00102985">
        <w:rPr>
          <w:rFonts w:ascii="Times New Roman" w:hAnsi="Times New Roman" w:cs="Times New Roman"/>
          <w:sz w:val="24"/>
          <w:szCs w:val="24"/>
        </w:rPr>
        <w:t>Till</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B</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J</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Cooper</w:t>
      </w:r>
      <w:r w:rsidR="00595349" w:rsidRPr="00102985">
        <w:rPr>
          <w:rFonts w:ascii="Times New Roman" w:hAnsi="Times New Roman" w:cs="Times New Roman"/>
          <w:sz w:val="24"/>
          <w:szCs w:val="24"/>
        </w:rPr>
        <w:t>,</w:t>
      </w:r>
      <w:r w:rsidR="006757B5" w:rsidRPr="00102985">
        <w:rPr>
          <w:rFonts w:ascii="Times New Roman" w:hAnsi="Times New Roman" w:cs="Times New Roman"/>
          <w:sz w:val="24"/>
          <w:szCs w:val="24"/>
        </w:rPr>
        <w:t xml:space="preserve"> </w:t>
      </w:r>
      <w:r w:rsidRPr="00102985">
        <w:rPr>
          <w:rFonts w:ascii="Times New Roman" w:hAnsi="Times New Roman" w:cs="Times New Roman"/>
          <w:sz w:val="24"/>
          <w:szCs w:val="24"/>
        </w:rPr>
        <w:t>J</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Tai</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T</w:t>
      </w:r>
      <w:r w:rsidR="00595349" w:rsidRPr="00102985">
        <w:rPr>
          <w:rFonts w:ascii="Times New Roman" w:hAnsi="Times New Roman" w:cs="Times New Roman"/>
          <w:sz w:val="24"/>
          <w:szCs w:val="24"/>
        </w:rPr>
        <w:t xml:space="preserve">. </w:t>
      </w:r>
      <w:r w:rsidRPr="00102985">
        <w:rPr>
          <w:rFonts w:ascii="Times New Roman" w:hAnsi="Times New Roman" w:cs="Times New Roman"/>
          <w:sz w:val="24"/>
          <w:szCs w:val="24"/>
        </w:rPr>
        <w:t>H</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w:t>
      </w:r>
      <w:proofErr w:type="spellStart"/>
      <w:r w:rsidRPr="00102985">
        <w:rPr>
          <w:rFonts w:ascii="Times New Roman" w:hAnsi="Times New Roman" w:cs="Times New Roman"/>
          <w:sz w:val="24"/>
          <w:szCs w:val="24"/>
        </w:rPr>
        <w:t>Colowit</w:t>
      </w:r>
      <w:proofErr w:type="spellEnd"/>
      <w:r w:rsidR="00595349" w:rsidRPr="00102985">
        <w:rPr>
          <w:rFonts w:ascii="Times New Roman" w:hAnsi="Times New Roman" w:cs="Times New Roman"/>
          <w:sz w:val="24"/>
          <w:szCs w:val="24"/>
        </w:rPr>
        <w:t>,</w:t>
      </w:r>
      <w:r w:rsidR="006757B5" w:rsidRPr="00102985">
        <w:rPr>
          <w:rFonts w:ascii="Times New Roman" w:hAnsi="Times New Roman" w:cs="Times New Roman"/>
          <w:sz w:val="24"/>
          <w:szCs w:val="24"/>
        </w:rPr>
        <w:t xml:space="preserve"> </w:t>
      </w:r>
      <w:r w:rsidRPr="00102985">
        <w:rPr>
          <w:rFonts w:ascii="Times New Roman" w:hAnsi="Times New Roman" w:cs="Times New Roman"/>
          <w:sz w:val="24"/>
          <w:szCs w:val="24"/>
        </w:rPr>
        <w:t>P</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Greene</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E</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A</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w:t>
      </w:r>
      <w:r w:rsidR="00595349" w:rsidRPr="00102985">
        <w:rPr>
          <w:rFonts w:ascii="Times New Roman" w:hAnsi="Times New Roman" w:cs="Times New Roman"/>
          <w:sz w:val="24"/>
          <w:szCs w:val="24"/>
        </w:rPr>
        <w:t xml:space="preserve">&amp; </w:t>
      </w:r>
      <w:r w:rsidRPr="00102985">
        <w:rPr>
          <w:rFonts w:ascii="Times New Roman" w:hAnsi="Times New Roman" w:cs="Times New Roman"/>
          <w:sz w:val="24"/>
          <w:szCs w:val="24"/>
        </w:rPr>
        <w:t>Henikoff</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S. 2007. Discovery of chemically induced mutations in rice by TILLING. </w:t>
      </w:r>
      <w:r w:rsidRPr="00102985">
        <w:rPr>
          <w:rFonts w:ascii="Times New Roman" w:hAnsi="Times New Roman" w:cs="Times New Roman"/>
          <w:i/>
          <w:iCs/>
          <w:sz w:val="24"/>
          <w:szCs w:val="24"/>
        </w:rPr>
        <w:t>BMC plant biol</w:t>
      </w:r>
      <w:r w:rsidR="00D03DA0" w:rsidRPr="00102985">
        <w:rPr>
          <w:rFonts w:ascii="Times New Roman" w:hAnsi="Times New Roman" w:cs="Times New Roman"/>
          <w:i/>
          <w:iCs/>
          <w:sz w:val="24"/>
          <w:szCs w:val="24"/>
        </w:rPr>
        <w:t>ogy</w:t>
      </w:r>
      <w:r w:rsidR="00595349" w:rsidRPr="00102985">
        <w:rPr>
          <w:rFonts w:ascii="Times New Roman" w:hAnsi="Times New Roman" w:cs="Times New Roman"/>
          <w:sz w:val="24"/>
          <w:szCs w:val="24"/>
        </w:rPr>
        <w:t xml:space="preserve">, </w:t>
      </w:r>
      <w:r w:rsidRPr="00102985">
        <w:rPr>
          <w:rFonts w:ascii="Times New Roman" w:hAnsi="Times New Roman" w:cs="Times New Roman"/>
          <w:sz w:val="24"/>
          <w:szCs w:val="24"/>
        </w:rPr>
        <w:t>7</w:t>
      </w:r>
      <w:r w:rsidR="00595349" w:rsidRPr="00102985">
        <w:rPr>
          <w:rFonts w:ascii="Times New Roman" w:hAnsi="Times New Roman" w:cs="Times New Roman"/>
          <w:sz w:val="24"/>
          <w:szCs w:val="24"/>
        </w:rPr>
        <w:t xml:space="preserve">, </w:t>
      </w:r>
      <w:r w:rsidRPr="00102985">
        <w:rPr>
          <w:rFonts w:ascii="Times New Roman" w:hAnsi="Times New Roman" w:cs="Times New Roman"/>
          <w:sz w:val="24"/>
          <w:szCs w:val="24"/>
        </w:rPr>
        <w:t>19.</w:t>
      </w:r>
    </w:p>
    <w:p w14:paraId="3B493A08" w14:textId="08B555BF" w:rsidR="00D84EF3" w:rsidRPr="00102985" w:rsidRDefault="00D84EF3" w:rsidP="00102985">
      <w:pPr>
        <w:spacing w:line="360" w:lineRule="auto"/>
        <w:ind w:left="720" w:hanging="720"/>
        <w:jc w:val="both"/>
        <w:rPr>
          <w:rFonts w:ascii="Times New Roman" w:hAnsi="Times New Roman" w:cs="Times New Roman"/>
          <w:sz w:val="24"/>
          <w:szCs w:val="24"/>
        </w:rPr>
      </w:pPr>
      <w:r w:rsidRPr="00D84EF3">
        <w:rPr>
          <w:rFonts w:ascii="Times New Roman" w:hAnsi="Times New Roman" w:cs="Times New Roman"/>
          <w:sz w:val="24"/>
          <w:szCs w:val="24"/>
        </w:rPr>
        <w:t>Till, B. J., Al</w:t>
      </w:r>
      <w:r w:rsidRPr="00D84EF3">
        <w:rPr>
          <w:rFonts w:ascii="Times New Roman" w:hAnsi="Times New Roman" w:cs="Times New Roman"/>
          <w:sz w:val="24"/>
          <w:szCs w:val="24"/>
        </w:rPr>
        <w:noBreakHyphen/>
        <w:t>Kaff, N., Collier, S., Byrne, S. L., Oakey, H., Young, K.,</w:t>
      </w:r>
      <w:r>
        <w:rPr>
          <w:rFonts w:ascii="Times New Roman" w:hAnsi="Times New Roman" w:cs="Times New Roman"/>
          <w:sz w:val="24"/>
          <w:szCs w:val="24"/>
        </w:rPr>
        <w:t xml:space="preserve"> </w:t>
      </w:r>
      <w:r w:rsidRPr="00D84EF3">
        <w:rPr>
          <w:rFonts w:ascii="Times New Roman" w:hAnsi="Times New Roman" w:cs="Times New Roman"/>
          <w:sz w:val="24"/>
          <w:szCs w:val="24"/>
        </w:rPr>
        <w:t>&amp; Huynh, M. D. (2007</w:t>
      </w:r>
      <w:r>
        <w:rPr>
          <w:rFonts w:ascii="Times New Roman" w:hAnsi="Times New Roman" w:cs="Times New Roman"/>
          <w:sz w:val="24"/>
          <w:szCs w:val="24"/>
        </w:rPr>
        <w:t>b</w:t>
      </w:r>
      <w:r w:rsidRPr="00D84EF3">
        <w:rPr>
          <w:rFonts w:ascii="Times New Roman" w:hAnsi="Times New Roman" w:cs="Times New Roman"/>
          <w:sz w:val="24"/>
          <w:szCs w:val="24"/>
        </w:rPr>
        <w:t>). Application of TILLING in plant improvement</w:t>
      </w:r>
      <w:r w:rsidRPr="00D84EF3">
        <w:rPr>
          <w:rFonts w:ascii="Times New Roman" w:hAnsi="Times New Roman" w:cs="Times New Roman"/>
          <w:i/>
          <w:iCs/>
          <w:sz w:val="24"/>
          <w:szCs w:val="24"/>
        </w:rPr>
        <w:t>.</w:t>
      </w:r>
      <w:r w:rsidRPr="00D84EF3">
        <w:rPr>
          <w:rFonts w:ascii="Times New Roman" w:hAnsi="Times New Roman" w:cs="Times New Roman"/>
          <w:sz w:val="24"/>
          <w:szCs w:val="24"/>
        </w:rPr>
        <w:t xml:space="preserve"> </w:t>
      </w:r>
      <w:r w:rsidRPr="00D84EF3">
        <w:rPr>
          <w:rFonts w:ascii="Times New Roman" w:hAnsi="Times New Roman" w:cs="Times New Roman"/>
          <w:i/>
          <w:iCs/>
          <w:sz w:val="24"/>
          <w:szCs w:val="24"/>
        </w:rPr>
        <w:t>Plant Biotechnology Journal</w:t>
      </w:r>
      <w:r w:rsidRPr="00D84EF3">
        <w:rPr>
          <w:rFonts w:ascii="Times New Roman" w:hAnsi="Times New Roman" w:cs="Times New Roman"/>
          <w:sz w:val="24"/>
          <w:szCs w:val="24"/>
        </w:rPr>
        <w:t>, 5(5), 535</w:t>
      </w:r>
      <w:r w:rsidRPr="00D84EF3">
        <w:rPr>
          <w:rFonts w:ascii="Times New Roman" w:hAnsi="Times New Roman" w:cs="Times New Roman"/>
          <w:sz w:val="24"/>
          <w:szCs w:val="24"/>
        </w:rPr>
        <w:noBreakHyphen/>
        <w:t>545.</w:t>
      </w:r>
    </w:p>
    <w:p w14:paraId="7839BB8A" w14:textId="32500F3E" w:rsidR="00102985" w:rsidRDefault="00102985" w:rsidP="00102985">
      <w:pPr>
        <w:spacing w:line="360" w:lineRule="auto"/>
        <w:ind w:left="720" w:hanging="720"/>
        <w:jc w:val="both"/>
        <w:rPr>
          <w:rFonts w:ascii="Times New Roman" w:hAnsi="Times New Roman" w:cs="Times New Roman"/>
        </w:rPr>
      </w:pPr>
      <w:r w:rsidRPr="00102985">
        <w:rPr>
          <w:rFonts w:ascii="Times New Roman" w:hAnsi="Times New Roman" w:cs="Times New Roman"/>
          <w:sz w:val="24"/>
          <w:szCs w:val="24"/>
        </w:rPr>
        <w:t>Tsai, H., Howell, T., Nitcher, R., Missirian, V., Watson, B., Ngo, K. J., &amp; Comai, L. (2011). Discovery of rare mutations</w:t>
      </w:r>
      <w:r w:rsidRPr="0052733B">
        <w:rPr>
          <w:rFonts w:ascii="Times New Roman" w:hAnsi="Times New Roman" w:cs="Times New Roman"/>
        </w:rPr>
        <w:t xml:space="preserve"> in populations: TILLING by sequencing. </w:t>
      </w:r>
      <w:r w:rsidRPr="0052733B">
        <w:rPr>
          <w:rFonts w:ascii="Times New Roman" w:hAnsi="Times New Roman" w:cs="Times New Roman"/>
          <w:i/>
          <w:iCs/>
        </w:rPr>
        <w:t>Plant Physiology</w:t>
      </w:r>
      <w:r w:rsidRPr="0052733B">
        <w:rPr>
          <w:rFonts w:ascii="Times New Roman" w:hAnsi="Times New Roman" w:cs="Times New Roman"/>
        </w:rPr>
        <w:t>, 156(3), 1257</w:t>
      </w:r>
      <w:r>
        <w:rPr>
          <w:rFonts w:ascii="Times New Roman" w:hAnsi="Times New Roman" w:cs="Times New Roman"/>
        </w:rPr>
        <w:t>-</w:t>
      </w:r>
      <w:r w:rsidRPr="0052733B">
        <w:rPr>
          <w:rFonts w:ascii="Times New Roman" w:hAnsi="Times New Roman" w:cs="Times New Roman"/>
        </w:rPr>
        <w:t>1268</w:t>
      </w:r>
      <w:r>
        <w:rPr>
          <w:rFonts w:ascii="Times New Roman" w:hAnsi="Times New Roman" w:cs="Times New Roman"/>
        </w:rPr>
        <w:t>.</w:t>
      </w:r>
    </w:p>
    <w:p w14:paraId="6B3490FA" w14:textId="15CF405B" w:rsidR="002D753C" w:rsidRPr="00102985" w:rsidRDefault="002D753C" w:rsidP="00102985">
      <w:pPr>
        <w:spacing w:line="360" w:lineRule="auto"/>
        <w:ind w:left="720" w:hanging="720"/>
        <w:jc w:val="both"/>
        <w:rPr>
          <w:rFonts w:ascii="Times New Roman" w:hAnsi="Times New Roman" w:cs="Times New Roman"/>
          <w:sz w:val="24"/>
          <w:szCs w:val="24"/>
        </w:rPr>
      </w:pPr>
      <w:r w:rsidRPr="002D753C">
        <w:rPr>
          <w:rFonts w:ascii="Times New Roman" w:hAnsi="Times New Roman" w:cs="Times New Roman"/>
          <w:sz w:val="24"/>
          <w:szCs w:val="24"/>
        </w:rPr>
        <w:t xml:space="preserve">Viana, V. E., Pegoraro, C., </w:t>
      </w:r>
      <w:proofErr w:type="spellStart"/>
      <w:r w:rsidRPr="002D753C">
        <w:rPr>
          <w:rFonts w:ascii="Times New Roman" w:hAnsi="Times New Roman" w:cs="Times New Roman"/>
          <w:sz w:val="24"/>
          <w:szCs w:val="24"/>
        </w:rPr>
        <w:t>Busanello</w:t>
      </w:r>
      <w:proofErr w:type="spellEnd"/>
      <w:r w:rsidRPr="002D753C">
        <w:rPr>
          <w:rFonts w:ascii="Times New Roman" w:hAnsi="Times New Roman" w:cs="Times New Roman"/>
          <w:sz w:val="24"/>
          <w:szCs w:val="24"/>
        </w:rPr>
        <w:t>, C., &amp; Costa de Oliveira, A. (2019</w:t>
      </w:r>
      <w:r>
        <w:rPr>
          <w:rFonts w:ascii="Times New Roman" w:hAnsi="Times New Roman" w:cs="Times New Roman"/>
          <w:sz w:val="24"/>
          <w:szCs w:val="24"/>
        </w:rPr>
        <w:t xml:space="preserve">). </w:t>
      </w:r>
      <w:r w:rsidRPr="002D753C">
        <w:rPr>
          <w:rFonts w:ascii="Times New Roman" w:hAnsi="Times New Roman" w:cs="Times New Roman"/>
          <w:sz w:val="24"/>
          <w:szCs w:val="24"/>
        </w:rPr>
        <w:t>Mutagenesis in Rice: The Basis for Breeding a New Super Plant</w:t>
      </w:r>
      <w:r w:rsidRPr="002D753C">
        <w:rPr>
          <w:rFonts w:ascii="Times New Roman" w:hAnsi="Times New Roman" w:cs="Times New Roman"/>
          <w:i/>
          <w:iCs/>
          <w:sz w:val="24"/>
          <w:szCs w:val="24"/>
        </w:rPr>
        <w:t>.</w:t>
      </w:r>
      <w:r w:rsidRPr="002D753C">
        <w:rPr>
          <w:rFonts w:ascii="Times New Roman" w:hAnsi="Times New Roman" w:cs="Times New Roman"/>
          <w:sz w:val="24"/>
          <w:szCs w:val="24"/>
        </w:rPr>
        <w:t xml:space="preserve"> </w:t>
      </w:r>
      <w:r w:rsidRPr="002D753C">
        <w:rPr>
          <w:rFonts w:ascii="Times New Roman" w:hAnsi="Times New Roman" w:cs="Times New Roman"/>
          <w:i/>
          <w:iCs/>
          <w:sz w:val="24"/>
          <w:szCs w:val="24"/>
        </w:rPr>
        <w:t>Frontiers in Plant Science</w:t>
      </w:r>
      <w:r w:rsidRPr="002D753C">
        <w:rPr>
          <w:rFonts w:ascii="Times New Roman" w:hAnsi="Times New Roman" w:cs="Times New Roman"/>
          <w:sz w:val="24"/>
          <w:szCs w:val="24"/>
        </w:rPr>
        <w:t>, 10.</w:t>
      </w:r>
    </w:p>
    <w:p w14:paraId="3BDE056F" w14:textId="0A029AE4" w:rsidR="004D1A36" w:rsidRPr="00CB7CF2" w:rsidRDefault="004D1A36" w:rsidP="004D1A36">
      <w:pPr>
        <w:spacing w:line="360" w:lineRule="auto"/>
        <w:ind w:left="720" w:hanging="720"/>
        <w:jc w:val="both"/>
        <w:rPr>
          <w:rFonts w:ascii="Times New Roman" w:hAnsi="Times New Roman" w:cs="Times New Roman"/>
          <w:sz w:val="24"/>
          <w:szCs w:val="24"/>
        </w:rPr>
      </w:pPr>
      <w:bookmarkStart w:id="7" w:name="_Hlk119921888"/>
      <w:r w:rsidRPr="00CB7CF2">
        <w:rPr>
          <w:rFonts w:ascii="Times New Roman" w:hAnsi="Times New Roman" w:cs="Times New Roman"/>
          <w:sz w:val="24"/>
          <w:szCs w:val="24"/>
        </w:rPr>
        <w:t>Vivian</w:t>
      </w:r>
      <w:bookmarkEnd w:id="7"/>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Camila</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P</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Carlos</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B</w:t>
      </w:r>
      <w:r w:rsidR="00A7213A" w:rsidRPr="00CB7CF2">
        <w:rPr>
          <w:rFonts w:ascii="Times New Roman" w:hAnsi="Times New Roman" w:cs="Times New Roman"/>
          <w:sz w:val="24"/>
          <w:szCs w:val="24"/>
        </w:rPr>
        <w:t>.,</w:t>
      </w:r>
      <w:r w:rsidR="00D03DA0" w:rsidRPr="00CB7CF2">
        <w:rPr>
          <w:rFonts w:ascii="Times New Roman" w:hAnsi="Times New Roman" w:cs="Times New Roman"/>
          <w:sz w:val="24"/>
          <w:szCs w:val="24"/>
        </w:rPr>
        <w:t xml:space="preserve"> </w:t>
      </w:r>
      <w:r w:rsidR="00A7213A" w:rsidRPr="00CB7CF2">
        <w:rPr>
          <w:rFonts w:ascii="Times New Roman" w:hAnsi="Times New Roman" w:cs="Times New Roman"/>
          <w:sz w:val="24"/>
          <w:szCs w:val="24"/>
        </w:rPr>
        <w:t>&amp;</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Antonio</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C. O. </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2019</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Mutagenesis in rice: the basis for breeding a new super plant. </w:t>
      </w:r>
      <w:r w:rsidRPr="00CB7CF2">
        <w:rPr>
          <w:rFonts w:ascii="Times New Roman" w:hAnsi="Times New Roman" w:cs="Times New Roman"/>
          <w:i/>
          <w:iCs/>
          <w:sz w:val="24"/>
          <w:szCs w:val="24"/>
        </w:rPr>
        <w:t>Front</w:t>
      </w:r>
      <w:r w:rsidR="00D03DA0" w:rsidRPr="00CB7CF2">
        <w:rPr>
          <w:rFonts w:ascii="Times New Roman" w:hAnsi="Times New Roman" w:cs="Times New Roman"/>
          <w:i/>
          <w:iCs/>
          <w:sz w:val="24"/>
          <w:szCs w:val="24"/>
        </w:rPr>
        <w:t>iers in plant</w:t>
      </w:r>
      <w:r w:rsidRPr="00CB7CF2">
        <w:rPr>
          <w:rFonts w:ascii="Times New Roman" w:hAnsi="Times New Roman" w:cs="Times New Roman"/>
          <w:i/>
          <w:iCs/>
          <w:sz w:val="24"/>
          <w:szCs w:val="24"/>
        </w:rPr>
        <w:t xml:space="preserve"> sci</w:t>
      </w:r>
      <w:r w:rsidR="00D03DA0" w:rsidRPr="00CB7CF2">
        <w:rPr>
          <w:rFonts w:ascii="Times New Roman" w:hAnsi="Times New Roman" w:cs="Times New Roman"/>
          <w:i/>
          <w:iCs/>
          <w:sz w:val="24"/>
          <w:szCs w:val="24"/>
        </w:rPr>
        <w:t>ence</w:t>
      </w:r>
      <w:r w:rsidR="00A7213A"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10</w:t>
      </w:r>
      <w:r w:rsidR="00A7213A" w:rsidRPr="00CB7CF2">
        <w:rPr>
          <w:rFonts w:ascii="Times New Roman" w:hAnsi="Times New Roman" w:cs="Times New Roman"/>
          <w:sz w:val="24"/>
          <w:szCs w:val="24"/>
        </w:rPr>
        <w:t xml:space="preserve">, </w:t>
      </w:r>
      <w:r w:rsidRPr="00CB7CF2">
        <w:rPr>
          <w:rFonts w:ascii="Times New Roman" w:hAnsi="Times New Roman" w:cs="Times New Roman"/>
          <w:sz w:val="24"/>
          <w:szCs w:val="24"/>
        </w:rPr>
        <w:t>321-353.</w:t>
      </w:r>
    </w:p>
    <w:p w14:paraId="4F835627" w14:textId="2E173AF9" w:rsidR="004D1A36"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Wang</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Long</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Yao</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W</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Xiong</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Zhang</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Q</w:t>
      </w:r>
      <w:r w:rsidR="00A7213A" w:rsidRPr="00CB7CF2">
        <w:rPr>
          <w:rFonts w:ascii="Times New Roman" w:hAnsi="Times New Roman" w:cs="Times New Roman"/>
          <w:sz w:val="24"/>
          <w:szCs w:val="24"/>
        </w:rPr>
        <w:t>.,</w:t>
      </w:r>
      <w:r w:rsidR="00D03DA0" w:rsidRPr="00CB7CF2">
        <w:rPr>
          <w:rFonts w:ascii="Times New Roman" w:hAnsi="Times New Roman" w:cs="Times New Roman"/>
          <w:sz w:val="24"/>
          <w:szCs w:val="24"/>
        </w:rPr>
        <w:t xml:space="preserve"> </w:t>
      </w:r>
      <w:r w:rsidR="00A7213A" w:rsidRPr="00CB7CF2">
        <w:rPr>
          <w:rFonts w:ascii="Times New Roman" w:hAnsi="Times New Roman" w:cs="Times New Roman"/>
          <w:sz w:val="24"/>
          <w:szCs w:val="24"/>
        </w:rPr>
        <w:t>&amp;</w:t>
      </w:r>
      <w:r w:rsidRPr="00CB7CF2">
        <w:rPr>
          <w:rFonts w:ascii="Times New Roman" w:hAnsi="Times New Roman" w:cs="Times New Roman"/>
          <w:sz w:val="24"/>
          <w:szCs w:val="24"/>
        </w:rPr>
        <w:t xml:space="preserve"> Wu</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C. </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2013</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Mutant resources for the functional analysis of the rice genome. </w:t>
      </w:r>
      <w:r w:rsidRPr="00CB7CF2">
        <w:rPr>
          <w:rFonts w:ascii="Times New Roman" w:hAnsi="Times New Roman" w:cs="Times New Roman"/>
          <w:i/>
          <w:iCs/>
          <w:sz w:val="24"/>
          <w:szCs w:val="24"/>
        </w:rPr>
        <w:t>Mol</w:t>
      </w:r>
      <w:r w:rsidR="00807B4B" w:rsidRPr="00CB7CF2">
        <w:rPr>
          <w:rFonts w:ascii="Times New Roman" w:hAnsi="Times New Roman" w:cs="Times New Roman"/>
          <w:i/>
          <w:iCs/>
          <w:sz w:val="24"/>
          <w:szCs w:val="24"/>
        </w:rPr>
        <w:t>ecular</w:t>
      </w:r>
      <w:r w:rsidRPr="00CB7CF2">
        <w:rPr>
          <w:rFonts w:ascii="Times New Roman" w:hAnsi="Times New Roman" w:cs="Times New Roman"/>
          <w:i/>
          <w:iCs/>
          <w:sz w:val="24"/>
          <w:szCs w:val="24"/>
        </w:rPr>
        <w:t xml:space="preserve"> plant, </w:t>
      </w:r>
      <w:r w:rsidRPr="00CB7CF2">
        <w:rPr>
          <w:rFonts w:ascii="Times New Roman" w:hAnsi="Times New Roman" w:cs="Times New Roman"/>
          <w:sz w:val="24"/>
          <w:szCs w:val="24"/>
        </w:rPr>
        <w:t>6</w:t>
      </w:r>
      <w:r w:rsidR="00A7213A"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596-604. </w:t>
      </w:r>
    </w:p>
    <w:p w14:paraId="14514117" w14:textId="5BC32CA3" w:rsidR="002E79A2" w:rsidRPr="00CB7CF2" w:rsidRDefault="002E79A2" w:rsidP="004D1A36">
      <w:pPr>
        <w:spacing w:line="360" w:lineRule="auto"/>
        <w:ind w:left="720" w:hanging="720"/>
        <w:jc w:val="both"/>
        <w:rPr>
          <w:rFonts w:ascii="Times New Roman" w:hAnsi="Times New Roman" w:cs="Times New Roman"/>
          <w:sz w:val="24"/>
          <w:szCs w:val="24"/>
        </w:rPr>
      </w:pPr>
      <w:r w:rsidRPr="002E79A2">
        <w:rPr>
          <w:rFonts w:ascii="Times New Roman" w:hAnsi="Times New Roman" w:cs="Times New Roman"/>
          <w:sz w:val="24"/>
          <w:szCs w:val="24"/>
        </w:rPr>
        <w:t>Winkler, J. B., &amp; Goff, S. A. (2011). TILLING</w:t>
      </w:r>
      <w:r>
        <w:rPr>
          <w:rFonts w:ascii="Times New Roman" w:hAnsi="Times New Roman" w:cs="Times New Roman"/>
          <w:sz w:val="24"/>
          <w:szCs w:val="24"/>
        </w:rPr>
        <w:t>-</w:t>
      </w:r>
      <w:r w:rsidRPr="002E79A2">
        <w:rPr>
          <w:rFonts w:ascii="Times New Roman" w:hAnsi="Times New Roman" w:cs="Times New Roman"/>
          <w:sz w:val="24"/>
          <w:szCs w:val="24"/>
        </w:rPr>
        <w:t xml:space="preserve">a shortcut in functional genomics. </w:t>
      </w:r>
      <w:r w:rsidRPr="002E79A2">
        <w:rPr>
          <w:rFonts w:ascii="Times New Roman" w:hAnsi="Times New Roman" w:cs="Times New Roman"/>
          <w:i/>
          <w:iCs/>
          <w:sz w:val="24"/>
          <w:szCs w:val="24"/>
        </w:rPr>
        <w:t>Journal of Applied Genetics</w:t>
      </w:r>
      <w:r w:rsidRPr="002E79A2">
        <w:rPr>
          <w:rFonts w:ascii="Times New Roman" w:hAnsi="Times New Roman" w:cs="Times New Roman"/>
          <w:sz w:val="24"/>
          <w:szCs w:val="24"/>
        </w:rPr>
        <w:t>, 52(4), 439</w:t>
      </w:r>
      <w:r>
        <w:rPr>
          <w:rFonts w:ascii="Times New Roman" w:hAnsi="Times New Roman" w:cs="Times New Roman"/>
          <w:sz w:val="24"/>
          <w:szCs w:val="24"/>
        </w:rPr>
        <w:t>-</w:t>
      </w:r>
      <w:r w:rsidRPr="002E79A2">
        <w:rPr>
          <w:rFonts w:ascii="Times New Roman" w:hAnsi="Times New Roman" w:cs="Times New Roman"/>
          <w:sz w:val="24"/>
          <w:szCs w:val="24"/>
        </w:rPr>
        <w:t>446.</w:t>
      </w:r>
    </w:p>
    <w:p w14:paraId="7C8D0668" w14:textId="60F56735" w:rsidR="004D1A36"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Winkler</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S</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Backasch</w:t>
      </w:r>
      <w:proofErr w:type="spellEnd"/>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D</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Bokel</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Seidel</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Kuhrs</w:t>
      </w:r>
      <w:proofErr w:type="spellEnd"/>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A7213A" w:rsidRPr="00CB7CF2">
        <w:rPr>
          <w:rFonts w:ascii="Times New Roman" w:hAnsi="Times New Roman" w:cs="Times New Roman"/>
          <w:sz w:val="24"/>
          <w:szCs w:val="24"/>
        </w:rPr>
        <w:t>.,</w:t>
      </w:r>
      <w:r w:rsidR="00807B4B" w:rsidRPr="00CB7CF2">
        <w:rPr>
          <w:rFonts w:ascii="Times New Roman" w:hAnsi="Times New Roman" w:cs="Times New Roman"/>
          <w:sz w:val="24"/>
          <w:szCs w:val="24"/>
        </w:rPr>
        <w:t xml:space="preserve"> </w:t>
      </w:r>
      <w:r w:rsidR="00A7213A" w:rsidRPr="00CB7CF2">
        <w:rPr>
          <w:rFonts w:ascii="Times New Roman" w:hAnsi="Times New Roman" w:cs="Times New Roman"/>
          <w:sz w:val="24"/>
          <w:szCs w:val="24"/>
        </w:rPr>
        <w:t xml:space="preserve">&amp; </w:t>
      </w:r>
      <w:r w:rsidRPr="00CB7CF2">
        <w:rPr>
          <w:rFonts w:ascii="Times New Roman" w:hAnsi="Times New Roman" w:cs="Times New Roman"/>
          <w:sz w:val="24"/>
          <w:szCs w:val="24"/>
        </w:rPr>
        <w:t>Brand</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M. </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2019</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Target selected mutant screen by TILLING in </w:t>
      </w:r>
      <w:proofErr w:type="spellStart"/>
      <w:r w:rsidRPr="00CB7CF2">
        <w:rPr>
          <w:rFonts w:ascii="Times New Roman" w:hAnsi="Times New Roman" w:cs="Times New Roman"/>
          <w:sz w:val="24"/>
          <w:szCs w:val="24"/>
        </w:rPr>
        <w:t>Drosophilla</w:t>
      </w:r>
      <w:proofErr w:type="spellEnd"/>
      <w:r w:rsidRPr="00CB7CF2">
        <w:rPr>
          <w:rFonts w:ascii="Times New Roman" w:hAnsi="Times New Roman" w:cs="Times New Roman"/>
          <w:sz w:val="24"/>
          <w:szCs w:val="24"/>
        </w:rPr>
        <w:t xml:space="preserve">. </w:t>
      </w:r>
      <w:r w:rsidRPr="00CB7CF2">
        <w:rPr>
          <w:rFonts w:ascii="Times New Roman" w:hAnsi="Times New Roman" w:cs="Times New Roman"/>
          <w:i/>
          <w:iCs/>
          <w:sz w:val="24"/>
          <w:szCs w:val="24"/>
        </w:rPr>
        <w:t>Genome res</w:t>
      </w:r>
      <w:r w:rsidR="00807B4B" w:rsidRPr="00CB7CF2">
        <w:rPr>
          <w:rFonts w:ascii="Times New Roman" w:hAnsi="Times New Roman" w:cs="Times New Roman"/>
          <w:i/>
          <w:iCs/>
          <w:sz w:val="24"/>
          <w:szCs w:val="24"/>
        </w:rPr>
        <w:t>earch</w:t>
      </w:r>
      <w:r w:rsidR="00A7213A"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15(5)</w:t>
      </w:r>
      <w:r w:rsidR="00A7213A" w:rsidRPr="00CB7CF2">
        <w:rPr>
          <w:rFonts w:ascii="Times New Roman" w:hAnsi="Times New Roman" w:cs="Times New Roman"/>
          <w:sz w:val="24"/>
          <w:szCs w:val="24"/>
        </w:rPr>
        <w:t xml:space="preserve">, </w:t>
      </w:r>
      <w:r w:rsidRPr="00CB7CF2">
        <w:rPr>
          <w:rFonts w:ascii="Times New Roman" w:hAnsi="Times New Roman" w:cs="Times New Roman"/>
          <w:sz w:val="24"/>
          <w:szCs w:val="24"/>
        </w:rPr>
        <w:t>718-723.</w:t>
      </w:r>
    </w:p>
    <w:p w14:paraId="3E89D3E0" w14:textId="14ED3E3E" w:rsidR="00D84EF3" w:rsidRPr="00CB7CF2" w:rsidRDefault="00D84EF3" w:rsidP="004D1A36">
      <w:pPr>
        <w:spacing w:line="360" w:lineRule="auto"/>
        <w:ind w:left="720" w:hanging="720"/>
        <w:jc w:val="both"/>
        <w:rPr>
          <w:rFonts w:ascii="Times New Roman" w:hAnsi="Times New Roman" w:cs="Times New Roman"/>
          <w:sz w:val="24"/>
          <w:szCs w:val="24"/>
        </w:rPr>
      </w:pPr>
      <w:r w:rsidRPr="00D84EF3">
        <w:rPr>
          <w:rFonts w:ascii="Times New Roman" w:hAnsi="Times New Roman" w:cs="Times New Roman"/>
          <w:sz w:val="24"/>
          <w:szCs w:val="24"/>
        </w:rPr>
        <w:t xml:space="preserve">Xin, Z., Li Wang, M., </w:t>
      </w:r>
      <w:r>
        <w:rPr>
          <w:rFonts w:ascii="Times New Roman" w:hAnsi="Times New Roman" w:cs="Times New Roman"/>
          <w:sz w:val="24"/>
          <w:szCs w:val="24"/>
        </w:rPr>
        <w:t xml:space="preserve">&amp; </w:t>
      </w:r>
      <w:r w:rsidRPr="00D84EF3">
        <w:rPr>
          <w:rFonts w:ascii="Times New Roman" w:hAnsi="Times New Roman" w:cs="Times New Roman"/>
          <w:sz w:val="24"/>
          <w:szCs w:val="24"/>
        </w:rPr>
        <w:t xml:space="preserve">Barkley, N. A., (2008). Applying genotyping (TILLING) and phenotyping analyses to elucidate gene function in a chemically induced sorghum mutant population. </w:t>
      </w:r>
      <w:r w:rsidRPr="00D84EF3">
        <w:rPr>
          <w:rFonts w:ascii="Times New Roman" w:hAnsi="Times New Roman" w:cs="Times New Roman"/>
          <w:i/>
          <w:iCs/>
          <w:sz w:val="24"/>
          <w:szCs w:val="24"/>
        </w:rPr>
        <w:t>BMC Plant Biology</w:t>
      </w:r>
      <w:r w:rsidRPr="00D84EF3">
        <w:rPr>
          <w:rFonts w:ascii="Times New Roman" w:hAnsi="Times New Roman" w:cs="Times New Roman"/>
          <w:sz w:val="24"/>
          <w:szCs w:val="24"/>
        </w:rPr>
        <w:t>, 8, 103.</w:t>
      </w:r>
    </w:p>
    <w:p w14:paraId="493BC7BB" w14:textId="4D351774"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Yamaguchi</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Hase</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Y</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Tanaka</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A</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Shikazono</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Degi</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K</w:t>
      </w:r>
      <w:r w:rsidR="00A7213A" w:rsidRPr="00CB7CF2">
        <w:rPr>
          <w:rFonts w:ascii="Times New Roman" w:hAnsi="Times New Roman" w:cs="Times New Roman"/>
          <w:sz w:val="24"/>
          <w:szCs w:val="24"/>
        </w:rPr>
        <w:t>.,</w:t>
      </w:r>
      <w:r w:rsidR="00407212" w:rsidRPr="00CB7CF2">
        <w:rPr>
          <w:rFonts w:ascii="Times New Roman" w:hAnsi="Times New Roman" w:cs="Times New Roman"/>
          <w:sz w:val="24"/>
          <w:szCs w:val="24"/>
        </w:rPr>
        <w:t xml:space="preserve"> </w:t>
      </w:r>
      <w:r w:rsidR="00A7213A" w:rsidRPr="00CB7CF2">
        <w:rPr>
          <w:rFonts w:ascii="Times New Roman" w:hAnsi="Times New Roman" w:cs="Times New Roman"/>
          <w:sz w:val="24"/>
          <w:szCs w:val="24"/>
        </w:rPr>
        <w:t xml:space="preserve">&amp; </w:t>
      </w:r>
      <w:r w:rsidRPr="00CB7CF2">
        <w:rPr>
          <w:rFonts w:ascii="Times New Roman" w:hAnsi="Times New Roman" w:cs="Times New Roman"/>
          <w:sz w:val="24"/>
          <w:szCs w:val="24"/>
        </w:rPr>
        <w:t>Shimizu</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A. </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2009</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Mutagenic effects of ion beam irradiation on rice. </w:t>
      </w:r>
      <w:r w:rsidRPr="00CB7CF2">
        <w:rPr>
          <w:rFonts w:ascii="Times New Roman" w:hAnsi="Times New Roman" w:cs="Times New Roman"/>
          <w:i/>
          <w:iCs/>
          <w:sz w:val="24"/>
          <w:szCs w:val="24"/>
        </w:rPr>
        <w:t>Breed</w:t>
      </w:r>
      <w:r w:rsidR="00407212" w:rsidRPr="00CB7CF2">
        <w:rPr>
          <w:rFonts w:ascii="Times New Roman" w:hAnsi="Times New Roman" w:cs="Times New Roman"/>
          <w:i/>
          <w:iCs/>
          <w:sz w:val="24"/>
          <w:szCs w:val="24"/>
        </w:rPr>
        <w:t>ing</w:t>
      </w:r>
      <w:r w:rsidRPr="00CB7CF2">
        <w:rPr>
          <w:rFonts w:ascii="Times New Roman" w:hAnsi="Times New Roman" w:cs="Times New Roman"/>
          <w:i/>
          <w:iCs/>
          <w:sz w:val="24"/>
          <w:szCs w:val="24"/>
        </w:rPr>
        <w:t xml:space="preserve"> sci</w:t>
      </w:r>
      <w:r w:rsidR="001C528A" w:rsidRPr="00CB7CF2">
        <w:rPr>
          <w:rFonts w:ascii="Times New Roman" w:hAnsi="Times New Roman" w:cs="Times New Roman"/>
          <w:i/>
          <w:iCs/>
          <w:sz w:val="24"/>
          <w:szCs w:val="24"/>
        </w:rPr>
        <w:t>ence</w:t>
      </w:r>
      <w:r w:rsidR="00A7213A"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59(2)</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169-177. </w:t>
      </w:r>
    </w:p>
    <w:p w14:paraId="3B554D31" w14:textId="11140D45" w:rsidR="00C315CB" w:rsidRPr="00CB7CF2" w:rsidRDefault="00C315CB"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 xml:space="preserve">Zhang, D., Guo, X., Xu, Y., Li, H., Ma, L., Yao, X., et al. (2019). OsCIPK7 </w:t>
      </w:r>
      <w:proofErr w:type="spellStart"/>
      <w:r w:rsidRPr="00CB7CF2">
        <w:rPr>
          <w:rFonts w:ascii="Times New Roman" w:hAnsi="Times New Roman" w:cs="Times New Roman"/>
          <w:sz w:val="24"/>
          <w:szCs w:val="24"/>
        </w:rPr>
        <w:t>pointmutation</w:t>
      </w:r>
      <w:proofErr w:type="spellEnd"/>
      <w:r w:rsidRPr="00CB7CF2">
        <w:rPr>
          <w:rFonts w:ascii="Times New Roman" w:hAnsi="Times New Roman" w:cs="Times New Roman"/>
          <w:sz w:val="24"/>
          <w:szCs w:val="24"/>
        </w:rPr>
        <w:t xml:space="preserve"> leads to conformation and kinase-activity change for sensing cold response. </w:t>
      </w:r>
      <w:r w:rsidRPr="00CB7CF2">
        <w:rPr>
          <w:rFonts w:ascii="Times New Roman" w:hAnsi="Times New Roman" w:cs="Times New Roman"/>
          <w:i/>
          <w:iCs/>
          <w:sz w:val="24"/>
          <w:szCs w:val="24"/>
        </w:rPr>
        <w:t>J</w:t>
      </w:r>
      <w:r w:rsidR="003D7328" w:rsidRPr="00CB7CF2">
        <w:rPr>
          <w:rFonts w:ascii="Times New Roman" w:hAnsi="Times New Roman" w:cs="Times New Roman"/>
          <w:i/>
          <w:iCs/>
          <w:sz w:val="24"/>
          <w:szCs w:val="24"/>
        </w:rPr>
        <w:t>ournal of Integrative</w:t>
      </w:r>
      <w:r w:rsidRPr="00CB7CF2">
        <w:rPr>
          <w:rFonts w:ascii="Times New Roman" w:hAnsi="Times New Roman" w:cs="Times New Roman"/>
          <w:i/>
          <w:iCs/>
          <w:sz w:val="24"/>
          <w:szCs w:val="24"/>
        </w:rPr>
        <w:t xml:space="preserve"> Plant Biol</w:t>
      </w:r>
      <w:r w:rsidR="003D7328" w:rsidRPr="00CB7CF2">
        <w:rPr>
          <w:rFonts w:ascii="Times New Roman" w:hAnsi="Times New Roman" w:cs="Times New Roman"/>
          <w:i/>
          <w:iCs/>
          <w:sz w:val="24"/>
          <w:szCs w:val="24"/>
        </w:rPr>
        <w:t>ogy</w:t>
      </w:r>
      <w:r w:rsidR="00A7213A" w:rsidRPr="00CB7CF2">
        <w:rPr>
          <w:rFonts w:ascii="Times New Roman" w:hAnsi="Times New Roman" w:cs="Times New Roman"/>
          <w:i/>
          <w:iCs/>
          <w:sz w:val="24"/>
          <w:szCs w:val="24"/>
        </w:rPr>
        <w:t>,</w:t>
      </w:r>
      <w:r w:rsidR="003D7328" w:rsidRPr="00CB7CF2">
        <w:rPr>
          <w:rFonts w:ascii="Times New Roman" w:hAnsi="Times New Roman" w:cs="Times New Roman"/>
          <w:sz w:val="24"/>
          <w:szCs w:val="24"/>
        </w:rPr>
        <w:t xml:space="preserve"> </w:t>
      </w:r>
      <w:r w:rsidRPr="00CB7CF2">
        <w:rPr>
          <w:rFonts w:ascii="Times New Roman" w:hAnsi="Times New Roman" w:cs="Times New Roman"/>
          <w:sz w:val="24"/>
          <w:szCs w:val="24"/>
        </w:rPr>
        <w:t>61(12)</w:t>
      </w:r>
      <w:r w:rsidR="00A7213A" w:rsidRPr="00CB7CF2">
        <w:rPr>
          <w:rFonts w:ascii="Times New Roman" w:hAnsi="Times New Roman" w:cs="Times New Roman"/>
          <w:sz w:val="24"/>
          <w:szCs w:val="24"/>
        </w:rPr>
        <w:t xml:space="preserve">, </w:t>
      </w:r>
      <w:r w:rsidRPr="00CB7CF2">
        <w:rPr>
          <w:rFonts w:ascii="Times New Roman" w:hAnsi="Times New Roman" w:cs="Times New Roman"/>
          <w:sz w:val="24"/>
          <w:szCs w:val="24"/>
        </w:rPr>
        <w:t>1194</w:t>
      </w:r>
      <w:r w:rsidR="003D7328" w:rsidRPr="00CB7CF2">
        <w:rPr>
          <w:rFonts w:ascii="Times New Roman" w:hAnsi="Times New Roman" w:cs="Times New Roman"/>
          <w:sz w:val="24"/>
          <w:szCs w:val="24"/>
        </w:rPr>
        <w:t>-</w:t>
      </w:r>
      <w:r w:rsidRPr="00CB7CF2">
        <w:rPr>
          <w:rFonts w:ascii="Times New Roman" w:hAnsi="Times New Roman" w:cs="Times New Roman"/>
          <w:sz w:val="24"/>
          <w:szCs w:val="24"/>
        </w:rPr>
        <w:t xml:space="preserve">1200. </w:t>
      </w:r>
    </w:p>
    <w:p w14:paraId="3A449D08" w14:textId="77777777" w:rsidR="00D53647" w:rsidRPr="00CB7CF2" w:rsidRDefault="00D53647" w:rsidP="004D1A36">
      <w:pPr>
        <w:spacing w:line="360" w:lineRule="auto"/>
        <w:ind w:left="720" w:hanging="720"/>
        <w:jc w:val="both"/>
        <w:rPr>
          <w:rFonts w:ascii="Times New Roman" w:hAnsi="Times New Roman" w:cs="Times New Roman"/>
          <w:sz w:val="24"/>
          <w:szCs w:val="24"/>
        </w:rPr>
      </w:pPr>
    </w:p>
    <w:p w14:paraId="1163A016" w14:textId="36B4F86B" w:rsidR="00D53647" w:rsidRPr="00CB7CF2" w:rsidRDefault="00D53647" w:rsidP="004D1A36">
      <w:pPr>
        <w:spacing w:line="360" w:lineRule="auto"/>
        <w:ind w:left="720" w:hanging="720"/>
        <w:jc w:val="both"/>
        <w:rPr>
          <w:rFonts w:ascii="Times New Roman" w:hAnsi="Times New Roman" w:cs="Times New Roman"/>
          <w:sz w:val="24"/>
          <w:szCs w:val="24"/>
        </w:rPr>
      </w:pPr>
    </w:p>
    <w:p w14:paraId="34270696" w14:textId="77777777" w:rsidR="007F5C84" w:rsidRPr="00CB7CF2" w:rsidRDefault="007F5C84" w:rsidP="004D1A36">
      <w:pPr>
        <w:spacing w:line="360" w:lineRule="auto"/>
        <w:ind w:left="720" w:hanging="720"/>
        <w:jc w:val="both"/>
        <w:rPr>
          <w:rFonts w:ascii="Times New Roman" w:hAnsi="Times New Roman" w:cs="Times New Roman"/>
          <w:sz w:val="24"/>
          <w:szCs w:val="24"/>
        </w:rPr>
      </w:pPr>
    </w:p>
    <w:sectPr w:rsidR="007F5C84" w:rsidRPr="00CB7C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EF7C" w14:textId="77777777" w:rsidR="00C825FF" w:rsidRDefault="00C825FF">
      <w:pPr>
        <w:spacing w:after="0" w:line="240" w:lineRule="auto"/>
      </w:pPr>
      <w:r>
        <w:separator/>
      </w:r>
    </w:p>
  </w:endnote>
  <w:endnote w:type="continuationSeparator" w:id="0">
    <w:p w14:paraId="6B703E2C" w14:textId="77777777" w:rsidR="00C825FF" w:rsidRDefault="00C825FF">
      <w:pPr>
        <w:spacing w:after="0" w:line="240" w:lineRule="auto"/>
      </w:pPr>
      <w:r>
        <w:continuationSeparator/>
      </w:r>
    </w:p>
  </w:endnote>
  <w:endnote w:type="continuationNotice" w:id="1">
    <w:p w14:paraId="51F1487B" w14:textId="77777777" w:rsidR="00C825FF" w:rsidRDefault="00C825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9DD" w14:textId="77777777" w:rsidR="00EE4049" w:rsidRDefault="00EE4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8006"/>
      <w:docPartObj>
        <w:docPartGallery w:val="Page Numbers (Bottom of Page)"/>
        <w:docPartUnique/>
      </w:docPartObj>
    </w:sdtPr>
    <w:sdtEndPr>
      <w:rPr>
        <w:noProof/>
      </w:rPr>
    </w:sdtEndPr>
    <w:sdtContent>
      <w:p w14:paraId="5A8426CA" w14:textId="77777777" w:rsidR="001D6021" w:rsidRDefault="00462F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0FC0F" w14:textId="77777777" w:rsidR="001D6021" w:rsidRDefault="001D6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FB16" w14:textId="77777777" w:rsidR="00EE4049" w:rsidRDefault="00EE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989F" w14:textId="77777777" w:rsidR="00C825FF" w:rsidRDefault="00C825FF">
      <w:pPr>
        <w:spacing w:after="0" w:line="240" w:lineRule="auto"/>
      </w:pPr>
      <w:r>
        <w:separator/>
      </w:r>
    </w:p>
  </w:footnote>
  <w:footnote w:type="continuationSeparator" w:id="0">
    <w:p w14:paraId="611E911D" w14:textId="77777777" w:rsidR="00C825FF" w:rsidRDefault="00C825FF">
      <w:pPr>
        <w:spacing w:after="0" w:line="240" w:lineRule="auto"/>
      </w:pPr>
      <w:r>
        <w:continuationSeparator/>
      </w:r>
    </w:p>
  </w:footnote>
  <w:footnote w:type="continuationNotice" w:id="1">
    <w:p w14:paraId="00FDFE97" w14:textId="77777777" w:rsidR="00C825FF" w:rsidRDefault="00C825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FF01" w14:textId="4C3E1AFE" w:rsidR="00EE4049" w:rsidRDefault="00000000">
    <w:pPr>
      <w:pStyle w:val="Header"/>
    </w:pPr>
    <w:r>
      <w:rPr>
        <w:noProof/>
      </w:rPr>
      <w:pict w14:anchorId="69B47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08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3C1E" w14:textId="0B9F5934" w:rsidR="00EE4049" w:rsidRDefault="00000000">
    <w:pPr>
      <w:pStyle w:val="Header"/>
    </w:pPr>
    <w:r>
      <w:rPr>
        <w:noProof/>
      </w:rPr>
      <w:pict w14:anchorId="38BB7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08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D80" w14:textId="712640A4" w:rsidR="00EE4049" w:rsidRDefault="00000000">
    <w:pPr>
      <w:pStyle w:val="Header"/>
    </w:pPr>
    <w:r>
      <w:rPr>
        <w:noProof/>
      </w:rPr>
      <w:pict w14:anchorId="3DE76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08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1CB2"/>
    <w:multiLevelType w:val="hybridMultilevel"/>
    <w:tmpl w:val="0E925446"/>
    <w:lvl w:ilvl="0" w:tplc="83EEEB4A">
      <w:start w:val="1"/>
      <w:numFmt w:val="bullet"/>
      <w:lvlText w:val=""/>
      <w:lvlJc w:val="left"/>
      <w:pPr>
        <w:tabs>
          <w:tab w:val="num" w:pos="720"/>
        </w:tabs>
        <w:ind w:left="720" w:hanging="360"/>
      </w:pPr>
      <w:rPr>
        <w:rFonts w:ascii="Wingdings" w:hAnsi="Wingdings" w:hint="default"/>
      </w:rPr>
    </w:lvl>
    <w:lvl w:ilvl="1" w:tplc="32565A1E" w:tentative="1">
      <w:start w:val="1"/>
      <w:numFmt w:val="bullet"/>
      <w:lvlText w:val=""/>
      <w:lvlJc w:val="left"/>
      <w:pPr>
        <w:tabs>
          <w:tab w:val="num" w:pos="1440"/>
        </w:tabs>
        <w:ind w:left="1440" w:hanging="360"/>
      </w:pPr>
      <w:rPr>
        <w:rFonts w:ascii="Wingdings" w:hAnsi="Wingdings" w:hint="default"/>
      </w:rPr>
    </w:lvl>
    <w:lvl w:ilvl="2" w:tplc="BFF0D066" w:tentative="1">
      <w:start w:val="1"/>
      <w:numFmt w:val="bullet"/>
      <w:lvlText w:val=""/>
      <w:lvlJc w:val="left"/>
      <w:pPr>
        <w:tabs>
          <w:tab w:val="num" w:pos="2160"/>
        </w:tabs>
        <w:ind w:left="2160" w:hanging="360"/>
      </w:pPr>
      <w:rPr>
        <w:rFonts w:ascii="Wingdings" w:hAnsi="Wingdings" w:hint="default"/>
      </w:rPr>
    </w:lvl>
    <w:lvl w:ilvl="3" w:tplc="87368A2A" w:tentative="1">
      <w:start w:val="1"/>
      <w:numFmt w:val="bullet"/>
      <w:lvlText w:val=""/>
      <w:lvlJc w:val="left"/>
      <w:pPr>
        <w:tabs>
          <w:tab w:val="num" w:pos="2880"/>
        </w:tabs>
        <w:ind w:left="2880" w:hanging="360"/>
      </w:pPr>
      <w:rPr>
        <w:rFonts w:ascii="Wingdings" w:hAnsi="Wingdings" w:hint="default"/>
      </w:rPr>
    </w:lvl>
    <w:lvl w:ilvl="4" w:tplc="F07E98AE" w:tentative="1">
      <w:start w:val="1"/>
      <w:numFmt w:val="bullet"/>
      <w:lvlText w:val=""/>
      <w:lvlJc w:val="left"/>
      <w:pPr>
        <w:tabs>
          <w:tab w:val="num" w:pos="3600"/>
        </w:tabs>
        <w:ind w:left="3600" w:hanging="360"/>
      </w:pPr>
      <w:rPr>
        <w:rFonts w:ascii="Wingdings" w:hAnsi="Wingdings" w:hint="default"/>
      </w:rPr>
    </w:lvl>
    <w:lvl w:ilvl="5" w:tplc="B4942704" w:tentative="1">
      <w:start w:val="1"/>
      <w:numFmt w:val="bullet"/>
      <w:lvlText w:val=""/>
      <w:lvlJc w:val="left"/>
      <w:pPr>
        <w:tabs>
          <w:tab w:val="num" w:pos="4320"/>
        </w:tabs>
        <w:ind w:left="4320" w:hanging="360"/>
      </w:pPr>
      <w:rPr>
        <w:rFonts w:ascii="Wingdings" w:hAnsi="Wingdings" w:hint="default"/>
      </w:rPr>
    </w:lvl>
    <w:lvl w:ilvl="6" w:tplc="336AB786" w:tentative="1">
      <w:start w:val="1"/>
      <w:numFmt w:val="bullet"/>
      <w:lvlText w:val=""/>
      <w:lvlJc w:val="left"/>
      <w:pPr>
        <w:tabs>
          <w:tab w:val="num" w:pos="5040"/>
        </w:tabs>
        <w:ind w:left="5040" w:hanging="360"/>
      </w:pPr>
      <w:rPr>
        <w:rFonts w:ascii="Wingdings" w:hAnsi="Wingdings" w:hint="default"/>
      </w:rPr>
    </w:lvl>
    <w:lvl w:ilvl="7" w:tplc="280CC46C" w:tentative="1">
      <w:start w:val="1"/>
      <w:numFmt w:val="bullet"/>
      <w:lvlText w:val=""/>
      <w:lvlJc w:val="left"/>
      <w:pPr>
        <w:tabs>
          <w:tab w:val="num" w:pos="5760"/>
        </w:tabs>
        <w:ind w:left="5760" w:hanging="360"/>
      </w:pPr>
      <w:rPr>
        <w:rFonts w:ascii="Wingdings" w:hAnsi="Wingdings" w:hint="default"/>
      </w:rPr>
    </w:lvl>
    <w:lvl w:ilvl="8" w:tplc="0BA28F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F4C9B"/>
    <w:multiLevelType w:val="multilevel"/>
    <w:tmpl w:val="2D5ED8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EA4573"/>
    <w:multiLevelType w:val="hybridMultilevel"/>
    <w:tmpl w:val="67B87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566C01"/>
    <w:multiLevelType w:val="hybridMultilevel"/>
    <w:tmpl w:val="7C4021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5B008F"/>
    <w:multiLevelType w:val="multilevel"/>
    <w:tmpl w:val="9D5437B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5" w15:restartNumberingAfterBreak="0">
    <w:nsid w:val="550C055B"/>
    <w:multiLevelType w:val="hybridMultilevel"/>
    <w:tmpl w:val="293E8CD2"/>
    <w:lvl w:ilvl="0" w:tplc="B88C5FBA">
      <w:start w:val="1"/>
      <w:numFmt w:val="bullet"/>
      <w:lvlText w:val="•"/>
      <w:lvlJc w:val="left"/>
      <w:pPr>
        <w:tabs>
          <w:tab w:val="num" w:pos="720"/>
        </w:tabs>
        <w:ind w:left="720" w:hanging="360"/>
      </w:pPr>
      <w:rPr>
        <w:rFonts w:ascii="Times New Roman" w:hAnsi="Times New Roman" w:hint="default"/>
      </w:rPr>
    </w:lvl>
    <w:lvl w:ilvl="1" w:tplc="BD8A00A6" w:tentative="1">
      <w:start w:val="1"/>
      <w:numFmt w:val="bullet"/>
      <w:lvlText w:val="•"/>
      <w:lvlJc w:val="left"/>
      <w:pPr>
        <w:tabs>
          <w:tab w:val="num" w:pos="1440"/>
        </w:tabs>
        <w:ind w:left="1440" w:hanging="360"/>
      </w:pPr>
      <w:rPr>
        <w:rFonts w:ascii="Times New Roman" w:hAnsi="Times New Roman" w:hint="default"/>
      </w:rPr>
    </w:lvl>
    <w:lvl w:ilvl="2" w:tplc="535E98A8" w:tentative="1">
      <w:start w:val="1"/>
      <w:numFmt w:val="bullet"/>
      <w:lvlText w:val="•"/>
      <w:lvlJc w:val="left"/>
      <w:pPr>
        <w:tabs>
          <w:tab w:val="num" w:pos="2160"/>
        </w:tabs>
        <w:ind w:left="2160" w:hanging="360"/>
      </w:pPr>
      <w:rPr>
        <w:rFonts w:ascii="Times New Roman" w:hAnsi="Times New Roman" w:hint="default"/>
      </w:rPr>
    </w:lvl>
    <w:lvl w:ilvl="3" w:tplc="0128B2E0" w:tentative="1">
      <w:start w:val="1"/>
      <w:numFmt w:val="bullet"/>
      <w:lvlText w:val="•"/>
      <w:lvlJc w:val="left"/>
      <w:pPr>
        <w:tabs>
          <w:tab w:val="num" w:pos="2880"/>
        </w:tabs>
        <w:ind w:left="2880" w:hanging="360"/>
      </w:pPr>
      <w:rPr>
        <w:rFonts w:ascii="Times New Roman" w:hAnsi="Times New Roman" w:hint="default"/>
      </w:rPr>
    </w:lvl>
    <w:lvl w:ilvl="4" w:tplc="D870C83A" w:tentative="1">
      <w:start w:val="1"/>
      <w:numFmt w:val="bullet"/>
      <w:lvlText w:val="•"/>
      <w:lvlJc w:val="left"/>
      <w:pPr>
        <w:tabs>
          <w:tab w:val="num" w:pos="3600"/>
        </w:tabs>
        <w:ind w:left="3600" w:hanging="360"/>
      </w:pPr>
      <w:rPr>
        <w:rFonts w:ascii="Times New Roman" w:hAnsi="Times New Roman" w:hint="default"/>
      </w:rPr>
    </w:lvl>
    <w:lvl w:ilvl="5" w:tplc="D6C4D7D0" w:tentative="1">
      <w:start w:val="1"/>
      <w:numFmt w:val="bullet"/>
      <w:lvlText w:val="•"/>
      <w:lvlJc w:val="left"/>
      <w:pPr>
        <w:tabs>
          <w:tab w:val="num" w:pos="4320"/>
        </w:tabs>
        <w:ind w:left="4320" w:hanging="360"/>
      </w:pPr>
      <w:rPr>
        <w:rFonts w:ascii="Times New Roman" w:hAnsi="Times New Roman" w:hint="default"/>
      </w:rPr>
    </w:lvl>
    <w:lvl w:ilvl="6" w:tplc="F83CD9F8" w:tentative="1">
      <w:start w:val="1"/>
      <w:numFmt w:val="bullet"/>
      <w:lvlText w:val="•"/>
      <w:lvlJc w:val="left"/>
      <w:pPr>
        <w:tabs>
          <w:tab w:val="num" w:pos="5040"/>
        </w:tabs>
        <w:ind w:left="5040" w:hanging="360"/>
      </w:pPr>
      <w:rPr>
        <w:rFonts w:ascii="Times New Roman" w:hAnsi="Times New Roman" w:hint="default"/>
      </w:rPr>
    </w:lvl>
    <w:lvl w:ilvl="7" w:tplc="C30E8204" w:tentative="1">
      <w:start w:val="1"/>
      <w:numFmt w:val="bullet"/>
      <w:lvlText w:val="•"/>
      <w:lvlJc w:val="left"/>
      <w:pPr>
        <w:tabs>
          <w:tab w:val="num" w:pos="5760"/>
        </w:tabs>
        <w:ind w:left="5760" w:hanging="360"/>
      </w:pPr>
      <w:rPr>
        <w:rFonts w:ascii="Times New Roman" w:hAnsi="Times New Roman" w:hint="default"/>
      </w:rPr>
    </w:lvl>
    <w:lvl w:ilvl="8" w:tplc="76D416EE" w:tentative="1">
      <w:start w:val="1"/>
      <w:numFmt w:val="bullet"/>
      <w:lvlText w:val="•"/>
      <w:lvlJc w:val="left"/>
      <w:pPr>
        <w:tabs>
          <w:tab w:val="num" w:pos="6480"/>
        </w:tabs>
        <w:ind w:left="6480" w:hanging="360"/>
      </w:pPr>
      <w:rPr>
        <w:rFonts w:ascii="Times New Roman" w:hAnsi="Times New Roman" w:hint="default"/>
      </w:rPr>
    </w:lvl>
  </w:abstractNum>
  <w:num w:numId="1" w16cid:durableId="1845631211">
    <w:abstractNumId w:val="0"/>
  </w:num>
  <w:num w:numId="2" w16cid:durableId="1890220422">
    <w:abstractNumId w:val="5"/>
  </w:num>
  <w:num w:numId="3" w16cid:durableId="1823540254">
    <w:abstractNumId w:val="4"/>
  </w:num>
  <w:num w:numId="4" w16cid:durableId="4289785">
    <w:abstractNumId w:val="3"/>
  </w:num>
  <w:num w:numId="5" w16cid:durableId="1329092856">
    <w:abstractNumId w:val="1"/>
  </w:num>
  <w:num w:numId="6" w16cid:durableId="1711801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wMrQwNDM3M7WwMDdR0lEKTi0uzszPAykwqgUAPtNz3SwAAAA="/>
  </w:docVars>
  <w:rsids>
    <w:rsidRoot w:val="00C3212B"/>
    <w:rsid w:val="00000509"/>
    <w:rsid w:val="0000147D"/>
    <w:rsid w:val="00016D78"/>
    <w:rsid w:val="0002347B"/>
    <w:rsid w:val="00046311"/>
    <w:rsid w:val="00050271"/>
    <w:rsid w:val="000734B8"/>
    <w:rsid w:val="00075911"/>
    <w:rsid w:val="00076244"/>
    <w:rsid w:val="000836B8"/>
    <w:rsid w:val="000838A8"/>
    <w:rsid w:val="000A6E0E"/>
    <w:rsid w:val="000E1A20"/>
    <w:rsid w:val="000E404C"/>
    <w:rsid w:val="000E58E9"/>
    <w:rsid w:val="00101A72"/>
    <w:rsid w:val="00102985"/>
    <w:rsid w:val="00114CFC"/>
    <w:rsid w:val="00116BFD"/>
    <w:rsid w:val="00130790"/>
    <w:rsid w:val="0013326A"/>
    <w:rsid w:val="00134D33"/>
    <w:rsid w:val="0015437A"/>
    <w:rsid w:val="001606BF"/>
    <w:rsid w:val="001665B6"/>
    <w:rsid w:val="00177350"/>
    <w:rsid w:val="00181298"/>
    <w:rsid w:val="001A1EAA"/>
    <w:rsid w:val="001B6D89"/>
    <w:rsid w:val="001C528A"/>
    <w:rsid w:val="001D6021"/>
    <w:rsid w:val="001E5B44"/>
    <w:rsid w:val="001E6897"/>
    <w:rsid w:val="001E7FFC"/>
    <w:rsid w:val="00212BFC"/>
    <w:rsid w:val="00242841"/>
    <w:rsid w:val="002461B8"/>
    <w:rsid w:val="00247221"/>
    <w:rsid w:val="002536C2"/>
    <w:rsid w:val="00270D9D"/>
    <w:rsid w:val="00273E19"/>
    <w:rsid w:val="0027411D"/>
    <w:rsid w:val="002870E6"/>
    <w:rsid w:val="00290A74"/>
    <w:rsid w:val="002C45DD"/>
    <w:rsid w:val="002C73C1"/>
    <w:rsid w:val="002D753C"/>
    <w:rsid w:val="002D76B7"/>
    <w:rsid w:val="002E79A2"/>
    <w:rsid w:val="002F1C56"/>
    <w:rsid w:val="0030022D"/>
    <w:rsid w:val="00301747"/>
    <w:rsid w:val="003027AA"/>
    <w:rsid w:val="0030442A"/>
    <w:rsid w:val="003223FD"/>
    <w:rsid w:val="00325E55"/>
    <w:rsid w:val="0033249E"/>
    <w:rsid w:val="00335685"/>
    <w:rsid w:val="00340B7D"/>
    <w:rsid w:val="003533A0"/>
    <w:rsid w:val="00375145"/>
    <w:rsid w:val="003D7328"/>
    <w:rsid w:val="003E152C"/>
    <w:rsid w:val="003E2812"/>
    <w:rsid w:val="003F40EA"/>
    <w:rsid w:val="00407212"/>
    <w:rsid w:val="00440F29"/>
    <w:rsid w:val="00461F8F"/>
    <w:rsid w:val="00462F2B"/>
    <w:rsid w:val="004834C2"/>
    <w:rsid w:val="00483D86"/>
    <w:rsid w:val="00490EED"/>
    <w:rsid w:val="00496457"/>
    <w:rsid w:val="004A58C7"/>
    <w:rsid w:val="004B03C2"/>
    <w:rsid w:val="004C1273"/>
    <w:rsid w:val="004C507C"/>
    <w:rsid w:val="004C5CE4"/>
    <w:rsid w:val="004D1A36"/>
    <w:rsid w:val="00570F21"/>
    <w:rsid w:val="00577DFD"/>
    <w:rsid w:val="00595349"/>
    <w:rsid w:val="005A781E"/>
    <w:rsid w:val="005D3271"/>
    <w:rsid w:val="005E5D25"/>
    <w:rsid w:val="005E702C"/>
    <w:rsid w:val="005F1868"/>
    <w:rsid w:val="005F60F4"/>
    <w:rsid w:val="00602B02"/>
    <w:rsid w:val="0060521D"/>
    <w:rsid w:val="00612AFB"/>
    <w:rsid w:val="006274E6"/>
    <w:rsid w:val="0063248D"/>
    <w:rsid w:val="006354B7"/>
    <w:rsid w:val="00637FA7"/>
    <w:rsid w:val="00670229"/>
    <w:rsid w:val="00672A19"/>
    <w:rsid w:val="006757B5"/>
    <w:rsid w:val="00686545"/>
    <w:rsid w:val="00691835"/>
    <w:rsid w:val="006A2905"/>
    <w:rsid w:val="006A62ED"/>
    <w:rsid w:val="006B1123"/>
    <w:rsid w:val="006B14CC"/>
    <w:rsid w:val="006B5563"/>
    <w:rsid w:val="006D3D60"/>
    <w:rsid w:val="006D60C2"/>
    <w:rsid w:val="006E05DF"/>
    <w:rsid w:val="00700861"/>
    <w:rsid w:val="00705D36"/>
    <w:rsid w:val="00714693"/>
    <w:rsid w:val="00730D11"/>
    <w:rsid w:val="00736E80"/>
    <w:rsid w:val="00770A1C"/>
    <w:rsid w:val="00770B96"/>
    <w:rsid w:val="00782EA2"/>
    <w:rsid w:val="00791771"/>
    <w:rsid w:val="00794985"/>
    <w:rsid w:val="007A0D7F"/>
    <w:rsid w:val="007A25F9"/>
    <w:rsid w:val="007B067C"/>
    <w:rsid w:val="007B1A01"/>
    <w:rsid w:val="007B7191"/>
    <w:rsid w:val="007C68C7"/>
    <w:rsid w:val="007E1E71"/>
    <w:rsid w:val="007E7B19"/>
    <w:rsid w:val="007F0E49"/>
    <w:rsid w:val="007F51C1"/>
    <w:rsid w:val="007F5C84"/>
    <w:rsid w:val="007F6A5D"/>
    <w:rsid w:val="008069AB"/>
    <w:rsid w:val="00807B4B"/>
    <w:rsid w:val="00812F07"/>
    <w:rsid w:val="0082559C"/>
    <w:rsid w:val="00826CE2"/>
    <w:rsid w:val="008433AD"/>
    <w:rsid w:val="008442D0"/>
    <w:rsid w:val="00853B57"/>
    <w:rsid w:val="00863475"/>
    <w:rsid w:val="00863D59"/>
    <w:rsid w:val="0087097B"/>
    <w:rsid w:val="008743E0"/>
    <w:rsid w:val="008B6493"/>
    <w:rsid w:val="008C733D"/>
    <w:rsid w:val="008D7241"/>
    <w:rsid w:val="008E439C"/>
    <w:rsid w:val="008E5774"/>
    <w:rsid w:val="008E6362"/>
    <w:rsid w:val="008E7E65"/>
    <w:rsid w:val="00902279"/>
    <w:rsid w:val="009250D0"/>
    <w:rsid w:val="00925174"/>
    <w:rsid w:val="009260CB"/>
    <w:rsid w:val="00931B06"/>
    <w:rsid w:val="009471FE"/>
    <w:rsid w:val="009531E4"/>
    <w:rsid w:val="00983073"/>
    <w:rsid w:val="00986EE1"/>
    <w:rsid w:val="009871A0"/>
    <w:rsid w:val="0099290C"/>
    <w:rsid w:val="00992CFE"/>
    <w:rsid w:val="009B46E9"/>
    <w:rsid w:val="009B4A7D"/>
    <w:rsid w:val="00A00853"/>
    <w:rsid w:val="00A0128D"/>
    <w:rsid w:val="00A15BD7"/>
    <w:rsid w:val="00A45FF9"/>
    <w:rsid w:val="00A5085C"/>
    <w:rsid w:val="00A56378"/>
    <w:rsid w:val="00A712E2"/>
    <w:rsid w:val="00A71637"/>
    <w:rsid w:val="00A71F27"/>
    <w:rsid w:val="00A7213A"/>
    <w:rsid w:val="00A80BBF"/>
    <w:rsid w:val="00A968BD"/>
    <w:rsid w:val="00AA1A3C"/>
    <w:rsid w:val="00AA7321"/>
    <w:rsid w:val="00AB57D8"/>
    <w:rsid w:val="00AB7C61"/>
    <w:rsid w:val="00AC54F1"/>
    <w:rsid w:val="00AC60D1"/>
    <w:rsid w:val="00AC71C0"/>
    <w:rsid w:val="00AD209D"/>
    <w:rsid w:val="00AD4705"/>
    <w:rsid w:val="00AE190B"/>
    <w:rsid w:val="00AF22BA"/>
    <w:rsid w:val="00B066AC"/>
    <w:rsid w:val="00B5573D"/>
    <w:rsid w:val="00B55CCA"/>
    <w:rsid w:val="00B64366"/>
    <w:rsid w:val="00B84064"/>
    <w:rsid w:val="00B85F97"/>
    <w:rsid w:val="00B90C40"/>
    <w:rsid w:val="00B95E81"/>
    <w:rsid w:val="00BA5D9C"/>
    <w:rsid w:val="00BB40F9"/>
    <w:rsid w:val="00BD0F0F"/>
    <w:rsid w:val="00BD2219"/>
    <w:rsid w:val="00BD7CE2"/>
    <w:rsid w:val="00BE6BDF"/>
    <w:rsid w:val="00BF06DB"/>
    <w:rsid w:val="00BF5C13"/>
    <w:rsid w:val="00BF6835"/>
    <w:rsid w:val="00C115E3"/>
    <w:rsid w:val="00C3147C"/>
    <w:rsid w:val="00C314E4"/>
    <w:rsid w:val="00C315CB"/>
    <w:rsid w:val="00C3212B"/>
    <w:rsid w:val="00C32164"/>
    <w:rsid w:val="00C332A7"/>
    <w:rsid w:val="00C43D90"/>
    <w:rsid w:val="00C51870"/>
    <w:rsid w:val="00C52561"/>
    <w:rsid w:val="00C56FAF"/>
    <w:rsid w:val="00C62132"/>
    <w:rsid w:val="00C825FF"/>
    <w:rsid w:val="00CA3C19"/>
    <w:rsid w:val="00CA4FCE"/>
    <w:rsid w:val="00CA6253"/>
    <w:rsid w:val="00CA6F47"/>
    <w:rsid w:val="00CB75C0"/>
    <w:rsid w:val="00CB7AB5"/>
    <w:rsid w:val="00CB7CF2"/>
    <w:rsid w:val="00CE7715"/>
    <w:rsid w:val="00CF4126"/>
    <w:rsid w:val="00D00A44"/>
    <w:rsid w:val="00D03DA0"/>
    <w:rsid w:val="00D11B0A"/>
    <w:rsid w:val="00D3445D"/>
    <w:rsid w:val="00D40FC5"/>
    <w:rsid w:val="00D53647"/>
    <w:rsid w:val="00D57E52"/>
    <w:rsid w:val="00D62881"/>
    <w:rsid w:val="00D67651"/>
    <w:rsid w:val="00D84EF3"/>
    <w:rsid w:val="00D92723"/>
    <w:rsid w:val="00DB4FE7"/>
    <w:rsid w:val="00DC40A1"/>
    <w:rsid w:val="00DC6662"/>
    <w:rsid w:val="00DF313B"/>
    <w:rsid w:val="00DF4872"/>
    <w:rsid w:val="00E06598"/>
    <w:rsid w:val="00E15A14"/>
    <w:rsid w:val="00E170F5"/>
    <w:rsid w:val="00E3422D"/>
    <w:rsid w:val="00E42819"/>
    <w:rsid w:val="00E53B81"/>
    <w:rsid w:val="00E66E15"/>
    <w:rsid w:val="00E704AD"/>
    <w:rsid w:val="00E83EAE"/>
    <w:rsid w:val="00EA2772"/>
    <w:rsid w:val="00EA6D94"/>
    <w:rsid w:val="00EB4E17"/>
    <w:rsid w:val="00ED1A59"/>
    <w:rsid w:val="00ED6EAB"/>
    <w:rsid w:val="00EE4049"/>
    <w:rsid w:val="00EF1B9C"/>
    <w:rsid w:val="00EF1D08"/>
    <w:rsid w:val="00EF7348"/>
    <w:rsid w:val="00F02F12"/>
    <w:rsid w:val="00F1255A"/>
    <w:rsid w:val="00F23879"/>
    <w:rsid w:val="00F261A8"/>
    <w:rsid w:val="00F30A61"/>
    <w:rsid w:val="00F3422D"/>
    <w:rsid w:val="00F35551"/>
    <w:rsid w:val="00F37167"/>
    <w:rsid w:val="00F54511"/>
    <w:rsid w:val="00F73042"/>
    <w:rsid w:val="00F800CE"/>
    <w:rsid w:val="00F8683A"/>
    <w:rsid w:val="00F8711B"/>
    <w:rsid w:val="00F9067F"/>
    <w:rsid w:val="00F92C5E"/>
    <w:rsid w:val="00F95FD5"/>
    <w:rsid w:val="00FA5463"/>
    <w:rsid w:val="00FC045E"/>
    <w:rsid w:val="00FC362E"/>
    <w:rsid w:val="00FD221E"/>
    <w:rsid w:val="00FD7037"/>
    <w:rsid w:val="00FE63B7"/>
    <w:rsid w:val="00FF76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DFCB3"/>
  <w15:chartTrackingRefBased/>
  <w15:docId w15:val="{4919E8E7-A41D-41A3-83CD-2A26359E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12B"/>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12B"/>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IN"/>
      <w14:ligatures w14:val="none"/>
    </w:rPr>
  </w:style>
  <w:style w:type="table" w:styleId="TableGrid">
    <w:name w:val="Table Grid"/>
    <w:basedOn w:val="TableNormal"/>
    <w:uiPriority w:val="39"/>
    <w:rsid w:val="00C321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12B"/>
    <w:pPr>
      <w:spacing w:after="0" w:line="240" w:lineRule="auto"/>
      <w:ind w:left="720"/>
      <w:contextualSpacing/>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3212B"/>
    <w:rPr>
      <w:color w:val="0000FF"/>
      <w:u w:val="single"/>
    </w:rPr>
  </w:style>
  <w:style w:type="character" w:customStyle="1" w:styleId="author-ref">
    <w:name w:val="author-ref"/>
    <w:basedOn w:val="DefaultParagraphFont"/>
    <w:rsid w:val="00C3212B"/>
  </w:style>
  <w:style w:type="paragraph" w:styleId="Footer">
    <w:name w:val="footer"/>
    <w:basedOn w:val="Normal"/>
    <w:link w:val="FooterChar"/>
    <w:uiPriority w:val="99"/>
    <w:unhideWhenUsed/>
    <w:rsid w:val="00C32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12B"/>
    <w:rPr>
      <w:kern w:val="0"/>
      <w14:ligatures w14:val="none"/>
    </w:rPr>
  </w:style>
  <w:style w:type="paragraph" w:styleId="Header">
    <w:name w:val="header"/>
    <w:basedOn w:val="Normal"/>
    <w:link w:val="HeaderChar"/>
    <w:uiPriority w:val="99"/>
    <w:unhideWhenUsed/>
    <w:rsid w:val="009B4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E9"/>
    <w:rPr>
      <w:kern w:val="0"/>
      <w14:ligatures w14:val="none"/>
    </w:rPr>
  </w:style>
  <w:style w:type="paragraph" w:styleId="Revision">
    <w:name w:val="Revision"/>
    <w:hidden/>
    <w:uiPriority w:val="99"/>
    <w:semiHidden/>
    <w:rsid w:val="00C43D90"/>
    <w:pPr>
      <w:spacing w:after="0" w:line="240" w:lineRule="auto"/>
    </w:pPr>
    <w:rPr>
      <w:kern w:val="0"/>
      <w14:ligatures w14:val="none"/>
    </w:rPr>
  </w:style>
  <w:style w:type="character" w:styleId="UnresolvedMention">
    <w:name w:val="Unresolved Mention"/>
    <w:basedOn w:val="DefaultParagraphFont"/>
    <w:uiPriority w:val="99"/>
    <w:semiHidden/>
    <w:unhideWhenUsed/>
    <w:rsid w:val="00806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4-007-5687-8_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omailab.org/tilling/tilling-about-us/?utm_source=chatgp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1847</TotalTime>
  <Pages>21</Pages>
  <Words>6736</Words>
  <Characters>38397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Anjitha A R</dc:creator>
  <cp:keywords/>
  <dc:description/>
  <cp:lastModifiedBy>Anjitha A R</cp:lastModifiedBy>
  <cp:revision>183</cp:revision>
  <dcterms:created xsi:type="dcterms:W3CDTF">2023-05-16T02:23:00Z</dcterms:created>
  <dcterms:modified xsi:type="dcterms:W3CDTF">2025-09-25T05:35:00Z</dcterms:modified>
</cp:coreProperties>
</file>