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6DB4D" w14:textId="41DA6119" w:rsidR="00114627" w:rsidRDefault="00C94608" w:rsidP="00EE1A36">
      <w:pPr>
        <w:spacing w:after="0" w:line="360" w:lineRule="auto"/>
        <w:jc w:val="center"/>
        <w:rPr>
          <w:rFonts w:ascii="Times New Roman" w:hAnsi="Times New Roman"/>
          <w:b/>
          <w:color w:val="000000" w:themeColor="text1"/>
          <w:sz w:val="24"/>
          <w:szCs w:val="24"/>
        </w:rPr>
      </w:pPr>
      <w:r w:rsidRPr="00457516">
        <w:rPr>
          <w:rFonts w:ascii="Times New Roman" w:hAnsi="Times New Roman"/>
          <w:b/>
          <w:color w:val="000000" w:themeColor="text1"/>
          <w:sz w:val="24"/>
          <w:szCs w:val="24"/>
        </w:rPr>
        <w:t>Evaluation</w:t>
      </w:r>
      <w:r w:rsidR="00114627" w:rsidRPr="00457516">
        <w:rPr>
          <w:rFonts w:ascii="Times New Roman" w:hAnsi="Times New Roman"/>
          <w:b/>
          <w:color w:val="000000" w:themeColor="text1"/>
          <w:sz w:val="24"/>
          <w:szCs w:val="24"/>
        </w:rPr>
        <w:t xml:space="preserve"> </w:t>
      </w:r>
      <w:r w:rsidR="00B77DBB">
        <w:rPr>
          <w:rFonts w:ascii="Times New Roman" w:hAnsi="Times New Roman"/>
          <w:b/>
          <w:color w:val="000000" w:themeColor="text1"/>
          <w:sz w:val="24"/>
          <w:szCs w:val="24"/>
        </w:rPr>
        <w:t>o</w:t>
      </w:r>
      <w:r w:rsidR="00B77DBB" w:rsidRPr="00457516">
        <w:rPr>
          <w:rFonts w:ascii="Times New Roman" w:hAnsi="Times New Roman"/>
          <w:b/>
          <w:color w:val="000000" w:themeColor="text1"/>
          <w:sz w:val="24"/>
          <w:szCs w:val="24"/>
        </w:rPr>
        <w:t xml:space="preserve">f the Cost Economics of Hydroponic System for </w:t>
      </w:r>
      <w:r w:rsidR="00B77DBB">
        <w:rPr>
          <w:rFonts w:ascii="Times New Roman" w:hAnsi="Times New Roman"/>
          <w:b/>
          <w:color w:val="000000" w:themeColor="text1"/>
          <w:sz w:val="24"/>
          <w:szCs w:val="24"/>
        </w:rPr>
        <w:t>t</w:t>
      </w:r>
      <w:r w:rsidR="00B77DBB" w:rsidRPr="00457516">
        <w:rPr>
          <w:rFonts w:ascii="Times New Roman" w:hAnsi="Times New Roman"/>
          <w:b/>
          <w:color w:val="000000" w:themeColor="text1"/>
          <w:sz w:val="24"/>
          <w:szCs w:val="24"/>
        </w:rPr>
        <w:t>he Crop Grown in Polyhouse Conditions</w:t>
      </w:r>
    </w:p>
    <w:p w14:paraId="1956E8ED" w14:textId="77777777" w:rsidR="000354F1" w:rsidRPr="00457516" w:rsidRDefault="000354F1" w:rsidP="00EE1A36">
      <w:pPr>
        <w:spacing w:after="0" w:line="360" w:lineRule="auto"/>
        <w:jc w:val="center"/>
        <w:rPr>
          <w:rFonts w:ascii="Times New Roman" w:hAnsi="Times New Roman"/>
          <w:bCs/>
          <w:color w:val="000000" w:themeColor="text1"/>
          <w:sz w:val="24"/>
          <w:szCs w:val="24"/>
        </w:rPr>
      </w:pPr>
    </w:p>
    <w:p w14:paraId="68B04C65" w14:textId="03C3656A" w:rsidR="00D91001" w:rsidRPr="0021506B" w:rsidRDefault="00D15933" w:rsidP="00EE1A36">
      <w:pPr>
        <w:spacing w:after="0" w:line="360" w:lineRule="auto"/>
        <w:rPr>
          <w:rFonts w:ascii="Arial" w:hAnsi="Arial" w:cs="Arial"/>
          <w:b/>
          <w:bCs/>
          <w:color w:val="000000" w:themeColor="text1"/>
        </w:rPr>
      </w:pPr>
      <w:r w:rsidRPr="0021506B">
        <w:rPr>
          <w:rFonts w:ascii="Arial" w:hAnsi="Arial" w:cs="Arial"/>
          <w:b/>
          <w:bCs/>
          <w:color w:val="000000" w:themeColor="text1"/>
        </w:rPr>
        <w:t>ABSTRACT</w:t>
      </w:r>
    </w:p>
    <w:p w14:paraId="568C01C8" w14:textId="2F8D80D7" w:rsidR="00D91001" w:rsidRPr="003671D6" w:rsidRDefault="003C505B" w:rsidP="00E769FD">
      <w:pPr>
        <w:spacing w:after="0" w:line="360" w:lineRule="auto"/>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 xml:space="preserve">The study evaluates the cost economics of cultivating basil using a hydroponic system within a naturally ventilated polyhouse at Dr. NTR College of Agricultural Engineering,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w:t>
      </w:r>
      <w:r w:rsidR="00527E97" w:rsidRPr="003671D6">
        <w:rPr>
          <w:color w:val="000000" w:themeColor="text1"/>
        </w:rPr>
        <w:t xml:space="preserve"> </w:t>
      </w:r>
      <w:r w:rsidR="00527E97" w:rsidRPr="003671D6">
        <w:rPr>
          <w:rFonts w:ascii="Times New Roman" w:hAnsi="Times New Roman" w:cs="Times New Roman"/>
          <w:color w:val="000000" w:themeColor="text1"/>
          <w:sz w:val="24"/>
          <w:szCs w:val="24"/>
        </w:rPr>
        <w:t xml:space="preserve">The aim of this study was to analyze the economic-financial viability of </w:t>
      </w:r>
      <w:r w:rsidR="009B4FEC" w:rsidRPr="003671D6">
        <w:rPr>
          <w:rFonts w:ascii="Times New Roman" w:hAnsi="Times New Roman" w:cs="Times New Roman"/>
          <w:color w:val="000000" w:themeColor="text1"/>
          <w:sz w:val="24"/>
          <w:szCs w:val="24"/>
        </w:rPr>
        <w:t>basil</w:t>
      </w:r>
      <w:r w:rsidR="00527E97" w:rsidRPr="003671D6">
        <w:rPr>
          <w:rFonts w:ascii="Times New Roman" w:hAnsi="Times New Roman" w:cs="Times New Roman"/>
          <w:color w:val="000000" w:themeColor="text1"/>
          <w:sz w:val="24"/>
          <w:szCs w:val="24"/>
        </w:rPr>
        <w:t xml:space="preserve"> cultivation under hydroponic system of </w:t>
      </w:r>
      <w:r w:rsidR="00910914" w:rsidRPr="003671D6">
        <w:rPr>
          <w:rFonts w:ascii="Times New Roman" w:hAnsi="Times New Roman" w:cs="Times New Roman"/>
          <w:color w:val="000000" w:themeColor="text1"/>
          <w:sz w:val="24"/>
          <w:szCs w:val="24"/>
        </w:rPr>
        <w:t>Nutrient Film Technique (NFT)</w:t>
      </w:r>
      <w:r w:rsidR="00527E97" w:rsidRPr="003671D6">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 The analysis considers both fixed and variable costs. </w:t>
      </w:r>
      <w:r w:rsidR="00CB678D" w:rsidRPr="003671D6">
        <w:rPr>
          <w:rFonts w:ascii="Times New Roman" w:hAnsi="Times New Roman" w:cs="Times New Roman"/>
          <w:color w:val="000000" w:themeColor="text1"/>
          <w:sz w:val="24"/>
          <w:szCs w:val="24"/>
        </w:rPr>
        <w:t xml:space="preserve">Yields and costs were extrapolated to an infrastructure </w:t>
      </w:r>
      <w:r w:rsidR="00112E80" w:rsidRPr="003671D6">
        <w:rPr>
          <w:rFonts w:ascii="Times New Roman" w:hAnsi="Times New Roman" w:cs="Times New Roman"/>
          <w:color w:val="000000" w:themeColor="text1"/>
          <w:sz w:val="24"/>
          <w:szCs w:val="24"/>
        </w:rPr>
        <w:t>of 250</w:t>
      </w:r>
      <w:r w:rsidR="00D57882" w:rsidRPr="003671D6">
        <w:rPr>
          <w:rFonts w:ascii="Times New Roman" w:hAnsi="Times New Roman" w:cs="Times New Roman"/>
          <w:color w:val="000000" w:themeColor="text1"/>
          <w:sz w:val="24"/>
          <w:szCs w:val="24"/>
        </w:rPr>
        <w:t xml:space="preserve"> m²</w:t>
      </w:r>
      <w:r w:rsidR="00CB678D" w:rsidRPr="003671D6">
        <w:rPr>
          <w:rFonts w:ascii="Times New Roman" w:hAnsi="Times New Roman" w:cs="Times New Roman"/>
          <w:color w:val="000000" w:themeColor="text1"/>
          <w:sz w:val="24"/>
          <w:szCs w:val="24"/>
        </w:rPr>
        <w:t xml:space="preserve">. </w:t>
      </w:r>
      <w:r w:rsidR="007A6467" w:rsidRPr="003671D6">
        <w:rPr>
          <w:rFonts w:ascii="Times New Roman" w:hAnsi="Times New Roman"/>
          <w:color w:val="000000" w:themeColor="text1"/>
          <w:sz w:val="24"/>
          <w:szCs w:val="24"/>
        </w:rPr>
        <w:t>The results further revealed that the average yield of basil crop was about 238 kg under hydroponics</w:t>
      </w:r>
      <w:r w:rsidR="007A6467" w:rsidRPr="003671D6">
        <w:rPr>
          <w:rFonts w:ascii="Times New Roman" w:hAnsi="Times New Roman" w:cs="Times New Roman"/>
          <w:color w:val="000000" w:themeColor="text1"/>
          <w:sz w:val="24"/>
          <w:szCs w:val="24"/>
        </w:rPr>
        <w:t xml:space="preserve">. </w:t>
      </w:r>
      <w:r w:rsidRPr="003671D6">
        <w:rPr>
          <w:rFonts w:ascii="Times New Roman" w:hAnsi="Times New Roman" w:cs="Times New Roman"/>
          <w:color w:val="000000" w:themeColor="text1"/>
          <w:sz w:val="24"/>
          <w:szCs w:val="24"/>
        </w:rPr>
        <w:t xml:space="preserve">For a polyhouse area of </w:t>
      </w:r>
      <w:bookmarkStart w:id="0" w:name="_Hlk203380011"/>
      <w:r w:rsidRPr="003671D6">
        <w:rPr>
          <w:rFonts w:ascii="Times New Roman" w:hAnsi="Times New Roman" w:cs="Times New Roman"/>
          <w:color w:val="000000" w:themeColor="text1"/>
          <w:sz w:val="24"/>
          <w:szCs w:val="24"/>
        </w:rPr>
        <w:t xml:space="preserve">250 m², </w:t>
      </w:r>
      <w:bookmarkEnd w:id="0"/>
      <w:r w:rsidRPr="003671D6">
        <w:rPr>
          <w:rFonts w:ascii="Times New Roman" w:hAnsi="Times New Roman" w:cs="Times New Roman"/>
          <w:color w:val="000000" w:themeColor="text1"/>
          <w:sz w:val="24"/>
          <w:szCs w:val="24"/>
        </w:rPr>
        <w:t xml:space="preserve">the total cost incurred for basil production was Rs. 2,21,280, with a gross return of Rs. 2,38,000 and a net return of Rs. 16,720. The </w:t>
      </w:r>
      <w:r w:rsidRPr="00151652">
        <w:rPr>
          <w:rFonts w:ascii="Times New Roman" w:hAnsi="Times New Roman" w:cs="Times New Roman"/>
          <w:color w:val="000000" w:themeColor="text1"/>
          <w:sz w:val="24"/>
          <w:szCs w:val="24"/>
          <w:highlight w:val="yellow"/>
        </w:rPr>
        <w:t>benefit-cost</w:t>
      </w:r>
      <w:r w:rsidRPr="003671D6">
        <w:rPr>
          <w:rFonts w:ascii="Times New Roman" w:hAnsi="Times New Roman" w:cs="Times New Roman"/>
          <w:color w:val="000000" w:themeColor="text1"/>
          <w:sz w:val="24"/>
          <w:szCs w:val="24"/>
        </w:rPr>
        <w:t xml:space="preserve"> ratio was calculated at 1.08 with a payback period of approximately 3.19 years. Further optimization by increasing the number of A-frames and net cups could significantly enhance yield and economic returns, with projections indicating a possible </w:t>
      </w:r>
      <w:r w:rsidR="005C5E5C" w:rsidRPr="005C5E5C">
        <w:rPr>
          <w:rFonts w:ascii="Times New Roman" w:hAnsi="Times New Roman" w:cs="Times New Roman"/>
          <w:color w:val="000000" w:themeColor="text1"/>
          <w:sz w:val="24"/>
          <w:szCs w:val="24"/>
          <w:highlight w:val="yellow"/>
        </w:rPr>
        <w:t xml:space="preserve">benefit-cost </w:t>
      </w:r>
      <w:r w:rsidRPr="005C5E5C">
        <w:rPr>
          <w:rFonts w:ascii="Times New Roman" w:hAnsi="Times New Roman" w:cs="Times New Roman"/>
          <w:color w:val="000000" w:themeColor="text1"/>
          <w:sz w:val="24"/>
          <w:szCs w:val="24"/>
          <w:highlight w:val="yellow"/>
        </w:rPr>
        <w:t>ratio</w:t>
      </w:r>
      <w:r w:rsidRPr="003671D6">
        <w:rPr>
          <w:rFonts w:ascii="Times New Roman" w:hAnsi="Times New Roman" w:cs="Times New Roman"/>
          <w:color w:val="000000" w:themeColor="text1"/>
          <w:sz w:val="24"/>
          <w:szCs w:val="24"/>
        </w:rPr>
        <w:t xml:space="preserve"> of over 3.0 and a net return of Rs. 4,21,970 for 600 kg of basil.</w:t>
      </w:r>
    </w:p>
    <w:p w14:paraId="1848042A" w14:textId="2EA43972" w:rsidR="0005654F" w:rsidRPr="0005654F" w:rsidRDefault="00D91001" w:rsidP="00091FD8">
      <w:pPr>
        <w:pStyle w:val="NormalWeb"/>
        <w:spacing w:line="360" w:lineRule="auto"/>
        <w:rPr>
          <w:rFonts w:ascii="Arial" w:hAnsi="Arial" w:cs="Arial"/>
          <w:i/>
          <w:iCs/>
          <w:color w:val="000000" w:themeColor="text1"/>
          <w:sz w:val="20"/>
          <w:szCs w:val="20"/>
        </w:rPr>
      </w:pPr>
      <w:r w:rsidRPr="003671D6">
        <w:rPr>
          <w:b/>
          <w:bCs/>
          <w:color w:val="000000" w:themeColor="text1"/>
        </w:rPr>
        <w:t>Key words:</w:t>
      </w:r>
      <w:r w:rsidR="00FD070F" w:rsidRPr="003671D6">
        <w:rPr>
          <w:rFonts w:hAnsi="Symbol"/>
          <w:color w:val="000000" w:themeColor="text1"/>
        </w:rPr>
        <w:t xml:space="preserve"> </w:t>
      </w:r>
      <w:r w:rsidR="00FD070F" w:rsidRPr="000C4F7B">
        <w:rPr>
          <w:rFonts w:ascii="Arial" w:hAnsi="Arial" w:cs="Arial"/>
          <w:i/>
          <w:iCs/>
          <w:color w:val="000000" w:themeColor="text1"/>
          <w:sz w:val="20"/>
          <w:szCs w:val="20"/>
        </w:rPr>
        <w:t>Hydroponics</w:t>
      </w:r>
      <w:r w:rsidR="003B3FA7" w:rsidRPr="000C4F7B">
        <w:rPr>
          <w:rFonts w:ascii="Arial" w:hAnsi="Arial" w:cs="Arial"/>
          <w:i/>
          <w:iCs/>
          <w:color w:val="000000" w:themeColor="text1"/>
          <w:sz w:val="20"/>
          <w:szCs w:val="20"/>
        </w:rPr>
        <w:t>,</w:t>
      </w:r>
      <w:r w:rsidR="00FD070F" w:rsidRPr="000C4F7B">
        <w:rPr>
          <w:rFonts w:ascii="Arial" w:hAnsi="Arial" w:cs="Arial"/>
          <w:i/>
          <w:iCs/>
          <w:color w:val="000000" w:themeColor="text1"/>
          <w:sz w:val="20"/>
          <w:szCs w:val="20"/>
        </w:rPr>
        <w:t xml:space="preserve"> Cost economics, Benefit-Cost Ratio (BCR), Net return, Fixed and variable costs, Payback period</w:t>
      </w:r>
    </w:p>
    <w:p w14:paraId="5F8146F3" w14:textId="156F286B" w:rsidR="00651C31" w:rsidRPr="00DB60D5" w:rsidRDefault="00DB60D5" w:rsidP="00EE1A36">
      <w:pPr>
        <w:spacing w:line="360" w:lineRule="auto"/>
        <w:rPr>
          <w:rFonts w:ascii="Arial" w:hAnsi="Arial" w:cs="Arial"/>
          <w:b/>
          <w:bCs/>
          <w:color w:val="000000" w:themeColor="text1"/>
        </w:rPr>
      </w:pPr>
      <w:r w:rsidRPr="00DB60D5">
        <w:rPr>
          <w:rFonts w:ascii="Arial" w:hAnsi="Arial" w:cs="Arial"/>
          <w:b/>
          <w:bCs/>
          <w:color w:val="000000" w:themeColor="text1"/>
        </w:rPr>
        <w:t>1. INTRODUCTION</w:t>
      </w:r>
    </w:p>
    <w:p w14:paraId="4DA47497" w14:textId="0CF075D5" w:rsidR="00C544CB" w:rsidRPr="003671D6" w:rsidRDefault="007D7B21" w:rsidP="005C0C56">
      <w:pPr>
        <w:autoSpaceDE w:val="0"/>
        <w:autoSpaceDN w:val="0"/>
        <w:adjustRightInd w:val="0"/>
        <w:spacing w:before="240" w:line="360" w:lineRule="auto"/>
        <w:jc w:val="both"/>
        <w:rPr>
          <w:rFonts w:ascii="Times New Roman" w:eastAsia="TimesNewRomanPSMT" w:hAnsi="Times New Roman"/>
          <w:color w:val="000000" w:themeColor="text1"/>
          <w:sz w:val="24"/>
          <w:szCs w:val="24"/>
        </w:rPr>
      </w:pPr>
      <w:r w:rsidRPr="007D7B21">
        <w:rPr>
          <w:rFonts w:ascii="Times New Roman" w:hAnsi="Times New Roman"/>
          <w:bCs/>
          <w:color w:val="000000" w:themeColor="text1"/>
          <w:sz w:val="24"/>
          <w:szCs w:val="24"/>
        </w:rPr>
        <w:t>By 2050, the world's population is expected to have grown from its current 7.7 billion to 9.7 billion</w:t>
      </w:r>
      <w:r w:rsidR="005F5A87">
        <w:rPr>
          <w:rFonts w:ascii="Times New Roman" w:hAnsi="Times New Roman"/>
          <w:bCs/>
          <w:color w:val="000000" w:themeColor="text1"/>
          <w:sz w:val="24"/>
          <w:szCs w:val="24"/>
        </w:rPr>
        <w:t xml:space="preserve"> </w:t>
      </w:r>
      <w:r w:rsidR="005F5A87" w:rsidRPr="005F5A87">
        <w:rPr>
          <w:rFonts w:ascii="Times New Roman" w:hAnsi="Times New Roman"/>
          <w:color w:val="000000" w:themeColor="text1"/>
          <w:sz w:val="24"/>
          <w:szCs w:val="24"/>
          <w:highlight w:val="yellow"/>
        </w:rPr>
        <w:t>(United Nation, 2017)</w:t>
      </w:r>
      <w:r w:rsidRPr="005F5A87">
        <w:rPr>
          <w:rFonts w:ascii="Times New Roman" w:hAnsi="Times New Roman"/>
          <w:bCs/>
          <w:color w:val="000000" w:themeColor="text1"/>
          <w:sz w:val="24"/>
          <w:szCs w:val="24"/>
          <w:highlight w:val="yellow"/>
        </w:rPr>
        <w:t>.</w:t>
      </w:r>
      <w:r w:rsidRPr="007D7B21">
        <w:rPr>
          <w:rFonts w:ascii="Times New Roman" w:hAnsi="Times New Roman"/>
          <w:bCs/>
          <w:color w:val="000000" w:themeColor="text1"/>
          <w:sz w:val="24"/>
          <w:szCs w:val="24"/>
        </w:rPr>
        <w:t xml:space="preserve"> Food production needs to double in order to meet the rising population's demand for food. </w:t>
      </w:r>
      <w:r w:rsidR="00C544CB" w:rsidRPr="003671D6">
        <w:rPr>
          <w:rFonts w:ascii="Times New Roman" w:eastAsia="TimesNewRomanPSMT" w:hAnsi="Times New Roman"/>
          <w:color w:val="000000" w:themeColor="text1"/>
          <w:sz w:val="24"/>
          <w:szCs w:val="24"/>
        </w:rPr>
        <w:t xml:space="preserve">Throughout </w:t>
      </w:r>
      <w:r w:rsidR="00C544CB" w:rsidRPr="003671D6">
        <w:rPr>
          <w:rFonts w:ascii="Times New Roman" w:hAnsi="Times New Roman"/>
          <w:color w:val="000000" w:themeColor="text1"/>
          <w:sz w:val="24"/>
          <w:szCs w:val="24"/>
        </w:rPr>
        <w:t>the world, 50% of the arable land is unsuitable for farming activities</w:t>
      </w:r>
      <w:r w:rsidR="00883CFF">
        <w:rPr>
          <w:rFonts w:ascii="Times New Roman" w:hAnsi="Times New Roman"/>
          <w:color w:val="000000" w:themeColor="text1"/>
          <w:sz w:val="24"/>
          <w:szCs w:val="24"/>
        </w:rPr>
        <w:t xml:space="preserve"> </w:t>
      </w:r>
      <w:r w:rsidR="00883CFF" w:rsidRPr="00883CFF">
        <w:rPr>
          <w:rFonts w:ascii="Times New Roman" w:hAnsi="Times New Roman"/>
          <w:color w:val="000000" w:themeColor="text1"/>
          <w:sz w:val="24"/>
          <w:szCs w:val="24"/>
          <w:highlight w:val="yellow"/>
        </w:rPr>
        <w:t>it’s usually because of a mix of natural limitations</w:t>
      </w:r>
      <w:r w:rsidR="00866992">
        <w:rPr>
          <w:rFonts w:ascii="Times New Roman" w:hAnsi="Times New Roman"/>
          <w:color w:val="000000" w:themeColor="text1"/>
          <w:sz w:val="24"/>
          <w:szCs w:val="24"/>
          <w:highlight w:val="yellow"/>
        </w:rPr>
        <w:t xml:space="preserve"> (</w:t>
      </w:r>
      <w:r w:rsidR="00866992" w:rsidRPr="00866992">
        <w:rPr>
          <w:rFonts w:ascii="Times New Roman" w:hAnsi="Times New Roman"/>
          <w:color w:val="000000" w:themeColor="text1"/>
          <w:sz w:val="24"/>
          <w:szCs w:val="24"/>
          <w:highlight w:val="yellow"/>
        </w:rPr>
        <w:t>Poor soil quality</w:t>
      </w:r>
      <w:r w:rsidR="00866992">
        <w:rPr>
          <w:rFonts w:ascii="Times New Roman" w:hAnsi="Times New Roman"/>
          <w:color w:val="000000" w:themeColor="text1"/>
          <w:sz w:val="24"/>
          <w:szCs w:val="24"/>
          <w:highlight w:val="yellow"/>
        </w:rPr>
        <w:t xml:space="preserve">, </w:t>
      </w:r>
      <w:r w:rsidR="00866992" w:rsidRPr="00866992">
        <w:rPr>
          <w:rFonts w:ascii="Times New Roman" w:hAnsi="Times New Roman"/>
          <w:color w:val="000000" w:themeColor="text1"/>
          <w:sz w:val="24"/>
          <w:szCs w:val="24"/>
          <w:highlight w:val="yellow"/>
        </w:rPr>
        <w:t>Topography</w:t>
      </w:r>
      <w:r w:rsidR="00866992">
        <w:rPr>
          <w:rFonts w:ascii="Times New Roman" w:hAnsi="Times New Roman"/>
          <w:color w:val="000000" w:themeColor="text1"/>
          <w:sz w:val="24"/>
          <w:szCs w:val="24"/>
          <w:highlight w:val="yellow"/>
        </w:rPr>
        <w:t xml:space="preserve">, </w:t>
      </w:r>
      <w:r w:rsidR="00866992" w:rsidRPr="00866992">
        <w:rPr>
          <w:rFonts w:ascii="Times New Roman" w:hAnsi="Times New Roman"/>
          <w:color w:val="000000" w:themeColor="text1"/>
          <w:sz w:val="24"/>
          <w:szCs w:val="24"/>
          <w:highlight w:val="yellow"/>
        </w:rPr>
        <w:t>Water scarcity</w:t>
      </w:r>
      <w:r w:rsidR="00866992">
        <w:rPr>
          <w:rFonts w:ascii="Times New Roman" w:hAnsi="Times New Roman"/>
          <w:color w:val="000000" w:themeColor="text1"/>
          <w:sz w:val="24"/>
          <w:szCs w:val="24"/>
          <w:highlight w:val="yellow"/>
        </w:rPr>
        <w:t xml:space="preserve">, </w:t>
      </w:r>
      <w:r w:rsidR="007A2651" w:rsidRPr="00866992">
        <w:rPr>
          <w:rFonts w:ascii="Times New Roman" w:hAnsi="Times New Roman"/>
          <w:color w:val="000000" w:themeColor="text1"/>
          <w:sz w:val="24"/>
          <w:szCs w:val="24"/>
          <w:highlight w:val="yellow"/>
        </w:rPr>
        <w:t>waterlogging</w:t>
      </w:r>
      <w:r w:rsidR="00866992">
        <w:rPr>
          <w:rFonts w:ascii="Times New Roman" w:hAnsi="Times New Roman"/>
          <w:color w:val="000000" w:themeColor="text1"/>
          <w:sz w:val="24"/>
          <w:szCs w:val="24"/>
          <w:highlight w:val="yellow"/>
        </w:rPr>
        <w:t xml:space="preserve"> </w:t>
      </w:r>
      <w:r w:rsidR="007A2651">
        <w:rPr>
          <w:rFonts w:ascii="Times New Roman" w:hAnsi="Times New Roman"/>
          <w:color w:val="000000" w:themeColor="text1"/>
          <w:sz w:val="24"/>
          <w:szCs w:val="24"/>
          <w:highlight w:val="yellow"/>
        </w:rPr>
        <w:t>etc.</w:t>
      </w:r>
      <w:r w:rsidR="00866992">
        <w:rPr>
          <w:rFonts w:ascii="Times New Roman" w:hAnsi="Times New Roman"/>
          <w:color w:val="000000" w:themeColor="text1"/>
          <w:sz w:val="24"/>
          <w:szCs w:val="24"/>
          <w:highlight w:val="yellow"/>
        </w:rPr>
        <w:t>)</w:t>
      </w:r>
      <w:r w:rsidR="007A2651">
        <w:rPr>
          <w:rFonts w:ascii="Times New Roman" w:hAnsi="Times New Roman"/>
          <w:color w:val="000000" w:themeColor="text1"/>
          <w:sz w:val="24"/>
          <w:szCs w:val="24"/>
          <w:highlight w:val="yellow"/>
        </w:rPr>
        <w:t xml:space="preserve"> </w:t>
      </w:r>
      <w:r w:rsidR="00883CFF" w:rsidRPr="00883CFF">
        <w:rPr>
          <w:rFonts w:ascii="Times New Roman" w:hAnsi="Times New Roman"/>
          <w:color w:val="000000" w:themeColor="text1"/>
          <w:sz w:val="24"/>
          <w:szCs w:val="24"/>
          <w:highlight w:val="yellow"/>
        </w:rPr>
        <w:t>and human-induced</w:t>
      </w:r>
      <w:r w:rsidR="007A2651">
        <w:rPr>
          <w:rFonts w:ascii="Times New Roman" w:hAnsi="Times New Roman"/>
          <w:color w:val="000000" w:themeColor="text1"/>
          <w:sz w:val="24"/>
          <w:szCs w:val="24"/>
          <w:highlight w:val="yellow"/>
        </w:rPr>
        <w:t xml:space="preserve"> (</w:t>
      </w:r>
      <w:r w:rsidR="007A2651" w:rsidRPr="007A2651">
        <w:rPr>
          <w:rFonts w:ascii="Times New Roman" w:hAnsi="Times New Roman"/>
          <w:color w:val="000000" w:themeColor="text1"/>
          <w:sz w:val="24"/>
          <w:szCs w:val="24"/>
          <w:highlight w:val="yellow"/>
        </w:rPr>
        <w:t>Soil</w:t>
      </w:r>
      <w:r w:rsidR="00572834">
        <w:rPr>
          <w:rFonts w:ascii="Times New Roman" w:hAnsi="Times New Roman"/>
          <w:color w:val="000000" w:themeColor="text1"/>
          <w:sz w:val="24"/>
          <w:szCs w:val="24"/>
          <w:highlight w:val="yellow"/>
        </w:rPr>
        <w:t xml:space="preserve"> </w:t>
      </w:r>
      <w:r w:rsidR="007A2651" w:rsidRPr="007A2651">
        <w:rPr>
          <w:rFonts w:ascii="Times New Roman" w:hAnsi="Times New Roman"/>
          <w:color w:val="000000" w:themeColor="text1"/>
          <w:sz w:val="24"/>
          <w:szCs w:val="24"/>
          <w:highlight w:val="yellow"/>
        </w:rPr>
        <w:t>degradation</w:t>
      </w:r>
      <w:r w:rsidR="007A2651">
        <w:rPr>
          <w:rFonts w:ascii="Times New Roman" w:hAnsi="Times New Roman"/>
          <w:color w:val="000000" w:themeColor="text1"/>
          <w:sz w:val="24"/>
          <w:szCs w:val="24"/>
          <w:highlight w:val="yellow"/>
        </w:rPr>
        <w:t>,</w:t>
      </w:r>
      <w:r w:rsidR="007A2651" w:rsidRPr="007A2651">
        <w:t xml:space="preserve"> </w:t>
      </w:r>
      <w:r w:rsidR="007A2651" w:rsidRPr="007A2651">
        <w:rPr>
          <w:rFonts w:ascii="Times New Roman" w:hAnsi="Times New Roman"/>
          <w:color w:val="000000" w:themeColor="text1"/>
          <w:sz w:val="24"/>
          <w:szCs w:val="24"/>
          <w:highlight w:val="yellow"/>
        </w:rPr>
        <w:t>Deforestation</w:t>
      </w:r>
      <w:r w:rsidR="007A2651">
        <w:rPr>
          <w:rFonts w:ascii="Times New Roman" w:hAnsi="Times New Roman"/>
          <w:color w:val="000000" w:themeColor="text1"/>
          <w:sz w:val="24"/>
          <w:szCs w:val="24"/>
          <w:highlight w:val="yellow"/>
        </w:rPr>
        <w:t>,</w:t>
      </w:r>
      <w:r w:rsidR="007A2651" w:rsidRPr="007A2651">
        <w:t xml:space="preserve"> </w:t>
      </w:r>
      <w:r w:rsidR="007A2651" w:rsidRPr="007A2651">
        <w:rPr>
          <w:rFonts w:ascii="Times New Roman" w:hAnsi="Times New Roman"/>
          <w:color w:val="000000" w:themeColor="text1"/>
          <w:sz w:val="24"/>
          <w:szCs w:val="24"/>
          <w:highlight w:val="yellow"/>
        </w:rPr>
        <w:t>Urbanization and industrialization</w:t>
      </w:r>
      <w:r w:rsidR="007A2651">
        <w:rPr>
          <w:rFonts w:ascii="Times New Roman" w:hAnsi="Times New Roman"/>
          <w:color w:val="000000" w:themeColor="text1"/>
          <w:sz w:val="24"/>
          <w:szCs w:val="24"/>
          <w:highlight w:val="yellow"/>
        </w:rPr>
        <w:t>,</w:t>
      </w:r>
      <w:r w:rsidR="007A2651" w:rsidRPr="007A2651">
        <w:t xml:space="preserve"> </w:t>
      </w:r>
      <w:r w:rsidR="007A2651" w:rsidRPr="007A2651">
        <w:rPr>
          <w:rFonts w:ascii="Times New Roman" w:hAnsi="Times New Roman"/>
          <w:color w:val="000000" w:themeColor="text1"/>
          <w:sz w:val="24"/>
          <w:szCs w:val="24"/>
          <w:highlight w:val="yellow"/>
        </w:rPr>
        <w:t>Salinization</w:t>
      </w:r>
      <w:r w:rsidR="007A2651">
        <w:rPr>
          <w:rFonts w:ascii="Times New Roman" w:hAnsi="Times New Roman"/>
          <w:color w:val="000000" w:themeColor="text1"/>
          <w:sz w:val="24"/>
          <w:szCs w:val="24"/>
          <w:highlight w:val="yellow"/>
        </w:rPr>
        <w:t>, etc.)</w:t>
      </w:r>
      <w:r w:rsidR="00883CFF" w:rsidRPr="00883CFF">
        <w:rPr>
          <w:rFonts w:ascii="Times New Roman" w:hAnsi="Times New Roman"/>
          <w:color w:val="000000" w:themeColor="text1"/>
          <w:sz w:val="24"/>
          <w:szCs w:val="24"/>
          <w:highlight w:val="yellow"/>
        </w:rPr>
        <w:t xml:space="preserve"> problems</w:t>
      </w:r>
      <w:r w:rsidR="00C544CB" w:rsidRPr="003671D6">
        <w:rPr>
          <w:rFonts w:ascii="Times New Roman" w:hAnsi="Times New Roman"/>
          <w:color w:val="000000" w:themeColor="text1"/>
          <w:sz w:val="24"/>
          <w:szCs w:val="24"/>
        </w:rPr>
        <w:t xml:space="preserve"> (United Nation, 2017) and </w:t>
      </w:r>
      <w:r w:rsidR="00C544CB" w:rsidRPr="003671D6">
        <w:rPr>
          <w:rFonts w:ascii="Times New Roman" w:eastAsia="TimesNewRomanPSMT" w:hAnsi="Times New Roman"/>
          <w:color w:val="000000" w:themeColor="text1"/>
          <w:sz w:val="24"/>
          <w:szCs w:val="24"/>
        </w:rPr>
        <w:t>per</w:t>
      </w:r>
      <w:r w:rsidR="00C544CB" w:rsidRPr="003671D6">
        <w:rPr>
          <w:rFonts w:ascii="Times New Roman" w:hAnsi="Times New Roman"/>
          <w:color w:val="000000" w:themeColor="text1"/>
          <w:sz w:val="24"/>
          <w:szCs w:val="24"/>
        </w:rPr>
        <w:t xml:space="preserve"> capita surface water availability declined from </w:t>
      </w:r>
      <w:r w:rsidR="00C544CB" w:rsidRPr="00723DEE">
        <w:rPr>
          <w:rFonts w:ascii="Times New Roman" w:hAnsi="Times New Roman"/>
          <w:color w:val="000000" w:themeColor="text1"/>
          <w:sz w:val="24"/>
          <w:szCs w:val="24"/>
          <w:highlight w:val="yellow"/>
        </w:rPr>
        <w:t>5</w:t>
      </w:r>
      <w:r w:rsidR="00543B96" w:rsidRPr="00723DEE">
        <w:rPr>
          <w:rFonts w:ascii="Times New Roman" w:hAnsi="Times New Roman"/>
          <w:color w:val="000000" w:themeColor="text1"/>
          <w:sz w:val="24"/>
          <w:szCs w:val="24"/>
          <w:highlight w:val="yellow"/>
        </w:rPr>
        <w:t>,</w:t>
      </w:r>
      <w:r w:rsidR="00C544CB" w:rsidRPr="00723DEE">
        <w:rPr>
          <w:rFonts w:ascii="Times New Roman" w:hAnsi="Times New Roman"/>
          <w:color w:val="000000" w:themeColor="text1"/>
          <w:sz w:val="24"/>
          <w:szCs w:val="24"/>
          <w:highlight w:val="yellow"/>
        </w:rPr>
        <w:t>260</w:t>
      </w:r>
      <w:r w:rsidR="00C544CB" w:rsidRPr="003671D6">
        <w:rPr>
          <w:rFonts w:ascii="Times New Roman" w:hAnsi="Times New Roman"/>
          <w:color w:val="000000" w:themeColor="text1"/>
          <w:sz w:val="24"/>
          <w:szCs w:val="24"/>
        </w:rPr>
        <w:t xml:space="preserve"> cubic meter per year in 1951 to around 1000 cubic meter in 2016. </w:t>
      </w:r>
      <w:r w:rsidR="00C544CB" w:rsidRPr="003671D6">
        <w:rPr>
          <w:rFonts w:ascii="Times New Roman" w:hAnsi="Times New Roman"/>
          <w:bCs/>
          <w:color w:val="000000" w:themeColor="text1"/>
          <w:sz w:val="24"/>
          <w:szCs w:val="24"/>
        </w:rPr>
        <w:t>India's population is estimated as 1.37 billion (18% of the world population) having only 2.4% of the world's geographical area and 4% of world's fresh water out of which 80% is used for agricultural operations</w:t>
      </w:r>
      <w:r w:rsidR="00EB63D4">
        <w:rPr>
          <w:rFonts w:ascii="Times New Roman" w:hAnsi="Times New Roman"/>
          <w:bCs/>
          <w:color w:val="000000" w:themeColor="text1"/>
          <w:sz w:val="24"/>
          <w:szCs w:val="24"/>
        </w:rPr>
        <w:t xml:space="preserve"> (</w:t>
      </w:r>
      <w:proofErr w:type="spellStart"/>
      <w:r w:rsidR="00EB63D4" w:rsidRPr="00EB63D4">
        <w:rPr>
          <w:rFonts w:ascii="Times New Roman" w:hAnsi="Times New Roman"/>
          <w:bCs/>
          <w:color w:val="000000" w:themeColor="text1"/>
          <w:sz w:val="24"/>
          <w:szCs w:val="24"/>
        </w:rPr>
        <w:t>Naskoori</w:t>
      </w:r>
      <w:proofErr w:type="spellEnd"/>
      <w:r w:rsidR="00EB63D4">
        <w:rPr>
          <w:rFonts w:ascii="Times New Roman" w:hAnsi="Times New Roman"/>
          <w:bCs/>
          <w:color w:val="000000" w:themeColor="text1"/>
          <w:sz w:val="24"/>
          <w:szCs w:val="24"/>
        </w:rPr>
        <w:t>, et al., 2021)</w:t>
      </w:r>
      <w:r w:rsidR="00C544CB" w:rsidRPr="003671D6">
        <w:rPr>
          <w:rFonts w:ascii="Times New Roman" w:hAnsi="Times New Roman"/>
          <w:bCs/>
          <w:color w:val="000000" w:themeColor="text1"/>
          <w:sz w:val="24"/>
          <w:szCs w:val="24"/>
        </w:rPr>
        <w:t xml:space="preserve">. </w:t>
      </w:r>
      <w:r w:rsidR="00C544CB" w:rsidRPr="00D355E6">
        <w:rPr>
          <w:rFonts w:ascii="Times New Roman" w:hAnsi="Times New Roman"/>
          <w:color w:val="000000" w:themeColor="text1"/>
          <w:sz w:val="24"/>
          <w:szCs w:val="24"/>
          <w:highlight w:val="yellow"/>
        </w:rPr>
        <w:t>Nowadays</w:t>
      </w:r>
      <w:r w:rsidR="00C544CB" w:rsidRPr="003671D6">
        <w:rPr>
          <w:rFonts w:ascii="Times New Roman" w:hAnsi="Times New Roman"/>
          <w:color w:val="000000" w:themeColor="text1"/>
          <w:sz w:val="24"/>
          <w:szCs w:val="24"/>
        </w:rPr>
        <w:t xml:space="preserve"> many countries are facing food problem. Despite our efforts, 1.0 billion people suffer from hunger today, and 1.2 billion live in water-scarce areas </w:t>
      </w:r>
      <w:r w:rsidR="00C544CB" w:rsidRPr="003671D6">
        <w:rPr>
          <w:rFonts w:ascii="Times New Roman" w:eastAsia="TimesNewRomanPSMT" w:hAnsi="Times New Roman"/>
          <w:color w:val="000000" w:themeColor="text1"/>
          <w:sz w:val="24"/>
          <w:szCs w:val="24"/>
        </w:rPr>
        <w:t>(Bellona Foundation, 2009).</w:t>
      </w:r>
    </w:p>
    <w:p w14:paraId="727173E7" w14:textId="3F65923C" w:rsidR="004F7402" w:rsidRDefault="004F7402" w:rsidP="005C0C56">
      <w:pPr>
        <w:spacing w:line="360" w:lineRule="auto"/>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lastRenderedPageBreak/>
        <w:t>In India, where conventional agriculture faces challenges like land degradation, water scarcity, and fluctuating climatic conditions, hydroponic farming presents a promising alternative, especially for high-value crops like basil (</w:t>
      </w:r>
      <w:proofErr w:type="spellStart"/>
      <w:r w:rsidRPr="003671D6">
        <w:rPr>
          <w:rFonts w:ascii="Times New Roman" w:hAnsi="Times New Roman" w:cs="Times New Roman"/>
          <w:i/>
          <w:iCs/>
          <w:color w:val="000000" w:themeColor="text1"/>
          <w:sz w:val="24"/>
          <w:szCs w:val="24"/>
        </w:rPr>
        <w:t>Ocimum</w:t>
      </w:r>
      <w:proofErr w:type="spellEnd"/>
      <w:r w:rsidRPr="003671D6">
        <w:rPr>
          <w:rFonts w:ascii="Times New Roman" w:hAnsi="Times New Roman" w:cs="Times New Roman"/>
          <w:i/>
          <w:iCs/>
          <w:color w:val="000000" w:themeColor="text1"/>
          <w:sz w:val="24"/>
          <w:szCs w:val="24"/>
        </w:rPr>
        <w:t xml:space="preserve"> </w:t>
      </w:r>
      <w:proofErr w:type="spellStart"/>
      <w:r w:rsidRPr="003671D6">
        <w:rPr>
          <w:rFonts w:ascii="Times New Roman" w:hAnsi="Times New Roman" w:cs="Times New Roman"/>
          <w:i/>
          <w:iCs/>
          <w:color w:val="000000" w:themeColor="text1"/>
          <w:sz w:val="24"/>
          <w:szCs w:val="24"/>
        </w:rPr>
        <w:t>basilicum</w:t>
      </w:r>
      <w:proofErr w:type="spellEnd"/>
      <w:r w:rsidRPr="003671D6">
        <w:rPr>
          <w:rFonts w:ascii="Times New Roman" w:hAnsi="Times New Roman" w:cs="Times New Roman"/>
          <w:color w:val="000000" w:themeColor="text1"/>
          <w:sz w:val="24"/>
          <w:szCs w:val="24"/>
        </w:rPr>
        <w:t>)</w:t>
      </w:r>
      <w:r w:rsidR="00EB63D4">
        <w:rPr>
          <w:rFonts w:ascii="Times New Roman" w:hAnsi="Times New Roman" w:cs="Times New Roman"/>
          <w:color w:val="000000" w:themeColor="text1"/>
          <w:sz w:val="24"/>
          <w:szCs w:val="24"/>
        </w:rPr>
        <w:t xml:space="preserve"> (</w:t>
      </w:r>
      <w:r w:rsidR="00EB63D4" w:rsidRPr="00EB63D4">
        <w:rPr>
          <w:rFonts w:ascii="Times New Roman" w:hAnsi="Times New Roman" w:cs="Times New Roman"/>
          <w:color w:val="000000" w:themeColor="text1"/>
          <w:sz w:val="24"/>
          <w:szCs w:val="24"/>
        </w:rPr>
        <w:t>Solanki</w:t>
      </w:r>
      <w:r w:rsidR="00EB63D4">
        <w:rPr>
          <w:rFonts w:ascii="Times New Roman" w:hAnsi="Times New Roman" w:cs="Times New Roman"/>
          <w:color w:val="000000" w:themeColor="text1"/>
          <w:sz w:val="24"/>
          <w:szCs w:val="24"/>
        </w:rPr>
        <w:t xml:space="preserve"> et al., 2017).</w:t>
      </w:r>
      <w:r w:rsidRPr="003671D6">
        <w:rPr>
          <w:rFonts w:ascii="Times New Roman" w:hAnsi="Times New Roman" w:cs="Times New Roman"/>
          <w:color w:val="000000" w:themeColor="text1"/>
          <w:sz w:val="24"/>
          <w:szCs w:val="24"/>
        </w:rPr>
        <w:t xml:space="preserve"> Despite its potential, the initial capital investment and operational costs often discourage farmers from adopting this technology. Therefore, evaluating the cost economics of hydroponic farming is essential to understand its financial viability and long-term sustainability.</w:t>
      </w:r>
    </w:p>
    <w:p w14:paraId="0F402A30" w14:textId="5088BBBB" w:rsidR="00501133" w:rsidRPr="003671D6" w:rsidRDefault="00501133" w:rsidP="005C0C56">
      <w:pPr>
        <w:spacing w:line="360" w:lineRule="auto"/>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increasing demand for sustainable and high-yielding agricultural practices has led to the emergence of innovative farming systems such as hydroponics. Hydroponic cultivation, which involves growing crops in nutrient-rich water solutions without soil, offers numerous advantages including higher yield, resource efficiency, and the ability to cultivate crops in controlled environments. When integrated within polyhouse structures</w:t>
      </w:r>
      <w:r w:rsidR="006C10D1">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semi-controlled environments with protective coverings</w:t>
      </w:r>
      <w:r w:rsidR="00716B32">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hydroponic systems can significantly enhance crop productivity and profitability by mitigating the adverse effects of unpredictable weather conditions.</w:t>
      </w:r>
    </w:p>
    <w:p w14:paraId="21AFBF23" w14:textId="48E84003" w:rsidR="006C1B00" w:rsidRPr="003671D6" w:rsidRDefault="004F7402" w:rsidP="005C0C56">
      <w:pPr>
        <w:spacing w:line="360" w:lineRule="auto"/>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present study aims to analyze the economic feasibility of growing basil under a hydroponic system within a naturally ventilated polyhouse. By estimating fixed and variable costs, calculating gross and net returns, and determining indicators such as Benefit-Cost (</w:t>
      </w:r>
      <w:r w:rsidRPr="00C82C61">
        <w:rPr>
          <w:rFonts w:ascii="Times New Roman" w:hAnsi="Times New Roman" w:cs="Times New Roman"/>
          <w:color w:val="000000" w:themeColor="text1"/>
          <w:sz w:val="24"/>
          <w:szCs w:val="24"/>
          <w:highlight w:val="yellow"/>
        </w:rPr>
        <w:t>BC</w:t>
      </w:r>
      <w:r w:rsidRPr="003671D6">
        <w:rPr>
          <w:rFonts w:ascii="Times New Roman" w:hAnsi="Times New Roman" w:cs="Times New Roman"/>
          <w:color w:val="000000" w:themeColor="text1"/>
          <w:sz w:val="24"/>
          <w:szCs w:val="24"/>
        </w:rPr>
        <w:t>) ratio and payback period</w:t>
      </w:r>
      <w:r w:rsidR="005D4951" w:rsidRPr="005D4951">
        <w:rPr>
          <w:rFonts w:ascii="Times New Roman" w:hAnsi="Times New Roman" w:cs="Times New Roman"/>
          <w:color w:val="000000" w:themeColor="text1"/>
          <w:sz w:val="24"/>
          <w:szCs w:val="24"/>
          <w:highlight w:val="yellow"/>
        </w:rPr>
        <w:t>.</w:t>
      </w:r>
      <w:r w:rsidRPr="003671D6">
        <w:rPr>
          <w:rFonts w:ascii="Times New Roman" w:hAnsi="Times New Roman" w:cs="Times New Roman"/>
          <w:color w:val="000000" w:themeColor="text1"/>
          <w:sz w:val="24"/>
          <w:szCs w:val="24"/>
        </w:rPr>
        <w:t xml:space="preserve"> </w:t>
      </w:r>
      <w:r w:rsidR="005D4951" w:rsidRPr="005D4951">
        <w:rPr>
          <w:rFonts w:ascii="Times New Roman" w:hAnsi="Times New Roman" w:cs="Times New Roman"/>
          <w:color w:val="000000" w:themeColor="text1"/>
          <w:sz w:val="24"/>
          <w:szCs w:val="24"/>
          <w:highlight w:val="yellow"/>
        </w:rPr>
        <w:t>T</w:t>
      </w:r>
      <w:r w:rsidRPr="003671D6">
        <w:rPr>
          <w:rFonts w:ascii="Times New Roman" w:hAnsi="Times New Roman" w:cs="Times New Roman"/>
          <w:color w:val="000000" w:themeColor="text1"/>
          <w:sz w:val="24"/>
          <w:szCs w:val="24"/>
        </w:rPr>
        <w:t xml:space="preserve">his research provides valuable insights into the commercial prospects of hydroponic cultivation in Indian </w:t>
      </w:r>
      <w:proofErr w:type="spellStart"/>
      <w:r w:rsidRPr="003671D6">
        <w:rPr>
          <w:rFonts w:ascii="Times New Roman" w:hAnsi="Times New Roman" w:cs="Times New Roman"/>
          <w:color w:val="000000" w:themeColor="text1"/>
          <w:sz w:val="24"/>
          <w:szCs w:val="24"/>
        </w:rPr>
        <w:t>agro</w:t>
      </w:r>
      <w:proofErr w:type="spellEnd"/>
      <w:r w:rsidRPr="003671D6">
        <w:rPr>
          <w:rFonts w:ascii="Times New Roman" w:hAnsi="Times New Roman" w:cs="Times New Roman"/>
          <w:color w:val="000000" w:themeColor="text1"/>
          <w:sz w:val="24"/>
          <w:szCs w:val="24"/>
        </w:rPr>
        <w:t>-climatic conditions.</w:t>
      </w:r>
    </w:p>
    <w:p w14:paraId="70934D86" w14:textId="5BD37D5C" w:rsidR="007340C6" w:rsidRPr="00BF3D73" w:rsidRDefault="00BF3D73" w:rsidP="00EE1A36">
      <w:pPr>
        <w:spacing w:line="360" w:lineRule="auto"/>
        <w:rPr>
          <w:rFonts w:ascii="Arial" w:hAnsi="Arial" w:cs="Arial"/>
          <w:b/>
          <w:bCs/>
          <w:color w:val="000000" w:themeColor="text1"/>
        </w:rPr>
      </w:pPr>
      <w:r w:rsidRPr="00BF3D73">
        <w:rPr>
          <w:rFonts w:ascii="Arial" w:hAnsi="Arial" w:cs="Arial"/>
          <w:b/>
          <w:bCs/>
          <w:color w:val="000000" w:themeColor="text1"/>
        </w:rPr>
        <w:t>2.MATERIALS AND METHODS</w:t>
      </w:r>
    </w:p>
    <w:p w14:paraId="4EACA8E3" w14:textId="51605E08" w:rsidR="00FF25E1" w:rsidRDefault="00BF5B6E" w:rsidP="005C0C56">
      <w:pPr>
        <w:spacing w:line="360" w:lineRule="auto"/>
        <w:jc w:val="both"/>
        <w:rPr>
          <w:rFonts w:ascii="Times New Roman" w:hAnsi="Times New Roman" w:cs="Times New Roman"/>
          <w:color w:val="FF0000"/>
          <w:sz w:val="24"/>
          <w:szCs w:val="24"/>
        </w:rPr>
      </w:pPr>
      <w:r w:rsidRPr="003671D6">
        <w:rPr>
          <w:rFonts w:ascii="Times New Roman" w:hAnsi="Times New Roman" w:cs="Times New Roman"/>
          <w:color w:val="000000" w:themeColor="text1"/>
          <w:sz w:val="24"/>
          <w:szCs w:val="24"/>
        </w:rPr>
        <w:t xml:space="preserve">The current study was conducted in a naturally ventilated polyhouse that was constructed at the Dr. NTR College of Agricultural Engineering in </w:t>
      </w:r>
      <w:proofErr w:type="spellStart"/>
      <w:r w:rsidRPr="003671D6">
        <w:rPr>
          <w:rFonts w:ascii="Times New Roman" w:hAnsi="Times New Roman" w:cs="Times New Roman"/>
          <w:color w:val="000000" w:themeColor="text1"/>
          <w:sz w:val="24"/>
          <w:szCs w:val="24"/>
        </w:rPr>
        <w:t>Bapatla</w:t>
      </w:r>
      <w:proofErr w:type="spellEnd"/>
      <w:r w:rsidRPr="003671D6">
        <w:rPr>
          <w:rFonts w:ascii="Times New Roman" w:hAnsi="Times New Roman" w:cs="Times New Roman"/>
          <w:color w:val="000000" w:themeColor="text1"/>
          <w:sz w:val="24"/>
          <w:szCs w:val="24"/>
        </w:rPr>
        <w:t>. Its dimensions were 20 m x 12 m</w:t>
      </w:r>
      <w:r w:rsidR="00CA5448">
        <w:rPr>
          <w:rFonts w:ascii="Times New Roman" w:hAnsi="Times New Roman" w:cs="Times New Roman"/>
          <w:color w:val="000000" w:themeColor="text1"/>
          <w:sz w:val="24"/>
          <w:szCs w:val="24"/>
        </w:rPr>
        <w:t xml:space="preserve"> </w:t>
      </w:r>
      <w:r w:rsidR="00CA5448" w:rsidRPr="00C51E08">
        <w:rPr>
          <w:rFonts w:ascii="Times New Roman" w:hAnsi="Times New Roman" w:cs="Times New Roman"/>
          <w:sz w:val="24"/>
          <w:szCs w:val="24"/>
        </w:rPr>
        <w:t xml:space="preserve">(Rani, R.S. </w:t>
      </w:r>
      <w:r w:rsidR="00CA5448" w:rsidRPr="00C51E08">
        <w:rPr>
          <w:rFonts w:ascii="Times New Roman" w:hAnsi="Times New Roman" w:cs="Times New Roman"/>
          <w:i/>
          <w:iCs/>
          <w:sz w:val="24"/>
          <w:szCs w:val="24"/>
        </w:rPr>
        <w:t>et al</w:t>
      </w:r>
      <w:r w:rsidR="00CA5448" w:rsidRPr="00C51E08">
        <w:rPr>
          <w:rFonts w:ascii="Times New Roman" w:hAnsi="Times New Roman" w:cs="Times New Roman"/>
          <w:sz w:val="24"/>
          <w:szCs w:val="24"/>
        </w:rPr>
        <w:t>., 2022)</w:t>
      </w:r>
      <w:r w:rsidRPr="003671D6">
        <w:rPr>
          <w:rFonts w:ascii="Times New Roman" w:hAnsi="Times New Roman" w:cs="Times New Roman"/>
          <w:color w:val="000000" w:themeColor="text1"/>
          <w:sz w:val="24"/>
          <w:szCs w:val="24"/>
        </w:rPr>
        <w:t>. The ideal locations for a naturally ventilated polyhouse are those that are neither too hot nor too cold. Here, the sides have holes that can be opened or closed to let cold air in and warm air out.</w:t>
      </w:r>
    </w:p>
    <w:p w14:paraId="77475DE4" w14:textId="1F99DEA2" w:rsidR="005C3B9F" w:rsidRDefault="005C3B9F" w:rsidP="005C0C56">
      <w:pPr>
        <w:pStyle w:val="NormalWeb"/>
        <w:shd w:val="clear" w:color="auto" w:fill="FFFFFF"/>
        <w:spacing w:after="200" w:afterAutospacing="0" w:line="360" w:lineRule="auto"/>
        <w:jc w:val="both"/>
        <w:textAlignment w:val="baseline"/>
        <w:rPr>
          <w:b/>
          <w:bCs/>
          <w:color w:val="000000" w:themeColor="text1"/>
        </w:rPr>
      </w:pPr>
      <w:r w:rsidRPr="002E2BDC">
        <w:rPr>
          <w:color w:val="000000" w:themeColor="text1"/>
        </w:rPr>
        <w:t>The experiment design was organized as a split-plot design where four concentrations of nutrient solutions in terms of total dissolved solids (TDS) levels (T1: 900 ppm, T2</w:t>
      </w:r>
      <w:r w:rsidRPr="002E2BDC">
        <w:rPr>
          <w:color w:val="000000" w:themeColor="text1"/>
          <w:vertAlign w:val="subscript"/>
        </w:rPr>
        <w:t xml:space="preserve"> </w:t>
      </w:r>
      <w:r w:rsidRPr="002E2BDC">
        <w:rPr>
          <w:color w:val="000000" w:themeColor="text1"/>
        </w:rPr>
        <w:t>:1000 ppm, T3</w:t>
      </w:r>
      <w:r w:rsidRPr="002E2BDC">
        <w:rPr>
          <w:color w:val="000000" w:themeColor="text1"/>
          <w:vertAlign w:val="subscript"/>
        </w:rPr>
        <w:t xml:space="preserve"> </w:t>
      </w:r>
      <w:r w:rsidRPr="002E2BDC">
        <w:rPr>
          <w:color w:val="000000" w:themeColor="text1"/>
        </w:rPr>
        <w:t>:1100 ppm, T4</w:t>
      </w:r>
      <w:r w:rsidRPr="002E2BDC">
        <w:rPr>
          <w:color w:val="000000" w:themeColor="text1"/>
          <w:vertAlign w:val="subscript"/>
        </w:rPr>
        <w:t xml:space="preserve"> </w:t>
      </w:r>
      <w:r w:rsidRPr="002E2BDC">
        <w:rPr>
          <w:color w:val="000000" w:themeColor="text1"/>
        </w:rPr>
        <w:t>:1200 ppm) as treatments of whole plots and four medias (M1: Rockwool, M2: Clay balls (</w:t>
      </w:r>
      <w:proofErr w:type="spellStart"/>
      <w:r w:rsidRPr="002E2BDC">
        <w:rPr>
          <w:color w:val="000000" w:themeColor="text1"/>
        </w:rPr>
        <w:t>Hydrotons</w:t>
      </w:r>
      <w:proofErr w:type="spellEnd"/>
      <w:r w:rsidRPr="002E2BDC">
        <w:rPr>
          <w:color w:val="000000" w:themeColor="text1"/>
        </w:rPr>
        <w:t xml:space="preserve">), M3: Perlite, M4: vermiculite) were the subplots and each treatment replicated three </w:t>
      </w:r>
      <w:r w:rsidRPr="002E2BDC">
        <w:rPr>
          <w:color w:val="000000" w:themeColor="text1"/>
        </w:rPr>
        <w:lastRenderedPageBreak/>
        <w:t>times.</w:t>
      </w:r>
      <w:r w:rsidRPr="002E2BDC">
        <w:rPr>
          <w:b/>
          <w:bCs/>
          <w:color w:val="000000" w:themeColor="text1"/>
        </w:rPr>
        <w:t xml:space="preserve"> </w:t>
      </w:r>
      <w:r w:rsidR="0044181C" w:rsidRPr="0044181C">
        <w:rPr>
          <w:color w:val="000000" w:themeColor="text1"/>
          <w:highlight w:val="yellow"/>
        </w:rPr>
        <w:t>The experiment was planned and conducted for four seasons to assess seasonal effects on the crops.</w:t>
      </w:r>
    </w:p>
    <w:p w14:paraId="288AFE37" w14:textId="45A0B35C" w:rsidR="005C3B9F" w:rsidRPr="006D00BE" w:rsidRDefault="006D00BE" w:rsidP="005C0C56">
      <w:pPr>
        <w:pStyle w:val="NormalWeb"/>
        <w:shd w:val="clear" w:color="auto" w:fill="FFFFFF"/>
        <w:spacing w:after="200" w:afterAutospacing="0" w:line="360" w:lineRule="auto"/>
        <w:jc w:val="both"/>
        <w:textAlignment w:val="baseline"/>
        <w:rPr>
          <w:color w:val="000000" w:themeColor="text1"/>
        </w:rPr>
      </w:pPr>
      <w:r w:rsidRPr="002E2BDC">
        <w:rPr>
          <w:color w:val="000000" w:themeColor="text1"/>
        </w:rPr>
        <w:t xml:space="preserve">The </w:t>
      </w:r>
      <w:r w:rsidRPr="002E2BDC">
        <w:rPr>
          <w:bCs/>
          <w:color w:val="000000" w:themeColor="text1"/>
        </w:rPr>
        <w:t>Basil (</w:t>
      </w:r>
      <w:proofErr w:type="spellStart"/>
      <w:r w:rsidRPr="002E2BDC">
        <w:rPr>
          <w:bCs/>
          <w:i/>
          <w:iCs/>
          <w:color w:val="000000" w:themeColor="text1"/>
        </w:rPr>
        <w:t>Ocimum</w:t>
      </w:r>
      <w:proofErr w:type="spellEnd"/>
      <w:r w:rsidRPr="002E2BDC">
        <w:rPr>
          <w:bCs/>
          <w:i/>
          <w:iCs/>
          <w:color w:val="000000" w:themeColor="text1"/>
        </w:rPr>
        <w:t xml:space="preserve"> </w:t>
      </w:r>
      <w:proofErr w:type="spellStart"/>
      <w:r w:rsidRPr="002E2BDC">
        <w:rPr>
          <w:bCs/>
          <w:i/>
          <w:iCs/>
          <w:color w:val="000000" w:themeColor="text1"/>
        </w:rPr>
        <w:t>basilicum</w:t>
      </w:r>
      <w:proofErr w:type="spellEnd"/>
      <w:r w:rsidRPr="002E2BDC">
        <w:rPr>
          <w:bCs/>
          <w:color w:val="000000" w:themeColor="text1"/>
        </w:rPr>
        <w:t>)</w:t>
      </w:r>
      <w:r w:rsidRPr="002E2BDC">
        <w:rPr>
          <w:color w:val="000000" w:themeColor="text1"/>
        </w:rPr>
        <w:t xml:space="preserve"> is selected crop for the experiment, which is </w:t>
      </w:r>
      <w:proofErr w:type="gramStart"/>
      <w:r w:rsidR="00476BD4" w:rsidRPr="00652539">
        <w:rPr>
          <w:color w:val="000000" w:themeColor="text1"/>
          <w:highlight w:val="yellow"/>
        </w:rPr>
        <w:t>a</w:t>
      </w:r>
      <w:proofErr w:type="gramEnd"/>
      <w:r w:rsidRPr="002E2BDC">
        <w:rPr>
          <w:color w:val="000000" w:themeColor="text1"/>
        </w:rPr>
        <w:t xml:space="preserve"> herb of the mint family (</w:t>
      </w:r>
      <w:proofErr w:type="spellStart"/>
      <w:r w:rsidRPr="002E2BDC">
        <w:rPr>
          <w:color w:val="000000" w:themeColor="text1"/>
        </w:rPr>
        <w:t>Lamiaceae</w:t>
      </w:r>
      <w:proofErr w:type="spellEnd"/>
      <w:r w:rsidRPr="002E2BDC">
        <w:rPr>
          <w:color w:val="000000" w:themeColor="text1"/>
        </w:rPr>
        <w:t xml:space="preserve">). </w:t>
      </w:r>
      <w:r w:rsidRPr="002E2BDC">
        <w:rPr>
          <w:bCs/>
          <w:color w:val="000000" w:themeColor="text1"/>
        </w:rPr>
        <w:t xml:space="preserve"> The duration of the selected crop is 60 days. Four seasons were selected as </w:t>
      </w:r>
      <w:r w:rsidRPr="002E2BDC">
        <w:rPr>
          <w:bCs/>
          <w:color w:val="000000" w:themeColor="text1"/>
          <w:shd w:val="clear" w:color="auto" w:fill="FFFFFF"/>
        </w:rPr>
        <w:t>season1 (April and May), Season2 (August and September), Season3 (October and November) and Season4 (January and February)</w:t>
      </w:r>
      <w:r w:rsidRPr="002E2BDC">
        <w:rPr>
          <w:color w:val="000000" w:themeColor="text1"/>
        </w:rPr>
        <w:t xml:space="preserve">. The basil plants were grown on A-frame structure of nutrient film </w:t>
      </w:r>
      <w:r w:rsidR="00142999" w:rsidRPr="002E2BDC">
        <w:rPr>
          <w:color w:val="000000" w:themeColor="text1"/>
        </w:rPr>
        <w:t>technique.</w:t>
      </w:r>
      <w:r w:rsidR="00142999" w:rsidRPr="008204D0">
        <w:rPr>
          <w:color w:val="000000" w:themeColor="text1"/>
        </w:rPr>
        <w:t xml:space="preserve"> The</w:t>
      </w:r>
      <w:r w:rsidR="008204D0" w:rsidRPr="008204D0">
        <w:rPr>
          <w:color w:val="000000" w:themeColor="text1"/>
        </w:rPr>
        <w:t xml:space="preserve"> economic viability of growing basil in a naturally ventilated polyhouse using a hydroponic system.</w:t>
      </w:r>
    </w:p>
    <w:p w14:paraId="3D59F47E" w14:textId="471BFD13" w:rsidR="00341020" w:rsidRPr="003671D6" w:rsidRDefault="00341020" w:rsidP="005C0C5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Costs economics can be divided into two categories </w:t>
      </w:r>
      <w:r w:rsidR="00395753" w:rsidRPr="00395753">
        <w:rPr>
          <w:rFonts w:ascii="Times New Roman" w:eastAsiaTheme="minorEastAsia" w:hAnsi="Times New Roman"/>
          <w:color w:val="000000" w:themeColor="text1"/>
          <w:sz w:val="24"/>
          <w:szCs w:val="24"/>
          <w:highlight w:val="yellow"/>
        </w:rPr>
        <w:t>namely</w:t>
      </w:r>
      <w:r w:rsidR="00395753">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fixed costs (annual ownership costs) which occur regardless of polyhouse and hydroponics structure and operating costs those vary directly with the usage of the hydroponics. By using straight line method, the economics of hydroponics has been done by undertaking certain assumptions when necessary.</w:t>
      </w:r>
    </w:p>
    <w:p w14:paraId="22022B5E" w14:textId="169D613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(a) Fixed costs included various items</w:t>
      </w:r>
      <w:r w:rsidR="00395753">
        <w:rPr>
          <w:rFonts w:ascii="Times New Roman" w:eastAsiaTheme="minorEastAsia" w:hAnsi="Times New Roman"/>
          <w:color w:val="000000" w:themeColor="text1"/>
          <w:sz w:val="24"/>
          <w:szCs w:val="24"/>
        </w:rPr>
        <w:t xml:space="preserve"> </w:t>
      </w:r>
      <w:r w:rsidR="00395753" w:rsidRPr="00395753">
        <w:rPr>
          <w:rFonts w:ascii="Times New Roman" w:eastAsiaTheme="minorEastAsia" w:hAnsi="Times New Roman"/>
          <w:color w:val="000000" w:themeColor="text1"/>
          <w:sz w:val="24"/>
          <w:szCs w:val="24"/>
          <w:highlight w:val="yellow"/>
        </w:rPr>
        <w:t>namely</w:t>
      </w:r>
      <w:r w:rsidRPr="003671D6">
        <w:rPr>
          <w:rFonts w:ascii="Times New Roman" w:eastAsiaTheme="minorEastAsia" w:hAnsi="Times New Roman"/>
          <w:color w:val="000000" w:themeColor="text1"/>
          <w:sz w:val="24"/>
          <w:szCs w:val="24"/>
        </w:rPr>
        <w:t xml:space="preserve"> the rental value of owned land, land revenue, depreciation, and interest on fixed capital. </w:t>
      </w:r>
    </w:p>
    <w:p w14:paraId="553059DC" w14:textId="77777777" w:rsidR="00A17B8E"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(b) Variable costs included the expenditure on </w:t>
      </w:r>
      <w:proofErr w:type="spellStart"/>
      <w:r w:rsidRPr="003671D6">
        <w:rPr>
          <w:rFonts w:ascii="Times New Roman" w:eastAsiaTheme="minorEastAsia" w:hAnsi="Times New Roman"/>
          <w:color w:val="000000" w:themeColor="text1"/>
          <w:sz w:val="24"/>
          <w:szCs w:val="24"/>
        </w:rPr>
        <w:t>labour</w:t>
      </w:r>
      <w:proofErr w:type="spellEnd"/>
      <w:r w:rsidRPr="003671D6">
        <w:rPr>
          <w:rFonts w:ascii="Times New Roman" w:eastAsiaTheme="minorEastAsia" w:hAnsi="Times New Roman"/>
          <w:color w:val="000000" w:themeColor="text1"/>
          <w:sz w:val="24"/>
          <w:szCs w:val="24"/>
        </w:rPr>
        <w:t xml:space="preserve"> and material input cost and interest on working capital.</w:t>
      </w:r>
    </w:p>
    <w:p w14:paraId="1217DD5A" w14:textId="77777777" w:rsidR="00471C66" w:rsidRPr="003671D6" w:rsidRDefault="00A17B8E"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(c) Total costs included total fixed costs as well as total variable costs. </w:t>
      </w:r>
    </w:p>
    <w:p w14:paraId="01BD1C68" w14:textId="0DA024F6" w:rsidR="00203AD2" w:rsidRPr="003671D6" w:rsidRDefault="0042666E" w:rsidP="00EE1A36">
      <w:pPr>
        <w:spacing w:line="360" w:lineRule="auto"/>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 xml:space="preserve">                                  </w:t>
      </w:r>
      <w:r w:rsidR="00A17B8E" w:rsidRPr="003671D6">
        <w:rPr>
          <w:rFonts w:ascii="Times New Roman" w:eastAsiaTheme="minorEastAsia" w:hAnsi="Times New Roman"/>
          <w:color w:val="000000" w:themeColor="text1"/>
          <w:sz w:val="24"/>
          <w:szCs w:val="24"/>
        </w:rPr>
        <w:t>Total costs = Total fixed costs + Total variable costs</w:t>
      </w:r>
    </w:p>
    <w:p w14:paraId="08B05422" w14:textId="538F4393" w:rsidR="008A6C68" w:rsidRPr="00C6021A" w:rsidRDefault="004B12F7" w:rsidP="00EE1A36">
      <w:pPr>
        <w:spacing w:line="360" w:lineRule="auto"/>
        <w:jc w:val="both"/>
        <w:rPr>
          <w:rFonts w:ascii="Arial" w:hAnsi="Arial" w:cs="Arial"/>
          <w:b/>
          <w:bCs/>
          <w:color w:val="000000" w:themeColor="text1"/>
        </w:rPr>
      </w:pPr>
      <w:r w:rsidRPr="00C6021A">
        <w:rPr>
          <w:rFonts w:ascii="Arial" w:eastAsiaTheme="minorEastAsia" w:hAnsi="Arial" w:cs="Arial"/>
          <w:b/>
          <w:bCs/>
          <w:color w:val="000000" w:themeColor="text1"/>
        </w:rPr>
        <w:t xml:space="preserve">2.1 </w:t>
      </w:r>
      <w:r w:rsidR="008A6C68" w:rsidRPr="00C6021A">
        <w:rPr>
          <w:rFonts w:ascii="Arial" w:eastAsiaTheme="minorEastAsia" w:hAnsi="Arial" w:cs="Arial"/>
          <w:b/>
          <w:bCs/>
          <w:color w:val="000000" w:themeColor="text1"/>
        </w:rPr>
        <w:t>Fixed Cost</w:t>
      </w:r>
    </w:p>
    <w:p w14:paraId="6F986242" w14:textId="77777777" w:rsidR="008A6C68" w:rsidRPr="003671D6" w:rsidRDefault="008A6C68" w:rsidP="005C0C56">
      <w:pPr>
        <w:spacing w:line="360" w:lineRule="auto"/>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Fixed costs usually include depreciation cost, interest and maintenance cost. The sum of all these costs usually denotes fixed cost of the hydroponics set up.</w:t>
      </w:r>
    </w:p>
    <w:p w14:paraId="23EAF127" w14:textId="41C5AB54" w:rsidR="00091FD8" w:rsidRPr="004B12F7"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Fixed costs included various items,</w:t>
      </w:r>
      <w:r w:rsidR="00493A06">
        <w:rPr>
          <w:rFonts w:ascii="Times New Roman" w:hAnsi="Times New Roman"/>
          <w:color w:val="000000" w:themeColor="text1"/>
          <w:sz w:val="24"/>
          <w:szCs w:val="24"/>
        </w:rPr>
        <w:t xml:space="preserve"> </w:t>
      </w:r>
      <w:r w:rsidR="00493A06" w:rsidRPr="00395753">
        <w:rPr>
          <w:rFonts w:ascii="Times New Roman" w:eastAsiaTheme="minorEastAsia" w:hAnsi="Times New Roman"/>
          <w:color w:val="000000" w:themeColor="text1"/>
          <w:sz w:val="24"/>
          <w:szCs w:val="24"/>
          <w:highlight w:val="yellow"/>
        </w:rPr>
        <w:t>namely</w:t>
      </w:r>
      <w:r w:rsidRPr="003671D6">
        <w:rPr>
          <w:rFonts w:ascii="Times New Roman" w:hAnsi="Times New Roman"/>
          <w:color w:val="000000" w:themeColor="text1"/>
          <w:sz w:val="24"/>
          <w:szCs w:val="24"/>
        </w:rPr>
        <w:t xml:space="preserve"> the depreciation and interest on fixed capital. Total Fixed Cost which included the cost for total for poly house setup cost, hydroponics set up and other internal setups of farm which include </w:t>
      </w:r>
      <w:r w:rsidR="006A0D23" w:rsidRPr="00ED198E">
        <w:rPr>
          <w:rFonts w:ascii="Times New Roman" w:hAnsi="Times New Roman"/>
          <w:color w:val="000000" w:themeColor="text1"/>
          <w:sz w:val="24"/>
          <w:szCs w:val="24"/>
          <w:highlight w:val="yellow"/>
        </w:rPr>
        <w:t xml:space="preserve">Polyvinyl Chloride </w:t>
      </w:r>
      <w:r w:rsidR="000C7BAD" w:rsidRPr="00ED198E">
        <w:rPr>
          <w:rFonts w:ascii="Times New Roman" w:hAnsi="Times New Roman"/>
          <w:color w:val="000000" w:themeColor="text1"/>
          <w:sz w:val="24"/>
          <w:szCs w:val="24"/>
          <w:highlight w:val="yellow"/>
        </w:rPr>
        <w:t>(</w:t>
      </w:r>
      <w:r w:rsidRPr="00ED198E">
        <w:rPr>
          <w:rFonts w:ascii="Times New Roman" w:hAnsi="Times New Roman"/>
          <w:color w:val="000000" w:themeColor="text1"/>
          <w:sz w:val="24"/>
          <w:szCs w:val="24"/>
          <w:highlight w:val="yellow"/>
        </w:rPr>
        <w:t>PVC</w:t>
      </w:r>
      <w:r w:rsidR="000C7BAD">
        <w:rPr>
          <w:rFonts w:ascii="Times New Roman" w:hAnsi="Times New Roman"/>
          <w:color w:val="000000" w:themeColor="text1"/>
          <w:sz w:val="24"/>
          <w:szCs w:val="24"/>
        </w:rPr>
        <w:t>)</w:t>
      </w:r>
      <w:r w:rsidRPr="003671D6">
        <w:rPr>
          <w:rFonts w:ascii="Times New Roman" w:hAnsi="Times New Roman"/>
          <w:color w:val="000000" w:themeColor="text1"/>
          <w:sz w:val="24"/>
          <w:szCs w:val="24"/>
        </w:rPr>
        <w:t xml:space="preserve"> pipes, water reservoir, planting net cups, electronic meters such as pH meter and</w:t>
      </w:r>
      <w:r w:rsidR="006A0D23">
        <w:rPr>
          <w:rFonts w:ascii="Times New Roman" w:hAnsi="Times New Roman"/>
          <w:color w:val="000000" w:themeColor="text1"/>
          <w:sz w:val="24"/>
          <w:szCs w:val="24"/>
        </w:rPr>
        <w:t xml:space="preserve"> </w:t>
      </w:r>
      <w:r w:rsidR="006A0D23" w:rsidRPr="006A0D23">
        <w:rPr>
          <w:rFonts w:ascii="Times New Roman" w:hAnsi="Times New Roman"/>
          <w:color w:val="000000" w:themeColor="text1"/>
          <w:sz w:val="24"/>
          <w:szCs w:val="24"/>
          <w:highlight w:val="yellow"/>
        </w:rPr>
        <w:t>Electrical Conductivity (</w:t>
      </w:r>
      <w:r w:rsidRPr="006A0D23">
        <w:rPr>
          <w:rFonts w:ascii="Times New Roman" w:hAnsi="Times New Roman"/>
          <w:color w:val="000000" w:themeColor="text1"/>
          <w:sz w:val="24"/>
          <w:szCs w:val="24"/>
          <w:highlight w:val="yellow"/>
        </w:rPr>
        <w:t>EC</w:t>
      </w:r>
      <w:r w:rsidR="006A0D23">
        <w:rPr>
          <w:rFonts w:ascii="Times New Roman" w:hAnsi="Times New Roman"/>
          <w:color w:val="000000" w:themeColor="text1"/>
          <w:sz w:val="24"/>
          <w:szCs w:val="24"/>
        </w:rPr>
        <w:t>)</w:t>
      </w:r>
      <w:r w:rsidRPr="003671D6">
        <w:rPr>
          <w:rFonts w:ascii="Times New Roman" w:hAnsi="Times New Roman"/>
          <w:color w:val="000000" w:themeColor="text1"/>
          <w:sz w:val="24"/>
          <w:szCs w:val="24"/>
        </w:rPr>
        <w:t xml:space="preserve"> meter, pumping motors and growing systems.</w:t>
      </w:r>
    </w:p>
    <w:p w14:paraId="12307F6F" w14:textId="1397DB90"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2.1.1 </w:t>
      </w:r>
      <w:r w:rsidR="008A6C68" w:rsidRPr="00C9075B">
        <w:rPr>
          <w:rFonts w:ascii="Arial" w:eastAsiaTheme="minorEastAsia" w:hAnsi="Arial" w:cs="Arial"/>
          <w:b/>
          <w:bCs/>
          <w:color w:val="000000" w:themeColor="text1"/>
          <w:sz w:val="20"/>
          <w:szCs w:val="20"/>
          <w:u w:val="single"/>
        </w:rPr>
        <w:t xml:space="preserve">Depreciation </w:t>
      </w:r>
    </w:p>
    <w:p w14:paraId="69957C9E" w14:textId="574A9593" w:rsidR="008A6C68" w:rsidRPr="003671D6" w:rsidRDefault="008A6C68" w:rsidP="005C0C56">
      <w:pPr>
        <w:spacing w:after="0" w:line="360" w:lineRule="auto"/>
        <w:jc w:val="both"/>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lastRenderedPageBreak/>
        <w:t xml:space="preserve">Depreciation is a term that defined as loss of value of an asset with use and time. Cost of depreciation of a hydroponic can be estimated by using the following equation given below </w:t>
      </w:r>
    </w:p>
    <w:p w14:paraId="26DABB8D" w14:textId="122ABA2E" w:rsidR="008A6C68" w:rsidRPr="003671D6" w:rsidRDefault="008A6C68" w:rsidP="00EE1A36">
      <w:pPr>
        <w:spacing w:line="360" w:lineRule="auto"/>
        <w:rPr>
          <w:rFonts w:ascii="Times New Roman" w:eastAsiaTheme="minorEastAsia" w:hAnsi="Times New Roman"/>
          <w:iCs/>
          <w:color w:val="000000" w:themeColor="text1"/>
          <w:sz w:val="24"/>
          <w:szCs w:val="24"/>
        </w:rPr>
      </w:pPr>
      <w:r w:rsidRPr="003671D6">
        <w:rPr>
          <w:rFonts w:ascii="Times New Roman" w:eastAsiaTheme="minorEastAsia" w:hAnsi="Times New Roman"/>
          <w:color w:val="000000" w:themeColor="text1"/>
          <w:sz w:val="24"/>
          <w:szCs w:val="24"/>
        </w:rPr>
        <w:t xml:space="preserve">                           </w:t>
      </w:r>
      <m:oMath>
        <m:r>
          <m:rPr>
            <m:sty m:val="p"/>
          </m:rPr>
          <w:rPr>
            <w:rFonts w:ascii="Cambria Math" w:eastAsiaTheme="minorEastAsia" w:hAnsi="Cambria Math" w:cs="Times New Roman"/>
            <w:color w:val="000000" w:themeColor="text1"/>
            <w:sz w:val="24"/>
            <w:szCs w:val="24"/>
          </w:rPr>
          <m:t xml:space="preserve">Depreciation, D </m:t>
        </m:r>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Cs/>
                <w:color w:val="000000" w:themeColor="text1"/>
                <w:sz w:val="24"/>
                <w:szCs w:val="24"/>
              </w:rPr>
            </m:ctrlPr>
          </m:fPr>
          <m:num>
            <m:r>
              <m:rPr>
                <m:sty m:val="p"/>
              </m:rPr>
              <w:rPr>
                <w:rFonts w:ascii="Cambria Math" w:eastAsiaTheme="minorEastAsia" w:hAnsi="Cambria Math" w:cs="Times New Roman"/>
                <w:color w:val="000000" w:themeColor="text1"/>
                <w:sz w:val="24"/>
                <w:szCs w:val="24"/>
              </w:rPr>
              <m:t>P-S</m:t>
            </m:r>
          </m:num>
          <m:den>
            <m:r>
              <m:rPr>
                <m:sty m:val="p"/>
              </m:rPr>
              <w:rPr>
                <w:rFonts w:ascii="Cambria Math" w:hAnsi="Cambria Math" w:cs="Times New Roman"/>
                <w:color w:val="000000" w:themeColor="text1"/>
                <w:sz w:val="24"/>
                <w:szCs w:val="24"/>
              </w:rPr>
              <m:t xml:space="preserve">L </m:t>
            </m:r>
          </m:den>
        </m:f>
        <m:r>
          <w:rPr>
            <w:rFonts w:ascii="Cambria Math" w:eastAsiaTheme="minorEastAsia" w:hAnsi="Cambria Math" w:cs="Times New Roman"/>
            <w:color w:val="000000" w:themeColor="text1"/>
            <w:sz w:val="24"/>
            <w:szCs w:val="24"/>
          </w:rPr>
          <m:t xml:space="preserve">         </m:t>
        </m:r>
        <m:r>
          <w:rPr>
            <w:rFonts w:ascii="Cambria Math" w:eastAsiaTheme="minorEastAsia" w:hAnsi="Cambria Math" w:cs="Times New Roman"/>
            <w:color w:val="000000" w:themeColor="text1"/>
            <w:sz w:val="24"/>
            <w:szCs w:val="24"/>
            <w:shd w:val="clear" w:color="auto" w:fill="FFFF00"/>
          </w:rPr>
          <m:t xml:space="preserve">…………………………………………………. </m:t>
        </m:r>
        <m:r>
          <m:rPr>
            <m:sty m:val="p"/>
          </m:rPr>
          <w:rPr>
            <w:rFonts w:ascii="Cambria Math" w:eastAsiaTheme="minorEastAsia" w:hAnsi="Cambria Math" w:cs="Times New Roman"/>
            <w:color w:val="000000" w:themeColor="text1"/>
            <w:sz w:val="24"/>
            <w:szCs w:val="24"/>
            <w:shd w:val="clear" w:color="auto" w:fill="FFFF00"/>
          </w:rPr>
          <m:t>Eq(1)</m:t>
        </m:r>
      </m:oMath>
      <w:r w:rsidR="00FD6CA6" w:rsidRPr="00FD6CA6">
        <w:rPr>
          <w:rFonts w:ascii="Times New Roman" w:eastAsiaTheme="minorEastAsia" w:hAnsi="Times New Roman"/>
          <w:iCs/>
          <w:color w:val="000000" w:themeColor="text1"/>
          <w:sz w:val="24"/>
          <w:szCs w:val="24"/>
          <w:shd w:val="clear" w:color="auto" w:fill="FFFF00"/>
        </w:rPr>
        <w:t xml:space="preserve">                                                             </w:t>
      </w:r>
    </w:p>
    <w:p w14:paraId="3059D74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D = Depreciation cost per year, Rs.</w:t>
      </w:r>
    </w:p>
    <w:p w14:paraId="01A3B9F3"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P = Purchase price of the hydroponics system, Rs. </w:t>
      </w:r>
    </w:p>
    <w:p w14:paraId="012150E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S = Salvage value of the hydroponics system, Rs.</w:t>
      </w:r>
    </w:p>
    <w:p w14:paraId="7628AB04"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L = Useful life of the hydroponics system, years </w:t>
      </w:r>
    </w:p>
    <w:p w14:paraId="1135B7A5" w14:textId="77777777" w:rsidR="008A6C68" w:rsidRPr="003671D6"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Salvage value of hydroponics may be taken as 10 percent of the purchase price. </w:t>
      </w:r>
    </w:p>
    <w:p w14:paraId="54D2F18F" w14:textId="7304E6A9" w:rsidR="008A6C68" w:rsidRPr="00C9075B" w:rsidRDefault="004B12F7" w:rsidP="00EE1A36">
      <w:pPr>
        <w:spacing w:line="360" w:lineRule="auto"/>
        <w:jc w:val="both"/>
        <w:rPr>
          <w:rFonts w:ascii="Arial" w:eastAsiaTheme="minorEastAsia" w:hAnsi="Arial" w:cs="Arial"/>
          <w:b/>
          <w:bCs/>
          <w:color w:val="000000" w:themeColor="text1"/>
          <w:sz w:val="20"/>
          <w:szCs w:val="20"/>
          <w:u w:val="single"/>
        </w:rPr>
      </w:pPr>
      <w:r w:rsidRPr="00C9075B">
        <w:rPr>
          <w:rFonts w:ascii="Arial" w:eastAsiaTheme="minorEastAsia" w:hAnsi="Arial" w:cs="Arial"/>
          <w:b/>
          <w:bCs/>
          <w:color w:val="000000" w:themeColor="text1"/>
          <w:sz w:val="20"/>
          <w:szCs w:val="20"/>
          <w:u w:val="single"/>
        </w:rPr>
        <w:t xml:space="preserve">2.1.2 </w:t>
      </w:r>
      <w:r w:rsidR="008A6C68" w:rsidRPr="00C9075B">
        <w:rPr>
          <w:rFonts w:ascii="Arial" w:eastAsiaTheme="minorEastAsia" w:hAnsi="Arial" w:cs="Arial"/>
          <w:b/>
          <w:bCs/>
          <w:color w:val="000000" w:themeColor="text1"/>
          <w:sz w:val="20"/>
          <w:szCs w:val="20"/>
          <w:u w:val="single"/>
        </w:rPr>
        <w:t xml:space="preserve">Interest </w:t>
      </w:r>
    </w:p>
    <w:p w14:paraId="3B89D2C4" w14:textId="77777777" w:rsidR="008A6C68" w:rsidRPr="003671D6" w:rsidRDefault="008A6C68" w:rsidP="005C0C5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An annual charge of interest was calculated taking 10 percent of interest rate as basis. Cost for interest was calculated using the formula given below. </w:t>
      </w:r>
    </w:p>
    <w:p w14:paraId="31677E8C" w14:textId="79ED2F93" w:rsidR="008A6C68" w:rsidRPr="003671D6" w:rsidRDefault="008A6C68" w:rsidP="00EE1A36">
      <w:pPr>
        <w:spacing w:line="360" w:lineRule="auto"/>
        <w:jc w:val="center"/>
        <w:rPr>
          <w:rFonts w:ascii="Times New Roman" w:eastAsiaTheme="minorEastAsia" w:hAnsi="Times New Roman"/>
          <w:iCs/>
          <w:color w:val="000000" w:themeColor="text1"/>
          <w:sz w:val="24"/>
          <w:szCs w:val="24"/>
        </w:rPr>
      </w:pPr>
      <m:oMathPara>
        <m:oMathParaPr>
          <m:jc m:val="center"/>
        </m:oMathParaPr>
        <m:oMath>
          <m:r>
            <m:rPr>
              <m:sty m:val="p"/>
            </m:rPr>
            <w:rPr>
              <w:rFonts w:ascii="Cambria Math" w:eastAsiaTheme="minorEastAsia" w:hAnsi="Cambria Math"/>
              <w:color w:val="000000" w:themeColor="text1"/>
              <w:sz w:val="24"/>
              <w:szCs w:val="24"/>
            </w:rPr>
            <m:t>I</m:t>
          </m:r>
          <m:r>
            <m:rPr>
              <m:sty m:val="p"/>
            </m:rPr>
            <w:rPr>
              <w:rFonts w:ascii="Cambria Math" w:eastAsiaTheme="minorEastAsia" w:hAnsi="Cambria Math"/>
              <w:color w:val="000000" w:themeColor="text1"/>
              <w:sz w:val="24"/>
              <w:szCs w:val="24"/>
              <w:highlight w:val="yellow"/>
            </w:rPr>
            <m:t>nterest</m:t>
          </m:r>
          <m:r>
            <m:rPr>
              <m:sty m:val="p"/>
            </m:rPr>
            <w:rPr>
              <w:rFonts w:ascii="Cambria Math" w:eastAsiaTheme="minorEastAsia" w:hAnsi="Cambria Math"/>
              <w:color w:val="000000" w:themeColor="text1"/>
              <w:sz w:val="24"/>
              <w:szCs w:val="24"/>
            </w:rPr>
            <m:t xml:space="preserve"> (%)</m:t>
          </m:r>
          <m: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P+S</m:t>
              </m:r>
            </m:num>
            <m:den>
              <m:r>
                <m:rPr>
                  <m:sty m:val="p"/>
                </m:rPr>
                <w:rPr>
                  <w:rFonts w:ascii="Cambria Math" w:eastAsiaTheme="minorEastAsia" w:hAnsi="Cambria Math"/>
                  <w:color w:val="000000" w:themeColor="text1"/>
                  <w:sz w:val="24"/>
                  <w:szCs w:val="24"/>
                </w:rPr>
                <m:t>2</m:t>
              </m:r>
            </m:den>
          </m:f>
          <m:r>
            <m:rPr>
              <m:sty m:val="p"/>
            </m:rPr>
            <w:rPr>
              <w:rFonts w:ascii="Cambria Math" w:eastAsiaTheme="minorEastAsia" w:hAnsi="Cambria Math"/>
              <w:color w:val="000000" w:themeColor="text1"/>
              <w:sz w:val="24"/>
              <w:szCs w:val="24"/>
            </w:rPr>
            <m:t>×</m:t>
          </m:r>
          <m:f>
            <m:fPr>
              <m:ctrlPr>
                <w:rPr>
                  <w:rFonts w:ascii="Cambria Math" w:eastAsiaTheme="minorEastAsia" w:hAnsi="Cambria Math"/>
                  <w:iCs/>
                  <w:color w:val="000000" w:themeColor="text1"/>
                  <w:sz w:val="24"/>
                  <w:szCs w:val="24"/>
                </w:rPr>
              </m:ctrlPr>
            </m:fPr>
            <m:num>
              <m:r>
                <m:rPr>
                  <m:sty m:val="p"/>
                </m:rPr>
                <w:rPr>
                  <w:rFonts w:ascii="Cambria Math" w:eastAsiaTheme="minorEastAsia" w:hAnsi="Cambria Math"/>
                  <w:color w:val="000000" w:themeColor="text1"/>
                  <w:sz w:val="24"/>
                  <w:szCs w:val="24"/>
                </w:rPr>
                <m:t>i</m:t>
              </m:r>
            </m:num>
            <m:den>
              <m:r>
                <m:rPr>
                  <m:sty m:val="p"/>
                </m:rPr>
                <w:rPr>
                  <w:rFonts w:ascii="Cambria Math" w:eastAsiaTheme="minorEastAsia" w:hAnsi="Cambria Math"/>
                  <w:color w:val="000000" w:themeColor="text1"/>
                  <w:sz w:val="24"/>
                  <w:szCs w:val="24"/>
                </w:rPr>
                <m:t>100</m:t>
              </m:r>
            </m:den>
          </m:f>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shd w:val="clear" w:color="auto" w:fill="FFFF00"/>
            </w:rPr>
            <m:t xml:space="preserve">………………………………………. </m:t>
          </m:r>
          <m:r>
            <m:rPr>
              <m:sty m:val="p"/>
            </m:rPr>
            <w:rPr>
              <w:rFonts w:ascii="Cambria Math" w:eastAsiaTheme="minorEastAsia" w:hAnsi="Cambria Math" w:cs="Times New Roman"/>
              <w:color w:val="000000" w:themeColor="text1"/>
              <w:sz w:val="24"/>
              <w:szCs w:val="24"/>
              <w:shd w:val="clear" w:color="auto" w:fill="FFFF00"/>
            </w:rPr>
            <m:t>Eq(2)</m:t>
          </m:r>
        </m:oMath>
      </m:oMathPara>
    </w:p>
    <w:p w14:paraId="6A6E966D"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Where, I = Interest cost per year, Rs.</w:t>
      </w:r>
    </w:p>
    <w:p w14:paraId="2F8DBE12"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P = Purchase price of the hydroponics system, Rs.</w:t>
      </w:r>
    </w:p>
    <w:p w14:paraId="6BC196A6" w14:textId="77777777" w:rsidR="008A6C68" w:rsidRPr="003671D6" w:rsidRDefault="008A6C68" w:rsidP="00EE1A36">
      <w:pPr>
        <w:spacing w:after="0"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S = Salvage value of the hydroponics, Rs.</w:t>
      </w:r>
    </w:p>
    <w:p w14:paraId="55F23B29" w14:textId="37B0718F" w:rsidR="006C1B00" w:rsidRPr="00DC31F5" w:rsidRDefault="008A6C68" w:rsidP="00EE1A36">
      <w:pPr>
        <w:spacing w:line="360" w:lineRule="auto"/>
        <w:jc w:val="both"/>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 xml:space="preserve">           </w:t>
      </w:r>
      <w:r w:rsidRPr="003671D6">
        <w:rPr>
          <w:rFonts w:ascii="Times New Roman" w:eastAsiaTheme="minorEastAsia" w:hAnsi="Times New Roman"/>
          <w:color w:val="000000" w:themeColor="text1"/>
          <w:sz w:val="24"/>
          <w:szCs w:val="24"/>
        </w:rPr>
        <w:tab/>
        <w:t xml:space="preserve"> </w:t>
      </w:r>
      <w:proofErr w:type="spellStart"/>
      <w:r w:rsidRPr="003671D6">
        <w:rPr>
          <w:rFonts w:ascii="Times New Roman" w:eastAsiaTheme="minorEastAsia" w:hAnsi="Times New Roman"/>
          <w:color w:val="000000" w:themeColor="text1"/>
          <w:sz w:val="24"/>
          <w:szCs w:val="24"/>
        </w:rPr>
        <w:t>i</w:t>
      </w:r>
      <w:proofErr w:type="spellEnd"/>
      <w:r w:rsidRPr="003671D6">
        <w:rPr>
          <w:rFonts w:ascii="Times New Roman" w:eastAsiaTheme="minorEastAsia" w:hAnsi="Times New Roman"/>
          <w:color w:val="000000" w:themeColor="text1"/>
          <w:sz w:val="24"/>
          <w:szCs w:val="24"/>
        </w:rPr>
        <w:t xml:space="preserve"> = Interest rate, % </w:t>
      </w:r>
    </w:p>
    <w:p w14:paraId="02EEABE1" w14:textId="4A8E7383" w:rsidR="008A6C68" w:rsidRPr="00C35F12" w:rsidRDefault="004B12F7" w:rsidP="00EE1A36">
      <w:pPr>
        <w:spacing w:line="360" w:lineRule="auto"/>
        <w:jc w:val="both"/>
        <w:rPr>
          <w:rFonts w:ascii="Arial" w:hAnsi="Arial" w:cs="Arial"/>
          <w:b/>
          <w:bCs/>
          <w:color w:val="000000" w:themeColor="text1"/>
        </w:rPr>
      </w:pPr>
      <w:r w:rsidRPr="00C35F12">
        <w:rPr>
          <w:rFonts w:ascii="Arial" w:hAnsi="Arial" w:cs="Arial"/>
          <w:b/>
          <w:bCs/>
          <w:color w:val="000000" w:themeColor="text1"/>
        </w:rPr>
        <w:t xml:space="preserve">2.2 </w:t>
      </w:r>
      <w:r w:rsidR="008A6C68" w:rsidRPr="00C35F12">
        <w:rPr>
          <w:rFonts w:ascii="Arial" w:hAnsi="Arial" w:cs="Arial"/>
          <w:b/>
          <w:bCs/>
          <w:color w:val="000000" w:themeColor="text1"/>
        </w:rPr>
        <w:t>Variable Costs</w:t>
      </w:r>
    </w:p>
    <w:p w14:paraId="19449B00" w14:textId="6358FCFF" w:rsidR="008A6C68" w:rsidRPr="003671D6" w:rsidRDefault="008A6C68" w:rsidP="00EE1A36">
      <w:pPr>
        <w:tabs>
          <w:tab w:val="left" w:pos="851"/>
        </w:tabs>
        <w:spacing w:line="360" w:lineRule="auto"/>
        <w:jc w:val="both"/>
        <w:rPr>
          <w:rFonts w:ascii="Times New Roman" w:hAnsi="Times New Roman"/>
          <w:b/>
          <w:bCs/>
          <w:color w:val="000000" w:themeColor="text1"/>
          <w:sz w:val="24"/>
          <w:szCs w:val="24"/>
        </w:rPr>
      </w:pPr>
      <w:r w:rsidRPr="003671D6">
        <w:rPr>
          <w:rFonts w:ascii="Times New Roman" w:hAnsi="Times New Roman"/>
          <w:color w:val="000000" w:themeColor="text1"/>
          <w:sz w:val="24"/>
          <w:szCs w:val="24"/>
        </w:rPr>
        <w:t>Total Variable Cost which included variable inputs such as seeds cost, electricity cost, nutrient solution cost, maintenance cost, labor cost, cost of pesticides and fungicides and miscellaneous.</w:t>
      </w:r>
    </w:p>
    <w:p w14:paraId="76556B91" w14:textId="519CD1D2" w:rsidR="008A6C68" w:rsidRPr="00084597" w:rsidRDefault="008A6C68" w:rsidP="00084597">
      <w:pPr>
        <w:spacing w:line="360" w:lineRule="auto"/>
        <w:jc w:val="both"/>
        <w:rPr>
          <w:rFonts w:ascii="Times New Roman" w:hAnsi="Times New Roman"/>
          <w:b/>
          <w:bCs/>
          <w:color w:val="000000" w:themeColor="text1"/>
          <w:sz w:val="24"/>
          <w:szCs w:val="24"/>
        </w:rPr>
      </w:pPr>
      <w:r w:rsidRPr="00E6435A">
        <w:rPr>
          <w:rFonts w:ascii="Times New Roman" w:hAnsi="Times New Roman"/>
          <w:color w:val="000000" w:themeColor="text1"/>
          <w:sz w:val="24"/>
          <w:szCs w:val="24"/>
        </w:rPr>
        <w:t>Total Costs</w:t>
      </w:r>
      <w:r w:rsidR="00084597" w:rsidRPr="00E6435A">
        <w:rPr>
          <w:rFonts w:ascii="Times New Roman" w:hAnsi="Times New Roman"/>
          <w:color w:val="000000" w:themeColor="text1"/>
          <w:sz w:val="24"/>
          <w:szCs w:val="24"/>
        </w:rPr>
        <w:t>:</w:t>
      </w:r>
      <w:r w:rsidR="00084597">
        <w:rPr>
          <w:rFonts w:ascii="Times New Roman" w:hAnsi="Times New Roman"/>
          <w:b/>
          <w:bCs/>
          <w:color w:val="000000" w:themeColor="text1"/>
          <w:sz w:val="24"/>
          <w:szCs w:val="24"/>
        </w:rPr>
        <w:t xml:space="preserve"> </w:t>
      </w:r>
      <w:r w:rsidRPr="003671D6">
        <w:rPr>
          <w:rFonts w:ascii="Times New Roman" w:hAnsi="Times New Roman"/>
          <w:color w:val="000000" w:themeColor="text1"/>
          <w:sz w:val="24"/>
          <w:szCs w:val="24"/>
        </w:rPr>
        <w:t>Total costs included total fixed costs as well as total variable costs.</w:t>
      </w:r>
    </w:p>
    <w:p w14:paraId="2B691B44" w14:textId="09CF1D17" w:rsidR="00091FD8" w:rsidRPr="00564F4B" w:rsidRDefault="008A6C68" w:rsidP="00564F4B">
      <w:pPr>
        <w:spacing w:line="360" w:lineRule="auto"/>
        <w:ind w:firstLine="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Total costs = Total fixed costs + Total variable costs                                </w:t>
      </w:r>
    </w:p>
    <w:p w14:paraId="6A72B5C3" w14:textId="502278DB"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2.2.1 </w:t>
      </w:r>
      <w:r w:rsidR="008A6C68" w:rsidRPr="00C35F12">
        <w:rPr>
          <w:rFonts w:ascii="Arial" w:hAnsi="Arial" w:cs="Arial"/>
          <w:b/>
          <w:bCs/>
          <w:color w:val="000000" w:themeColor="text1"/>
          <w:sz w:val="20"/>
          <w:szCs w:val="20"/>
          <w:u w:val="single"/>
        </w:rPr>
        <w:t>Gross Return</w:t>
      </w:r>
    </w:p>
    <w:p w14:paraId="4DB3E716"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Gross Return for basil crop was the value of the main product at the selling price of the main product. </w:t>
      </w:r>
    </w:p>
    <w:p w14:paraId="09B50A64" w14:textId="694A8D32" w:rsidR="008A6C68" w:rsidRPr="003671D6"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 =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Pm</w:t>
      </w:r>
      <m:oMath>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shd w:val="clear" w:color="auto" w:fill="FFFF00"/>
          </w:rPr>
          <m:t xml:space="preserve">………………………………………. </m:t>
        </m:r>
        <m:r>
          <m:rPr>
            <m:sty m:val="p"/>
          </m:rPr>
          <w:rPr>
            <w:rFonts w:ascii="Cambria Math" w:eastAsiaTheme="minorEastAsia" w:hAnsi="Cambria Math" w:cs="Times New Roman"/>
            <w:color w:val="000000" w:themeColor="text1"/>
            <w:sz w:val="24"/>
            <w:szCs w:val="24"/>
            <w:shd w:val="clear" w:color="auto" w:fill="FFFF00"/>
          </w:rPr>
          <m:t>Eq(3)</m:t>
        </m:r>
      </m:oMath>
    </w:p>
    <w:p w14:paraId="015C582D"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Where, G.R. = Gross return, </w:t>
      </w:r>
    </w:p>
    <w:p w14:paraId="4EAF72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lastRenderedPageBreak/>
        <w:t xml:space="preserve">             </w:t>
      </w:r>
      <w:proofErr w:type="spellStart"/>
      <w:r w:rsidRPr="003671D6">
        <w:rPr>
          <w:rFonts w:ascii="Times New Roman" w:hAnsi="Times New Roman"/>
          <w:color w:val="000000" w:themeColor="text1"/>
          <w:sz w:val="24"/>
          <w:szCs w:val="24"/>
        </w:rPr>
        <w:t>Qm</w:t>
      </w:r>
      <w:proofErr w:type="spellEnd"/>
      <w:r w:rsidRPr="003671D6">
        <w:rPr>
          <w:rFonts w:ascii="Times New Roman" w:hAnsi="Times New Roman"/>
          <w:color w:val="000000" w:themeColor="text1"/>
          <w:sz w:val="24"/>
          <w:szCs w:val="24"/>
        </w:rPr>
        <w:t xml:space="preserve"> = Quantity of main product </w:t>
      </w:r>
    </w:p>
    <w:p w14:paraId="077C4876" w14:textId="79BC002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Pm= Price of main product.</w:t>
      </w:r>
    </w:p>
    <w:p w14:paraId="45F47909" w14:textId="6BD66813" w:rsidR="008A6C68" w:rsidRPr="00C35F12" w:rsidRDefault="00564F4B" w:rsidP="00EE1A36">
      <w:pPr>
        <w:spacing w:line="360" w:lineRule="auto"/>
        <w:jc w:val="both"/>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2.2.2 </w:t>
      </w:r>
      <w:r w:rsidR="008A6C68" w:rsidRPr="00C35F12">
        <w:rPr>
          <w:rFonts w:ascii="Arial" w:hAnsi="Arial" w:cs="Arial"/>
          <w:b/>
          <w:bCs/>
          <w:color w:val="000000" w:themeColor="text1"/>
          <w:sz w:val="20"/>
          <w:szCs w:val="20"/>
          <w:u w:val="single"/>
        </w:rPr>
        <w:t>Net Return</w:t>
      </w:r>
    </w:p>
    <w:p w14:paraId="4ED4218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was calculated by deducting the total costs from the gross returns. </w:t>
      </w:r>
    </w:p>
    <w:p w14:paraId="2A50E56E" w14:textId="7C2A6BCE" w:rsidR="00655640" w:rsidRPr="000365E4" w:rsidRDefault="008A6C68" w:rsidP="00EE1A36">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 Gross return – Total cost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xml:space="preserve"> 2021)</w:t>
      </w:r>
    </w:p>
    <w:p w14:paraId="6CB4507A" w14:textId="6FB854F9" w:rsidR="008A6C68" w:rsidRPr="00C35F12" w:rsidRDefault="00564F4B" w:rsidP="00EE1A36">
      <w:pPr>
        <w:spacing w:line="360" w:lineRule="auto"/>
        <w:rPr>
          <w:rFonts w:ascii="Arial" w:hAnsi="Arial" w:cs="Arial"/>
          <w:b/>
          <w:bCs/>
          <w:color w:val="000000" w:themeColor="text1"/>
          <w:sz w:val="20"/>
          <w:szCs w:val="20"/>
          <w:u w:val="single"/>
        </w:rPr>
      </w:pPr>
      <w:r w:rsidRPr="00C35F12">
        <w:rPr>
          <w:rFonts w:ascii="Arial" w:hAnsi="Arial" w:cs="Arial"/>
          <w:b/>
          <w:bCs/>
          <w:color w:val="000000" w:themeColor="text1"/>
          <w:sz w:val="20"/>
          <w:szCs w:val="20"/>
          <w:u w:val="single"/>
        </w:rPr>
        <w:t xml:space="preserve">2.2.3 </w:t>
      </w:r>
      <w:r w:rsidR="008A6C68" w:rsidRPr="00C35F12">
        <w:rPr>
          <w:rFonts w:ascii="Arial" w:hAnsi="Arial" w:cs="Arial"/>
          <w:b/>
          <w:bCs/>
          <w:color w:val="000000" w:themeColor="text1"/>
          <w:sz w:val="20"/>
          <w:szCs w:val="20"/>
          <w:u w:val="single"/>
        </w:rPr>
        <w:t>Benefit-Cost Ratio</w:t>
      </w:r>
    </w:p>
    <w:p w14:paraId="5C80524D" w14:textId="77777777"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The benefit-cost ratio was calculated by using formula as in (Paudel and Adhikari, 2018). </w:t>
      </w:r>
    </w:p>
    <w:p w14:paraId="41E24916" w14:textId="2D57A171"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                                 BC Ratio =</w:t>
      </w:r>
      <m:oMath>
        <m:r>
          <w:rPr>
            <w:rFonts w:ascii="Cambria Math" w:hAnsi="Cambria Math"/>
            <w:color w:val="000000" w:themeColor="text1"/>
            <w:sz w:val="24"/>
            <w:szCs w:val="24"/>
          </w:rPr>
          <m:t xml:space="preserve"> </m:t>
        </m:r>
        <m:f>
          <m:fPr>
            <m:ctrlPr>
              <w:rPr>
                <w:rFonts w:ascii="Cambria Math" w:hAnsi="Cambria Math"/>
                <w:iCs/>
                <w:color w:val="000000" w:themeColor="text1"/>
                <w:sz w:val="24"/>
                <w:szCs w:val="24"/>
              </w:rPr>
            </m:ctrlPr>
          </m:fPr>
          <m:num>
            <m:r>
              <m:rPr>
                <m:sty m:val="p"/>
              </m:rPr>
              <w:rPr>
                <w:rFonts w:ascii="Cambria Math" w:hAnsi="Cambria Math"/>
                <w:color w:val="000000" w:themeColor="text1"/>
                <w:sz w:val="24"/>
                <w:szCs w:val="24"/>
              </w:rPr>
              <m:t>Gross Return</m:t>
            </m:r>
          </m:num>
          <m:den>
            <m:r>
              <m:rPr>
                <m:sty m:val="p"/>
              </m:rPr>
              <w:rPr>
                <w:rFonts w:ascii="Cambria Math" w:hAnsi="Cambria Math"/>
                <w:color w:val="000000" w:themeColor="text1"/>
                <w:sz w:val="24"/>
                <w:szCs w:val="24"/>
              </w:rPr>
              <m:t>Total cost</m:t>
            </m:r>
          </m:den>
        </m:f>
      </m:oMath>
      <w:r w:rsidRPr="003671D6">
        <w:rPr>
          <w:rFonts w:ascii="Times New Roman" w:hAnsi="Times New Roman"/>
          <w:iCs/>
          <w:color w:val="000000" w:themeColor="text1"/>
          <w:sz w:val="24"/>
          <w:szCs w:val="24"/>
        </w:rPr>
        <w:t xml:space="preserve"> </w:t>
      </w:r>
      <m:oMath>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shd w:val="clear" w:color="auto" w:fill="FFFF00"/>
          </w:rPr>
          <m:t xml:space="preserve">………………………………………. </m:t>
        </m:r>
        <m:r>
          <m:rPr>
            <m:sty m:val="p"/>
          </m:rPr>
          <w:rPr>
            <w:rFonts w:ascii="Cambria Math" w:eastAsiaTheme="minorEastAsia" w:hAnsi="Cambria Math" w:cs="Times New Roman"/>
            <w:color w:val="000000" w:themeColor="text1"/>
            <w:sz w:val="24"/>
            <w:szCs w:val="24"/>
            <w:shd w:val="clear" w:color="auto" w:fill="FFFF00"/>
          </w:rPr>
          <m:t>Eq(4)</m:t>
        </m:r>
      </m:oMath>
      <w:r w:rsidRPr="003671D6">
        <w:rPr>
          <w:rFonts w:ascii="Times New Roman" w:hAnsi="Times New Roman"/>
          <w:iCs/>
          <w:color w:val="000000" w:themeColor="text1"/>
          <w:sz w:val="24"/>
          <w:szCs w:val="24"/>
        </w:rPr>
        <w:t xml:space="preserve">                                                          </w:t>
      </w:r>
    </w:p>
    <w:p w14:paraId="211AA729" w14:textId="67EE9F3F" w:rsidR="008A6C68" w:rsidRPr="003671D6" w:rsidRDefault="008A6C68" w:rsidP="00EE1A36">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The value of the return from hydroponics farming was calculated based on the total production of the basil crop from hydroponics farming.</w:t>
      </w:r>
    </w:p>
    <w:p w14:paraId="168BA564" w14:textId="77777777"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Or</w:t>
      </w:r>
    </w:p>
    <w:p w14:paraId="0654AA79" w14:textId="3FAE2936" w:rsidR="008A6C68" w:rsidRPr="003671D6" w:rsidRDefault="008A6C68" w:rsidP="00EE1A36">
      <w:pPr>
        <w:spacing w:line="360" w:lineRule="auto"/>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Return per Rupee (RPR)</w:t>
      </w:r>
    </w:p>
    <w:p w14:paraId="791C9FD2"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color w:val="000000" w:themeColor="text1"/>
          <w:sz w:val="24"/>
          <w:szCs w:val="24"/>
        </w:rPr>
        <w:t xml:space="preserve">Return per Rupee was calculated by using the formula (Jain </w:t>
      </w:r>
      <w:r w:rsidRPr="003671D6">
        <w:rPr>
          <w:rFonts w:ascii="Times New Roman" w:hAnsi="Times New Roman"/>
          <w:i/>
          <w:iCs/>
          <w:color w:val="000000" w:themeColor="text1"/>
          <w:sz w:val="24"/>
          <w:szCs w:val="24"/>
        </w:rPr>
        <w:t>et al</w:t>
      </w:r>
      <w:r w:rsidRPr="003671D6">
        <w:rPr>
          <w:rFonts w:ascii="Times New Roman" w:hAnsi="Times New Roman"/>
          <w:color w:val="000000" w:themeColor="text1"/>
          <w:sz w:val="24"/>
          <w:szCs w:val="24"/>
        </w:rPr>
        <w:t>., 2021).</w:t>
      </w:r>
    </w:p>
    <w:p w14:paraId="5A2C4083" w14:textId="77777777" w:rsidR="008A6C68" w:rsidRPr="003671D6" w:rsidRDefault="008A6C68" w:rsidP="00EE1A36">
      <w:pPr>
        <w:spacing w:line="360" w:lineRule="auto"/>
        <w:jc w:val="both"/>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b/>
          <w:bCs/>
          <w:color w:val="000000" w:themeColor="text1"/>
          <w:sz w:val="24"/>
          <w:szCs w:val="24"/>
        </w:rPr>
        <w:tab/>
      </w:r>
      <w:r w:rsidRPr="003671D6">
        <w:rPr>
          <w:rFonts w:ascii="Times New Roman" w:hAnsi="Times New Roman"/>
          <w:color w:val="000000" w:themeColor="text1"/>
          <w:sz w:val="24"/>
          <w:szCs w:val="24"/>
        </w:rPr>
        <w:t xml:space="preserve">RPR = Gross return / Total cost </w:t>
      </w:r>
    </w:p>
    <w:p w14:paraId="6EB3B9EE" w14:textId="429101DA" w:rsidR="008A6C68" w:rsidRPr="00EE7CE7" w:rsidRDefault="00564F4B" w:rsidP="00EE1A36">
      <w:pPr>
        <w:autoSpaceDE w:val="0"/>
        <w:autoSpaceDN w:val="0"/>
        <w:adjustRightInd w:val="0"/>
        <w:spacing w:after="0" w:line="360" w:lineRule="auto"/>
        <w:rPr>
          <w:rFonts w:ascii="Arial" w:hAnsi="Arial" w:cs="Arial"/>
          <w:b/>
          <w:color w:val="000000" w:themeColor="text1"/>
          <w:sz w:val="20"/>
          <w:szCs w:val="20"/>
          <w:u w:val="single"/>
        </w:rPr>
      </w:pPr>
      <w:r w:rsidRPr="00EE7CE7">
        <w:rPr>
          <w:rFonts w:ascii="Arial" w:hAnsi="Arial" w:cs="Arial"/>
          <w:b/>
          <w:color w:val="000000" w:themeColor="text1"/>
          <w:sz w:val="20"/>
          <w:szCs w:val="20"/>
          <w:u w:val="single"/>
        </w:rPr>
        <w:t xml:space="preserve">2.2.4 </w:t>
      </w:r>
      <w:r w:rsidR="008A6C68" w:rsidRPr="00EE7CE7">
        <w:rPr>
          <w:rFonts w:ascii="Arial" w:hAnsi="Arial" w:cs="Arial"/>
          <w:b/>
          <w:color w:val="000000" w:themeColor="text1"/>
          <w:sz w:val="20"/>
          <w:szCs w:val="20"/>
          <w:u w:val="single"/>
        </w:rPr>
        <w:t>Payback Period</w:t>
      </w:r>
    </w:p>
    <w:p w14:paraId="7FF0BF37" w14:textId="54C5F6D0" w:rsidR="008A6C68" w:rsidRPr="003671D6" w:rsidRDefault="008A6C68" w:rsidP="00EE1A36">
      <w:pPr>
        <w:tabs>
          <w:tab w:val="left" w:pos="1500"/>
        </w:tabs>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Payback period (PBP) = </w:t>
      </w:r>
      <m:oMath>
        <m:f>
          <m:fPr>
            <m:ctrlPr>
              <w:rPr>
                <w:rFonts w:ascii="Cambria Math" w:hAnsi="Cambria Math"/>
                <w:color w:val="000000" w:themeColor="text1"/>
                <w:sz w:val="24"/>
                <w:szCs w:val="24"/>
              </w:rPr>
            </m:ctrlPr>
          </m:fPr>
          <m:num>
            <m:r>
              <m:rPr>
                <m:sty m:val="p"/>
              </m:rPr>
              <w:rPr>
                <w:rFonts w:ascii="Cambria Math" w:hAnsi="Cambria Math"/>
                <w:color w:val="000000" w:themeColor="text1"/>
                <w:sz w:val="24"/>
                <w:szCs w:val="24"/>
              </w:rPr>
              <m:t>IC</m:t>
            </m:r>
          </m:num>
          <m:den>
            <m:r>
              <m:rPr>
                <m:sty m:val="p"/>
              </m:rPr>
              <w:rPr>
                <w:rFonts w:ascii="Cambria Math" w:hAnsi="Cambria Math"/>
                <w:color w:val="000000" w:themeColor="text1"/>
                <w:sz w:val="24"/>
                <w:szCs w:val="24"/>
              </w:rPr>
              <m:t>ANP</m:t>
            </m:r>
          </m:den>
        </m:f>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shd w:val="clear" w:color="auto" w:fill="FFFF00"/>
          </w:rPr>
          <m:t xml:space="preserve">………………………………………. </m:t>
        </m:r>
        <m:r>
          <m:rPr>
            <m:sty m:val="p"/>
          </m:rPr>
          <w:rPr>
            <w:rFonts w:ascii="Cambria Math" w:eastAsiaTheme="minorEastAsia" w:hAnsi="Cambria Math" w:cs="Times New Roman"/>
            <w:color w:val="000000" w:themeColor="text1"/>
            <w:sz w:val="24"/>
            <w:szCs w:val="24"/>
            <w:shd w:val="clear" w:color="auto" w:fill="FFFF00"/>
          </w:rPr>
          <m:t>Eq(5)</m:t>
        </m:r>
      </m:oMath>
    </w:p>
    <w:p w14:paraId="51E4A694" w14:textId="77777777" w:rsidR="008A6C68" w:rsidRPr="003671D6" w:rsidRDefault="008A6C68" w:rsidP="00EE1A36">
      <w:pPr>
        <w:autoSpaceDE w:val="0"/>
        <w:autoSpaceDN w:val="0"/>
        <w:adjustRightInd w:val="0"/>
        <w:spacing w:after="0"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Where,</w:t>
      </w:r>
    </w:p>
    <w:p w14:paraId="4BD75082"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PBP = Payback period, year,</w:t>
      </w:r>
    </w:p>
    <w:p w14:paraId="1E3875C7" w14:textId="77777777" w:rsidR="008A6C68" w:rsidRPr="003671D6" w:rsidRDefault="008A6C68" w:rsidP="00EE1A36">
      <w:pPr>
        <w:autoSpaceDE w:val="0"/>
        <w:autoSpaceDN w:val="0"/>
        <w:adjustRightInd w:val="0"/>
        <w:spacing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IC = Initial cost of hydroponics system, Rs</w:t>
      </w:r>
    </w:p>
    <w:p w14:paraId="6351348D" w14:textId="2C893A18" w:rsidR="00341020" w:rsidRDefault="008A6C68" w:rsidP="00A76A62">
      <w:pPr>
        <w:autoSpaceDE w:val="0"/>
        <w:autoSpaceDN w:val="0"/>
        <w:adjustRightInd w:val="0"/>
        <w:spacing w:before="240" w:after="0" w:line="360" w:lineRule="auto"/>
        <w:ind w:left="720"/>
        <w:jc w:val="both"/>
        <w:rPr>
          <w:rFonts w:ascii="Times New Roman" w:hAnsi="Times New Roman"/>
          <w:color w:val="000000" w:themeColor="text1"/>
          <w:sz w:val="24"/>
          <w:szCs w:val="24"/>
        </w:rPr>
      </w:pPr>
      <w:r w:rsidRPr="003671D6">
        <w:rPr>
          <w:rFonts w:ascii="Times New Roman" w:hAnsi="Times New Roman"/>
          <w:color w:val="000000" w:themeColor="text1"/>
          <w:sz w:val="24"/>
          <w:szCs w:val="24"/>
        </w:rPr>
        <w:t>ANP = Average net annual profit, Rs/year.</w:t>
      </w:r>
    </w:p>
    <w:p w14:paraId="3D8A8759" w14:textId="77777777" w:rsidR="00780C2F" w:rsidRDefault="00780C2F" w:rsidP="00780C2F">
      <w:pPr>
        <w:spacing w:before="240" w:line="360" w:lineRule="auto"/>
        <w:rPr>
          <w:rFonts w:ascii="Arial" w:hAnsi="Arial" w:cs="Arial"/>
          <w:b/>
          <w:bCs/>
          <w:color w:val="000000" w:themeColor="text1"/>
        </w:rPr>
      </w:pPr>
      <w:r w:rsidRPr="00F60C28">
        <w:rPr>
          <w:rFonts w:ascii="Arial" w:hAnsi="Arial" w:cs="Arial"/>
          <w:b/>
          <w:bCs/>
          <w:color w:val="000000" w:themeColor="text1"/>
        </w:rPr>
        <w:t xml:space="preserve">3. RESULTS AND DISCUSSIONS </w:t>
      </w:r>
    </w:p>
    <w:p w14:paraId="06773CF9" w14:textId="64B92BA7" w:rsidR="00780C2F" w:rsidRPr="00587626" w:rsidRDefault="00780C2F" w:rsidP="005C0C56">
      <w:pPr>
        <w:spacing w:before="240" w:line="360" w:lineRule="auto"/>
        <w:jc w:val="both"/>
        <w:rPr>
          <w:rFonts w:ascii="Times New Roman" w:hAnsi="Times New Roman" w:cs="Times New Roman"/>
          <w:color w:val="000000" w:themeColor="text1"/>
          <w:sz w:val="24"/>
          <w:szCs w:val="24"/>
        </w:rPr>
      </w:pPr>
      <w:r w:rsidRPr="00587626">
        <w:rPr>
          <w:rFonts w:ascii="Times New Roman" w:hAnsi="Times New Roman" w:cs="Times New Roman"/>
          <w:color w:val="000000" w:themeColor="text1"/>
          <w:sz w:val="24"/>
          <w:szCs w:val="24"/>
        </w:rPr>
        <w:t xml:space="preserve">The present study evaluated the cost economics of basil cultivation under a hydroponic system using a naturally ventilated polyhouse of 250 m². The economic variables considered included gross income, net income, Benefit-Cost (BC) ratio, and payback period, with the </w:t>
      </w:r>
      <w:r w:rsidR="005D7C04" w:rsidRPr="005D7C04">
        <w:rPr>
          <w:rFonts w:ascii="Times New Roman" w:hAnsi="Times New Roman" w:cs="Times New Roman"/>
          <w:color w:val="000000" w:themeColor="text1"/>
          <w:sz w:val="24"/>
          <w:szCs w:val="24"/>
          <w:highlight w:val="yellow"/>
        </w:rPr>
        <w:t>benefit-cost</w:t>
      </w:r>
      <w:r w:rsidR="005D7C04" w:rsidRPr="003671D6">
        <w:rPr>
          <w:rFonts w:ascii="Times New Roman" w:hAnsi="Times New Roman" w:cs="Times New Roman"/>
          <w:color w:val="000000" w:themeColor="text1"/>
          <w:sz w:val="24"/>
          <w:szCs w:val="24"/>
        </w:rPr>
        <w:t xml:space="preserve"> </w:t>
      </w:r>
      <w:r w:rsidRPr="00587626">
        <w:rPr>
          <w:rFonts w:ascii="Times New Roman" w:hAnsi="Times New Roman" w:cs="Times New Roman"/>
          <w:color w:val="000000" w:themeColor="text1"/>
          <w:sz w:val="24"/>
          <w:szCs w:val="24"/>
        </w:rPr>
        <w:t xml:space="preserve">ratio </w:t>
      </w:r>
      <w:r w:rsidRPr="00587626">
        <w:rPr>
          <w:rFonts w:ascii="Times New Roman" w:hAnsi="Times New Roman" w:cs="Times New Roman"/>
          <w:color w:val="000000" w:themeColor="text1"/>
          <w:sz w:val="24"/>
          <w:szCs w:val="24"/>
        </w:rPr>
        <w:lastRenderedPageBreak/>
        <w:t>taken as the prime indicator of the project’s profitability since it measures the net worth of investment.</w:t>
      </w:r>
    </w:p>
    <w:p w14:paraId="276AD58E" w14:textId="77777777" w:rsidR="00780C2F" w:rsidRPr="00BF6FB6" w:rsidRDefault="00780C2F" w:rsidP="00780C2F">
      <w:pPr>
        <w:spacing w:line="360" w:lineRule="auto"/>
        <w:rPr>
          <w:rFonts w:ascii="Times New Roman" w:hAnsi="Times New Roman"/>
          <w:color w:val="FF0000"/>
          <w:sz w:val="24"/>
          <w:szCs w:val="24"/>
        </w:rPr>
      </w:pPr>
      <w:r w:rsidRPr="00BF6FB6">
        <w:rPr>
          <w:rFonts w:ascii="Times New Roman" w:hAnsi="Times New Roman"/>
          <w:color w:val="000000" w:themeColor="text1"/>
          <w:sz w:val="24"/>
          <w:szCs w:val="24"/>
          <w:highlight w:val="yellow"/>
        </w:rPr>
        <w:t>Table.1 Cost of cultivation for the basil crop in hydroponics unit of 250m</w:t>
      </w:r>
      <w:r w:rsidRPr="00BF6FB6">
        <w:rPr>
          <w:rFonts w:ascii="Times New Roman" w:hAnsi="Times New Roman"/>
          <w:color w:val="000000" w:themeColor="text1"/>
          <w:sz w:val="24"/>
          <w:szCs w:val="24"/>
          <w:highlight w:val="yellow"/>
          <w:vertAlign w:val="superscript"/>
        </w:rPr>
        <w:t>2</w:t>
      </w:r>
      <w:r w:rsidRPr="00BF6FB6">
        <w:rPr>
          <w:rFonts w:ascii="Times New Roman" w:hAnsi="Times New Roman"/>
          <w:color w:val="000000" w:themeColor="text1"/>
          <w:sz w:val="24"/>
          <w:szCs w:val="24"/>
          <w:highlight w:val="yellow"/>
        </w:rPr>
        <w:t>/year for four seasons</w:t>
      </w:r>
    </w:p>
    <w:tbl>
      <w:tblPr>
        <w:tblStyle w:val="TableGrid"/>
        <w:tblW w:w="0" w:type="auto"/>
        <w:jc w:val="center"/>
        <w:tblLayout w:type="fixed"/>
        <w:tblLook w:val="04A0" w:firstRow="1" w:lastRow="0" w:firstColumn="1" w:lastColumn="0" w:noHBand="0" w:noVBand="1"/>
      </w:tblPr>
      <w:tblGrid>
        <w:gridCol w:w="715"/>
        <w:gridCol w:w="2880"/>
        <w:gridCol w:w="1260"/>
        <w:gridCol w:w="2520"/>
        <w:gridCol w:w="1343"/>
      </w:tblGrid>
      <w:tr w:rsidR="00780C2F" w:rsidRPr="003671D6" w14:paraId="5872D22B" w14:textId="77777777" w:rsidTr="0073188F">
        <w:trPr>
          <w:jc w:val="center"/>
        </w:trPr>
        <w:tc>
          <w:tcPr>
            <w:tcW w:w="715" w:type="dxa"/>
            <w:tcBorders>
              <w:top w:val="single" w:sz="4" w:space="0" w:color="auto"/>
              <w:left w:val="nil"/>
              <w:bottom w:val="single" w:sz="4" w:space="0" w:color="auto"/>
              <w:right w:val="nil"/>
            </w:tcBorders>
          </w:tcPr>
          <w:p w14:paraId="488F6BCC" w14:textId="1BC8729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D40D23">
              <w:rPr>
                <w:rFonts w:ascii="Times New Roman" w:eastAsiaTheme="minorEastAsia" w:hAnsi="Times New Roman"/>
                <w:b/>
                <w:bCs/>
                <w:color w:val="000000" w:themeColor="text1"/>
                <w:sz w:val="24"/>
                <w:szCs w:val="24"/>
                <w:highlight w:val="yellow"/>
              </w:rPr>
              <w:t>S</w:t>
            </w:r>
            <w:r w:rsidR="00D40D23" w:rsidRPr="00D40D23">
              <w:rPr>
                <w:rFonts w:ascii="Times New Roman" w:eastAsiaTheme="minorEastAsia" w:hAnsi="Times New Roman"/>
                <w:b/>
                <w:bCs/>
                <w:color w:val="000000" w:themeColor="text1"/>
                <w:sz w:val="24"/>
                <w:szCs w:val="24"/>
                <w:highlight w:val="yellow"/>
              </w:rPr>
              <w:t>/</w:t>
            </w:r>
            <w:r w:rsidRPr="00D40D23">
              <w:rPr>
                <w:rFonts w:ascii="Times New Roman" w:eastAsiaTheme="minorEastAsia" w:hAnsi="Times New Roman"/>
                <w:b/>
                <w:bCs/>
                <w:color w:val="000000" w:themeColor="text1"/>
                <w:sz w:val="24"/>
                <w:szCs w:val="24"/>
                <w:highlight w:val="yellow"/>
              </w:rPr>
              <w:t>No</w:t>
            </w:r>
          </w:p>
        </w:tc>
        <w:tc>
          <w:tcPr>
            <w:tcW w:w="2880" w:type="dxa"/>
            <w:tcBorders>
              <w:top w:val="single" w:sz="4" w:space="0" w:color="auto"/>
              <w:left w:val="nil"/>
              <w:bottom w:val="single" w:sz="4" w:space="0" w:color="auto"/>
              <w:right w:val="nil"/>
            </w:tcBorders>
          </w:tcPr>
          <w:p w14:paraId="4127485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 xml:space="preserve">Particulars </w:t>
            </w:r>
          </w:p>
        </w:tc>
        <w:tc>
          <w:tcPr>
            <w:tcW w:w="1260" w:type="dxa"/>
            <w:tcBorders>
              <w:top w:val="single" w:sz="4" w:space="0" w:color="auto"/>
              <w:left w:val="nil"/>
              <w:bottom w:val="single" w:sz="4" w:space="0" w:color="auto"/>
              <w:right w:val="nil"/>
            </w:tcBorders>
          </w:tcPr>
          <w:p w14:paraId="1B0E827A" w14:textId="21A33A9C" w:rsidR="00780C2F" w:rsidRPr="00E03E80" w:rsidRDefault="00D702C9" w:rsidP="00D702C9">
            <w:pPr>
              <w:spacing w:line="360" w:lineRule="auto"/>
              <w:jc w:val="center"/>
              <w:rPr>
                <w:rFonts w:ascii="Times New Roman" w:eastAsiaTheme="minorEastAsia" w:hAnsi="Times New Roman"/>
                <w:b/>
                <w:bCs/>
                <w:color w:val="000000" w:themeColor="text1"/>
                <w:sz w:val="24"/>
                <w:szCs w:val="24"/>
                <w:highlight w:val="yellow"/>
              </w:rPr>
            </w:pPr>
            <w:r w:rsidRPr="00E03E80">
              <w:rPr>
                <w:rFonts w:ascii="Times New Roman" w:eastAsiaTheme="minorEastAsia" w:hAnsi="Times New Roman"/>
                <w:b/>
                <w:bCs/>
                <w:color w:val="000000" w:themeColor="text1"/>
                <w:sz w:val="24"/>
                <w:szCs w:val="24"/>
                <w:highlight w:val="yellow"/>
              </w:rPr>
              <w:t>Quantity</w:t>
            </w:r>
          </w:p>
        </w:tc>
        <w:tc>
          <w:tcPr>
            <w:tcW w:w="2520" w:type="dxa"/>
            <w:tcBorders>
              <w:top w:val="single" w:sz="4" w:space="0" w:color="auto"/>
              <w:left w:val="nil"/>
              <w:bottom w:val="single" w:sz="4" w:space="0" w:color="auto"/>
              <w:right w:val="nil"/>
            </w:tcBorders>
          </w:tcPr>
          <w:p w14:paraId="16B0527F" w14:textId="40A47EE1" w:rsidR="00780C2F" w:rsidRPr="00E03E80" w:rsidRDefault="00535E6F" w:rsidP="00535E6F">
            <w:pPr>
              <w:spacing w:line="360" w:lineRule="auto"/>
              <w:rPr>
                <w:rFonts w:ascii="Times New Roman" w:eastAsiaTheme="minorEastAsia" w:hAnsi="Times New Roman"/>
                <w:b/>
                <w:bCs/>
                <w:color w:val="000000" w:themeColor="text1"/>
                <w:sz w:val="24"/>
                <w:szCs w:val="24"/>
                <w:highlight w:val="yellow"/>
              </w:rPr>
            </w:pPr>
            <w:r>
              <w:rPr>
                <w:rFonts w:ascii="Times New Roman" w:eastAsiaTheme="minorEastAsia" w:hAnsi="Times New Roman"/>
                <w:b/>
                <w:bCs/>
                <w:color w:val="000000" w:themeColor="text1"/>
                <w:sz w:val="24"/>
                <w:szCs w:val="24"/>
                <w:highlight w:val="yellow"/>
              </w:rPr>
              <w:t xml:space="preserve">  </w:t>
            </w:r>
            <w:r w:rsidR="00D702C9" w:rsidRPr="00E03E80">
              <w:rPr>
                <w:rFonts w:ascii="Times New Roman" w:eastAsiaTheme="minorEastAsia" w:hAnsi="Times New Roman"/>
                <w:b/>
                <w:bCs/>
                <w:color w:val="000000" w:themeColor="text1"/>
                <w:sz w:val="24"/>
                <w:szCs w:val="24"/>
                <w:highlight w:val="yellow"/>
              </w:rPr>
              <w:t>Cost</w:t>
            </w:r>
          </w:p>
        </w:tc>
        <w:tc>
          <w:tcPr>
            <w:tcW w:w="1343" w:type="dxa"/>
            <w:tcBorders>
              <w:top w:val="single" w:sz="4" w:space="0" w:color="auto"/>
              <w:left w:val="nil"/>
              <w:bottom w:val="single" w:sz="4" w:space="0" w:color="auto"/>
              <w:right w:val="nil"/>
            </w:tcBorders>
          </w:tcPr>
          <w:p w14:paraId="05599341" w14:textId="4B24B4AA" w:rsidR="00780C2F" w:rsidRPr="003671D6" w:rsidRDefault="009A248F" w:rsidP="00002531">
            <w:pPr>
              <w:spacing w:line="360" w:lineRule="auto"/>
              <w:rPr>
                <w:rFonts w:ascii="Times New Roman" w:eastAsiaTheme="minorEastAsia" w:hAnsi="Times New Roman"/>
                <w:b/>
                <w:bCs/>
                <w:color w:val="000000" w:themeColor="text1"/>
                <w:sz w:val="24"/>
                <w:szCs w:val="24"/>
              </w:rPr>
            </w:pPr>
            <w:r w:rsidRPr="002C1BE2">
              <w:rPr>
                <w:rFonts w:ascii="Times New Roman" w:eastAsiaTheme="minorEastAsia" w:hAnsi="Times New Roman"/>
                <w:b/>
                <w:bCs/>
                <w:color w:val="000000" w:themeColor="text1"/>
                <w:sz w:val="24"/>
                <w:szCs w:val="24"/>
                <w:highlight w:val="yellow"/>
              </w:rPr>
              <w:t>Total Cost</w:t>
            </w:r>
          </w:p>
        </w:tc>
      </w:tr>
      <w:tr w:rsidR="00780C2F" w:rsidRPr="003671D6" w14:paraId="3B28864A" w14:textId="77777777" w:rsidTr="0073188F">
        <w:trPr>
          <w:jc w:val="center"/>
        </w:trPr>
        <w:tc>
          <w:tcPr>
            <w:tcW w:w="715" w:type="dxa"/>
            <w:tcBorders>
              <w:top w:val="single" w:sz="4" w:space="0" w:color="auto"/>
              <w:left w:val="nil"/>
              <w:bottom w:val="nil"/>
              <w:right w:val="nil"/>
            </w:tcBorders>
          </w:tcPr>
          <w:p w14:paraId="47F5A63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880" w:type="dxa"/>
            <w:tcBorders>
              <w:top w:val="single" w:sz="4" w:space="0" w:color="auto"/>
              <w:left w:val="nil"/>
              <w:bottom w:val="nil"/>
              <w:right w:val="nil"/>
            </w:tcBorders>
          </w:tcPr>
          <w:p w14:paraId="35F7849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Initial cost of hydroponics setup</w:t>
            </w:r>
          </w:p>
        </w:tc>
        <w:tc>
          <w:tcPr>
            <w:tcW w:w="1260" w:type="dxa"/>
            <w:tcBorders>
              <w:top w:val="single" w:sz="4" w:space="0" w:color="auto"/>
              <w:left w:val="nil"/>
              <w:bottom w:val="nil"/>
              <w:right w:val="nil"/>
            </w:tcBorders>
          </w:tcPr>
          <w:p w14:paraId="73A5AC0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520" w:type="dxa"/>
            <w:tcBorders>
              <w:top w:val="single" w:sz="4" w:space="0" w:color="auto"/>
              <w:left w:val="nil"/>
              <w:bottom w:val="nil"/>
              <w:right w:val="nil"/>
            </w:tcBorders>
          </w:tcPr>
          <w:p w14:paraId="35C58453" w14:textId="573EA1E5" w:rsidR="00780C2F" w:rsidRPr="003671D6" w:rsidRDefault="00914C3E" w:rsidP="00002531">
            <w:pPr>
              <w:spacing w:line="360" w:lineRule="auto"/>
              <w:rPr>
                <w:rFonts w:ascii="Times New Roman" w:eastAsiaTheme="minorEastAsia" w:hAnsi="Times New Roman"/>
                <w:color w:val="000000" w:themeColor="text1"/>
                <w:sz w:val="24"/>
                <w:szCs w:val="24"/>
              </w:rPr>
            </w:pPr>
            <w:r w:rsidRPr="0081462C">
              <w:rPr>
                <w:rFonts w:ascii="Times New Roman" w:eastAsiaTheme="minorEastAsia" w:hAnsi="Times New Roman"/>
                <w:color w:val="000000" w:themeColor="text1"/>
                <w:sz w:val="24"/>
                <w:szCs w:val="24"/>
                <w:highlight w:val="yellow"/>
              </w:rPr>
              <w:t>1*1350000</w:t>
            </w:r>
          </w:p>
        </w:tc>
        <w:tc>
          <w:tcPr>
            <w:tcW w:w="1343" w:type="dxa"/>
            <w:tcBorders>
              <w:top w:val="single" w:sz="4" w:space="0" w:color="auto"/>
              <w:left w:val="nil"/>
              <w:bottom w:val="nil"/>
              <w:right w:val="nil"/>
            </w:tcBorders>
          </w:tcPr>
          <w:p w14:paraId="757240B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1350000</w:t>
            </w:r>
          </w:p>
        </w:tc>
      </w:tr>
      <w:tr w:rsidR="00780C2F" w:rsidRPr="003671D6" w14:paraId="09717C4A" w14:textId="77777777" w:rsidTr="0073188F">
        <w:trPr>
          <w:jc w:val="center"/>
        </w:trPr>
        <w:tc>
          <w:tcPr>
            <w:tcW w:w="715" w:type="dxa"/>
            <w:tcBorders>
              <w:top w:val="nil"/>
              <w:left w:val="nil"/>
              <w:bottom w:val="nil"/>
              <w:right w:val="nil"/>
            </w:tcBorders>
          </w:tcPr>
          <w:p w14:paraId="1CB4A38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A</w:t>
            </w:r>
          </w:p>
        </w:tc>
        <w:tc>
          <w:tcPr>
            <w:tcW w:w="2880" w:type="dxa"/>
            <w:tcBorders>
              <w:top w:val="nil"/>
              <w:left w:val="nil"/>
              <w:bottom w:val="nil"/>
              <w:right w:val="nil"/>
            </w:tcBorders>
          </w:tcPr>
          <w:p w14:paraId="58F1E89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b/>
                <w:bCs/>
                <w:color w:val="000000" w:themeColor="text1"/>
                <w:sz w:val="24"/>
                <w:szCs w:val="24"/>
              </w:rPr>
              <w:t xml:space="preserve">Fixed cost </w:t>
            </w:r>
          </w:p>
        </w:tc>
        <w:tc>
          <w:tcPr>
            <w:tcW w:w="1260" w:type="dxa"/>
            <w:tcBorders>
              <w:top w:val="nil"/>
              <w:left w:val="nil"/>
              <w:bottom w:val="nil"/>
              <w:right w:val="nil"/>
            </w:tcBorders>
          </w:tcPr>
          <w:p w14:paraId="53753A2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5343EA3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6F7C2A5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1E44C949" w14:textId="77777777" w:rsidTr="0073188F">
        <w:trPr>
          <w:jc w:val="center"/>
        </w:trPr>
        <w:tc>
          <w:tcPr>
            <w:tcW w:w="715" w:type="dxa"/>
            <w:tcBorders>
              <w:top w:val="nil"/>
              <w:left w:val="nil"/>
              <w:bottom w:val="nil"/>
              <w:right w:val="nil"/>
            </w:tcBorders>
          </w:tcPr>
          <w:p w14:paraId="61B9E25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332D446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Depreciation</w:t>
            </w:r>
          </w:p>
        </w:tc>
        <w:tc>
          <w:tcPr>
            <w:tcW w:w="1260" w:type="dxa"/>
            <w:tcBorders>
              <w:top w:val="nil"/>
              <w:left w:val="nil"/>
              <w:bottom w:val="nil"/>
              <w:right w:val="nil"/>
            </w:tcBorders>
          </w:tcPr>
          <w:p w14:paraId="6AA5F59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7BCC6BD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6C51EED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48600</w:t>
            </w:r>
          </w:p>
        </w:tc>
      </w:tr>
      <w:tr w:rsidR="00780C2F" w:rsidRPr="003671D6" w14:paraId="3D0E225D" w14:textId="77777777" w:rsidTr="0073188F">
        <w:trPr>
          <w:jc w:val="center"/>
        </w:trPr>
        <w:tc>
          <w:tcPr>
            <w:tcW w:w="715" w:type="dxa"/>
            <w:tcBorders>
              <w:top w:val="nil"/>
              <w:left w:val="nil"/>
              <w:bottom w:val="nil"/>
              <w:right w:val="nil"/>
            </w:tcBorders>
          </w:tcPr>
          <w:p w14:paraId="4FEAAFE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796A846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Interest</w:t>
            </w:r>
          </w:p>
        </w:tc>
        <w:tc>
          <w:tcPr>
            <w:tcW w:w="1260" w:type="dxa"/>
            <w:tcBorders>
              <w:top w:val="nil"/>
              <w:left w:val="nil"/>
              <w:bottom w:val="nil"/>
              <w:right w:val="nil"/>
            </w:tcBorders>
          </w:tcPr>
          <w:p w14:paraId="06668E0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2763935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321725B3"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74250</w:t>
            </w:r>
          </w:p>
        </w:tc>
      </w:tr>
      <w:tr w:rsidR="00780C2F" w:rsidRPr="003671D6" w14:paraId="5FAB5C31" w14:textId="77777777" w:rsidTr="0073188F">
        <w:trPr>
          <w:jc w:val="center"/>
        </w:trPr>
        <w:tc>
          <w:tcPr>
            <w:tcW w:w="715" w:type="dxa"/>
            <w:tcBorders>
              <w:top w:val="nil"/>
              <w:left w:val="nil"/>
              <w:bottom w:val="nil"/>
              <w:right w:val="nil"/>
            </w:tcBorders>
          </w:tcPr>
          <w:p w14:paraId="6249178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2919B79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Total fixed cost</w:t>
            </w:r>
          </w:p>
        </w:tc>
        <w:tc>
          <w:tcPr>
            <w:tcW w:w="1260" w:type="dxa"/>
            <w:tcBorders>
              <w:top w:val="nil"/>
              <w:left w:val="nil"/>
              <w:bottom w:val="nil"/>
              <w:right w:val="nil"/>
            </w:tcBorders>
          </w:tcPr>
          <w:p w14:paraId="5AA60D1A"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2F517D15"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643851E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122850</w:t>
            </w:r>
          </w:p>
        </w:tc>
      </w:tr>
      <w:tr w:rsidR="00780C2F" w:rsidRPr="003671D6" w14:paraId="2D5F7566" w14:textId="77777777" w:rsidTr="0073188F">
        <w:trPr>
          <w:jc w:val="center"/>
        </w:trPr>
        <w:tc>
          <w:tcPr>
            <w:tcW w:w="715" w:type="dxa"/>
            <w:tcBorders>
              <w:top w:val="nil"/>
              <w:left w:val="nil"/>
              <w:bottom w:val="nil"/>
              <w:right w:val="nil"/>
            </w:tcBorders>
          </w:tcPr>
          <w:p w14:paraId="4BFCAA01"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B</w:t>
            </w:r>
          </w:p>
        </w:tc>
        <w:tc>
          <w:tcPr>
            <w:tcW w:w="2880" w:type="dxa"/>
            <w:tcBorders>
              <w:top w:val="nil"/>
              <w:left w:val="nil"/>
              <w:bottom w:val="nil"/>
              <w:right w:val="nil"/>
            </w:tcBorders>
          </w:tcPr>
          <w:p w14:paraId="3712B8E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Variable cost</w:t>
            </w:r>
          </w:p>
        </w:tc>
        <w:tc>
          <w:tcPr>
            <w:tcW w:w="1260" w:type="dxa"/>
            <w:tcBorders>
              <w:top w:val="nil"/>
              <w:left w:val="nil"/>
              <w:bottom w:val="nil"/>
              <w:right w:val="nil"/>
            </w:tcBorders>
          </w:tcPr>
          <w:p w14:paraId="644CA69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6BA02142"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343" w:type="dxa"/>
            <w:tcBorders>
              <w:top w:val="nil"/>
              <w:left w:val="nil"/>
              <w:bottom w:val="nil"/>
              <w:right w:val="nil"/>
            </w:tcBorders>
          </w:tcPr>
          <w:p w14:paraId="7928CD78"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r>
      <w:tr w:rsidR="00780C2F" w:rsidRPr="003671D6" w14:paraId="09CCB093" w14:textId="77777777" w:rsidTr="0073188F">
        <w:trPr>
          <w:jc w:val="center"/>
        </w:trPr>
        <w:tc>
          <w:tcPr>
            <w:tcW w:w="715" w:type="dxa"/>
            <w:tcBorders>
              <w:top w:val="nil"/>
              <w:left w:val="nil"/>
              <w:bottom w:val="nil"/>
              <w:right w:val="nil"/>
            </w:tcBorders>
          </w:tcPr>
          <w:p w14:paraId="422786D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016C0C0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Seeds</w:t>
            </w:r>
          </w:p>
        </w:tc>
        <w:tc>
          <w:tcPr>
            <w:tcW w:w="1260" w:type="dxa"/>
            <w:tcBorders>
              <w:top w:val="nil"/>
              <w:left w:val="nil"/>
              <w:bottom w:val="nil"/>
              <w:right w:val="nil"/>
            </w:tcBorders>
          </w:tcPr>
          <w:p w14:paraId="2916CF1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 packets</w:t>
            </w:r>
          </w:p>
        </w:tc>
        <w:tc>
          <w:tcPr>
            <w:tcW w:w="2520" w:type="dxa"/>
            <w:tcBorders>
              <w:top w:val="nil"/>
              <w:left w:val="nil"/>
              <w:bottom w:val="nil"/>
              <w:right w:val="nil"/>
            </w:tcBorders>
          </w:tcPr>
          <w:p w14:paraId="6B13C86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3*700</w:t>
            </w:r>
          </w:p>
        </w:tc>
        <w:tc>
          <w:tcPr>
            <w:tcW w:w="1343" w:type="dxa"/>
            <w:tcBorders>
              <w:top w:val="nil"/>
              <w:left w:val="nil"/>
              <w:bottom w:val="nil"/>
              <w:right w:val="nil"/>
            </w:tcBorders>
          </w:tcPr>
          <w:p w14:paraId="70FBDFF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2100</w:t>
            </w:r>
          </w:p>
        </w:tc>
      </w:tr>
      <w:tr w:rsidR="00780C2F" w:rsidRPr="003671D6" w14:paraId="3C76862F" w14:textId="77777777" w:rsidTr="0073188F">
        <w:trPr>
          <w:jc w:val="center"/>
        </w:trPr>
        <w:tc>
          <w:tcPr>
            <w:tcW w:w="715" w:type="dxa"/>
            <w:tcBorders>
              <w:top w:val="nil"/>
              <w:left w:val="nil"/>
              <w:bottom w:val="nil"/>
              <w:right w:val="nil"/>
            </w:tcBorders>
          </w:tcPr>
          <w:p w14:paraId="0C9EAB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3E30C9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Electricity</w:t>
            </w:r>
          </w:p>
        </w:tc>
        <w:tc>
          <w:tcPr>
            <w:tcW w:w="1260" w:type="dxa"/>
            <w:tcBorders>
              <w:top w:val="nil"/>
              <w:left w:val="nil"/>
              <w:bottom w:val="nil"/>
              <w:right w:val="nil"/>
            </w:tcBorders>
          </w:tcPr>
          <w:p w14:paraId="70BCCB3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520" w:type="dxa"/>
            <w:tcBorders>
              <w:top w:val="nil"/>
              <w:left w:val="nil"/>
              <w:bottom w:val="nil"/>
              <w:right w:val="nil"/>
            </w:tcBorders>
          </w:tcPr>
          <w:p w14:paraId="15CD1C6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12*500</w:t>
            </w:r>
          </w:p>
        </w:tc>
        <w:tc>
          <w:tcPr>
            <w:tcW w:w="1343" w:type="dxa"/>
            <w:tcBorders>
              <w:top w:val="nil"/>
              <w:left w:val="nil"/>
              <w:bottom w:val="nil"/>
              <w:right w:val="nil"/>
            </w:tcBorders>
          </w:tcPr>
          <w:p w14:paraId="78C86FD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6000</w:t>
            </w:r>
          </w:p>
        </w:tc>
      </w:tr>
      <w:tr w:rsidR="00780C2F" w:rsidRPr="003671D6" w14:paraId="100B7E7E" w14:textId="77777777" w:rsidTr="0073188F">
        <w:trPr>
          <w:jc w:val="center"/>
        </w:trPr>
        <w:tc>
          <w:tcPr>
            <w:tcW w:w="715" w:type="dxa"/>
            <w:tcBorders>
              <w:top w:val="nil"/>
              <w:left w:val="nil"/>
              <w:bottom w:val="nil"/>
              <w:right w:val="nil"/>
            </w:tcBorders>
          </w:tcPr>
          <w:p w14:paraId="2A068A3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57F17BA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hAnsi="Times New Roman"/>
                <w:color w:val="000000" w:themeColor="text1"/>
                <w:sz w:val="24"/>
                <w:szCs w:val="24"/>
              </w:rPr>
              <w:t>Nutrient solution (A+B)</w:t>
            </w:r>
          </w:p>
        </w:tc>
        <w:tc>
          <w:tcPr>
            <w:tcW w:w="1260" w:type="dxa"/>
            <w:tcBorders>
              <w:top w:val="nil"/>
              <w:left w:val="nil"/>
              <w:bottom w:val="nil"/>
              <w:right w:val="nil"/>
            </w:tcBorders>
          </w:tcPr>
          <w:p w14:paraId="6622AD4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20A+20B</w:t>
            </w:r>
          </w:p>
        </w:tc>
        <w:tc>
          <w:tcPr>
            <w:tcW w:w="2520" w:type="dxa"/>
            <w:tcBorders>
              <w:top w:val="nil"/>
              <w:left w:val="nil"/>
              <w:bottom w:val="nil"/>
              <w:right w:val="nil"/>
            </w:tcBorders>
          </w:tcPr>
          <w:p w14:paraId="5B5E92A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20*300+20*300</w:t>
            </w:r>
          </w:p>
        </w:tc>
        <w:tc>
          <w:tcPr>
            <w:tcW w:w="1343" w:type="dxa"/>
            <w:tcBorders>
              <w:top w:val="nil"/>
              <w:left w:val="nil"/>
              <w:bottom w:val="nil"/>
              <w:right w:val="nil"/>
            </w:tcBorders>
          </w:tcPr>
          <w:p w14:paraId="562CCE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12000</w:t>
            </w:r>
          </w:p>
        </w:tc>
      </w:tr>
      <w:tr w:rsidR="00780C2F" w:rsidRPr="003671D6" w14:paraId="7474F471" w14:textId="77777777" w:rsidTr="0073188F">
        <w:trPr>
          <w:jc w:val="center"/>
        </w:trPr>
        <w:tc>
          <w:tcPr>
            <w:tcW w:w="715" w:type="dxa"/>
            <w:tcBorders>
              <w:top w:val="nil"/>
              <w:left w:val="nil"/>
              <w:bottom w:val="nil"/>
              <w:right w:val="nil"/>
            </w:tcBorders>
          </w:tcPr>
          <w:p w14:paraId="24006F2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3FB6158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roofErr w:type="spellStart"/>
            <w:r w:rsidRPr="003671D6">
              <w:rPr>
                <w:rFonts w:ascii="Times New Roman" w:hAnsi="Times New Roman"/>
                <w:color w:val="000000" w:themeColor="text1"/>
                <w:sz w:val="24"/>
                <w:szCs w:val="24"/>
              </w:rPr>
              <w:t>Labour</w:t>
            </w:r>
            <w:proofErr w:type="spellEnd"/>
            <w:r w:rsidRPr="003671D6">
              <w:rPr>
                <w:rFonts w:ascii="Times New Roman" w:hAnsi="Times New Roman"/>
                <w:color w:val="000000" w:themeColor="text1"/>
                <w:sz w:val="24"/>
                <w:szCs w:val="24"/>
              </w:rPr>
              <w:t xml:space="preserve"> Cost</w:t>
            </w:r>
          </w:p>
        </w:tc>
        <w:tc>
          <w:tcPr>
            <w:tcW w:w="1260" w:type="dxa"/>
            <w:tcBorders>
              <w:top w:val="nil"/>
              <w:left w:val="nil"/>
              <w:bottom w:val="nil"/>
              <w:right w:val="nil"/>
            </w:tcBorders>
          </w:tcPr>
          <w:p w14:paraId="4764790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w:t>
            </w:r>
          </w:p>
        </w:tc>
        <w:tc>
          <w:tcPr>
            <w:tcW w:w="2520" w:type="dxa"/>
            <w:tcBorders>
              <w:top w:val="nil"/>
              <w:left w:val="nil"/>
              <w:bottom w:val="nil"/>
              <w:right w:val="nil"/>
            </w:tcBorders>
          </w:tcPr>
          <w:p w14:paraId="748459C8"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288days*250/day</w:t>
            </w:r>
          </w:p>
        </w:tc>
        <w:tc>
          <w:tcPr>
            <w:tcW w:w="1343" w:type="dxa"/>
            <w:tcBorders>
              <w:top w:val="nil"/>
              <w:left w:val="nil"/>
              <w:bottom w:val="nil"/>
              <w:right w:val="nil"/>
            </w:tcBorders>
          </w:tcPr>
          <w:p w14:paraId="1475561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72000</w:t>
            </w:r>
          </w:p>
        </w:tc>
      </w:tr>
      <w:tr w:rsidR="00780C2F" w:rsidRPr="003671D6" w14:paraId="3DF8C678" w14:textId="77777777" w:rsidTr="0073188F">
        <w:trPr>
          <w:jc w:val="center"/>
        </w:trPr>
        <w:tc>
          <w:tcPr>
            <w:tcW w:w="715" w:type="dxa"/>
            <w:tcBorders>
              <w:top w:val="nil"/>
              <w:left w:val="nil"/>
              <w:bottom w:val="nil"/>
              <w:right w:val="nil"/>
            </w:tcBorders>
          </w:tcPr>
          <w:p w14:paraId="45D27A7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36B0811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Rock wool </w:t>
            </w:r>
          </w:p>
        </w:tc>
        <w:tc>
          <w:tcPr>
            <w:tcW w:w="1260" w:type="dxa"/>
            <w:tcBorders>
              <w:top w:val="nil"/>
              <w:left w:val="nil"/>
              <w:bottom w:val="nil"/>
              <w:right w:val="nil"/>
            </w:tcBorders>
          </w:tcPr>
          <w:p w14:paraId="2C553E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w:t>
            </w:r>
          </w:p>
        </w:tc>
        <w:tc>
          <w:tcPr>
            <w:tcW w:w="2520" w:type="dxa"/>
            <w:tcBorders>
              <w:top w:val="nil"/>
              <w:left w:val="nil"/>
              <w:bottom w:val="nil"/>
              <w:right w:val="nil"/>
            </w:tcBorders>
          </w:tcPr>
          <w:p w14:paraId="5D3C30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240*2 Rs=480</w:t>
            </w:r>
          </w:p>
          <w:p w14:paraId="692736A0"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6*480=2880</w:t>
            </w:r>
          </w:p>
        </w:tc>
        <w:tc>
          <w:tcPr>
            <w:tcW w:w="1343" w:type="dxa"/>
            <w:tcBorders>
              <w:top w:val="nil"/>
              <w:left w:val="nil"/>
              <w:bottom w:val="nil"/>
              <w:right w:val="nil"/>
            </w:tcBorders>
          </w:tcPr>
          <w:p w14:paraId="2067822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2880</w:t>
            </w:r>
          </w:p>
        </w:tc>
      </w:tr>
      <w:tr w:rsidR="00780C2F" w:rsidRPr="003671D6" w14:paraId="2D82BD19" w14:textId="77777777" w:rsidTr="0073188F">
        <w:trPr>
          <w:jc w:val="center"/>
        </w:trPr>
        <w:tc>
          <w:tcPr>
            <w:tcW w:w="715" w:type="dxa"/>
            <w:tcBorders>
              <w:top w:val="nil"/>
              <w:left w:val="nil"/>
              <w:bottom w:val="nil"/>
              <w:right w:val="nil"/>
            </w:tcBorders>
          </w:tcPr>
          <w:p w14:paraId="0BE2BB32"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1434193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Clay balls</w:t>
            </w:r>
          </w:p>
        </w:tc>
        <w:tc>
          <w:tcPr>
            <w:tcW w:w="1260" w:type="dxa"/>
            <w:tcBorders>
              <w:top w:val="nil"/>
              <w:left w:val="nil"/>
              <w:bottom w:val="nil"/>
              <w:right w:val="nil"/>
            </w:tcBorders>
          </w:tcPr>
          <w:p w14:paraId="2DB8720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 kg</w:t>
            </w:r>
          </w:p>
        </w:tc>
        <w:tc>
          <w:tcPr>
            <w:tcW w:w="2520" w:type="dxa"/>
            <w:tcBorders>
              <w:top w:val="nil"/>
              <w:left w:val="nil"/>
              <w:bottom w:val="nil"/>
              <w:right w:val="nil"/>
            </w:tcBorders>
          </w:tcPr>
          <w:p w14:paraId="17FC4E7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1kg=140</w:t>
            </w:r>
          </w:p>
          <w:p w14:paraId="455AFABB"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3.5*140</w:t>
            </w:r>
          </w:p>
        </w:tc>
        <w:tc>
          <w:tcPr>
            <w:tcW w:w="1343" w:type="dxa"/>
            <w:tcBorders>
              <w:top w:val="nil"/>
              <w:left w:val="nil"/>
              <w:bottom w:val="nil"/>
              <w:right w:val="nil"/>
            </w:tcBorders>
          </w:tcPr>
          <w:p w14:paraId="4E51A70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490</w:t>
            </w:r>
          </w:p>
        </w:tc>
      </w:tr>
      <w:tr w:rsidR="00780C2F" w:rsidRPr="003671D6" w14:paraId="27BE44A5" w14:textId="77777777" w:rsidTr="0073188F">
        <w:trPr>
          <w:jc w:val="center"/>
        </w:trPr>
        <w:tc>
          <w:tcPr>
            <w:tcW w:w="715" w:type="dxa"/>
            <w:tcBorders>
              <w:top w:val="nil"/>
              <w:left w:val="nil"/>
              <w:bottom w:val="nil"/>
              <w:right w:val="nil"/>
            </w:tcBorders>
          </w:tcPr>
          <w:p w14:paraId="0B9D28F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2739977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Perlite </w:t>
            </w:r>
          </w:p>
        </w:tc>
        <w:tc>
          <w:tcPr>
            <w:tcW w:w="1260" w:type="dxa"/>
            <w:tcBorders>
              <w:top w:val="nil"/>
              <w:left w:val="nil"/>
              <w:bottom w:val="nil"/>
              <w:right w:val="nil"/>
            </w:tcBorders>
          </w:tcPr>
          <w:p w14:paraId="6774CD9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 kg</w:t>
            </w:r>
          </w:p>
        </w:tc>
        <w:tc>
          <w:tcPr>
            <w:tcW w:w="2520" w:type="dxa"/>
            <w:tcBorders>
              <w:top w:val="nil"/>
              <w:left w:val="nil"/>
              <w:bottom w:val="nil"/>
              <w:right w:val="nil"/>
            </w:tcBorders>
          </w:tcPr>
          <w:p w14:paraId="06FF91B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5*140</w:t>
            </w:r>
          </w:p>
        </w:tc>
        <w:tc>
          <w:tcPr>
            <w:tcW w:w="1343" w:type="dxa"/>
            <w:tcBorders>
              <w:top w:val="nil"/>
              <w:left w:val="nil"/>
              <w:bottom w:val="nil"/>
              <w:right w:val="nil"/>
            </w:tcBorders>
          </w:tcPr>
          <w:p w14:paraId="1584EE7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700</w:t>
            </w:r>
          </w:p>
        </w:tc>
      </w:tr>
      <w:tr w:rsidR="00780C2F" w:rsidRPr="003671D6" w14:paraId="7369EB97" w14:textId="77777777" w:rsidTr="0073188F">
        <w:trPr>
          <w:jc w:val="center"/>
        </w:trPr>
        <w:tc>
          <w:tcPr>
            <w:tcW w:w="715" w:type="dxa"/>
            <w:tcBorders>
              <w:top w:val="nil"/>
              <w:left w:val="nil"/>
              <w:bottom w:val="nil"/>
              <w:right w:val="nil"/>
            </w:tcBorders>
          </w:tcPr>
          <w:p w14:paraId="495C44D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73CA7A5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Vermiculite</w:t>
            </w:r>
          </w:p>
        </w:tc>
        <w:tc>
          <w:tcPr>
            <w:tcW w:w="1260" w:type="dxa"/>
            <w:tcBorders>
              <w:top w:val="nil"/>
              <w:left w:val="nil"/>
              <w:bottom w:val="nil"/>
              <w:right w:val="nil"/>
            </w:tcBorders>
          </w:tcPr>
          <w:p w14:paraId="39C56F2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 kg</w:t>
            </w:r>
          </w:p>
        </w:tc>
        <w:tc>
          <w:tcPr>
            <w:tcW w:w="2520" w:type="dxa"/>
            <w:tcBorders>
              <w:top w:val="nil"/>
              <w:left w:val="nil"/>
              <w:bottom w:val="nil"/>
              <w:right w:val="nil"/>
            </w:tcBorders>
          </w:tcPr>
          <w:p w14:paraId="6646AAB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9*140</w:t>
            </w:r>
          </w:p>
        </w:tc>
        <w:tc>
          <w:tcPr>
            <w:tcW w:w="1343" w:type="dxa"/>
            <w:tcBorders>
              <w:top w:val="nil"/>
              <w:left w:val="nil"/>
              <w:bottom w:val="nil"/>
              <w:right w:val="nil"/>
            </w:tcBorders>
          </w:tcPr>
          <w:p w14:paraId="40115154"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1260</w:t>
            </w:r>
          </w:p>
        </w:tc>
      </w:tr>
      <w:tr w:rsidR="00780C2F" w:rsidRPr="003671D6" w14:paraId="52B41359" w14:textId="77777777" w:rsidTr="0073188F">
        <w:trPr>
          <w:jc w:val="center"/>
        </w:trPr>
        <w:tc>
          <w:tcPr>
            <w:tcW w:w="715" w:type="dxa"/>
            <w:tcBorders>
              <w:top w:val="nil"/>
              <w:left w:val="nil"/>
              <w:bottom w:val="nil"/>
              <w:right w:val="nil"/>
            </w:tcBorders>
          </w:tcPr>
          <w:p w14:paraId="417FE52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62871F8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Total variable cost</w:t>
            </w:r>
          </w:p>
        </w:tc>
        <w:tc>
          <w:tcPr>
            <w:tcW w:w="1260" w:type="dxa"/>
            <w:tcBorders>
              <w:top w:val="nil"/>
              <w:left w:val="nil"/>
              <w:bottom w:val="nil"/>
              <w:right w:val="nil"/>
            </w:tcBorders>
          </w:tcPr>
          <w:p w14:paraId="74D22CE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520" w:type="dxa"/>
            <w:tcBorders>
              <w:top w:val="nil"/>
              <w:left w:val="nil"/>
              <w:bottom w:val="nil"/>
              <w:right w:val="nil"/>
            </w:tcBorders>
          </w:tcPr>
          <w:p w14:paraId="3E117B1A"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3FAC5E8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97430</w:t>
            </w:r>
          </w:p>
        </w:tc>
      </w:tr>
      <w:tr w:rsidR="00780C2F" w:rsidRPr="003671D6" w14:paraId="0BC1E68C" w14:textId="77777777" w:rsidTr="0073188F">
        <w:trPr>
          <w:jc w:val="center"/>
        </w:trPr>
        <w:tc>
          <w:tcPr>
            <w:tcW w:w="715" w:type="dxa"/>
            <w:tcBorders>
              <w:top w:val="nil"/>
              <w:left w:val="nil"/>
              <w:bottom w:val="nil"/>
              <w:right w:val="nil"/>
            </w:tcBorders>
          </w:tcPr>
          <w:p w14:paraId="61572C26"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C</w:t>
            </w:r>
          </w:p>
        </w:tc>
        <w:tc>
          <w:tcPr>
            <w:tcW w:w="2880" w:type="dxa"/>
            <w:tcBorders>
              <w:top w:val="nil"/>
              <w:left w:val="nil"/>
              <w:bottom w:val="nil"/>
              <w:right w:val="nil"/>
            </w:tcBorders>
          </w:tcPr>
          <w:p w14:paraId="6845A071"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Repair and maintenance </w:t>
            </w:r>
          </w:p>
        </w:tc>
        <w:tc>
          <w:tcPr>
            <w:tcW w:w="1260" w:type="dxa"/>
            <w:tcBorders>
              <w:top w:val="nil"/>
              <w:left w:val="nil"/>
              <w:bottom w:val="nil"/>
              <w:right w:val="nil"/>
            </w:tcBorders>
          </w:tcPr>
          <w:p w14:paraId="52290BCE"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520" w:type="dxa"/>
            <w:tcBorders>
              <w:top w:val="nil"/>
              <w:left w:val="nil"/>
              <w:bottom w:val="nil"/>
              <w:right w:val="nil"/>
            </w:tcBorders>
          </w:tcPr>
          <w:p w14:paraId="0BB6C83D"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7E2C7CE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r>
      <w:tr w:rsidR="00780C2F" w:rsidRPr="003671D6" w14:paraId="4C589140" w14:textId="77777777" w:rsidTr="0073188F">
        <w:trPr>
          <w:jc w:val="center"/>
        </w:trPr>
        <w:tc>
          <w:tcPr>
            <w:tcW w:w="715" w:type="dxa"/>
            <w:tcBorders>
              <w:top w:val="nil"/>
              <w:left w:val="nil"/>
              <w:bottom w:val="nil"/>
              <w:right w:val="nil"/>
            </w:tcBorders>
          </w:tcPr>
          <w:p w14:paraId="28B636F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bottom w:val="nil"/>
              <w:right w:val="nil"/>
            </w:tcBorders>
          </w:tcPr>
          <w:p w14:paraId="71668A39"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hAnsi="Times New Roman"/>
                <w:color w:val="000000" w:themeColor="text1"/>
                <w:sz w:val="24"/>
                <w:szCs w:val="24"/>
              </w:rPr>
              <w:t>Pumping motors</w:t>
            </w:r>
          </w:p>
        </w:tc>
        <w:tc>
          <w:tcPr>
            <w:tcW w:w="1260" w:type="dxa"/>
            <w:tcBorders>
              <w:top w:val="nil"/>
              <w:left w:val="nil"/>
              <w:bottom w:val="nil"/>
              <w:right w:val="nil"/>
            </w:tcBorders>
          </w:tcPr>
          <w:p w14:paraId="05D1A246"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520" w:type="dxa"/>
            <w:tcBorders>
              <w:top w:val="nil"/>
              <w:left w:val="nil"/>
              <w:bottom w:val="nil"/>
              <w:right w:val="nil"/>
            </w:tcBorders>
          </w:tcPr>
          <w:p w14:paraId="564B0AC1"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1343" w:type="dxa"/>
            <w:tcBorders>
              <w:top w:val="nil"/>
              <w:left w:val="nil"/>
              <w:bottom w:val="nil"/>
              <w:right w:val="nil"/>
            </w:tcBorders>
          </w:tcPr>
          <w:p w14:paraId="17E87837"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1000</w:t>
            </w:r>
          </w:p>
        </w:tc>
      </w:tr>
      <w:tr w:rsidR="00780C2F" w:rsidRPr="003671D6" w14:paraId="39AAE4F0" w14:textId="77777777" w:rsidTr="0073188F">
        <w:trPr>
          <w:jc w:val="center"/>
        </w:trPr>
        <w:tc>
          <w:tcPr>
            <w:tcW w:w="715" w:type="dxa"/>
            <w:tcBorders>
              <w:top w:val="nil"/>
              <w:left w:val="nil"/>
              <w:bottom w:val="nil"/>
              <w:right w:val="nil"/>
            </w:tcBorders>
          </w:tcPr>
          <w:p w14:paraId="7CC911B9"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D</w:t>
            </w:r>
          </w:p>
        </w:tc>
        <w:tc>
          <w:tcPr>
            <w:tcW w:w="2880" w:type="dxa"/>
            <w:tcBorders>
              <w:top w:val="nil"/>
              <w:left w:val="nil"/>
              <w:bottom w:val="nil"/>
              <w:right w:val="nil"/>
            </w:tcBorders>
          </w:tcPr>
          <w:p w14:paraId="48B9DF5E"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b/>
                <w:bCs/>
                <w:color w:val="000000" w:themeColor="text1"/>
                <w:sz w:val="24"/>
                <w:szCs w:val="24"/>
              </w:rPr>
              <w:t>Total cost (A+B+C)</w:t>
            </w:r>
          </w:p>
        </w:tc>
        <w:tc>
          <w:tcPr>
            <w:tcW w:w="1260" w:type="dxa"/>
            <w:tcBorders>
              <w:top w:val="nil"/>
              <w:left w:val="nil"/>
              <w:bottom w:val="nil"/>
              <w:right w:val="nil"/>
            </w:tcBorders>
          </w:tcPr>
          <w:p w14:paraId="1DBAE80D"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bottom w:val="nil"/>
              <w:right w:val="nil"/>
            </w:tcBorders>
          </w:tcPr>
          <w:p w14:paraId="2664F87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3671D6">
              <w:rPr>
                <w:rFonts w:ascii="Times New Roman" w:eastAsiaTheme="minorEastAsia" w:hAnsi="Times New Roman"/>
                <w:color w:val="000000" w:themeColor="text1"/>
                <w:sz w:val="24"/>
                <w:szCs w:val="24"/>
              </w:rPr>
              <w:t>122850</w:t>
            </w:r>
            <w:r w:rsidRPr="003671D6">
              <w:rPr>
                <w:rFonts w:ascii="Times New Roman" w:eastAsiaTheme="minorEastAsia" w:hAnsi="Times New Roman"/>
                <w:b/>
                <w:bCs/>
                <w:color w:val="000000" w:themeColor="text1"/>
                <w:sz w:val="24"/>
                <w:szCs w:val="24"/>
              </w:rPr>
              <w:t>+</w:t>
            </w:r>
            <w:r w:rsidRPr="003671D6">
              <w:rPr>
                <w:rFonts w:ascii="Times New Roman" w:eastAsiaTheme="minorEastAsia" w:hAnsi="Times New Roman"/>
                <w:color w:val="000000" w:themeColor="text1"/>
                <w:sz w:val="24"/>
                <w:szCs w:val="24"/>
              </w:rPr>
              <w:t>97430+1000</w:t>
            </w:r>
          </w:p>
        </w:tc>
        <w:tc>
          <w:tcPr>
            <w:tcW w:w="1343" w:type="dxa"/>
            <w:tcBorders>
              <w:top w:val="nil"/>
              <w:left w:val="nil"/>
              <w:bottom w:val="nil"/>
              <w:right w:val="nil"/>
            </w:tcBorders>
          </w:tcPr>
          <w:p w14:paraId="0A9CBA7C"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r w:rsidRPr="003671D6">
              <w:rPr>
                <w:rFonts w:ascii="Times New Roman" w:eastAsiaTheme="minorEastAsia" w:hAnsi="Times New Roman"/>
                <w:color w:val="000000" w:themeColor="text1"/>
                <w:sz w:val="24"/>
                <w:szCs w:val="24"/>
              </w:rPr>
              <w:t>221280</w:t>
            </w:r>
          </w:p>
        </w:tc>
      </w:tr>
      <w:tr w:rsidR="00780C2F" w:rsidRPr="003671D6" w14:paraId="42F194CD" w14:textId="77777777" w:rsidTr="0073188F">
        <w:trPr>
          <w:jc w:val="center"/>
        </w:trPr>
        <w:tc>
          <w:tcPr>
            <w:tcW w:w="715" w:type="dxa"/>
            <w:tcBorders>
              <w:top w:val="nil"/>
              <w:left w:val="nil"/>
              <w:right w:val="nil"/>
            </w:tcBorders>
          </w:tcPr>
          <w:p w14:paraId="6C1DA65F" w14:textId="77777777" w:rsidR="00780C2F" w:rsidRPr="003671D6" w:rsidRDefault="00780C2F" w:rsidP="00002531">
            <w:pPr>
              <w:spacing w:line="360" w:lineRule="auto"/>
              <w:rPr>
                <w:rFonts w:ascii="Times New Roman" w:eastAsiaTheme="minorEastAsia" w:hAnsi="Times New Roman"/>
                <w:color w:val="000000" w:themeColor="text1"/>
                <w:sz w:val="24"/>
                <w:szCs w:val="24"/>
              </w:rPr>
            </w:pPr>
          </w:p>
        </w:tc>
        <w:tc>
          <w:tcPr>
            <w:tcW w:w="2880" w:type="dxa"/>
            <w:tcBorders>
              <w:top w:val="nil"/>
              <w:left w:val="nil"/>
              <w:right w:val="nil"/>
            </w:tcBorders>
          </w:tcPr>
          <w:p w14:paraId="48848CE3" w14:textId="77777777" w:rsidR="00780C2F" w:rsidRPr="00270EE3" w:rsidRDefault="00780C2F" w:rsidP="00002531">
            <w:pPr>
              <w:spacing w:line="360" w:lineRule="auto"/>
              <w:rPr>
                <w:rFonts w:ascii="Times New Roman" w:hAnsi="Times New Roman"/>
                <w:b/>
                <w:bCs/>
                <w:color w:val="000000" w:themeColor="text1"/>
                <w:sz w:val="24"/>
                <w:szCs w:val="24"/>
              </w:rPr>
            </w:pPr>
            <w:r w:rsidRPr="00270EE3">
              <w:rPr>
                <w:rFonts w:ascii="Times New Roman" w:hAnsi="Times New Roman"/>
                <w:b/>
                <w:bCs/>
                <w:color w:val="000000" w:themeColor="text1"/>
                <w:sz w:val="24"/>
                <w:szCs w:val="24"/>
              </w:rPr>
              <w:t xml:space="preserve">Total cost </w:t>
            </w:r>
          </w:p>
        </w:tc>
        <w:tc>
          <w:tcPr>
            <w:tcW w:w="1260" w:type="dxa"/>
            <w:tcBorders>
              <w:top w:val="nil"/>
              <w:left w:val="nil"/>
              <w:right w:val="nil"/>
            </w:tcBorders>
          </w:tcPr>
          <w:p w14:paraId="201DBC67"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2520" w:type="dxa"/>
            <w:tcBorders>
              <w:top w:val="nil"/>
              <w:left w:val="nil"/>
              <w:right w:val="nil"/>
            </w:tcBorders>
          </w:tcPr>
          <w:p w14:paraId="2FD19063" w14:textId="77777777" w:rsidR="00780C2F" w:rsidRPr="003671D6" w:rsidRDefault="00780C2F" w:rsidP="00002531">
            <w:pPr>
              <w:spacing w:line="360" w:lineRule="auto"/>
              <w:rPr>
                <w:rFonts w:ascii="Times New Roman" w:eastAsiaTheme="minorEastAsia" w:hAnsi="Times New Roman"/>
                <w:b/>
                <w:bCs/>
                <w:color w:val="000000" w:themeColor="text1"/>
                <w:sz w:val="24"/>
                <w:szCs w:val="24"/>
              </w:rPr>
            </w:pPr>
          </w:p>
        </w:tc>
        <w:tc>
          <w:tcPr>
            <w:tcW w:w="1343" w:type="dxa"/>
            <w:tcBorders>
              <w:top w:val="nil"/>
              <w:left w:val="nil"/>
              <w:right w:val="nil"/>
            </w:tcBorders>
          </w:tcPr>
          <w:p w14:paraId="159CFF0F" w14:textId="593A9C2C" w:rsidR="00780C2F" w:rsidRPr="003671D6" w:rsidRDefault="00780C2F" w:rsidP="00002531">
            <w:pPr>
              <w:spacing w:line="360" w:lineRule="auto"/>
              <w:rPr>
                <w:rFonts w:ascii="Times New Roman" w:eastAsiaTheme="minorEastAsia" w:hAnsi="Times New Roman"/>
                <w:b/>
                <w:bCs/>
                <w:color w:val="000000" w:themeColor="text1"/>
                <w:sz w:val="24"/>
                <w:szCs w:val="24"/>
              </w:rPr>
            </w:pPr>
            <w:r w:rsidRPr="00500003">
              <w:rPr>
                <w:rFonts w:ascii="Times New Roman" w:eastAsiaTheme="minorEastAsia" w:hAnsi="Times New Roman"/>
                <w:color w:val="000000" w:themeColor="text1"/>
                <w:sz w:val="24"/>
                <w:szCs w:val="24"/>
                <w:highlight w:val="yellow"/>
              </w:rPr>
              <w:t>2</w:t>
            </w:r>
            <w:r w:rsidR="00500003" w:rsidRPr="00500003">
              <w:rPr>
                <w:rFonts w:ascii="Times New Roman" w:eastAsiaTheme="minorEastAsia" w:hAnsi="Times New Roman"/>
                <w:color w:val="000000" w:themeColor="text1"/>
                <w:sz w:val="24"/>
                <w:szCs w:val="24"/>
                <w:highlight w:val="yellow"/>
              </w:rPr>
              <w:t>,</w:t>
            </w:r>
            <w:r w:rsidRPr="00500003">
              <w:rPr>
                <w:rFonts w:ascii="Times New Roman" w:eastAsiaTheme="minorEastAsia" w:hAnsi="Times New Roman"/>
                <w:color w:val="000000" w:themeColor="text1"/>
                <w:sz w:val="24"/>
                <w:szCs w:val="24"/>
                <w:highlight w:val="yellow"/>
              </w:rPr>
              <w:t>21</w:t>
            </w:r>
            <w:r w:rsidR="00500003" w:rsidRPr="00500003">
              <w:rPr>
                <w:rFonts w:ascii="Times New Roman" w:eastAsiaTheme="minorEastAsia" w:hAnsi="Times New Roman"/>
                <w:color w:val="000000" w:themeColor="text1"/>
                <w:sz w:val="24"/>
                <w:szCs w:val="24"/>
                <w:highlight w:val="yellow"/>
              </w:rPr>
              <w:t>,</w:t>
            </w:r>
            <w:r w:rsidRPr="00500003">
              <w:rPr>
                <w:rFonts w:ascii="Times New Roman" w:eastAsiaTheme="minorEastAsia" w:hAnsi="Times New Roman"/>
                <w:color w:val="000000" w:themeColor="text1"/>
                <w:sz w:val="24"/>
                <w:szCs w:val="24"/>
                <w:highlight w:val="yellow"/>
              </w:rPr>
              <w:t>280/-</w:t>
            </w:r>
          </w:p>
        </w:tc>
      </w:tr>
    </w:tbl>
    <w:p w14:paraId="48E658B6" w14:textId="48602135" w:rsidR="00780C2F" w:rsidRPr="00B13513" w:rsidRDefault="00780C2F" w:rsidP="00780C2F">
      <w:pPr>
        <w:tabs>
          <w:tab w:val="left" w:pos="851"/>
        </w:tabs>
        <w:spacing w:before="240" w:line="360" w:lineRule="auto"/>
        <w:jc w:val="both"/>
        <w:rPr>
          <w:rFonts w:ascii="Times New Roman" w:eastAsiaTheme="minorEastAsia" w:hAnsi="Times New Roman"/>
          <w:color w:val="000000" w:themeColor="text1"/>
          <w:sz w:val="24"/>
          <w:szCs w:val="24"/>
        </w:rPr>
      </w:pPr>
      <w:r w:rsidRPr="002F2BF3">
        <w:rPr>
          <w:rFonts w:ascii="Times New Roman" w:eastAsiaTheme="minorEastAsia" w:hAnsi="Times New Roman"/>
          <w:color w:val="000000" w:themeColor="text1"/>
          <w:sz w:val="24"/>
          <w:szCs w:val="24"/>
        </w:rPr>
        <w:t>The total initial cost for establishing the hydroponic system, including the polyhouse structure, nutrient film technique (NFT) setup, and accessories, was ₹</w:t>
      </w:r>
      <w:r w:rsidRPr="007F3FF6">
        <w:rPr>
          <w:rFonts w:ascii="Times New Roman" w:eastAsiaTheme="minorEastAsia" w:hAnsi="Times New Roman"/>
          <w:color w:val="000000" w:themeColor="text1"/>
          <w:sz w:val="24"/>
          <w:szCs w:val="24"/>
          <w:highlight w:val="yellow"/>
        </w:rPr>
        <w:t>1</w:t>
      </w:r>
      <w:r w:rsidR="000C79A4" w:rsidRPr="007F3FF6">
        <w:rPr>
          <w:rFonts w:ascii="Times New Roman" w:eastAsiaTheme="minorEastAsia" w:hAnsi="Times New Roman"/>
          <w:color w:val="000000" w:themeColor="text1"/>
          <w:sz w:val="24"/>
          <w:szCs w:val="24"/>
          <w:highlight w:val="yellow"/>
        </w:rPr>
        <w:t>,</w:t>
      </w:r>
      <w:r w:rsidRPr="007F3FF6">
        <w:rPr>
          <w:rFonts w:ascii="Times New Roman" w:eastAsiaTheme="minorEastAsia" w:hAnsi="Times New Roman"/>
          <w:color w:val="000000" w:themeColor="text1"/>
          <w:sz w:val="24"/>
          <w:szCs w:val="24"/>
          <w:highlight w:val="yellow"/>
        </w:rPr>
        <w:t>350</w:t>
      </w:r>
      <w:r w:rsidR="000C79A4" w:rsidRPr="007F3FF6">
        <w:rPr>
          <w:rFonts w:ascii="Times New Roman" w:eastAsiaTheme="minorEastAsia" w:hAnsi="Times New Roman"/>
          <w:color w:val="000000" w:themeColor="text1"/>
          <w:sz w:val="24"/>
          <w:szCs w:val="24"/>
          <w:highlight w:val="yellow"/>
        </w:rPr>
        <w:t>,</w:t>
      </w:r>
      <w:r w:rsidRPr="007F3FF6">
        <w:rPr>
          <w:rFonts w:ascii="Times New Roman" w:eastAsiaTheme="minorEastAsia" w:hAnsi="Times New Roman"/>
          <w:color w:val="000000" w:themeColor="text1"/>
          <w:sz w:val="24"/>
          <w:szCs w:val="24"/>
          <w:highlight w:val="yellow"/>
        </w:rPr>
        <w:t>000.</w:t>
      </w:r>
      <w:r w:rsidR="000C79A4" w:rsidRPr="007F3FF6">
        <w:rPr>
          <w:rFonts w:ascii="Times New Roman" w:eastAsiaTheme="minorEastAsia" w:hAnsi="Times New Roman"/>
          <w:color w:val="000000" w:themeColor="text1"/>
          <w:sz w:val="24"/>
          <w:szCs w:val="24"/>
          <w:highlight w:val="yellow"/>
        </w:rPr>
        <w:t>00</w:t>
      </w:r>
      <w:r w:rsidRPr="002F2BF3">
        <w:rPr>
          <w:rFonts w:ascii="Times New Roman" w:eastAsiaTheme="minorEastAsia" w:hAnsi="Times New Roman"/>
          <w:color w:val="000000" w:themeColor="text1"/>
          <w:sz w:val="24"/>
          <w:szCs w:val="24"/>
        </w:rPr>
        <w:t xml:space="preserve"> Annual fixed costs were calculated as ₹</w:t>
      </w:r>
      <w:r w:rsidRPr="007F3FF6">
        <w:rPr>
          <w:rFonts w:ascii="Times New Roman" w:eastAsiaTheme="minorEastAsia" w:hAnsi="Times New Roman"/>
          <w:color w:val="000000" w:themeColor="text1"/>
          <w:sz w:val="24"/>
          <w:szCs w:val="24"/>
          <w:highlight w:val="yellow"/>
        </w:rPr>
        <w:t>122,850</w:t>
      </w:r>
      <w:r w:rsidR="00B255A4" w:rsidRPr="007F3FF6">
        <w:rPr>
          <w:rFonts w:ascii="Times New Roman" w:eastAsiaTheme="minorEastAsia" w:hAnsi="Times New Roman"/>
          <w:color w:val="000000" w:themeColor="text1"/>
          <w:sz w:val="24"/>
          <w:szCs w:val="24"/>
          <w:highlight w:val="yellow"/>
        </w:rPr>
        <w:t>.00.</w:t>
      </w:r>
      <w:r w:rsidRPr="002F2BF3">
        <w:rPr>
          <w:rFonts w:ascii="Times New Roman" w:eastAsiaTheme="minorEastAsia" w:hAnsi="Times New Roman"/>
          <w:color w:val="000000" w:themeColor="text1"/>
          <w:sz w:val="24"/>
          <w:szCs w:val="24"/>
        </w:rPr>
        <w:t xml:space="preserve"> comprising depreciation (₹48,600) and interest on fixed capital (₹74,250). The variable costs, which included seeds, electricity, nutrient solution, labor, and </w:t>
      </w:r>
      <w:r w:rsidRPr="002F2BF3">
        <w:rPr>
          <w:rFonts w:ascii="Times New Roman" w:eastAsiaTheme="minorEastAsia" w:hAnsi="Times New Roman"/>
          <w:color w:val="000000" w:themeColor="text1"/>
          <w:sz w:val="24"/>
          <w:szCs w:val="24"/>
        </w:rPr>
        <w:lastRenderedPageBreak/>
        <w:t>growing media (rock wool, clay balls, perlite, vermiculite), amounted to ₹97,430 per year. An additional ₹1,000 was incurred for repair and maintenance of pumping motors. Thus, the total cost of production per year was ₹2,21,280.</w:t>
      </w:r>
    </w:p>
    <w:p w14:paraId="47E60899" w14:textId="77777777" w:rsidR="00780C2F" w:rsidRPr="007B2F72" w:rsidRDefault="00780C2F" w:rsidP="00780C2F">
      <w:pPr>
        <w:spacing w:line="360" w:lineRule="auto"/>
        <w:jc w:val="both"/>
        <w:rPr>
          <w:rFonts w:ascii="Times New Roman" w:hAnsi="Times New Roman"/>
          <w:color w:val="000000" w:themeColor="text1"/>
          <w:sz w:val="24"/>
          <w:szCs w:val="24"/>
        </w:rPr>
      </w:pPr>
      <w:r w:rsidRPr="007B2F72">
        <w:rPr>
          <w:rFonts w:ascii="Times New Roman" w:hAnsi="Times New Roman"/>
          <w:color w:val="000000" w:themeColor="text1"/>
          <w:sz w:val="24"/>
          <w:szCs w:val="24"/>
          <w:highlight w:val="yellow"/>
        </w:rPr>
        <w:t>Table.2 Economics analysis of the Basil (</w:t>
      </w:r>
      <w:proofErr w:type="spellStart"/>
      <w:r w:rsidRPr="007B2F72">
        <w:rPr>
          <w:rFonts w:ascii="Times New Roman" w:hAnsi="Times New Roman"/>
          <w:i/>
          <w:iCs/>
          <w:color w:val="000000" w:themeColor="text1"/>
          <w:sz w:val="24"/>
          <w:szCs w:val="24"/>
          <w:highlight w:val="yellow"/>
        </w:rPr>
        <w:t>Ocimum</w:t>
      </w:r>
      <w:proofErr w:type="spellEnd"/>
      <w:r w:rsidRPr="007B2F72">
        <w:rPr>
          <w:rFonts w:ascii="Times New Roman" w:hAnsi="Times New Roman"/>
          <w:i/>
          <w:iCs/>
          <w:color w:val="000000" w:themeColor="text1"/>
          <w:sz w:val="24"/>
          <w:szCs w:val="24"/>
          <w:highlight w:val="yellow"/>
        </w:rPr>
        <w:t xml:space="preserve"> </w:t>
      </w:r>
      <w:proofErr w:type="spellStart"/>
      <w:r w:rsidRPr="007B2F72">
        <w:rPr>
          <w:rFonts w:ascii="Times New Roman" w:hAnsi="Times New Roman"/>
          <w:i/>
          <w:iCs/>
          <w:color w:val="000000" w:themeColor="text1"/>
          <w:sz w:val="24"/>
          <w:szCs w:val="24"/>
          <w:highlight w:val="yellow"/>
        </w:rPr>
        <w:t>basilicum</w:t>
      </w:r>
      <w:proofErr w:type="spellEnd"/>
      <w:r w:rsidRPr="007B2F72">
        <w:rPr>
          <w:rFonts w:ascii="Times New Roman" w:hAnsi="Times New Roman"/>
          <w:color w:val="000000" w:themeColor="text1"/>
          <w:sz w:val="24"/>
          <w:szCs w:val="24"/>
          <w:highlight w:val="yellow"/>
        </w:rPr>
        <w:t>)/Benefit cost ratio of hydroponic farming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864"/>
        <w:gridCol w:w="1276"/>
        <w:gridCol w:w="3732"/>
      </w:tblGrid>
      <w:tr w:rsidR="00780C2F" w:rsidRPr="003671D6" w14:paraId="6A9A7B00" w14:textId="77777777" w:rsidTr="000929B3">
        <w:tc>
          <w:tcPr>
            <w:tcW w:w="817" w:type="dxa"/>
            <w:tcBorders>
              <w:top w:val="single" w:sz="4" w:space="0" w:color="auto"/>
              <w:bottom w:val="single" w:sz="4" w:space="0" w:color="auto"/>
            </w:tcBorders>
          </w:tcPr>
          <w:p w14:paraId="5EE49E30" w14:textId="4F5742F9" w:rsidR="00780C2F" w:rsidRPr="003671D6" w:rsidRDefault="00780C2F" w:rsidP="00002531">
            <w:pPr>
              <w:spacing w:line="360" w:lineRule="auto"/>
              <w:rPr>
                <w:rFonts w:ascii="Times New Roman" w:hAnsi="Times New Roman"/>
                <w:b/>
                <w:bCs/>
                <w:color w:val="000000" w:themeColor="text1"/>
                <w:sz w:val="24"/>
                <w:szCs w:val="24"/>
              </w:rPr>
            </w:pPr>
            <w:r w:rsidRPr="000C339B">
              <w:rPr>
                <w:rFonts w:ascii="Times New Roman" w:hAnsi="Times New Roman"/>
                <w:b/>
                <w:bCs/>
                <w:color w:val="000000" w:themeColor="text1"/>
                <w:sz w:val="24"/>
                <w:szCs w:val="24"/>
                <w:highlight w:val="yellow"/>
              </w:rPr>
              <w:t>S</w:t>
            </w:r>
            <w:r w:rsidR="000C339B" w:rsidRPr="000C339B">
              <w:rPr>
                <w:rFonts w:ascii="Times New Roman" w:hAnsi="Times New Roman"/>
                <w:b/>
                <w:bCs/>
                <w:color w:val="000000" w:themeColor="text1"/>
                <w:sz w:val="24"/>
                <w:szCs w:val="24"/>
                <w:highlight w:val="yellow"/>
              </w:rPr>
              <w:t>/</w:t>
            </w:r>
            <w:r w:rsidRPr="000C339B">
              <w:rPr>
                <w:rFonts w:ascii="Times New Roman" w:hAnsi="Times New Roman"/>
                <w:b/>
                <w:bCs/>
                <w:color w:val="000000" w:themeColor="text1"/>
                <w:sz w:val="24"/>
                <w:szCs w:val="24"/>
                <w:highlight w:val="yellow"/>
              </w:rPr>
              <w:t>No</w:t>
            </w:r>
          </w:p>
        </w:tc>
        <w:tc>
          <w:tcPr>
            <w:tcW w:w="2864" w:type="dxa"/>
            <w:tcBorders>
              <w:top w:val="single" w:sz="4" w:space="0" w:color="auto"/>
              <w:bottom w:val="single" w:sz="4" w:space="0" w:color="auto"/>
            </w:tcBorders>
          </w:tcPr>
          <w:p w14:paraId="039571A8"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Particular </w:t>
            </w:r>
          </w:p>
        </w:tc>
        <w:tc>
          <w:tcPr>
            <w:tcW w:w="1276" w:type="dxa"/>
            <w:tcBorders>
              <w:top w:val="single" w:sz="4" w:space="0" w:color="auto"/>
              <w:bottom w:val="single" w:sz="4" w:space="0" w:color="auto"/>
            </w:tcBorders>
          </w:tcPr>
          <w:p w14:paraId="1735E1D2"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Unit</w:t>
            </w:r>
          </w:p>
        </w:tc>
        <w:tc>
          <w:tcPr>
            <w:tcW w:w="3732" w:type="dxa"/>
            <w:tcBorders>
              <w:top w:val="single" w:sz="4" w:space="0" w:color="auto"/>
              <w:bottom w:val="single" w:sz="4" w:space="0" w:color="auto"/>
            </w:tcBorders>
          </w:tcPr>
          <w:p w14:paraId="0924FA14"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Amount </w:t>
            </w:r>
          </w:p>
        </w:tc>
      </w:tr>
      <w:tr w:rsidR="00780C2F" w:rsidRPr="003671D6" w14:paraId="3B1A6711" w14:textId="77777777" w:rsidTr="000929B3">
        <w:tc>
          <w:tcPr>
            <w:tcW w:w="817" w:type="dxa"/>
            <w:tcBorders>
              <w:top w:val="single" w:sz="4" w:space="0" w:color="auto"/>
            </w:tcBorders>
          </w:tcPr>
          <w:p w14:paraId="436D8F82"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1</w:t>
            </w:r>
          </w:p>
        </w:tc>
        <w:tc>
          <w:tcPr>
            <w:tcW w:w="2864" w:type="dxa"/>
            <w:tcBorders>
              <w:top w:val="single" w:sz="4" w:space="0" w:color="auto"/>
            </w:tcBorders>
          </w:tcPr>
          <w:p w14:paraId="5D27464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Fixed cost </w:t>
            </w:r>
          </w:p>
        </w:tc>
        <w:tc>
          <w:tcPr>
            <w:tcW w:w="1276" w:type="dxa"/>
            <w:tcBorders>
              <w:top w:val="single" w:sz="4" w:space="0" w:color="auto"/>
            </w:tcBorders>
          </w:tcPr>
          <w:p w14:paraId="46BF88F4"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Borders>
              <w:top w:val="single" w:sz="4" w:space="0" w:color="auto"/>
            </w:tcBorders>
          </w:tcPr>
          <w:p w14:paraId="3CF5C1D9"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122850</w:t>
            </w:r>
          </w:p>
        </w:tc>
      </w:tr>
      <w:tr w:rsidR="00780C2F" w:rsidRPr="003671D6" w14:paraId="5950979E" w14:textId="77777777" w:rsidTr="000929B3">
        <w:tc>
          <w:tcPr>
            <w:tcW w:w="817" w:type="dxa"/>
          </w:tcPr>
          <w:p w14:paraId="7EF0CAB8"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2</w:t>
            </w:r>
          </w:p>
        </w:tc>
        <w:tc>
          <w:tcPr>
            <w:tcW w:w="2864" w:type="dxa"/>
          </w:tcPr>
          <w:p w14:paraId="769DE2F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Variable cost </w:t>
            </w:r>
          </w:p>
        </w:tc>
        <w:tc>
          <w:tcPr>
            <w:tcW w:w="1276" w:type="dxa"/>
          </w:tcPr>
          <w:p w14:paraId="2219DE5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5573DF76"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97430</w:t>
            </w:r>
          </w:p>
        </w:tc>
      </w:tr>
      <w:tr w:rsidR="00780C2F" w:rsidRPr="003671D6" w14:paraId="150FC5B3" w14:textId="77777777" w:rsidTr="000929B3">
        <w:tc>
          <w:tcPr>
            <w:tcW w:w="817" w:type="dxa"/>
          </w:tcPr>
          <w:p w14:paraId="03D57BDE" w14:textId="77777777" w:rsidR="00780C2F" w:rsidRPr="003671D6" w:rsidRDefault="00780C2F" w:rsidP="00002531">
            <w:pPr>
              <w:spacing w:line="360" w:lineRule="auto"/>
              <w:jc w:val="center"/>
              <w:rPr>
                <w:rFonts w:ascii="Times New Roman" w:hAnsi="Times New Roman"/>
                <w:color w:val="000000" w:themeColor="text1"/>
                <w:sz w:val="24"/>
                <w:szCs w:val="24"/>
              </w:rPr>
            </w:pPr>
          </w:p>
        </w:tc>
        <w:tc>
          <w:tcPr>
            <w:tcW w:w="2864" w:type="dxa"/>
          </w:tcPr>
          <w:p w14:paraId="2FFDA39B" w14:textId="77777777" w:rsidR="00780C2F" w:rsidRPr="003671D6" w:rsidRDefault="00780C2F" w:rsidP="00002531">
            <w:pPr>
              <w:spacing w:line="360" w:lineRule="auto"/>
              <w:rPr>
                <w:rFonts w:ascii="Times New Roman" w:hAnsi="Times New Roman"/>
                <w:b/>
                <w:bCs/>
                <w:color w:val="000000" w:themeColor="text1"/>
                <w:sz w:val="24"/>
                <w:szCs w:val="24"/>
              </w:rPr>
            </w:pPr>
            <w:r w:rsidRPr="003671D6">
              <w:rPr>
                <w:rFonts w:ascii="Times New Roman" w:hAnsi="Times New Roman"/>
                <w:b/>
                <w:bCs/>
                <w:color w:val="000000" w:themeColor="text1"/>
                <w:sz w:val="24"/>
                <w:szCs w:val="24"/>
              </w:rPr>
              <w:t xml:space="preserve">Total cost </w:t>
            </w:r>
          </w:p>
        </w:tc>
        <w:tc>
          <w:tcPr>
            <w:tcW w:w="1276" w:type="dxa"/>
          </w:tcPr>
          <w:p w14:paraId="307A2E60"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5A51F423" w14:textId="77777777" w:rsidR="00780C2F" w:rsidRPr="003671D6" w:rsidRDefault="00780C2F" w:rsidP="00002531">
            <w:pPr>
              <w:spacing w:line="360" w:lineRule="auto"/>
              <w:rPr>
                <w:color w:val="000000" w:themeColor="text1"/>
              </w:rPr>
            </w:pPr>
            <w:r w:rsidRPr="003671D6">
              <w:rPr>
                <w:rFonts w:ascii="Times New Roman" w:eastAsiaTheme="minorEastAsia" w:hAnsi="Times New Roman"/>
                <w:color w:val="000000" w:themeColor="text1"/>
                <w:sz w:val="24"/>
                <w:szCs w:val="24"/>
              </w:rPr>
              <w:t>221280</w:t>
            </w:r>
          </w:p>
        </w:tc>
      </w:tr>
      <w:tr w:rsidR="00780C2F" w:rsidRPr="003671D6" w14:paraId="22AB6ECB" w14:textId="77777777" w:rsidTr="000929B3">
        <w:tc>
          <w:tcPr>
            <w:tcW w:w="817" w:type="dxa"/>
          </w:tcPr>
          <w:p w14:paraId="1920157C"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3</w:t>
            </w:r>
          </w:p>
        </w:tc>
        <w:tc>
          <w:tcPr>
            <w:tcW w:w="2864" w:type="dxa"/>
          </w:tcPr>
          <w:p w14:paraId="7EE4E50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Yield</w:t>
            </w:r>
          </w:p>
        </w:tc>
        <w:tc>
          <w:tcPr>
            <w:tcW w:w="1276" w:type="dxa"/>
          </w:tcPr>
          <w:p w14:paraId="2E33131D"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Kg</w:t>
            </w:r>
          </w:p>
        </w:tc>
        <w:tc>
          <w:tcPr>
            <w:tcW w:w="3732" w:type="dxa"/>
          </w:tcPr>
          <w:p w14:paraId="787103CB"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42+41+39+36+40+40=238</w:t>
            </w:r>
          </w:p>
        </w:tc>
      </w:tr>
      <w:tr w:rsidR="00780C2F" w:rsidRPr="003671D6" w14:paraId="184604E1" w14:textId="77777777" w:rsidTr="000929B3">
        <w:tc>
          <w:tcPr>
            <w:tcW w:w="817" w:type="dxa"/>
          </w:tcPr>
          <w:p w14:paraId="25C638E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4</w:t>
            </w:r>
          </w:p>
        </w:tc>
        <w:tc>
          <w:tcPr>
            <w:tcW w:w="2864" w:type="dxa"/>
          </w:tcPr>
          <w:p w14:paraId="40813FD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Sale price </w:t>
            </w:r>
          </w:p>
        </w:tc>
        <w:tc>
          <w:tcPr>
            <w:tcW w:w="1276" w:type="dxa"/>
          </w:tcPr>
          <w:p w14:paraId="397A2F9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Rs/kg</w:t>
            </w:r>
          </w:p>
        </w:tc>
        <w:tc>
          <w:tcPr>
            <w:tcW w:w="3732" w:type="dxa"/>
          </w:tcPr>
          <w:p w14:paraId="1F804E3C"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1000</w:t>
            </w:r>
          </w:p>
        </w:tc>
      </w:tr>
      <w:tr w:rsidR="00780C2F" w:rsidRPr="003671D6" w14:paraId="6E53BBCD" w14:textId="77777777" w:rsidTr="000929B3">
        <w:tc>
          <w:tcPr>
            <w:tcW w:w="817" w:type="dxa"/>
          </w:tcPr>
          <w:p w14:paraId="5135DE3D"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5</w:t>
            </w:r>
          </w:p>
        </w:tc>
        <w:tc>
          <w:tcPr>
            <w:tcW w:w="2864" w:type="dxa"/>
          </w:tcPr>
          <w:p w14:paraId="1A9BB45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Gross return </w:t>
            </w:r>
          </w:p>
        </w:tc>
        <w:tc>
          <w:tcPr>
            <w:tcW w:w="1276" w:type="dxa"/>
          </w:tcPr>
          <w:p w14:paraId="6262097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6127D09"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238000</w:t>
            </w:r>
          </w:p>
        </w:tc>
      </w:tr>
      <w:tr w:rsidR="00780C2F" w:rsidRPr="003671D6" w14:paraId="42B4E88E" w14:textId="77777777" w:rsidTr="000929B3">
        <w:tc>
          <w:tcPr>
            <w:tcW w:w="817" w:type="dxa"/>
          </w:tcPr>
          <w:p w14:paraId="1D58992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6</w:t>
            </w:r>
          </w:p>
        </w:tc>
        <w:tc>
          <w:tcPr>
            <w:tcW w:w="2864" w:type="dxa"/>
          </w:tcPr>
          <w:p w14:paraId="6AF7C2AE"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Net return </w:t>
            </w:r>
          </w:p>
        </w:tc>
        <w:tc>
          <w:tcPr>
            <w:tcW w:w="1276" w:type="dxa"/>
          </w:tcPr>
          <w:p w14:paraId="3DF48DCA"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Rs</w:t>
            </w:r>
          </w:p>
        </w:tc>
        <w:tc>
          <w:tcPr>
            <w:tcW w:w="3732" w:type="dxa"/>
          </w:tcPr>
          <w:p w14:paraId="69F04C88"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16720</w:t>
            </w:r>
          </w:p>
        </w:tc>
      </w:tr>
      <w:tr w:rsidR="00780C2F" w:rsidRPr="003671D6" w14:paraId="0CF1DDB8" w14:textId="77777777" w:rsidTr="000929B3">
        <w:tc>
          <w:tcPr>
            <w:tcW w:w="817" w:type="dxa"/>
          </w:tcPr>
          <w:p w14:paraId="314A5FAF"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7</w:t>
            </w:r>
          </w:p>
        </w:tc>
        <w:tc>
          <w:tcPr>
            <w:tcW w:w="2864" w:type="dxa"/>
          </w:tcPr>
          <w:p w14:paraId="0D459D16"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BCR</w:t>
            </w:r>
          </w:p>
        </w:tc>
        <w:tc>
          <w:tcPr>
            <w:tcW w:w="1276" w:type="dxa"/>
          </w:tcPr>
          <w:p w14:paraId="42A806AB" w14:textId="77777777" w:rsidR="00780C2F" w:rsidRPr="003671D6" w:rsidRDefault="00780C2F" w:rsidP="00002531">
            <w:pPr>
              <w:spacing w:line="360" w:lineRule="auto"/>
              <w:rPr>
                <w:rFonts w:ascii="Times New Roman" w:hAnsi="Times New Roman"/>
                <w:color w:val="000000" w:themeColor="text1"/>
                <w:sz w:val="24"/>
                <w:szCs w:val="24"/>
              </w:rPr>
            </w:pPr>
          </w:p>
        </w:tc>
        <w:tc>
          <w:tcPr>
            <w:tcW w:w="3732" w:type="dxa"/>
          </w:tcPr>
          <w:p w14:paraId="4314B85F"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1.08</w:t>
            </w:r>
          </w:p>
        </w:tc>
      </w:tr>
      <w:tr w:rsidR="00780C2F" w:rsidRPr="003671D6" w14:paraId="16DDB119" w14:textId="77777777" w:rsidTr="000929B3">
        <w:tc>
          <w:tcPr>
            <w:tcW w:w="817" w:type="dxa"/>
            <w:tcBorders>
              <w:bottom w:val="single" w:sz="4" w:space="0" w:color="auto"/>
            </w:tcBorders>
          </w:tcPr>
          <w:p w14:paraId="35D3A114" w14:textId="77777777" w:rsidR="00780C2F" w:rsidRPr="003671D6" w:rsidRDefault="00780C2F" w:rsidP="00002531">
            <w:pPr>
              <w:spacing w:line="360" w:lineRule="auto"/>
              <w:jc w:val="center"/>
              <w:rPr>
                <w:rFonts w:ascii="Times New Roman" w:hAnsi="Times New Roman"/>
                <w:color w:val="000000" w:themeColor="text1"/>
                <w:sz w:val="24"/>
                <w:szCs w:val="24"/>
              </w:rPr>
            </w:pPr>
            <w:r w:rsidRPr="003671D6">
              <w:rPr>
                <w:rFonts w:ascii="Times New Roman" w:hAnsi="Times New Roman"/>
                <w:color w:val="000000" w:themeColor="text1"/>
                <w:sz w:val="24"/>
                <w:szCs w:val="24"/>
              </w:rPr>
              <w:t>8</w:t>
            </w:r>
          </w:p>
        </w:tc>
        <w:tc>
          <w:tcPr>
            <w:tcW w:w="2864" w:type="dxa"/>
            <w:tcBorders>
              <w:bottom w:val="single" w:sz="4" w:space="0" w:color="auto"/>
            </w:tcBorders>
          </w:tcPr>
          <w:p w14:paraId="12D74FD0"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Pay Back Period</w:t>
            </w:r>
          </w:p>
        </w:tc>
        <w:tc>
          <w:tcPr>
            <w:tcW w:w="1276" w:type="dxa"/>
            <w:tcBorders>
              <w:bottom w:val="single" w:sz="4" w:space="0" w:color="auto"/>
            </w:tcBorders>
          </w:tcPr>
          <w:p w14:paraId="691DA657"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Years</w:t>
            </w:r>
          </w:p>
        </w:tc>
        <w:tc>
          <w:tcPr>
            <w:tcW w:w="3732" w:type="dxa"/>
            <w:tcBorders>
              <w:bottom w:val="single" w:sz="4" w:space="0" w:color="auto"/>
            </w:tcBorders>
          </w:tcPr>
          <w:p w14:paraId="31835842" w14:textId="77777777" w:rsidR="00780C2F" w:rsidRPr="003671D6" w:rsidRDefault="00780C2F" w:rsidP="00002531">
            <w:pPr>
              <w:spacing w:line="360" w:lineRule="auto"/>
              <w:rPr>
                <w:rFonts w:ascii="Times New Roman" w:hAnsi="Times New Roman"/>
                <w:color w:val="000000" w:themeColor="text1"/>
                <w:sz w:val="24"/>
                <w:szCs w:val="24"/>
              </w:rPr>
            </w:pPr>
            <w:r w:rsidRPr="003671D6">
              <w:rPr>
                <w:rFonts w:ascii="Times New Roman" w:hAnsi="Times New Roman"/>
                <w:color w:val="000000" w:themeColor="text1"/>
                <w:sz w:val="24"/>
                <w:szCs w:val="24"/>
              </w:rPr>
              <w:t xml:space="preserve">3.19 </w:t>
            </w:r>
          </w:p>
        </w:tc>
      </w:tr>
    </w:tbl>
    <w:p w14:paraId="51DFCCBF" w14:textId="77777777" w:rsidR="00780C2F" w:rsidRPr="003671D6" w:rsidRDefault="00780C2F" w:rsidP="00780C2F">
      <w:pPr>
        <w:spacing w:line="360" w:lineRule="auto"/>
        <w:rPr>
          <w:color w:val="000000" w:themeColor="text1"/>
        </w:rPr>
      </w:pPr>
    </w:p>
    <w:p w14:paraId="11BE8BDD" w14:textId="2AE6C89E" w:rsidR="00780C2F" w:rsidRDefault="00780C2F" w:rsidP="00780C2F">
      <w:pPr>
        <w:tabs>
          <w:tab w:val="left" w:pos="851"/>
        </w:tabs>
        <w:spacing w:line="360" w:lineRule="auto"/>
        <w:jc w:val="both"/>
        <w:rPr>
          <w:rFonts w:ascii="Times New Roman" w:hAnsi="Times New Roman"/>
          <w:color w:val="000000" w:themeColor="text1"/>
          <w:sz w:val="24"/>
          <w:szCs w:val="24"/>
          <w:shd w:val="clear" w:color="auto" w:fill="FFFFFF"/>
        </w:rPr>
      </w:pPr>
      <w:r w:rsidRPr="001E145E">
        <w:rPr>
          <w:rFonts w:ascii="Times New Roman" w:hAnsi="Times New Roman"/>
          <w:color w:val="000000" w:themeColor="text1"/>
          <w:sz w:val="24"/>
          <w:szCs w:val="24"/>
          <w:highlight w:val="yellow"/>
        </w:rPr>
        <w:t>Table2</w:t>
      </w:r>
      <w:r w:rsidRPr="003671D6">
        <w:rPr>
          <w:rFonts w:ascii="Times New Roman" w:hAnsi="Times New Roman"/>
          <w:color w:val="000000" w:themeColor="text1"/>
          <w:sz w:val="24"/>
          <w:szCs w:val="24"/>
        </w:rPr>
        <w:t xml:space="preserve"> a comparative statement of the returns fetched from the cultivation of basil crop grown under hydroponics. The results were in consonance with the results reported by </w:t>
      </w:r>
      <w:r w:rsidRPr="00E11035">
        <w:rPr>
          <w:rFonts w:ascii="Times New Roman" w:hAnsi="Times New Roman"/>
          <w:color w:val="000000" w:themeColor="text1"/>
          <w:sz w:val="24"/>
          <w:szCs w:val="24"/>
          <w:highlight w:val="yellow"/>
          <w:shd w:val="clear" w:color="auto" w:fill="FFFFFF"/>
        </w:rPr>
        <w:t xml:space="preserve">Thakur </w:t>
      </w:r>
      <w:r w:rsidRPr="00E11035">
        <w:rPr>
          <w:rFonts w:ascii="Times New Roman" w:hAnsi="Times New Roman"/>
          <w:i/>
          <w:iCs/>
          <w:color w:val="000000" w:themeColor="text1"/>
          <w:sz w:val="24"/>
          <w:szCs w:val="24"/>
          <w:highlight w:val="yellow"/>
          <w:shd w:val="clear" w:color="auto" w:fill="FFFFFF"/>
        </w:rPr>
        <w:t>et al</w:t>
      </w:r>
      <w:r w:rsidRPr="00E11035">
        <w:rPr>
          <w:rFonts w:ascii="Times New Roman" w:hAnsi="Times New Roman"/>
          <w:color w:val="000000" w:themeColor="text1"/>
          <w:sz w:val="24"/>
          <w:szCs w:val="24"/>
          <w:highlight w:val="yellow"/>
          <w:shd w:val="clear" w:color="auto" w:fill="FFFFFF"/>
        </w:rPr>
        <w:t xml:space="preserve">., </w:t>
      </w:r>
      <w:r w:rsidR="00E11035" w:rsidRPr="00E11035">
        <w:rPr>
          <w:rFonts w:ascii="Times New Roman" w:hAnsi="Times New Roman"/>
          <w:color w:val="000000" w:themeColor="text1"/>
          <w:sz w:val="24"/>
          <w:szCs w:val="24"/>
          <w:highlight w:val="yellow"/>
          <w:shd w:val="clear" w:color="auto" w:fill="FFFFFF"/>
        </w:rPr>
        <w:t>(</w:t>
      </w:r>
      <w:r w:rsidRPr="00E11035">
        <w:rPr>
          <w:rFonts w:ascii="Times New Roman" w:hAnsi="Times New Roman"/>
          <w:color w:val="000000" w:themeColor="text1"/>
          <w:sz w:val="24"/>
          <w:szCs w:val="24"/>
          <w:highlight w:val="yellow"/>
          <w:shd w:val="clear" w:color="auto" w:fill="FFFFFF"/>
        </w:rPr>
        <w:t>2014).</w:t>
      </w:r>
    </w:p>
    <w:p w14:paraId="560853E8" w14:textId="72AB317C" w:rsidR="00780C2F" w:rsidRPr="00AF683A" w:rsidRDefault="00780C2F" w:rsidP="00780C2F">
      <w:pPr>
        <w:tabs>
          <w:tab w:val="left" w:pos="851"/>
        </w:tabs>
        <w:spacing w:line="360" w:lineRule="auto"/>
        <w:jc w:val="both"/>
        <w:rPr>
          <w:rFonts w:ascii="Times New Roman" w:hAnsi="Times New Roman"/>
          <w:color w:val="000000" w:themeColor="text1"/>
          <w:sz w:val="24"/>
          <w:szCs w:val="24"/>
        </w:rPr>
      </w:pPr>
      <w:r w:rsidRPr="00A323EB">
        <w:rPr>
          <w:rFonts w:ascii="Times New Roman" w:hAnsi="Times New Roman"/>
          <w:color w:val="000000" w:themeColor="text1"/>
          <w:sz w:val="24"/>
          <w:szCs w:val="24"/>
          <w:shd w:val="clear" w:color="auto" w:fill="FFFFFF"/>
        </w:rPr>
        <w:t>Over four seasons, the hydroponic system produced a total of 238 kg of basil, averaging yields of 36</w:t>
      </w:r>
      <w:r w:rsidRPr="002E7DD4">
        <w:rPr>
          <w:rFonts w:ascii="Times New Roman" w:hAnsi="Times New Roman"/>
          <w:color w:val="000000" w:themeColor="text1"/>
          <w:sz w:val="24"/>
          <w:szCs w:val="24"/>
          <w:shd w:val="clear" w:color="auto" w:fill="FFFFFF"/>
        </w:rPr>
        <w:t>-</w:t>
      </w:r>
      <w:r w:rsidRPr="00A323EB">
        <w:rPr>
          <w:rFonts w:ascii="Times New Roman" w:hAnsi="Times New Roman"/>
          <w:color w:val="000000" w:themeColor="text1"/>
          <w:sz w:val="24"/>
          <w:szCs w:val="24"/>
          <w:shd w:val="clear" w:color="auto" w:fill="FFFFFF"/>
        </w:rPr>
        <w:t xml:space="preserve">42 kg per harvest cycle. At a market price of ₹1,000 per kg, the gross return was ₹2,38,000. After deducting the total cost, the net return was ₹16,720. This resulted in a </w:t>
      </w:r>
      <w:r w:rsidR="001E2287" w:rsidRPr="001E2287">
        <w:rPr>
          <w:rFonts w:ascii="Times New Roman" w:hAnsi="Times New Roman" w:cs="Times New Roman"/>
          <w:color w:val="000000" w:themeColor="text1"/>
          <w:sz w:val="24"/>
          <w:szCs w:val="24"/>
          <w:highlight w:val="yellow"/>
        </w:rPr>
        <w:t>benefit-cost</w:t>
      </w:r>
      <w:r w:rsidR="001E2287" w:rsidRPr="003671D6">
        <w:rPr>
          <w:rFonts w:ascii="Times New Roman" w:hAnsi="Times New Roman" w:cs="Times New Roman"/>
          <w:color w:val="000000" w:themeColor="text1"/>
          <w:sz w:val="24"/>
          <w:szCs w:val="24"/>
        </w:rPr>
        <w:t xml:space="preserve"> </w:t>
      </w:r>
      <w:r w:rsidRPr="00A323EB">
        <w:rPr>
          <w:rFonts w:ascii="Times New Roman" w:hAnsi="Times New Roman"/>
          <w:color w:val="000000" w:themeColor="text1"/>
          <w:sz w:val="24"/>
          <w:szCs w:val="24"/>
          <w:shd w:val="clear" w:color="auto" w:fill="FFFFFF"/>
        </w:rPr>
        <w:t xml:space="preserve">ratio of 1.08, indicating marginal profitability under the current level of resource utilization. The payback period was estimated at 3.19 years, showing that while the system is financially viable, the returns are modest with the existing </w:t>
      </w:r>
      <w:r w:rsidRPr="002E7DD4">
        <w:rPr>
          <w:rFonts w:ascii="Times New Roman" w:hAnsi="Times New Roman"/>
          <w:color w:val="000000" w:themeColor="text1"/>
          <w:sz w:val="24"/>
          <w:szCs w:val="24"/>
          <w:shd w:val="clear" w:color="auto" w:fill="FFFFFF"/>
        </w:rPr>
        <w:t>setup.</w:t>
      </w:r>
      <w:r w:rsidRPr="002E7DD4">
        <w:rPr>
          <w:rFonts w:ascii="Times New Roman" w:hAnsi="Times New Roman"/>
          <w:color w:val="000000" w:themeColor="text1"/>
          <w:sz w:val="24"/>
          <w:szCs w:val="24"/>
        </w:rPr>
        <w:t xml:space="preserve"> Similar findings</w:t>
      </w:r>
      <w:r w:rsidRPr="003671D6">
        <w:rPr>
          <w:rFonts w:ascii="Times New Roman" w:hAnsi="Times New Roman"/>
          <w:color w:val="000000" w:themeColor="text1"/>
          <w:sz w:val="24"/>
          <w:szCs w:val="24"/>
        </w:rPr>
        <w:t xml:space="preserve"> were reported by </w:t>
      </w:r>
      <w:r w:rsidRPr="00922686">
        <w:rPr>
          <w:rFonts w:ascii="Times New Roman" w:hAnsi="Times New Roman"/>
          <w:color w:val="000000" w:themeColor="text1"/>
          <w:sz w:val="24"/>
          <w:szCs w:val="24"/>
          <w:highlight w:val="yellow"/>
          <w:shd w:val="clear" w:color="auto" w:fill="FFFFFF"/>
        </w:rPr>
        <w:t xml:space="preserve">Thakur </w:t>
      </w:r>
      <w:r w:rsidRPr="00922686">
        <w:rPr>
          <w:rFonts w:ascii="Times New Roman" w:hAnsi="Times New Roman"/>
          <w:i/>
          <w:iCs/>
          <w:color w:val="000000" w:themeColor="text1"/>
          <w:sz w:val="24"/>
          <w:szCs w:val="24"/>
          <w:highlight w:val="yellow"/>
          <w:shd w:val="clear" w:color="auto" w:fill="FFFFFF"/>
        </w:rPr>
        <w:t>et al</w:t>
      </w:r>
      <w:r w:rsidRPr="00922686">
        <w:rPr>
          <w:rFonts w:ascii="Times New Roman" w:hAnsi="Times New Roman"/>
          <w:color w:val="000000" w:themeColor="text1"/>
          <w:sz w:val="24"/>
          <w:szCs w:val="24"/>
          <w:highlight w:val="yellow"/>
          <w:shd w:val="clear" w:color="auto" w:fill="FFFFFF"/>
        </w:rPr>
        <w:t xml:space="preserve">., </w:t>
      </w:r>
      <w:r w:rsidR="00922686" w:rsidRPr="00922686">
        <w:rPr>
          <w:rFonts w:ascii="Times New Roman" w:hAnsi="Times New Roman"/>
          <w:color w:val="000000" w:themeColor="text1"/>
          <w:sz w:val="24"/>
          <w:szCs w:val="24"/>
          <w:highlight w:val="yellow"/>
          <w:shd w:val="clear" w:color="auto" w:fill="FFFFFF"/>
        </w:rPr>
        <w:t>(</w:t>
      </w:r>
      <w:r w:rsidRPr="00922686">
        <w:rPr>
          <w:rFonts w:ascii="Times New Roman" w:hAnsi="Times New Roman"/>
          <w:color w:val="000000" w:themeColor="text1"/>
          <w:sz w:val="24"/>
          <w:szCs w:val="24"/>
          <w:highlight w:val="yellow"/>
          <w:shd w:val="clear" w:color="auto" w:fill="FFFFFF"/>
        </w:rPr>
        <w:t>2014)</w:t>
      </w:r>
      <w:r w:rsidR="00587DAA">
        <w:rPr>
          <w:rFonts w:ascii="Times New Roman" w:hAnsi="Times New Roman"/>
          <w:color w:val="000000" w:themeColor="text1"/>
          <w:sz w:val="24"/>
          <w:szCs w:val="24"/>
          <w:shd w:val="clear" w:color="auto" w:fill="FFFFFF"/>
        </w:rPr>
        <w:t>.</w:t>
      </w:r>
      <w:r w:rsidRPr="003671D6">
        <w:rPr>
          <w:rFonts w:ascii="Times New Roman" w:hAnsi="Times New Roman"/>
          <w:color w:val="000000" w:themeColor="text1"/>
          <w:sz w:val="24"/>
          <w:szCs w:val="24"/>
          <w:shd w:val="clear" w:color="auto" w:fill="FFFFFF"/>
        </w:rPr>
        <w:t xml:space="preserve"> </w:t>
      </w:r>
      <w:r w:rsidR="00587DAA" w:rsidRPr="00E55B68">
        <w:rPr>
          <w:rFonts w:ascii="Times New Roman" w:hAnsi="Times New Roman" w:cs="Times New Roman"/>
          <w:color w:val="000000" w:themeColor="text1"/>
          <w:sz w:val="24"/>
          <w:szCs w:val="24"/>
          <w:highlight w:val="yellow"/>
        </w:rPr>
        <w:t>Benefit-cost</w:t>
      </w:r>
      <w:r w:rsidR="00587DAA" w:rsidRPr="003671D6">
        <w:rPr>
          <w:rFonts w:ascii="Times New Roman" w:hAnsi="Times New Roman" w:cs="Times New Roman"/>
          <w:color w:val="000000" w:themeColor="text1"/>
          <w:sz w:val="24"/>
          <w:szCs w:val="24"/>
        </w:rPr>
        <w:t xml:space="preserve"> </w:t>
      </w:r>
      <w:r w:rsidRPr="003671D6">
        <w:rPr>
          <w:rFonts w:ascii="Times New Roman" w:hAnsi="Times New Roman"/>
          <w:color w:val="000000" w:themeColor="text1"/>
          <w:sz w:val="24"/>
          <w:szCs w:val="24"/>
        </w:rPr>
        <w:t xml:space="preserve">from the data reveals that an application of 100% recommended dose of NPK fertilizers (T8) fetched maximum </w:t>
      </w:r>
      <w:r w:rsidR="00B854AC">
        <w:rPr>
          <w:rFonts w:ascii="Times New Roman" w:hAnsi="Times New Roman" w:cs="Times New Roman"/>
          <w:color w:val="000000" w:themeColor="text1"/>
          <w:sz w:val="24"/>
          <w:szCs w:val="24"/>
          <w:highlight w:val="yellow"/>
        </w:rPr>
        <w:t>b</w:t>
      </w:r>
      <w:r w:rsidR="00B854AC" w:rsidRPr="00E55B68">
        <w:rPr>
          <w:rFonts w:ascii="Times New Roman" w:hAnsi="Times New Roman" w:cs="Times New Roman"/>
          <w:color w:val="000000" w:themeColor="text1"/>
          <w:sz w:val="24"/>
          <w:szCs w:val="24"/>
          <w:highlight w:val="yellow"/>
        </w:rPr>
        <w:t>enefit-cost</w:t>
      </w:r>
      <w:r w:rsidR="00B854AC" w:rsidRPr="003671D6">
        <w:rPr>
          <w:rFonts w:ascii="Times New Roman" w:hAnsi="Times New Roman" w:cs="Times New Roman"/>
          <w:color w:val="000000" w:themeColor="text1"/>
          <w:sz w:val="24"/>
          <w:szCs w:val="24"/>
        </w:rPr>
        <w:t xml:space="preserve"> </w:t>
      </w:r>
      <w:r w:rsidRPr="003671D6">
        <w:rPr>
          <w:rFonts w:ascii="Times New Roman" w:hAnsi="Times New Roman"/>
          <w:color w:val="000000" w:themeColor="text1"/>
          <w:sz w:val="24"/>
          <w:szCs w:val="24"/>
        </w:rPr>
        <w:t>of 3.46. The results were reported on</w:t>
      </w:r>
      <w:r w:rsidRPr="003671D6">
        <w:rPr>
          <w:rFonts w:ascii="Times New Roman" w:hAnsi="Times New Roman"/>
          <w:color w:val="000000" w:themeColor="text1"/>
          <w:sz w:val="24"/>
          <w:szCs w:val="24"/>
          <w:shd w:val="clear" w:color="auto" w:fill="FFFFFF"/>
        </w:rPr>
        <w:t xml:space="preserve"> </w:t>
      </w:r>
      <w:r w:rsidRPr="003671D6">
        <w:rPr>
          <w:rFonts w:ascii="Times New Roman" w:hAnsi="Times New Roman"/>
          <w:color w:val="000000" w:themeColor="text1"/>
          <w:sz w:val="24"/>
          <w:szCs w:val="24"/>
        </w:rPr>
        <w:t>net monetary returns from the data reveals that an application of 100% recommended dose of NPK fertilizers (T8) fetched maximum net income of 36160/ha</w:t>
      </w:r>
      <w:r w:rsidRPr="006D44DB">
        <w:rPr>
          <w:rFonts w:ascii="Times New Roman" w:hAnsi="Times New Roman"/>
          <w:color w:val="000000" w:themeColor="text1"/>
          <w:sz w:val="24"/>
          <w:szCs w:val="24"/>
        </w:rPr>
        <w:t xml:space="preserve">. </w:t>
      </w:r>
      <w:r w:rsidRPr="00B854AC">
        <w:rPr>
          <w:rFonts w:ascii="Times New Roman" w:hAnsi="Times New Roman"/>
          <w:color w:val="000000" w:themeColor="text1"/>
          <w:sz w:val="24"/>
          <w:szCs w:val="24"/>
          <w:highlight w:val="yellow"/>
        </w:rPr>
        <w:t>Murthy e</w:t>
      </w:r>
      <w:r w:rsidRPr="00B854AC">
        <w:rPr>
          <w:rFonts w:ascii="Times New Roman" w:hAnsi="Times New Roman"/>
          <w:i/>
          <w:iCs/>
          <w:color w:val="000000" w:themeColor="text1"/>
          <w:sz w:val="24"/>
          <w:szCs w:val="24"/>
          <w:highlight w:val="yellow"/>
        </w:rPr>
        <w:t>t al.,</w:t>
      </w:r>
      <w:r w:rsidRPr="00B854AC">
        <w:rPr>
          <w:rFonts w:ascii="Times New Roman" w:hAnsi="Times New Roman"/>
          <w:color w:val="000000" w:themeColor="text1"/>
          <w:sz w:val="24"/>
          <w:szCs w:val="24"/>
          <w:highlight w:val="yellow"/>
        </w:rPr>
        <w:t xml:space="preserve"> </w:t>
      </w:r>
      <w:r w:rsidR="00B854AC" w:rsidRPr="00B854AC">
        <w:rPr>
          <w:rFonts w:ascii="Times New Roman" w:hAnsi="Times New Roman"/>
          <w:color w:val="000000" w:themeColor="text1"/>
          <w:sz w:val="24"/>
          <w:szCs w:val="24"/>
          <w:highlight w:val="yellow"/>
        </w:rPr>
        <w:t>(</w:t>
      </w:r>
      <w:r w:rsidRPr="00B854AC">
        <w:rPr>
          <w:rFonts w:ascii="Times New Roman" w:hAnsi="Times New Roman"/>
          <w:color w:val="000000" w:themeColor="text1"/>
          <w:sz w:val="24"/>
          <w:szCs w:val="24"/>
          <w:highlight w:val="yellow"/>
        </w:rPr>
        <w:t>2009)</w:t>
      </w:r>
      <w:r w:rsidRPr="006D44DB">
        <w:rPr>
          <w:rFonts w:ascii="Times New Roman" w:hAnsi="Times New Roman"/>
          <w:color w:val="000000" w:themeColor="text1"/>
          <w:sz w:val="24"/>
          <w:szCs w:val="24"/>
        </w:rPr>
        <w:t xml:space="preserve"> highlighted that polyhouse cultivation of capsicum is highly viable (BCR 1.80; IRR 53.7%), while tomato was not feasible </w:t>
      </w:r>
      <w:r w:rsidRPr="006D44DB">
        <w:rPr>
          <w:rFonts w:ascii="Times New Roman" w:hAnsi="Times New Roman"/>
          <w:color w:val="000000" w:themeColor="text1"/>
          <w:sz w:val="24"/>
          <w:szCs w:val="24"/>
        </w:rPr>
        <w:lastRenderedPageBreak/>
        <w:t>unless production costs dropped significantly. These studies reinforce that crop choice, resource utilization, and cost efficiency play a critical role in hydroponic economics.</w:t>
      </w:r>
      <w:r w:rsidRPr="006D44DB">
        <w:rPr>
          <w:rFonts w:ascii="Times New Roman" w:hAnsi="Times New Roman"/>
          <w:color w:val="000000" w:themeColor="text1"/>
          <w:sz w:val="24"/>
          <w:szCs w:val="24"/>
          <w:shd w:val="clear" w:color="auto" w:fill="FFFFFF"/>
        </w:rPr>
        <w:t xml:space="preserve"> The results are also comparable with </w:t>
      </w:r>
      <w:r w:rsidRPr="000E2816">
        <w:rPr>
          <w:rFonts w:ascii="Times New Roman" w:hAnsi="Times New Roman"/>
          <w:color w:val="000000" w:themeColor="text1"/>
          <w:sz w:val="24"/>
          <w:szCs w:val="24"/>
          <w:highlight w:val="yellow"/>
          <w:shd w:val="clear" w:color="auto" w:fill="FFFFFF"/>
        </w:rPr>
        <w:t xml:space="preserve">Lazo and Gonzabay </w:t>
      </w:r>
      <w:r w:rsidR="000E2816" w:rsidRPr="000E2816">
        <w:rPr>
          <w:rFonts w:ascii="Times New Roman" w:hAnsi="Times New Roman"/>
          <w:color w:val="000000" w:themeColor="text1"/>
          <w:sz w:val="24"/>
          <w:szCs w:val="24"/>
          <w:highlight w:val="yellow"/>
          <w:shd w:val="clear" w:color="auto" w:fill="FFFFFF"/>
        </w:rPr>
        <w:t>(</w:t>
      </w:r>
      <w:r w:rsidRPr="000E2816">
        <w:rPr>
          <w:rFonts w:ascii="Times New Roman" w:hAnsi="Times New Roman"/>
          <w:color w:val="000000" w:themeColor="text1"/>
          <w:sz w:val="24"/>
          <w:szCs w:val="24"/>
          <w:highlight w:val="yellow"/>
          <w:shd w:val="clear" w:color="auto" w:fill="FFFFFF"/>
        </w:rPr>
        <w:t>2020),</w:t>
      </w:r>
      <w:r w:rsidRPr="006D44DB">
        <w:rPr>
          <w:rFonts w:ascii="Times New Roman" w:hAnsi="Times New Roman"/>
          <w:color w:val="000000" w:themeColor="text1"/>
          <w:sz w:val="24"/>
          <w:szCs w:val="24"/>
          <w:shd w:val="clear" w:color="auto" w:fill="FFFFFF"/>
        </w:rPr>
        <w:t xml:space="preserve"> who studied lettuce hydroponics under a floating root system. They reported a BCR of 1.26, IRR of 40%, and positive NPV, confirming</w:t>
      </w:r>
      <w:r w:rsidRPr="00D02873">
        <w:rPr>
          <w:rFonts w:ascii="Times New Roman" w:hAnsi="Times New Roman"/>
          <w:color w:val="000000" w:themeColor="text1"/>
          <w:sz w:val="24"/>
          <w:szCs w:val="24"/>
          <w:shd w:val="clear" w:color="auto" w:fill="FFFFFF"/>
        </w:rPr>
        <w:t xml:space="preserve"> that hydroponics can be profitable under optimized resource use and market conditions.</w:t>
      </w:r>
    </w:p>
    <w:p w14:paraId="3AEB4B42" w14:textId="1BE0157E" w:rsidR="009757DF" w:rsidRPr="005C0C56" w:rsidRDefault="00780C2F" w:rsidP="005C0C56">
      <w:pPr>
        <w:tabs>
          <w:tab w:val="left" w:pos="851"/>
        </w:tabs>
        <w:spacing w:line="360" w:lineRule="auto"/>
        <w:jc w:val="both"/>
        <w:rPr>
          <w:rFonts w:ascii="Times New Roman" w:hAnsi="Times New Roman"/>
          <w:color w:val="000000" w:themeColor="text1"/>
          <w:sz w:val="24"/>
          <w:szCs w:val="24"/>
        </w:rPr>
      </w:pPr>
      <w:r w:rsidRPr="00A323EB">
        <w:rPr>
          <w:rFonts w:ascii="Times New Roman" w:hAnsi="Times New Roman"/>
          <w:color w:val="000000" w:themeColor="text1"/>
          <w:sz w:val="24"/>
          <w:szCs w:val="24"/>
        </w:rPr>
        <w:t>One major finding of the study was the underutilization of available polyhouse capacity. The experimental setup employed only 960 net cups across 8 A-frames, though the polyhouse could accommodate 1,600 net cups in the same structure. Further expansion with an additional 4 A-frames (total 12</w:t>
      </w:r>
      <w:r w:rsidRPr="002E7DD4">
        <w:rPr>
          <w:rFonts w:ascii="Times New Roman" w:hAnsi="Times New Roman"/>
          <w:color w:val="000000" w:themeColor="text1"/>
          <w:sz w:val="24"/>
          <w:szCs w:val="24"/>
        </w:rPr>
        <w:t>)</w:t>
      </w:r>
      <w:r w:rsidRPr="00A323EB">
        <w:rPr>
          <w:rFonts w:ascii="Times New Roman" w:hAnsi="Times New Roman"/>
          <w:color w:val="000000" w:themeColor="text1"/>
          <w:sz w:val="24"/>
          <w:szCs w:val="24"/>
        </w:rPr>
        <w:t xml:space="preserve"> would allow for 2,400 net cups, potentially increasing basil yield to 600 kg per year. At this scale, the gross return would rise significantly, with an estimated net return of ₹4,21,970 and a</w:t>
      </w:r>
      <w:r w:rsidR="00B52AF5">
        <w:rPr>
          <w:rFonts w:ascii="Times New Roman" w:hAnsi="Times New Roman"/>
          <w:color w:val="000000" w:themeColor="text1"/>
          <w:sz w:val="24"/>
          <w:szCs w:val="24"/>
        </w:rPr>
        <w:t xml:space="preserve"> </w:t>
      </w:r>
      <w:r w:rsidR="00B52AF5" w:rsidRPr="00AA1E04">
        <w:rPr>
          <w:rFonts w:ascii="Times New Roman" w:hAnsi="Times New Roman"/>
          <w:color w:val="000000" w:themeColor="text1"/>
          <w:sz w:val="24"/>
          <w:szCs w:val="24"/>
          <w:highlight w:val="yellow"/>
        </w:rPr>
        <w:t>benefit-cost</w:t>
      </w:r>
      <w:r w:rsidRPr="00A323EB">
        <w:rPr>
          <w:rFonts w:ascii="Times New Roman" w:hAnsi="Times New Roman"/>
          <w:color w:val="000000" w:themeColor="text1"/>
          <w:sz w:val="24"/>
          <w:szCs w:val="24"/>
        </w:rPr>
        <w:t xml:space="preserve"> ratio exceeding 3.0, reducing the payback period to about 3 years. This highlights the critical role of full infrastructure utilization in achieving higher profitability.</w:t>
      </w:r>
    </w:p>
    <w:p w14:paraId="2E064C63" w14:textId="4B73F783" w:rsidR="00780C2F" w:rsidRPr="00FA335C" w:rsidRDefault="00780C2F" w:rsidP="00780C2F">
      <w:pPr>
        <w:spacing w:line="360" w:lineRule="auto"/>
        <w:rPr>
          <w:rFonts w:ascii="Arial" w:hAnsi="Arial" w:cs="Arial"/>
          <w:b/>
          <w:bCs/>
          <w:color w:val="000000" w:themeColor="text1"/>
        </w:rPr>
      </w:pPr>
      <w:r w:rsidRPr="00FA335C">
        <w:rPr>
          <w:rFonts w:ascii="Arial" w:hAnsi="Arial" w:cs="Arial"/>
          <w:b/>
          <w:bCs/>
          <w:color w:val="000000" w:themeColor="text1"/>
        </w:rPr>
        <w:t>4. CONCLUSION</w:t>
      </w:r>
    </w:p>
    <w:p w14:paraId="54860627" w14:textId="77777777" w:rsidR="0030545F" w:rsidRDefault="00780C2F" w:rsidP="005C0C56">
      <w:pPr>
        <w:spacing w:line="360" w:lineRule="auto"/>
        <w:jc w:val="both"/>
        <w:rPr>
          <w:rFonts w:ascii="Times New Roman" w:hAnsi="Times New Roman" w:cs="Times New Roman"/>
          <w:color w:val="000000" w:themeColor="text1"/>
          <w:sz w:val="24"/>
          <w:szCs w:val="24"/>
        </w:rPr>
      </w:pPr>
      <w:r w:rsidRPr="003671D6">
        <w:rPr>
          <w:rFonts w:ascii="Times New Roman" w:hAnsi="Times New Roman" w:cs="Times New Roman"/>
          <w:color w:val="000000" w:themeColor="text1"/>
          <w:sz w:val="24"/>
          <w:szCs w:val="24"/>
        </w:rPr>
        <w:t>The economic evaluation of the hydroponic system for basil cultivation revealed a net return of Rs. 16,720 and a Benefit-Cost (</w:t>
      </w:r>
      <w:r w:rsidRPr="00E47F49">
        <w:rPr>
          <w:rFonts w:ascii="Times New Roman" w:hAnsi="Times New Roman" w:cs="Times New Roman"/>
          <w:color w:val="000000" w:themeColor="text1"/>
          <w:sz w:val="24"/>
          <w:szCs w:val="24"/>
          <w:highlight w:val="yellow"/>
        </w:rPr>
        <w:t>BC</w:t>
      </w:r>
      <w:r w:rsidRPr="003671D6">
        <w:rPr>
          <w:rFonts w:ascii="Times New Roman" w:hAnsi="Times New Roman" w:cs="Times New Roman"/>
          <w:color w:val="000000" w:themeColor="text1"/>
          <w:sz w:val="24"/>
          <w:szCs w:val="24"/>
        </w:rPr>
        <w:t>) ratio of 1.08 under the current setup using 960 net cups in 8 A-frames. However, the study identified that the polyhouse has a greater capacity</w:t>
      </w:r>
      <w:r w:rsidR="00137DBC">
        <w:rPr>
          <w:rFonts w:ascii="Times New Roman" w:hAnsi="Times New Roman" w:cs="Times New Roman"/>
          <w:color w:val="000000" w:themeColor="text1"/>
          <w:sz w:val="24"/>
          <w:szCs w:val="24"/>
        </w:rPr>
        <w:t>-</w:t>
      </w:r>
      <w:r w:rsidRPr="003671D6">
        <w:rPr>
          <w:rFonts w:ascii="Times New Roman" w:hAnsi="Times New Roman" w:cs="Times New Roman"/>
          <w:color w:val="000000" w:themeColor="text1"/>
          <w:sz w:val="24"/>
          <w:szCs w:val="24"/>
        </w:rPr>
        <w:t xml:space="preserve">up to 1600 net cups with 8 A-frames, and it could be further expanded by installing 4 additional A-frames. This expansion would enable the use of 12 A-frames with 2400 net cups, potentially increasing the basil yield to 600 kg and the net return to Rs. 4,21,970, with an improved </w:t>
      </w:r>
      <w:r w:rsidR="00E47F49">
        <w:rPr>
          <w:rFonts w:ascii="Times New Roman" w:hAnsi="Times New Roman" w:cs="Times New Roman"/>
          <w:color w:val="000000" w:themeColor="text1"/>
          <w:sz w:val="24"/>
          <w:szCs w:val="24"/>
          <w:highlight w:val="yellow"/>
        </w:rPr>
        <w:t>b</w:t>
      </w:r>
      <w:r w:rsidR="00E47F49" w:rsidRPr="00E55B68">
        <w:rPr>
          <w:rFonts w:ascii="Times New Roman" w:hAnsi="Times New Roman" w:cs="Times New Roman"/>
          <w:color w:val="000000" w:themeColor="text1"/>
          <w:sz w:val="24"/>
          <w:szCs w:val="24"/>
          <w:highlight w:val="yellow"/>
        </w:rPr>
        <w:t>enefit-cost</w:t>
      </w:r>
      <w:r w:rsidR="00E47F49" w:rsidRPr="003671D6">
        <w:rPr>
          <w:rFonts w:ascii="Times New Roman" w:hAnsi="Times New Roman" w:cs="Times New Roman"/>
          <w:color w:val="000000" w:themeColor="text1"/>
          <w:sz w:val="24"/>
          <w:szCs w:val="24"/>
        </w:rPr>
        <w:t xml:space="preserve"> </w:t>
      </w:r>
      <w:r w:rsidRPr="003671D6">
        <w:rPr>
          <w:rFonts w:ascii="Times New Roman" w:hAnsi="Times New Roman" w:cs="Times New Roman"/>
          <w:color w:val="000000" w:themeColor="text1"/>
          <w:sz w:val="24"/>
          <w:szCs w:val="24"/>
        </w:rPr>
        <w:t>ratio exceeding 3.0. The estimated payback period for the expanded setup would be approximately 3 years, indicating significant economic viability and efficiency if the polyhouse space is fully utilized.</w:t>
      </w:r>
    </w:p>
    <w:p w14:paraId="2E6ECEC9" w14:textId="6AA5AEEC" w:rsidR="0030545F" w:rsidRPr="00F57089" w:rsidRDefault="0030545F" w:rsidP="0030545F">
      <w:pPr>
        <w:spacing w:line="360" w:lineRule="auto"/>
        <w:jc w:val="both"/>
        <w:rPr>
          <w:rFonts w:ascii="Times New Roman" w:hAnsi="Times New Roman" w:cs="Times New Roman"/>
          <w:b/>
          <w:bCs/>
          <w:color w:val="000000" w:themeColor="text1"/>
          <w:sz w:val="24"/>
          <w:szCs w:val="24"/>
        </w:rPr>
      </w:pPr>
      <w:r w:rsidRPr="00F57089">
        <w:rPr>
          <w:rFonts w:ascii="Times New Roman" w:hAnsi="Times New Roman" w:cs="Times New Roman"/>
          <w:b/>
          <w:bCs/>
          <w:color w:val="000000" w:themeColor="text1"/>
          <w:sz w:val="24"/>
          <w:szCs w:val="24"/>
        </w:rPr>
        <w:t>Future Research focus:</w:t>
      </w:r>
    </w:p>
    <w:p w14:paraId="5BA1720D" w14:textId="26E42731" w:rsidR="0030545F" w:rsidRDefault="0030545F" w:rsidP="00F57089">
      <w:pPr>
        <w:spacing w:line="360" w:lineRule="auto"/>
        <w:jc w:val="both"/>
        <w:rPr>
          <w:rFonts w:ascii="Times New Roman" w:hAnsi="Times New Roman" w:cs="Times New Roman"/>
          <w:color w:val="000000" w:themeColor="text1"/>
          <w:sz w:val="24"/>
          <w:szCs w:val="24"/>
        </w:rPr>
      </w:pPr>
      <w:r w:rsidRPr="00513A06">
        <w:rPr>
          <w:rFonts w:ascii="Times New Roman" w:hAnsi="Times New Roman" w:cs="Times New Roman"/>
          <w:color w:val="000000" w:themeColor="text1"/>
          <w:sz w:val="24"/>
          <w:szCs w:val="24"/>
          <w:highlight w:val="yellow"/>
        </w:rPr>
        <w:t>Further research could explore optimization of nutrient solutions and environmental conditions in the polyhouse to maximize basil yield and quality. Studies could also evaluate the economic feasibility of integrating automation, climate control systems, or alternative substrates, as well as assessing the scalability of hydroponic basil cultivation for commercial production under different seasonal and regional conditions.</w:t>
      </w:r>
    </w:p>
    <w:p w14:paraId="0165F240" w14:textId="77777777" w:rsidR="00B12B72" w:rsidRPr="00EB63D4" w:rsidRDefault="00B12B72" w:rsidP="00B12B72">
      <w:pPr>
        <w:rPr>
          <w:rFonts w:ascii="Calibri" w:eastAsia="Calibri" w:hAnsi="Calibri" w:cs="Times New Roman"/>
          <w:b/>
          <w:highlight w:val="yellow"/>
        </w:rPr>
      </w:pPr>
      <w:bookmarkStart w:id="1" w:name="_Hlk197682619"/>
      <w:bookmarkStart w:id="2" w:name="_Hlk180402183"/>
      <w:bookmarkStart w:id="3" w:name="_Hlk183680988"/>
      <w:r w:rsidRPr="00EB63D4">
        <w:rPr>
          <w:rFonts w:ascii="Calibri" w:eastAsia="Calibri" w:hAnsi="Calibri" w:cs="Times New Roman"/>
          <w:b/>
          <w:highlight w:val="yellow"/>
        </w:rPr>
        <w:t>Disclaimer (Artificial intelligence)</w:t>
      </w:r>
    </w:p>
    <w:p w14:paraId="3F0B27D7" w14:textId="77777777" w:rsidR="00B12B72" w:rsidRPr="009C5487" w:rsidRDefault="00B12B72" w:rsidP="00B12B7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16BD8B8" w14:textId="7219D63B" w:rsidR="00B12B72" w:rsidRPr="003B6491" w:rsidRDefault="00B12B72" w:rsidP="003B6491">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14:paraId="0DE00866" w14:textId="77777777" w:rsidR="00780C2F" w:rsidRPr="00043D3D" w:rsidRDefault="00780C2F" w:rsidP="00780C2F">
      <w:pPr>
        <w:spacing w:line="360" w:lineRule="auto"/>
        <w:rPr>
          <w:rFonts w:ascii="Times New Roman" w:hAnsi="Times New Roman" w:cs="Times New Roman"/>
          <w:b/>
          <w:bCs/>
          <w:color w:val="000000" w:themeColor="text1"/>
        </w:rPr>
      </w:pPr>
      <w:r w:rsidRPr="00043D3D">
        <w:rPr>
          <w:rFonts w:ascii="Times New Roman" w:hAnsi="Times New Roman" w:cs="Times New Roman"/>
          <w:b/>
          <w:bCs/>
          <w:color w:val="000000" w:themeColor="text1"/>
        </w:rPr>
        <w:t xml:space="preserve">REFERENCES </w:t>
      </w:r>
      <w:r w:rsidRPr="00043D3D">
        <w:rPr>
          <w:rFonts w:ascii="Times New Roman" w:hAnsi="Times New Roman" w:cs="Times New Roman"/>
          <w:b/>
          <w:bCs/>
          <w:color w:val="000000" w:themeColor="text1"/>
        </w:rPr>
        <w:tab/>
      </w:r>
    </w:p>
    <w:p w14:paraId="1E0168DA" w14:textId="77777777" w:rsidR="008F2308" w:rsidRPr="00EB63D4" w:rsidRDefault="008F2308" w:rsidP="00EB63D4">
      <w:pPr>
        <w:pStyle w:val="ListParagraph"/>
        <w:numPr>
          <w:ilvl w:val="0"/>
          <w:numId w:val="4"/>
        </w:numPr>
        <w:spacing w:before="140" w:line="360" w:lineRule="auto"/>
        <w:jc w:val="both"/>
        <w:rPr>
          <w:rFonts w:ascii="Times New Roman" w:hAnsi="Times New Roman"/>
          <w:sz w:val="24"/>
          <w:szCs w:val="24"/>
          <w:highlight w:val="yellow"/>
        </w:rPr>
      </w:pPr>
      <w:r w:rsidRPr="00EB63D4">
        <w:rPr>
          <w:rFonts w:ascii="Times New Roman" w:eastAsia="TimesNewRomanPSMT" w:hAnsi="Times New Roman"/>
          <w:color w:val="000000" w:themeColor="text1"/>
          <w:sz w:val="24"/>
          <w:szCs w:val="24"/>
          <w:highlight w:val="yellow"/>
        </w:rPr>
        <w:t xml:space="preserve">Bellona Foundation. (2009). The </w:t>
      </w:r>
      <w:proofErr w:type="spellStart"/>
      <w:r w:rsidRPr="00EB63D4">
        <w:rPr>
          <w:rFonts w:ascii="Times New Roman" w:eastAsia="TimesNewRomanPSMT" w:hAnsi="Times New Roman"/>
          <w:color w:val="000000" w:themeColor="text1"/>
          <w:sz w:val="24"/>
          <w:szCs w:val="24"/>
          <w:highlight w:val="yellow"/>
        </w:rPr>
        <w:t>sahara</w:t>
      </w:r>
      <w:proofErr w:type="spellEnd"/>
      <w:r w:rsidRPr="00EB63D4">
        <w:rPr>
          <w:rFonts w:ascii="Times New Roman" w:eastAsia="TimesNewRomanPSMT" w:hAnsi="Times New Roman"/>
          <w:color w:val="000000" w:themeColor="text1"/>
          <w:sz w:val="24"/>
          <w:szCs w:val="24"/>
          <w:highlight w:val="yellow"/>
        </w:rPr>
        <w:t xml:space="preserve"> forest project. Retrieved September 13, 2011, from </w:t>
      </w:r>
      <w:hyperlink r:id="rId7" w:history="1">
        <w:r w:rsidRPr="00EB63D4">
          <w:rPr>
            <w:rStyle w:val="Hyperlink"/>
            <w:rFonts w:ascii="Times New Roman" w:eastAsia="TimesNewRomanPSMT" w:hAnsi="Times New Roman"/>
            <w:color w:val="000000" w:themeColor="text1"/>
            <w:sz w:val="24"/>
            <w:szCs w:val="24"/>
            <w:highlight w:val="yellow"/>
            <w:u w:val="none"/>
          </w:rPr>
          <w:t>http://www.saharaforestproject.com</w:t>
        </w:r>
      </w:hyperlink>
      <w:r w:rsidRPr="00EB63D4">
        <w:rPr>
          <w:rFonts w:ascii="Times New Roman" w:eastAsia="TimesNewRomanPSMT" w:hAnsi="Times New Roman"/>
          <w:color w:val="000000" w:themeColor="text1"/>
          <w:sz w:val="24"/>
          <w:szCs w:val="24"/>
          <w:highlight w:val="yellow"/>
        </w:rPr>
        <w:t>.</w:t>
      </w:r>
    </w:p>
    <w:p w14:paraId="37202A1E" w14:textId="77777777"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highlight w:val="yellow"/>
          <w:shd w:val="clear" w:color="auto" w:fill="FFFFFF"/>
        </w:rPr>
      </w:pPr>
      <w:r w:rsidRPr="00EB63D4">
        <w:rPr>
          <w:rFonts w:ascii="Times New Roman" w:hAnsi="Times New Roman"/>
          <w:color w:val="000000" w:themeColor="text1"/>
          <w:sz w:val="24"/>
          <w:szCs w:val="24"/>
          <w:highlight w:val="yellow"/>
          <w:shd w:val="clear" w:color="auto" w:fill="FFFFFF"/>
        </w:rPr>
        <w:t xml:space="preserve">Jain, S., </w:t>
      </w:r>
      <w:proofErr w:type="spellStart"/>
      <w:r w:rsidRPr="00EB63D4">
        <w:rPr>
          <w:rFonts w:ascii="Times New Roman" w:hAnsi="Times New Roman"/>
          <w:color w:val="000000" w:themeColor="text1"/>
          <w:sz w:val="24"/>
          <w:szCs w:val="24"/>
          <w:highlight w:val="yellow"/>
          <w:shd w:val="clear" w:color="auto" w:fill="FFFFFF"/>
        </w:rPr>
        <w:t>Suwalka</w:t>
      </w:r>
      <w:proofErr w:type="spellEnd"/>
      <w:r w:rsidRPr="00EB63D4">
        <w:rPr>
          <w:rFonts w:ascii="Times New Roman" w:hAnsi="Times New Roman"/>
          <w:color w:val="000000" w:themeColor="text1"/>
          <w:sz w:val="24"/>
          <w:szCs w:val="24"/>
          <w:highlight w:val="yellow"/>
          <w:shd w:val="clear" w:color="auto" w:fill="FFFFFF"/>
        </w:rPr>
        <w:t>, C. and Shekhawat, P.S. (2021). Comparative analysis of the economics of crop cultivation under the poly house and open field conditions in Rajasthan. Indian Journal of Economics and Development. 17(1): 222-226.</w:t>
      </w:r>
    </w:p>
    <w:p w14:paraId="67FCA035" w14:textId="77777777"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shd w:val="clear" w:color="auto" w:fill="FFFFFF"/>
        </w:rPr>
      </w:pPr>
      <w:r w:rsidRPr="00EB63D4">
        <w:rPr>
          <w:rFonts w:ascii="Times New Roman" w:hAnsi="Times New Roman"/>
          <w:color w:val="000000" w:themeColor="text1"/>
          <w:sz w:val="24"/>
          <w:szCs w:val="24"/>
          <w:highlight w:val="yellow"/>
          <w:shd w:val="clear" w:color="auto" w:fill="FFFFFF"/>
        </w:rPr>
        <w:t>Lazo, R.P. and Gonzabay, J.Q. (2020). Economic analysis of hydroponic lettuce under floating root system in semi-arid climate. La Granja, 31(1), p.118.</w:t>
      </w:r>
    </w:p>
    <w:p w14:paraId="619AECE4" w14:textId="77777777"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highlight w:val="yellow"/>
          <w:shd w:val="clear" w:color="auto" w:fill="FFFFFF"/>
        </w:rPr>
      </w:pPr>
      <w:r w:rsidRPr="00EB63D4">
        <w:rPr>
          <w:rFonts w:ascii="Times New Roman" w:hAnsi="Times New Roman"/>
          <w:color w:val="000000" w:themeColor="text1"/>
          <w:sz w:val="24"/>
          <w:szCs w:val="24"/>
          <w:highlight w:val="yellow"/>
          <w:shd w:val="clear" w:color="auto" w:fill="FFFFFF"/>
        </w:rPr>
        <w:t>Murthy, D.S., Prabhakar, B.S., Hebbar, S.S., Srinivas, V. and Prabhakar, M. (2009). Economic feasibility of vegetable production under polyhouse: A case study of capsicum and tomato. Journal of Horticultural Sciences, 4(2), pp.148-152.</w:t>
      </w:r>
    </w:p>
    <w:p w14:paraId="0F7EC64A" w14:textId="77777777"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highlight w:val="yellow"/>
          <w:shd w:val="clear" w:color="auto" w:fill="FFFFFF"/>
        </w:rPr>
      </w:pPr>
      <w:r w:rsidRPr="00EB63D4">
        <w:rPr>
          <w:rFonts w:ascii="Times New Roman" w:hAnsi="Times New Roman"/>
          <w:color w:val="000000" w:themeColor="text1"/>
          <w:sz w:val="24"/>
          <w:szCs w:val="24"/>
          <w:highlight w:val="yellow"/>
          <w:shd w:val="clear" w:color="auto" w:fill="FFFFFF"/>
        </w:rPr>
        <w:t>Paudel, P. and Adhikari, R.K. (2018). Economic analysis of tomato farming under different production system in Dhading district of Nepal. Nepalese Journal of Agricultural Sciences. 16: 217-224.</w:t>
      </w:r>
    </w:p>
    <w:p w14:paraId="0D89C819" w14:textId="77777777" w:rsidR="008F2308" w:rsidRPr="00EB63D4" w:rsidRDefault="008F2308" w:rsidP="00EB63D4">
      <w:pPr>
        <w:pStyle w:val="ListParagraph"/>
        <w:numPr>
          <w:ilvl w:val="0"/>
          <w:numId w:val="4"/>
        </w:numPr>
        <w:spacing w:before="140" w:line="360" w:lineRule="auto"/>
        <w:jc w:val="both"/>
        <w:rPr>
          <w:rFonts w:ascii="Times New Roman" w:hAnsi="Times New Roman"/>
          <w:sz w:val="24"/>
          <w:szCs w:val="24"/>
          <w:highlight w:val="yellow"/>
        </w:rPr>
      </w:pPr>
      <w:r w:rsidRPr="00EB63D4">
        <w:rPr>
          <w:rFonts w:ascii="Times New Roman" w:hAnsi="Times New Roman"/>
          <w:sz w:val="24"/>
          <w:szCs w:val="24"/>
          <w:highlight w:val="yellow"/>
        </w:rPr>
        <w:t>Rani, R.S., Kumar, H.H., Mani, A., Reddy, B.S. and Rao Ch, S. (2022). Cultivation of Basil under Hydroponics with Nutrient Film Technique in Controlled Environment. Ecology, Environment and Conservation, 28, pp.237-242.</w:t>
      </w:r>
    </w:p>
    <w:p w14:paraId="79CE17EF" w14:textId="77777777"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highlight w:val="yellow"/>
          <w:shd w:val="clear" w:color="auto" w:fill="FFFFFF"/>
        </w:rPr>
      </w:pPr>
      <w:r w:rsidRPr="00EB63D4">
        <w:rPr>
          <w:rFonts w:ascii="Times New Roman" w:hAnsi="Times New Roman"/>
          <w:color w:val="000000" w:themeColor="text1"/>
          <w:sz w:val="24"/>
          <w:szCs w:val="24"/>
          <w:highlight w:val="yellow"/>
          <w:shd w:val="clear" w:color="auto" w:fill="FFFFFF"/>
        </w:rPr>
        <w:t>Thakur, A., Rawat, A.K. and Thakur, T. (2014). Economic Analysis of Plant Nutrient Sources on Sweet Basil (</w:t>
      </w:r>
      <w:proofErr w:type="spellStart"/>
      <w:r w:rsidRPr="00EB63D4">
        <w:rPr>
          <w:rFonts w:ascii="Times New Roman" w:hAnsi="Times New Roman"/>
          <w:color w:val="000000" w:themeColor="text1"/>
          <w:sz w:val="24"/>
          <w:szCs w:val="24"/>
          <w:highlight w:val="yellow"/>
          <w:shd w:val="clear" w:color="auto" w:fill="FFFFFF"/>
        </w:rPr>
        <w:t>Ocimum</w:t>
      </w:r>
      <w:proofErr w:type="spellEnd"/>
      <w:r w:rsidRPr="00EB63D4">
        <w:rPr>
          <w:rFonts w:ascii="Times New Roman" w:hAnsi="Times New Roman"/>
          <w:color w:val="000000" w:themeColor="text1"/>
          <w:sz w:val="24"/>
          <w:szCs w:val="24"/>
          <w:highlight w:val="yellow"/>
          <w:shd w:val="clear" w:color="auto" w:fill="FFFFFF"/>
        </w:rPr>
        <w:t xml:space="preserve"> </w:t>
      </w:r>
      <w:proofErr w:type="spellStart"/>
      <w:r w:rsidRPr="00EB63D4">
        <w:rPr>
          <w:rFonts w:ascii="Times New Roman" w:hAnsi="Times New Roman"/>
          <w:color w:val="000000" w:themeColor="text1"/>
          <w:sz w:val="24"/>
          <w:szCs w:val="24"/>
          <w:highlight w:val="yellow"/>
          <w:shd w:val="clear" w:color="auto" w:fill="FFFFFF"/>
        </w:rPr>
        <w:t>basilium</w:t>
      </w:r>
      <w:proofErr w:type="spellEnd"/>
      <w:r w:rsidRPr="00EB63D4">
        <w:rPr>
          <w:rFonts w:ascii="Times New Roman" w:hAnsi="Times New Roman"/>
          <w:color w:val="000000" w:themeColor="text1"/>
          <w:sz w:val="24"/>
          <w:szCs w:val="24"/>
          <w:highlight w:val="yellow"/>
          <w:shd w:val="clear" w:color="auto" w:fill="FFFFFF"/>
        </w:rPr>
        <w:t xml:space="preserve"> L.). Economic Affairs. 59: 837.</w:t>
      </w:r>
    </w:p>
    <w:p w14:paraId="72791625" w14:textId="7FE517E9" w:rsidR="008F2308" w:rsidRPr="00EB63D4" w:rsidRDefault="008F2308" w:rsidP="00EB63D4">
      <w:pPr>
        <w:pStyle w:val="ListParagraph"/>
        <w:numPr>
          <w:ilvl w:val="0"/>
          <w:numId w:val="4"/>
        </w:numPr>
        <w:spacing w:before="140" w:line="360" w:lineRule="auto"/>
        <w:jc w:val="both"/>
        <w:rPr>
          <w:rFonts w:ascii="Times New Roman" w:hAnsi="Times New Roman"/>
          <w:color w:val="000000" w:themeColor="text1"/>
          <w:sz w:val="24"/>
          <w:szCs w:val="24"/>
          <w:highlight w:val="yellow"/>
        </w:rPr>
      </w:pPr>
      <w:r w:rsidRPr="00EB63D4">
        <w:rPr>
          <w:rFonts w:ascii="Times New Roman" w:hAnsi="Times New Roman"/>
          <w:color w:val="000000" w:themeColor="text1"/>
          <w:sz w:val="24"/>
          <w:szCs w:val="24"/>
          <w:highlight w:val="yellow"/>
        </w:rPr>
        <w:t xml:space="preserve">United Nation. (2017). World population projected to reach 9.8 billion in 2050 and 11.2 billion </w:t>
      </w:r>
      <w:r w:rsidRPr="00EB63D4">
        <w:rPr>
          <w:rFonts w:ascii="Times New Roman" w:hAnsi="Times New Roman"/>
          <w:color w:val="000000" w:themeColor="text1"/>
          <w:sz w:val="24"/>
          <w:szCs w:val="24"/>
          <w:highlight w:val="yellow"/>
        </w:rPr>
        <w:tab/>
        <w:t>in 2100, Unitedtion.</w:t>
      </w:r>
      <w:hyperlink r:id="rId8" w:history="1">
        <w:r w:rsidRPr="00EB63D4">
          <w:rPr>
            <w:rStyle w:val="Hyperlink"/>
            <w:rFonts w:ascii="Times New Roman" w:hAnsi="Times New Roman"/>
            <w:color w:val="000000" w:themeColor="text1"/>
            <w:sz w:val="24"/>
            <w:szCs w:val="24"/>
            <w:highlight w:val="yellow"/>
            <w:u w:val="none"/>
          </w:rPr>
          <w:t>https://www.un.org/development/desa/en/news/population/world-population-prospects-2017.html</w:t>
        </w:r>
      </w:hyperlink>
      <w:r w:rsidRPr="00EB63D4">
        <w:rPr>
          <w:rFonts w:ascii="Times New Roman" w:hAnsi="Times New Roman"/>
          <w:color w:val="000000" w:themeColor="text1"/>
          <w:sz w:val="24"/>
          <w:szCs w:val="24"/>
          <w:highlight w:val="yellow"/>
        </w:rPr>
        <w:t>.</w:t>
      </w:r>
    </w:p>
    <w:p w14:paraId="476A5F71" w14:textId="77777777" w:rsidR="00EB63D4" w:rsidRDefault="00EB63D4" w:rsidP="00EB63D4">
      <w:pPr>
        <w:pStyle w:val="ListParagraph"/>
        <w:numPr>
          <w:ilvl w:val="0"/>
          <w:numId w:val="4"/>
        </w:numPr>
        <w:spacing w:before="140" w:line="360" w:lineRule="auto"/>
        <w:jc w:val="both"/>
        <w:rPr>
          <w:rFonts w:ascii="Times New Roman" w:hAnsi="Times New Roman"/>
          <w:sz w:val="24"/>
          <w:szCs w:val="24"/>
        </w:rPr>
      </w:pPr>
      <w:proofErr w:type="spellStart"/>
      <w:r w:rsidRPr="00EB63D4">
        <w:rPr>
          <w:rFonts w:ascii="Times New Roman" w:hAnsi="Times New Roman"/>
          <w:sz w:val="24"/>
          <w:szCs w:val="24"/>
        </w:rPr>
        <w:t>Naskoori</w:t>
      </w:r>
      <w:proofErr w:type="spellEnd"/>
      <w:r w:rsidRPr="00EB63D4">
        <w:rPr>
          <w:rFonts w:ascii="Times New Roman" w:hAnsi="Times New Roman"/>
          <w:sz w:val="24"/>
          <w:szCs w:val="24"/>
        </w:rPr>
        <w:t>, K., Reddy, K. K., Reddy, M. V., &amp; Devi, M. R. (2021). To study the scope of vertical farming in India: A review. The Pharma Innovation Journal, 10(12), 158-162.</w:t>
      </w:r>
    </w:p>
    <w:p w14:paraId="6362468C" w14:textId="34C6BDC1" w:rsidR="00EB63D4" w:rsidRPr="00EB63D4" w:rsidRDefault="00EB63D4" w:rsidP="00EB63D4">
      <w:pPr>
        <w:pStyle w:val="ListParagraph"/>
        <w:numPr>
          <w:ilvl w:val="0"/>
          <w:numId w:val="4"/>
        </w:numPr>
        <w:spacing w:before="140" w:line="360" w:lineRule="auto"/>
        <w:jc w:val="both"/>
        <w:rPr>
          <w:rFonts w:ascii="Times New Roman" w:hAnsi="Times New Roman"/>
          <w:sz w:val="24"/>
          <w:szCs w:val="24"/>
        </w:rPr>
      </w:pPr>
      <w:bookmarkStart w:id="4" w:name="_GoBack"/>
      <w:bookmarkEnd w:id="4"/>
      <w:r w:rsidRPr="00EB63D4">
        <w:rPr>
          <w:rFonts w:ascii="Times New Roman" w:hAnsi="Times New Roman"/>
          <w:sz w:val="24"/>
          <w:szCs w:val="24"/>
        </w:rPr>
        <w:t>Solanki, S., Gaurav, N., Bhawani, G., &amp; Kumar, A. (2017). Challenges and possibilities in hydroponics: An Indian perspective. International Journal of Advanced Research, 5(11), 177-182.</w:t>
      </w:r>
    </w:p>
    <w:p w14:paraId="474D6020" w14:textId="77777777" w:rsidR="00EE1A36" w:rsidRPr="003671D6" w:rsidRDefault="00EE1A36" w:rsidP="00780C2F">
      <w:pPr>
        <w:spacing w:before="240" w:line="360" w:lineRule="auto"/>
        <w:rPr>
          <w:color w:val="000000" w:themeColor="text1"/>
        </w:rPr>
      </w:pPr>
    </w:p>
    <w:sectPr w:rsidR="00EE1A36" w:rsidRPr="003671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AE6AE" w14:textId="77777777" w:rsidR="00862E5A" w:rsidRDefault="00862E5A" w:rsidP="000354F1">
      <w:pPr>
        <w:spacing w:after="0" w:line="240" w:lineRule="auto"/>
      </w:pPr>
      <w:r>
        <w:separator/>
      </w:r>
    </w:p>
  </w:endnote>
  <w:endnote w:type="continuationSeparator" w:id="0">
    <w:p w14:paraId="01B1927E" w14:textId="77777777" w:rsidR="00862E5A" w:rsidRDefault="00862E5A" w:rsidP="0003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B697" w14:textId="77777777" w:rsidR="000354F1" w:rsidRDefault="0003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6CF47" w14:textId="77777777" w:rsidR="000354F1" w:rsidRDefault="00035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B747" w14:textId="77777777" w:rsidR="000354F1" w:rsidRDefault="0003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BC07D" w14:textId="77777777" w:rsidR="00862E5A" w:rsidRDefault="00862E5A" w:rsidP="000354F1">
      <w:pPr>
        <w:spacing w:after="0" w:line="240" w:lineRule="auto"/>
      </w:pPr>
      <w:r>
        <w:separator/>
      </w:r>
    </w:p>
  </w:footnote>
  <w:footnote w:type="continuationSeparator" w:id="0">
    <w:p w14:paraId="6C45DF2F" w14:textId="77777777" w:rsidR="00862E5A" w:rsidRDefault="00862E5A" w:rsidP="0003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AE5E" w14:textId="46155947" w:rsidR="000354F1" w:rsidRDefault="00862E5A">
    <w:pPr>
      <w:pStyle w:val="Header"/>
    </w:pPr>
    <w:r>
      <w:rPr>
        <w:noProof/>
      </w:rPr>
      <w:pict w14:anchorId="6E72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F391" w14:textId="057AEB50" w:rsidR="000354F1" w:rsidRDefault="00862E5A">
    <w:pPr>
      <w:pStyle w:val="Header"/>
    </w:pPr>
    <w:r>
      <w:rPr>
        <w:noProof/>
      </w:rPr>
      <w:pict w14:anchorId="41B63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E451" w14:textId="3BFF3E5C" w:rsidR="000354F1" w:rsidRDefault="00862E5A">
    <w:pPr>
      <w:pStyle w:val="Header"/>
    </w:pPr>
    <w:r>
      <w:rPr>
        <w:noProof/>
      </w:rPr>
      <w:pict w14:anchorId="63FEA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2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121E"/>
    <w:multiLevelType w:val="hybridMultilevel"/>
    <w:tmpl w:val="0408EB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30255F"/>
    <w:multiLevelType w:val="hybridMultilevel"/>
    <w:tmpl w:val="C65412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A143091"/>
    <w:multiLevelType w:val="multilevel"/>
    <w:tmpl w:val="7CAEC208"/>
    <w:lvl w:ilvl="0">
      <w:start w:val="1"/>
      <w:numFmt w:val="decimal"/>
      <w:lvlText w:val="%1."/>
      <w:lvlJc w:val="left"/>
      <w:pPr>
        <w:ind w:left="502" w:hanging="360"/>
      </w:pPr>
    </w:lvl>
    <w:lvl w:ilvl="1">
      <w:start w:val="4"/>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6A2F4A13"/>
    <w:multiLevelType w:val="hybridMultilevel"/>
    <w:tmpl w:val="F0A81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27"/>
    <w:rsid w:val="000039D4"/>
    <w:rsid w:val="000146BB"/>
    <w:rsid w:val="00032BF5"/>
    <w:rsid w:val="000354F1"/>
    <w:rsid w:val="000365E4"/>
    <w:rsid w:val="0004193B"/>
    <w:rsid w:val="0004230D"/>
    <w:rsid w:val="00043D3D"/>
    <w:rsid w:val="000521FA"/>
    <w:rsid w:val="0005654F"/>
    <w:rsid w:val="00082D2D"/>
    <w:rsid w:val="00084597"/>
    <w:rsid w:val="00085300"/>
    <w:rsid w:val="00091FD8"/>
    <w:rsid w:val="000929B3"/>
    <w:rsid w:val="00096C4C"/>
    <w:rsid w:val="000A0104"/>
    <w:rsid w:val="000A4546"/>
    <w:rsid w:val="000A5536"/>
    <w:rsid w:val="000A7344"/>
    <w:rsid w:val="000B173C"/>
    <w:rsid w:val="000B2602"/>
    <w:rsid w:val="000B3F04"/>
    <w:rsid w:val="000B4FF6"/>
    <w:rsid w:val="000C0CED"/>
    <w:rsid w:val="000C339B"/>
    <w:rsid w:val="000C4F7B"/>
    <w:rsid w:val="000C79A4"/>
    <w:rsid w:val="000C7BAD"/>
    <w:rsid w:val="000C7C9F"/>
    <w:rsid w:val="000E2523"/>
    <w:rsid w:val="000E2816"/>
    <w:rsid w:val="000F0B61"/>
    <w:rsid w:val="000F0E02"/>
    <w:rsid w:val="00112656"/>
    <w:rsid w:val="00112E80"/>
    <w:rsid w:val="00114627"/>
    <w:rsid w:val="00124300"/>
    <w:rsid w:val="00124A1A"/>
    <w:rsid w:val="00127453"/>
    <w:rsid w:val="00137DBC"/>
    <w:rsid w:val="0014180C"/>
    <w:rsid w:val="00142999"/>
    <w:rsid w:val="00151652"/>
    <w:rsid w:val="001668EC"/>
    <w:rsid w:val="00172AAA"/>
    <w:rsid w:val="00173D20"/>
    <w:rsid w:val="00176709"/>
    <w:rsid w:val="001A1AC4"/>
    <w:rsid w:val="001A315D"/>
    <w:rsid w:val="001A4870"/>
    <w:rsid w:val="001E145E"/>
    <w:rsid w:val="001E2287"/>
    <w:rsid w:val="001E756E"/>
    <w:rsid w:val="001F1E66"/>
    <w:rsid w:val="001F2014"/>
    <w:rsid w:val="001F3685"/>
    <w:rsid w:val="00203AD2"/>
    <w:rsid w:val="0021232F"/>
    <w:rsid w:val="0021506B"/>
    <w:rsid w:val="00231EE2"/>
    <w:rsid w:val="00232576"/>
    <w:rsid w:val="00246D4F"/>
    <w:rsid w:val="0026037F"/>
    <w:rsid w:val="00270261"/>
    <w:rsid w:val="00270EE3"/>
    <w:rsid w:val="00271501"/>
    <w:rsid w:val="00275EF5"/>
    <w:rsid w:val="00280593"/>
    <w:rsid w:val="00283A27"/>
    <w:rsid w:val="00285F1D"/>
    <w:rsid w:val="0029775F"/>
    <w:rsid w:val="002A359E"/>
    <w:rsid w:val="002B7FC0"/>
    <w:rsid w:val="002C1BE2"/>
    <w:rsid w:val="002C68EE"/>
    <w:rsid w:val="002C6C65"/>
    <w:rsid w:val="002D70B3"/>
    <w:rsid w:val="002F3E39"/>
    <w:rsid w:val="002F4D77"/>
    <w:rsid w:val="00305404"/>
    <w:rsid w:val="0030545F"/>
    <w:rsid w:val="0032710F"/>
    <w:rsid w:val="003351C0"/>
    <w:rsid w:val="00341020"/>
    <w:rsid w:val="003435A6"/>
    <w:rsid w:val="00361D3E"/>
    <w:rsid w:val="003671D6"/>
    <w:rsid w:val="00367D6B"/>
    <w:rsid w:val="003770A2"/>
    <w:rsid w:val="00380143"/>
    <w:rsid w:val="003808E2"/>
    <w:rsid w:val="003871EA"/>
    <w:rsid w:val="00393348"/>
    <w:rsid w:val="00395753"/>
    <w:rsid w:val="00396C99"/>
    <w:rsid w:val="003B3FA7"/>
    <w:rsid w:val="003B6491"/>
    <w:rsid w:val="003C505B"/>
    <w:rsid w:val="003C7D66"/>
    <w:rsid w:val="003F5256"/>
    <w:rsid w:val="003F74AD"/>
    <w:rsid w:val="0040143A"/>
    <w:rsid w:val="00410009"/>
    <w:rsid w:val="00411284"/>
    <w:rsid w:val="004209F3"/>
    <w:rsid w:val="004212D3"/>
    <w:rsid w:val="00421724"/>
    <w:rsid w:val="0042666E"/>
    <w:rsid w:val="00433A00"/>
    <w:rsid w:val="0044181C"/>
    <w:rsid w:val="00441A4E"/>
    <w:rsid w:val="004455A8"/>
    <w:rsid w:val="00453EF7"/>
    <w:rsid w:val="00457516"/>
    <w:rsid w:val="00457614"/>
    <w:rsid w:val="00471C66"/>
    <w:rsid w:val="004736FB"/>
    <w:rsid w:val="00476BD4"/>
    <w:rsid w:val="00482787"/>
    <w:rsid w:val="00483B8F"/>
    <w:rsid w:val="00493A06"/>
    <w:rsid w:val="004A0C67"/>
    <w:rsid w:val="004A1150"/>
    <w:rsid w:val="004A4FA4"/>
    <w:rsid w:val="004B12F7"/>
    <w:rsid w:val="004E3451"/>
    <w:rsid w:val="004F7402"/>
    <w:rsid w:val="00500003"/>
    <w:rsid w:val="00501133"/>
    <w:rsid w:val="0051025B"/>
    <w:rsid w:val="00513A06"/>
    <w:rsid w:val="005175FB"/>
    <w:rsid w:val="00517B51"/>
    <w:rsid w:val="00527AD6"/>
    <w:rsid w:val="00527E97"/>
    <w:rsid w:val="00535E6F"/>
    <w:rsid w:val="00543B96"/>
    <w:rsid w:val="00550AE1"/>
    <w:rsid w:val="005618FE"/>
    <w:rsid w:val="00564F4B"/>
    <w:rsid w:val="00572834"/>
    <w:rsid w:val="00575A9D"/>
    <w:rsid w:val="00587DAA"/>
    <w:rsid w:val="00593C5A"/>
    <w:rsid w:val="005A4C79"/>
    <w:rsid w:val="005B59B2"/>
    <w:rsid w:val="005C0C56"/>
    <w:rsid w:val="005C3B9F"/>
    <w:rsid w:val="005C5E5C"/>
    <w:rsid w:val="005D1B4F"/>
    <w:rsid w:val="005D314F"/>
    <w:rsid w:val="005D4951"/>
    <w:rsid w:val="005D7C04"/>
    <w:rsid w:val="005E4C7E"/>
    <w:rsid w:val="005F0805"/>
    <w:rsid w:val="005F1812"/>
    <w:rsid w:val="005F46F6"/>
    <w:rsid w:val="005F5A87"/>
    <w:rsid w:val="005F66AB"/>
    <w:rsid w:val="00604B22"/>
    <w:rsid w:val="00616E0E"/>
    <w:rsid w:val="00623C7A"/>
    <w:rsid w:val="00624348"/>
    <w:rsid w:val="00626AC7"/>
    <w:rsid w:val="00631960"/>
    <w:rsid w:val="00633719"/>
    <w:rsid w:val="006337D8"/>
    <w:rsid w:val="00651C31"/>
    <w:rsid w:val="00652539"/>
    <w:rsid w:val="00655640"/>
    <w:rsid w:val="00670335"/>
    <w:rsid w:val="00683B65"/>
    <w:rsid w:val="0068451C"/>
    <w:rsid w:val="00686DBD"/>
    <w:rsid w:val="0069791A"/>
    <w:rsid w:val="006A0D23"/>
    <w:rsid w:val="006A6480"/>
    <w:rsid w:val="006A69DC"/>
    <w:rsid w:val="006C10D1"/>
    <w:rsid w:val="006C1B00"/>
    <w:rsid w:val="006C2B12"/>
    <w:rsid w:val="006D00BE"/>
    <w:rsid w:val="006D0610"/>
    <w:rsid w:val="006D251C"/>
    <w:rsid w:val="006E58EB"/>
    <w:rsid w:val="00705F06"/>
    <w:rsid w:val="00716B32"/>
    <w:rsid w:val="00723DEE"/>
    <w:rsid w:val="00724F35"/>
    <w:rsid w:val="0073018E"/>
    <w:rsid w:val="0073188F"/>
    <w:rsid w:val="00731B9C"/>
    <w:rsid w:val="00732F5A"/>
    <w:rsid w:val="007340C6"/>
    <w:rsid w:val="007638B1"/>
    <w:rsid w:val="0077183B"/>
    <w:rsid w:val="00776787"/>
    <w:rsid w:val="00780C2F"/>
    <w:rsid w:val="0079364E"/>
    <w:rsid w:val="007A2651"/>
    <w:rsid w:val="007A6467"/>
    <w:rsid w:val="007B2F72"/>
    <w:rsid w:val="007B4C38"/>
    <w:rsid w:val="007B6E6F"/>
    <w:rsid w:val="007C390A"/>
    <w:rsid w:val="007C72F8"/>
    <w:rsid w:val="007D7B21"/>
    <w:rsid w:val="007E10B1"/>
    <w:rsid w:val="007F1689"/>
    <w:rsid w:val="007F3FF6"/>
    <w:rsid w:val="007F69F0"/>
    <w:rsid w:val="00801718"/>
    <w:rsid w:val="0081462C"/>
    <w:rsid w:val="0081596E"/>
    <w:rsid w:val="008204D0"/>
    <w:rsid w:val="00832D9E"/>
    <w:rsid w:val="0083790B"/>
    <w:rsid w:val="00855922"/>
    <w:rsid w:val="00862E5A"/>
    <w:rsid w:val="00866992"/>
    <w:rsid w:val="008751B4"/>
    <w:rsid w:val="008827BD"/>
    <w:rsid w:val="00883CFF"/>
    <w:rsid w:val="0088507D"/>
    <w:rsid w:val="00891B88"/>
    <w:rsid w:val="00891DEA"/>
    <w:rsid w:val="00895B34"/>
    <w:rsid w:val="0089655A"/>
    <w:rsid w:val="008A5A12"/>
    <w:rsid w:val="008A6C68"/>
    <w:rsid w:val="008C5A20"/>
    <w:rsid w:val="008C6B81"/>
    <w:rsid w:val="008E451E"/>
    <w:rsid w:val="008F07B2"/>
    <w:rsid w:val="008F2308"/>
    <w:rsid w:val="008F29F3"/>
    <w:rsid w:val="00900A89"/>
    <w:rsid w:val="00910914"/>
    <w:rsid w:val="00914C3E"/>
    <w:rsid w:val="00922686"/>
    <w:rsid w:val="00926F08"/>
    <w:rsid w:val="009377FA"/>
    <w:rsid w:val="00941BEB"/>
    <w:rsid w:val="009574B3"/>
    <w:rsid w:val="00970EF1"/>
    <w:rsid w:val="009716D9"/>
    <w:rsid w:val="009757DF"/>
    <w:rsid w:val="00981172"/>
    <w:rsid w:val="00984F54"/>
    <w:rsid w:val="00987264"/>
    <w:rsid w:val="00994849"/>
    <w:rsid w:val="00996BC1"/>
    <w:rsid w:val="009A248F"/>
    <w:rsid w:val="009A58EC"/>
    <w:rsid w:val="009B2BEB"/>
    <w:rsid w:val="009B4FEC"/>
    <w:rsid w:val="009D4D58"/>
    <w:rsid w:val="009E346F"/>
    <w:rsid w:val="009E66B6"/>
    <w:rsid w:val="009F7CBB"/>
    <w:rsid w:val="00A04E02"/>
    <w:rsid w:val="00A10CE9"/>
    <w:rsid w:val="00A159DF"/>
    <w:rsid w:val="00A17B8E"/>
    <w:rsid w:val="00A20232"/>
    <w:rsid w:val="00A24E91"/>
    <w:rsid w:val="00A427E6"/>
    <w:rsid w:val="00A56FE1"/>
    <w:rsid w:val="00A57A05"/>
    <w:rsid w:val="00A57DF4"/>
    <w:rsid w:val="00A66893"/>
    <w:rsid w:val="00A740A3"/>
    <w:rsid w:val="00A76A62"/>
    <w:rsid w:val="00A77E83"/>
    <w:rsid w:val="00A847F7"/>
    <w:rsid w:val="00A97DF2"/>
    <w:rsid w:val="00AA1E04"/>
    <w:rsid w:val="00AB3978"/>
    <w:rsid w:val="00AB70B0"/>
    <w:rsid w:val="00AC0307"/>
    <w:rsid w:val="00AF0AC4"/>
    <w:rsid w:val="00B12B72"/>
    <w:rsid w:val="00B13B9C"/>
    <w:rsid w:val="00B23A13"/>
    <w:rsid w:val="00B255A4"/>
    <w:rsid w:val="00B3656C"/>
    <w:rsid w:val="00B370DE"/>
    <w:rsid w:val="00B52AF5"/>
    <w:rsid w:val="00B7019C"/>
    <w:rsid w:val="00B74635"/>
    <w:rsid w:val="00B77DBB"/>
    <w:rsid w:val="00B77F2D"/>
    <w:rsid w:val="00B854AC"/>
    <w:rsid w:val="00B91BD1"/>
    <w:rsid w:val="00BE13CE"/>
    <w:rsid w:val="00BE55ED"/>
    <w:rsid w:val="00BE5FAF"/>
    <w:rsid w:val="00BF3D73"/>
    <w:rsid w:val="00BF5B6E"/>
    <w:rsid w:val="00BF6FB6"/>
    <w:rsid w:val="00C13B1A"/>
    <w:rsid w:val="00C357DB"/>
    <w:rsid w:val="00C35F12"/>
    <w:rsid w:val="00C544CB"/>
    <w:rsid w:val="00C5560C"/>
    <w:rsid w:val="00C56CF6"/>
    <w:rsid w:val="00C6021A"/>
    <w:rsid w:val="00C65D8D"/>
    <w:rsid w:val="00C67065"/>
    <w:rsid w:val="00C82C61"/>
    <w:rsid w:val="00C86FAF"/>
    <w:rsid w:val="00C9075B"/>
    <w:rsid w:val="00C94608"/>
    <w:rsid w:val="00CA4437"/>
    <w:rsid w:val="00CA5448"/>
    <w:rsid w:val="00CB37A5"/>
    <w:rsid w:val="00CB678D"/>
    <w:rsid w:val="00CE6DF0"/>
    <w:rsid w:val="00CF3BE7"/>
    <w:rsid w:val="00CF70CB"/>
    <w:rsid w:val="00D04A09"/>
    <w:rsid w:val="00D15933"/>
    <w:rsid w:val="00D343D6"/>
    <w:rsid w:val="00D355E6"/>
    <w:rsid w:val="00D40D23"/>
    <w:rsid w:val="00D44C55"/>
    <w:rsid w:val="00D466F5"/>
    <w:rsid w:val="00D57882"/>
    <w:rsid w:val="00D702C9"/>
    <w:rsid w:val="00D76F0E"/>
    <w:rsid w:val="00D847BA"/>
    <w:rsid w:val="00D91001"/>
    <w:rsid w:val="00DB458B"/>
    <w:rsid w:val="00DB60D5"/>
    <w:rsid w:val="00DC31F5"/>
    <w:rsid w:val="00DC4B0F"/>
    <w:rsid w:val="00DC5530"/>
    <w:rsid w:val="00DD5679"/>
    <w:rsid w:val="00E00A79"/>
    <w:rsid w:val="00E0108F"/>
    <w:rsid w:val="00E03E80"/>
    <w:rsid w:val="00E06961"/>
    <w:rsid w:val="00E11035"/>
    <w:rsid w:val="00E17007"/>
    <w:rsid w:val="00E31F80"/>
    <w:rsid w:val="00E37F53"/>
    <w:rsid w:val="00E47F49"/>
    <w:rsid w:val="00E55B68"/>
    <w:rsid w:val="00E6435A"/>
    <w:rsid w:val="00E65AB2"/>
    <w:rsid w:val="00E6618F"/>
    <w:rsid w:val="00E6772B"/>
    <w:rsid w:val="00E745E0"/>
    <w:rsid w:val="00E75F87"/>
    <w:rsid w:val="00E766C7"/>
    <w:rsid w:val="00E769FD"/>
    <w:rsid w:val="00E87DA0"/>
    <w:rsid w:val="00E900D9"/>
    <w:rsid w:val="00EB55B0"/>
    <w:rsid w:val="00EB63D4"/>
    <w:rsid w:val="00ED198E"/>
    <w:rsid w:val="00ED7ABD"/>
    <w:rsid w:val="00EE0D50"/>
    <w:rsid w:val="00EE1478"/>
    <w:rsid w:val="00EE1777"/>
    <w:rsid w:val="00EE1A36"/>
    <w:rsid w:val="00EE7CE7"/>
    <w:rsid w:val="00F038BF"/>
    <w:rsid w:val="00F1260A"/>
    <w:rsid w:val="00F21CEF"/>
    <w:rsid w:val="00F32F65"/>
    <w:rsid w:val="00F4635A"/>
    <w:rsid w:val="00F57089"/>
    <w:rsid w:val="00F603ED"/>
    <w:rsid w:val="00F60C28"/>
    <w:rsid w:val="00F662A5"/>
    <w:rsid w:val="00F76704"/>
    <w:rsid w:val="00F87FC8"/>
    <w:rsid w:val="00F95896"/>
    <w:rsid w:val="00FA002F"/>
    <w:rsid w:val="00FA335C"/>
    <w:rsid w:val="00FA69AD"/>
    <w:rsid w:val="00FB6C3F"/>
    <w:rsid w:val="00FD070F"/>
    <w:rsid w:val="00FD35D9"/>
    <w:rsid w:val="00FD6CA6"/>
    <w:rsid w:val="00FE0B95"/>
    <w:rsid w:val="00FF1ECE"/>
    <w:rsid w:val="00FF25E1"/>
    <w:rsid w:val="00FF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ABF98"/>
  <w15:chartTrackingRefBased/>
  <w15:docId w15:val="{FA697A06-1C49-4DEC-90B3-69E9DD4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627"/>
    <w:pPr>
      <w:spacing w:after="200" w:line="276" w:lineRule="auto"/>
      <w:ind w:left="720"/>
      <w:contextualSpacing/>
    </w:pPr>
    <w:rPr>
      <w:rFonts w:ascii="Calibri" w:eastAsia="Times New Roman" w:hAnsi="Calibri" w:cs="Times New Roman"/>
      <w:kern w:val="0"/>
      <w:lang w:val="en-IN" w:eastAsia="en-IN"/>
      <w14:ligatures w14:val="none"/>
    </w:rPr>
  </w:style>
  <w:style w:type="table" w:styleId="TableGrid">
    <w:name w:val="Table Grid"/>
    <w:basedOn w:val="TableNormal"/>
    <w:uiPriority w:val="59"/>
    <w:rsid w:val="003435A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D0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716D9"/>
    <w:rPr>
      <w:color w:val="0563C1" w:themeColor="hyperlink"/>
      <w:u w:val="single"/>
    </w:rPr>
  </w:style>
  <w:style w:type="paragraph" w:styleId="Header">
    <w:name w:val="header"/>
    <w:basedOn w:val="Normal"/>
    <w:link w:val="HeaderChar"/>
    <w:uiPriority w:val="99"/>
    <w:unhideWhenUsed/>
    <w:rsid w:val="0003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4F1"/>
  </w:style>
  <w:style w:type="paragraph" w:styleId="Footer">
    <w:name w:val="footer"/>
    <w:basedOn w:val="Normal"/>
    <w:link w:val="FooterChar"/>
    <w:uiPriority w:val="99"/>
    <w:unhideWhenUsed/>
    <w:rsid w:val="0003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53148">
      <w:bodyDiv w:val="1"/>
      <w:marLeft w:val="0"/>
      <w:marRight w:val="0"/>
      <w:marTop w:val="0"/>
      <w:marBottom w:val="0"/>
      <w:divBdr>
        <w:top w:val="none" w:sz="0" w:space="0" w:color="auto"/>
        <w:left w:val="none" w:sz="0" w:space="0" w:color="auto"/>
        <w:bottom w:val="none" w:sz="0" w:space="0" w:color="auto"/>
        <w:right w:val="none" w:sz="0" w:space="0" w:color="auto"/>
      </w:divBdr>
      <w:divsChild>
        <w:div w:id="1819955041">
          <w:marLeft w:val="0"/>
          <w:marRight w:val="0"/>
          <w:marTop w:val="0"/>
          <w:marBottom w:val="0"/>
          <w:divBdr>
            <w:top w:val="none" w:sz="0" w:space="0" w:color="auto"/>
            <w:left w:val="none" w:sz="0" w:space="0" w:color="auto"/>
            <w:bottom w:val="none" w:sz="0" w:space="0" w:color="auto"/>
            <w:right w:val="none" w:sz="0" w:space="0" w:color="auto"/>
          </w:divBdr>
        </w:div>
      </w:divsChild>
    </w:div>
    <w:div w:id="1451974652">
      <w:bodyDiv w:val="1"/>
      <w:marLeft w:val="0"/>
      <w:marRight w:val="0"/>
      <w:marTop w:val="0"/>
      <w:marBottom w:val="0"/>
      <w:divBdr>
        <w:top w:val="none" w:sz="0" w:space="0" w:color="auto"/>
        <w:left w:val="none" w:sz="0" w:space="0" w:color="auto"/>
        <w:bottom w:val="none" w:sz="0" w:space="0" w:color="auto"/>
        <w:right w:val="none" w:sz="0" w:space="0" w:color="auto"/>
      </w:divBdr>
      <w:divsChild>
        <w:div w:id="1588996655">
          <w:marLeft w:val="0"/>
          <w:marRight w:val="0"/>
          <w:marTop w:val="0"/>
          <w:marBottom w:val="0"/>
          <w:divBdr>
            <w:top w:val="none" w:sz="0" w:space="0" w:color="auto"/>
            <w:left w:val="none" w:sz="0" w:space="0" w:color="auto"/>
            <w:bottom w:val="none" w:sz="0" w:space="0" w:color="auto"/>
            <w:right w:val="none" w:sz="0" w:space="0" w:color="auto"/>
          </w:divBdr>
        </w:div>
      </w:divsChild>
    </w:div>
    <w:div w:id="15455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en/news/population/world-population-prospects-2017.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aharaforestproject.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10</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rathnala sudha rani</dc:creator>
  <cp:keywords/>
  <dc:description/>
  <cp:lastModifiedBy>SDI 1183</cp:lastModifiedBy>
  <cp:revision>787</cp:revision>
  <dcterms:created xsi:type="dcterms:W3CDTF">2024-10-23T09:08:00Z</dcterms:created>
  <dcterms:modified xsi:type="dcterms:W3CDTF">2025-09-27T05:37:00Z</dcterms:modified>
</cp:coreProperties>
</file>