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8A33" w14:textId="77777777" w:rsidR="00DC4FB0" w:rsidRPr="00DC4FB0" w:rsidRDefault="00DC4FB0" w:rsidP="00DC4FB0">
      <w:pPr>
        <w:pStyle w:val="Author"/>
        <w:rPr>
          <w:rFonts w:ascii="Arial" w:hAnsi="Arial" w:cs="Arial"/>
          <w:bCs/>
          <w:i/>
          <w:iCs/>
          <w:kern w:val="28"/>
          <w:sz w:val="32"/>
          <w:szCs w:val="18"/>
          <w:u w:val="single"/>
        </w:rPr>
      </w:pPr>
      <w:r w:rsidRPr="00DC4FB0">
        <w:rPr>
          <w:rFonts w:ascii="Arial" w:hAnsi="Arial" w:cs="Arial"/>
          <w:bCs/>
          <w:i/>
          <w:iCs/>
          <w:kern w:val="28"/>
          <w:sz w:val="32"/>
          <w:szCs w:val="18"/>
          <w:u w:val="single"/>
        </w:rPr>
        <w:t>Review Article</w:t>
      </w:r>
    </w:p>
    <w:p w14:paraId="5C39F5EE" w14:textId="77777777" w:rsidR="00DC4FB0" w:rsidRDefault="00DC4FB0" w:rsidP="00441B6F">
      <w:pPr>
        <w:pStyle w:val="Author"/>
        <w:spacing w:line="240" w:lineRule="auto"/>
        <w:rPr>
          <w:rFonts w:ascii="Arial" w:hAnsi="Arial" w:cs="Arial"/>
          <w:bCs/>
          <w:iCs/>
          <w:kern w:val="28"/>
          <w:sz w:val="36"/>
        </w:rPr>
      </w:pPr>
    </w:p>
    <w:p w14:paraId="3B838976" w14:textId="74D2F626" w:rsidR="00163BC4" w:rsidRPr="00163BC4" w:rsidRDefault="006D4B78" w:rsidP="00441B6F">
      <w:pPr>
        <w:pStyle w:val="Author"/>
        <w:spacing w:line="240" w:lineRule="auto"/>
        <w:rPr>
          <w:rFonts w:ascii="Arial" w:hAnsi="Arial" w:cs="Arial"/>
          <w:bCs/>
          <w:iCs/>
          <w:kern w:val="28"/>
          <w:sz w:val="36"/>
        </w:rPr>
      </w:pPr>
      <w:r w:rsidRPr="006D4B78">
        <w:rPr>
          <w:rFonts w:ascii="Arial" w:hAnsi="Arial" w:cs="Arial"/>
          <w:bCs/>
          <w:iCs/>
          <w:kern w:val="28"/>
          <w:sz w:val="36"/>
        </w:rPr>
        <w:t>Urban Wastewater Management: Microbial Ecology, Public Health Implications, and Sustainable Reuse</w:t>
      </w:r>
      <w:r w:rsidR="00231920">
        <w:rPr>
          <w:rFonts w:ascii="Arial" w:hAnsi="Arial" w:cs="Arial"/>
          <w:bCs/>
          <w:iCs/>
          <w:kern w:val="28"/>
          <w:sz w:val="36"/>
        </w:rPr>
        <w:t xml:space="preserve"> </w:t>
      </w:r>
    </w:p>
    <w:p w14:paraId="403D3581" w14:textId="77777777" w:rsidR="00A258C3" w:rsidRPr="00790ADA" w:rsidRDefault="00A258C3" w:rsidP="00441B6F">
      <w:pPr>
        <w:pStyle w:val="Author"/>
        <w:spacing w:line="240" w:lineRule="auto"/>
        <w:jc w:val="both"/>
        <w:rPr>
          <w:rFonts w:ascii="Arial" w:hAnsi="Arial" w:cs="Arial"/>
          <w:sz w:val="36"/>
        </w:rPr>
      </w:pPr>
    </w:p>
    <w:p w14:paraId="6E2CDEA2" w14:textId="77777777" w:rsidR="00DC4FB0" w:rsidRDefault="00DC4FB0" w:rsidP="00DC4FB0">
      <w:pPr>
        <w:pStyle w:val="Affiliation"/>
        <w:spacing w:after="0" w:line="240" w:lineRule="auto"/>
        <w:rPr>
          <w:rFonts w:ascii="Arial" w:hAnsi="Arial" w:cs="Arial"/>
        </w:rPr>
      </w:pPr>
    </w:p>
    <w:p w14:paraId="2CAB3A18" w14:textId="77777777" w:rsidR="002C57D2" w:rsidRPr="00FB3A86" w:rsidRDefault="002C57D2" w:rsidP="00441B6F">
      <w:pPr>
        <w:pStyle w:val="Affiliation"/>
        <w:spacing w:after="0" w:line="240" w:lineRule="auto"/>
        <w:jc w:val="both"/>
        <w:rPr>
          <w:rFonts w:ascii="Arial" w:hAnsi="Arial" w:cs="Arial"/>
        </w:rPr>
      </w:pPr>
    </w:p>
    <w:p w14:paraId="3FE06A8F" w14:textId="156AC55C" w:rsidR="00B01FCD" w:rsidRPr="00FB3A86" w:rsidRDefault="00DE69B7" w:rsidP="00441B6F">
      <w:pPr>
        <w:pStyle w:val="Copyright"/>
        <w:spacing w:after="0" w:line="240" w:lineRule="auto"/>
        <w:jc w:val="both"/>
        <w:rPr>
          <w:rFonts w:ascii="Arial" w:hAnsi="Arial" w:cs="Arial"/>
        </w:rPr>
        <w:sectPr w:rsidR="00B01FCD" w:rsidRPr="00FB3A86" w:rsidSect="00714A1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90916D" wp14:editId="769A3832">
                <wp:extent cx="5303520" cy="635"/>
                <wp:effectExtent l="17145" t="12065" r="13335" b="16510"/>
                <wp:docPr id="1160334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FFA38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F64C080" w14:textId="24A82A7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39AC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551012F" w14:textId="77777777" w:rsidTr="001E44FE">
        <w:tc>
          <w:tcPr>
            <w:tcW w:w="9576" w:type="dxa"/>
            <w:shd w:val="clear" w:color="auto" w:fill="F2F2F2"/>
          </w:tcPr>
          <w:p w14:paraId="1A3B058F" w14:textId="539AB4C3" w:rsidR="00505F06" w:rsidRPr="00BA1B01" w:rsidRDefault="00D17B68" w:rsidP="00441B6F">
            <w:pPr>
              <w:pStyle w:val="Body"/>
              <w:spacing w:after="0"/>
              <w:rPr>
                <w:rFonts w:ascii="Arial" w:eastAsia="Calibri" w:hAnsi="Arial" w:cs="Arial"/>
                <w:szCs w:val="22"/>
              </w:rPr>
            </w:pPr>
            <w:sdt>
              <w:sdtPr>
                <w:rPr>
                  <w:rFonts w:ascii="Arial" w:eastAsia="Calibri" w:hAnsi="Arial" w:cs="Arial"/>
                  <w:szCs w:val="22"/>
                  <w:highlight w:val="yellow"/>
                </w:rPr>
                <w:tag w:val="TEMP_PARAGRAPH_MARKER"/>
                <w:id w:val="1696958479"/>
                <w:placeholder>
                  <w:docPart w:val="DefaultPlaceholder_-1854013440"/>
                </w:placeholder>
                <w15:appearance w15:val="hidden"/>
              </w:sdtPr>
              <w:sdtEndPr/>
              <w:sdtContent>
                <w:r w:rsidR="00CE714A" w:rsidRPr="00254A44">
                  <w:rPr>
                    <w:rFonts w:ascii="Arial" w:eastAsia="Calibri" w:hAnsi="Arial" w:cs="Arial"/>
                    <w:szCs w:val="22"/>
                    <w:highlight w:val="yellow"/>
                  </w:rPr>
                  <w:t>​</w:t>
                </w:r>
              </w:sdtContent>
            </w:sdt>
            <w:r w:rsidR="00254A44" w:rsidRPr="00254A44">
              <w:rPr>
                <w:rFonts w:ascii="Arial" w:eastAsia="Calibri" w:hAnsi="Arial" w:cs="Arial"/>
                <w:szCs w:val="22"/>
                <w:highlight w:val="yellow"/>
              </w:rPr>
              <w:t>Wastewater, containing a diverse array of organic, inorganic, and synthetic materials, including pathogens and antibiotic resistance genes (ARGs), poses significant public health risks if inadequately treated. This review explores the microbial ecology of urban wastewater, focusing on the presence of pathogenic bacteria, viruses, and parasites, as well as the prevalence of ARGs. The article highlights the potential of wastewater-based epidemiology for monitoring infectious diseases, such as COVID-19, and discusses the various infections and illnesses associated with exposure to untreated or poorly treated wastewater. These include intestinal infections, skin infections, and waterborne diseases like campylobacteriosis, cryptosporidiosis, and hepatitis A. It also examines the role of hospital and pharmaceutical wastewater as reservoirs for ARGs and antimicrobial-resistant bacteria, emphasizing the need for effective treatment technologies to mitigate these risks. Advanced wastewater treatment processes, such as microbial fuel cells and vermicomposting, are discussed as potential solutions for pathogen removal and sustainable wastewater management. The article concludes by emphasizing the importance of treated wastewater reuse in addressing freshwater scarcity and the need for a comprehensive approach to urban wastewater management that integrates effective treatment technologies, monitoring strategies, and risk assessment to protect public health and promote sustainable water reuse practices.</w:t>
            </w:r>
          </w:p>
        </w:tc>
      </w:tr>
    </w:tbl>
    <w:p w14:paraId="6FA757CA" w14:textId="77777777" w:rsidR="00636EB2" w:rsidRDefault="00636EB2" w:rsidP="00441B6F">
      <w:pPr>
        <w:pStyle w:val="Body"/>
        <w:spacing w:after="0"/>
        <w:rPr>
          <w:rFonts w:ascii="Arial" w:hAnsi="Arial" w:cs="Arial"/>
          <w:i/>
        </w:rPr>
      </w:pPr>
    </w:p>
    <w:p w14:paraId="01DFD9EC" w14:textId="00930E28" w:rsidR="00A24E7E" w:rsidRDefault="00A24E7E" w:rsidP="00441B6F">
      <w:pPr>
        <w:pStyle w:val="Body"/>
        <w:spacing w:after="0"/>
        <w:rPr>
          <w:rFonts w:ascii="Arial" w:hAnsi="Arial" w:cs="Arial"/>
          <w:i/>
        </w:rPr>
      </w:pPr>
      <w:r>
        <w:rPr>
          <w:rFonts w:ascii="Arial" w:hAnsi="Arial" w:cs="Arial"/>
          <w:i/>
        </w:rPr>
        <w:t xml:space="preserve">Keywords: </w:t>
      </w:r>
      <w:r w:rsidR="006D4B78" w:rsidRPr="006D4B78">
        <w:rPr>
          <w:rFonts w:ascii="Arial" w:hAnsi="Arial" w:cs="Arial"/>
          <w:i/>
        </w:rPr>
        <w:t>Wastewater, Pathogens, Wastewater treatment plant, Sewage, Antimicrobial resistant genes, Diseases, Microbiota.</w:t>
      </w:r>
    </w:p>
    <w:p w14:paraId="6556E002" w14:textId="58776719" w:rsidR="00B52896" w:rsidRDefault="00D17B68" w:rsidP="00441B6F">
      <w:pPr>
        <w:pStyle w:val="Body"/>
        <w:spacing w:after="0"/>
        <w:rPr>
          <w:rFonts w:ascii="Arial" w:hAnsi="Arial" w:cs="Arial"/>
          <w:i/>
          <w:sz w:val="18"/>
        </w:rPr>
      </w:pPr>
      <w:sdt>
        <w:sdtPr>
          <w:rPr>
            <w:rFonts w:ascii="Arial" w:hAnsi="Arial" w:cs="Arial"/>
            <w:i/>
          </w:rPr>
          <w:tag w:val="TEMP_PARAGRAPH_MARKER"/>
          <w:id w:val="1356539765"/>
          <w:placeholder>
            <w:docPart w:val="DefaultPlaceholder_-1854013440"/>
          </w:placeholder>
          <w15:appearance w15:val="hidden"/>
        </w:sdtPr>
        <w:sdtEndPr/>
        <w:sdtContent>
          <w:r w:rsidR="00FC0B26">
            <w:rPr>
              <w:rFonts w:ascii="Arial" w:hAnsi="Arial" w:cs="Arial"/>
              <w:i/>
            </w:rPr>
            <w:t>​</w:t>
          </w:r>
        </w:sdtContent>
      </w:sdt>
      <w:r w:rsidR="00795580">
        <w:rPr>
          <w:rFonts w:ascii="Arial" w:hAnsi="Arial" w:cs="Arial"/>
          <w:i/>
        </w:rPr>
        <w:t xml:space="preserve"> </w:t>
      </w:r>
      <w:sdt>
        <w:sdtPr>
          <w:rPr>
            <w:rFonts w:ascii="Arial" w:hAnsi="Arial" w:cs="Arial"/>
            <w:i/>
          </w:rPr>
          <w:tag w:val="Paperpal_CursorMarker"/>
          <w:id w:val="-1626379303"/>
          <w:placeholder>
            <w:docPart w:val="DefaultPlaceholder_-1854013440"/>
          </w:placeholder>
          <w15:appearance w15:val="hidden"/>
        </w:sdtPr>
        <w:sdtEndPr/>
        <w:sdtContent>
          <w:r w:rsidR="00FC0B26">
            <w:rPr>
              <w:rFonts w:ascii="Arial" w:hAnsi="Arial" w:cs="Arial"/>
              <w:i/>
            </w:rPr>
            <w:t>​</w:t>
          </w:r>
        </w:sdtContent>
      </w:sdt>
    </w:p>
    <w:p w14:paraId="386DCB7A" w14:textId="77777777" w:rsidR="00505F06" w:rsidRPr="00A24E7E" w:rsidRDefault="00505F06" w:rsidP="00441B6F">
      <w:pPr>
        <w:pStyle w:val="Body"/>
        <w:spacing w:after="0"/>
        <w:rPr>
          <w:rFonts w:ascii="Arial" w:hAnsi="Arial" w:cs="Arial"/>
          <w:i/>
        </w:rPr>
      </w:pPr>
    </w:p>
    <w:p w14:paraId="6723D325" w14:textId="4FDE01C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795580">
        <w:rPr>
          <w:rFonts w:ascii="Arial" w:hAnsi="Arial" w:cs="Arial"/>
        </w:rPr>
        <w:t xml:space="preserve"> </w:t>
      </w:r>
    </w:p>
    <w:p w14:paraId="64682BC0" w14:textId="77777777" w:rsidR="00790ADA" w:rsidRPr="00FB3A86" w:rsidRDefault="00790ADA" w:rsidP="00441B6F">
      <w:pPr>
        <w:pStyle w:val="AbstHead"/>
        <w:spacing w:after="0"/>
        <w:jc w:val="both"/>
        <w:rPr>
          <w:rFonts w:ascii="Arial" w:hAnsi="Arial" w:cs="Arial"/>
        </w:rPr>
      </w:pPr>
    </w:p>
    <w:p w14:paraId="2D466D42" w14:textId="640DC85E" w:rsidR="00E56E8C" w:rsidRDefault="00E56E8C" w:rsidP="00795580">
      <w:pPr>
        <w:pStyle w:val="AbstHead"/>
        <w:spacing w:after="0"/>
        <w:jc w:val="both"/>
        <w:rPr>
          <w:rFonts w:ascii="Arial" w:hAnsi="Arial" w:cs="Arial"/>
          <w:b w:val="0"/>
          <w:caps w:val="0"/>
          <w:sz w:val="20"/>
        </w:rPr>
      </w:pPr>
      <w:r w:rsidRPr="00E56E8C">
        <w:rPr>
          <w:rFonts w:ascii="Arial" w:hAnsi="Arial" w:cs="Arial"/>
          <w:b w:val="0"/>
          <w:caps w:val="0"/>
          <w:sz w:val="20"/>
          <w:highlight w:val="yellow"/>
        </w:rPr>
        <w:t xml:space="preserve">The global scarcity of freshwater resources is </w:t>
      </w:r>
      <w:proofErr w:type="gramStart"/>
      <w:r w:rsidRPr="00E56E8C">
        <w:rPr>
          <w:rFonts w:ascii="Arial" w:hAnsi="Arial" w:cs="Arial"/>
          <w:b w:val="0"/>
          <w:caps w:val="0"/>
          <w:sz w:val="20"/>
          <w:highlight w:val="yellow"/>
        </w:rPr>
        <w:t>the</w:t>
      </w:r>
      <w:proofErr w:type="gramEnd"/>
      <w:r w:rsidRPr="00E56E8C">
        <w:rPr>
          <w:rFonts w:ascii="Arial" w:hAnsi="Arial" w:cs="Arial"/>
          <w:b w:val="0"/>
          <w:caps w:val="0"/>
          <w:sz w:val="20"/>
          <w:highlight w:val="yellow"/>
        </w:rPr>
        <w:t xml:space="preserve"> significant concern, primarily because of increasing population and anthropogenic activities. Earth's water comprises 97% seawater, 22% groundwater, and 1% ice in glaciers and polar caps. After the hydrological cycle, the available freshwater is less than 1%, with half of it being present in rivers, lakes, and wetlands (Amoah et al., 2022; Kaur et al., 2020). While freshwater covers 75% of Earth's surface, only a small fraction is readily available for human use. The United Nations predicts that by 2050, half of the global population will face water scarcity (K</w:t>
      </w:r>
      <w:r>
        <w:rPr>
          <w:rFonts w:ascii="Arial" w:hAnsi="Arial" w:cs="Arial"/>
          <w:b w:val="0"/>
          <w:caps w:val="0"/>
          <w:sz w:val="20"/>
          <w:highlight w:val="yellow"/>
        </w:rPr>
        <w:t>umar</w:t>
      </w:r>
      <w:r w:rsidRPr="00E56E8C">
        <w:rPr>
          <w:rFonts w:ascii="Arial" w:hAnsi="Arial" w:cs="Arial"/>
          <w:b w:val="0"/>
          <w:caps w:val="0"/>
          <w:sz w:val="20"/>
          <w:highlight w:val="yellow"/>
        </w:rPr>
        <w:t xml:space="preserve"> &amp; P</w:t>
      </w:r>
      <w:r>
        <w:rPr>
          <w:rFonts w:ascii="Arial" w:hAnsi="Arial" w:cs="Arial"/>
          <w:b w:val="0"/>
          <w:caps w:val="0"/>
          <w:sz w:val="20"/>
          <w:highlight w:val="yellow"/>
        </w:rPr>
        <w:t>al</w:t>
      </w:r>
      <w:r w:rsidRPr="00E56E8C">
        <w:rPr>
          <w:rFonts w:ascii="Arial" w:hAnsi="Arial" w:cs="Arial"/>
          <w:b w:val="0"/>
          <w:caps w:val="0"/>
          <w:sz w:val="20"/>
          <w:highlight w:val="yellow"/>
        </w:rPr>
        <w:t xml:space="preserve">, 2018). This looming water crisis has led to increased interest in wastewater as an alternative water source. However, wastewater contains a complex mixture of contaminants including pathogenic microorganisms, organic pollutants, heavy metals, and emerging contaminants like antibiotic resistance genes. Exposure to inadequately treated wastewater can result in a range of waterborne illnesses and contribute to the spread of antimicrobial resistance. As such, proper </w:t>
      </w:r>
      <w:r w:rsidRPr="00E56E8C">
        <w:rPr>
          <w:rFonts w:ascii="Arial" w:hAnsi="Arial" w:cs="Arial"/>
          <w:b w:val="0"/>
          <w:caps w:val="0"/>
          <w:sz w:val="20"/>
          <w:highlight w:val="yellow"/>
        </w:rPr>
        <w:lastRenderedPageBreak/>
        <w:t>treatment and management of wastewater is critical for protecting public health and the environment. This review provides an in-depth analysis of the microbial ecology present in wastewater, with a particular emphasis on pathogenic microorganisms and antibiotic resistance. It examines the primary types of microbial contaminants in wastewater, their potential health implications, and the methodologies for their detection and elimination. Furthermore, the review explores the application of wastewater-based epidemiology as an innovative tool for public health monitoring. It also addresses the challenges and opportunities associated with wastewater reuse, especially in regions with limited water resources. By offering a comprehensive overview of the microbial risks and treatment challenges related to wastewater, this review aims to inform more effective wastewater management strategies that protect public health while addressing global water scarcity. As the world anticipates increasing water stress in the coming decades, the development of sustainable methods for the safe reuse of treated wastewater will be essential</w:t>
      </w:r>
      <w:r w:rsidRPr="00E56E8C">
        <w:rPr>
          <w:rFonts w:ascii="Arial" w:hAnsi="Arial" w:cs="Arial"/>
          <w:b w:val="0"/>
          <w:caps w:val="0"/>
          <w:sz w:val="20"/>
        </w:rPr>
        <w:t>.</w:t>
      </w:r>
    </w:p>
    <w:p w14:paraId="0B786456" w14:textId="77777777" w:rsidR="00E56E8C" w:rsidRDefault="00E56E8C" w:rsidP="00795580">
      <w:pPr>
        <w:pStyle w:val="AbstHead"/>
        <w:spacing w:after="0"/>
        <w:jc w:val="both"/>
        <w:rPr>
          <w:rFonts w:ascii="Arial" w:hAnsi="Arial" w:cs="Arial"/>
          <w:b w:val="0"/>
          <w:caps w:val="0"/>
          <w:sz w:val="20"/>
        </w:rPr>
      </w:pPr>
    </w:p>
    <w:p w14:paraId="2369F871" w14:textId="32C00479" w:rsidR="007F7B32" w:rsidRDefault="00902823" w:rsidP="00795580">
      <w:pPr>
        <w:pStyle w:val="AbstHead"/>
        <w:spacing w:after="0"/>
        <w:jc w:val="both"/>
        <w:rPr>
          <w:rFonts w:ascii="Arial" w:hAnsi="Arial" w:cs="Arial"/>
        </w:rPr>
      </w:pPr>
      <w:r>
        <w:rPr>
          <w:rFonts w:ascii="Arial" w:hAnsi="Arial" w:cs="Arial"/>
        </w:rPr>
        <w:t xml:space="preserve">2. </w:t>
      </w:r>
      <w:r w:rsidR="00497248" w:rsidRPr="00497248">
        <w:rPr>
          <w:rFonts w:ascii="Arial" w:hAnsi="Arial" w:cs="Arial"/>
        </w:rPr>
        <w:t>Constituents of wastewater</w:t>
      </w:r>
    </w:p>
    <w:p w14:paraId="336CDC05" w14:textId="77777777" w:rsidR="00790ADA" w:rsidRPr="00FB3A86" w:rsidRDefault="00790ADA" w:rsidP="00441B6F">
      <w:pPr>
        <w:pStyle w:val="AbstHead"/>
        <w:spacing w:after="0"/>
        <w:jc w:val="both"/>
        <w:rPr>
          <w:rFonts w:ascii="Arial" w:hAnsi="Arial" w:cs="Arial"/>
        </w:rPr>
      </w:pPr>
    </w:p>
    <w:p w14:paraId="0A9D4FF3" w14:textId="1A740CFB" w:rsidR="00F55A3F" w:rsidRPr="00F55A3F" w:rsidRDefault="00F55A3F" w:rsidP="00F55A3F">
      <w:pPr>
        <w:pStyle w:val="Body"/>
        <w:rPr>
          <w:rFonts w:ascii="Arial" w:hAnsi="Arial" w:cs="Arial"/>
        </w:rPr>
      </w:pPr>
      <w:r w:rsidRPr="00F55A3F">
        <w:rPr>
          <w:rFonts w:ascii="Arial" w:hAnsi="Arial" w:cs="Arial"/>
        </w:rPr>
        <w:t xml:space="preserve">Water usage generates wastewater containing a diverse array of organic, inorganic, and synthetic materials, including dirt, grit, nutrients, oil, chemicals, metals, and waste from plants and animals. The inorganic components of wastewater include </w:t>
      </w:r>
      <w:proofErr w:type="gramStart"/>
      <w:r w:rsidRPr="00F55A3F">
        <w:rPr>
          <w:rFonts w:ascii="Arial" w:hAnsi="Arial" w:cs="Arial"/>
        </w:rPr>
        <w:t>salts</w:t>
      </w:r>
      <w:proofErr w:type="gramEnd"/>
      <w:r w:rsidRPr="00F55A3F">
        <w:rPr>
          <w:rFonts w:ascii="Arial" w:hAnsi="Arial" w:cs="Arial"/>
        </w:rPr>
        <w:t xml:space="preserve">, metals, and sediment. Organic substances, which are typically biodegradable, consist of bodily and food waste that bacteria can decompose, thereby reducing the oxygen available to other organisms. Consequently, the amount of organic matter in wastewater can be assessed by measuring </w:t>
      </w:r>
      <w:r w:rsidR="00D13CAF" w:rsidRPr="00F55A3F">
        <w:rPr>
          <w:rFonts w:ascii="Arial" w:hAnsi="Arial" w:cs="Arial"/>
        </w:rPr>
        <w:t xml:space="preserve">biochemical oxygen demand </w:t>
      </w:r>
      <w:r w:rsidRPr="00F55A3F">
        <w:rPr>
          <w:rFonts w:ascii="Arial" w:hAnsi="Arial" w:cs="Arial"/>
        </w:rPr>
        <w:t xml:space="preserve">(BOD) and </w:t>
      </w:r>
      <w:r w:rsidR="00D13CAF" w:rsidRPr="00F55A3F">
        <w:rPr>
          <w:rFonts w:ascii="Arial" w:hAnsi="Arial" w:cs="Arial"/>
        </w:rPr>
        <w:t xml:space="preserve">chemical oxygen demand </w:t>
      </w:r>
      <w:r w:rsidRPr="00F55A3F">
        <w:rPr>
          <w:rFonts w:ascii="Arial" w:hAnsi="Arial" w:cs="Arial"/>
        </w:rPr>
        <w:t>(COD</w:t>
      </w:r>
      <w:proofErr w:type="gramStart"/>
      <w:r w:rsidRPr="00F55A3F">
        <w:rPr>
          <w:rFonts w:ascii="Arial" w:hAnsi="Arial" w:cs="Arial"/>
        </w:rPr>
        <w:t>)(</w:t>
      </w:r>
      <w:proofErr w:type="gramEnd"/>
      <w:r w:rsidRPr="00F55A3F">
        <w:rPr>
          <w:rFonts w:ascii="Arial" w:hAnsi="Arial" w:cs="Arial"/>
        </w:rPr>
        <w:t xml:space="preserve">Carducci et al., 2018; </w:t>
      </w:r>
      <w:proofErr w:type="spellStart"/>
      <w:r w:rsidRPr="00F55A3F">
        <w:rPr>
          <w:rFonts w:ascii="Arial" w:hAnsi="Arial" w:cs="Arial"/>
        </w:rPr>
        <w:t>Westrell</w:t>
      </w:r>
      <w:proofErr w:type="spellEnd"/>
      <w:r w:rsidRPr="00F55A3F">
        <w:rPr>
          <w:rFonts w:ascii="Arial" w:hAnsi="Arial" w:cs="Arial"/>
        </w:rPr>
        <w:t xml:space="preserve"> et al., 2004; Yapo et al., 2014).</w:t>
      </w:r>
    </w:p>
    <w:p w14:paraId="3072EA4B" w14:textId="43AC9136" w:rsidR="00F55A3F" w:rsidRPr="00F55A3F" w:rsidRDefault="00F55A3F" w:rsidP="00F55A3F">
      <w:pPr>
        <w:pStyle w:val="Body"/>
        <w:rPr>
          <w:rFonts w:ascii="Arial" w:hAnsi="Arial" w:cs="Arial"/>
        </w:rPr>
      </w:pPr>
      <w:r w:rsidRPr="00F55A3F">
        <w:rPr>
          <w:rFonts w:ascii="Arial" w:hAnsi="Arial" w:cs="Arial"/>
          <w:highlight w:val="yellow"/>
        </w:rPr>
        <w:t>The various compounds released from industrial settings are wastewater pollutants (Table 1 and Table 2). When these pollutants enter the environment, they can have detrimental effects and deplete the resources. Biodegradable pollutants only have short-term negative effects on the environment. Pollutants come in different forms with distinct characteristics, such as heavy metals, synthetic chemicals, and nonbiodegradable polymers, which show minimal absorption (D. D. Mara et al., 2007; Yan et al., 2018). The environment has become increasingly polluted with increasing water contamination and damage to ecosystems. Environmental pollutants are a burden to future generations and have absorption properties. Problems arise when pollutants exceed the capacity of the environment to accommodate them, as has been observed with increasing carbon dioxide concentrations (Li et al., 2025; Shetty et al., 2023; Turnock et al., 2023).</w:t>
      </w:r>
    </w:p>
    <w:p w14:paraId="55D8E14D" w14:textId="5B5D9BEC" w:rsidR="00F55A3F" w:rsidRDefault="00F55A3F" w:rsidP="00F55A3F">
      <w:pPr>
        <w:pStyle w:val="Body"/>
        <w:rPr>
          <w:rFonts w:ascii="Arial" w:hAnsi="Arial" w:cs="Arial"/>
        </w:rPr>
      </w:pPr>
      <w:r w:rsidRPr="00F55A3F">
        <w:rPr>
          <w:rFonts w:ascii="Arial" w:hAnsi="Arial" w:cs="Arial"/>
        </w:rPr>
        <w:t>Wastewater environments act as reservoirs for both pathogenic and non-pathogenic bacteria. Notable pathogens include parasitic worms, eggs, enteric bacteria, viruses, and protozoans. Most human pathogens found in wastewater originate from fecal matter, which constitutes a significant portion of the domestic sewage. Furthermore, industrial waste from animal processing can introduce harmful microorganisms into the environment</w:t>
      </w:r>
      <w:r w:rsidR="00C6771B">
        <w:rPr>
          <w:rFonts w:ascii="Arial" w:hAnsi="Arial" w:cs="Arial"/>
        </w:rPr>
        <w:t xml:space="preserve"> </w:t>
      </w:r>
      <w:r w:rsidRPr="00F55A3F">
        <w:rPr>
          <w:rFonts w:ascii="Arial" w:hAnsi="Arial" w:cs="Arial"/>
        </w:rPr>
        <w:t>(Lu et al., 2020;</w:t>
      </w:r>
      <w:r w:rsidR="00B01485">
        <w:rPr>
          <w:rFonts w:ascii="Arial" w:hAnsi="Arial" w:cs="Arial"/>
        </w:rPr>
        <w:t xml:space="preserve"> </w:t>
      </w:r>
      <w:r w:rsidRPr="00F55A3F">
        <w:rPr>
          <w:rFonts w:ascii="Arial" w:hAnsi="Arial" w:cs="Arial"/>
        </w:rPr>
        <w:t>Mara &amp; Sleigh, 2010; Tajima et al., 2007). The health of individuals is significantly threatened by a wide range of diseases that are prevalent in wastewater streams. Wastewater can become contaminated with human pathogens such as bacteria, viruses, parasitic protozoans, and helminths from a variety of sources. Enteric pathogens may be introduced into wastewater through human and animal feces, as well as from water used in household activities such as bathing or laundry. Furthermore, wastewater from the food processing sector may contain zoonotic enteric pathogens that affect livestock and poultry, thereby posing threat to human health (</w:t>
      </w:r>
      <w:r w:rsidRPr="005569C8">
        <w:rPr>
          <w:rFonts w:ascii="Arial" w:hAnsi="Arial" w:cs="Arial"/>
          <w:highlight w:val="yellow"/>
        </w:rPr>
        <w:t>Das et al., 2025; Lu et al., 2020; Tajima et al., 2007</w:t>
      </w:r>
      <w:r w:rsidRPr="00F55A3F">
        <w:rPr>
          <w:rFonts w:ascii="Arial" w:hAnsi="Arial" w:cs="Arial"/>
        </w:rPr>
        <w:t>).</w:t>
      </w:r>
    </w:p>
    <w:p w14:paraId="5C5932F0" w14:textId="74CC1F47" w:rsidR="00457E91" w:rsidRPr="00457E91" w:rsidRDefault="00457E91" w:rsidP="00F55A3F">
      <w:pPr>
        <w:pStyle w:val="Body"/>
        <w:rPr>
          <w:rFonts w:ascii="Arial" w:hAnsi="Arial" w:cs="Arial"/>
          <w:b/>
          <w:bCs/>
          <w:sz w:val="22"/>
          <w:szCs w:val="22"/>
        </w:rPr>
      </w:pPr>
      <w:r w:rsidRPr="00457E91">
        <w:rPr>
          <w:rFonts w:ascii="Arial" w:hAnsi="Arial" w:cs="Arial"/>
          <w:b/>
          <w:bCs/>
          <w:sz w:val="22"/>
          <w:szCs w:val="22"/>
        </w:rPr>
        <w:t>2.1 Wastewater Microbiota</w:t>
      </w:r>
    </w:p>
    <w:p w14:paraId="34014662" w14:textId="77777777" w:rsidR="00D24D30" w:rsidRPr="00D24D30" w:rsidRDefault="00D24D30" w:rsidP="00D24D30">
      <w:pPr>
        <w:spacing w:line="360" w:lineRule="auto"/>
        <w:jc w:val="both"/>
        <w:rPr>
          <w:rFonts w:ascii="Arial" w:hAnsi="Arial" w:cs="Arial"/>
        </w:rPr>
      </w:pPr>
      <w:r w:rsidRPr="00D24D30">
        <w:rPr>
          <w:rFonts w:ascii="Arial" w:hAnsi="Arial" w:cs="Arial"/>
        </w:rPr>
        <w:lastRenderedPageBreak/>
        <w:t>Domestic wastewater (DW) consists of grey water, human waste, and feces, along with water from enterprises and sectors. Each gram of feces contained up to 10</w:t>
      </w:r>
      <w:r w:rsidRPr="00D24D30">
        <w:rPr>
          <w:rFonts w:ascii="Arial" w:hAnsi="Arial" w:cs="Arial"/>
          <w:vertAlign w:val="superscript"/>
        </w:rPr>
        <w:t>12</w:t>
      </w:r>
      <w:r w:rsidRPr="00D24D30">
        <w:rPr>
          <w:rFonts w:ascii="Arial" w:hAnsi="Arial" w:cs="Arial"/>
        </w:rPr>
        <w:t xml:space="preserve"> microorganisms, with 9% of the wet weight being bacterial. Domestic water contains volatile acids, fatty acids, carbohydrates, proteins, peptides, and biodegradable amino acids. Traditional activated sludge processes use microbial metabolism to eliminate contaminants or to convert them into harmless substances (Cheng et al., 2012; Crockett, 2007; Loge et al., 2002). Fecal contamination is the primary source of waterborne pathogens in aquatic environments. Such exposure can lead to a variety of harmful enteric bacterial, viral, and parasitic infections in the human body, and their presence is linked to numerous microbiological disorders (Crockett, 2007; Pires et al., 2017; Seib et al., 2016). The World Health Organization (WHO) estimates that more than five million people die each year from illnesses linked to poor water, sanitation, and hygiene. The most significant threat to human health is drinking water contaminated with human or animal waste, which leads to microbiological pollution (</w:t>
      </w:r>
      <w:r w:rsidRPr="00D24D30">
        <w:rPr>
          <w:rFonts w:ascii="Arial" w:hAnsi="Arial" w:cs="Arial"/>
          <w:highlight w:val="yellow"/>
        </w:rPr>
        <w:t>Ali et al., 2025</w:t>
      </w:r>
      <w:r w:rsidRPr="00D24D30">
        <w:rPr>
          <w:rFonts w:ascii="Arial" w:hAnsi="Arial" w:cs="Arial"/>
        </w:rPr>
        <w:t>; Aw et al., 2022; Lira et al., 2020; Okoh et al., 2007).</w:t>
      </w:r>
    </w:p>
    <w:p w14:paraId="2FF5F3C5" w14:textId="77777777" w:rsidR="00D24D30" w:rsidRPr="00D24D30" w:rsidRDefault="00D24D30" w:rsidP="00D24D30">
      <w:pPr>
        <w:spacing w:line="360" w:lineRule="auto"/>
        <w:jc w:val="both"/>
        <w:rPr>
          <w:rFonts w:ascii="Arial" w:hAnsi="Arial" w:cs="Arial"/>
        </w:rPr>
      </w:pPr>
      <w:r w:rsidRPr="00D24D30">
        <w:rPr>
          <w:rFonts w:ascii="Arial" w:hAnsi="Arial" w:cs="Arial"/>
        </w:rPr>
        <w:t xml:space="preserve">To assess the sanitary quality of water, specific indicator microorganisms that may indicate the presence of harmful pathogens have been identified. Identification of heterotrophic bacteria is crucial for evaluating water quality and monitoring changes during treatment and distribution (Curtis, 2003; Pires et al., 2017). Two temperatures are recommended for incubation microbial cultures: 22° C and 37° C. </w:t>
      </w:r>
      <w:r w:rsidRPr="00D24D30">
        <w:rPr>
          <w:rFonts w:ascii="Arial" w:hAnsi="Arial" w:cs="Arial"/>
          <w:highlight w:val="yellow"/>
        </w:rPr>
        <w:t>The viable plate counts included bacteria that thrived at 22°C, which are generally not harmful and reflect the microbial community at room temperature.</w:t>
      </w:r>
      <w:r w:rsidRPr="00D24D30">
        <w:rPr>
          <w:rFonts w:ascii="Arial" w:hAnsi="Arial" w:cs="Arial"/>
        </w:rPr>
        <w:t xml:space="preserve"> Most microorganisms that thrive at 37°</w:t>
      </w:r>
      <w:proofErr w:type="spellStart"/>
      <w:r w:rsidRPr="00D24D30">
        <w:rPr>
          <w:rFonts w:ascii="Arial" w:hAnsi="Arial" w:cs="Arial"/>
        </w:rPr>
        <w:t>C are</w:t>
      </w:r>
      <w:proofErr w:type="spellEnd"/>
      <w:r w:rsidRPr="00D24D30">
        <w:rPr>
          <w:rFonts w:ascii="Arial" w:hAnsi="Arial" w:cs="Arial"/>
        </w:rPr>
        <w:t xml:space="preserve"> parasitic or potentially parasitic, originate from sources such as sewage, excretions from warm-blooded animals, heavily contaminated soil, and swimming pools. Unlike benign saprophytic microbes, these microorganisms require careful handling (</w:t>
      </w:r>
      <w:r w:rsidRPr="00D24D30">
        <w:rPr>
          <w:rFonts w:ascii="Arial" w:hAnsi="Arial" w:cs="Arial"/>
          <w:highlight w:val="yellow"/>
        </w:rPr>
        <w:t xml:space="preserve">Bej et al., 2023; Blatchley et al., 2007; </w:t>
      </w:r>
      <w:proofErr w:type="gramStart"/>
      <w:r w:rsidRPr="00D24D30">
        <w:rPr>
          <w:rFonts w:ascii="Arial" w:hAnsi="Arial" w:cs="Arial"/>
          <w:highlight w:val="yellow"/>
        </w:rPr>
        <w:t>S.</w:t>
      </w:r>
      <w:proofErr w:type="gramEnd"/>
      <w:r w:rsidRPr="00D24D30">
        <w:rPr>
          <w:rFonts w:ascii="Arial" w:hAnsi="Arial" w:cs="Arial"/>
          <w:highlight w:val="yellow"/>
        </w:rPr>
        <w:t xml:space="preserve"> Singh et al., 2024</w:t>
      </w:r>
      <w:r w:rsidRPr="00D24D30">
        <w:rPr>
          <w:rFonts w:ascii="Arial" w:hAnsi="Arial" w:cs="Arial"/>
        </w:rPr>
        <w:t xml:space="preserve">). </w:t>
      </w:r>
      <w:r w:rsidRPr="00442BC7">
        <w:rPr>
          <w:rFonts w:ascii="Arial" w:hAnsi="Arial" w:cs="Arial"/>
          <w:highlight w:val="yellow"/>
        </w:rPr>
        <w:t xml:space="preserve">This group includes </w:t>
      </w:r>
      <w:r w:rsidRPr="00442BC7">
        <w:rPr>
          <w:rFonts w:ascii="Arial" w:hAnsi="Arial" w:cs="Arial"/>
          <w:i/>
          <w:iCs/>
          <w:highlight w:val="yellow"/>
        </w:rPr>
        <w:t xml:space="preserve">Vibrio, Pseudomonas, </w:t>
      </w:r>
      <w:proofErr w:type="spellStart"/>
      <w:r w:rsidRPr="00442BC7">
        <w:rPr>
          <w:rFonts w:ascii="Arial" w:hAnsi="Arial" w:cs="Arial"/>
          <w:i/>
          <w:iCs/>
          <w:highlight w:val="yellow"/>
        </w:rPr>
        <w:t>Plesiomonas</w:t>
      </w:r>
      <w:proofErr w:type="spellEnd"/>
      <w:r w:rsidRPr="00442BC7">
        <w:rPr>
          <w:rFonts w:ascii="Arial" w:hAnsi="Arial" w:cs="Arial"/>
          <w:i/>
          <w:iCs/>
          <w:highlight w:val="yellow"/>
        </w:rPr>
        <w:t>, Escherichia, Serratia, Shigella, Enterobacter, Klebsiella, Proteus, Bacillus, Corynebacterium, Acinetobacter, Aeromonas, Flavobacterium, Alcaligenes</w:t>
      </w:r>
      <w:r w:rsidRPr="00442BC7">
        <w:rPr>
          <w:rFonts w:ascii="Arial" w:hAnsi="Arial" w:cs="Arial"/>
          <w:highlight w:val="yellow"/>
        </w:rPr>
        <w:t xml:space="preserve">, and </w:t>
      </w:r>
      <w:r w:rsidRPr="00442BC7">
        <w:rPr>
          <w:rFonts w:ascii="Arial" w:hAnsi="Arial" w:cs="Arial"/>
          <w:i/>
          <w:iCs/>
          <w:highlight w:val="yellow"/>
        </w:rPr>
        <w:t>Arthrobacte</w:t>
      </w:r>
      <w:r w:rsidRPr="00442BC7">
        <w:rPr>
          <w:rFonts w:ascii="Arial" w:hAnsi="Arial" w:cs="Arial"/>
          <w:highlight w:val="yellow"/>
        </w:rPr>
        <w:t xml:space="preserve">r. Among these, </w:t>
      </w:r>
      <w:r w:rsidRPr="00442BC7">
        <w:rPr>
          <w:rFonts w:ascii="Arial" w:hAnsi="Arial" w:cs="Arial"/>
          <w:i/>
          <w:iCs/>
          <w:highlight w:val="yellow"/>
        </w:rPr>
        <w:t>Klebsiella, Pseudomonas, Aeromonas</w:t>
      </w:r>
      <w:r w:rsidRPr="00442BC7">
        <w:rPr>
          <w:rFonts w:ascii="Arial" w:hAnsi="Arial" w:cs="Arial"/>
          <w:highlight w:val="yellow"/>
        </w:rPr>
        <w:t>, and nontuberculous mycobacteria are particularly prevalent and can pose significant risks to human health</w:t>
      </w:r>
      <w:r w:rsidRPr="00D24D30">
        <w:rPr>
          <w:rFonts w:ascii="Arial" w:hAnsi="Arial" w:cs="Arial"/>
        </w:rPr>
        <w:t xml:space="preserve"> (Lira et al., 2020; Trang et al., 2007).</w:t>
      </w:r>
    </w:p>
    <w:p w14:paraId="0995A210" w14:textId="77777777" w:rsidR="00D24D30" w:rsidRPr="00D24D30" w:rsidRDefault="00D24D30" w:rsidP="00D24D30">
      <w:pPr>
        <w:spacing w:line="360" w:lineRule="auto"/>
        <w:jc w:val="both"/>
        <w:rPr>
          <w:rFonts w:ascii="Arial" w:hAnsi="Arial" w:cs="Arial"/>
        </w:rPr>
      </w:pPr>
      <w:r w:rsidRPr="00D24D30">
        <w:rPr>
          <w:rFonts w:ascii="Arial" w:hAnsi="Arial" w:cs="Arial"/>
        </w:rPr>
        <w:t xml:space="preserve">Coliform levels in water treatment plants are among the most reliable indicators of treatment process effectiveness. This category includes </w:t>
      </w:r>
      <w:r w:rsidRPr="00442BC7">
        <w:rPr>
          <w:rFonts w:ascii="Arial" w:hAnsi="Arial" w:cs="Arial"/>
          <w:i/>
          <w:iCs/>
        </w:rPr>
        <w:t>Enterobacter, E. coli, Klebsiella, and Citrobacter</w:t>
      </w:r>
      <w:r w:rsidRPr="00D24D30">
        <w:rPr>
          <w:rFonts w:ascii="Arial" w:hAnsi="Arial" w:cs="Arial"/>
        </w:rPr>
        <w:t xml:space="preserve">. To conduct a quantitative microbial risk assessment, it is essential to understand the populations of enteric microbes as well as their growth and decay rates in different water disposal systems. Research has also been conducted on the concentrations of harmful viruses and their degradation rates in seawater samples taken from various depths, the presence of </w:t>
      </w:r>
      <w:r w:rsidRPr="00D24D30">
        <w:rPr>
          <w:rFonts w:ascii="Arial" w:hAnsi="Arial" w:cs="Arial"/>
        </w:rPr>
        <w:lastRenderedPageBreak/>
        <w:t>fecal indicator bacteria in different types of wastewaters, and the potential for these bacteria to multiply in gray water (Lira et al., 2020; Pires et al., 2017; Seib et al., 2016).</w:t>
      </w:r>
    </w:p>
    <w:p w14:paraId="4C76FCF4" w14:textId="5873D600" w:rsidR="00D24D30" w:rsidRPr="00D24D30" w:rsidRDefault="00D24D30" w:rsidP="00D24D30">
      <w:pPr>
        <w:spacing w:line="360" w:lineRule="auto"/>
        <w:jc w:val="both"/>
        <w:rPr>
          <w:rFonts w:ascii="Arial" w:hAnsi="Arial" w:cs="Arial"/>
        </w:rPr>
      </w:pPr>
      <w:r w:rsidRPr="00D24D30">
        <w:rPr>
          <w:rFonts w:ascii="Arial" w:hAnsi="Arial" w:cs="Arial"/>
        </w:rPr>
        <w:t xml:space="preserve">Both human and animal </w:t>
      </w:r>
      <w:r w:rsidR="00442BC7" w:rsidRPr="00D24D30">
        <w:rPr>
          <w:rFonts w:ascii="Arial" w:hAnsi="Arial" w:cs="Arial"/>
        </w:rPr>
        <w:t>waste</w:t>
      </w:r>
      <w:r w:rsidRPr="00D24D30">
        <w:rPr>
          <w:rFonts w:ascii="Arial" w:hAnsi="Arial" w:cs="Arial"/>
        </w:rPr>
        <w:t xml:space="preserve"> contain significant levels of total coliforms (TC), intestinal coliforms, and </w:t>
      </w:r>
      <w:r w:rsidRPr="00442BC7">
        <w:rPr>
          <w:rFonts w:ascii="Arial" w:hAnsi="Arial" w:cs="Arial"/>
          <w:i/>
          <w:iCs/>
        </w:rPr>
        <w:t>E. coli</w:t>
      </w:r>
      <w:r w:rsidRPr="00D24D30">
        <w:rPr>
          <w:rFonts w:ascii="Arial" w:hAnsi="Arial" w:cs="Arial"/>
        </w:rPr>
        <w:t>, with some originating from feces. Although many coliform bacteria and indicator species are not harmful, their presence in water suggests the existence of potentially harmful organisms. Coliforms ferment lactose and produce gas within 48 hours at 37°C. Fecal coliforms (FCs) are naturally found in the digestive systems of humans and other warm-blooded animals. However, they can sometimes be associated with pathogens that cause diseases in humans, such as cholera (</w:t>
      </w:r>
      <w:r w:rsidRPr="0066505C">
        <w:rPr>
          <w:rFonts w:ascii="Arial" w:hAnsi="Arial" w:cs="Arial"/>
          <w:i/>
          <w:iCs/>
        </w:rPr>
        <w:t>Vibrio cholerae</w:t>
      </w:r>
      <w:r w:rsidRPr="00D24D30">
        <w:rPr>
          <w:rFonts w:ascii="Arial" w:hAnsi="Arial" w:cs="Arial"/>
        </w:rPr>
        <w:t>) and typhoid fever (</w:t>
      </w:r>
      <w:r w:rsidRPr="0066505C">
        <w:rPr>
          <w:rFonts w:ascii="Arial" w:hAnsi="Arial" w:cs="Arial"/>
          <w:i/>
          <w:iCs/>
        </w:rPr>
        <w:t>Salmonella typhi</w:t>
      </w:r>
      <w:r w:rsidRPr="00D24D30">
        <w:rPr>
          <w:rFonts w:ascii="Arial" w:hAnsi="Arial" w:cs="Arial"/>
        </w:rPr>
        <w:t>), as they are excreted in the feces (</w:t>
      </w:r>
      <w:proofErr w:type="spellStart"/>
      <w:r w:rsidRPr="00D24D30">
        <w:rPr>
          <w:rFonts w:ascii="Arial" w:hAnsi="Arial" w:cs="Arial"/>
        </w:rPr>
        <w:t>Anfruns</w:t>
      </w:r>
      <w:proofErr w:type="spellEnd"/>
      <w:r w:rsidRPr="00D24D30">
        <w:rPr>
          <w:rFonts w:ascii="Arial" w:hAnsi="Arial" w:cs="Arial"/>
        </w:rPr>
        <w:t>-Estrada et al., 2017; Holcomb &amp; Stewart, 2020; Pires et al., 2017; Seib et al., 2016; Ye et al., 2016).</w:t>
      </w:r>
    </w:p>
    <w:p w14:paraId="0BD2FEE0" w14:textId="77777777" w:rsidR="00D24D30" w:rsidRPr="00D24D30" w:rsidRDefault="00D24D30" w:rsidP="00D24D30">
      <w:pPr>
        <w:spacing w:line="360" w:lineRule="auto"/>
        <w:jc w:val="both"/>
        <w:rPr>
          <w:rFonts w:ascii="Arial" w:hAnsi="Arial" w:cs="Arial"/>
        </w:rPr>
      </w:pPr>
      <w:r w:rsidRPr="00D24D30">
        <w:rPr>
          <w:rFonts w:ascii="Arial" w:hAnsi="Arial" w:cs="Arial"/>
        </w:rPr>
        <w:t>FCs are rod-shaped gram-negative bacteria that do not form spores and can thrive in both aerobic and anaerobic environments. They possess the ability to ferment lactose, produce acid and gas after 48 h at 44°C, and they test negative for oxidase. The presence of bile salts and similar surface chemicals can promote bacterial growth. FCs are utilized as proxies to assess the risk of human infection and serve as the primary microbial indicator species for monitoring sewage treatment systems, aiding in determining the microbiological safety of water resources (Pires et al., 2017; Seib et al., 2016; Shen et al., 2017).</w:t>
      </w:r>
    </w:p>
    <w:p w14:paraId="38888FDF" w14:textId="2F9F39B0" w:rsidR="00D24D30" w:rsidRPr="00D24D30" w:rsidRDefault="00D24D30" w:rsidP="00D24D30">
      <w:pPr>
        <w:spacing w:line="360" w:lineRule="auto"/>
        <w:jc w:val="both"/>
        <w:rPr>
          <w:rFonts w:ascii="Arial" w:hAnsi="Arial" w:cs="Arial"/>
        </w:rPr>
      </w:pPr>
      <w:r w:rsidRPr="00D24D30">
        <w:rPr>
          <w:rFonts w:ascii="Arial" w:hAnsi="Arial" w:cs="Arial"/>
        </w:rPr>
        <w:t xml:space="preserve">Sewage exposure significantly increases the risk of gastrointestinal infections and related complications. Fecal streptococci encompass various species, including </w:t>
      </w:r>
      <w:r w:rsidRPr="0066505C">
        <w:rPr>
          <w:rFonts w:ascii="Arial" w:hAnsi="Arial" w:cs="Arial"/>
          <w:i/>
          <w:iCs/>
        </w:rPr>
        <w:t xml:space="preserve">S. faecalis, S. </w:t>
      </w:r>
      <w:proofErr w:type="spellStart"/>
      <w:r w:rsidRPr="0066505C">
        <w:rPr>
          <w:rFonts w:ascii="Arial" w:hAnsi="Arial" w:cs="Arial"/>
          <w:i/>
          <w:iCs/>
        </w:rPr>
        <w:t>gallinarum</w:t>
      </w:r>
      <w:proofErr w:type="spellEnd"/>
      <w:r w:rsidRPr="0066505C">
        <w:rPr>
          <w:rFonts w:ascii="Arial" w:hAnsi="Arial" w:cs="Arial"/>
          <w:i/>
          <w:iCs/>
        </w:rPr>
        <w:t xml:space="preserve">, S. </w:t>
      </w:r>
      <w:proofErr w:type="spellStart"/>
      <w:r w:rsidRPr="0066505C">
        <w:rPr>
          <w:rFonts w:ascii="Arial" w:hAnsi="Arial" w:cs="Arial"/>
          <w:i/>
          <w:iCs/>
        </w:rPr>
        <w:t>arium</w:t>
      </w:r>
      <w:proofErr w:type="spellEnd"/>
      <w:r w:rsidRPr="0066505C">
        <w:rPr>
          <w:rFonts w:ascii="Arial" w:hAnsi="Arial" w:cs="Arial"/>
          <w:i/>
          <w:iCs/>
        </w:rPr>
        <w:t xml:space="preserve">, S. faecium, S. </w:t>
      </w:r>
      <w:proofErr w:type="spellStart"/>
      <w:r w:rsidRPr="0066505C">
        <w:rPr>
          <w:rFonts w:ascii="Arial" w:hAnsi="Arial" w:cs="Arial"/>
          <w:i/>
          <w:iCs/>
        </w:rPr>
        <w:t>bovis</w:t>
      </w:r>
      <w:proofErr w:type="spellEnd"/>
      <w:r w:rsidRPr="0066505C">
        <w:rPr>
          <w:rFonts w:ascii="Arial" w:hAnsi="Arial" w:cs="Arial"/>
          <w:i/>
          <w:iCs/>
        </w:rPr>
        <w:t>,</w:t>
      </w:r>
      <w:r w:rsidRPr="00D24D30">
        <w:rPr>
          <w:rFonts w:ascii="Arial" w:hAnsi="Arial" w:cs="Arial"/>
        </w:rPr>
        <w:t xml:space="preserve"> and </w:t>
      </w:r>
      <w:r w:rsidRPr="0066505C">
        <w:rPr>
          <w:rFonts w:ascii="Arial" w:hAnsi="Arial" w:cs="Arial"/>
          <w:i/>
          <w:iCs/>
        </w:rPr>
        <w:t>S. equines</w:t>
      </w:r>
      <w:r w:rsidRPr="00D24D30">
        <w:rPr>
          <w:rFonts w:ascii="Arial" w:hAnsi="Arial" w:cs="Arial"/>
        </w:rPr>
        <w:t xml:space="preserve">, which are typically found in the digestive systems of warm-blooded animals. Among these, </w:t>
      </w:r>
      <w:r w:rsidRPr="0066505C">
        <w:rPr>
          <w:rFonts w:ascii="Arial" w:hAnsi="Arial" w:cs="Arial"/>
          <w:i/>
          <w:iCs/>
        </w:rPr>
        <w:t>S. faecalis</w:t>
      </w:r>
      <w:r w:rsidRPr="00D24D30">
        <w:rPr>
          <w:rFonts w:ascii="Arial" w:hAnsi="Arial" w:cs="Arial"/>
        </w:rPr>
        <w:t xml:space="preserve"> and </w:t>
      </w:r>
      <w:r w:rsidRPr="0066505C">
        <w:rPr>
          <w:rFonts w:ascii="Arial" w:hAnsi="Arial" w:cs="Arial"/>
          <w:i/>
          <w:iCs/>
        </w:rPr>
        <w:t>S. faecium</w:t>
      </w:r>
      <w:r w:rsidRPr="00D24D30">
        <w:rPr>
          <w:rFonts w:ascii="Arial" w:hAnsi="Arial" w:cs="Arial"/>
        </w:rPr>
        <w:t xml:space="preserve"> are more closely associated with humans than other Streptococcus </w:t>
      </w:r>
      <w:proofErr w:type="spellStart"/>
      <w:r w:rsidRPr="00D24D30">
        <w:rPr>
          <w:rFonts w:ascii="Arial" w:hAnsi="Arial" w:cs="Arial"/>
        </w:rPr>
        <w:t>spp</w:t>
      </w:r>
      <w:proofErr w:type="spellEnd"/>
      <w:r w:rsidR="0001676D">
        <w:rPr>
          <w:rFonts w:ascii="Arial" w:hAnsi="Arial" w:cs="Arial"/>
        </w:rPr>
        <w:t xml:space="preserve"> </w:t>
      </w:r>
      <w:r w:rsidRPr="00D24D30">
        <w:rPr>
          <w:rFonts w:ascii="Arial" w:hAnsi="Arial" w:cs="Arial"/>
        </w:rPr>
        <w:t>(Guo et al., 2021; Lira et al., 2020; Yin et al., 2019).</w:t>
      </w:r>
    </w:p>
    <w:p w14:paraId="6A043633" w14:textId="77777777" w:rsidR="00D24D30" w:rsidRPr="00D24D30" w:rsidRDefault="00D24D30" w:rsidP="00D24D30">
      <w:pPr>
        <w:spacing w:line="360" w:lineRule="auto"/>
        <w:jc w:val="both"/>
        <w:rPr>
          <w:rFonts w:ascii="Arial" w:hAnsi="Arial" w:cs="Arial"/>
        </w:rPr>
      </w:pPr>
      <w:r w:rsidRPr="00D24D30">
        <w:rPr>
          <w:rFonts w:ascii="Arial" w:hAnsi="Arial" w:cs="Arial"/>
        </w:rPr>
        <w:t xml:space="preserve">Although various species have been detected in human waste, they have appeared less frequently. Although some streptococcal species are more commonly found in different animals, determining the origin of fecal contamination solely by identifying fecal streptococcal species is not feasible. The detection of </w:t>
      </w:r>
      <w:r w:rsidRPr="0001676D">
        <w:rPr>
          <w:rFonts w:ascii="Arial" w:hAnsi="Arial" w:cs="Arial"/>
          <w:i/>
          <w:iCs/>
        </w:rPr>
        <w:t>Salmonella, enterococci, E. coli</w:t>
      </w:r>
      <w:r w:rsidRPr="00D24D30">
        <w:rPr>
          <w:rFonts w:ascii="Arial" w:hAnsi="Arial" w:cs="Arial"/>
        </w:rPr>
        <w:t>, and other fecal indicator bacteria in Apulian aquifers indicates significant fecal pollution. This contamination could increase the risk associated with fresh produce meant for raw consumption during the early stages of production. Bacteriophages such as those found in sewage water can be identified in any environment that supports bacterial growth. Numerous studies have demonstrated that bacteriophages are reliable indicators of enteric viruses in humans (</w:t>
      </w:r>
      <w:proofErr w:type="spellStart"/>
      <w:r w:rsidRPr="00D24D30">
        <w:rPr>
          <w:rFonts w:ascii="Arial" w:hAnsi="Arial" w:cs="Arial"/>
        </w:rPr>
        <w:t>Delforno</w:t>
      </w:r>
      <w:proofErr w:type="spellEnd"/>
      <w:r w:rsidRPr="00D24D30">
        <w:rPr>
          <w:rFonts w:ascii="Arial" w:hAnsi="Arial" w:cs="Arial"/>
        </w:rPr>
        <w:t xml:space="preserve"> et al., 2017; Guo et al., 2021; Lira et al., 2020; Yin et al., 2019).</w:t>
      </w:r>
    </w:p>
    <w:p w14:paraId="3EA03AB6" w14:textId="77777777" w:rsidR="00D24D30" w:rsidRPr="00D24D30" w:rsidRDefault="00D24D30" w:rsidP="00D24D30">
      <w:pPr>
        <w:spacing w:line="360" w:lineRule="auto"/>
        <w:jc w:val="both"/>
        <w:rPr>
          <w:rFonts w:ascii="Arial" w:hAnsi="Arial" w:cs="Arial"/>
        </w:rPr>
      </w:pPr>
      <w:r w:rsidRPr="00D24D30">
        <w:rPr>
          <w:rFonts w:ascii="Arial" w:hAnsi="Arial" w:cs="Arial"/>
        </w:rPr>
        <w:t xml:space="preserve">Effluents from domestic and industrial wastewater treatment plants often contain harmful bacteria and parasites. In all biological wastewater treatment systems, bacteria constitute </w:t>
      </w:r>
      <w:proofErr w:type="gramStart"/>
      <w:r w:rsidRPr="00D24D30">
        <w:rPr>
          <w:rFonts w:ascii="Arial" w:hAnsi="Arial" w:cs="Arial"/>
        </w:rPr>
        <w:t xml:space="preserve">the </w:t>
      </w:r>
      <w:r w:rsidRPr="00D24D30">
        <w:rPr>
          <w:rFonts w:ascii="Arial" w:hAnsi="Arial" w:cs="Arial"/>
        </w:rPr>
        <w:lastRenderedPageBreak/>
        <w:t>majority of</w:t>
      </w:r>
      <w:proofErr w:type="gramEnd"/>
      <w:r w:rsidRPr="00D24D30">
        <w:rPr>
          <w:rFonts w:ascii="Arial" w:hAnsi="Arial" w:cs="Arial"/>
        </w:rPr>
        <w:t xml:space="preserve"> the microbial population and are typically found at concentrations of approximately 10</w:t>
      </w:r>
      <w:r w:rsidRPr="0001676D">
        <w:rPr>
          <w:rFonts w:ascii="Arial" w:hAnsi="Arial" w:cs="Arial"/>
          <w:vertAlign w:val="superscript"/>
        </w:rPr>
        <w:t>6</w:t>
      </w:r>
      <w:r w:rsidRPr="00D24D30">
        <w:rPr>
          <w:rFonts w:ascii="Arial" w:hAnsi="Arial" w:cs="Arial"/>
        </w:rPr>
        <w:t xml:space="preserve"> bacteria/ml. Pathogens are released by individuals who are either ill or asymptomatic. The presence of enteric pathogens in wastewater is influenced by local infection rate, socioeconomic status of the population, and per capita water consumption (</w:t>
      </w:r>
      <w:proofErr w:type="spellStart"/>
      <w:r w:rsidRPr="00D24D30">
        <w:rPr>
          <w:rFonts w:ascii="Arial" w:hAnsi="Arial" w:cs="Arial"/>
        </w:rPr>
        <w:t>Delforno</w:t>
      </w:r>
      <w:proofErr w:type="spellEnd"/>
      <w:r w:rsidRPr="00D24D30">
        <w:rPr>
          <w:rFonts w:ascii="Arial" w:hAnsi="Arial" w:cs="Arial"/>
        </w:rPr>
        <w:t xml:space="preserve"> et al., 2017; Guo et al., 2021; Lira et al., 2020; Nakayama et al., 2017; Yin et al., 2019).</w:t>
      </w:r>
    </w:p>
    <w:p w14:paraId="7F90ACCA" w14:textId="23F93F72" w:rsidR="00457E91" w:rsidRPr="00D24D30" w:rsidRDefault="00D24D30" w:rsidP="00D24D30">
      <w:pPr>
        <w:spacing w:line="360" w:lineRule="auto"/>
        <w:jc w:val="both"/>
        <w:rPr>
          <w:rFonts w:ascii="Arial" w:hAnsi="Arial" w:cs="Arial"/>
          <w:b/>
          <w:bCs/>
          <w:lang w:val="en-IN"/>
        </w:rPr>
      </w:pPr>
      <w:r w:rsidRPr="00D24D30">
        <w:rPr>
          <w:rFonts w:ascii="Arial" w:hAnsi="Arial" w:cs="Arial"/>
        </w:rPr>
        <w:t>Wastewater is known to contain several significant viral pathogens, primarily enteric viruses, such as hepatitis A, rotavirus, norovirus, adenoviruses, astroviruses, and other enteroviruses. These viruses typically replicate in the intestines of infected individuals, although they can also affect other tissues. Specific illnesses caused by these viruses often depend on their replication sites within the host. Consequently, enteric viruses can cause a variety of human diseases, including gastrointestinal disorders, encephalitis, hepatitis, and cardiogenic shock. Infected individuals can excrete these viruses in large quantities, ranging from 10</w:t>
      </w:r>
      <w:r w:rsidRPr="00E87333">
        <w:rPr>
          <w:rFonts w:ascii="Arial" w:hAnsi="Arial" w:cs="Arial"/>
          <w:vertAlign w:val="superscript"/>
        </w:rPr>
        <w:t>5</w:t>
      </w:r>
      <w:r w:rsidRPr="00D24D30">
        <w:rPr>
          <w:rFonts w:ascii="Arial" w:hAnsi="Arial" w:cs="Arial"/>
        </w:rPr>
        <w:t xml:space="preserve"> to 10</w:t>
      </w:r>
      <w:r w:rsidRPr="00E87333">
        <w:rPr>
          <w:rFonts w:ascii="Arial" w:hAnsi="Arial" w:cs="Arial"/>
          <w:vertAlign w:val="superscript"/>
        </w:rPr>
        <w:t>11</w:t>
      </w:r>
      <w:r w:rsidRPr="00D24D30">
        <w:rPr>
          <w:rFonts w:ascii="Arial" w:hAnsi="Arial" w:cs="Arial"/>
        </w:rPr>
        <w:t xml:space="preserve"> virus particles per gram of feces. Zoonotic viruses such as animal adenovirus, Nipah virus, and hepatitis can also be transmitted through industrial waste from slaughterhouses. Additionally, harmful plant viruses, such as pepper mild mottle virus and tobacco mosaic virus, have been detected in human feces and wastewater. Owing to their frequent presence in wastewater, adenoviruses and noroviruses are often considered common viruses. Cultivating these viruses, particularly norovirus, is challenging and requires advanced three-dimensional cell culture techniques to produce fully differentiated enterocytes that are essential for infection and replication. It has been suggested that fecal bacteriophages, including somatic and F-specific coliphages (viruses that infect enteric bacteria), can serve as indicators of harmful viruses (</w:t>
      </w:r>
      <w:r w:rsidRPr="00BA2DE2">
        <w:rPr>
          <w:rFonts w:ascii="Arial" w:hAnsi="Arial" w:cs="Arial"/>
          <w:highlight w:val="yellow"/>
        </w:rPr>
        <w:t>Hill, 2003; S. Singh et al., 2022; Topp et al., 2009</w:t>
      </w:r>
      <w:r w:rsidRPr="00D24D30">
        <w:rPr>
          <w:rFonts w:ascii="Arial" w:hAnsi="Arial" w:cs="Arial"/>
        </w:rPr>
        <w:t>).</w:t>
      </w:r>
    </w:p>
    <w:p w14:paraId="0028E456" w14:textId="4FD6D405" w:rsidR="00457E91" w:rsidRPr="00457E91" w:rsidRDefault="00457E91" w:rsidP="00457E91">
      <w:pPr>
        <w:spacing w:line="360" w:lineRule="auto"/>
        <w:jc w:val="both"/>
        <w:rPr>
          <w:rFonts w:ascii="Arial" w:hAnsi="Arial" w:cs="Arial"/>
          <w:b/>
          <w:bCs/>
        </w:rPr>
      </w:pPr>
      <w:r w:rsidRPr="00457E91">
        <w:rPr>
          <w:rFonts w:ascii="Arial" w:hAnsi="Arial" w:cs="Arial"/>
          <w:b/>
          <w:bCs/>
        </w:rPr>
        <w:t xml:space="preserve">Table 1. Key Pollutants and Their Origins in Water Contamination </w:t>
      </w:r>
      <w:sdt>
        <w:sdtPr>
          <w:rPr>
            <w:rFonts w:ascii="Arial" w:hAnsi="Arial" w:cs="Arial"/>
            <w:bCs/>
            <w:color w:val="000000"/>
          </w:rPr>
          <w:tag w:val="MENDELEY_CITATION_v3_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"/>
          <w:id w:val="-1596698041"/>
          <w:placeholder>
            <w:docPart w:val="F8D4DEE6DE1E40FE9C0BD1824A17CB70"/>
          </w:placeholder>
        </w:sdtPr>
        <w:sdtEndPr/>
        <w:sdtContent>
          <w:r w:rsidRPr="00457E91">
            <w:rPr>
              <w:rFonts w:ascii="Arial" w:hAnsi="Arial" w:cs="Arial"/>
              <w:bCs/>
              <w:color w:val="000000"/>
            </w:rPr>
            <w:t>(Singh et al., 2020)</w:t>
          </w:r>
        </w:sdtContent>
      </w:sdt>
      <w:r w:rsidRPr="00457E91">
        <w:rPr>
          <w:rFonts w:ascii="Arial" w:hAnsi="Arial" w:cs="Arial"/>
          <w:b/>
          <w:bCs/>
        </w:rPr>
        <w:t>.</w:t>
      </w:r>
    </w:p>
    <w:tbl>
      <w:tblPr>
        <w:tblStyle w:val="TableGrid"/>
        <w:tblW w:w="8080" w:type="dxa"/>
        <w:tblInd w:w="704" w:type="dxa"/>
        <w:tblLook w:val="04A0" w:firstRow="1" w:lastRow="0" w:firstColumn="1" w:lastColumn="0" w:noHBand="0" w:noVBand="1"/>
      </w:tblPr>
      <w:tblGrid>
        <w:gridCol w:w="2977"/>
        <w:gridCol w:w="5103"/>
      </w:tblGrid>
      <w:tr w:rsidR="00457E91" w:rsidRPr="00457E91" w14:paraId="08E6838C" w14:textId="77777777" w:rsidTr="00C64ECC">
        <w:tc>
          <w:tcPr>
            <w:tcW w:w="2977" w:type="dxa"/>
          </w:tcPr>
          <w:p w14:paraId="3BCC6C38" w14:textId="77777777" w:rsidR="00457E91" w:rsidRPr="00457E91" w:rsidRDefault="00457E91" w:rsidP="00C64ECC">
            <w:pPr>
              <w:spacing w:line="360" w:lineRule="auto"/>
              <w:jc w:val="both"/>
              <w:rPr>
                <w:rFonts w:ascii="Arial" w:hAnsi="Arial" w:cs="Arial"/>
                <w:b/>
                <w:bCs/>
                <w:sz w:val="20"/>
                <w:szCs w:val="20"/>
              </w:rPr>
            </w:pPr>
            <w:r w:rsidRPr="00457E91">
              <w:rPr>
                <w:rFonts w:ascii="Arial" w:hAnsi="Arial" w:cs="Arial"/>
                <w:b/>
                <w:bCs/>
                <w:sz w:val="20"/>
                <w:szCs w:val="20"/>
              </w:rPr>
              <w:t>Source of pollutants</w:t>
            </w:r>
          </w:p>
        </w:tc>
        <w:tc>
          <w:tcPr>
            <w:tcW w:w="5103" w:type="dxa"/>
          </w:tcPr>
          <w:p w14:paraId="2C6063EF" w14:textId="77777777" w:rsidR="00457E91" w:rsidRPr="00457E91" w:rsidRDefault="00457E91" w:rsidP="00C64ECC">
            <w:pPr>
              <w:spacing w:line="360" w:lineRule="auto"/>
              <w:jc w:val="both"/>
              <w:rPr>
                <w:rFonts w:ascii="Arial" w:hAnsi="Arial" w:cs="Arial"/>
                <w:b/>
                <w:bCs/>
                <w:sz w:val="20"/>
                <w:szCs w:val="20"/>
              </w:rPr>
            </w:pPr>
            <w:r w:rsidRPr="00457E91">
              <w:rPr>
                <w:rFonts w:ascii="Arial" w:hAnsi="Arial" w:cs="Arial"/>
                <w:b/>
                <w:bCs/>
                <w:sz w:val="20"/>
                <w:szCs w:val="20"/>
              </w:rPr>
              <w:t>Source of release</w:t>
            </w:r>
          </w:p>
        </w:tc>
      </w:tr>
      <w:tr w:rsidR="00457E91" w:rsidRPr="00457E91" w14:paraId="3A434269" w14:textId="77777777" w:rsidTr="00C64ECC">
        <w:tc>
          <w:tcPr>
            <w:tcW w:w="2977" w:type="dxa"/>
          </w:tcPr>
          <w:p w14:paraId="0E513C6C"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Organic water</w:t>
            </w:r>
          </w:p>
        </w:tc>
        <w:tc>
          <w:tcPr>
            <w:tcW w:w="5103" w:type="dxa"/>
          </w:tcPr>
          <w:p w14:paraId="5D87B54D"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Household waste, plant and animal degradation, human excretion, and factory runoff water</w:t>
            </w:r>
          </w:p>
        </w:tc>
      </w:tr>
      <w:tr w:rsidR="00457E91" w:rsidRPr="00457E91" w14:paraId="1C6F33C2" w14:textId="77777777" w:rsidTr="00C64ECC">
        <w:tc>
          <w:tcPr>
            <w:tcW w:w="2977" w:type="dxa"/>
          </w:tcPr>
          <w:p w14:paraId="41577E27"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Pesticides</w:t>
            </w:r>
          </w:p>
        </w:tc>
        <w:tc>
          <w:tcPr>
            <w:tcW w:w="5103" w:type="dxa"/>
          </w:tcPr>
          <w:p w14:paraId="548F66FF"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Insecticides and other chemicals used to kill insects on cropland</w:t>
            </w:r>
          </w:p>
        </w:tc>
      </w:tr>
      <w:tr w:rsidR="00457E91" w:rsidRPr="00457E91" w14:paraId="335F1DA5" w14:textId="77777777" w:rsidTr="00C64ECC">
        <w:tc>
          <w:tcPr>
            <w:tcW w:w="2977" w:type="dxa"/>
          </w:tcPr>
          <w:p w14:paraId="71215B43"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Microorganisms</w:t>
            </w:r>
          </w:p>
        </w:tc>
        <w:tc>
          <w:tcPr>
            <w:tcW w:w="5103" w:type="dxa"/>
          </w:tcPr>
          <w:p w14:paraId="27B7059D"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Hospital waste, domestic sewage discharge, </w:t>
            </w:r>
          </w:p>
        </w:tc>
      </w:tr>
      <w:tr w:rsidR="00457E91" w:rsidRPr="00457E91" w14:paraId="57239E3A" w14:textId="77777777" w:rsidTr="00C64ECC">
        <w:tc>
          <w:tcPr>
            <w:tcW w:w="2977" w:type="dxa"/>
          </w:tcPr>
          <w:p w14:paraId="630112F7"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Toxic heavy metals</w:t>
            </w:r>
          </w:p>
        </w:tc>
        <w:tc>
          <w:tcPr>
            <w:tcW w:w="5103" w:type="dxa"/>
          </w:tcPr>
          <w:p w14:paraId="3B416745"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Hospital waste, domestic wastewater</w:t>
            </w:r>
          </w:p>
        </w:tc>
      </w:tr>
      <w:tr w:rsidR="00457E91" w:rsidRPr="00457E91" w14:paraId="22223D6B" w14:textId="77777777" w:rsidTr="00C64ECC">
        <w:tc>
          <w:tcPr>
            <w:tcW w:w="2977" w:type="dxa"/>
          </w:tcPr>
          <w:p w14:paraId="0C7A00F3"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Fertilizers</w:t>
            </w:r>
          </w:p>
        </w:tc>
        <w:tc>
          <w:tcPr>
            <w:tcW w:w="5103" w:type="dxa"/>
          </w:tcPr>
          <w:p w14:paraId="3F8310A4"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sewage discharge</w:t>
            </w:r>
          </w:p>
        </w:tc>
      </w:tr>
      <w:tr w:rsidR="00457E91" w:rsidRPr="00457E91" w14:paraId="640506B0" w14:textId="77777777" w:rsidTr="00C64ECC">
        <w:tc>
          <w:tcPr>
            <w:tcW w:w="2977" w:type="dxa"/>
          </w:tcPr>
          <w:p w14:paraId="169B038C"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Radioactive substances</w:t>
            </w:r>
          </w:p>
        </w:tc>
        <w:tc>
          <w:tcPr>
            <w:tcW w:w="5103" w:type="dxa"/>
          </w:tcPr>
          <w:p w14:paraId="53E3C4E2" w14:textId="77777777" w:rsidR="00457E91" w:rsidRPr="00457E91" w:rsidRDefault="00457E91" w:rsidP="00C64ECC">
            <w:pPr>
              <w:spacing w:line="360" w:lineRule="auto"/>
              <w:jc w:val="both"/>
              <w:rPr>
                <w:rFonts w:ascii="Arial" w:hAnsi="Arial" w:cs="Arial"/>
                <w:sz w:val="20"/>
                <w:szCs w:val="20"/>
              </w:rPr>
            </w:pPr>
            <w:r w:rsidRPr="00457E91">
              <w:rPr>
                <w:rFonts w:ascii="Arial" w:hAnsi="Arial" w:cs="Arial"/>
                <w:sz w:val="20"/>
                <w:szCs w:val="20"/>
              </w:rPr>
              <w:t>mining industries</w:t>
            </w:r>
          </w:p>
        </w:tc>
      </w:tr>
    </w:tbl>
    <w:p w14:paraId="2FDE800E" w14:textId="77777777" w:rsidR="00457E91" w:rsidRPr="00C80506" w:rsidRDefault="00457E91" w:rsidP="00457E91">
      <w:pPr>
        <w:spacing w:line="360" w:lineRule="auto"/>
        <w:jc w:val="both"/>
        <w:rPr>
          <w:rFonts w:ascii="Times New Roman" w:hAnsi="Times New Roman"/>
          <w:sz w:val="24"/>
          <w:szCs w:val="24"/>
        </w:rPr>
      </w:pPr>
    </w:p>
    <w:p w14:paraId="30D0F899" w14:textId="77777777" w:rsidR="00457E91" w:rsidRPr="00457E91" w:rsidRDefault="00457E91" w:rsidP="00457E91">
      <w:pPr>
        <w:pStyle w:val="Body"/>
        <w:rPr>
          <w:rFonts w:ascii="Arial" w:hAnsi="Arial" w:cs="Arial"/>
          <w:b/>
          <w:bCs/>
          <w:sz w:val="22"/>
          <w:szCs w:val="22"/>
        </w:rPr>
      </w:pPr>
      <w:r w:rsidRPr="00457E91">
        <w:rPr>
          <w:rFonts w:ascii="Arial" w:hAnsi="Arial" w:cs="Arial"/>
          <w:b/>
          <w:bCs/>
          <w:sz w:val="22"/>
          <w:szCs w:val="22"/>
        </w:rPr>
        <w:t>2.2 Bacteriophage ecology in Wastewater</w:t>
      </w:r>
    </w:p>
    <w:p w14:paraId="5BAB27FC" w14:textId="69490380" w:rsidR="003C083E" w:rsidRPr="003C083E" w:rsidRDefault="003C083E" w:rsidP="003C083E">
      <w:pPr>
        <w:pStyle w:val="Body"/>
        <w:rPr>
          <w:rFonts w:ascii="Arial" w:hAnsi="Arial" w:cs="Arial"/>
        </w:rPr>
      </w:pPr>
      <w:r w:rsidRPr="003C083E">
        <w:rPr>
          <w:rFonts w:ascii="Arial" w:hAnsi="Arial" w:cs="Arial"/>
          <w:highlight w:val="yellow"/>
        </w:rPr>
        <w:lastRenderedPageBreak/>
        <w:t>Microbial ecology plays a fundamental role in environmental biotechnology, offering essential insights and methods for achieving sustainable solutions across various ecosystems (Nivedita et al., 2025).</w:t>
      </w:r>
      <w:r w:rsidR="003A249C">
        <w:rPr>
          <w:rFonts w:ascii="Arial" w:hAnsi="Arial" w:cs="Arial"/>
        </w:rPr>
        <w:t xml:space="preserve"> </w:t>
      </w:r>
      <w:r w:rsidRPr="003C083E">
        <w:rPr>
          <w:rFonts w:ascii="Arial" w:hAnsi="Arial" w:cs="Arial"/>
        </w:rPr>
        <w:t xml:space="preserve">Bacteriophages are viruses that infect prokaryotic cells. These phages are </w:t>
      </w:r>
      <w:proofErr w:type="gramStart"/>
      <w:r w:rsidRPr="003C083E">
        <w:rPr>
          <w:rFonts w:ascii="Arial" w:hAnsi="Arial" w:cs="Arial"/>
        </w:rPr>
        <w:t>obligate</w:t>
      </w:r>
      <w:proofErr w:type="gramEnd"/>
      <w:r w:rsidRPr="003C083E">
        <w:rPr>
          <w:rFonts w:ascii="Arial" w:hAnsi="Arial" w:cs="Arial"/>
        </w:rPr>
        <w:t xml:space="preserve"> parasites that lack their own metabolic processes and rely on the metabolic machinery of the host cell for reproduction. Phage activity is recognized as a significant factor shaping microbial communities in natural aquatic environments, especially in marine environments. In artificial biological wastewater treatment systems, phage concentrations are estimated to range from 108 to 109 particles/mL, surpassing levels found in any other studied ecosystem. Despite this prevalence, phages remain somewhat enigmatic, akin to dark matter, and their ecological roles still need exploration, partly because of current scientific limitations. Traditional methods for phage testing rely on pure cultures of either the phages themselves or their potential hosts, making them culture-dependent (Liu et al., 2021).</w:t>
      </w:r>
    </w:p>
    <w:p w14:paraId="5029CE4E" w14:textId="072C0AA0" w:rsidR="003C083E" w:rsidRPr="003C083E" w:rsidRDefault="003C083E" w:rsidP="003C083E">
      <w:pPr>
        <w:pStyle w:val="Body"/>
        <w:rPr>
          <w:rFonts w:ascii="Arial" w:hAnsi="Arial" w:cs="Arial"/>
        </w:rPr>
      </w:pPr>
      <w:r w:rsidRPr="003C083E">
        <w:rPr>
          <w:rFonts w:ascii="Arial" w:hAnsi="Arial" w:cs="Arial"/>
        </w:rPr>
        <w:t xml:space="preserve">Phages are typically confined to specific bacterial species or strains. However, wastewater treatment facilities consistently yield polyvalent phages that </w:t>
      </w:r>
      <w:r w:rsidR="003A249C" w:rsidRPr="003C083E">
        <w:rPr>
          <w:rFonts w:ascii="Arial" w:hAnsi="Arial" w:cs="Arial"/>
        </w:rPr>
        <w:t>can infect</w:t>
      </w:r>
      <w:r w:rsidRPr="003C083E">
        <w:rPr>
          <w:rFonts w:ascii="Arial" w:hAnsi="Arial" w:cs="Arial"/>
        </w:rPr>
        <w:t xml:space="preserve"> a wide array of hosts. Moreover, some </w:t>
      </w:r>
      <w:proofErr w:type="gramStart"/>
      <w:r w:rsidRPr="003C083E">
        <w:rPr>
          <w:rFonts w:ascii="Arial" w:hAnsi="Arial" w:cs="Arial"/>
        </w:rPr>
        <w:t>phages</w:t>
      </w:r>
      <w:proofErr w:type="gramEnd"/>
      <w:r w:rsidRPr="003C083E">
        <w:rPr>
          <w:rFonts w:ascii="Arial" w:hAnsi="Arial" w:cs="Arial"/>
        </w:rPr>
        <w:t xml:space="preserve"> had a relatively high abundance of host targets. Consequently, complex networks depict phage-host interactions within BWT ecosystems. Identifying phage host infections under in situ conditions remains a challenge (Tang et al., 2022).</w:t>
      </w:r>
    </w:p>
    <w:p w14:paraId="5ECFB08D" w14:textId="02266F20" w:rsidR="003C083E" w:rsidRDefault="003C083E" w:rsidP="003C083E">
      <w:pPr>
        <w:pStyle w:val="Body"/>
        <w:rPr>
          <w:rFonts w:ascii="Arial" w:hAnsi="Arial" w:cs="Arial"/>
        </w:rPr>
      </w:pPr>
      <w:r w:rsidRPr="003C083E">
        <w:rPr>
          <w:rFonts w:ascii="Arial" w:hAnsi="Arial" w:cs="Arial"/>
        </w:rPr>
        <w:t xml:space="preserve">The success of wastewater treatment depends largely on various </w:t>
      </w:r>
      <w:r w:rsidR="003A249C" w:rsidRPr="003C083E">
        <w:rPr>
          <w:rFonts w:ascii="Arial" w:hAnsi="Arial" w:cs="Arial"/>
        </w:rPr>
        <w:t>bacteria</w:t>
      </w:r>
      <w:r w:rsidRPr="003C083E">
        <w:rPr>
          <w:rFonts w:ascii="Arial" w:hAnsi="Arial" w:cs="Arial"/>
        </w:rPr>
        <w:t>, each with distinct functions. These include heterotrophs that break down organic materials, nitrogen-fixing bacteria, specialized ammonia-oxidizing bacteria (AOB), phosphorus-removing bacteria, such as phosphate-accumulating organisms (PAOs), and denitrifying bacteria involved in nitrogen elimination. These functional groups collaborate to remove pollutants. Although both living organisms and non-living factors are crucial for maintaining consistent pollutant removal efficiency, the impact of phage activity on bacterial communities is significant (Liu et al., 2021).</w:t>
      </w:r>
    </w:p>
    <w:p w14:paraId="04E0411C" w14:textId="07DA5A87" w:rsidR="00335166" w:rsidRPr="00335166" w:rsidRDefault="00406C27" w:rsidP="003C083E">
      <w:pPr>
        <w:pStyle w:val="Body"/>
        <w:rPr>
          <w:rFonts w:ascii="Arial" w:hAnsi="Arial" w:cs="Arial"/>
          <w:b/>
          <w:bCs/>
          <w:sz w:val="22"/>
          <w:szCs w:val="22"/>
        </w:rPr>
      </w:pPr>
      <w:r w:rsidRPr="00335166">
        <w:rPr>
          <w:rFonts w:ascii="Arial" w:hAnsi="Arial" w:cs="Arial"/>
          <w:b/>
          <w:bCs/>
          <w:sz w:val="22"/>
          <w:szCs w:val="22"/>
        </w:rPr>
        <w:t>3.</w:t>
      </w:r>
      <w:r>
        <w:rPr>
          <w:rFonts w:ascii="Arial" w:hAnsi="Arial" w:cs="Arial"/>
          <w:b/>
          <w:bCs/>
          <w:sz w:val="22"/>
          <w:szCs w:val="22"/>
        </w:rPr>
        <w:t xml:space="preserve"> </w:t>
      </w:r>
      <w:r w:rsidRPr="00335166">
        <w:rPr>
          <w:rFonts w:ascii="Arial" w:hAnsi="Arial" w:cs="Arial"/>
          <w:b/>
          <w:bCs/>
          <w:sz w:val="22"/>
          <w:szCs w:val="22"/>
        </w:rPr>
        <w:t>EPIDEMIOLOGICAL EVIDENCE IN RELATION WITH WASTEWATER</w:t>
      </w:r>
    </w:p>
    <w:p w14:paraId="325883A6" w14:textId="77777777" w:rsidR="00473FE4" w:rsidRDefault="00473FE4" w:rsidP="00335166">
      <w:pPr>
        <w:pStyle w:val="Body"/>
        <w:rPr>
          <w:rFonts w:ascii="Arial" w:hAnsi="Arial" w:cs="Arial"/>
        </w:rPr>
      </w:pPr>
      <w:r w:rsidRPr="00473FE4">
        <w:rPr>
          <w:rFonts w:ascii="Arial" w:hAnsi="Arial" w:cs="Arial"/>
        </w:rPr>
        <w:t>Wastewater-based epidemiology has emerged as a significant method for monitoring public health and identifying disease outbreaks. This approach analyzes sewage samples to detect pathogens, chemicals, and biomarkers that provide insights into population health trends. Studies have demonstrated the efficacy of wastewater surveillance in detecting and monitoring infectious diseases, including COVID-19, poliovirus, and antibiotic-resistant bacteria. Researchers have successfully employed wastewater monitoring to identify SARS-CoV-2 RNA in sewage days before clinical cases emerged, facilitating early warning systems and targeted responses. Furthermore, wastewater epidemiology has proven advantageous in assessing drug use patterns, environmental pollutants, and antimicrobial resistance genes among populations. This non-invasive, cost-effective approach complements traditional epidemiological methods by providing real-time data that can inform public health decisions and resource allocation.</w:t>
      </w:r>
    </w:p>
    <w:p w14:paraId="287A4237" w14:textId="2BA6A018" w:rsidR="00335166" w:rsidRPr="00406C27" w:rsidRDefault="00335166" w:rsidP="00335166">
      <w:pPr>
        <w:pStyle w:val="Body"/>
        <w:rPr>
          <w:rFonts w:ascii="Arial" w:hAnsi="Arial" w:cs="Arial"/>
          <w:b/>
          <w:bCs/>
          <w:sz w:val="22"/>
          <w:szCs w:val="22"/>
        </w:rPr>
      </w:pPr>
      <w:r w:rsidRPr="00406C27">
        <w:rPr>
          <w:rFonts w:ascii="Arial" w:hAnsi="Arial" w:cs="Arial"/>
          <w:b/>
          <w:bCs/>
          <w:sz w:val="22"/>
          <w:szCs w:val="22"/>
        </w:rPr>
        <w:t>3.1 Detection of Covid-19 strains in Wastewater</w:t>
      </w:r>
    </w:p>
    <w:p w14:paraId="5FF8D66C" w14:textId="69FC3B58" w:rsidR="00327C1C" w:rsidRDefault="00327C1C" w:rsidP="00335166">
      <w:pPr>
        <w:pStyle w:val="Body"/>
        <w:spacing w:after="0"/>
        <w:rPr>
          <w:rFonts w:ascii="Arial" w:hAnsi="Arial" w:cs="Arial"/>
        </w:rPr>
      </w:pPr>
      <w:r w:rsidRPr="00327C1C">
        <w:rPr>
          <w:rFonts w:ascii="Arial" w:hAnsi="Arial" w:cs="Arial"/>
        </w:rPr>
        <w:t>At this crucial moment, it is essential to prevent the disease from spreading, as SARS-CoV-2 represents a major risk to global health. Implementing effective preventive measures is vital to address this pressing problem, particularly given the scarcity of vaccines and antiviral medications. The fastest way to measure viral ribonucleic acid is through reverse transcriptase polymerase chain reactions (RT-PCR); however, it is advisable to carefully choose primers and probes (Brumfield et al., 2022; Gallardo-</w:t>
      </w:r>
      <w:proofErr w:type="spellStart"/>
      <w:r w:rsidRPr="00327C1C">
        <w:rPr>
          <w:rFonts w:ascii="Arial" w:hAnsi="Arial" w:cs="Arial"/>
        </w:rPr>
        <w:t>Escárate</w:t>
      </w:r>
      <w:proofErr w:type="spellEnd"/>
      <w:r w:rsidRPr="00327C1C">
        <w:rPr>
          <w:rFonts w:ascii="Arial" w:hAnsi="Arial" w:cs="Arial"/>
        </w:rPr>
        <w:t xml:space="preserve"> et al., 2021). The coronavirus SARS-CoV-2, which causes COVID-19, leads to severe acute respiratory syndrome and has a profound impact on public health and economic activities. As the virus replicates in human enterocytes, its genetic material is excreted in feces, making wastewater surveillance an </w:t>
      </w:r>
      <w:r w:rsidRPr="00327C1C">
        <w:rPr>
          <w:rFonts w:ascii="Arial" w:hAnsi="Arial" w:cs="Arial"/>
        </w:rPr>
        <w:lastRenderedPageBreak/>
        <w:t xml:space="preserve">effective, non-invasive, and cost-efficient early warning system for epidemiological monitoring. This discussion also addresses the detection of SARS virus as both an antiviral disinfectant and a method for identifying SARS-CoV-2 in municipal wastewater. To detect ribonucleic acid, it must </w:t>
      </w:r>
      <w:proofErr w:type="gramStart"/>
      <w:r w:rsidRPr="00327C1C">
        <w:rPr>
          <w:rFonts w:ascii="Arial" w:hAnsi="Arial" w:cs="Arial"/>
        </w:rPr>
        <w:t>be concentrated</w:t>
      </w:r>
      <w:proofErr w:type="gramEnd"/>
      <w:r w:rsidRPr="00327C1C">
        <w:rPr>
          <w:rFonts w:ascii="Arial" w:hAnsi="Arial" w:cs="Arial"/>
        </w:rPr>
        <w:t xml:space="preserve"> using techniques, such as polyethylene glycol precipitation, ultrafiltration, and ultracentrifugation. The various identification methods include high-throughput screening, recombinase polymerase amplification, loop-mediated isothermal amplification, helicase-dependent amplification, nucleic acid sequence-based amplification, reverse transcriptional amplification, and biosensor assays. (Acosta et al., 2022; Naughton et al., 2023; Vo et al., 2022). Ribonucleic acid from active SARS-CoV-2 eventually contaminates wastewater as it is expelled through human feces, saliva, and sputum. Scientists have discovered SARS-CoV-2 RNA in sewage samples collected from wastewater. This discovery has led to the idea of using water-based epidemiology or the monitoring of wastewater </w:t>
      </w:r>
      <w:proofErr w:type="gramStart"/>
      <w:r w:rsidRPr="00327C1C">
        <w:rPr>
          <w:rFonts w:ascii="Arial" w:hAnsi="Arial" w:cs="Arial"/>
        </w:rPr>
        <w:t>as a means to</w:t>
      </w:r>
      <w:proofErr w:type="gramEnd"/>
      <w:r w:rsidRPr="00327C1C">
        <w:rPr>
          <w:rFonts w:ascii="Arial" w:hAnsi="Arial" w:cs="Arial"/>
        </w:rPr>
        <w:t xml:space="preserve"> track the spread, persistence, and detection of SARS-CoV-2 in regions where medical diagnostic testing is limited. Water-based epidemiology, which entails the examination of water samples, is an effective approach for identifying and isolating microbes to monitor public health (Acosta et al., 2022). The findings of this study indicate that water-based methodologies can be utilized to identify hotspots within neighborhoods or communities. Consequently, water-based epidemiology may serve as a cost-effective early warning system to detect pandemics before their widespread dissemination, ascertain the causes of ongoing epidemics, and monitor disease prevalence. Numerous academic and commercial laboratories have developed substantial expertise in the analysis of water samples for viral detection</w:t>
      </w:r>
      <w:r>
        <w:rPr>
          <w:rFonts w:ascii="Arial" w:hAnsi="Arial" w:cs="Arial"/>
        </w:rPr>
        <w:t xml:space="preserve"> </w:t>
      </w:r>
      <w:r w:rsidRPr="00327C1C">
        <w:rPr>
          <w:rFonts w:ascii="Arial" w:hAnsi="Arial" w:cs="Arial"/>
        </w:rPr>
        <w:t>(Acosta et al., 2022; Naughton et al., 2023; Vo et al., 2022).</w:t>
      </w:r>
    </w:p>
    <w:p w14:paraId="11A961C5" w14:textId="00697D65" w:rsidR="00335166" w:rsidRDefault="00327C1C" w:rsidP="00335166">
      <w:pPr>
        <w:pStyle w:val="Body"/>
        <w:spacing w:after="0"/>
        <w:rPr>
          <w:rFonts w:ascii="Arial" w:hAnsi="Arial" w:cs="Arial"/>
        </w:rPr>
      </w:pPr>
      <w:r>
        <w:rPr>
          <w:rFonts w:ascii="Arial" w:hAnsi="Arial" w:cs="Arial"/>
        </w:rPr>
        <w:t xml:space="preserve"> </w:t>
      </w:r>
    </w:p>
    <w:p w14:paraId="72BECBF3" w14:textId="77777777" w:rsidR="00406C27" w:rsidRPr="00C80506" w:rsidRDefault="00406C27" w:rsidP="00406C27">
      <w:pPr>
        <w:spacing w:line="360" w:lineRule="auto"/>
        <w:jc w:val="center"/>
        <w:rPr>
          <w:rFonts w:ascii="Times New Roman" w:hAnsi="Times New Roman"/>
          <w:color w:val="222222"/>
          <w:sz w:val="24"/>
          <w:szCs w:val="24"/>
          <w:shd w:val="clear" w:color="auto" w:fill="FFFFFF"/>
        </w:rPr>
      </w:pPr>
      <w:r w:rsidRPr="00C80506">
        <w:rPr>
          <w:rFonts w:ascii="Times New Roman" w:hAnsi="Times New Roman"/>
          <w:noProof/>
          <w:sz w:val="24"/>
          <w:szCs w:val="24"/>
        </w:rPr>
        <w:drawing>
          <wp:inline distT="0" distB="0" distL="0" distR="0" wp14:anchorId="37398AF0" wp14:editId="72712EE1">
            <wp:extent cx="4419600" cy="3555730"/>
            <wp:effectExtent l="0" t="0" r="0" b="6985"/>
            <wp:docPr id="166965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5955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t="9166" r="2268" b="35305"/>
                    <a:stretch>
                      <a:fillRect/>
                    </a:stretch>
                  </pic:blipFill>
                  <pic:spPr bwMode="auto">
                    <a:xfrm>
                      <a:off x="0" y="0"/>
                      <a:ext cx="4439403" cy="3571663"/>
                    </a:xfrm>
                    <a:prstGeom prst="rect">
                      <a:avLst/>
                    </a:prstGeom>
                    <a:noFill/>
                    <a:ln>
                      <a:noFill/>
                    </a:ln>
                    <a:extLst>
                      <a:ext uri="{53640926-AAD7-44D8-BBD7-CCE9431645EC}">
                        <a14:shadowObscured xmlns:a14="http://schemas.microsoft.com/office/drawing/2010/main"/>
                      </a:ext>
                    </a:extLst>
                  </pic:spPr>
                </pic:pic>
              </a:graphicData>
            </a:graphic>
          </wp:inline>
        </w:drawing>
      </w:r>
    </w:p>
    <w:p w14:paraId="1CA313C1" w14:textId="3F9978DA" w:rsidR="00406C27" w:rsidRPr="00686586" w:rsidRDefault="00406C27" w:rsidP="00406C27">
      <w:pPr>
        <w:jc w:val="both"/>
        <w:rPr>
          <w:rFonts w:ascii="Arial" w:hAnsi="Arial" w:cs="Arial"/>
        </w:rPr>
      </w:pPr>
      <w:r w:rsidRPr="00406C27">
        <w:rPr>
          <w:rFonts w:ascii="Arial" w:hAnsi="Arial" w:cs="Arial"/>
          <w:b/>
          <w:bCs/>
        </w:rPr>
        <w:t>Figure 1. Quantification of Covid 19 virions in city wastewater. A. Collection of samples from the wastewater treatment plant. Centrifugation of the sample and extraction and purification of RNA in the laboratory c. Quantification of RNA and determination of virion number using RT-qPCR.</w:t>
      </w:r>
      <w:r w:rsidR="00D817C8">
        <w:rPr>
          <w:rFonts w:ascii="Arial" w:hAnsi="Arial" w:cs="Arial"/>
          <w:b/>
          <w:bCs/>
        </w:rPr>
        <w:t xml:space="preserve"> </w:t>
      </w:r>
      <w:r w:rsidR="00D817C8" w:rsidRPr="009532F4">
        <w:rPr>
          <w:rFonts w:ascii="Arial" w:hAnsi="Arial" w:cs="Arial"/>
          <w:highlight w:val="yellow"/>
        </w:rPr>
        <w:t>(Figure created using https://mindthegraph.com/)</w:t>
      </w:r>
    </w:p>
    <w:p w14:paraId="1E61C412" w14:textId="4CFA4DEC"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4. TYPE OF INFECTIONS</w:t>
      </w:r>
    </w:p>
    <w:p w14:paraId="7EA05638" w14:textId="77777777" w:rsidR="00D71E05" w:rsidRDefault="00D71E05" w:rsidP="00D71E05">
      <w:pPr>
        <w:pStyle w:val="Body"/>
        <w:rPr>
          <w:rFonts w:ascii="Arial" w:hAnsi="Arial" w:cs="Arial"/>
        </w:rPr>
      </w:pPr>
      <w:r w:rsidRPr="00437DC7">
        <w:rPr>
          <w:rFonts w:ascii="Arial" w:hAnsi="Arial" w:cs="Arial"/>
        </w:rPr>
        <w:lastRenderedPageBreak/>
        <w:t>Wastewater-based illnesses, caused by exposure to untreated or inadequately treated sewage, can lead to a range of gastrointestinal, respiratory, and skin infections, highlighting the critical importance of proper sanitation and water treatment systems in protecting public health.</w:t>
      </w:r>
    </w:p>
    <w:p w14:paraId="27ABA57B" w14:textId="7B61600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4.1 Intestinal infections</w:t>
      </w:r>
    </w:p>
    <w:p w14:paraId="74EDEE60" w14:textId="3E428748" w:rsidR="00EC107B" w:rsidRDefault="00EC107B" w:rsidP="00406C27">
      <w:pPr>
        <w:pStyle w:val="Body"/>
        <w:rPr>
          <w:rFonts w:ascii="Arial" w:hAnsi="Arial" w:cs="Arial"/>
        </w:rPr>
      </w:pPr>
      <w:r w:rsidRPr="00EC107B">
        <w:rPr>
          <w:rFonts w:ascii="Arial" w:hAnsi="Arial" w:cs="Arial"/>
          <w:highlight w:val="yellow"/>
        </w:rPr>
        <w:t>Diarrheal diseases remain a concern in contexts where treated wastewater is reused.</w:t>
      </w:r>
      <w:r w:rsidRPr="00EC107B">
        <w:rPr>
          <w:rFonts w:ascii="Arial" w:hAnsi="Arial" w:cs="Arial"/>
        </w:rPr>
        <w:t xml:space="preserve"> </w:t>
      </w:r>
      <w:proofErr w:type="gramStart"/>
      <w:r w:rsidR="009B0268">
        <w:rPr>
          <w:rFonts w:ascii="Arial" w:hAnsi="Arial" w:cs="Arial"/>
        </w:rPr>
        <w:t>The earlier</w:t>
      </w:r>
      <w:proofErr w:type="gramEnd"/>
      <w:r w:rsidR="009B0268">
        <w:rPr>
          <w:rFonts w:ascii="Arial" w:hAnsi="Arial" w:cs="Arial"/>
        </w:rPr>
        <w:t xml:space="preserve"> research</w:t>
      </w:r>
      <w:r w:rsidRPr="00EC107B">
        <w:rPr>
          <w:rFonts w:ascii="Arial" w:hAnsi="Arial" w:cs="Arial"/>
        </w:rPr>
        <w:t xml:space="preserve"> revealed that family members and farm workers exposed to sewage used for irrigation had a combined proportion of 1.65 (95% CI: 1.31, 2.06) for contracting waterborne illnesses such as diarrhea</w:t>
      </w:r>
      <w:r w:rsidR="002A3499">
        <w:rPr>
          <w:rFonts w:ascii="Arial" w:hAnsi="Arial" w:cs="Arial"/>
        </w:rPr>
        <w:t xml:space="preserve"> (</w:t>
      </w:r>
      <w:proofErr w:type="spellStart"/>
      <w:r w:rsidR="002A3499" w:rsidRPr="00EC107B">
        <w:rPr>
          <w:rFonts w:ascii="Arial" w:hAnsi="Arial" w:cs="Arial"/>
          <w:highlight w:val="yellow"/>
        </w:rPr>
        <w:t>Farhadkhani</w:t>
      </w:r>
      <w:proofErr w:type="spellEnd"/>
      <w:r w:rsidR="002A3499" w:rsidRPr="00EC107B">
        <w:rPr>
          <w:rFonts w:ascii="Arial" w:hAnsi="Arial" w:cs="Arial"/>
          <w:highlight w:val="yellow"/>
        </w:rPr>
        <w:t xml:space="preserve"> et al., 2020</w:t>
      </w:r>
      <w:r w:rsidR="002A3499">
        <w:rPr>
          <w:rFonts w:ascii="Arial" w:hAnsi="Arial" w:cs="Arial"/>
        </w:rPr>
        <w:t>)</w:t>
      </w:r>
      <w:r w:rsidRPr="00EC107B">
        <w:rPr>
          <w:rFonts w:ascii="Arial" w:hAnsi="Arial" w:cs="Arial"/>
        </w:rPr>
        <w:t xml:space="preserve">. The primary transmission method involves direct contact between agricultural workers and sewage. Additionally, exposure to pathogens can occur through interactions with soil contaminated by wastewater, especially when wastewater is untreated or only partially treated. Soils irrigated with wastewater contain higher levels of pathogens than the average microbiota </w:t>
      </w:r>
      <w:r w:rsidRPr="00EC107B">
        <w:rPr>
          <w:rFonts w:ascii="Arial" w:hAnsi="Arial" w:cs="Arial"/>
          <w:highlight w:val="yellow"/>
        </w:rPr>
        <w:t>(</w:t>
      </w:r>
      <w:proofErr w:type="spellStart"/>
      <w:r w:rsidRPr="00EC107B">
        <w:rPr>
          <w:rFonts w:ascii="Arial" w:hAnsi="Arial" w:cs="Arial"/>
          <w:highlight w:val="yellow"/>
        </w:rPr>
        <w:t>Farhadkhani</w:t>
      </w:r>
      <w:proofErr w:type="spellEnd"/>
      <w:r w:rsidRPr="00EC107B">
        <w:rPr>
          <w:rFonts w:ascii="Arial" w:hAnsi="Arial" w:cs="Arial"/>
          <w:highlight w:val="yellow"/>
        </w:rPr>
        <w:t xml:space="preserve"> et al., 2020; Heyde et al., 2025; Khan et al., 2013; Ofori et al., 2025</w:t>
      </w:r>
      <w:r w:rsidRPr="00EC107B">
        <w:rPr>
          <w:rFonts w:ascii="Arial" w:hAnsi="Arial" w:cs="Arial"/>
        </w:rPr>
        <w:t xml:space="preserve">). Studies have shown that irrigated soils have </w:t>
      </w:r>
      <w:proofErr w:type="gramStart"/>
      <w:r w:rsidR="00CD5B73">
        <w:rPr>
          <w:rFonts w:ascii="Arial" w:hAnsi="Arial" w:cs="Arial"/>
        </w:rPr>
        <w:t>the</w:t>
      </w:r>
      <w:proofErr w:type="gramEnd"/>
      <w:r w:rsidRPr="00EC107B">
        <w:rPr>
          <w:rFonts w:ascii="Arial" w:hAnsi="Arial" w:cs="Arial"/>
        </w:rPr>
        <w:t xml:space="preserve"> higher presence of </w:t>
      </w:r>
      <w:r w:rsidRPr="006D097C">
        <w:rPr>
          <w:rFonts w:ascii="Arial" w:hAnsi="Arial" w:cs="Arial"/>
          <w:i/>
          <w:iCs/>
        </w:rPr>
        <w:t>Bacillus spp., Pseudomonas spp., Enterobacteriaceae, Staphylococcus spp.,</w:t>
      </w:r>
      <w:r w:rsidRPr="00EC107B">
        <w:rPr>
          <w:rFonts w:ascii="Arial" w:hAnsi="Arial" w:cs="Arial"/>
        </w:rPr>
        <w:t xml:space="preserve"> and </w:t>
      </w:r>
      <w:r w:rsidRPr="006D097C">
        <w:rPr>
          <w:rFonts w:ascii="Arial" w:hAnsi="Arial" w:cs="Arial"/>
          <w:i/>
          <w:iCs/>
        </w:rPr>
        <w:t>Clostridium spp</w:t>
      </w:r>
      <w:r w:rsidRPr="00EC107B">
        <w:rPr>
          <w:rFonts w:ascii="Arial" w:hAnsi="Arial" w:cs="Arial"/>
        </w:rPr>
        <w:t xml:space="preserve">. </w:t>
      </w:r>
      <w:r w:rsidR="00F063DA">
        <w:rPr>
          <w:rFonts w:ascii="Arial" w:hAnsi="Arial" w:cs="Arial"/>
        </w:rPr>
        <w:t xml:space="preserve">The </w:t>
      </w:r>
      <w:r w:rsidRPr="00EC107B">
        <w:rPr>
          <w:rFonts w:ascii="Arial" w:hAnsi="Arial" w:cs="Arial"/>
        </w:rPr>
        <w:t>significant number of farmers reported working without shoes (93%), handling contaminated soil with their hands (86%), and placing their contaminated hands in their mouths (53%). These are the primary risk pathways linked to the soil. The nutrient-rich nature of wastewater, which can encourage bacterial growth, may also contribute to the increasing incidence of diarrhea. Risk models that focus only on pathogens in the effluent from liquid wastewater treatment plants and overlook their potential regrowth might lead to an underestimation of the risks (Bonetta et al., 2016). Numerous epidemiological studies have focused on resource reuse, linking diarrheal diseases to direct contact with wastewater, particularly among agricultural workers. This is attributed to the potential for increased human-to-human viral transmission within households. This finding is crucial because inadequate domestic hygiene has been associated with an increase in childhood diarrheal diseases (Alexandrino et al., 2004; Nasser, 2016).</w:t>
      </w:r>
    </w:p>
    <w:p w14:paraId="1156B74A" w14:textId="447C7053" w:rsidR="00406C27" w:rsidRPr="00D71E05" w:rsidRDefault="00406C27" w:rsidP="00406C27">
      <w:pPr>
        <w:pStyle w:val="Body"/>
        <w:rPr>
          <w:rFonts w:ascii="Arial" w:hAnsi="Arial" w:cs="Arial"/>
          <w:b/>
          <w:bCs/>
          <w:sz w:val="22"/>
          <w:szCs w:val="22"/>
        </w:rPr>
      </w:pPr>
      <w:r w:rsidRPr="00D71E05">
        <w:rPr>
          <w:rFonts w:ascii="Arial" w:hAnsi="Arial" w:cs="Arial"/>
          <w:b/>
          <w:bCs/>
          <w:sz w:val="22"/>
          <w:szCs w:val="22"/>
        </w:rPr>
        <w:t>4.2 Skin infections</w:t>
      </w:r>
    </w:p>
    <w:p w14:paraId="0F9FFDFB" w14:textId="421D4A3E" w:rsidR="00406C27" w:rsidRDefault="00701420" w:rsidP="00406C27">
      <w:pPr>
        <w:pStyle w:val="Body"/>
        <w:spacing w:after="0"/>
        <w:rPr>
          <w:rFonts w:ascii="Arial" w:hAnsi="Arial" w:cs="Arial"/>
        </w:rPr>
      </w:pPr>
      <w:r w:rsidRPr="00701420">
        <w:rPr>
          <w:rFonts w:ascii="Arial" w:hAnsi="Arial" w:cs="Arial"/>
        </w:rPr>
        <w:t>Exposure to wastewater can lead to various skin issues, including rashes, allergic reactions, hives, and fungal infections affecting toes and fingernails. Deep systemic dermatitis and other fungal infections can cause skin problems (Kesari et al., 2021; Knudsen et al., 2008). Among the 235 farmers who used wastewater for irrigation or aquaculture, the incidence of dermatitis was recorded at 3.0 (95% CI: 1.1-7.7). Skin infections were more prevalent not only through direct contact but also when living with someone who reused wastewater. Factors such as occupation, immune status, frequency of exposure, and absence of protective clothing increase susceptibility to the effects of wastewater (Trang et al., 2007).</w:t>
      </w:r>
    </w:p>
    <w:p w14:paraId="1FC8B278" w14:textId="78BB2A3A" w:rsidR="00457E91" w:rsidRPr="0031391B" w:rsidRDefault="00406C27" w:rsidP="00457E91">
      <w:pPr>
        <w:pStyle w:val="Body"/>
        <w:spacing w:after="0"/>
        <w:rPr>
          <w:rFonts w:ascii="Arial" w:hAnsi="Arial" w:cs="Arial"/>
          <w:b/>
          <w:bCs/>
        </w:rPr>
      </w:pPr>
      <w:r w:rsidRPr="0031391B">
        <w:rPr>
          <w:rFonts w:ascii="Arial" w:hAnsi="Arial" w:cs="Arial"/>
          <w:b/>
          <w:bCs/>
        </w:rPr>
        <w:t>Table 2. Toxicological Profile of Waterborne Heavy Metals and Associated Disease (Jaishankar et al., 2014; Mohammad Ali et al., 2021)</w:t>
      </w:r>
    </w:p>
    <w:tbl>
      <w:tblPr>
        <w:tblStyle w:val="TableGrid"/>
        <w:tblW w:w="8505" w:type="dxa"/>
        <w:tblInd w:w="704" w:type="dxa"/>
        <w:tblLook w:val="04A0" w:firstRow="1" w:lastRow="0" w:firstColumn="1" w:lastColumn="0" w:noHBand="0" w:noVBand="1"/>
      </w:tblPr>
      <w:tblGrid>
        <w:gridCol w:w="2268"/>
        <w:gridCol w:w="6237"/>
      </w:tblGrid>
      <w:tr w:rsidR="00406C27" w:rsidRPr="00C80506" w14:paraId="0B125702"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5AAC3994" w14:textId="77777777" w:rsidR="00406C27" w:rsidRPr="00406C27" w:rsidRDefault="00406C27" w:rsidP="00406C27">
            <w:pPr>
              <w:spacing w:line="360" w:lineRule="auto"/>
              <w:jc w:val="center"/>
              <w:rPr>
                <w:rFonts w:ascii="Arial" w:hAnsi="Arial" w:cs="Arial"/>
                <w:b/>
                <w:bCs/>
                <w:sz w:val="20"/>
                <w:szCs w:val="20"/>
              </w:rPr>
            </w:pPr>
            <w:r w:rsidRPr="00406C27">
              <w:rPr>
                <w:rFonts w:ascii="Arial" w:hAnsi="Arial" w:cs="Arial"/>
                <w:b/>
                <w:bCs/>
                <w:sz w:val="20"/>
                <w:szCs w:val="20"/>
              </w:rPr>
              <w:t>Heavy metal Pollutants of Water</w:t>
            </w:r>
          </w:p>
        </w:tc>
        <w:tc>
          <w:tcPr>
            <w:tcW w:w="6237" w:type="dxa"/>
            <w:tcBorders>
              <w:top w:val="single" w:sz="4" w:space="0" w:color="auto"/>
              <w:left w:val="single" w:sz="4" w:space="0" w:color="auto"/>
              <w:bottom w:val="single" w:sz="4" w:space="0" w:color="auto"/>
              <w:right w:val="single" w:sz="4" w:space="0" w:color="auto"/>
            </w:tcBorders>
            <w:hideMark/>
          </w:tcPr>
          <w:p w14:paraId="1C29CFB7" w14:textId="77777777" w:rsidR="00406C27" w:rsidRPr="00406C27" w:rsidRDefault="00406C27" w:rsidP="00406C27">
            <w:pPr>
              <w:spacing w:line="360" w:lineRule="auto"/>
              <w:jc w:val="center"/>
              <w:rPr>
                <w:rFonts w:ascii="Arial" w:hAnsi="Arial" w:cs="Arial"/>
                <w:b/>
                <w:bCs/>
                <w:sz w:val="20"/>
                <w:szCs w:val="20"/>
              </w:rPr>
            </w:pPr>
            <w:r w:rsidRPr="00406C27">
              <w:rPr>
                <w:rFonts w:ascii="Arial" w:hAnsi="Arial" w:cs="Arial"/>
                <w:b/>
                <w:bCs/>
                <w:sz w:val="20"/>
                <w:szCs w:val="20"/>
              </w:rPr>
              <w:t>Disease caused by them</w:t>
            </w:r>
          </w:p>
        </w:tc>
      </w:tr>
      <w:tr w:rsidR="00406C27" w:rsidRPr="00C80506" w14:paraId="6C602D55"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59A08BB1"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Arsenic</w:t>
            </w:r>
          </w:p>
        </w:tc>
        <w:tc>
          <w:tcPr>
            <w:tcW w:w="6237" w:type="dxa"/>
            <w:tcBorders>
              <w:top w:val="single" w:sz="4" w:space="0" w:color="auto"/>
              <w:left w:val="single" w:sz="4" w:space="0" w:color="auto"/>
              <w:bottom w:val="single" w:sz="4" w:space="0" w:color="auto"/>
              <w:right w:val="single" w:sz="4" w:space="0" w:color="auto"/>
            </w:tcBorders>
            <w:hideMark/>
          </w:tcPr>
          <w:p w14:paraId="7F1BE654"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manifestations of skin, lung, bladder, kidney, and other cancers</w:t>
            </w:r>
          </w:p>
        </w:tc>
      </w:tr>
      <w:tr w:rsidR="00406C27" w:rsidRPr="00C80506" w14:paraId="4C3D6E2A"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40B809CB"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Cadmium</w:t>
            </w:r>
          </w:p>
        </w:tc>
        <w:tc>
          <w:tcPr>
            <w:tcW w:w="6237" w:type="dxa"/>
            <w:tcBorders>
              <w:top w:val="single" w:sz="4" w:space="0" w:color="auto"/>
              <w:left w:val="single" w:sz="4" w:space="0" w:color="auto"/>
              <w:bottom w:val="single" w:sz="4" w:space="0" w:color="auto"/>
              <w:right w:val="single" w:sz="4" w:space="0" w:color="auto"/>
            </w:tcBorders>
            <w:hideMark/>
          </w:tcPr>
          <w:p w14:paraId="6F5C8A95"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gastrointestinal problems and psychological disorders</w:t>
            </w:r>
          </w:p>
        </w:tc>
      </w:tr>
      <w:tr w:rsidR="00406C27" w:rsidRPr="00C80506" w14:paraId="50F0A117"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6BB81ACB"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Chromium</w:t>
            </w:r>
          </w:p>
        </w:tc>
        <w:tc>
          <w:tcPr>
            <w:tcW w:w="6237" w:type="dxa"/>
            <w:tcBorders>
              <w:top w:val="single" w:sz="4" w:space="0" w:color="auto"/>
              <w:left w:val="single" w:sz="4" w:space="0" w:color="auto"/>
              <w:bottom w:val="single" w:sz="4" w:space="0" w:color="auto"/>
              <w:right w:val="single" w:sz="4" w:space="0" w:color="auto"/>
            </w:tcBorders>
            <w:hideMark/>
          </w:tcPr>
          <w:p w14:paraId="10E8E046"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 xml:space="preserve">lung cancer, toxic nephritis, liver damage, stomach ulcers, nausea, vomiting, fever, </w:t>
            </w:r>
            <w:proofErr w:type="spellStart"/>
            <w:r w:rsidRPr="00406C27">
              <w:rPr>
                <w:rFonts w:ascii="Arial" w:hAnsi="Arial" w:cs="Arial"/>
                <w:sz w:val="20"/>
                <w:szCs w:val="20"/>
              </w:rPr>
              <w:t>diarrhoea</w:t>
            </w:r>
            <w:proofErr w:type="spellEnd"/>
            <w:r w:rsidRPr="00406C27">
              <w:rPr>
                <w:rFonts w:ascii="Arial" w:hAnsi="Arial" w:cs="Arial"/>
                <w:sz w:val="20"/>
                <w:szCs w:val="20"/>
              </w:rPr>
              <w:t>, gingivitis, bronchitis, and pneumonia</w:t>
            </w:r>
          </w:p>
        </w:tc>
      </w:tr>
      <w:tr w:rsidR="00406C27" w:rsidRPr="00C80506" w14:paraId="73B0FBED"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3A60CA05"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Iron</w:t>
            </w:r>
          </w:p>
        </w:tc>
        <w:tc>
          <w:tcPr>
            <w:tcW w:w="6237" w:type="dxa"/>
            <w:tcBorders>
              <w:top w:val="single" w:sz="4" w:space="0" w:color="auto"/>
              <w:left w:val="single" w:sz="4" w:space="0" w:color="auto"/>
              <w:bottom w:val="single" w:sz="4" w:space="0" w:color="auto"/>
              <w:right w:val="single" w:sz="4" w:space="0" w:color="auto"/>
            </w:tcBorders>
            <w:hideMark/>
          </w:tcPr>
          <w:p w14:paraId="2E32F36A"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 xml:space="preserve">Genetic disorder, </w:t>
            </w:r>
            <w:proofErr w:type="spellStart"/>
            <w:r w:rsidRPr="00406C27">
              <w:rPr>
                <w:rFonts w:ascii="Arial" w:hAnsi="Arial" w:cs="Arial"/>
                <w:sz w:val="20"/>
                <w:szCs w:val="20"/>
              </w:rPr>
              <w:t>haemorrhagic</w:t>
            </w:r>
            <w:proofErr w:type="spellEnd"/>
            <w:r w:rsidRPr="00406C27">
              <w:rPr>
                <w:rFonts w:ascii="Arial" w:hAnsi="Arial" w:cs="Arial"/>
                <w:sz w:val="20"/>
                <w:szCs w:val="20"/>
              </w:rPr>
              <w:t xml:space="preserve"> necrosis</w:t>
            </w:r>
          </w:p>
        </w:tc>
      </w:tr>
      <w:tr w:rsidR="00406C27" w:rsidRPr="00C80506" w14:paraId="0B1AB024"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67BDABCE"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lastRenderedPageBreak/>
              <w:t>Lead</w:t>
            </w:r>
          </w:p>
        </w:tc>
        <w:tc>
          <w:tcPr>
            <w:tcW w:w="6237" w:type="dxa"/>
            <w:tcBorders>
              <w:top w:val="single" w:sz="4" w:space="0" w:color="auto"/>
              <w:left w:val="single" w:sz="4" w:space="0" w:color="auto"/>
              <w:bottom w:val="single" w:sz="4" w:space="0" w:color="auto"/>
              <w:right w:val="single" w:sz="4" w:space="0" w:color="auto"/>
            </w:tcBorders>
            <w:hideMark/>
          </w:tcPr>
          <w:p w14:paraId="7274EFA6"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kidney damage, low birth weight and early birth, and stomach pain Miscarriage, Hypertension</w:t>
            </w:r>
          </w:p>
        </w:tc>
      </w:tr>
      <w:tr w:rsidR="00406C27" w:rsidRPr="00C80506" w14:paraId="3E3907CC"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19E3F9DF"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Mercury</w:t>
            </w:r>
          </w:p>
        </w:tc>
        <w:tc>
          <w:tcPr>
            <w:tcW w:w="6237" w:type="dxa"/>
            <w:tcBorders>
              <w:top w:val="single" w:sz="4" w:space="0" w:color="auto"/>
              <w:left w:val="single" w:sz="4" w:space="0" w:color="auto"/>
              <w:bottom w:val="single" w:sz="4" w:space="0" w:color="auto"/>
              <w:right w:val="single" w:sz="4" w:space="0" w:color="auto"/>
            </w:tcBorders>
            <w:hideMark/>
          </w:tcPr>
          <w:p w14:paraId="59F59A9B"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Memory loss, Down’s syndrome, Defective reproductive system</w:t>
            </w:r>
          </w:p>
        </w:tc>
      </w:tr>
      <w:tr w:rsidR="00406C27" w:rsidRPr="00C80506" w14:paraId="3BF8EECE"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2CECEEA2"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Copper</w:t>
            </w:r>
          </w:p>
        </w:tc>
        <w:tc>
          <w:tcPr>
            <w:tcW w:w="6237" w:type="dxa"/>
            <w:tcBorders>
              <w:top w:val="single" w:sz="4" w:space="0" w:color="auto"/>
              <w:left w:val="single" w:sz="4" w:space="0" w:color="auto"/>
              <w:bottom w:val="single" w:sz="4" w:space="0" w:color="auto"/>
              <w:right w:val="single" w:sz="4" w:space="0" w:color="auto"/>
            </w:tcBorders>
            <w:hideMark/>
          </w:tcPr>
          <w:p w14:paraId="188B884F"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Agitation, Dizziness, Insomnia, Anxiety</w:t>
            </w:r>
          </w:p>
        </w:tc>
      </w:tr>
      <w:tr w:rsidR="00406C27" w:rsidRPr="00C80506" w14:paraId="21EA055B" w14:textId="77777777" w:rsidTr="00C64ECC">
        <w:tc>
          <w:tcPr>
            <w:tcW w:w="2268" w:type="dxa"/>
            <w:tcBorders>
              <w:top w:val="single" w:sz="4" w:space="0" w:color="auto"/>
              <w:left w:val="single" w:sz="4" w:space="0" w:color="auto"/>
              <w:bottom w:val="single" w:sz="4" w:space="0" w:color="auto"/>
              <w:right w:val="single" w:sz="4" w:space="0" w:color="auto"/>
            </w:tcBorders>
            <w:hideMark/>
          </w:tcPr>
          <w:p w14:paraId="57EE1FD7"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Nickel</w:t>
            </w:r>
          </w:p>
        </w:tc>
        <w:tc>
          <w:tcPr>
            <w:tcW w:w="6237" w:type="dxa"/>
            <w:tcBorders>
              <w:top w:val="single" w:sz="4" w:space="0" w:color="auto"/>
              <w:left w:val="single" w:sz="4" w:space="0" w:color="auto"/>
              <w:bottom w:val="single" w:sz="4" w:space="0" w:color="auto"/>
              <w:right w:val="single" w:sz="4" w:space="0" w:color="auto"/>
            </w:tcBorders>
            <w:hideMark/>
          </w:tcPr>
          <w:p w14:paraId="65484E20" w14:textId="77777777" w:rsidR="00406C27" w:rsidRPr="00406C27" w:rsidRDefault="00406C27" w:rsidP="00C64ECC">
            <w:pPr>
              <w:spacing w:line="360" w:lineRule="auto"/>
              <w:jc w:val="both"/>
              <w:rPr>
                <w:rFonts w:ascii="Arial" w:hAnsi="Arial" w:cs="Arial"/>
                <w:sz w:val="20"/>
                <w:szCs w:val="20"/>
              </w:rPr>
            </w:pPr>
            <w:r w:rsidRPr="00406C27">
              <w:rPr>
                <w:rFonts w:ascii="Arial" w:hAnsi="Arial" w:cs="Arial"/>
                <w:sz w:val="20"/>
                <w:szCs w:val="20"/>
              </w:rPr>
              <w:t>Asthma, Heart disorders, Respiratory failure</w:t>
            </w:r>
          </w:p>
        </w:tc>
      </w:tr>
    </w:tbl>
    <w:p w14:paraId="1E24506C" w14:textId="77777777" w:rsidR="00406C27" w:rsidRDefault="00406C27" w:rsidP="00457E91">
      <w:pPr>
        <w:pStyle w:val="Body"/>
        <w:spacing w:after="0"/>
        <w:rPr>
          <w:rFonts w:ascii="Arial" w:hAnsi="Arial" w:cs="Arial"/>
        </w:rPr>
      </w:pPr>
    </w:p>
    <w:p w14:paraId="75CF4865" w14:textId="6298FD41" w:rsidR="00406C27" w:rsidRDefault="00406C27" w:rsidP="00406C27">
      <w:pPr>
        <w:pStyle w:val="Body"/>
        <w:rPr>
          <w:rFonts w:ascii="Arial" w:hAnsi="Arial" w:cs="Arial"/>
          <w:b/>
          <w:bCs/>
          <w:sz w:val="22"/>
          <w:szCs w:val="22"/>
        </w:rPr>
      </w:pPr>
      <w:r w:rsidRPr="00406C27">
        <w:rPr>
          <w:rFonts w:ascii="Arial" w:hAnsi="Arial" w:cs="Arial"/>
          <w:b/>
          <w:bCs/>
          <w:sz w:val="22"/>
          <w:szCs w:val="22"/>
        </w:rPr>
        <w:t>5. WASTEWATER-BASED ILLNESSES</w:t>
      </w:r>
    </w:p>
    <w:p w14:paraId="1F0104A0" w14:textId="0B9E523C" w:rsidR="00632BBF" w:rsidRPr="00437DC7" w:rsidRDefault="00805235" w:rsidP="00406C27">
      <w:pPr>
        <w:pStyle w:val="Body"/>
        <w:rPr>
          <w:rFonts w:ascii="Arial" w:hAnsi="Arial" w:cs="Arial"/>
        </w:rPr>
      </w:pPr>
      <w:r>
        <w:rPr>
          <w:rFonts w:ascii="Arial" w:hAnsi="Arial" w:cs="Arial"/>
        </w:rPr>
        <w:t xml:space="preserve">Wastewater is home to a variety of pathogenic microorganisms, such as bacteria, viruses, and protozoa, which can lead to numerous waterborne illnesses like cholera, typhoid fever, hepatitis A, and giardiasis when people </w:t>
      </w:r>
      <w:r w:rsidR="00551381">
        <w:rPr>
          <w:rFonts w:ascii="Arial" w:hAnsi="Arial" w:cs="Arial"/>
        </w:rPr>
        <w:t>encounter</w:t>
      </w:r>
      <w:r>
        <w:rPr>
          <w:rFonts w:ascii="Arial" w:hAnsi="Arial" w:cs="Arial"/>
        </w:rPr>
        <w:t xml:space="preserve"> polluted water sources</w:t>
      </w:r>
      <w:r w:rsidR="00551381">
        <w:rPr>
          <w:rFonts w:ascii="Arial" w:hAnsi="Arial" w:cs="Arial"/>
        </w:rPr>
        <w:t xml:space="preserve"> </w:t>
      </w:r>
      <w:r w:rsidR="00C30781">
        <w:rPr>
          <w:rFonts w:ascii="Arial" w:hAnsi="Arial" w:cs="Arial"/>
        </w:rPr>
        <w:t>(Table 3 and Figure 2)</w:t>
      </w:r>
      <w:r w:rsidR="00632BBF">
        <w:rPr>
          <w:rFonts w:ascii="Arial" w:hAnsi="Arial" w:cs="Arial"/>
        </w:rPr>
        <w:t>.</w:t>
      </w:r>
    </w:p>
    <w:p w14:paraId="2C194041"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5.1 Campylobacteriosis</w:t>
      </w:r>
    </w:p>
    <w:p w14:paraId="17BD273D" w14:textId="77777777" w:rsidR="0018004F" w:rsidRDefault="0018004F" w:rsidP="00406C27">
      <w:pPr>
        <w:pStyle w:val="Body"/>
        <w:rPr>
          <w:rFonts w:ascii="Arial" w:hAnsi="Arial" w:cs="Arial"/>
        </w:rPr>
      </w:pPr>
      <w:r w:rsidRPr="0018004F">
        <w:rPr>
          <w:rFonts w:ascii="Arial" w:hAnsi="Arial" w:cs="Arial"/>
        </w:rPr>
        <w:t xml:space="preserve">Campylobacteriosis, attributable to the bacterium Campylobacter, is the leading cause of diarrheal illness. Clinical manifestations, including fever, bloody diarrhea, abdominal cramps, nausea, and vomiting, typically emerge 2–5 days after exposure to the bacterium. However, some individuals may remain asymptomatic. In certain cases, Campylobacter can invade the bloodstream of individuals with compromised immune systems, leading to potentially life-threatening infections (Alexandrino et al., 2004; </w:t>
      </w:r>
      <w:proofErr w:type="spellStart"/>
      <w:r w:rsidRPr="0018004F">
        <w:rPr>
          <w:rFonts w:ascii="Arial" w:hAnsi="Arial" w:cs="Arial"/>
        </w:rPr>
        <w:t>Igwaran</w:t>
      </w:r>
      <w:proofErr w:type="spellEnd"/>
      <w:r w:rsidRPr="0018004F">
        <w:rPr>
          <w:rFonts w:ascii="Arial" w:hAnsi="Arial" w:cs="Arial"/>
        </w:rPr>
        <w:t xml:space="preserve"> &amp; Okoh, 2019; Nasser, 2016).</w:t>
      </w:r>
    </w:p>
    <w:p w14:paraId="50CA8F12" w14:textId="08C8BB11"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5.2 Cryptosporidiosis</w:t>
      </w:r>
    </w:p>
    <w:p w14:paraId="37FB9E58" w14:textId="77777777" w:rsidR="0005666C" w:rsidRPr="0005666C" w:rsidRDefault="0005666C" w:rsidP="00406C27">
      <w:pPr>
        <w:pStyle w:val="Body"/>
        <w:rPr>
          <w:rFonts w:ascii="Arial" w:hAnsi="Arial" w:cs="Arial"/>
        </w:rPr>
      </w:pPr>
      <w:r w:rsidRPr="0005666C">
        <w:rPr>
          <w:rFonts w:ascii="Arial" w:hAnsi="Arial" w:cs="Arial"/>
          <w:i/>
          <w:iCs/>
        </w:rPr>
        <w:t>Cryptosporidium parvum</w:t>
      </w:r>
      <w:r w:rsidRPr="0005666C">
        <w:rPr>
          <w:rFonts w:ascii="Arial" w:hAnsi="Arial" w:cs="Arial"/>
        </w:rPr>
        <w:t xml:space="preserve"> is a microscopic parasite responsible for various illnesses. It has a protective coating that makes it extremely resistant to chlorine, enabling it to survive outside of the </w:t>
      </w:r>
      <w:proofErr w:type="gramStart"/>
      <w:r w:rsidRPr="0005666C">
        <w:rPr>
          <w:rFonts w:ascii="Arial" w:hAnsi="Arial" w:cs="Arial"/>
        </w:rPr>
        <w:t>host</w:t>
      </w:r>
      <w:proofErr w:type="gramEnd"/>
      <w:r w:rsidRPr="0005666C">
        <w:rPr>
          <w:rFonts w:ascii="Arial" w:hAnsi="Arial" w:cs="Arial"/>
        </w:rPr>
        <w:t xml:space="preserve"> for extended periods. In the United States, cryptosporidiosis, commonly referred to as "crypto," is the leading waterborne disease. Although some individuals may remain asymptomatic, most experience symptoms such as diarrhea, loose or watery stools, abdominal pain, nausea, and mild fever (</w:t>
      </w:r>
      <w:proofErr w:type="spellStart"/>
      <w:r w:rsidRPr="0005666C">
        <w:rPr>
          <w:rFonts w:ascii="Arial" w:hAnsi="Arial" w:cs="Arial"/>
        </w:rPr>
        <w:t>Ajonina</w:t>
      </w:r>
      <w:proofErr w:type="spellEnd"/>
      <w:r w:rsidRPr="0005666C">
        <w:rPr>
          <w:rFonts w:ascii="Arial" w:hAnsi="Arial" w:cs="Arial"/>
        </w:rPr>
        <w:t xml:space="preserve"> et al., 2012; Castro-Hermida et al., 2008; Hamilton et al., 2018; </w:t>
      </w:r>
      <w:proofErr w:type="spellStart"/>
      <w:r w:rsidRPr="0005666C">
        <w:rPr>
          <w:rFonts w:ascii="Arial" w:hAnsi="Arial" w:cs="Arial"/>
        </w:rPr>
        <w:t>Razzolini</w:t>
      </w:r>
      <w:proofErr w:type="spellEnd"/>
      <w:r w:rsidRPr="0005666C">
        <w:rPr>
          <w:rFonts w:ascii="Arial" w:hAnsi="Arial" w:cs="Arial"/>
        </w:rPr>
        <w:t xml:space="preserve"> et al., 2020; Xiao et al., 2001).</w:t>
      </w:r>
    </w:p>
    <w:p w14:paraId="6B517075" w14:textId="5035B8B3"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 xml:space="preserve">5.3 </w:t>
      </w:r>
      <w:r w:rsidRPr="00406C27">
        <w:rPr>
          <w:rFonts w:ascii="Arial" w:hAnsi="Arial" w:cs="Arial"/>
          <w:b/>
          <w:bCs/>
          <w:i/>
          <w:iCs/>
          <w:sz w:val="22"/>
          <w:szCs w:val="22"/>
        </w:rPr>
        <w:t>Escherichia coli</w:t>
      </w:r>
      <w:r w:rsidRPr="00406C27">
        <w:rPr>
          <w:rFonts w:ascii="Arial" w:hAnsi="Arial" w:cs="Arial"/>
          <w:b/>
          <w:bCs/>
          <w:sz w:val="22"/>
          <w:szCs w:val="22"/>
        </w:rPr>
        <w:t xml:space="preserve"> Diarrhea</w:t>
      </w:r>
    </w:p>
    <w:p w14:paraId="3D7EE4D8" w14:textId="77777777" w:rsidR="00D93A40" w:rsidRDefault="00D93A40" w:rsidP="00406C27">
      <w:pPr>
        <w:pStyle w:val="Body"/>
        <w:rPr>
          <w:rFonts w:ascii="Arial" w:hAnsi="Arial" w:cs="Arial"/>
        </w:rPr>
      </w:pPr>
      <w:r w:rsidRPr="00D93A40">
        <w:rPr>
          <w:rFonts w:ascii="Arial" w:hAnsi="Arial" w:cs="Arial"/>
        </w:rPr>
        <w:t xml:space="preserve">The condition referred to as "diarrhoeagenic </w:t>
      </w:r>
      <w:r w:rsidRPr="00D93A40">
        <w:rPr>
          <w:rFonts w:ascii="Arial" w:hAnsi="Arial" w:cs="Arial"/>
          <w:i/>
          <w:iCs/>
        </w:rPr>
        <w:t>E. coli</w:t>
      </w:r>
      <w:r w:rsidRPr="00D93A40">
        <w:rPr>
          <w:rFonts w:ascii="Arial" w:hAnsi="Arial" w:cs="Arial"/>
        </w:rPr>
        <w:t xml:space="preserve">" is caused by </w:t>
      </w:r>
      <w:r w:rsidRPr="00D93A40">
        <w:rPr>
          <w:rFonts w:ascii="Arial" w:hAnsi="Arial" w:cs="Arial"/>
          <w:i/>
          <w:iCs/>
        </w:rPr>
        <w:t>E. coli</w:t>
      </w:r>
      <w:r w:rsidRPr="00D93A40">
        <w:rPr>
          <w:rFonts w:ascii="Arial" w:hAnsi="Arial" w:cs="Arial"/>
        </w:rPr>
        <w:t xml:space="preserve"> bacteria, with the </w:t>
      </w:r>
      <w:r w:rsidRPr="00D93A40">
        <w:rPr>
          <w:rFonts w:ascii="Arial" w:hAnsi="Arial" w:cs="Arial"/>
          <w:i/>
          <w:iCs/>
        </w:rPr>
        <w:t>E. coli</w:t>
      </w:r>
      <w:r w:rsidRPr="00D93A40">
        <w:rPr>
          <w:rFonts w:ascii="Arial" w:hAnsi="Arial" w:cs="Arial"/>
        </w:rPr>
        <w:t xml:space="preserve"> O157:H7 strain being particularly significant. Transmission can occur through the fecal-oral route or through the ingestion of contaminated water. Most individuals experience symptoms, such as fever, nausea, vomiting, diarrhea, bloody or watery stools, and abdominal cramps, although some may remain asymptomatic. Around 2-7% of those infected with </w:t>
      </w:r>
      <w:r w:rsidRPr="00D93A40">
        <w:rPr>
          <w:rFonts w:ascii="Arial" w:hAnsi="Arial" w:cs="Arial"/>
          <w:i/>
          <w:iCs/>
        </w:rPr>
        <w:t>E. coli</w:t>
      </w:r>
      <w:r w:rsidRPr="00D93A40">
        <w:rPr>
          <w:rFonts w:ascii="Arial" w:hAnsi="Arial" w:cs="Arial"/>
        </w:rPr>
        <w:t xml:space="preserve"> O157:H7 develop hemolytic uremic syndrome, which can lead to kidney failure and, in rare cases, death. This syndrome is more prevalent among children, the elderly, and individuals with a weakened immune system. Certain </w:t>
      </w:r>
      <w:r w:rsidRPr="00B72387">
        <w:rPr>
          <w:rFonts w:ascii="Arial" w:hAnsi="Arial" w:cs="Arial"/>
          <w:i/>
          <w:iCs/>
        </w:rPr>
        <w:t>E. coli</w:t>
      </w:r>
      <w:r w:rsidRPr="00D93A40">
        <w:rPr>
          <w:rFonts w:ascii="Arial" w:hAnsi="Arial" w:cs="Arial"/>
        </w:rPr>
        <w:t xml:space="preserve"> serotypes are believed to cause chronic diarrhea in HIV patients (</w:t>
      </w:r>
      <w:proofErr w:type="spellStart"/>
      <w:r w:rsidRPr="00D93A40">
        <w:rPr>
          <w:rFonts w:ascii="Arial" w:hAnsi="Arial" w:cs="Arial"/>
        </w:rPr>
        <w:t>Adefisoye</w:t>
      </w:r>
      <w:proofErr w:type="spellEnd"/>
      <w:r w:rsidRPr="00D93A40">
        <w:rPr>
          <w:rFonts w:ascii="Arial" w:hAnsi="Arial" w:cs="Arial"/>
        </w:rPr>
        <w:t xml:space="preserve"> &amp; Okoh, 2016; </w:t>
      </w:r>
      <w:proofErr w:type="spellStart"/>
      <w:r w:rsidRPr="00D93A40">
        <w:rPr>
          <w:rFonts w:ascii="Arial" w:hAnsi="Arial" w:cs="Arial"/>
        </w:rPr>
        <w:t>Bibbal</w:t>
      </w:r>
      <w:proofErr w:type="spellEnd"/>
      <w:r w:rsidRPr="00D93A40">
        <w:rPr>
          <w:rFonts w:ascii="Arial" w:hAnsi="Arial" w:cs="Arial"/>
        </w:rPr>
        <w:t xml:space="preserve"> et al., 2018; Ibekwe et al., 2002; </w:t>
      </w:r>
      <w:proofErr w:type="spellStart"/>
      <w:r w:rsidRPr="00D93A40">
        <w:rPr>
          <w:rFonts w:ascii="Arial" w:hAnsi="Arial" w:cs="Arial"/>
        </w:rPr>
        <w:t>Muniesa</w:t>
      </w:r>
      <w:proofErr w:type="spellEnd"/>
      <w:r w:rsidRPr="00D93A40">
        <w:rPr>
          <w:rFonts w:ascii="Arial" w:hAnsi="Arial" w:cs="Arial"/>
        </w:rPr>
        <w:t xml:space="preserve"> et al., 2006; Okoh et al., 2010; Yang et al., 2014).</w:t>
      </w:r>
    </w:p>
    <w:p w14:paraId="6F0215A8" w14:textId="17CD63EB" w:rsidR="00406C27" w:rsidRPr="00BD0F8E" w:rsidRDefault="00406C27" w:rsidP="00406C27">
      <w:pPr>
        <w:pStyle w:val="Body"/>
        <w:rPr>
          <w:rFonts w:ascii="Arial" w:hAnsi="Arial" w:cs="Arial"/>
          <w:b/>
          <w:bCs/>
          <w:sz w:val="22"/>
          <w:szCs w:val="22"/>
        </w:rPr>
      </w:pPr>
      <w:r w:rsidRPr="00BD0F8E">
        <w:rPr>
          <w:rFonts w:ascii="Arial" w:hAnsi="Arial" w:cs="Arial"/>
          <w:b/>
          <w:bCs/>
          <w:sz w:val="22"/>
          <w:szCs w:val="22"/>
        </w:rPr>
        <w:t>5.4 Encephalitis</w:t>
      </w:r>
    </w:p>
    <w:p w14:paraId="6B5794D5" w14:textId="5C53875B" w:rsidR="00142DDE" w:rsidRDefault="000D1EC4" w:rsidP="00406C27">
      <w:pPr>
        <w:pStyle w:val="Body"/>
        <w:spacing w:after="0"/>
        <w:rPr>
          <w:rFonts w:ascii="Arial" w:hAnsi="Arial" w:cs="Arial"/>
        </w:rPr>
      </w:pPr>
      <w:r w:rsidRPr="000D1EC4">
        <w:rPr>
          <w:rFonts w:ascii="Arial" w:hAnsi="Arial" w:cs="Arial"/>
        </w:rPr>
        <w:t xml:space="preserve">West Nile virus (WNV) and St. Louis encephalitis are acute viral diseases transmitted through infected mosquito bites, particularly from Culex species. These mosquitoes lay eggs in water bodies polluted with sewage, and their populations grow when adults feed on human blood, </w:t>
      </w:r>
      <w:r w:rsidRPr="000D1EC4">
        <w:rPr>
          <w:rFonts w:ascii="Arial" w:hAnsi="Arial" w:cs="Arial"/>
        </w:rPr>
        <w:lastRenderedPageBreak/>
        <w:t xml:space="preserve">facilitating transmission between mosquito vectors and avian reservoir hosts. Mosquitoes carrying the virus transmit the virus to susceptible birds through saliva during feeding. Birds harbor the virus in their bloodstream for one–four days before developing lifelong immunity. </w:t>
      </w:r>
      <w:proofErr w:type="gramStart"/>
      <w:r w:rsidRPr="000D1EC4">
        <w:rPr>
          <w:rFonts w:ascii="Arial" w:hAnsi="Arial" w:cs="Arial"/>
        </w:rPr>
        <w:t>A sufficient number of</w:t>
      </w:r>
      <w:proofErr w:type="gramEnd"/>
      <w:r w:rsidRPr="000D1EC4">
        <w:rPr>
          <w:rFonts w:ascii="Arial" w:hAnsi="Arial" w:cs="Arial"/>
        </w:rPr>
        <w:t xml:space="preserve"> mosquitoes must feed on infected birds to ensure that some survive long enough to process blood meals and feed on other </w:t>
      </w:r>
      <w:proofErr w:type="gramStart"/>
      <w:r w:rsidRPr="000D1EC4">
        <w:rPr>
          <w:rFonts w:ascii="Arial" w:hAnsi="Arial" w:cs="Arial"/>
        </w:rPr>
        <w:t>hosts</w:t>
      </w:r>
      <w:proofErr w:type="gramEnd"/>
      <w:r w:rsidRPr="000D1EC4">
        <w:rPr>
          <w:rFonts w:ascii="Arial" w:hAnsi="Arial" w:cs="Arial"/>
        </w:rPr>
        <w:t xml:space="preserve">. Humans do not reach the infectious virus levels and cannot sustain the reservoir-host cycle. Most individuals remain </w:t>
      </w:r>
      <w:r w:rsidR="00142DDE" w:rsidRPr="000D1EC4">
        <w:rPr>
          <w:rFonts w:ascii="Arial" w:hAnsi="Arial" w:cs="Arial"/>
        </w:rPr>
        <w:t>asymptomatic,</w:t>
      </w:r>
      <w:r w:rsidRPr="000D1EC4">
        <w:rPr>
          <w:rFonts w:ascii="Arial" w:hAnsi="Arial" w:cs="Arial"/>
        </w:rPr>
        <w:t xml:space="preserve"> and their illness is typically mild. However, it can be severe in young children, the elderly, and in those with compromised immune systems. No vaccine is currently available for encephalitis (Sahoo et al., 2021).</w:t>
      </w:r>
    </w:p>
    <w:p w14:paraId="12DECD90" w14:textId="7C952FF7" w:rsidR="00406C27" w:rsidRDefault="00142DDE" w:rsidP="00406C27">
      <w:pPr>
        <w:pStyle w:val="Body"/>
        <w:spacing w:after="0"/>
        <w:rPr>
          <w:rFonts w:ascii="Arial" w:hAnsi="Arial" w:cs="Arial"/>
        </w:rPr>
      </w:pPr>
      <w:r>
        <w:rPr>
          <w:rFonts w:ascii="Arial" w:hAnsi="Arial" w:cs="Arial"/>
        </w:rPr>
        <w:t xml:space="preserve"> </w:t>
      </w:r>
    </w:p>
    <w:p w14:paraId="2832C300" w14:textId="77777777" w:rsidR="00406C27" w:rsidRPr="00C80506" w:rsidRDefault="00406C27" w:rsidP="00406C27">
      <w:pPr>
        <w:pStyle w:val="NormalWeb"/>
        <w:spacing w:after="0" w:afterAutospacing="0" w:line="360" w:lineRule="auto"/>
        <w:jc w:val="center"/>
      </w:pPr>
      <w:r w:rsidRPr="00C80506">
        <w:rPr>
          <w:noProof/>
          <w:lang w:val="en-US" w:eastAsia="en-US" w:bidi="ar-SA"/>
        </w:rPr>
        <w:drawing>
          <wp:inline distT="0" distB="0" distL="0" distR="0" wp14:anchorId="5D787E6E" wp14:editId="72973C9E">
            <wp:extent cx="3590925" cy="3590925"/>
            <wp:effectExtent l="0" t="0" r="9525" b="9525"/>
            <wp:docPr id="1824499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99462"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590925" cy="3590925"/>
                    </a:xfrm>
                    <a:prstGeom prst="rect">
                      <a:avLst/>
                    </a:prstGeom>
                    <a:noFill/>
                  </pic:spPr>
                </pic:pic>
              </a:graphicData>
            </a:graphic>
          </wp:inline>
        </w:drawing>
      </w:r>
    </w:p>
    <w:p w14:paraId="3E6FAE24" w14:textId="4A563E1D" w:rsidR="00406C27" w:rsidRPr="00686586" w:rsidRDefault="00406C27" w:rsidP="00406C27">
      <w:pPr>
        <w:pStyle w:val="NormalWeb"/>
        <w:spacing w:before="0" w:beforeAutospacing="0" w:after="0" w:afterAutospacing="0" w:line="360" w:lineRule="auto"/>
        <w:jc w:val="both"/>
        <w:rPr>
          <w:rFonts w:ascii="Arial" w:hAnsi="Arial" w:cs="Arial"/>
          <w:sz w:val="20"/>
          <w:szCs w:val="20"/>
          <w:lang w:val="en-US"/>
        </w:rPr>
      </w:pPr>
      <w:r w:rsidRPr="00406C27">
        <w:rPr>
          <w:rFonts w:ascii="Arial" w:hAnsi="Arial" w:cs="Arial"/>
          <w:b/>
          <w:bCs/>
          <w:sz w:val="20"/>
          <w:szCs w:val="20"/>
        </w:rPr>
        <w:t>Figure 2. Disease Burden Associated with Untreated Wastewater</w:t>
      </w:r>
      <w:r w:rsidR="006E461B">
        <w:rPr>
          <w:rFonts w:ascii="Arial" w:hAnsi="Arial" w:cs="Arial"/>
          <w:b/>
          <w:bCs/>
          <w:sz w:val="20"/>
          <w:szCs w:val="20"/>
        </w:rPr>
        <w:t xml:space="preserve"> </w:t>
      </w:r>
      <w:r w:rsidR="00D817C8" w:rsidRPr="00443E7F">
        <w:rPr>
          <w:rFonts w:ascii="Arial" w:hAnsi="Arial" w:cs="Arial"/>
          <w:sz w:val="20"/>
          <w:szCs w:val="20"/>
          <w:highlight w:val="yellow"/>
        </w:rPr>
        <w:t>(Figure created using https://mindthegraph.com/)</w:t>
      </w:r>
    </w:p>
    <w:p w14:paraId="38280B66" w14:textId="77777777" w:rsidR="00406C27" w:rsidRPr="00686586" w:rsidRDefault="00406C27" w:rsidP="00457E91">
      <w:pPr>
        <w:pStyle w:val="Body"/>
        <w:spacing w:after="0"/>
        <w:rPr>
          <w:rFonts w:ascii="Arial" w:hAnsi="Arial" w:cs="Arial"/>
          <w:lang w:val="en-IN"/>
        </w:rPr>
      </w:pPr>
    </w:p>
    <w:p w14:paraId="0A3B6486" w14:textId="7777777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5.5 Gastroenteritis</w:t>
      </w:r>
    </w:p>
    <w:p w14:paraId="3DEB6FCB" w14:textId="77777777" w:rsidR="00C327D3" w:rsidRDefault="00C327D3" w:rsidP="00406C27">
      <w:pPr>
        <w:pStyle w:val="Body"/>
        <w:rPr>
          <w:rFonts w:ascii="Arial" w:hAnsi="Arial" w:cs="Arial"/>
        </w:rPr>
      </w:pPr>
      <w:r w:rsidRPr="00C327D3">
        <w:rPr>
          <w:rFonts w:ascii="Arial" w:hAnsi="Arial" w:cs="Arial"/>
        </w:rPr>
        <w:t xml:space="preserve">Viral gastroenteritis, commonly referred to as the "stomach flu," is an illness that can be caused by Norwalk viruses and similar types of viruses, including caliciviruses, rotaviruses, adenoviruses, astroviruses, and influenza viruses. Symptoms such as vomiting, nausea, fever, headache, and stomach pain typically appear one–two days after infection and can last from one to ten days, depending on the specific virus involved. Infants, young children, the elderly, individuals with disabilities, and those with weakened immune systems may experience severe illness if they are unable to consume enough fluid to offset the loss caused by vomiting or diarrhea (Medema &amp; </w:t>
      </w:r>
      <w:proofErr w:type="spellStart"/>
      <w:r w:rsidRPr="00C327D3">
        <w:rPr>
          <w:rFonts w:ascii="Arial" w:hAnsi="Arial" w:cs="Arial"/>
        </w:rPr>
        <w:t>Schijven</w:t>
      </w:r>
      <w:proofErr w:type="spellEnd"/>
      <w:r w:rsidRPr="00C327D3">
        <w:rPr>
          <w:rFonts w:ascii="Arial" w:hAnsi="Arial" w:cs="Arial"/>
        </w:rPr>
        <w:t>, 2001; O’Reilly et al., 2007; Todd, 2014).</w:t>
      </w:r>
    </w:p>
    <w:p w14:paraId="518E374A" w14:textId="5D1D08E7"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5.6 Giardiasis</w:t>
      </w:r>
    </w:p>
    <w:p w14:paraId="2BDAB993" w14:textId="0FEBEE93" w:rsidR="00FF2326" w:rsidRPr="00FF2326" w:rsidRDefault="00FF2326" w:rsidP="00406C27">
      <w:pPr>
        <w:pStyle w:val="Body"/>
        <w:rPr>
          <w:rFonts w:ascii="Arial" w:hAnsi="Arial" w:cs="Arial"/>
        </w:rPr>
      </w:pPr>
      <w:r w:rsidRPr="00FF2326">
        <w:rPr>
          <w:rFonts w:ascii="Arial" w:hAnsi="Arial" w:cs="Arial"/>
          <w:i/>
          <w:iCs/>
        </w:rPr>
        <w:lastRenderedPageBreak/>
        <w:t>Giardia intestinalis</w:t>
      </w:r>
      <w:r w:rsidRPr="00FF2326">
        <w:rPr>
          <w:rFonts w:ascii="Arial" w:hAnsi="Arial" w:cs="Arial"/>
        </w:rPr>
        <w:t xml:space="preserve">, also referred to as Giardia lamblia, is a single-celled parasite responsible for this disease. Its protective shell enables it to endure the host for a long duration. Giardiasis is a prevalent waterborne illness globally, with parasites found all over the world. Although some people do not show symptoms, the majority experience symptoms such as diarrhea, loose or watery stools, abdominal cramps, or an upset stomach (Castro-Hermida et al., 2008; Hamilton et al., 2018; Medema &amp; </w:t>
      </w:r>
      <w:proofErr w:type="spellStart"/>
      <w:r w:rsidRPr="00FF2326">
        <w:rPr>
          <w:rFonts w:ascii="Arial" w:hAnsi="Arial" w:cs="Arial"/>
        </w:rPr>
        <w:t>Schijven</w:t>
      </w:r>
      <w:proofErr w:type="spellEnd"/>
      <w:r w:rsidRPr="00FF2326">
        <w:rPr>
          <w:rFonts w:ascii="Arial" w:hAnsi="Arial" w:cs="Arial"/>
        </w:rPr>
        <w:t>, 2001).</w:t>
      </w:r>
    </w:p>
    <w:p w14:paraId="1034F017" w14:textId="3EE9D69A"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5.7 Hepatitis A</w:t>
      </w:r>
    </w:p>
    <w:p w14:paraId="23D71A49" w14:textId="77777777" w:rsidR="006714DB" w:rsidRDefault="006714DB" w:rsidP="00406C27">
      <w:pPr>
        <w:pStyle w:val="Body"/>
        <w:rPr>
          <w:rFonts w:ascii="Arial" w:hAnsi="Arial" w:cs="Arial"/>
        </w:rPr>
      </w:pPr>
      <w:r w:rsidRPr="006714DB">
        <w:rPr>
          <w:rFonts w:ascii="Arial" w:hAnsi="Arial" w:cs="Arial"/>
        </w:rPr>
        <w:t>Hepatitis A primarily affects the liver, causing symptoms such as jaundice, fatigue, abdominal pain, nausea, vomiting, diarrhea, and fever. These symptoms are more common in adults than in children. Approximately 15% of those infected experience symptoms that persist or recur over a period of 6–9 months (</w:t>
      </w:r>
      <w:proofErr w:type="spellStart"/>
      <w:r w:rsidRPr="006714DB">
        <w:rPr>
          <w:rFonts w:ascii="Arial" w:hAnsi="Arial" w:cs="Arial"/>
        </w:rPr>
        <w:t>Fenaux</w:t>
      </w:r>
      <w:proofErr w:type="spellEnd"/>
      <w:r w:rsidRPr="006714DB">
        <w:rPr>
          <w:rFonts w:ascii="Arial" w:hAnsi="Arial" w:cs="Arial"/>
        </w:rPr>
        <w:t xml:space="preserve"> et al., 2019).</w:t>
      </w:r>
    </w:p>
    <w:p w14:paraId="351D547B" w14:textId="3F791994"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5.8 Leptospirosis</w:t>
      </w:r>
    </w:p>
    <w:p w14:paraId="4C018D75" w14:textId="77777777" w:rsidR="001453FE" w:rsidRDefault="001453FE" w:rsidP="00406C27">
      <w:pPr>
        <w:pStyle w:val="Body"/>
        <w:rPr>
          <w:rFonts w:ascii="Arial" w:hAnsi="Arial" w:cs="Arial"/>
        </w:rPr>
      </w:pPr>
      <w:r w:rsidRPr="001453FE">
        <w:rPr>
          <w:rFonts w:ascii="Arial" w:hAnsi="Arial" w:cs="Arial"/>
        </w:rPr>
        <w:t>Leptospirosis is a disease caused by bacteria belonging to the genus Leptospira. Its clinical manifestations include erythema, skin rashes, fever, persistent headaches, chills, muscle pain, diarrhea, hepatitis, conjunctival suffusion, and pelvic discomfort; in some cases, it may be asymptomatic. Without appropriate treatment, leptospirosis can lead to renal impairment, meningitis, liver failure, respiratory complications, and, although rarely, death (Lu et al., 2020; Tajima et al., 2007).</w:t>
      </w:r>
    </w:p>
    <w:p w14:paraId="21727FC4" w14:textId="3813005C"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5.9 Methemoglobinemia</w:t>
      </w:r>
    </w:p>
    <w:p w14:paraId="26AE149D" w14:textId="77777777" w:rsidR="002571B1" w:rsidRDefault="002571B1" w:rsidP="00406C27">
      <w:pPr>
        <w:pStyle w:val="Body"/>
        <w:rPr>
          <w:rFonts w:ascii="Arial" w:hAnsi="Arial" w:cs="Arial"/>
        </w:rPr>
      </w:pPr>
      <w:r w:rsidRPr="002571B1">
        <w:rPr>
          <w:rFonts w:ascii="Arial" w:hAnsi="Arial" w:cs="Arial"/>
        </w:rPr>
        <w:t>Methemoglobinemia, commonly known as "blue-baby syndrome," poses a significant risk to infants in their early months if they consume water with high nitrate levels. It is well established that improperly constructed septic systems in sandy soils can lead to nitrate contamination of the groundwater. Mothers who drink water with elevated nitrate concentrations may inadvertently expose their breastfed infants to nitrate poisoning. This condition can be fatal within a few days, manifesting with symptoms such as respiratory distress and cyanosis. The gastric pH of infants differs from that of adults and older children. In the stomach of an infant, nitrate is converted into nitrite, which impairs the oxygen-carrying capacity of the blood, resulting in poisoning. The U.S. Environmental Protection Agency has set the maximum allowable nitrate concentration in drinking water as 10 mg/L of nitrogen or 45 mg/L of nitrate. Boiling water does not remove nitrates; instead, it increases their concentration. (Lu et al., 2020; Tajima et al., 2007).</w:t>
      </w:r>
    </w:p>
    <w:p w14:paraId="48982E46" w14:textId="73B29FEC"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5.10 Poliomyelitis</w:t>
      </w:r>
    </w:p>
    <w:p w14:paraId="23789435" w14:textId="77777777" w:rsidR="0026788C" w:rsidRDefault="0026788C" w:rsidP="00406C27">
      <w:pPr>
        <w:pStyle w:val="Body"/>
        <w:rPr>
          <w:rFonts w:ascii="Arial" w:hAnsi="Arial" w:cs="Arial"/>
        </w:rPr>
      </w:pPr>
      <w:r w:rsidRPr="0026788C">
        <w:rPr>
          <w:rFonts w:ascii="Arial" w:hAnsi="Arial" w:cs="Arial"/>
        </w:rPr>
        <w:t>Poliomyelitis is caused by a virus. While most people exposed to it remain asymptomatic, some may experience symptoms, such as sore throat, fever, nausea, vomiting, abdominal pain, constipation, and occasional diarrhea. Paralysis occurs in less than 1% of infected patients. Although most patients eventually recover and regain some muscle function, paralysis or weakness persisting a year after infection is usually permanent (Gerba, 2009; Mehndiratta et al., 2014).</w:t>
      </w:r>
    </w:p>
    <w:p w14:paraId="13C2EF31" w14:textId="17DD6501" w:rsidR="00406C27" w:rsidRPr="00406C27" w:rsidRDefault="00406C27" w:rsidP="00406C27">
      <w:pPr>
        <w:pStyle w:val="Body"/>
        <w:rPr>
          <w:rFonts w:ascii="Arial" w:hAnsi="Arial" w:cs="Arial"/>
          <w:b/>
          <w:bCs/>
          <w:sz w:val="22"/>
          <w:szCs w:val="22"/>
        </w:rPr>
      </w:pPr>
      <w:r w:rsidRPr="00406C27">
        <w:rPr>
          <w:rFonts w:ascii="Arial" w:hAnsi="Arial" w:cs="Arial"/>
          <w:b/>
          <w:bCs/>
          <w:sz w:val="22"/>
          <w:szCs w:val="22"/>
        </w:rPr>
        <w:t>5.11 Salmonellosis</w:t>
      </w:r>
    </w:p>
    <w:p w14:paraId="3939005A" w14:textId="77777777" w:rsidR="00FA53B0" w:rsidRPr="00FA53B0" w:rsidRDefault="00FA53B0" w:rsidP="00406C27">
      <w:pPr>
        <w:pStyle w:val="Body"/>
        <w:rPr>
          <w:rFonts w:ascii="Arial" w:hAnsi="Arial" w:cs="Arial"/>
        </w:rPr>
      </w:pPr>
      <w:r w:rsidRPr="00E01993">
        <w:rPr>
          <w:rFonts w:ascii="Arial" w:hAnsi="Arial" w:cs="Arial"/>
          <w:i/>
          <w:iCs/>
        </w:rPr>
        <w:t>Salmonella typhimurium</w:t>
      </w:r>
      <w:r w:rsidRPr="00FA53B0">
        <w:rPr>
          <w:rFonts w:ascii="Arial" w:hAnsi="Arial" w:cs="Arial"/>
        </w:rPr>
        <w:t xml:space="preserve"> and </w:t>
      </w:r>
      <w:r w:rsidRPr="00E01993">
        <w:rPr>
          <w:rFonts w:ascii="Arial" w:hAnsi="Arial" w:cs="Arial"/>
          <w:i/>
          <w:iCs/>
        </w:rPr>
        <w:t>Salmonella enteritidis</w:t>
      </w:r>
      <w:r w:rsidRPr="00FA53B0">
        <w:rPr>
          <w:rFonts w:ascii="Arial" w:hAnsi="Arial" w:cs="Arial"/>
        </w:rPr>
        <w:t xml:space="preserve"> are the most common types of Salmonella. Symptoms such as diarrhea, fever, and stomach pain usually start 12–72 h after infection. Most people get better without medical help, and the illness lasts approximately four to seven </w:t>
      </w:r>
      <w:r w:rsidRPr="00FA53B0">
        <w:rPr>
          <w:rFonts w:ascii="Arial" w:hAnsi="Arial" w:cs="Arial"/>
        </w:rPr>
        <w:lastRenderedPageBreak/>
        <w:t>days. However, babies, young children, people with disabilities, the elderly, and those with weak immune systems can get very sick if they cannot drink enough fluids to replace what they lose from vomiting or diarrhea. Without treatment, Salmonella can move from the intestines to the blood and other body parts, which can be fatal (</w:t>
      </w:r>
      <w:proofErr w:type="spellStart"/>
      <w:r w:rsidRPr="00FA53B0">
        <w:rPr>
          <w:rFonts w:ascii="Arial" w:hAnsi="Arial" w:cs="Arial"/>
        </w:rPr>
        <w:t>Adefisoye</w:t>
      </w:r>
      <w:proofErr w:type="spellEnd"/>
      <w:r w:rsidRPr="00FA53B0">
        <w:rPr>
          <w:rFonts w:ascii="Arial" w:hAnsi="Arial" w:cs="Arial"/>
        </w:rPr>
        <w:t xml:space="preserve"> &amp; Okoh, 2016).</w:t>
      </w:r>
    </w:p>
    <w:p w14:paraId="2B6DD0DD" w14:textId="67801F2D" w:rsidR="00406C27" w:rsidRPr="00BD0F8E" w:rsidRDefault="00406C27" w:rsidP="00406C27">
      <w:pPr>
        <w:pStyle w:val="Body"/>
        <w:rPr>
          <w:rFonts w:ascii="Arial" w:hAnsi="Arial" w:cs="Arial"/>
          <w:b/>
          <w:bCs/>
          <w:sz w:val="22"/>
          <w:szCs w:val="22"/>
        </w:rPr>
      </w:pPr>
      <w:r w:rsidRPr="00BD0F8E">
        <w:rPr>
          <w:rFonts w:ascii="Arial" w:hAnsi="Arial" w:cs="Arial"/>
          <w:b/>
          <w:bCs/>
          <w:sz w:val="22"/>
          <w:szCs w:val="22"/>
        </w:rPr>
        <w:t>5.12 Shigellosis</w:t>
      </w:r>
    </w:p>
    <w:p w14:paraId="57B5E167" w14:textId="77777777" w:rsidR="009A7BCB" w:rsidRDefault="009A7BCB" w:rsidP="00406C27">
      <w:pPr>
        <w:pStyle w:val="Body"/>
        <w:rPr>
          <w:rFonts w:ascii="Arial" w:hAnsi="Arial" w:cs="Arial"/>
        </w:rPr>
      </w:pPr>
      <w:r w:rsidRPr="009A7BCB">
        <w:rPr>
          <w:rFonts w:ascii="Arial" w:hAnsi="Arial" w:cs="Arial"/>
        </w:rPr>
        <w:t xml:space="preserve">Shigella is the bacterium responsible for shigellosis, also known as "Bacillary Dysentery." </w:t>
      </w:r>
      <w:r w:rsidRPr="009A7BCB">
        <w:rPr>
          <w:rFonts w:ascii="Arial" w:hAnsi="Arial" w:cs="Arial"/>
          <w:i/>
          <w:iCs/>
        </w:rPr>
        <w:t xml:space="preserve">S. </w:t>
      </w:r>
      <w:proofErr w:type="spellStart"/>
      <w:r w:rsidRPr="009A7BCB">
        <w:rPr>
          <w:rFonts w:ascii="Arial" w:hAnsi="Arial" w:cs="Arial"/>
          <w:i/>
          <w:iCs/>
        </w:rPr>
        <w:t>sonnei</w:t>
      </w:r>
      <w:proofErr w:type="spellEnd"/>
      <w:r w:rsidRPr="009A7BCB">
        <w:rPr>
          <w:rFonts w:ascii="Arial" w:hAnsi="Arial" w:cs="Arial"/>
        </w:rPr>
        <w:t xml:space="preserve"> and </w:t>
      </w:r>
      <w:r w:rsidRPr="009A7BCB">
        <w:rPr>
          <w:rFonts w:ascii="Arial" w:hAnsi="Arial" w:cs="Arial"/>
          <w:i/>
          <w:iCs/>
        </w:rPr>
        <w:t>S. flexneri</w:t>
      </w:r>
      <w:r w:rsidRPr="009A7BCB">
        <w:rPr>
          <w:rFonts w:ascii="Arial" w:hAnsi="Arial" w:cs="Arial"/>
        </w:rPr>
        <w:t xml:space="preserve"> strains were most frequently identified in shigellosis cases. While some individuals may remain asymptomatic, most experience bloody diarrhea, fever, and abdominal cramps within one–two days of bacterial exposure. Shigellosis generally resolves within 5–7 days, but it can become severe in newborns, young children, individuals with disabilities, the elderly, and those with weakened immune systems if they do not consume enough fluids to replace those lost due to diarrhea. Children under the age of two may experience seizures if they have a severe infection accompanied by high fever (</w:t>
      </w:r>
      <w:proofErr w:type="spellStart"/>
      <w:r w:rsidRPr="009A7BCB">
        <w:rPr>
          <w:rFonts w:ascii="Arial" w:hAnsi="Arial" w:cs="Arial"/>
        </w:rPr>
        <w:t>Adefisoye</w:t>
      </w:r>
      <w:proofErr w:type="spellEnd"/>
      <w:r w:rsidRPr="009A7BCB">
        <w:rPr>
          <w:rFonts w:ascii="Arial" w:hAnsi="Arial" w:cs="Arial"/>
        </w:rPr>
        <w:t xml:space="preserve"> &amp; Okoh, 2016; O’Reilly et al., 2007).</w:t>
      </w:r>
    </w:p>
    <w:p w14:paraId="24A5BB9E" w14:textId="2E679B19" w:rsidR="00406C27" w:rsidRPr="00BD0F8E" w:rsidRDefault="00406C27" w:rsidP="00406C27">
      <w:pPr>
        <w:pStyle w:val="Body"/>
        <w:rPr>
          <w:rFonts w:ascii="Arial" w:hAnsi="Arial" w:cs="Arial"/>
          <w:b/>
          <w:bCs/>
          <w:sz w:val="22"/>
          <w:szCs w:val="22"/>
        </w:rPr>
      </w:pPr>
      <w:r w:rsidRPr="00BD0F8E">
        <w:rPr>
          <w:rFonts w:ascii="Arial" w:hAnsi="Arial" w:cs="Arial"/>
          <w:b/>
          <w:bCs/>
          <w:sz w:val="22"/>
          <w:szCs w:val="22"/>
        </w:rPr>
        <w:t>5.13 Paratyphoid Fever</w:t>
      </w:r>
    </w:p>
    <w:p w14:paraId="6E179BF0" w14:textId="77777777" w:rsidR="00A87F46" w:rsidRPr="00A87F46" w:rsidRDefault="00A87F46" w:rsidP="00406C27">
      <w:pPr>
        <w:pStyle w:val="Body"/>
        <w:rPr>
          <w:rFonts w:ascii="Arial" w:hAnsi="Arial" w:cs="Arial"/>
        </w:rPr>
      </w:pPr>
      <w:r w:rsidRPr="00A87F46">
        <w:rPr>
          <w:rFonts w:ascii="Arial" w:hAnsi="Arial" w:cs="Arial"/>
          <w:i/>
          <w:iCs/>
        </w:rPr>
        <w:t xml:space="preserve">Salmonella </w:t>
      </w:r>
      <w:proofErr w:type="spellStart"/>
      <w:r w:rsidRPr="00A87F46">
        <w:rPr>
          <w:rFonts w:ascii="Arial" w:hAnsi="Arial" w:cs="Arial"/>
          <w:i/>
          <w:iCs/>
        </w:rPr>
        <w:t>paratyphi</w:t>
      </w:r>
      <w:proofErr w:type="spellEnd"/>
      <w:r w:rsidRPr="00A87F46">
        <w:rPr>
          <w:rFonts w:ascii="Arial" w:hAnsi="Arial" w:cs="Arial"/>
        </w:rPr>
        <w:t xml:space="preserve"> is a bacterium that causes infection. This infection results in fewer fatalities and fewer severe symptoms than typhoid fever (</w:t>
      </w:r>
      <w:proofErr w:type="spellStart"/>
      <w:r w:rsidRPr="00A87F46">
        <w:rPr>
          <w:rFonts w:ascii="Arial" w:hAnsi="Arial" w:cs="Arial"/>
        </w:rPr>
        <w:t>Matrajt</w:t>
      </w:r>
      <w:proofErr w:type="spellEnd"/>
      <w:r w:rsidRPr="00A87F46">
        <w:rPr>
          <w:rFonts w:ascii="Arial" w:hAnsi="Arial" w:cs="Arial"/>
        </w:rPr>
        <w:t xml:space="preserve"> et al., 2020).</w:t>
      </w:r>
    </w:p>
    <w:p w14:paraId="046F4F11" w14:textId="2942432B" w:rsidR="00406C27" w:rsidRPr="00BD0F8E" w:rsidRDefault="00406C27" w:rsidP="00406C27">
      <w:pPr>
        <w:pStyle w:val="Body"/>
        <w:rPr>
          <w:rFonts w:ascii="Arial" w:hAnsi="Arial" w:cs="Arial"/>
          <w:b/>
          <w:bCs/>
          <w:sz w:val="22"/>
          <w:szCs w:val="22"/>
        </w:rPr>
      </w:pPr>
      <w:r w:rsidRPr="00BD0F8E">
        <w:rPr>
          <w:rFonts w:ascii="Arial" w:hAnsi="Arial" w:cs="Arial"/>
          <w:b/>
          <w:bCs/>
          <w:sz w:val="22"/>
          <w:szCs w:val="22"/>
        </w:rPr>
        <w:t>5.14 Typhoid Fever</w:t>
      </w:r>
    </w:p>
    <w:p w14:paraId="2F49DF77" w14:textId="101D4FDD" w:rsidR="003A654C" w:rsidRDefault="003A654C" w:rsidP="00406C27">
      <w:pPr>
        <w:pStyle w:val="Body"/>
        <w:rPr>
          <w:rFonts w:ascii="Arial" w:hAnsi="Arial" w:cs="Arial"/>
        </w:rPr>
      </w:pPr>
      <w:r w:rsidRPr="003A654C">
        <w:rPr>
          <w:rFonts w:ascii="Arial" w:hAnsi="Arial" w:cs="Arial"/>
          <w:i/>
          <w:iCs/>
        </w:rPr>
        <w:t>Salmonella typhi</w:t>
      </w:r>
      <w:r w:rsidRPr="003A654C">
        <w:rPr>
          <w:rFonts w:ascii="Arial" w:hAnsi="Arial" w:cs="Arial"/>
        </w:rPr>
        <w:t xml:space="preserve"> is a bacterium that exclusively resides in the human blood and intestines and acts as a pathogen. This infection can lead to </w:t>
      </w:r>
      <w:proofErr w:type="gramStart"/>
      <w:r w:rsidR="00883BE3">
        <w:rPr>
          <w:rFonts w:ascii="Arial" w:hAnsi="Arial" w:cs="Arial"/>
        </w:rPr>
        <w:t>the</w:t>
      </w:r>
      <w:proofErr w:type="gramEnd"/>
      <w:r w:rsidRPr="003A654C">
        <w:rPr>
          <w:rFonts w:ascii="Arial" w:hAnsi="Arial" w:cs="Arial"/>
        </w:rPr>
        <w:t xml:space="preserve"> high fever of 104 °F accompanied by symptoms such as fatigue, coughing, headaches, abdominal pain, and reduced appetite. Some individuals may also develop rashes with flat, rose-colored spots. Antibiotic treatment generally leads to improvement within 2–3 days and fatalities are rare. Without antibiotics, fever can persist for weeks or even months, with 20% of untreated cases resulting in death due to complications. A small number of people, known as carriers, recover from typhoid fever but continue to harbor bacteria. Both carriers and those who were ill excreted </w:t>
      </w:r>
      <w:r w:rsidRPr="003A654C">
        <w:rPr>
          <w:rFonts w:ascii="Arial" w:hAnsi="Arial" w:cs="Arial"/>
          <w:i/>
          <w:iCs/>
        </w:rPr>
        <w:t>S. typhi</w:t>
      </w:r>
      <w:r w:rsidRPr="003A654C">
        <w:rPr>
          <w:rFonts w:ascii="Arial" w:hAnsi="Arial" w:cs="Arial"/>
        </w:rPr>
        <w:t xml:space="preserve"> in their feces. Bacteria can remain in the body even after symptoms have subsided, increasing the risk of </w:t>
      </w:r>
      <w:proofErr w:type="gramStart"/>
      <w:r w:rsidRPr="003A654C">
        <w:rPr>
          <w:rFonts w:ascii="Arial" w:hAnsi="Arial" w:cs="Arial"/>
        </w:rPr>
        <w:t>relapse</w:t>
      </w:r>
      <w:proofErr w:type="gramEnd"/>
      <w:r w:rsidRPr="003A654C">
        <w:rPr>
          <w:rFonts w:ascii="Arial" w:hAnsi="Arial" w:cs="Arial"/>
        </w:rPr>
        <w:t xml:space="preserve"> or transmission to others. It is essential for individuals to complete the entire course of the antibiotics prescribed by their doctors. Patients with Typhoid Fever should refrain from preparing or serving food (</w:t>
      </w:r>
      <w:proofErr w:type="spellStart"/>
      <w:r w:rsidRPr="003A654C">
        <w:rPr>
          <w:rFonts w:ascii="Arial" w:hAnsi="Arial" w:cs="Arial"/>
        </w:rPr>
        <w:t>Adefisoye</w:t>
      </w:r>
      <w:proofErr w:type="spellEnd"/>
      <w:r w:rsidRPr="003A654C">
        <w:rPr>
          <w:rFonts w:ascii="Arial" w:hAnsi="Arial" w:cs="Arial"/>
        </w:rPr>
        <w:t xml:space="preserve"> &amp; Okoh, 2016; </w:t>
      </w:r>
      <w:proofErr w:type="spellStart"/>
      <w:r w:rsidRPr="003A654C">
        <w:rPr>
          <w:rFonts w:ascii="Arial" w:hAnsi="Arial" w:cs="Arial"/>
        </w:rPr>
        <w:t>Bibbal</w:t>
      </w:r>
      <w:proofErr w:type="spellEnd"/>
      <w:r w:rsidRPr="003A654C">
        <w:rPr>
          <w:rFonts w:ascii="Arial" w:hAnsi="Arial" w:cs="Arial"/>
        </w:rPr>
        <w:t xml:space="preserve"> et al., 2018; Ibekwe et al., 2002; </w:t>
      </w:r>
      <w:proofErr w:type="spellStart"/>
      <w:r w:rsidRPr="003A654C">
        <w:rPr>
          <w:rFonts w:ascii="Arial" w:hAnsi="Arial" w:cs="Arial"/>
        </w:rPr>
        <w:t>Muniesa</w:t>
      </w:r>
      <w:proofErr w:type="spellEnd"/>
      <w:r w:rsidRPr="003A654C">
        <w:rPr>
          <w:rFonts w:ascii="Arial" w:hAnsi="Arial" w:cs="Arial"/>
        </w:rPr>
        <w:t xml:space="preserve"> et al., 2006; Okoh et al., 2010; Yang et al., 2014).</w:t>
      </w:r>
    </w:p>
    <w:p w14:paraId="4DD5B5ED" w14:textId="47309ED3" w:rsidR="00406C27" w:rsidRPr="00BD0F8E" w:rsidRDefault="00406C27" w:rsidP="00406C27">
      <w:pPr>
        <w:pStyle w:val="Body"/>
        <w:rPr>
          <w:rFonts w:ascii="Arial" w:hAnsi="Arial" w:cs="Arial"/>
          <w:b/>
          <w:bCs/>
          <w:sz w:val="22"/>
          <w:szCs w:val="22"/>
        </w:rPr>
      </w:pPr>
      <w:r w:rsidRPr="00BD0F8E">
        <w:rPr>
          <w:rFonts w:ascii="Arial" w:hAnsi="Arial" w:cs="Arial"/>
          <w:b/>
          <w:bCs/>
          <w:sz w:val="22"/>
          <w:szCs w:val="22"/>
        </w:rPr>
        <w:t>5.15 Yersiniosis</w:t>
      </w:r>
    </w:p>
    <w:p w14:paraId="0BE37AAF" w14:textId="0339ED48" w:rsidR="00406C27" w:rsidRDefault="00CC7FBA" w:rsidP="00457E91">
      <w:pPr>
        <w:pStyle w:val="Body"/>
        <w:spacing w:after="0"/>
        <w:rPr>
          <w:rFonts w:ascii="Arial" w:hAnsi="Arial" w:cs="Arial"/>
        </w:rPr>
      </w:pPr>
      <w:r w:rsidRPr="00CC7FBA">
        <w:rPr>
          <w:rFonts w:ascii="Arial" w:hAnsi="Arial" w:cs="Arial"/>
        </w:rPr>
        <w:t xml:space="preserve">This condition is caused by Yersinia, a rod-like bacterium. </w:t>
      </w:r>
      <w:r w:rsidRPr="00CC7FBA">
        <w:rPr>
          <w:rFonts w:ascii="Arial" w:hAnsi="Arial" w:cs="Arial"/>
          <w:i/>
          <w:iCs/>
        </w:rPr>
        <w:t>Yersinia enterocolitica</w:t>
      </w:r>
      <w:r w:rsidRPr="00CC7FBA">
        <w:rPr>
          <w:rFonts w:ascii="Arial" w:hAnsi="Arial" w:cs="Arial"/>
        </w:rPr>
        <w:t xml:space="preserve"> is associated with yersiniosis, an illness predominantly affecting young children. The clinical symptoms vary depending on the age of the individual. In children, the common symptoms include fever, abdominal pain, and frequent bloody diarrhea. In older children and adults, symptoms may include right-sided abdominal pain, fever, occasional skin rash, and joint pain. Typically, symptoms emerge 4–7 days after exposure and can last for up to 3 weeks (</w:t>
      </w:r>
      <w:proofErr w:type="spellStart"/>
      <w:r w:rsidRPr="00CC7FBA">
        <w:rPr>
          <w:rFonts w:ascii="Arial" w:hAnsi="Arial" w:cs="Arial"/>
        </w:rPr>
        <w:t>Aghalari</w:t>
      </w:r>
      <w:proofErr w:type="spellEnd"/>
      <w:r w:rsidRPr="00CC7FBA">
        <w:rPr>
          <w:rFonts w:ascii="Arial" w:hAnsi="Arial" w:cs="Arial"/>
        </w:rPr>
        <w:t xml:space="preserve"> et al., 2020; </w:t>
      </w:r>
      <w:proofErr w:type="spellStart"/>
      <w:r w:rsidRPr="00CC7FBA">
        <w:rPr>
          <w:rFonts w:ascii="Arial" w:hAnsi="Arial" w:cs="Arial"/>
        </w:rPr>
        <w:t>Fenaux</w:t>
      </w:r>
      <w:proofErr w:type="spellEnd"/>
      <w:r w:rsidRPr="00CC7FBA">
        <w:rPr>
          <w:rFonts w:ascii="Arial" w:hAnsi="Arial" w:cs="Arial"/>
        </w:rPr>
        <w:t xml:space="preserve"> et al., 2019).</w:t>
      </w:r>
    </w:p>
    <w:p w14:paraId="5F1E3379" w14:textId="77777777" w:rsidR="00CC7FBA" w:rsidRDefault="00CC7FBA" w:rsidP="00457E91">
      <w:pPr>
        <w:pStyle w:val="Body"/>
        <w:spacing w:after="0"/>
        <w:rPr>
          <w:rFonts w:ascii="Arial" w:hAnsi="Arial" w:cs="Arial"/>
        </w:rPr>
      </w:pPr>
    </w:p>
    <w:p w14:paraId="2A8C7383" w14:textId="6E9457E9" w:rsidR="00BD0F8E" w:rsidRPr="00BD0F8E" w:rsidRDefault="00E6731B" w:rsidP="00BD0F8E">
      <w:pPr>
        <w:jc w:val="both"/>
        <w:rPr>
          <w:rFonts w:ascii="Arial" w:hAnsi="Arial" w:cs="Arial"/>
          <w:b/>
          <w:bCs/>
          <w:sz w:val="22"/>
          <w:szCs w:val="22"/>
        </w:rPr>
      </w:pPr>
      <w:r w:rsidRPr="00E6731B">
        <w:rPr>
          <w:rFonts w:ascii="Arial" w:hAnsi="Arial" w:cs="Arial"/>
          <w:b/>
          <w:bCs/>
          <w:sz w:val="22"/>
          <w:szCs w:val="22"/>
        </w:rPr>
        <w:t xml:space="preserve">Table 3. Pathogenic Microorganisms in Wastewater and Their Associated Diseases </w:t>
      </w:r>
      <w:r w:rsidRPr="00E6731B">
        <w:rPr>
          <w:rFonts w:ascii="Arial" w:hAnsi="Arial" w:cs="Arial"/>
          <w:b/>
          <w:bCs/>
          <w:sz w:val="22"/>
          <w:szCs w:val="22"/>
          <w:highlight w:val="yellow"/>
        </w:rPr>
        <w:t>(Bej et al., 2023; S. Singh et al., 2024)</w:t>
      </w:r>
    </w:p>
    <w:tbl>
      <w:tblPr>
        <w:tblStyle w:val="TableGrid"/>
        <w:tblW w:w="0" w:type="auto"/>
        <w:tblLook w:val="04A0" w:firstRow="1" w:lastRow="0" w:firstColumn="1" w:lastColumn="0" w:noHBand="0" w:noVBand="1"/>
      </w:tblPr>
      <w:tblGrid>
        <w:gridCol w:w="4116"/>
        <w:gridCol w:w="4082"/>
      </w:tblGrid>
      <w:tr w:rsidR="00BD0F8E" w:rsidRPr="00BD0F8E" w14:paraId="36A66203"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69382A99" w14:textId="77777777" w:rsidR="00BD0F8E" w:rsidRPr="00BD0F8E" w:rsidRDefault="00BD0F8E" w:rsidP="00C64ECC">
            <w:pPr>
              <w:spacing w:line="360" w:lineRule="auto"/>
              <w:jc w:val="both"/>
              <w:rPr>
                <w:rFonts w:ascii="Arial" w:hAnsi="Arial" w:cs="Arial"/>
                <w:b/>
                <w:bCs/>
                <w:sz w:val="20"/>
                <w:szCs w:val="20"/>
              </w:rPr>
            </w:pPr>
            <w:r w:rsidRPr="00BD0F8E">
              <w:rPr>
                <w:rFonts w:ascii="Arial" w:hAnsi="Arial" w:cs="Arial"/>
                <w:b/>
                <w:bCs/>
                <w:sz w:val="20"/>
                <w:szCs w:val="20"/>
              </w:rPr>
              <w:t>Microorganisms present in Wastewater</w:t>
            </w:r>
          </w:p>
        </w:tc>
        <w:tc>
          <w:tcPr>
            <w:tcW w:w="4508" w:type="dxa"/>
            <w:tcBorders>
              <w:top w:val="single" w:sz="4" w:space="0" w:color="auto"/>
              <w:left w:val="single" w:sz="4" w:space="0" w:color="auto"/>
              <w:bottom w:val="single" w:sz="4" w:space="0" w:color="auto"/>
              <w:right w:val="single" w:sz="4" w:space="0" w:color="auto"/>
            </w:tcBorders>
            <w:hideMark/>
          </w:tcPr>
          <w:p w14:paraId="2AC730C3"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b/>
                <w:bCs/>
                <w:sz w:val="20"/>
                <w:szCs w:val="20"/>
              </w:rPr>
              <w:t>Diseases</w:t>
            </w:r>
            <w:r w:rsidRPr="00BD0F8E">
              <w:rPr>
                <w:rFonts w:ascii="Arial" w:hAnsi="Arial" w:cs="Arial"/>
                <w:sz w:val="20"/>
                <w:szCs w:val="20"/>
              </w:rPr>
              <w:t xml:space="preserve"> </w:t>
            </w:r>
            <w:r w:rsidRPr="00BD0F8E">
              <w:rPr>
                <w:rFonts w:ascii="Arial" w:hAnsi="Arial" w:cs="Arial"/>
                <w:b/>
                <w:bCs/>
                <w:sz w:val="20"/>
                <w:szCs w:val="20"/>
              </w:rPr>
              <w:t>caused</w:t>
            </w:r>
            <w:r w:rsidRPr="00BD0F8E">
              <w:rPr>
                <w:rFonts w:ascii="Arial" w:hAnsi="Arial" w:cs="Arial"/>
                <w:sz w:val="20"/>
                <w:szCs w:val="20"/>
              </w:rPr>
              <w:t xml:space="preserve"> </w:t>
            </w:r>
            <w:r w:rsidRPr="00BD0F8E">
              <w:rPr>
                <w:rFonts w:ascii="Arial" w:hAnsi="Arial" w:cs="Arial"/>
                <w:b/>
                <w:bCs/>
                <w:sz w:val="20"/>
                <w:szCs w:val="20"/>
              </w:rPr>
              <w:t>by them</w:t>
            </w:r>
          </w:p>
        </w:tc>
      </w:tr>
      <w:tr w:rsidR="00BD0F8E" w:rsidRPr="00BD0F8E" w14:paraId="3CF72098"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280AD745"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lastRenderedPageBreak/>
              <w:t>Salmonella spp.</w:t>
            </w:r>
          </w:p>
        </w:tc>
        <w:tc>
          <w:tcPr>
            <w:tcW w:w="4508" w:type="dxa"/>
            <w:tcBorders>
              <w:top w:val="single" w:sz="4" w:space="0" w:color="auto"/>
              <w:left w:val="single" w:sz="4" w:space="0" w:color="auto"/>
              <w:bottom w:val="single" w:sz="4" w:space="0" w:color="auto"/>
              <w:right w:val="single" w:sz="4" w:space="0" w:color="auto"/>
            </w:tcBorders>
            <w:hideMark/>
          </w:tcPr>
          <w:p w14:paraId="42F14529"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Typhoid fever</w:t>
            </w:r>
          </w:p>
        </w:tc>
      </w:tr>
      <w:tr w:rsidR="00BD0F8E" w:rsidRPr="00BD0F8E" w14:paraId="3951E80C" w14:textId="77777777" w:rsidTr="00C64ECC">
        <w:tc>
          <w:tcPr>
            <w:tcW w:w="4508" w:type="dxa"/>
            <w:tcBorders>
              <w:top w:val="single" w:sz="4" w:space="0" w:color="auto"/>
              <w:left w:val="single" w:sz="4" w:space="0" w:color="auto"/>
              <w:bottom w:val="single" w:sz="4" w:space="0" w:color="auto"/>
              <w:right w:val="single" w:sz="4" w:space="0" w:color="auto"/>
            </w:tcBorders>
          </w:tcPr>
          <w:p w14:paraId="6FAA33DE"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E. coli</w:t>
            </w:r>
          </w:p>
        </w:tc>
        <w:tc>
          <w:tcPr>
            <w:tcW w:w="4508" w:type="dxa"/>
            <w:tcBorders>
              <w:top w:val="single" w:sz="4" w:space="0" w:color="auto"/>
              <w:left w:val="single" w:sz="4" w:space="0" w:color="auto"/>
              <w:bottom w:val="single" w:sz="4" w:space="0" w:color="auto"/>
              <w:right w:val="single" w:sz="4" w:space="0" w:color="auto"/>
            </w:tcBorders>
          </w:tcPr>
          <w:p w14:paraId="6F94C4E1" w14:textId="77777777" w:rsidR="00BD0F8E" w:rsidRPr="00BD0F8E" w:rsidRDefault="00BD0F8E" w:rsidP="00C64ECC">
            <w:pPr>
              <w:spacing w:line="360" w:lineRule="auto"/>
              <w:jc w:val="both"/>
              <w:rPr>
                <w:rFonts w:ascii="Arial" w:hAnsi="Arial" w:cs="Arial"/>
                <w:sz w:val="20"/>
                <w:szCs w:val="20"/>
              </w:rPr>
            </w:pPr>
            <w:proofErr w:type="spellStart"/>
            <w:r w:rsidRPr="00BD0F8E">
              <w:rPr>
                <w:rFonts w:ascii="Arial" w:hAnsi="Arial" w:cs="Arial"/>
                <w:sz w:val="20"/>
                <w:szCs w:val="20"/>
              </w:rPr>
              <w:t>Haemorrhagic</w:t>
            </w:r>
            <w:proofErr w:type="spellEnd"/>
            <w:r w:rsidRPr="00BD0F8E">
              <w:rPr>
                <w:rFonts w:ascii="Arial" w:hAnsi="Arial" w:cs="Arial"/>
                <w:sz w:val="20"/>
                <w:szCs w:val="20"/>
              </w:rPr>
              <w:t xml:space="preserve"> </w:t>
            </w:r>
            <w:proofErr w:type="spellStart"/>
            <w:r w:rsidRPr="00BD0F8E">
              <w:rPr>
                <w:rFonts w:ascii="Arial" w:hAnsi="Arial" w:cs="Arial"/>
                <w:sz w:val="20"/>
                <w:szCs w:val="20"/>
              </w:rPr>
              <w:t>Diarrhoea</w:t>
            </w:r>
            <w:proofErr w:type="spellEnd"/>
          </w:p>
        </w:tc>
      </w:tr>
      <w:tr w:rsidR="00BD0F8E" w:rsidRPr="00BD0F8E" w14:paraId="7B843EA7"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163FD506"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Vibrio cholerae</w:t>
            </w:r>
          </w:p>
        </w:tc>
        <w:tc>
          <w:tcPr>
            <w:tcW w:w="4508" w:type="dxa"/>
            <w:tcBorders>
              <w:top w:val="single" w:sz="4" w:space="0" w:color="auto"/>
              <w:left w:val="single" w:sz="4" w:space="0" w:color="auto"/>
              <w:bottom w:val="single" w:sz="4" w:space="0" w:color="auto"/>
              <w:right w:val="single" w:sz="4" w:space="0" w:color="auto"/>
            </w:tcBorders>
            <w:hideMark/>
          </w:tcPr>
          <w:p w14:paraId="29DC17A8"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Cholera</w:t>
            </w:r>
          </w:p>
        </w:tc>
      </w:tr>
      <w:tr w:rsidR="00BD0F8E" w:rsidRPr="00BD0F8E" w14:paraId="3CEB1DA8"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1B647678"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 xml:space="preserve">Yersinia </w:t>
            </w:r>
            <w:proofErr w:type="spellStart"/>
            <w:r w:rsidRPr="00BD0F8E">
              <w:rPr>
                <w:rFonts w:ascii="Arial" w:hAnsi="Arial" w:cs="Arial"/>
                <w:i/>
                <w:iCs/>
                <w:sz w:val="20"/>
                <w:szCs w:val="20"/>
              </w:rPr>
              <w:t>spp</w:t>
            </w:r>
            <w:proofErr w:type="spellEnd"/>
          </w:p>
        </w:tc>
        <w:tc>
          <w:tcPr>
            <w:tcW w:w="4508" w:type="dxa"/>
            <w:tcBorders>
              <w:top w:val="single" w:sz="4" w:space="0" w:color="auto"/>
              <w:left w:val="single" w:sz="4" w:space="0" w:color="auto"/>
              <w:bottom w:val="single" w:sz="4" w:space="0" w:color="auto"/>
              <w:right w:val="single" w:sz="4" w:space="0" w:color="auto"/>
            </w:tcBorders>
            <w:hideMark/>
          </w:tcPr>
          <w:p w14:paraId="78219F59"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Gastroenteritis</w:t>
            </w:r>
          </w:p>
        </w:tc>
      </w:tr>
      <w:tr w:rsidR="00BD0F8E" w:rsidRPr="00BD0F8E" w14:paraId="3C94D236" w14:textId="77777777" w:rsidTr="00C64ECC">
        <w:tc>
          <w:tcPr>
            <w:tcW w:w="4508" w:type="dxa"/>
            <w:tcBorders>
              <w:top w:val="single" w:sz="4" w:space="0" w:color="auto"/>
              <w:left w:val="single" w:sz="4" w:space="0" w:color="auto"/>
              <w:bottom w:val="single" w:sz="4" w:space="0" w:color="auto"/>
              <w:right w:val="single" w:sz="4" w:space="0" w:color="auto"/>
            </w:tcBorders>
          </w:tcPr>
          <w:p w14:paraId="22DD877B"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 xml:space="preserve">Shigella spp. </w:t>
            </w:r>
          </w:p>
        </w:tc>
        <w:tc>
          <w:tcPr>
            <w:tcW w:w="4508" w:type="dxa"/>
            <w:tcBorders>
              <w:top w:val="single" w:sz="4" w:space="0" w:color="auto"/>
              <w:left w:val="single" w:sz="4" w:space="0" w:color="auto"/>
              <w:bottom w:val="single" w:sz="4" w:space="0" w:color="auto"/>
              <w:right w:val="single" w:sz="4" w:space="0" w:color="auto"/>
            </w:tcBorders>
          </w:tcPr>
          <w:p w14:paraId="27A33E2B"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Bacillary dysentery, Shigellosis</w:t>
            </w:r>
          </w:p>
        </w:tc>
      </w:tr>
      <w:tr w:rsidR="00BD0F8E" w:rsidRPr="00BD0F8E" w14:paraId="15F6A4EF"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34512C3F"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 xml:space="preserve">Campylobacter </w:t>
            </w:r>
            <w:proofErr w:type="spellStart"/>
            <w:r w:rsidRPr="00BD0F8E">
              <w:rPr>
                <w:rFonts w:ascii="Arial" w:hAnsi="Arial" w:cs="Arial"/>
                <w:i/>
                <w:iCs/>
                <w:sz w:val="20"/>
                <w:szCs w:val="20"/>
              </w:rPr>
              <w:t>jejuni</w:t>
            </w:r>
            <w:proofErr w:type="spellEnd"/>
          </w:p>
        </w:tc>
        <w:tc>
          <w:tcPr>
            <w:tcW w:w="4508" w:type="dxa"/>
            <w:tcBorders>
              <w:top w:val="single" w:sz="4" w:space="0" w:color="auto"/>
              <w:left w:val="single" w:sz="4" w:space="0" w:color="auto"/>
              <w:bottom w:val="single" w:sz="4" w:space="0" w:color="auto"/>
              <w:right w:val="single" w:sz="4" w:space="0" w:color="auto"/>
            </w:tcBorders>
            <w:hideMark/>
          </w:tcPr>
          <w:p w14:paraId="291B436E" w14:textId="77777777" w:rsidR="00BD0F8E" w:rsidRPr="00BD0F8E" w:rsidRDefault="00BD0F8E" w:rsidP="00C64ECC">
            <w:pPr>
              <w:spacing w:line="360" w:lineRule="auto"/>
              <w:jc w:val="both"/>
              <w:rPr>
                <w:rFonts w:ascii="Arial" w:hAnsi="Arial" w:cs="Arial"/>
                <w:sz w:val="20"/>
                <w:szCs w:val="20"/>
              </w:rPr>
            </w:pPr>
            <w:proofErr w:type="spellStart"/>
            <w:r w:rsidRPr="00BD0F8E">
              <w:rPr>
                <w:rFonts w:ascii="Arial" w:hAnsi="Arial" w:cs="Arial"/>
                <w:sz w:val="20"/>
                <w:szCs w:val="20"/>
              </w:rPr>
              <w:t>Diarrhoea</w:t>
            </w:r>
            <w:proofErr w:type="spellEnd"/>
          </w:p>
        </w:tc>
      </w:tr>
      <w:tr w:rsidR="00BD0F8E" w:rsidRPr="00BD0F8E" w14:paraId="29A8DE51"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322233BA"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 xml:space="preserve"> Salmonella </w:t>
            </w:r>
            <w:proofErr w:type="spellStart"/>
            <w:r w:rsidRPr="00BD0F8E">
              <w:rPr>
                <w:rFonts w:ascii="Arial" w:hAnsi="Arial" w:cs="Arial"/>
                <w:i/>
                <w:iCs/>
                <w:sz w:val="20"/>
                <w:szCs w:val="20"/>
              </w:rPr>
              <w:t>paratyphi</w:t>
            </w:r>
            <w:proofErr w:type="spellEnd"/>
          </w:p>
        </w:tc>
        <w:tc>
          <w:tcPr>
            <w:tcW w:w="4508" w:type="dxa"/>
            <w:tcBorders>
              <w:top w:val="single" w:sz="4" w:space="0" w:color="auto"/>
              <w:left w:val="single" w:sz="4" w:space="0" w:color="auto"/>
              <w:bottom w:val="single" w:sz="4" w:space="0" w:color="auto"/>
              <w:right w:val="single" w:sz="4" w:space="0" w:color="auto"/>
            </w:tcBorders>
            <w:hideMark/>
          </w:tcPr>
          <w:p w14:paraId="6527244F"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Paratyphoid fever</w:t>
            </w:r>
          </w:p>
        </w:tc>
      </w:tr>
      <w:tr w:rsidR="00BD0F8E" w:rsidRPr="00BD0F8E" w14:paraId="644EA80C"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4E658751"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Staphylococcus aureus</w:t>
            </w:r>
          </w:p>
        </w:tc>
        <w:tc>
          <w:tcPr>
            <w:tcW w:w="4508" w:type="dxa"/>
            <w:tcBorders>
              <w:top w:val="single" w:sz="4" w:space="0" w:color="auto"/>
              <w:left w:val="single" w:sz="4" w:space="0" w:color="auto"/>
              <w:bottom w:val="single" w:sz="4" w:space="0" w:color="auto"/>
              <w:right w:val="single" w:sz="4" w:space="0" w:color="auto"/>
            </w:tcBorders>
            <w:hideMark/>
          </w:tcPr>
          <w:p w14:paraId="2805099E"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Skin infections</w:t>
            </w:r>
          </w:p>
        </w:tc>
      </w:tr>
      <w:tr w:rsidR="00BD0F8E" w:rsidRPr="00BD0F8E" w14:paraId="54928EDB"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3891B04C"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Norovirus</w:t>
            </w:r>
          </w:p>
        </w:tc>
        <w:tc>
          <w:tcPr>
            <w:tcW w:w="4508" w:type="dxa"/>
            <w:tcBorders>
              <w:top w:val="single" w:sz="4" w:space="0" w:color="auto"/>
              <w:left w:val="single" w:sz="4" w:space="0" w:color="auto"/>
              <w:bottom w:val="single" w:sz="4" w:space="0" w:color="auto"/>
              <w:right w:val="single" w:sz="4" w:space="0" w:color="auto"/>
            </w:tcBorders>
            <w:hideMark/>
          </w:tcPr>
          <w:p w14:paraId="48252894"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Dehydration, Malnutrition</w:t>
            </w:r>
          </w:p>
        </w:tc>
      </w:tr>
      <w:tr w:rsidR="00BD0F8E" w:rsidRPr="00BD0F8E" w14:paraId="7D00FF99"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157F4047"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Listeria monocytogenes</w:t>
            </w:r>
          </w:p>
        </w:tc>
        <w:tc>
          <w:tcPr>
            <w:tcW w:w="4508" w:type="dxa"/>
            <w:tcBorders>
              <w:top w:val="single" w:sz="4" w:space="0" w:color="auto"/>
              <w:left w:val="single" w:sz="4" w:space="0" w:color="auto"/>
              <w:bottom w:val="single" w:sz="4" w:space="0" w:color="auto"/>
              <w:right w:val="single" w:sz="4" w:space="0" w:color="auto"/>
            </w:tcBorders>
            <w:hideMark/>
          </w:tcPr>
          <w:p w14:paraId="4DD199AA" w14:textId="77777777" w:rsidR="00BD0F8E" w:rsidRPr="00BD0F8E" w:rsidRDefault="00BD0F8E" w:rsidP="00C64ECC">
            <w:pPr>
              <w:spacing w:line="360" w:lineRule="auto"/>
              <w:jc w:val="both"/>
              <w:rPr>
                <w:rFonts w:ascii="Arial" w:hAnsi="Arial" w:cs="Arial"/>
                <w:sz w:val="20"/>
                <w:szCs w:val="20"/>
              </w:rPr>
            </w:pPr>
            <w:proofErr w:type="spellStart"/>
            <w:r w:rsidRPr="00BD0F8E">
              <w:rPr>
                <w:rFonts w:ascii="Arial" w:hAnsi="Arial" w:cs="Arial"/>
                <w:sz w:val="20"/>
                <w:szCs w:val="20"/>
              </w:rPr>
              <w:t>Septicaemia</w:t>
            </w:r>
            <w:proofErr w:type="spellEnd"/>
            <w:r w:rsidRPr="00BD0F8E">
              <w:rPr>
                <w:rFonts w:ascii="Arial" w:hAnsi="Arial" w:cs="Arial"/>
                <w:sz w:val="20"/>
                <w:szCs w:val="20"/>
              </w:rPr>
              <w:t>, meningitis</w:t>
            </w:r>
          </w:p>
        </w:tc>
      </w:tr>
      <w:tr w:rsidR="00BD0F8E" w:rsidRPr="00BD0F8E" w14:paraId="538B5CB5"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2A5A7F8D"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Clostridium botulinum</w:t>
            </w:r>
          </w:p>
        </w:tc>
        <w:tc>
          <w:tcPr>
            <w:tcW w:w="4508" w:type="dxa"/>
            <w:tcBorders>
              <w:top w:val="single" w:sz="4" w:space="0" w:color="auto"/>
              <w:left w:val="single" w:sz="4" w:space="0" w:color="auto"/>
              <w:bottom w:val="single" w:sz="4" w:space="0" w:color="auto"/>
              <w:right w:val="single" w:sz="4" w:space="0" w:color="auto"/>
            </w:tcBorders>
            <w:hideMark/>
          </w:tcPr>
          <w:p w14:paraId="6CDC1E82" w14:textId="710AA0C8"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Foodborne infections</w:t>
            </w:r>
          </w:p>
        </w:tc>
      </w:tr>
      <w:tr w:rsidR="00BD0F8E" w:rsidRPr="00BD0F8E" w14:paraId="01E655FA" w14:textId="77777777" w:rsidTr="00C64ECC">
        <w:tc>
          <w:tcPr>
            <w:tcW w:w="4508" w:type="dxa"/>
            <w:tcBorders>
              <w:top w:val="single" w:sz="4" w:space="0" w:color="auto"/>
              <w:left w:val="single" w:sz="4" w:space="0" w:color="auto"/>
              <w:bottom w:val="single" w:sz="4" w:space="0" w:color="auto"/>
              <w:right w:val="single" w:sz="4" w:space="0" w:color="auto"/>
            </w:tcBorders>
            <w:hideMark/>
          </w:tcPr>
          <w:p w14:paraId="247072C8" w14:textId="77777777" w:rsidR="00BD0F8E" w:rsidRPr="00BD0F8E" w:rsidRDefault="00BD0F8E" w:rsidP="00C64ECC">
            <w:pPr>
              <w:spacing w:line="360" w:lineRule="auto"/>
              <w:jc w:val="both"/>
              <w:rPr>
                <w:rFonts w:ascii="Arial" w:hAnsi="Arial" w:cs="Arial"/>
                <w:i/>
                <w:iCs/>
                <w:sz w:val="20"/>
                <w:szCs w:val="20"/>
              </w:rPr>
            </w:pPr>
            <w:r w:rsidRPr="00BD0F8E">
              <w:rPr>
                <w:rFonts w:ascii="Arial" w:hAnsi="Arial" w:cs="Arial"/>
                <w:i/>
                <w:iCs/>
                <w:sz w:val="20"/>
                <w:szCs w:val="20"/>
              </w:rPr>
              <w:t>Clostridium perfringens</w:t>
            </w:r>
          </w:p>
        </w:tc>
        <w:tc>
          <w:tcPr>
            <w:tcW w:w="4508" w:type="dxa"/>
            <w:tcBorders>
              <w:top w:val="single" w:sz="4" w:space="0" w:color="auto"/>
              <w:left w:val="single" w:sz="4" w:space="0" w:color="auto"/>
              <w:bottom w:val="single" w:sz="4" w:space="0" w:color="auto"/>
              <w:right w:val="single" w:sz="4" w:space="0" w:color="auto"/>
            </w:tcBorders>
            <w:hideMark/>
          </w:tcPr>
          <w:p w14:paraId="08F03322" w14:textId="77777777" w:rsidR="00BD0F8E" w:rsidRPr="00BD0F8E" w:rsidRDefault="00BD0F8E" w:rsidP="00C64ECC">
            <w:pPr>
              <w:spacing w:line="360" w:lineRule="auto"/>
              <w:jc w:val="both"/>
              <w:rPr>
                <w:rFonts w:ascii="Arial" w:hAnsi="Arial" w:cs="Arial"/>
                <w:sz w:val="20"/>
                <w:szCs w:val="20"/>
              </w:rPr>
            </w:pPr>
            <w:r w:rsidRPr="00BD0F8E">
              <w:rPr>
                <w:rFonts w:ascii="Arial" w:hAnsi="Arial" w:cs="Arial"/>
                <w:sz w:val="20"/>
                <w:szCs w:val="20"/>
              </w:rPr>
              <w:t>Abdominal pain and stomach cramps</w:t>
            </w:r>
          </w:p>
        </w:tc>
      </w:tr>
    </w:tbl>
    <w:p w14:paraId="091C8CFD" w14:textId="77777777" w:rsidR="00406C27" w:rsidRDefault="00406C27" w:rsidP="00457E91">
      <w:pPr>
        <w:pStyle w:val="Body"/>
        <w:spacing w:after="0"/>
        <w:rPr>
          <w:rFonts w:ascii="Arial" w:hAnsi="Arial" w:cs="Arial"/>
        </w:rPr>
      </w:pPr>
    </w:p>
    <w:p w14:paraId="5F53FD7B" w14:textId="425963C1" w:rsidR="00BD0F8E" w:rsidRPr="00BD0F8E" w:rsidRDefault="00BD0F8E" w:rsidP="00BD0F8E">
      <w:pPr>
        <w:pStyle w:val="Body"/>
        <w:rPr>
          <w:rFonts w:ascii="Arial" w:hAnsi="Arial" w:cs="Arial"/>
          <w:b/>
          <w:bCs/>
          <w:sz w:val="22"/>
          <w:szCs w:val="22"/>
        </w:rPr>
      </w:pPr>
      <w:r w:rsidRPr="00BD0F8E">
        <w:rPr>
          <w:rFonts w:ascii="Arial" w:hAnsi="Arial" w:cs="Arial"/>
          <w:b/>
          <w:bCs/>
          <w:sz w:val="22"/>
          <w:szCs w:val="22"/>
        </w:rPr>
        <w:t>6.</w:t>
      </w:r>
      <w:r>
        <w:rPr>
          <w:rFonts w:ascii="Arial" w:hAnsi="Arial" w:cs="Arial"/>
          <w:b/>
          <w:bCs/>
          <w:sz w:val="22"/>
          <w:szCs w:val="22"/>
        </w:rPr>
        <w:t xml:space="preserve"> </w:t>
      </w:r>
      <w:r w:rsidRPr="00BD0F8E">
        <w:rPr>
          <w:rFonts w:ascii="Arial" w:hAnsi="Arial" w:cs="Arial"/>
          <w:b/>
          <w:bCs/>
          <w:sz w:val="22"/>
          <w:szCs w:val="22"/>
        </w:rPr>
        <w:t>DETECTION OF ANTIBIOTIC-RESISTANT GENES IN WASTEWATER</w:t>
      </w:r>
    </w:p>
    <w:p w14:paraId="109F06CA" w14:textId="764071EC" w:rsidR="00E360AA" w:rsidRDefault="00E360AA" w:rsidP="00BD0F8E">
      <w:pPr>
        <w:pStyle w:val="Body"/>
        <w:rPr>
          <w:rFonts w:ascii="Arial" w:hAnsi="Arial" w:cs="Arial"/>
        </w:rPr>
      </w:pPr>
      <w:r w:rsidRPr="00E360AA">
        <w:rPr>
          <w:rFonts w:ascii="Arial" w:hAnsi="Arial" w:cs="Arial"/>
        </w:rPr>
        <w:t>While most ecosystems generally exhibit low levels of antibiotic resistance, wastewater often contains high amounts of antibiotic-resistant bacteria and antibiotic resistance genes, particularly in clinically important pathogenic bacteria (Sharma et al., 2021). Numerous Enterobacteriaceae strains isolated from wastewater treatment facilities exhibit resistance, with some strains showing resistance to multiple drugs. These strains are resistant to non-beta-lactam antibiotics, such as trimethoprim/sulfamethoxazole, ciprofloxacin, and tetracycline, as well as beta-lactam antibiotics, such as cefoxitin, amoxicillin, and cefotaxime. Further research has identified genes in wastewater that confer resistance to antibiotics including tetracycline, methicillin, and sulfonamide. Several studies have highlighted that tetracycline resistance genes are among the most prevalent antibiotic resistance genes (ARGs) found in wastewater treatment systems worldwide (</w:t>
      </w:r>
      <w:proofErr w:type="spellStart"/>
      <w:r w:rsidRPr="00E360AA">
        <w:rPr>
          <w:rFonts w:ascii="Arial" w:hAnsi="Arial" w:cs="Arial"/>
        </w:rPr>
        <w:t>Aghalari</w:t>
      </w:r>
      <w:proofErr w:type="spellEnd"/>
      <w:r w:rsidRPr="00E360AA">
        <w:rPr>
          <w:rFonts w:ascii="Arial" w:hAnsi="Arial" w:cs="Arial"/>
        </w:rPr>
        <w:t xml:space="preserve"> et al., 2020; Stevik et al., 2004). Hospital wastewater can harbor pathogenic bacteria that are resistant to one or more drugs, presenting a unique risk. Hospitals and urban wastewater systems release antibiotics, such as beta-lactams, </w:t>
      </w:r>
      <w:proofErr w:type="spellStart"/>
      <w:r w:rsidRPr="00E360AA">
        <w:rPr>
          <w:rFonts w:ascii="Arial" w:hAnsi="Arial" w:cs="Arial"/>
        </w:rPr>
        <w:t>lincosamides</w:t>
      </w:r>
      <w:proofErr w:type="spellEnd"/>
      <w:r w:rsidRPr="00E360AA">
        <w:rPr>
          <w:rFonts w:ascii="Arial" w:hAnsi="Arial" w:cs="Arial"/>
        </w:rPr>
        <w:t>, macrolides, quinolones/fluoroquinolones, sulfonamides, tetracyclines, dihydrofolate reductase inhibitors, nitroimidazoles, and ARGs. This discharge affects their removal by wastewater treatment plant (WWTP) effluents and influences the rivers that receive these outputs (</w:t>
      </w:r>
      <w:proofErr w:type="spellStart"/>
      <w:r w:rsidRPr="00E360AA">
        <w:rPr>
          <w:rFonts w:ascii="Arial" w:hAnsi="Arial" w:cs="Arial"/>
        </w:rPr>
        <w:t>Aghalari</w:t>
      </w:r>
      <w:proofErr w:type="spellEnd"/>
      <w:r w:rsidRPr="00E360AA">
        <w:rPr>
          <w:rFonts w:ascii="Arial" w:hAnsi="Arial" w:cs="Arial"/>
        </w:rPr>
        <w:t xml:space="preserve"> et al., 2020; Stevik et al., 2004). The findings indicated that while antibiotics were absent upstream of the WWTP discharge, they were present in significant quantities in the downstream river samples, with ofloxacin reaching concentrations as high as 131.0 ng/L. Additionally, ciprofloxacin and sulfamethoxazole concentrations were nearly tenfold higher downstream of the WWTP discharge than upstream. The incomplete breakdown of antibiotic compounds can create biological selection pressure that encourages the development of ARGs, effectively turning WWTPs into breeding grounds for these organisms. Throughout the wastewater treatment process, bacteria are consistently exposed to heavy metals, residual pharmaceuticals, and antibiotics, which drive the evolution of resistance genes. Nonetheless, a recent study found that mixed bacterial cultures might resist treatment. When Escherichia coli was grown within a pig fecal community, both resistant and non-resistant (otherwise isogenic) focus strains demonstrated minimal selection concentrations of gentamicin or kanamycin by more than an order of magnitude (Sharma et al., 2021). In the range of gentamicin concentrations from 0 to 10 g/ml, the growth of the gentamicin-resistant focus strain was hindered owing to </w:t>
      </w:r>
      <w:r w:rsidR="00D365DC">
        <w:rPr>
          <w:rFonts w:ascii="Arial" w:hAnsi="Arial" w:cs="Arial"/>
        </w:rPr>
        <w:t>the</w:t>
      </w:r>
      <w:r w:rsidRPr="00E360AA">
        <w:rPr>
          <w:rFonts w:ascii="Arial" w:hAnsi="Arial" w:cs="Arial"/>
        </w:rPr>
        <w:t xml:space="preserve"> greater fitness cost, indicating that resource constraints had </w:t>
      </w:r>
      <w:r w:rsidR="00E77FA2">
        <w:rPr>
          <w:rFonts w:ascii="Arial" w:hAnsi="Arial" w:cs="Arial"/>
        </w:rPr>
        <w:t>the</w:t>
      </w:r>
      <w:r w:rsidRPr="00E360AA">
        <w:rPr>
          <w:rFonts w:ascii="Arial" w:hAnsi="Arial" w:cs="Arial"/>
        </w:rPr>
        <w:t xml:space="preserve"> more significant impact on resistance phenotypes. Nevertheless, </w:t>
      </w:r>
      <w:r w:rsidRPr="00E360AA">
        <w:rPr>
          <w:rFonts w:ascii="Arial" w:hAnsi="Arial" w:cs="Arial"/>
        </w:rPr>
        <w:lastRenderedPageBreak/>
        <w:t>only the resistant strains were able to flourish at extremely high gentamicin concentrations (100 g/ml). A comparable pattern was observed at moderate kanamycin concentrations (0–20 g/ml), where the susceptible strain outperformed the resistant strain when cultured together with the pig fecal community (Stevik et al., 2004).</w:t>
      </w:r>
    </w:p>
    <w:p w14:paraId="3A2A13A0" w14:textId="580D4864" w:rsidR="00BD0F8E" w:rsidRPr="00BD0F8E" w:rsidRDefault="00BD0F8E" w:rsidP="00BD0F8E">
      <w:pPr>
        <w:pStyle w:val="Body"/>
        <w:rPr>
          <w:rFonts w:ascii="Arial" w:hAnsi="Arial" w:cs="Arial"/>
          <w:b/>
          <w:bCs/>
          <w:sz w:val="22"/>
          <w:szCs w:val="22"/>
        </w:rPr>
      </w:pPr>
      <w:r w:rsidRPr="00BD0F8E">
        <w:rPr>
          <w:rFonts w:ascii="Arial" w:hAnsi="Arial" w:cs="Arial"/>
          <w:b/>
          <w:bCs/>
          <w:sz w:val="22"/>
          <w:szCs w:val="22"/>
        </w:rPr>
        <w:t>7. HOSPITAL WASTEWATER AS A RESERVOIR OF ARGS AND ARBS</w:t>
      </w:r>
    </w:p>
    <w:p w14:paraId="77D78D2D" w14:textId="645E9FF7" w:rsidR="006366B4" w:rsidRDefault="006366B4" w:rsidP="00BD0F8E">
      <w:pPr>
        <w:pStyle w:val="Body"/>
        <w:rPr>
          <w:rFonts w:ascii="Arial" w:hAnsi="Arial" w:cs="Arial"/>
        </w:rPr>
      </w:pPr>
      <w:r w:rsidRPr="006366B4">
        <w:rPr>
          <w:rFonts w:ascii="Arial" w:hAnsi="Arial" w:cs="Arial"/>
        </w:rPr>
        <w:t>Recent studies have underscored that the discharge of wastewater from hospitals and nearby water bodies that receive untreated hospital waste is marked by high concentrations of clinically important antimicrobial-resistant (AMR) bacteria and antibiotic resistance genes (ARGs</w:t>
      </w:r>
      <w:proofErr w:type="gramStart"/>
      <w:r w:rsidRPr="006366B4">
        <w:rPr>
          <w:rFonts w:ascii="Arial" w:hAnsi="Arial" w:cs="Arial"/>
        </w:rPr>
        <w:t>)</w:t>
      </w:r>
      <w:r w:rsidRPr="0035552D">
        <w:rPr>
          <w:rFonts w:ascii="Arial" w:hAnsi="Arial" w:cs="Arial"/>
          <w:highlight w:val="yellow"/>
        </w:rPr>
        <w:t>(</w:t>
      </w:r>
      <w:proofErr w:type="gramEnd"/>
      <w:r w:rsidRPr="0035552D">
        <w:rPr>
          <w:rFonts w:ascii="Arial" w:hAnsi="Arial" w:cs="Arial"/>
          <w:highlight w:val="yellow"/>
        </w:rPr>
        <w:t xml:space="preserve">La Rosa et al., 2025; Lan et al., 2025). </w:t>
      </w:r>
      <w:r w:rsidRPr="0068763A">
        <w:rPr>
          <w:rFonts w:ascii="Arial" w:hAnsi="Arial" w:cs="Arial"/>
        </w:rPr>
        <w:t>Specifically,</w:t>
      </w:r>
      <w:r w:rsidRPr="006366B4">
        <w:rPr>
          <w:rFonts w:ascii="Arial" w:hAnsi="Arial" w:cs="Arial"/>
        </w:rPr>
        <w:t xml:space="preserve"> samples of hospital wastewater have been found to contain Enterococcus species that are resistant to vancomycin and ampicillin as well as multidrug-resistant (MDR) bacteria, including </w:t>
      </w:r>
      <w:proofErr w:type="spellStart"/>
      <w:r w:rsidRPr="006366B4">
        <w:rPr>
          <w:rFonts w:ascii="Arial" w:hAnsi="Arial" w:cs="Arial"/>
        </w:rPr>
        <w:t>carbapenemase</w:t>
      </w:r>
      <w:proofErr w:type="spellEnd"/>
      <w:r w:rsidRPr="006366B4">
        <w:rPr>
          <w:rFonts w:ascii="Arial" w:hAnsi="Arial" w:cs="Arial"/>
        </w:rPr>
        <w:t>-producing Enterobacteriaceae and bacteria that produce extended-spectrum beta-lactamase (ESBL) (Fouz et al., 2020). Numerous studies have demonstrated that effluent samples from wastewater treated in hospitals, pharmaceutical facilities, and municipal systems exhibit high levels of various ARGs, ARBs, and antimicrobial drugs. For instance, a recent study found that sewage samples from low-income countries had significantly higher levels of ARGs than those from high-income countries</w:t>
      </w:r>
      <w:r w:rsidR="0068763A">
        <w:rPr>
          <w:rFonts w:ascii="Arial" w:hAnsi="Arial" w:cs="Arial"/>
        </w:rPr>
        <w:t xml:space="preserve"> </w:t>
      </w:r>
      <w:r w:rsidRPr="006366B4">
        <w:rPr>
          <w:rFonts w:ascii="Arial" w:hAnsi="Arial" w:cs="Arial"/>
        </w:rPr>
        <w:t xml:space="preserve">(Munk et al., 2022; </w:t>
      </w:r>
      <w:proofErr w:type="spellStart"/>
      <w:r w:rsidRPr="006366B4">
        <w:rPr>
          <w:rFonts w:ascii="Arial" w:hAnsi="Arial" w:cs="Arial"/>
        </w:rPr>
        <w:t>Sambaza</w:t>
      </w:r>
      <w:proofErr w:type="spellEnd"/>
      <w:r w:rsidRPr="006366B4">
        <w:rPr>
          <w:rFonts w:ascii="Arial" w:hAnsi="Arial" w:cs="Arial"/>
        </w:rPr>
        <w:t xml:space="preserve"> &amp; Naicker, 2023). Pharmaceutical wastewater treatment plants have been identified as having high concentrations of ARGs, particularly those associated with clinically important antimicrobial drugs, such as sul1, sul2, and </w:t>
      </w:r>
      <w:proofErr w:type="spellStart"/>
      <w:r w:rsidRPr="006366B4">
        <w:rPr>
          <w:rFonts w:ascii="Arial" w:hAnsi="Arial" w:cs="Arial"/>
        </w:rPr>
        <w:t>tet</w:t>
      </w:r>
      <w:proofErr w:type="spellEnd"/>
      <w:r w:rsidRPr="006366B4">
        <w:rPr>
          <w:rFonts w:ascii="Arial" w:hAnsi="Arial" w:cs="Arial"/>
        </w:rPr>
        <w:t xml:space="preserve">, which remain elevated throughout the treatment process and are subsequently released into the environment (Fouz et al., 2020). This is in addition to the NDM-1-producing species already identified, such as Escherichia coli and Klebsiella pneumoniae. Enterobacteria, Aeromonads, and V. cholerae possess blaNDM-1-bearing plasmids that are stable, transmissible, and exhibit NDM-1 resistance. Environmental isolates of Aeromonas </w:t>
      </w:r>
      <w:proofErr w:type="spellStart"/>
      <w:r w:rsidRPr="006366B4">
        <w:rPr>
          <w:rFonts w:ascii="Arial" w:hAnsi="Arial" w:cs="Arial"/>
        </w:rPr>
        <w:t>caviae</w:t>
      </w:r>
      <w:proofErr w:type="spellEnd"/>
      <w:r w:rsidRPr="006366B4">
        <w:rPr>
          <w:rFonts w:ascii="Arial" w:hAnsi="Arial" w:cs="Arial"/>
        </w:rPr>
        <w:t xml:space="preserve"> and V. cholerae were the first to have blaNDM-1-bearing chromosomes, although most bacteria previously carried the gene on plasmids. Another study confirmed the identification of new Acinetobacter </w:t>
      </w:r>
      <w:proofErr w:type="spellStart"/>
      <w:r w:rsidRPr="006366B4">
        <w:rPr>
          <w:rFonts w:ascii="Arial" w:hAnsi="Arial" w:cs="Arial"/>
        </w:rPr>
        <w:t>cumulans</w:t>
      </w:r>
      <w:proofErr w:type="spellEnd"/>
      <w:r w:rsidRPr="006366B4">
        <w:rPr>
          <w:rFonts w:ascii="Arial" w:hAnsi="Arial" w:cs="Arial"/>
        </w:rPr>
        <w:t xml:space="preserve"> species in hospital wastewater. ARGs associated with resistance to clinically important drugs, including carbapenems, cephalosporins, and aminoglycosides, were found in these strains. Additionally, a K. pneumoniae strain that produces </w:t>
      </w:r>
      <w:proofErr w:type="spellStart"/>
      <w:r w:rsidRPr="006366B4">
        <w:rPr>
          <w:rFonts w:ascii="Arial" w:hAnsi="Arial" w:cs="Arial"/>
        </w:rPr>
        <w:t>carbapenemase</w:t>
      </w:r>
      <w:proofErr w:type="spellEnd"/>
      <w:r w:rsidRPr="006366B4">
        <w:rPr>
          <w:rFonts w:ascii="Arial" w:hAnsi="Arial" w:cs="Arial"/>
        </w:rPr>
        <w:t xml:space="preserve"> and carries blaKPC-2, which is rarely encountered in clinical settings, has been detected in wastewater treatment plant (WWTP) effluent (</w:t>
      </w:r>
      <w:proofErr w:type="spellStart"/>
      <w:r w:rsidRPr="006366B4">
        <w:rPr>
          <w:rFonts w:ascii="Arial" w:hAnsi="Arial" w:cs="Arial"/>
        </w:rPr>
        <w:t>Bürgmann</w:t>
      </w:r>
      <w:proofErr w:type="spellEnd"/>
      <w:r w:rsidRPr="006366B4">
        <w:rPr>
          <w:rFonts w:ascii="Arial" w:hAnsi="Arial" w:cs="Arial"/>
        </w:rPr>
        <w:t xml:space="preserve"> et al., 2018; Fouz et al., 2020). It is estimated that the disposal of sewage sludge in the United Kingdom releases approximately 1019 bacteria with class 1 </w:t>
      </w:r>
      <w:proofErr w:type="spellStart"/>
      <w:r w:rsidRPr="006366B4">
        <w:rPr>
          <w:rFonts w:ascii="Arial" w:hAnsi="Arial" w:cs="Arial"/>
        </w:rPr>
        <w:t>integrons</w:t>
      </w:r>
      <w:proofErr w:type="spellEnd"/>
      <w:r w:rsidRPr="006366B4">
        <w:rPr>
          <w:rFonts w:ascii="Arial" w:hAnsi="Arial" w:cs="Arial"/>
        </w:rPr>
        <w:t xml:space="preserve"> into the environment each year. Another study revealed that the </w:t>
      </w:r>
      <w:proofErr w:type="spellStart"/>
      <w:r w:rsidRPr="006366B4">
        <w:rPr>
          <w:rFonts w:ascii="Arial" w:hAnsi="Arial" w:cs="Arial"/>
        </w:rPr>
        <w:t>mecA</w:t>
      </w:r>
      <w:proofErr w:type="spellEnd"/>
      <w:r w:rsidRPr="006366B4">
        <w:rPr>
          <w:rFonts w:ascii="Arial" w:hAnsi="Arial" w:cs="Arial"/>
        </w:rPr>
        <w:t xml:space="preserve"> gene, which encodes penicillin-binding proteins, along with the -lactamase genes </w:t>
      </w:r>
      <w:proofErr w:type="spellStart"/>
      <w:r w:rsidRPr="006366B4">
        <w:rPr>
          <w:rFonts w:ascii="Arial" w:hAnsi="Arial" w:cs="Arial"/>
        </w:rPr>
        <w:t>blaTEM</w:t>
      </w:r>
      <w:proofErr w:type="spellEnd"/>
      <w:r w:rsidRPr="006366B4">
        <w:rPr>
          <w:rFonts w:ascii="Arial" w:hAnsi="Arial" w:cs="Arial"/>
        </w:rPr>
        <w:t xml:space="preserve"> and blaCTX-M9, was present in all DNA phages isolated from river water and sewage samples (</w:t>
      </w:r>
      <w:proofErr w:type="spellStart"/>
      <w:r w:rsidRPr="006366B4">
        <w:rPr>
          <w:rFonts w:ascii="Arial" w:hAnsi="Arial" w:cs="Arial"/>
        </w:rPr>
        <w:t>Bürgmann</w:t>
      </w:r>
      <w:proofErr w:type="spellEnd"/>
      <w:r w:rsidRPr="006366B4">
        <w:rPr>
          <w:rFonts w:ascii="Arial" w:hAnsi="Arial" w:cs="Arial"/>
        </w:rPr>
        <w:t xml:space="preserve"> et al., 2018; Fouz et al., 2020). The collective findings from the reviewed studies suggest that wastewater, particularly untreated wastewater, along with hospital and pharmaceutical wastewater, may serve as an environmental reservoir for the emergence and spread of new AMR bacterial strains. This is largely attributed to the presence of diverse bacterial species and high concentrations of ARGs in these environments, which increase the likelihood of ARGs being transferred to mobile elements among closely related species. Furthermore, untreated wastewater contains substantial amounts of antimicrobial drugs, exerting a strong selective pressure that fosters the development and dissemination of AMR bacteria (Fouz et al., 2020).</w:t>
      </w:r>
    </w:p>
    <w:p w14:paraId="55A9D646" w14:textId="3FD20A07" w:rsidR="00BD0F8E" w:rsidRPr="000416F0" w:rsidRDefault="000416F0" w:rsidP="00BD0F8E">
      <w:pPr>
        <w:pStyle w:val="Body"/>
        <w:rPr>
          <w:rFonts w:ascii="Arial" w:hAnsi="Arial" w:cs="Arial"/>
          <w:b/>
          <w:bCs/>
          <w:sz w:val="22"/>
          <w:szCs w:val="22"/>
        </w:rPr>
      </w:pPr>
      <w:r w:rsidRPr="000416F0">
        <w:rPr>
          <w:rFonts w:ascii="Arial" w:hAnsi="Arial" w:cs="Arial"/>
          <w:b/>
          <w:bCs/>
          <w:sz w:val="22"/>
          <w:szCs w:val="22"/>
        </w:rPr>
        <w:t>8.</w:t>
      </w:r>
      <w:r>
        <w:rPr>
          <w:rFonts w:ascii="Arial" w:hAnsi="Arial" w:cs="Arial"/>
          <w:b/>
          <w:bCs/>
          <w:sz w:val="22"/>
          <w:szCs w:val="22"/>
        </w:rPr>
        <w:t xml:space="preserve"> </w:t>
      </w:r>
      <w:r w:rsidRPr="000416F0">
        <w:rPr>
          <w:rFonts w:ascii="Arial" w:hAnsi="Arial" w:cs="Arial"/>
          <w:b/>
          <w:bCs/>
          <w:sz w:val="22"/>
          <w:szCs w:val="22"/>
        </w:rPr>
        <w:t>PURIFICATION AND REMOVAL OF PATHOGENIC MICROBES FROM WASTEWATER</w:t>
      </w:r>
    </w:p>
    <w:p w14:paraId="37CBEEA5" w14:textId="666A0F0E" w:rsidR="00BD0F8E" w:rsidRDefault="00BD0F8E" w:rsidP="00BD0F8E">
      <w:pPr>
        <w:pStyle w:val="Body"/>
        <w:spacing w:after="0"/>
        <w:rPr>
          <w:rFonts w:ascii="Arial" w:hAnsi="Arial" w:cs="Arial"/>
        </w:rPr>
      </w:pPr>
      <w:r w:rsidRPr="00BD0F8E">
        <w:rPr>
          <w:rFonts w:ascii="Arial" w:hAnsi="Arial" w:cs="Arial"/>
        </w:rPr>
        <w:t xml:space="preserve">In rural areas, the release of wastewater, characterized by distinct wastewater containing high levels of nutrients, organic materials, and pathogens, presents a significant challenge. The </w:t>
      </w:r>
      <w:r w:rsidRPr="00BD0F8E">
        <w:rPr>
          <w:rFonts w:ascii="Arial" w:hAnsi="Arial" w:cs="Arial"/>
        </w:rPr>
        <w:lastRenderedPageBreak/>
        <w:t>lack of public sewage infrastructure, inadequate wastewater disposal methods, and limited environmental awareness are key factors contributing to the increase in diseases and bacterial contamination in both surface and groundwater sources. These environmental issues can only be addressed through the adoption of wastewater treatment (</w:t>
      </w:r>
      <w:proofErr w:type="spellStart"/>
      <w:r w:rsidRPr="00BD0F8E">
        <w:rPr>
          <w:rFonts w:ascii="Arial" w:hAnsi="Arial" w:cs="Arial"/>
        </w:rPr>
        <w:t>Aghalari</w:t>
      </w:r>
      <w:proofErr w:type="spellEnd"/>
      <w:r w:rsidRPr="00BD0F8E">
        <w:rPr>
          <w:rFonts w:ascii="Arial" w:hAnsi="Arial" w:cs="Arial"/>
        </w:rPr>
        <w:t xml:space="preserve"> et al., 2020; Stevik et al., 2004). A method for removing microorganisms from household wastewater introduced through feces involves the use of multiple soil layers (MSL). The experimental setup consisted of a laboratory-scale MSL system measuring 30 cm depth, 36 cm width, and 65 cm height. In this system, soil mixture blocks (SMB) were arranged in a brick-like pattern and surrounded by permeable gravel layers (PL). The dry weight ratio of the SMB components was 7:1:1:1, consisting of sand, charcoal, sawdust, and metallic iron. Each day, 200 L water was hydraulically loaded into the system. The bacterial analysis included total bacterial counts at 22 °C and 37 °C, along with the identification of pathogenic bacteria, such as </w:t>
      </w:r>
      <w:r w:rsidRPr="00343E71">
        <w:rPr>
          <w:rFonts w:ascii="Arial" w:hAnsi="Arial" w:cs="Arial"/>
          <w:i/>
          <w:iCs/>
        </w:rPr>
        <w:t>Clostridium, Staphylococcus sp., Pseudomonas</w:t>
      </w:r>
      <w:r w:rsidRPr="00BD0F8E">
        <w:rPr>
          <w:rFonts w:ascii="Arial" w:hAnsi="Arial" w:cs="Arial"/>
        </w:rPr>
        <w:t xml:space="preserve">, and </w:t>
      </w:r>
      <w:r w:rsidRPr="00343E71">
        <w:rPr>
          <w:rFonts w:ascii="Arial" w:hAnsi="Arial" w:cs="Arial"/>
          <w:i/>
          <w:iCs/>
        </w:rPr>
        <w:t>Salmonella sp</w:t>
      </w:r>
      <w:r w:rsidRPr="00BD0F8E">
        <w:rPr>
          <w:rFonts w:ascii="Arial" w:hAnsi="Arial" w:cs="Arial"/>
        </w:rPr>
        <w:t xml:space="preserve">., as well as </w:t>
      </w:r>
      <w:r w:rsidR="00343E71" w:rsidRPr="00343E71">
        <w:rPr>
          <w:rFonts w:ascii="Arial" w:hAnsi="Arial" w:cs="Arial"/>
          <w:i/>
          <w:iCs/>
        </w:rPr>
        <w:t>S</w:t>
      </w:r>
      <w:r w:rsidRPr="00343E71">
        <w:rPr>
          <w:rFonts w:ascii="Arial" w:hAnsi="Arial" w:cs="Arial"/>
          <w:i/>
          <w:iCs/>
        </w:rPr>
        <w:t>treptococc</w:t>
      </w:r>
      <w:r w:rsidRPr="00BD0F8E">
        <w:rPr>
          <w:rFonts w:ascii="Arial" w:hAnsi="Arial" w:cs="Arial"/>
        </w:rPr>
        <w:t xml:space="preserve">i, intestinal enterococci, and </w:t>
      </w:r>
      <w:r w:rsidRPr="00343E71">
        <w:rPr>
          <w:rFonts w:ascii="Arial" w:hAnsi="Arial" w:cs="Arial"/>
          <w:i/>
          <w:iCs/>
        </w:rPr>
        <w:t>E. coli</w:t>
      </w:r>
      <w:r w:rsidRPr="00BD0F8E">
        <w:rPr>
          <w:rFonts w:ascii="Arial" w:hAnsi="Arial" w:cs="Arial"/>
        </w:rPr>
        <w:t xml:space="preserve">. </w:t>
      </w:r>
      <w:r w:rsidRPr="00343E71">
        <w:rPr>
          <w:rFonts w:ascii="Arial" w:hAnsi="Arial" w:cs="Arial"/>
          <w:i/>
          <w:iCs/>
        </w:rPr>
        <w:t>Staphylococcus spp.</w:t>
      </w:r>
      <w:r w:rsidRPr="00BD0F8E">
        <w:rPr>
          <w:rFonts w:ascii="Arial" w:hAnsi="Arial" w:cs="Arial"/>
        </w:rPr>
        <w:t xml:space="preserve"> showed the highest removal efficiency at 1.42 log units, whereas </w:t>
      </w:r>
      <w:r w:rsidRPr="00343E71">
        <w:rPr>
          <w:rFonts w:ascii="Arial" w:hAnsi="Arial" w:cs="Arial"/>
          <w:i/>
          <w:iCs/>
        </w:rPr>
        <w:t>E. coli</w:t>
      </w:r>
      <w:r w:rsidRPr="00BD0F8E">
        <w:rPr>
          <w:rFonts w:ascii="Arial" w:hAnsi="Arial" w:cs="Arial"/>
        </w:rPr>
        <w:t xml:space="preserve"> had the lowest at 1.01 log units. The average removal efficiencies for total nitrogen (TN), total phosphorus (TP), total suspended solids (SS), biochemical oxygen demand (BOD), chemical oxygen demand (COD), and total oxygen demand (TOD) were 93, 86, 81, 78, and 80%, respectively. These findings indicate that the MSL system is effective for removing organic matter, phosphate, and nitrogen. However, the reduction in bacterial indicators and pathogens remained below </w:t>
      </w:r>
      <w:r w:rsidR="000416F0" w:rsidRPr="00BD0F8E">
        <w:rPr>
          <w:rFonts w:ascii="Arial" w:hAnsi="Arial" w:cs="Arial"/>
        </w:rPr>
        <w:t>average</w:t>
      </w:r>
      <w:r w:rsidR="000416F0">
        <w:rPr>
          <w:rFonts w:ascii="Arial" w:hAnsi="Arial" w:cs="Arial"/>
        </w:rPr>
        <w:t xml:space="preserve"> </w:t>
      </w:r>
      <w:r w:rsidRPr="00BD0F8E">
        <w:rPr>
          <w:rFonts w:ascii="Arial" w:hAnsi="Arial" w:cs="Arial"/>
        </w:rPr>
        <w:t xml:space="preserve">(Stevik et al., 2004). Rapid industrialization and urban growth have led to the production of large quantities of wastewater containing heavy metals. Industries such as pulp and paper, distilleries, tanneries, and textiles are particularly known for generate hazardous wastewater. If released untreated, wastewater can pose significant risks to both the environment and human health. Treating such wastewater is costly and energy-intensive because of the high levels of pollutants and the waste involved. Microorganisms are essential for energy and resource cycles within ecosystems because of their ability to endure metal toxicity. Utilizing microbes for detoxification of wastewater has proven beneficial to society, leading to an emphasis on processes such as biomineralization, oxidation-reduction, bio-precipitation, bioaccumulation, biosurfactant technology, bioleaching, bio-volatilization, and biosorption. Each of these methods has unique benefits and </w:t>
      </w:r>
      <w:r w:rsidR="000416F0" w:rsidRPr="00BD0F8E">
        <w:rPr>
          <w:rFonts w:ascii="Arial" w:hAnsi="Arial" w:cs="Arial"/>
        </w:rPr>
        <w:t>challenges (</w:t>
      </w:r>
      <w:proofErr w:type="spellStart"/>
      <w:r w:rsidRPr="00BD0F8E">
        <w:rPr>
          <w:rFonts w:ascii="Arial" w:hAnsi="Arial" w:cs="Arial"/>
        </w:rPr>
        <w:t>Aghalari</w:t>
      </w:r>
      <w:proofErr w:type="spellEnd"/>
      <w:r w:rsidRPr="00BD0F8E">
        <w:rPr>
          <w:rFonts w:ascii="Arial" w:hAnsi="Arial" w:cs="Arial"/>
        </w:rPr>
        <w:t xml:space="preserve"> et al., 2020; Stevik et al., 2004). Certain bacteria, such as </w:t>
      </w:r>
      <w:r w:rsidRPr="00343E71">
        <w:rPr>
          <w:rFonts w:ascii="Arial" w:hAnsi="Arial" w:cs="Arial"/>
          <w:i/>
          <w:iCs/>
        </w:rPr>
        <w:t xml:space="preserve">Corynebacterium </w:t>
      </w:r>
      <w:proofErr w:type="spellStart"/>
      <w:r w:rsidRPr="00343E71">
        <w:rPr>
          <w:rFonts w:ascii="Arial" w:hAnsi="Arial" w:cs="Arial"/>
          <w:i/>
          <w:iCs/>
        </w:rPr>
        <w:t>glutamicum</w:t>
      </w:r>
      <w:proofErr w:type="spellEnd"/>
      <w:r w:rsidRPr="00BD0F8E">
        <w:rPr>
          <w:rFonts w:ascii="Arial" w:hAnsi="Arial" w:cs="Arial"/>
        </w:rPr>
        <w:t xml:space="preserve"> (Zn, Pb, Cd, Cr, and Co), </w:t>
      </w:r>
      <w:r w:rsidRPr="00343E71">
        <w:rPr>
          <w:rFonts w:ascii="Arial" w:hAnsi="Arial" w:cs="Arial"/>
          <w:i/>
          <w:iCs/>
        </w:rPr>
        <w:t xml:space="preserve">Aspergillus </w:t>
      </w:r>
      <w:proofErr w:type="spellStart"/>
      <w:r w:rsidRPr="00343E71">
        <w:rPr>
          <w:rFonts w:ascii="Arial" w:hAnsi="Arial" w:cs="Arial"/>
          <w:i/>
          <w:iCs/>
        </w:rPr>
        <w:t>lentulus</w:t>
      </w:r>
      <w:proofErr w:type="spellEnd"/>
      <w:r w:rsidRPr="00BD0F8E">
        <w:rPr>
          <w:rFonts w:ascii="Arial" w:hAnsi="Arial" w:cs="Arial"/>
        </w:rPr>
        <w:t xml:space="preserve"> (Cr, Cu, and Pb), </w:t>
      </w:r>
      <w:r w:rsidRPr="00343E71">
        <w:rPr>
          <w:rFonts w:ascii="Arial" w:hAnsi="Arial" w:cs="Arial"/>
          <w:i/>
          <w:iCs/>
        </w:rPr>
        <w:t>Bacillus</w:t>
      </w:r>
      <w:r w:rsidRPr="00BD0F8E">
        <w:rPr>
          <w:rFonts w:ascii="Arial" w:hAnsi="Arial" w:cs="Arial"/>
        </w:rPr>
        <w:t xml:space="preserve">, </w:t>
      </w:r>
      <w:proofErr w:type="spellStart"/>
      <w:r w:rsidRPr="00343E71">
        <w:rPr>
          <w:rFonts w:ascii="Arial" w:hAnsi="Arial" w:cs="Arial"/>
          <w:i/>
          <w:iCs/>
        </w:rPr>
        <w:t>Microbacterium</w:t>
      </w:r>
      <w:proofErr w:type="spellEnd"/>
      <w:r w:rsidRPr="00343E71">
        <w:rPr>
          <w:rFonts w:ascii="Arial" w:hAnsi="Arial" w:cs="Arial"/>
          <w:i/>
          <w:iCs/>
        </w:rPr>
        <w:t>, Micrococcus, Shigella, Arthrobacter, Bacillus, and Serratia</w:t>
      </w:r>
      <w:r w:rsidRPr="00BD0F8E">
        <w:rPr>
          <w:rFonts w:ascii="Arial" w:hAnsi="Arial" w:cs="Arial"/>
        </w:rPr>
        <w:t xml:space="preserve">, can compartmentalize heavy metals. Additionally, nanocomposites, such as </w:t>
      </w:r>
      <w:proofErr w:type="spellStart"/>
      <w:r w:rsidRPr="00BD0F8E">
        <w:rPr>
          <w:rFonts w:ascii="Arial" w:hAnsi="Arial" w:cs="Arial"/>
        </w:rPr>
        <w:t>CuFeO</w:t>
      </w:r>
      <w:proofErr w:type="spellEnd"/>
      <w:r w:rsidRPr="00BD0F8E">
        <w:rPr>
          <w:rFonts w:ascii="Arial" w:hAnsi="Arial" w:cs="Arial"/>
        </w:rPr>
        <w:t xml:space="preserve">, </w:t>
      </w:r>
      <w:proofErr w:type="spellStart"/>
      <w:r w:rsidRPr="00BD0F8E">
        <w:rPr>
          <w:rFonts w:ascii="Arial" w:hAnsi="Arial" w:cs="Arial"/>
        </w:rPr>
        <w:t>FeO</w:t>
      </w:r>
      <w:proofErr w:type="spellEnd"/>
      <w:r w:rsidRPr="00BD0F8E">
        <w:rPr>
          <w:rFonts w:ascii="Arial" w:hAnsi="Arial" w:cs="Arial"/>
        </w:rPr>
        <w:t>, Co3O4SiO2, and Fe</w:t>
      </w:r>
      <w:r w:rsidRPr="00343E71">
        <w:rPr>
          <w:rFonts w:ascii="Arial" w:hAnsi="Arial" w:cs="Arial"/>
          <w:vertAlign w:val="subscript"/>
        </w:rPr>
        <w:t>3</w:t>
      </w:r>
      <w:r w:rsidRPr="00BD0F8E">
        <w:rPr>
          <w:rFonts w:ascii="Arial" w:hAnsi="Arial" w:cs="Arial"/>
        </w:rPr>
        <w:t>O</w:t>
      </w:r>
      <w:r w:rsidRPr="00343E71">
        <w:rPr>
          <w:rFonts w:ascii="Arial" w:hAnsi="Arial" w:cs="Arial"/>
          <w:vertAlign w:val="subscript"/>
        </w:rPr>
        <w:t>4</w:t>
      </w:r>
      <w:r w:rsidRPr="00BD0F8E">
        <w:rPr>
          <w:rFonts w:ascii="Arial" w:hAnsi="Arial" w:cs="Arial"/>
        </w:rPr>
        <w:t xml:space="preserve"> have been effectively utilized to detoxify wastewater owing to their unique properties (</w:t>
      </w:r>
      <w:proofErr w:type="spellStart"/>
      <w:r w:rsidRPr="00BD0F8E">
        <w:rPr>
          <w:rFonts w:ascii="Arial" w:hAnsi="Arial" w:cs="Arial"/>
        </w:rPr>
        <w:t>Aghalari</w:t>
      </w:r>
      <w:proofErr w:type="spellEnd"/>
      <w:r w:rsidRPr="00BD0F8E">
        <w:rPr>
          <w:rFonts w:ascii="Arial" w:hAnsi="Arial" w:cs="Arial"/>
        </w:rPr>
        <w:t xml:space="preserve"> et al., 2020; Stevik et al., 2004)</w:t>
      </w:r>
      <w:r w:rsidR="00343E71">
        <w:rPr>
          <w:rFonts w:ascii="Arial" w:hAnsi="Arial" w:cs="Arial"/>
        </w:rPr>
        <w:t xml:space="preserve"> (Figure 3)</w:t>
      </w:r>
      <w:r w:rsidRPr="00BD0F8E">
        <w:rPr>
          <w:rFonts w:ascii="Arial" w:hAnsi="Arial" w:cs="Arial"/>
        </w:rPr>
        <w:t>.</w:t>
      </w:r>
    </w:p>
    <w:p w14:paraId="61CE9BCB" w14:textId="77777777" w:rsidR="000416F0" w:rsidRDefault="000416F0" w:rsidP="00BD0F8E">
      <w:pPr>
        <w:pStyle w:val="Body"/>
        <w:spacing w:after="0"/>
        <w:rPr>
          <w:rFonts w:ascii="Arial" w:hAnsi="Arial" w:cs="Arial"/>
        </w:rPr>
      </w:pPr>
    </w:p>
    <w:p w14:paraId="21BB605F" w14:textId="77777777" w:rsidR="000416F0" w:rsidRPr="000416F0" w:rsidRDefault="000416F0" w:rsidP="000416F0">
      <w:pPr>
        <w:jc w:val="both"/>
        <w:rPr>
          <w:rFonts w:ascii="Arial" w:hAnsi="Arial" w:cs="Arial"/>
        </w:rPr>
      </w:pPr>
      <w:r w:rsidRPr="000416F0">
        <w:rPr>
          <w:rFonts w:ascii="Arial" w:hAnsi="Arial" w:cs="Arial"/>
          <w:noProof/>
        </w:rPr>
        <w:lastRenderedPageBreak/>
        <w:drawing>
          <wp:inline distT="0" distB="0" distL="0" distR="0" wp14:anchorId="6A42373A" wp14:editId="094DACBA">
            <wp:extent cx="5517515" cy="3103245"/>
            <wp:effectExtent l="0" t="0" r="6985" b="1905"/>
            <wp:docPr id="550246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46284"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517515" cy="3103245"/>
                    </a:xfrm>
                    <a:prstGeom prst="rect">
                      <a:avLst/>
                    </a:prstGeom>
                    <a:noFill/>
                  </pic:spPr>
                </pic:pic>
              </a:graphicData>
            </a:graphic>
          </wp:inline>
        </w:drawing>
      </w:r>
    </w:p>
    <w:p w14:paraId="2C6CF00F" w14:textId="2227D0A8" w:rsidR="000416F0" w:rsidRPr="000416F0" w:rsidRDefault="000416F0" w:rsidP="000416F0">
      <w:pPr>
        <w:jc w:val="both"/>
        <w:rPr>
          <w:rFonts w:ascii="Arial" w:hAnsi="Arial" w:cs="Arial"/>
          <w:b/>
          <w:bCs/>
          <w:color w:val="000000" w:themeColor="text1"/>
        </w:rPr>
      </w:pPr>
      <w:r w:rsidRPr="000416F0">
        <w:rPr>
          <w:rFonts w:ascii="Arial" w:hAnsi="Arial" w:cs="Arial"/>
          <w:b/>
          <w:bCs/>
          <w:color w:val="000000" w:themeColor="text1"/>
        </w:rPr>
        <w:t>Figure 3. Microbial monitoring and control of waterborne diseases</w:t>
      </w:r>
    </w:p>
    <w:p w14:paraId="179D4317" w14:textId="77777777" w:rsidR="000416F0" w:rsidRDefault="000416F0" w:rsidP="00BD0F8E">
      <w:pPr>
        <w:pStyle w:val="Body"/>
        <w:spacing w:after="0"/>
        <w:rPr>
          <w:rFonts w:ascii="Arial" w:hAnsi="Arial" w:cs="Arial"/>
        </w:rPr>
      </w:pPr>
    </w:p>
    <w:p w14:paraId="58CABB09" w14:textId="311B55AB" w:rsidR="000416F0" w:rsidRPr="000416F0" w:rsidRDefault="000416F0" w:rsidP="000416F0">
      <w:pPr>
        <w:pStyle w:val="Body"/>
        <w:rPr>
          <w:rFonts w:ascii="Arial" w:hAnsi="Arial" w:cs="Arial"/>
          <w:b/>
          <w:bCs/>
          <w:sz w:val="22"/>
          <w:szCs w:val="22"/>
        </w:rPr>
      </w:pPr>
      <w:r w:rsidRPr="000416F0">
        <w:rPr>
          <w:rFonts w:ascii="Arial" w:hAnsi="Arial" w:cs="Arial"/>
          <w:b/>
          <w:bCs/>
          <w:sz w:val="22"/>
          <w:szCs w:val="22"/>
        </w:rPr>
        <w:t>9.</w:t>
      </w:r>
      <w:r>
        <w:rPr>
          <w:rFonts w:ascii="Arial" w:hAnsi="Arial" w:cs="Arial"/>
          <w:b/>
          <w:bCs/>
          <w:sz w:val="22"/>
          <w:szCs w:val="22"/>
        </w:rPr>
        <w:t xml:space="preserve"> </w:t>
      </w:r>
      <w:r w:rsidRPr="000416F0">
        <w:rPr>
          <w:rFonts w:ascii="Arial" w:hAnsi="Arial" w:cs="Arial"/>
          <w:b/>
          <w:bCs/>
          <w:sz w:val="22"/>
          <w:szCs w:val="22"/>
        </w:rPr>
        <w:t>WASTEWATER REUSE</w:t>
      </w:r>
    </w:p>
    <w:p w14:paraId="22E00E0F" w14:textId="35BC7282" w:rsidR="00BD0F8E" w:rsidRDefault="00B609E2" w:rsidP="000416F0">
      <w:pPr>
        <w:pStyle w:val="Body"/>
        <w:spacing w:after="0"/>
        <w:rPr>
          <w:rFonts w:ascii="Arial" w:hAnsi="Arial" w:cs="Arial"/>
        </w:rPr>
      </w:pPr>
      <w:r w:rsidRPr="00B609E2">
        <w:rPr>
          <w:rFonts w:ascii="Arial" w:hAnsi="Arial" w:cs="Arial"/>
        </w:rPr>
        <w:t xml:space="preserve">One of the most pressing challenges facing the world today is the scarcity of freshwater, which affects millions of people globally. In many countries, the use of untreated wastewater in agriculture is prevalent, leading to significant environmental and public health concerns. Research has indicated that treated wastewater is more beneficial and environmentally sustainable than untreated wastewater. The health risks associated with environmental toxicity from exposure to solid waste are substantial </w:t>
      </w:r>
      <w:r w:rsidRPr="00B609E2">
        <w:rPr>
          <w:rFonts w:ascii="Arial" w:hAnsi="Arial" w:cs="Arial"/>
          <w:highlight w:val="yellow"/>
        </w:rPr>
        <w:t xml:space="preserve">(Al-Hazmi et al., 2023; Gholami-Shabani &amp; </w:t>
      </w:r>
      <w:proofErr w:type="spellStart"/>
      <w:r w:rsidRPr="00B609E2">
        <w:rPr>
          <w:rFonts w:ascii="Arial" w:hAnsi="Arial" w:cs="Arial"/>
          <w:highlight w:val="yellow"/>
        </w:rPr>
        <w:t>Nematpour</w:t>
      </w:r>
      <w:proofErr w:type="spellEnd"/>
      <w:r w:rsidRPr="00B609E2">
        <w:rPr>
          <w:rFonts w:ascii="Arial" w:hAnsi="Arial" w:cs="Arial"/>
          <w:highlight w:val="yellow"/>
        </w:rPr>
        <w:t>, 2024; Stevik et al., 2004).</w:t>
      </w:r>
    </w:p>
    <w:p w14:paraId="0F5CA230" w14:textId="77777777" w:rsidR="00B609E2" w:rsidRDefault="00B609E2" w:rsidP="000416F0">
      <w:pPr>
        <w:pStyle w:val="Body"/>
        <w:spacing w:after="0"/>
        <w:rPr>
          <w:rFonts w:ascii="Arial" w:hAnsi="Arial" w:cs="Arial"/>
        </w:rPr>
      </w:pPr>
    </w:p>
    <w:p w14:paraId="513734B6" w14:textId="323BFFB5" w:rsidR="000416F0" w:rsidRPr="000416F0" w:rsidRDefault="00927A51" w:rsidP="000416F0">
      <w:pPr>
        <w:spacing w:line="360" w:lineRule="auto"/>
        <w:jc w:val="both"/>
        <w:rPr>
          <w:rFonts w:ascii="Arial" w:hAnsi="Arial" w:cs="Arial"/>
          <w:b/>
          <w:bCs/>
          <w:color w:val="000000" w:themeColor="text1"/>
          <w:shd w:val="clear" w:color="auto" w:fill="FCFCFC"/>
        </w:rPr>
      </w:pPr>
      <w:r w:rsidRPr="00927A51">
        <w:rPr>
          <w:rFonts w:ascii="Arial" w:hAnsi="Arial" w:cs="Arial"/>
          <w:b/>
          <w:bCs/>
          <w:color w:val="000000" w:themeColor="text1"/>
          <w:highlight w:val="yellow"/>
          <w:shd w:val="clear" w:color="auto" w:fill="FCFCFC"/>
        </w:rPr>
        <w:t>Table 4. Sequential Stages of Wastewater Treatment and Their Key Processes (Fernandes et al., 2024)</w:t>
      </w:r>
    </w:p>
    <w:tbl>
      <w:tblPr>
        <w:tblStyle w:val="TableGrid"/>
        <w:tblW w:w="0" w:type="auto"/>
        <w:tblInd w:w="1129" w:type="dxa"/>
        <w:tblLook w:val="04A0" w:firstRow="1" w:lastRow="0" w:firstColumn="1" w:lastColumn="0" w:noHBand="0" w:noVBand="1"/>
      </w:tblPr>
      <w:tblGrid>
        <w:gridCol w:w="3261"/>
        <w:gridCol w:w="3685"/>
      </w:tblGrid>
      <w:tr w:rsidR="000416F0" w:rsidRPr="00C80506" w14:paraId="30D785C8" w14:textId="77777777" w:rsidTr="00C64ECC">
        <w:tc>
          <w:tcPr>
            <w:tcW w:w="3261" w:type="dxa"/>
          </w:tcPr>
          <w:p w14:paraId="4DEDF9FD" w14:textId="77777777" w:rsidR="000416F0" w:rsidRPr="000416F0" w:rsidRDefault="000416F0" w:rsidP="00C64ECC">
            <w:pPr>
              <w:spacing w:line="360" w:lineRule="auto"/>
              <w:jc w:val="both"/>
              <w:rPr>
                <w:rFonts w:ascii="Arial" w:hAnsi="Arial" w:cs="Arial"/>
                <w:b/>
                <w:bCs/>
                <w:sz w:val="20"/>
                <w:szCs w:val="20"/>
              </w:rPr>
            </w:pPr>
            <w:r w:rsidRPr="000416F0">
              <w:rPr>
                <w:rFonts w:ascii="Arial" w:hAnsi="Arial" w:cs="Arial"/>
                <w:b/>
                <w:bCs/>
                <w:sz w:val="20"/>
                <w:szCs w:val="20"/>
              </w:rPr>
              <w:t>Steps</w:t>
            </w:r>
          </w:p>
        </w:tc>
        <w:tc>
          <w:tcPr>
            <w:tcW w:w="3685" w:type="dxa"/>
          </w:tcPr>
          <w:p w14:paraId="3D9C50E0" w14:textId="77777777" w:rsidR="000416F0" w:rsidRPr="000416F0" w:rsidRDefault="000416F0" w:rsidP="00C64ECC">
            <w:pPr>
              <w:spacing w:line="360" w:lineRule="auto"/>
              <w:jc w:val="both"/>
              <w:rPr>
                <w:rFonts w:ascii="Arial" w:hAnsi="Arial" w:cs="Arial"/>
                <w:b/>
                <w:bCs/>
                <w:sz w:val="20"/>
                <w:szCs w:val="20"/>
              </w:rPr>
            </w:pPr>
            <w:r w:rsidRPr="000416F0">
              <w:rPr>
                <w:rFonts w:ascii="Arial" w:hAnsi="Arial" w:cs="Arial"/>
                <w:b/>
                <w:bCs/>
                <w:sz w:val="20"/>
                <w:szCs w:val="20"/>
              </w:rPr>
              <w:t>Treatment</w:t>
            </w:r>
          </w:p>
        </w:tc>
      </w:tr>
      <w:tr w:rsidR="000416F0" w:rsidRPr="00C80506" w14:paraId="6A0A5BBB" w14:textId="77777777" w:rsidTr="00C64ECC">
        <w:tc>
          <w:tcPr>
            <w:tcW w:w="3261" w:type="dxa"/>
            <w:vMerge w:val="restart"/>
          </w:tcPr>
          <w:p w14:paraId="57340C6B" w14:textId="77777777" w:rsidR="000416F0" w:rsidRPr="000416F0" w:rsidRDefault="000416F0" w:rsidP="00C64ECC">
            <w:pPr>
              <w:spacing w:line="360" w:lineRule="auto"/>
              <w:jc w:val="both"/>
              <w:rPr>
                <w:rFonts w:ascii="Arial" w:hAnsi="Arial" w:cs="Arial"/>
                <w:sz w:val="20"/>
                <w:szCs w:val="20"/>
              </w:rPr>
            </w:pPr>
          </w:p>
          <w:p w14:paraId="02CD38A5" w14:textId="77777777" w:rsidR="000416F0" w:rsidRPr="000416F0" w:rsidRDefault="000416F0" w:rsidP="00C64ECC">
            <w:pPr>
              <w:spacing w:line="360" w:lineRule="auto"/>
              <w:jc w:val="both"/>
              <w:rPr>
                <w:rFonts w:ascii="Arial" w:hAnsi="Arial" w:cs="Arial"/>
                <w:sz w:val="20"/>
                <w:szCs w:val="20"/>
              </w:rPr>
            </w:pPr>
          </w:p>
          <w:p w14:paraId="1602C844"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Pre-treatment</w:t>
            </w:r>
          </w:p>
        </w:tc>
        <w:tc>
          <w:tcPr>
            <w:tcW w:w="3685" w:type="dxa"/>
          </w:tcPr>
          <w:p w14:paraId="03C9A6A3"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Screening in general</w:t>
            </w:r>
          </w:p>
        </w:tc>
      </w:tr>
      <w:tr w:rsidR="000416F0" w:rsidRPr="00C80506" w14:paraId="545369C2" w14:textId="77777777" w:rsidTr="00C64ECC">
        <w:tc>
          <w:tcPr>
            <w:tcW w:w="3261" w:type="dxa"/>
            <w:vMerge/>
          </w:tcPr>
          <w:p w14:paraId="2A6E0EB2" w14:textId="77777777" w:rsidR="000416F0" w:rsidRPr="000416F0" w:rsidRDefault="000416F0" w:rsidP="00C64ECC">
            <w:pPr>
              <w:spacing w:line="360" w:lineRule="auto"/>
              <w:jc w:val="both"/>
              <w:rPr>
                <w:rFonts w:ascii="Arial" w:hAnsi="Arial" w:cs="Arial"/>
                <w:sz w:val="20"/>
                <w:szCs w:val="20"/>
              </w:rPr>
            </w:pPr>
          </w:p>
        </w:tc>
        <w:tc>
          <w:tcPr>
            <w:tcW w:w="3685" w:type="dxa"/>
          </w:tcPr>
          <w:p w14:paraId="5B367C82"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Screening perfectly</w:t>
            </w:r>
          </w:p>
        </w:tc>
      </w:tr>
      <w:tr w:rsidR="000416F0" w:rsidRPr="00C80506" w14:paraId="6B3AC073" w14:textId="77777777" w:rsidTr="00C64ECC">
        <w:tc>
          <w:tcPr>
            <w:tcW w:w="3261" w:type="dxa"/>
            <w:vMerge/>
          </w:tcPr>
          <w:p w14:paraId="1F0D0BD9" w14:textId="77777777" w:rsidR="000416F0" w:rsidRPr="000416F0" w:rsidRDefault="000416F0" w:rsidP="00C64ECC">
            <w:pPr>
              <w:spacing w:line="360" w:lineRule="auto"/>
              <w:jc w:val="both"/>
              <w:rPr>
                <w:rFonts w:ascii="Arial" w:hAnsi="Arial" w:cs="Arial"/>
                <w:sz w:val="20"/>
                <w:szCs w:val="20"/>
              </w:rPr>
            </w:pPr>
          </w:p>
        </w:tc>
        <w:tc>
          <w:tcPr>
            <w:tcW w:w="3685" w:type="dxa"/>
          </w:tcPr>
          <w:p w14:paraId="528C4B8A"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Homogenization tank for flow</w:t>
            </w:r>
          </w:p>
        </w:tc>
      </w:tr>
      <w:tr w:rsidR="000416F0" w:rsidRPr="00C80506" w14:paraId="661444B1" w14:textId="77777777" w:rsidTr="00C64ECC">
        <w:tc>
          <w:tcPr>
            <w:tcW w:w="3261" w:type="dxa"/>
            <w:vMerge/>
          </w:tcPr>
          <w:p w14:paraId="47F5FB61" w14:textId="77777777" w:rsidR="000416F0" w:rsidRPr="000416F0" w:rsidRDefault="000416F0" w:rsidP="00C64ECC">
            <w:pPr>
              <w:spacing w:line="360" w:lineRule="auto"/>
              <w:jc w:val="both"/>
              <w:rPr>
                <w:rFonts w:ascii="Arial" w:hAnsi="Arial" w:cs="Arial"/>
                <w:sz w:val="20"/>
                <w:szCs w:val="20"/>
              </w:rPr>
            </w:pPr>
          </w:p>
        </w:tc>
        <w:tc>
          <w:tcPr>
            <w:tcW w:w="3685" w:type="dxa"/>
          </w:tcPr>
          <w:p w14:paraId="42B99EF7"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removing grit</w:t>
            </w:r>
          </w:p>
        </w:tc>
      </w:tr>
      <w:tr w:rsidR="000416F0" w:rsidRPr="00C80506" w14:paraId="642B507E" w14:textId="77777777" w:rsidTr="00C64ECC">
        <w:tc>
          <w:tcPr>
            <w:tcW w:w="3261" w:type="dxa"/>
            <w:vMerge/>
          </w:tcPr>
          <w:p w14:paraId="329C27C6" w14:textId="77777777" w:rsidR="000416F0" w:rsidRPr="000416F0" w:rsidRDefault="000416F0" w:rsidP="00C64ECC">
            <w:pPr>
              <w:spacing w:line="360" w:lineRule="auto"/>
              <w:jc w:val="both"/>
              <w:rPr>
                <w:rFonts w:ascii="Arial" w:hAnsi="Arial" w:cs="Arial"/>
                <w:sz w:val="20"/>
                <w:szCs w:val="20"/>
              </w:rPr>
            </w:pPr>
          </w:p>
        </w:tc>
        <w:tc>
          <w:tcPr>
            <w:tcW w:w="3685" w:type="dxa"/>
          </w:tcPr>
          <w:p w14:paraId="2BAE98DE"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Removal of grease</w:t>
            </w:r>
          </w:p>
        </w:tc>
      </w:tr>
      <w:tr w:rsidR="000416F0" w:rsidRPr="00C80506" w14:paraId="43C583E5" w14:textId="77777777" w:rsidTr="00C64ECC">
        <w:tc>
          <w:tcPr>
            <w:tcW w:w="3261" w:type="dxa"/>
            <w:vMerge/>
          </w:tcPr>
          <w:p w14:paraId="6CBBD56D" w14:textId="77777777" w:rsidR="000416F0" w:rsidRPr="000416F0" w:rsidRDefault="000416F0" w:rsidP="00C64ECC">
            <w:pPr>
              <w:spacing w:line="360" w:lineRule="auto"/>
              <w:jc w:val="both"/>
              <w:rPr>
                <w:rFonts w:ascii="Arial" w:hAnsi="Arial" w:cs="Arial"/>
                <w:sz w:val="20"/>
                <w:szCs w:val="20"/>
              </w:rPr>
            </w:pPr>
          </w:p>
        </w:tc>
        <w:tc>
          <w:tcPr>
            <w:tcW w:w="3685" w:type="dxa"/>
          </w:tcPr>
          <w:p w14:paraId="7CF7A6C3"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Sifting</w:t>
            </w:r>
          </w:p>
        </w:tc>
      </w:tr>
      <w:tr w:rsidR="000416F0" w:rsidRPr="00C80506" w14:paraId="305BB831" w14:textId="77777777" w:rsidTr="00C64ECC">
        <w:tc>
          <w:tcPr>
            <w:tcW w:w="3261" w:type="dxa"/>
            <w:vMerge w:val="restart"/>
          </w:tcPr>
          <w:p w14:paraId="0B61C82E"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Primary treatment</w:t>
            </w:r>
          </w:p>
        </w:tc>
        <w:tc>
          <w:tcPr>
            <w:tcW w:w="3685" w:type="dxa"/>
          </w:tcPr>
          <w:p w14:paraId="414933F9"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Decantation</w:t>
            </w:r>
          </w:p>
        </w:tc>
      </w:tr>
      <w:tr w:rsidR="000416F0" w:rsidRPr="00C80506" w14:paraId="4B8BE4BD" w14:textId="77777777" w:rsidTr="00C64ECC">
        <w:tc>
          <w:tcPr>
            <w:tcW w:w="3261" w:type="dxa"/>
            <w:vMerge/>
          </w:tcPr>
          <w:p w14:paraId="49B5F662" w14:textId="77777777" w:rsidR="000416F0" w:rsidRPr="000416F0" w:rsidRDefault="000416F0" w:rsidP="00C64ECC">
            <w:pPr>
              <w:spacing w:line="360" w:lineRule="auto"/>
              <w:jc w:val="both"/>
              <w:rPr>
                <w:rFonts w:ascii="Arial" w:hAnsi="Arial" w:cs="Arial"/>
                <w:sz w:val="20"/>
                <w:szCs w:val="20"/>
              </w:rPr>
            </w:pPr>
          </w:p>
        </w:tc>
        <w:tc>
          <w:tcPr>
            <w:tcW w:w="3685" w:type="dxa"/>
          </w:tcPr>
          <w:p w14:paraId="64B9EB7C"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Physiochemical treatment</w:t>
            </w:r>
          </w:p>
        </w:tc>
      </w:tr>
      <w:tr w:rsidR="000416F0" w:rsidRPr="00C80506" w14:paraId="4E1BFA9F" w14:textId="77777777" w:rsidTr="00C64ECC">
        <w:tc>
          <w:tcPr>
            <w:tcW w:w="3261" w:type="dxa"/>
            <w:vMerge w:val="restart"/>
          </w:tcPr>
          <w:p w14:paraId="50D307B1" w14:textId="77777777" w:rsidR="000416F0" w:rsidRPr="000416F0" w:rsidRDefault="000416F0" w:rsidP="00C64ECC">
            <w:pPr>
              <w:spacing w:line="360" w:lineRule="auto"/>
              <w:jc w:val="both"/>
              <w:rPr>
                <w:rFonts w:ascii="Arial" w:hAnsi="Arial" w:cs="Arial"/>
                <w:sz w:val="20"/>
                <w:szCs w:val="20"/>
              </w:rPr>
            </w:pPr>
          </w:p>
          <w:p w14:paraId="4ADAF3C2" w14:textId="77777777" w:rsidR="000416F0" w:rsidRPr="000416F0" w:rsidRDefault="000416F0" w:rsidP="00C64ECC">
            <w:pPr>
              <w:spacing w:line="360" w:lineRule="auto"/>
              <w:jc w:val="both"/>
              <w:rPr>
                <w:rFonts w:ascii="Arial" w:hAnsi="Arial" w:cs="Arial"/>
                <w:sz w:val="20"/>
                <w:szCs w:val="20"/>
              </w:rPr>
            </w:pPr>
          </w:p>
          <w:p w14:paraId="4CC626E1"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lastRenderedPageBreak/>
              <w:t>Secondary treatment</w:t>
            </w:r>
          </w:p>
        </w:tc>
        <w:tc>
          <w:tcPr>
            <w:tcW w:w="3685" w:type="dxa"/>
          </w:tcPr>
          <w:p w14:paraId="68CE5190"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lastRenderedPageBreak/>
              <w:t>Adipose sludge</w:t>
            </w:r>
          </w:p>
        </w:tc>
      </w:tr>
      <w:tr w:rsidR="000416F0" w:rsidRPr="00C80506" w14:paraId="7E479085" w14:textId="77777777" w:rsidTr="00C64ECC">
        <w:tc>
          <w:tcPr>
            <w:tcW w:w="3261" w:type="dxa"/>
            <w:vMerge/>
          </w:tcPr>
          <w:p w14:paraId="226A8286" w14:textId="77777777" w:rsidR="000416F0" w:rsidRPr="000416F0" w:rsidRDefault="000416F0" w:rsidP="00C64ECC">
            <w:pPr>
              <w:spacing w:line="360" w:lineRule="auto"/>
              <w:jc w:val="both"/>
              <w:rPr>
                <w:rFonts w:ascii="Arial" w:hAnsi="Arial" w:cs="Arial"/>
                <w:sz w:val="20"/>
                <w:szCs w:val="20"/>
              </w:rPr>
            </w:pPr>
          </w:p>
        </w:tc>
        <w:tc>
          <w:tcPr>
            <w:tcW w:w="3685" w:type="dxa"/>
          </w:tcPr>
          <w:p w14:paraId="6B1E2392"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Long-term aeration</w:t>
            </w:r>
          </w:p>
        </w:tc>
      </w:tr>
      <w:tr w:rsidR="000416F0" w:rsidRPr="00C80506" w14:paraId="4BEC3FCC" w14:textId="77777777" w:rsidTr="00C64ECC">
        <w:tc>
          <w:tcPr>
            <w:tcW w:w="3261" w:type="dxa"/>
            <w:vMerge/>
          </w:tcPr>
          <w:p w14:paraId="1A804185" w14:textId="77777777" w:rsidR="000416F0" w:rsidRPr="000416F0" w:rsidRDefault="000416F0" w:rsidP="00C64ECC">
            <w:pPr>
              <w:spacing w:line="360" w:lineRule="auto"/>
              <w:jc w:val="both"/>
              <w:rPr>
                <w:rFonts w:ascii="Arial" w:hAnsi="Arial" w:cs="Arial"/>
                <w:sz w:val="20"/>
                <w:szCs w:val="20"/>
              </w:rPr>
            </w:pPr>
          </w:p>
        </w:tc>
        <w:tc>
          <w:tcPr>
            <w:tcW w:w="3685" w:type="dxa"/>
          </w:tcPr>
          <w:p w14:paraId="455E40E4"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removing nitrogen</w:t>
            </w:r>
          </w:p>
        </w:tc>
      </w:tr>
      <w:tr w:rsidR="000416F0" w:rsidRPr="00C80506" w14:paraId="2E00CDC3" w14:textId="77777777" w:rsidTr="00C64ECC">
        <w:tc>
          <w:tcPr>
            <w:tcW w:w="3261" w:type="dxa"/>
            <w:vMerge/>
          </w:tcPr>
          <w:p w14:paraId="41584E33" w14:textId="77777777" w:rsidR="000416F0" w:rsidRPr="000416F0" w:rsidRDefault="000416F0" w:rsidP="00C64ECC">
            <w:pPr>
              <w:spacing w:line="360" w:lineRule="auto"/>
              <w:jc w:val="both"/>
              <w:rPr>
                <w:rFonts w:ascii="Arial" w:hAnsi="Arial" w:cs="Arial"/>
                <w:sz w:val="20"/>
                <w:szCs w:val="20"/>
              </w:rPr>
            </w:pPr>
          </w:p>
        </w:tc>
        <w:tc>
          <w:tcPr>
            <w:tcW w:w="3685" w:type="dxa"/>
          </w:tcPr>
          <w:p w14:paraId="73BCD33D"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elimination of phosphorus</w:t>
            </w:r>
          </w:p>
        </w:tc>
      </w:tr>
      <w:tr w:rsidR="000416F0" w:rsidRPr="00C80506" w14:paraId="2C894CF2" w14:textId="77777777" w:rsidTr="00C64ECC">
        <w:tc>
          <w:tcPr>
            <w:tcW w:w="3261" w:type="dxa"/>
            <w:vMerge/>
          </w:tcPr>
          <w:p w14:paraId="6FE27C64" w14:textId="77777777" w:rsidR="000416F0" w:rsidRPr="000416F0" w:rsidRDefault="000416F0" w:rsidP="00C64ECC">
            <w:pPr>
              <w:spacing w:line="360" w:lineRule="auto"/>
              <w:jc w:val="both"/>
              <w:rPr>
                <w:rFonts w:ascii="Arial" w:hAnsi="Arial" w:cs="Arial"/>
                <w:sz w:val="20"/>
                <w:szCs w:val="20"/>
              </w:rPr>
            </w:pPr>
          </w:p>
        </w:tc>
        <w:tc>
          <w:tcPr>
            <w:tcW w:w="3685" w:type="dxa"/>
          </w:tcPr>
          <w:p w14:paraId="5ECAFE44"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Clotting</w:t>
            </w:r>
          </w:p>
        </w:tc>
      </w:tr>
      <w:tr w:rsidR="000416F0" w:rsidRPr="00C80506" w14:paraId="440A5C95" w14:textId="77777777" w:rsidTr="00C64ECC">
        <w:tc>
          <w:tcPr>
            <w:tcW w:w="3261" w:type="dxa"/>
            <w:vMerge/>
          </w:tcPr>
          <w:p w14:paraId="2A59BC61" w14:textId="77777777" w:rsidR="000416F0" w:rsidRPr="000416F0" w:rsidRDefault="000416F0" w:rsidP="00C64ECC">
            <w:pPr>
              <w:spacing w:line="360" w:lineRule="auto"/>
              <w:jc w:val="both"/>
              <w:rPr>
                <w:rFonts w:ascii="Arial" w:hAnsi="Arial" w:cs="Arial"/>
                <w:sz w:val="20"/>
                <w:szCs w:val="20"/>
              </w:rPr>
            </w:pPr>
          </w:p>
        </w:tc>
        <w:tc>
          <w:tcPr>
            <w:tcW w:w="3685" w:type="dxa"/>
          </w:tcPr>
          <w:p w14:paraId="4F9C8E42" w14:textId="77777777" w:rsidR="000416F0" w:rsidRPr="000416F0" w:rsidRDefault="000416F0" w:rsidP="00C64ECC">
            <w:pPr>
              <w:spacing w:line="360" w:lineRule="auto"/>
              <w:jc w:val="both"/>
              <w:rPr>
                <w:rFonts w:ascii="Arial" w:hAnsi="Arial" w:cs="Arial"/>
                <w:sz w:val="20"/>
                <w:szCs w:val="20"/>
              </w:rPr>
            </w:pPr>
            <w:r w:rsidRPr="000416F0">
              <w:rPr>
                <w:rFonts w:ascii="Arial" w:hAnsi="Arial" w:cs="Arial"/>
                <w:sz w:val="20"/>
                <w:szCs w:val="20"/>
              </w:rPr>
              <w:t>Filtration</w:t>
            </w:r>
          </w:p>
        </w:tc>
      </w:tr>
    </w:tbl>
    <w:p w14:paraId="4DF2B4C7" w14:textId="77777777" w:rsidR="000416F0" w:rsidRDefault="000416F0" w:rsidP="000416F0">
      <w:pPr>
        <w:pStyle w:val="Body"/>
        <w:spacing w:after="0"/>
        <w:rPr>
          <w:rFonts w:ascii="Arial" w:hAnsi="Arial" w:cs="Arial"/>
        </w:rPr>
      </w:pPr>
    </w:p>
    <w:p w14:paraId="28592EA5" w14:textId="77777777" w:rsidR="00EA6FAB" w:rsidRDefault="00EA6FAB" w:rsidP="000416F0">
      <w:pPr>
        <w:pStyle w:val="Body"/>
        <w:rPr>
          <w:rFonts w:ascii="Arial" w:hAnsi="Arial" w:cs="Arial"/>
        </w:rPr>
      </w:pPr>
      <w:r w:rsidRPr="00EA6FAB">
        <w:rPr>
          <w:rFonts w:ascii="Arial" w:hAnsi="Arial" w:cs="Arial"/>
        </w:rPr>
        <w:t xml:space="preserve">Household and treated wastewater contain a variety of minerals, including phosphate, nitrogen, potassium, and sulfur. Wastewater is rich in nitrogen and phosphorus, which are readily absorbed by plants, making it a preferred choice for irrigation. The nutrient-rich composition of reclaimed wastewater enhances soil fertility, reduces reliance on fertilizers, boosts crop production, and can potentially lower agricultural costs be owing to increased crop yields and improved soil quality (Sharma et al., 2021). Several technologies have been explored to convert organic matter into bioenergy, such as microbial fuel cells, biodiesel, bioethanol, and bacterial hydrogen production. Although these methods can generate electricity from wastewater, further refinement is required </w:t>
      </w:r>
      <w:r w:rsidRPr="00EA6FAB">
        <w:rPr>
          <w:rFonts w:ascii="Arial" w:hAnsi="Arial" w:cs="Arial"/>
          <w:highlight w:val="yellow"/>
        </w:rPr>
        <w:t>(Apollon et al., 2025).</w:t>
      </w:r>
      <w:r w:rsidRPr="00EA6FAB">
        <w:rPr>
          <w:rFonts w:ascii="Arial" w:hAnsi="Arial" w:cs="Arial"/>
        </w:rPr>
        <w:t xml:space="preserve"> Wastewater energy has the potential to produce ten times more energy than chemical, thermal, and hydraulic sources, making it an effective means of managing wastewater </w:t>
      </w:r>
      <w:r w:rsidRPr="00EA6FAB">
        <w:rPr>
          <w:rFonts w:ascii="Arial" w:hAnsi="Arial" w:cs="Arial"/>
          <w:highlight w:val="yellow"/>
        </w:rPr>
        <w:t>energy (Shamshad &amp; Ur Rehman, 2025).</w:t>
      </w:r>
      <w:r w:rsidRPr="00EA6FAB">
        <w:rPr>
          <w:rFonts w:ascii="Arial" w:hAnsi="Arial" w:cs="Arial"/>
        </w:rPr>
        <w:t xml:space="preserve"> Sludge stabilization in a wastewater treatment facility can be achieved through vermicomposting </w:t>
      </w:r>
      <w:r w:rsidRPr="00EA6FAB">
        <w:rPr>
          <w:rFonts w:ascii="Arial" w:hAnsi="Arial" w:cs="Arial"/>
          <w:highlight w:val="yellow"/>
        </w:rPr>
        <w:t>(</w:t>
      </w:r>
      <w:proofErr w:type="spellStart"/>
      <w:r w:rsidRPr="00EA6FAB">
        <w:rPr>
          <w:rFonts w:ascii="Arial" w:hAnsi="Arial" w:cs="Arial"/>
          <w:highlight w:val="yellow"/>
        </w:rPr>
        <w:t>Aghalari</w:t>
      </w:r>
      <w:proofErr w:type="spellEnd"/>
      <w:r w:rsidRPr="00EA6FAB">
        <w:rPr>
          <w:rFonts w:ascii="Arial" w:hAnsi="Arial" w:cs="Arial"/>
          <w:highlight w:val="yellow"/>
        </w:rPr>
        <w:t xml:space="preserve"> et al., 2020; K et al., 2023).</w:t>
      </w:r>
    </w:p>
    <w:p w14:paraId="4FDABD75" w14:textId="6B72A60D" w:rsidR="000416F0" w:rsidRPr="000416F0" w:rsidRDefault="000416F0" w:rsidP="000416F0">
      <w:pPr>
        <w:pStyle w:val="Body"/>
        <w:rPr>
          <w:rFonts w:ascii="Arial" w:hAnsi="Arial" w:cs="Arial"/>
          <w:b/>
          <w:bCs/>
          <w:sz w:val="22"/>
          <w:szCs w:val="22"/>
        </w:rPr>
      </w:pPr>
      <w:r w:rsidRPr="000416F0">
        <w:rPr>
          <w:rFonts w:ascii="Arial" w:hAnsi="Arial" w:cs="Arial"/>
          <w:b/>
          <w:bCs/>
          <w:sz w:val="22"/>
          <w:szCs w:val="22"/>
        </w:rPr>
        <w:t>10. CONCLUSION</w:t>
      </w:r>
    </w:p>
    <w:p w14:paraId="15A31589" w14:textId="2B44F36A" w:rsidR="000416F0" w:rsidRPr="000416F0" w:rsidRDefault="000416F0" w:rsidP="000416F0">
      <w:pPr>
        <w:pStyle w:val="Body"/>
        <w:rPr>
          <w:rFonts w:ascii="Arial" w:hAnsi="Arial" w:cs="Arial"/>
        </w:rPr>
      </w:pPr>
      <w:r w:rsidRPr="000416F0">
        <w:rPr>
          <w:rFonts w:ascii="Arial" w:hAnsi="Arial" w:cs="Arial"/>
        </w:rPr>
        <w:t xml:space="preserve">Wastewater contains a variety of organic and inorganic components including pathogenic bacteria, viruses, parasites, and antibiotic resistance genes (ARGs). Exposure to inadequately treated or untreated wastewater can result in </w:t>
      </w:r>
      <w:proofErr w:type="gramStart"/>
      <w:r w:rsidR="00D60462">
        <w:rPr>
          <w:rFonts w:ascii="Arial" w:hAnsi="Arial" w:cs="Arial"/>
        </w:rPr>
        <w:t>the</w:t>
      </w:r>
      <w:proofErr w:type="gramEnd"/>
      <w:r w:rsidRPr="000416F0">
        <w:rPr>
          <w:rFonts w:ascii="Arial" w:hAnsi="Arial" w:cs="Arial"/>
        </w:rPr>
        <w:t xml:space="preserve"> spectrum of diseases, such as intestinal and skin infections, as well as other waterborne illnesses. </w:t>
      </w:r>
      <w:r w:rsidR="00D17B68">
        <w:rPr>
          <w:rFonts w:ascii="Arial" w:hAnsi="Arial" w:cs="Arial"/>
        </w:rPr>
        <w:t>The h</w:t>
      </w:r>
      <w:r w:rsidRPr="000416F0">
        <w:rPr>
          <w:rFonts w:ascii="Arial" w:hAnsi="Arial" w:cs="Arial"/>
        </w:rPr>
        <w:t xml:space="preserve">ospitals and pharmaceutical wastewater are hotspots for the emergence and spread of antimicrobial-resistant bacteria and ARGs. Although conventional wastewater treatment processes are not always effective in eliminating microbial contaminants, advanced treatment technologies hold </w:t>
      </w:r>
      <w:proofErr w:type="gramStart"/>
      <w:r w:rsidRPr="000416F0">
        <w:rPr>
          <w:rFonts w:ascii="Arial" w:hAnsi="Arial" w:cs="Arial"/>
        </w:rPr>
        <w:t>promise</w:t>
      </w:r>
      <w:proofErr w:type="gramEnd"/>
      <w:r w:rsidRPr="000416F0">
        <w:rPr>
          <w:rFonts w:ascii="Arial" w:hAnsi="Arial" w:cs="Arial"/>
        </w:rPr>
        <w:t xml:space="preserve"> for improving the removal of pathogens and ARGs. Reusing treated wastewater for agricultural irrigation and other purposes can help alleviate freshwater scarcity, while mitigating the environmental and health risks associated with the discharge of untreated wastewater. A comprehensive approach to urban wastewater management that integrates effective treatment technologies, monitoring strategies, and risk assessment is essential to mitigate the microbial and chemical hazards associated with wastewater and to promote sustainable water reuse practices.</w:t>
      </w:r>
    </w:p>
    <w:p w14:paraId="060D80C6" w14:textId="3B55661C" w:rsidR="000416F0" w:rsidRDefault="00D17B68" w:rsidP="000416F0">
      <w:pPr>
        <w:pStyle w:val="Body"/>
        <w:spacing w:after="0"/>
        <w:rPr>
          <w:rFonts w:ascii="Arial" w:hAnsi="Arial" w:cs="Arial"/>
        </w:rPr>
      </w:pPr>
      <w:sdt>
        <w:sdtPr>
          <w:rPr>
            <w:rFonts w:ascii="Arial" w:hAnsi="Arial" w:cs="Arial"/>
          </w:rPr>
          <w:tag w:val="TEMP_PARAGRAPH_MARKER"/>
          <w:id w:val="-1582448328"/>
          <w:placeholder>
            <w:docPart w:val="DefaultPlaceholder_-1854013440"/>
          </w:placeholder>
          <w15:appearance w15:val="hidden"/>
        </w:sdtPr>
        <w:sdtEndPr/>
        <w:sdtContent>
          <w:r w:rsidR="00DC77AC">
            <w:rPr>
              <w:rFonts w:ascii="Arial" w:hAnsi="Arial" w:cs="Arial"/>
            </w:rPr>
            <w:t>​</w:t>
          </w:r>
        </w:sdtContent>
      </w:sdt>
      <w:r w:rsidR="000416F0" w:rsidRPr="000416F0">
        <w:rPr>
          <w:rFonts w:ascii="Arial" w:hAnsi="Arial" w:cs="Arial"/>
        </w:rPr>
        <w:t xml:space="preserve">By implementing essential treatment and distribution methods, rising wastewater production from municipal, industrial, and agricultural sources in developing countries, especially in India and other parts of Asia, could potentially replace freshwater in rice farming. Addressing wastewater treatment is a major challenge for many nations because the increasing presence of unwanted or unidentified pollutants significantly affects both the environment and human health. Water recycling, the most effective method for reuse, involves collecting water from various sources, treating it, and using it in industrial processes, environmental restoration, agriculture and irrigation, drinking water supplies, groundwater replenishment, and other beneficial applications. Water security, sustainability, and resilience can be enhanced by reusing water and providing alternatives to the current water sources. Although not yet fully utilized, water efficiency and reuse are powerful strategies for improving water sustainability and resilience. They can reduce vulnerability to droughts and other water supply challenges as well as decrease water withdrawals from overexploited rivers and aquifers. Furthermore, conserving and reusing </w:t>
      </w:r>
      <w:proofErr w:type="gramStart"/>
      <w:r w:rsidR="000416F0" w:rsidRPr="000416F0">
        <w:rPr>
          <w:rFonts w:ascii="Arial" w:hAnsi="Arial" w:cs="Arial"/>
        </w:rPr>
        <w:t>water</w:t>
      </w:r>
      <w:proofErr w:type="gramEnd"/>
      <w:r w:rsidR="000416F0" w:rsidRPr="000416F0">
        <w:rPr>
          <w:rFonts w:ascii="Arial" w:hAnsi="Arial" w:cs="Arial"/>
        </w:rPr>
        <w:t xml:space="preserve"> can lead to energy savings, which can help to </w:t>
      </w:r>
      <w:proofErr w:type="gramStart"/>
      <w:r>
        <w:rPr>
          <w:rFonts w:ascii="Arial" w:hAnsi="Arial" w:cs="Arial"/>
        </w:rPr>
        <w:t xml:space="preserve">the </w:t>
      </w:r>
      <w:r w:rsidR="000416F0" w:rsidRPr="000416F0">
        <w:rPr>
          <w:rFonts w:ascii="Arial" w:hAnsi="Arial" w:cs="Arial"/>
        </w:rPr>
        <w:t>lower</w:t>
      </w:r>
      <w:proofErr w:type="gramEnd"/>
      <w:r w:rsidR="000416F0" w:rsidRPr="000416F0">
        <w:rPr>
          <w:rFonts w:ascii="Arial" w:hAnsi="Arial" w:cs="Arial"/>
        </w:rPr>
        <w:t xml:space="preserve"> greenhouse </w:t>
      </w:r>
      <w:proofErr w:type="gramStart"/>
      <w:r w:rsidR="000416F0" w:rsidRPr="000416F0">
        <w:rPr>
          <w:rFonts w:ascii="Arial" w:hAnsi="Arial" w:cs="Arial"/>
        </w:rPr>
        <w:t>gas emissions</w:t>
      </w:r>
      <w:proofErr w:type="gramEnd"/>
      <w:r w:rsidR="000416F0" w:rsidRPr="000416F0">
        <w:rPr>
          <w:rFonts w:ascii="Arial" w:hAnsi="Arial" w:cs="Arial"/>
        </w:rPr>
        <w:t xml:space="preserve"> and mitigate the effects of climate change.</w:t>
      </w:r>
      <w:sdt>
        <w:sdtPr>
          <w:rPr>
            <w:rFonts w:ascii="Arial" w:hAnsi="Arial" w:cs="Arial"/>
          </w:rPr>
          <w:tag w:val="Paperpal_CursorMarker"/>
          <w:id w:val="1123892212"/>
          <w:placeholder>
            <w:docPart w:val="DefaultPlaceholder_-1854013440"/>
          </w:placeholder>
          <w15:appearance w15:val="hidden"/>
        </w:sdtPr>
        <w:sdtEndPr/>
        <w:sdtContent>
          <w:r w:rsidR="00DC77AC">
            <w:rPr>
              <w:rFonts w:ascii="Arial" w:hAnsi="Arial" w:cs="Arial"/>
            </w:rPr>
            <w:t>​</w:t>
          </w:r>
        </w:sdtContent>
      </w:sdt>
    </w:p>
    <w:p w14:paraId="5D1224F7" w14:textId="77777777" w:rsidR="00DF6772" w:rsidRDefault="00DF6772" w:rsidP="000416F0">
      <w:pPr>
        <w:pStyle w:val="Body"/>
        <w:spacing w:after="0"/>
        <w:rPr>
          <w:rFonts w:ascii="Arial" w:hAnsi="Arial" w:cs="Arial"/>
        </w:rPr>
      </w:pPr>
    </w:p>
    <w:p w14:paraId="2C870611" w14:textId="6A3711FD" w:rsidR="000416F0" w:rsidRDefault="00D17B68" w:rsidP="00457E91">
      <w:pPr>
        <w:pStyle w:val="Body"/>
        <w:spacing w:after="0"/>
        <w:rPr>
          <w:rFonts w:ascii="Arial" w:hAnsi="Arial" w:cs="Arial"/>
        </w:rPr>
      </w:pPr>
      <w:sdt>
        <w:sdtPr>
          <w:rPr>
            <w:rFonts w:ascii="Arial" w:hAnsi="Arial" w:cs="Arial"/>
          </w:rPr>
          <w:tag w:val="TEMP_PARAGRAPH_MARKER"/>
          <w:id w:val="240445276"/>
          <w:placeholder>
            <w:docPart w:val="DefaultPlaceholder_-1854013440"/>
          </w:placeholder>
          <w15:appearance w15:val="hidden"/>
        </w:sdtPr>
        <w:sdtEndPr/>
        <w:sdtContent>
          <w:r w:rsidR="00984806">
            <w:rPr>
              <w:rFonts w:ascii="Arial" w:hAnsi="Arial" w:cs="Arial"/>
            </w:rPr>
            <w:t>​</w:t>
          </w:r>
        </w:sdtContent>
      </w:sdt>
      <w:sdt>
        <w:sdtPr>
          <w:rPr>
            <w:rFonts w:ascii="Arial" w:hAnsi="Arial" w:cs="Arial"/>
          </w:rPr>
          <w:tag w:val="Paperpal_CursorMarker"/>
          <w:id w:val="-1660997099"/>
          <w:placeholder>
            <w:docPart w:val="DefaultPlaceholder_-1854013440"/>
          </w:placeholder>
          <w15:appearance w15:val="hidden"/>
        </w:sdtPr>
        <w:sdtEndPr/>
        <w:sdtContent>
          <w:r w:rsidR="00984806">
            <w:rPr>
              <w:rFonts w:ascii="Arial" w:hAnsi="Arial" w:cs="Arial"/>
            </w:rPr>
            <w:t>​</w:t>
          </w:r>
        </w:sdtContent>
      </w:sdt>
    </w:p>
    <w:p w14:paraId="75DB007E" w14:textId="6DAEE08D" w:rsidR="00CF48B5" w:rsidRDefault="00CF48B5" w:rsidP="00457E91">
      <w:pPr>
        <w:pStyle w:val="Body"/>
        <w:spacing w:after="0"/>
        <w:rPr>
          <w:rFonts w:ascii="Arial" w:hAnsi="Arial" w:cs="Arial"/>
        </w:rPr>
      </w:pPr>
    </w:p>
    <w:p w14:paraId="5D45B050" w14:textId="77777777" w:rsidR="00CF48B5" w:rsidRPr="00270720" w:rsidRDefault="00CF48B5" w:rsidP="00CF48B5">
      <w:pPr>
        <w:rPr>
          <w:highlight w:val="yellow"/>
        </w:rPr>
      </w:pPr>
      <w:r w:rsidRPr="00270720">
        <w:rPr>
          <w:highlight w:val="yellow"/>
        </w:rPr>
        <w:t>Disclaimer (Artificial intelligence)</w:t>
      </w:r>
    </w:p>
    <w:p w14:paraId="5589E180" w14:textId="77777777" w:rsidR="00CF48B5" w:rsidRPr="00270720" w:rsidRDefault="00CF48B5" w:rsidP="00CF48B5">
      <w:pPr>
        <w:rPr>
          <w:highlight w:val="yellow"/>
        </w:rPr>
      </w:pPr>
    </w:p>
    <w:p w14:paraId="68E967F2" w14:textId="2EBD8720" w:rsidR="00CF48B5" w:rsidRPr="00591557" w:rsidRDefault="00C75F24" w:rsidP="00DD2FAA">
      <w:pPr>
        <w:jc w:val="both"/>
        <w:rPr>
          <w:highlight w:val="yellow"/>
        </w:rPr>
      </w:pPr>
      <w:r w:rsidRPr="00591557">
        <w:rPr>
          <w:highlight w:val="yellow"/>
        </w:rPr>
        <w:t xml:space="preserve">The author(s) used </w:t>
      </w:r>
      <w:proofErr w:type="spellStart"/>
      <w:r w:rsidRPr="00591557">
        <w:rPr>
          <w:highlight w:val="yellow"/>
        </w:rPr>
        <w:t>Paperpal</w:t>
      </w:r>
      <w:proofErr w:type="spellEnd"/>
      <w:r w:rsidRPr="00591557">
        <w:rPr>
          <w:highlight w:val="yellow"/>
        </w:rPr>
        <w:t xml:space="preserve"> AI (https://paperpal.com/) to help with language and grammar, checking for plagiarism, and </w:t>
      </w:r>
      <w:r w:rsidR="00591557" w:rsidRPr="00591557">
        <w:rPr>
          <w:highlight w:val="yellow"/>
        </w:rPr>
        <w:t>submission readiness</w:t>
      </w:r>
      <w:r w:rsidRPr="00591557">
        <w:rPr>
          <w:highlight w:val="yellow"/>
        </w:rPr>
        <w:t xml:space="preserve">. The author(s) also used "Mind </w:t>
      </w:r>
      <w:proofErr w:type="gramStart"/>
      <w:r w:rsidRPr="00591557">
        <w:rPr>
          <w:highlight w:val="yellow"/>
        </w:rPr>
        <w:t>The</w:t>
      </w:r>
      <w:proofErr w:type="gramEnd"/>
      <w:r w:rsidRPr="00591557">
        <w:rPr>
          <w:highlight w:val="yellow"/>
        </w:rPr>
        <w:t xml:space="preserve"> Graph online tool" (https://mindthegraph.com/) to create scientific pictures and infographics. After using these tools, the author(s) checked and changed the content as needed and </w:t>
      </w:r>
      <w:proofErr w:type="gramStart"/>
      <w:r w:rsidRPr="00591557">
        <w:rPr>
          <w:highlight w:val="yellow"/>
        </w:rPr>
        <w:t>take</w:t>
      </w:r>
      <w:proofErr w:type="gramEnd"/>
      <w:r w:rsidRPr="00591557">
        <w:rPr>
          <w:highlight w:val="yellow"/>
        </w:rPr>
        <w:t xml:space="preserve"> full responsibility for the published work's content.</w:t>
      </w:r>
      <w:sdt>
        <w:sdtPr>
          <w:rPr>
            <w:highlight w:val="yellow"/>
          </w:rPr>
          <w:tag w:val="Paperpal_CursorMarker"/>
          <w:id w:val="93294453"/>
          <w:placeholder>
            <w:docPart w:val="DefaultPlaceholder_-1854013440"/>
          </w:placeholder>
          <w15:appearance w15:val="hidden"/>
        </w:sdtPr>
        <w:sdtEndPr/>
        <w:sdtContent>
          <w:r w:rsidR="00F8274B" w:rsidRPr="00591557">
            <w:rPr>
              <w:highlight w:val="yellow"/>
            </w:rPr>
            <w:t>​</w:t>
          </w:r>
        </w:sdtContent>
      </w:sdt>
    </w:p>
    <w:p w14:paraId="434EE789" w14:textId="24D1991A" w:rsidR="00860000" w:rsidRPr="00F45838" w:rsidRDefault="00334C64" w:rsidP="0031391B">
      <w:pPr>
        <w:pStyle w:val="Body"/>
        <w:spacing w:after="0"/>
        <w:rPr>
          <w:rFonts w:ascii="Arial" w:hAnsi="Arial" w:cs="Arial"/>
          <w:lang w:val="en-IN"/>
        </w:rPr>
      </w:pPr>
      <w:r w:rsidRPr="00F45838">
        <w:rPr>
          <w:rFonts w:ascii="Arial" w:eastAsia="Calibri" w:hAnsi="Arial" w:cs="Arial"/>
          <w:color w:val="FF0000"/>
          <w:szCs w:val="22"/>
          <w:lang w:val="en-IN"/>
        </w:rPr>
        <w:t xml:space="preserve"> </w:t>
      </w:r>
    </w:p>
    <w:p w14:paraId="45154A70" w14:textId="77777777" w:rsidR="00B01FCD" w:rsidRPr="009532F4" w:rsidRDefault="00B01FCD" w:rsidP="00441B6F">
      <w:pPr>
        <w:pStyle w:val="ReferHead"/>
        <w:spacing w:after="0"/>
        <w:jc w:val="both"/>
        <w:rPr>
          <w:rFonts w:ascii="Arial" w:hAnsi="Arial" w:cs="Arial"/>
          <w:lang w:val="en-IN"/>
        </w:rPr>
      </w:pPr>
      <w:r w:rsidRPr="009532F4">
        <w:rPr>
          <w:rFonts w:ascii="Arial" w:hAnsi="Arial" w:cs="Arial"/>
          <w:lang w:val="en-IN"/>
        </w:rPr>
        <w:t>References</w:t>
      </w:r>
    </w:p>
    <w:p w14:paraId="5CD57218" w14:textId="77777777" w:rsidR="00790ADA" w:rsidRPr="009532F4" w:rsidRDefault="00790ADA" w:rsidP="00441B6F">
      <w:pPr>
        <w:pStyle w:val="ReferHead"/>
        <w:spacing w:after="0"/>
        <w:jc w:val="both"/>
        <w:rPr>
          <w:rFonts w:ascii="Arial" w:hAnsi="Arial" w:cs="Arial"/>
          <w:lang w:val="en-IN"/>
        </w:rPr>
      </w:pPr>
    </w:p>
    <w:p w14:paraId="134C6464" w14:textId="354C0F3A" w:rsidR="00B93A2A" w:rsidRPr="00BD181C" w:rsidRDefault="00B93A2A" w:rsidP="00BD181C">
      <w:pPr>
        <w:autoSpaceDE w:val="0"/>
        <w:autoSpaceDN w:val="0"/>
        <w:ind w:hanging="480"/>
        <w:jc w:val="both"/>
        <w:rPr>
          <w:sz w:val="24"/>
          <w:szCs w:val="24"/>
        </w:rPr>
      </w:pPr>
      <w:r w:rsidRPr="009532F4">
        <w:rPr>
          <w:lang w:val="en-IN"/>
        </w:rPr>
        <w:t xml:space="preserve">Acosta, N., Bautista, M. A., Waddell, B. J., </w:t>
      </w:r>
      <w:proofErr w:type="spellStart"/>
      <w:r w:rsidRPr="009532F4">
        <w:rPr>
          <w:lang w:val="en-IN"/>
        </w:rPr>
        <w:t>McCalder</w:t>
      </w:r>
      <w:proofErr w:type="spellEnd"/>
      <w:r w:rsidRPr="009532F4">
        <w:rPr>
          <w:lang w:val="en-IN"/>
        </w:rPr>
        <w:t xml:space="preserve">, J., Beaudet, A. B., Man, L., Pradhan, P., Sedaghat, N., </w:t>
      </w:r>
      <w:proofErr w:type="spellStart"/>
      <w:r w:rsidRPr="009532F4">
        <w:rPr>
          <w:lang w:val="en-IN"/>
        </w:rPr>
        <w:t>Papparis</w:t>
      </w:r>
      <w:proofErr w:type="spellEnd"/>
      <w:r w:rsidRPr="009532F4">
        <w:rPr>
          <w:lang w:val="en-IN"/>
        </w:rPr>
        <w:t xml:space="preserve">, C., Bacanu, A., Hollman, J., </w:t>
      </w:r>
      <w:proofErr w:type="spellStart"/>
      <w:r w:rsidRPr="009532F4">
        <w:rPr>
          <w:lang w:val="en-IN"/>
        </w:rPr>
        <w:t>Krusina</w:t>
      </w:r>
      <w:proofErr w:type="spellEnd"/>
      <w:r w:rsidRPr="009532F4">
        <w:rPr>
          <w:lang w:val="en-IN"/>
        </w:rPr>
        <w:t xml:space="preserve">, A., Southern, D. A., Williamson, T., Li, C., Bhatnagar, S., Murphy, S., Chen, J., Kuzma, D., … </w:t>
      </w:r>
      <w:r w:rsidRPr="00BD181C">
        <w:t xml:space="preserve">Parkins, M. D. (2022). Longitudinal SARS-CoV-2 RNA wastewater monitoring across a range of scales correlates with total and regional COVID-19 burden in a well-defined urban population. Water Research, 220.  </w:t>
      </w:r>
    </w:p>
    <w:p w14:paraId="74B41B7A" w14:textId="5B1BCAE2" w:rsidR="00B93A2A" w:rsidRPr="00BD181C" w:rsidRDefault="00B93A2A" w:rsidP="00BD181C">
      <w:pPr>
        <w:autoSpaceDE w:val="0"/>
        <w:autoSpaceDN w:val="0"/>
        <w:ind w:hanging="480"/>
        <w:jc w:val="both"/>
        <w:rPr>
          <w:lang w:val="pt-BR"/>
        </w:rPr>
      </w:pPr>
      <w:proofErr w:type="spellStart"/>
      <w:r w:rsidRPr="00BD181C">
        <w:t>Adefisoye</w:t>
      </w:r>
      <w:proofErr w:type="spellEnd"/>
      <w:r w:rsidRPr="00BD181C">
        <w:t xml:space="preserve">, M. A., &amp; Okoh, A. I. (2016). Identification and antimicrobial resistance prevalence of pathogenic Escherichia coli strains from treated wastewater effluents in Eastern Cape, South Africa. </w:t>
      </w:r>
      <w:r w:rsidRPr="00BD181C">
        <w:rPr>
          <w:lang w:val="pt-BR"/>
        </w:rPr>
        <w:t xml:space="preserve">MicrobiologyOpen, 5(1).  </w:t>
      </w:r>
    </w:p>
    <w:p w14:paraId="3C8F1EA4" w14:textId="5200E206" w:rsidR="00B93A2A" w:rsidRPr="00BD181C" w:rsidRDefault="00B93A2A" w:rsidP="00BD181C">
      <w:pPr>
        <w:autoSpaceDE w:val="0"/>
        <w:autoSpaceDN w:val="0"/>
        <w:ind w:hanging="480"/>
        <w:jc w:val="both"/>
      </w:pPr>
      <w:r w:rsidRPr="00BD181C">
        <w:rPr>
          <w:lang w:val="pt-BR"/>
        </w:rPr>
        <w:t xml:space="preserve">Aghalari, Z., Dahms, H. U., Sillanpää, M., Sosa-Hernandez, J. E., &amp; Parra-Saldívar, R. (2020). </w:t>
      </w:r>
      <w:r w:rsidRPr="00BD181C">
        <w:t>Effectiveness of wastewater treatment systems in removing microbial agents: A systematic review. In Globalization and Health</w:t>
      </w:r>
      <w:r w:rsidR="00014847">
        <w:t>,</w:t>
      </w:r>
      <w:r w:rsidRPr="00BD181C">
        <w:t xml:space="preserve">16 </w:t>
      </w:r>
      <w:r w:rsidR="00014847">
        <w:t>(</w:t>
      </w:r>
      <w:r w:rsidRPr="00BD181C">
        <w:t>1</w:t>
      </w:r>
      <w:r w:rsidR="00014847">
        <w:t xml:space="preserve">), </w:t>
      </w:r>
    </w:p>
    <w:p w14:paraId="59975537" w14:textId="21299DA4" w:rsidR="00B93A2A" w:rsidRPr="00BD181C" w:rsidRDefault="00B93A2A" w:rsidP="00BD181C">
      <w:pPr>
        <w:autoSpaceDE w:val="0"/>
        <w:autoSpaceDN w:val="0"/>
        <w:ind w:hanging="480"/>
        <w:jc w:val="both"/>
      </w:pPr>
      <w:proofErr w:type="spellStart"/>
      <w:r w:rsidRPr="00BD181C">
        <w:t>Ajonina</w:t>
      </w:r>
      <w:proofErr w:type="spellEnd"/>
      <w:r w:rsidRPr="00BD181C">
        <w:t xml:space="preserve">, C., </w:t>
      </w:r>
      <w:proofErr w:type="spellStart"/>
      <w:r w:rsidRPr="00BD181C">
        <w:t>Buzie</w:t>
      </w:r>
      <w:proofErr w:type="spellEnd"/>
      <w:r w:rsidRPr="00BD181C">
        <w:t xml:space="preserve">, C., </w:t>
      </w:r>
      <w:proofErr w:type="spellStart"/>
      <w:r w:rsidRPr="00BD181C">
        <w:t>Ajonina</w:t>
      </w:r>
      <w:proofErr w:type="spellEnd"/>
      <w:r w:rsidRPr="00BD181C">
        <w:t xml:space="preserve">, I. U., Basner, A., Reinhardt, H., Gulyas, H., Liebau, E., &amp; </w:t>
      </w:r>
      <w:proofErr w:type="spellStart"/>
      <w:r w:rsidRPr="00BD181C">
        <w:t>Otterpohl</w:t>
      </w:r>
      <w:proofErr w:type="spellEnd"/>
      <w:r w:rsidRPr="00BD181C">
        <w:t xml:space="preserve">, R. (2012). Occurrence of cryptosporidium in a wastewater treatment plant in north </w:t>
      </w:r>
      <w:proofErr w:type="spellStart"/>
      <w:r w:rsidRPr="00BD181C">
        <w:t>germany</w:t>
      </w:r>
      <w:proofErr w:type="spellEnd"/>
      <w:r w:rsidRPr="00BD181C">
        <w:t xml:space="preserve">. Journal of Toxicology and Environmental Health - Part A: Current Issues, 75(22–23).  </w:t>
      </w:r>
    </w:p>
    <w:p w14:paraId="1DACFE71" w14:textId="7832E3CC" w:rsidR="00B93A2A" w:rsidRPr="00BD181C" w:rsidRDefault="00B93A2A" w:rsidP="00BD181C">
      <w:pPr>
        <w:autoSpaceDE w:val="0"/>
        <w:autoSpaceDN w:val="0"/>
        <w:ind w:hanging="480"/>
        <w:jc w:val="both"/>
      </w:pPr>
      <w:r w:rsidRPr="00BD181C">
        <w:t xml:space="preserve">Alexandrino, M., Grohmann, E., &amp; </w:t>
      </w:r>
      <w:proofErr w:type="spellStart"/>
      <w:r w:rsidRPr="00BD181C">
        <w:t>Szewzyk</w:t>
      </w:r>
      <w:proofErr w:type="spellEnd"/>
      <w:r w:rsidRPr="00BD181C">
        <w:t xml:space="preserve">, U. (2004). Optimization of PCR-based methods for rapid detection of Campylobacter </w:t>
      </w:r>
      <w:proofErr w:type="spellStart"/>
      <w:r w:rsidRPr="00BD181C">
        <w:t>jejuni</w:t>
      </w:r>
      <w:proofErr w:type="spellEnd"/>
      <w:r w:rsidRPr="00BD181C">
        <w:t xml:space="preserve">, Campylobacter coli and Yersinia enterocolitica serovar 0:3 in wastewater samples. Water Research, 38(5). </w:t>
      </w:r>
      <w:r w:rsidR="00437264" w:rsidRPr="00BD181C">
        <w:t xml:space="preserve"> </w:t>
      </w:r>
    </w:p>
    <w:p w14:paraId="10A9F844" w14:textId="3EA5C516" w:rsidR="00B93A2A" w:rsidRPr="00BD181C" w:rsidRDefault="00B93A2A" w:rsidP="00BD181C">
      <w:pPr>
        <w:autoSpaceDE w:val="0"/>
        <w:autoSpaceDN w:val="0"/>
        <w:ind w:hanging="480"/>
        <w:jc w:val="both"/>
      </w:pPr>
      <w:r w:rsidRPr="00BD181C">
        <w:t xml:space="preserve">Al-Hazmi, H. E., Mohammadi, A., Hejna, A., </w:t>
      </w:r>
      <w:proofErr w:type="spellStart"/>
      <w:r w:rsidRPr="00BD181C">
        <w:t>Majtacz</w:t>
      </w:r>
      <w:proofErr w:type="spellEnd"/>
      <w:r w:rsidRPr="00BD181C">
        <w:t xml:space="preserve">, J., Esmaeili, A., Habibzadeh, S., Saeb, M. R., Badawi, M., Lima, E. C., &amp; </w:t>
      </w:r>
      <w:proofErr w:type="spellStart"/>
      <w:r w:rsidRPr="00BD181C">
        <w:t>Mąkinia</w:t>
      </w:r>
      <w:proofErr w:type="spellEnd"/>
      <w:r w:rsidRPr="00BD181C">
        <w:t xml:space="preserve">, J. (2023). Wastewater reuse in agriculture: Prospects and challenges. Environmental Research, 236, 116711. </w:t>
      </w:r>
      <w:r w:rsidR="00437264" w:rsidRPr="00BD181C">
        <w:t xml:space="preserve"> </w:t>
      </w:r>
    </w:p>
    <w:p w14:paraId="63A5F98E" w14:textId="610D12F9" w:rsidR="00B93A2A" w:rsidRPr="00BD181C" w:rsidRDefault="00B93A2A" w:rsidP="00BD181C">
      <w:pPr>
        <w:autoSpaceDE w:val="0"/>
        <w:autoSpaceDN w:val="0"/>
        <w:ind w:hanging="480"/>
        <w:jc w:val="both"/>
      </w:pPr>
      <w:r w:rsidRPr="00BD181C">
        <w:t xml:space="preserve">Ali, N. M., Khan, M. K., Mazhar, B., &amp; Mustafa, M. (2025). Impact of Water Pollution on Waterborne Infections: Emphasizing Microbial Contamination and Associated Health Hazards in Humans. Discover Water, 5(1), 19. </w:t>
      </w:r>
      <w:r w:rsidR="00437264" w:rsidRPr="00BD181C">
        <w:t xml:space="preserve"> </w:t>
      </w:r>
    </w:p>
    <w:p w14:paraId="7163A6E8" w14:textId="3B11201F" w:rsidR="00B93A2A" w:rsidRPr="009532F4" w:rsidRDefault="00B93A2A" w:rsidP="00BD181C">
      <w:pPr>
        <w:autoSpaceDE w:val="0"/>
        <w:autoSpaceDN w:val="0"/>
        <w:ind w:hanging="480"/>
        <w:jc w:val="both"/>
        <w:rPr>
          <w:lang w:val="pt-BR"/>
        </w:rPr>
      </w:pPr>
      <w:r w:rsidRPr="00BD181C">
        <w:t xml:space="preserve">Amoah, I. D., Kumari, S., &amp; Bux, F. (2022). A probabilistic assessment of microbial infection risks due to occupational exposure to wastewater in a conventional activated sludge wastewater treatment plant. </w:t>
      </w:r>
      <w:r w:rsidRPr="009532F4">
        <w:rPr>
          <w:lang w:val="pt-BR"/>
        </w:rPr>
        <w:t xml:space="preserve">Science of the Total Environment, 843. </w:t>
      </w:r>
      <w:r w:rsidR="00437264" w:rsidRPr="009532F4">
        <w:rPr>
          <w:lang w:val="pt-BR"/>
        </w:rPr>
        <w:t xml:space="preserve"> </w:t>
      </w:r>
    </w:p>
    <w:p w14:paraId="170708D2" w14:textId="6B839AB4" w:rsidR="00B93A2A" w:rsidRPr="00BD181C" w:rsidRDefault="00B93A2A" w:rsidP="00BD181C">
      <w:pPr>
        <w:autoSpaceDE w:val="0"/>
        <w:autoSpaceDN w:val="0"/>
        <w:ind w:hanging="480"/>
        <w:jc w:val="both"/>
      </w:pPr>
      <w:r w:rsidRPr="00BD181C">
        <w:rPr>
          <w:lang w:val="pt-BR"/>
        </w:rPr>
        <w:t xml:space="preserve">Anfruns-Estrada, E., Bruguera-Casamada, C., Salvadó, H., Brillas, E., Sirés, I., &amp; Araujo, R. M. (2017). </w:t>
      </w:r>
      <w:r w:rsidRPr="00BD181C">
        <w:t xml:space="preserve">Inactivation of microbiota from urban wastewater by single and sequential electrocoagulation and electro-Fenton treatments. Water Research, 126. </w:t>
      </w:r>
      <w:r w:rsidR="00437264" w:rsidRPr="00BD181C">
        <w:t xml:space="preserve"> </w:t>
      </w:r>
    </w:p>
    <w:p w14:paraId="03EA218E" w14:textId="60FB3416" w:rsidR="00B93A2A" w:rsidRPr="00BD181C" w:rsidRDefault="00B93A2A" w:rsidP="00BD181C">
      <w:pPr>
        <w:autoSpaceDE w:val="0"/>
        <w:autoSpaceDN w:val="0"/>
        <w:ind w:hanging="480"/>
        <w:jc w:val="both"/>
      </w:pPr>
      <w:r w:rsidRPr="00BD181C">
        <w:t xml:space="preserve">Apollon, W., Rusyn, I., Paucar, N. E., Hibbert, M., Kamaraj, S.-K., &amp; Sato, C. (2025). Energy Recovery from Organic Wastes Using Microbial Fuel Cells: Traditional and Nonconventional Organic Substrates. Resources, 14(3), 47. </w:t>
      </w:r>
      <w:r w:rsidR="00437264" w:rsidRPr="00BD181C">
        <w:t xml:space="preserve"> </w:t>
      </w:r>
    </w:p>
    <w:p w14:paraId="48160014" w14:textId="3BDA658B" w:rsidR="00B93A2A" w:rsidRPr="00BD181C" w:rsidRDefault="00B93A2A" w:rsidP="00BD181C">
      <w:pPr>
        <w:autoSpaceDE w:val="0"/>
        <w:autoSpaceDN w:val="0"/>
        <w:ind w:hanging="480"/>
        <w:jc w:val="both"/>
      </w:pPr>
      <w:r w:rsidRPr="00BD181C">
        <w:t xml:space="preserve">Aw, T. G., Scott, L., Jordan, K., Ra, K., Ley, C., &amp; Whelton, A. J. (2022). Prevalence of opportunistic pathogens in a school building plumbing during periods of low water use and a transition to normal use. International Journal of Hygiene and Environmental Health, 241. </w:t>
      </w:r>
      <w:r w:rsidR="00437264" w:rsidRPr="00BD181C">
        <w:t xml:space="preserve"> </w:t>
      </w:r>
    </w:p>
    <w:p w14:paraId="0F0DE1A6" w14:textId="0B905F4A" w:rsidR="00B93A2A" w:rsidRPr="00BD181C" w:rsidRDefault="00B93A2A" w:rsidP="00BD181C">
      <w:pPr>
        <w:autoSpaceDE w:val="0"/>
        <w:autoSpaceDN w:val="0"/>
        <w:ind w:hanging="480"/>
        <w:jc w:val="both"/>
      </w:pPr>
      <w:r w:rsidRPr="00BD181C">
        <w:t xml:space="preserve">Bej, S., Swain, S., </w:t>
      </w:r>
      <w:proofErr w:type="spellStart"/>
      <w:r w:rsidRPr="00BD181C">
        <w:t>Bishoyi</w:t>
      </w:r>
      <w:proofErr w:type="spellEnd"/>
      <w:r w:rsidRPr="00BD181C">
        <w:t xml:space="preserve">, A. K., Mandhata, C. P., Sahoo, C. R., &amp; </w:t>
      </w:r>
      <w:proofErr w:type="spellStart"/>
      <w:r w:rsidRPr="00BD181C">
        <w:t>Padhy</w:t>
      </w:r>
      <w:proofErr w:type="spellEnd"/>
      <w:r w:rsidRPr="00BD181C">
        <w:t xml:space="preserve">, R. N. (2023). Wastewater-Associated Infections: A Public Health Concern. In Water, Air, and Soil Pollution (Vol. 234, Issue 7). Institute for Ionics. </w:t>
      </w:r>
      <w:r w:rsidR="00437264" w:rsidRPr="00BD181C">
        <w:t xml:space="preserve"> </w:t>
      </w:r>
    </w:p>
    <w:p w14:paraId="229663BD" w14:textId="06DC6CBA" w:rsidR="00B93A2A" w:rsidRPr="00BD181C" w:rsidRDefault="00B93A2A" w:rsidP="00BD181C">
      <w:pPr>
        <w:autoSpaceDE w:val="0"/>
        <w:autoSpaceDN w:val="0"/>
        <w:ind w:hanging="480"/>
        <w:jc w:val="both"/>
      </w:pPr>
      <w:proofErr w:type="spellStart"/>
      <w:r w:rsidRPr="00BD181C">
        <w:lastRenderedPageBreak/>
        <w:t>Bibbal</w:t>
      </w:r>
      <w:proofErr w:type="spellEnd"/>
      <w:r w:rsidRPr="00BD181C">
        <w:t xml:space="preserve">, D., Um, M. M., Diallo, A. A., </w:t>
      </w:r>
      <w:proofErr w:type="spellStart"/>
      <w:r w:rsidRPr="00BD181C">
        <w:t>Kérourédan</w:t>
      </w:r>
      <w:proofErr w:type="spellEnd"/>
      <w:r w:rsidRPr="00BD181C">
        <w:t>, M., Dupouy, V., Toutain, P. L., Bousquet-</w:t>
      </w:r>
      <w:proofErr w:type="spellStart"/>
      <w:r w:rsidRPr="00BD181C">
        <w:t>Mélou</w:t>
      </w:r>
      <w:proofErr w:type="spellEnd"/>
      <w:r w:rsidRPr="00BD181C">
        <w:t xml:space="preserve">, A., Oswald, E., &amp; </w:t>
      </w:r>
      <w:proofErr w:type="spellStart"/>
      <w:r w:rsidRPr="00BD181C">
        <w:t>Brugère</w:t>
      </w:r>
      <w:proofErr w:type="spellEnd"/>
      <w:r w:rsidRPr="00BD181C">
        <w:t xml:space="preserve">, H. (2018). Mixing of Shiga toxin-producing and enteropathogenic Escherichia coli in a wastewater treatment plant receiving city and slaughterhouse wastewater. International Journal of Hygiene and Environmental Health, 221(2). </w:t>
      </w:r>
      <w:r w:rsidR="00437264" w:rsidRPr="00BD181C">
        <w:t xml:space="preserve"> </w:t>
      </w:r>
    </w:p>
    <w:p w14:paraId="7E7D199B" w14:textId="30A479F5" w:rsidR="00B93A2A" w:rsidRPr="00BD181C" w:rsidRDefault="00B93A2A" w:rsidP="00BD181C">
      <w:pPr>
        <w:autoSpaceDE w:val="0"/>
        <w:autoSpaceDN w:val="0"/>
        <w:ind w:hanging="480"/>
        <w:jc w:val="both"/>
      </w:pPr>
      <w:r w:rsidRPr="00BD181C">
        <w:t xml:space="preserve">Blatchley, E. R., Gong, W., Alleman, J. E., Rose, J. B., Huffman, D. E., Otaki, M., &amp; Lisle, J. T. (2007). Effects of Wastewater Disinfection on Waterborne Bacteria and Viruses. Water Environment Research, 79(1). </w:t>
      </w:r>
      <w:r w:rsidR="00437264" w:rsidRPr="00BD181C">
        <w:t xml:space="preserve"> </w:t>
      </w:r>
    </w:p>
    <w:p w14:paraId="204C483F" w14:textId="399408D8" w:rsidR="00B93A2A" w:rsidRPr="00BD181C" w:rsidRDefault="00B93A2A" w:rsidP="00BD181C">
      <w:pPr>
        <w:autoSpaceDE w:val="0"/>
        <w:autoSpaceDN w:val="0"/>
        <w:ind w:hanging="480"/>
        <w:jc w:val="both"/>
      </w:pPr>
      <w:r w:rsidRPr="00BD181C">
        <w:rPr>
          <w:lang w:val="pt-BR"/>
        </w:rPr>
        <w:t xml:space="preserve">Bonetta, S., Pignata, C., Lorenzi, E., De Ceglia, M., Meucci, L., Bonetta, S., Gilli, G., &amp; Carraro, E. (2016). </w:t>
      </w:r>
      <w:r w:rsidRPr="00BD181C">
        <w:t xml:space="preserve">Detection of pathogenic Campylobacter, E. coli O157:H7 and Salmonella spp. in wastewater by PCR assay. Environmental Science and Pollution Research, 23(15). </w:t>
      </w:r>
      <w:r w:rsidR="00437264" w:rsidRPr="00BD181C">
        <w:t xml:space="preserve"> </w:t>
      </w:r>
    </w:p>
    <w:p w14:paraId="297C52F5" w14:textId="27C76A92" w:rsidR="00B93A2A" w:rsidRPr="00BD181C" w:rsidRDefault="00B93A2A" w:rsidP="00BD181C">
      <w:pPr>
        <w:autoSpaceDE w:val="0"/>
        <w:autoSpaceDN w:val="0"/>
        <w:ind w:hanging="480"/>
        <w:jc w:val="both"/>
      </w:pPr>
      <w:r w:rsidRPr="00BD181C">
        <w:t xml:space="preserve">Brumfield, K. D., Leddy, M., Usmani, M., </w:t>
      </w:r>
      <w:proofErr w:type="spellStart"/>
      <w:r w:rsidRPr="00BD181C">
        <w:t>Cotruvo</w:t>
      </w:r>
      <w:proofErr w:type="spellEnd"/>
      <w:r w:rsidRPr="00BD181C">
        <w:t xml:space="preserve">, J. A., Tien, C. T., Dorsey, S., </w:t>
      </w:r>
      <w:proofErr w:type="spellStart"/>
      <w:r w:rsidRPr="00BD181C">
        <w:t>Graubics</w:t>
      </w:r>
      <w:proofErr w:type="spellEnd"/>
      <w:r w:rsidRPr="00BD181C">
        <w:t xml:space="preserve">, K., Fanelli, B., Zhou, I., Registe, N., Dadlani, M., </w:t>
      </w:r>
      <w:proofErr w:type="spellStart"/>
      <w:r w:rsidRPr="00BD181C">
        <w:t>Wimalarante</w:t>
      </w:r>
      <w:proofErr w:type="spellEnd"/>
      <w:r w:rsidRPr="00BD181C">
        <w:t xml:space="preserve">, M., </w:t>
      </w:r>
      <w:proofErr w:type="spellStart"/>
      <w:r w:rsidRPr="00BD181C">
        <w:t>Jinasena</w:t>
      </w:r>
      <w:proofErr w:type="spellEnd"/>
      <w:r w:rsidRPr="00BD181C">
        <w:t xml:space="preserve">, D., </w:t>
      </w:r>
      <w:proofErr w:type="spellStart"/>
      <w:r w:rsidRPr="00BD181C">
        <w:t>Abayagunawardena</w:t>
      </w:r>
      <w:proofErr w:type="spellEnd"/>
      <w:r w:rsidRPr="00BD181C">
        <w:t xml:space="preserve">, R., </w:t>
      </w:r>
      <w:proofErr w:type="spellStart"/>
      <w:r w:rsidRPr="00BD181C">
        <w:t>Withanachchi</w:t>
      </w:r>
      <w:proofErr w:type="spellEnd"/>
      <w:r w:rsidRPr="00BD181C">
        <w:t xml:space="preserve">, C., Huq, A., </w:t>
      </w:r>
      <w:proofErr w:type="spellStart"/>
      <w:r w:rsidRPr="00BD181C">
        <w:t>Jutla</w:t>
      </w:r>
      <w:proofErr w:type="spellEnd"/>
      <w:r w:rsidRPr="00BD181C">
        <w:t xml:space="preserve">, A., &amp; Colwell, R. R. (2022). Microbiome Analysis for Wastewater Surveillance during COVID-19. </w:t>
      </w:r>
      <w:proofErr w:type="spellStart"/>
      <w:r w:rsidRPr="00BD181C">
        <w:t>MBio</w:t>
      </w:r>
      <w:proofErr w:type="spellEnd"/>
      <w:r w:rsidRPr="00BD181C">
        <w:t xml:space="preserve">, 13(4). </w:t>
      </w:r>
      <w:r w:rsidR="00437264" w:rsidRPr="00BD181C">
        <w:t xml:space="preserve"> </w:t>
      </w:r>
    </w:p>
    <w:p w14:paraId="21875214" w14:textId="282E2192" w:rsidR="00B93A2A" w:rsidRPr="00BD181C" w:rsidRDefault="00B93A2A" w:rsidP="00BD181C">
      <w:pPr>
        <w:autoSpaceDE w:val="0"/>
        <w:autoSpaceDN w:val="0"/>
        <w:ind w:hanging="480"/>
        <w:jc w:val="both"/>
        <w:rPr>
          <w:lang w:val="pt-BR"/>
        </w:rPr>
      </w:pPr>
      <w:proofErr w:type="spellStart"/>
      <w:r w:rsidRPr="009532F4">
        <w:rPr>
          <w:lang w:val="en-IN"/>
        </w:rPr>
        <w:t>Bürgmann</w:t>
      </w:r>
      <w:proofErr w:type="spellEnd"/>
      <w:r w:rsidRPr="009532F4">
        <w:rPr>
          <w:lang w:val="en-IN"/>
        </w:rPr>
        <w:t xml:space="preserve">, H., Frigon, D., Gaze, W. H., Manaia, C. M., Pruden, A., Singer, A. C., Smets, B. F., &amp; Zhang, T. (2018). </w:t>
      </w:r>
      <w:r w:rsidRPr="00BD181C">
        <w:t xml:space="preserve">Water and sanitation: An essential battlefront in the war on antimicrobial resistance. </w:t>
      </w:r>
      <w:r w:rsidRPr="00BD181C">
        <w:rPr>
          <w:lang w:val="pt-BR"/>
        </w:rPr>
        <w:t xml:space="preserve">FEMS Microbiology Ecology, 94(9). </w:t>
      </w:r>
      <w:r w:rsidR="00437264" w:rsidRPr="00BD181C">
        <w:rPr>
          <w:lang w:val="pt-BR"/>
        </w:rPr>
        <w:t xml:space="preserve"> </w:t>
      </w:r>
    </w:p>
    <w:p w14:paraId="5F649145" w14:textId="52BBC0EF" w:rsidR="00B93A2A" w:rsidRPr="00BD181C" w:rsidRDefault="00B93A2A" w:rsidP="00BD181C">
      <w:pPr>
        <w:autoSpaceDE w:val="0"/>
        <w:autoSpaceDN w:val="0"/>
        <w:ind w:hanging="480"/>
        <w:jc w:val="both"/>
      </w:pPr>
      <w:r w:rsidRPr="00BD181C">
        <w:rPr>
          <w:lang w:val="pt-BR"/>
        </w:rPr>
        <w:t xml:space="preserve">Carducci, A., Donzelli, G., Cioni, L., Federigi, I., Lombardi, R., &amp; Verani, M. (2018). </w:t>
      </w:r>
      <w:r w:rsidRPr="00BD181C">
        <w:t xml:space="preserve">Quantitative microbial risk assessment for workers exposed to bioaerosol in wastewater treatment plants aimed at the choice and </w:t>
      </w:r>
      <w:proofErr w:type="gramStart"/>
      <w:r w:rsidRPr="00BD181C">
        <w:t>setup</w:t>
      </w:r>
      <w:proofErr w:type="gramEnd"/>
      <w:r w:rsidRPr="00BD181C">
        <w:t xml:space="preserve"> of safety measures. International Journal of Environmental Research and Public Health, 15(7). </w:t>
      </w:r>
      <w:r w:rsidR="00437264" w:rsidRPr="00BD181C">
        <w:t xml:space="preserve"> </w:t>
      </w:r>
    </w:p>
    <w:p w14:paraId="3025F343" w14:textId="08BAFC1B" w:rsidR="00B93A2A" w:rsidRPr="00BD181C" w:rsidRDefault="00B93A2A" w:rsidP="00BD181C">
      <w:pPr>
        <w:autoSpaceDE w:val="0"/>
        <w:autoSpaceDN w:val="0"/>
        <w:ind w:hanging="480"/>
        <w:jc w:val="both"/>
      </w:pPr>
      <w:r w:rsidRPr="009532F4">
        <w:t xml:space="preserve">Castro-Hermida, J. A., García-Presedo, I., Almeida, A., González-Warleta, M., Da Costa, J. M. C., &amp; Mezo, M. (2008). </w:t>
      </w:r>
      <w:r w:rsidRPr="00BD181C">
        <w:t xml:space="preserve">Contribution of </w:t>
      </w:r>
      <w:proofErr w:type="gramStart"/>
      <w:r w:rsidRPr="00BD181C">
        <w:t>treated wastewater</w:t>
      </w:r>
      <w:proofErr w:type="gramEnd"/>
      <w:r w:rsidRPr="00BD181C">
        <w:t xml:space="preserve"> to the contamination of recreational river areas with Cryptosporidium spp. and Giardia </w:t>
      </w:r>
      <w:proofErr w:type="spellStart"/>
      <w:r w:rsidRPr="00BD181C">
        <w:t>duodenalis</w:t>
      </w:r>
      <w:proofErr w:type="spellEnd"/>
      <w:r w:rsidRPr="00BD181C">
        <w:t xml:space="preserve">. Water Research, 42(13). </w:t>
      </w:r>
      <w:r w:rsidR="00437264" w:rsidRPr="00BD181C">
        <w:t xml:space="preserve"> </w:t>
      </w:r>
    </w:p>
    <w:p w14:paraId="3AF21A19" w14:textId="550D1C17" w:rsidR="00B93A2A" w:rsidRPr="00BD181C" w:rsidRDefault="00B93A2A" w:rsidP="00BD181C">
      <w:pPr>
        <w:autoSpaceDE w:val="0"/>
        <w:autoSpaceDN w:val="0"/>
        <w:ind w:hanging="480"/>
        <w:jc w:val="both"/>
      </w:pPr>
      <w:r w:rsidRPr="00BD181C">
        <w:t xml:space="preserve">Cheng, H. W. A., Lucy, F. E., Broaders, M. A., Mastitsky, S. E., Chen, C. H., &amp; Murray, A. (2012). Municipal wastewater treatment plants as pathogen removal systems and as a contamination source of noroviruses and Enterococcus faecalis. Journal of Water and Health, 10(3). </w:t>
      </w:r>
      <w:r w:rsidR="00437264" w:rsidRPr="00BD181C">
        <w:t xml:space="preserve"> </w:t>
      </w:r>
    </w:p>
    <w:p w14:paraId="74DFF2DE" w14:textId="362791DA" w:rsidR="00B93A2A" w:rsidRPr="00BD181C" w:rsidRDefault="00B93A2A" w:rsidP="00BD181C">
      <w:pPr>
        <w:autoSpaceDE w:val="0"/>
        <w:autoSpaceDN w:val="0"/>
        <w:ind w:hanging="480"/>
        <w:jc w:val="both"/>
      </w:pPr>
      <w:r w:rsidRPr="00BD181C">
        <w:t xml:space="preserve">Crockett, C. S. (2007). The Role of Wastewater Treatment in Protecting Water Supplies Against Emerging Pathogens. Water Environment Research, 79(3). </w:t>
      </w:r>
      <w:r w:rsidR="00437264" w:rsidRPr="00BD181C">
        <w:t xml:space="preserve"> </w:t>
      </w:r>
    </w:p>
    <w:p w14:paraId="4E751AEB" w14:textId="24E0E70D" w:rsidR="00B93A2A" w:rsidRPr="00BD181C" w:rsidRDefault="00B93A2A" w:rsidP="00BD181C">
      <w:pPr>
        <w:autoSpaceDE w:val="0"/>
        <w:autoSpaceDN w:val="0"/>
        <w:ind w:hanging="480"/>
        <w:jc w:val="both"/>
      </w:pPr>
      <w:r w:rsidRPr="00BD181C">
        <w:t xml:space="preserve">Curtis, T. (2003). Bacterial pathogen removal in wastewater treatment plants. In Handbook of Water and Wastewater Microbiology. </w:t>
      </w:r>
      <w:r w:rsidR="00437264" w:rsidRPr="00BD181C">
        <w:t xml:space="preserve"> </w:t>
      </w:r>
    </w:p>
    <w:p w14:paraId="7D969557" w14:textId="74536163" w:rsidR="00B93A2A" w:rsidRPr="00BD181C" w:rsidRDefault="00B93A2A" w:rsidP="00BD181C">
      <w:pPr>
        <w:autoSpaceDE w:val="0"/>
        <w:autoSpaceDN w:val="0"/>
        <w:ind w:hanging="480"/>
        <w:jc w:val="both"/>
        <w:rPr>
          <w:lang w:val="pt-BR"/>
        </w:rPr>
      </w:pPr>
      <w:r w:rsidRPr="009532F4">
        <w:rPr>
          <w:lang w:val="en-IN"/>
        </w:rPr>
        <w:t xml:space="preserve">Das, M., Ojha, A. K., Albert, V., Borah, S., Ramamurthy, T., Das, S., Dutta, T. K., Kylla, H., Mandakini, R., &amp; Devi, S. I. (2025). </w:t>
      </w:r>
      <w:r w:rsidRPr="00BD181C">
        <w:t xml:space="preserve">Threats of zoonotic pathogens in food chain: </w:t>
      </w:r>
      <w:proofErr w:type="gramStart"/>
      <w:r w:rsidRPr="00BD181C">
        <w:t>Current status</w:t>
      </w:r>
      <w:proofErr w:type="gramEnd"/>
      <w:r w:rsidRPr="00BD181C">
        <w:t xml:space="preserve"> and gaps in India. </w:t>
      </w:r>
      <w:r w:rsidRPr="00BD181C">
        <w:rPr>
          <w:lang w:val="pt-BR"/>
        </w:rPr>
        <w:t xml:space="preserve">Heliyon, 11(1), e41240. </w:t>
      </w:r>
      <w:r w:rsidR="00437264" w:rsidRPr="00BD181C">
        <w:rPr>
          <w:lang w:val="pt-BR"/>
        </w:rPr>
        <w:t xml:space="preserve"> </w:t>
      </w:r>
    </w:p>
    <w:p w14:paraId="14EC20FF" w14:textId="56114C82" w:rsidR="00B93A2A" w:rsidRPr="00BD181C" w:rsidRDefault="00B93A2A" w:rsidP="00BD181C">
      <w:pPr>
        <w:autoSpaceDE w:val="0"/>
        <w:autoSpaceDN w:val="0"/>
        <w:ind w:hanging="480"/>
        <w:jc w:val="both"/>
      </w:pPr>
      <w:r w:rsidRPr="00BD181C">
        <w:rPr>
          <w:lang w:val="pt-BR"/>
        </w:rPr>
        <w:t xml:space="preserve">Delforno, T. P., Lacerda, G. V., Sierra-Garcia, I. N., Okada, D. Y., Macedo, T. Z., Varesche, M. B. A., &amp; Oliveira, V. M. (2017). </w:t>
      </w:r>
      <w:r w:rsidRPr="00BD181C">
        <w:t xml:space="preserve">Metagenomic analysis of the microbiome in three different bioreactor configurations applied to commercial laundry wastewater treatment. Science of the Total Environment, 587–588. </w:t>
      </w:r>
      <w:r w:rsidR="00437264" w:rsidRPr="00BD181C">
        <w:t xml:space="preserve"> </w:t>
      </w:r>
    </w:p>
    <w:p w14:paraId="41BA89D0" w14:textId="5227E7CD" w:rsidR="00B93A2A" w:rsidRPr="00BD181C" w:rsidRDefault="00B93A2A" w:rsidP="00BD181C">
      <w:pPr>
        <w:autoSpaceDE w:val="0"/>
        <w:autoSpaceDN w:val="0"/>
        <w:ind w:hanging="480"/>
        <w:jc w:val="both"/>
        <w:rPr>
          <w:lang w:val="de-DE"/>
        </w:rPr>
      </w:pPr>
      <w:proofErr w:type="spellStart"/>
      <w:r w:rsidRPr="00BD181C">
        <w:t>Farhadkhani</w:t>
      </w:r>
      <w:proofErr w:type="spellEnd"/>
      <w:r w:rsidRPr="00BD181C">
        <w:t xml:space="preserve">, M., </w:t>
      </w:r>
      <w:proofErr w:type="spellStart"/>
      <w:r w:rsidRPr="00BD181C">
        <w:t>Nikaeen</w:t>
      </w:r>
      <w:proofErr w:type="spellEnd"/>
      <w:r w:rsidRPr="00BD181C">
        <w:t xml:space="preserve">, M., Hadi, M., Gholipour, S., &amp; </w:t>
      </w:r>
      <w:proofErr w:type="spellStart"/>
      <w:r w:rsidRPr="00BD181C">
        <w:t>Yadegarfar</w:t>
      </w:r>
      <w:proofErr w:type="spellEnd"/>
      <w:r w:rsidRPr="00BD181C">
        <w:t xml:space="preserve">, G. (2020). Campylobacter risk for the consumers of wastewater-irrigated vegetables based on field experiments. </w:t>
      </w:r>
      <w:r w:rsidRPr="00BD181C">
        <w:rPr>
          <w:lang w:val="de-DE"/>
        </w:rPr>
        <w:t xml:space="preserve">Chemosphere, 251. </w:t>
      </w:r>
      <w:r w:rsidR="00437264" w:rsidRPr="00BD181C">
        <w:rPr>
          <w:lang w:val="de-DE"/>
        </w:rPr>
        <w:t xml:space="preserve"> </w:t>
      </w:r>
    </w:p>
    <w:p w14:paraId="2C45CCBA" w14:textId="40C5FFC1" w:rsidR="00B93A2A" w:rsidRPr="00BD181C" w:rsidRDefault="00B93A2A" w:rsidP="00BD181C">
      <w:pPr>
        <w:autoSpaceDE w:val="0"/>
        <w:autoSpaceDN w:val="0"/>
        <w:ind w:hanging="480"/>
        <w:jc w:val="both"/>
      </w:pPr>
      <w:r w:rsidRPr="00BD181C">
        <w:rPr>
          <w:lang w:val="de-DE"/>
        </w:rPr>
        <w:t xml:space="preserve">Fenaux, H., Chassaing, M., Berger, S., Gantzer, C., Bertrand, I., &amp; Schvoerer, E. (2019). </w:t>
      </w:r>
      <w:r w:rsidRPr="00BD181C">
        <w:t xml:space="preserve">Transmission of hepatitis E virus by water: An issue still pending in industrialized countries. In Water Research (Vol. 151). </w:t>
      </w:r>
      <w:r w:rsidR="00437264" w:rsidRPr="00BD181C">
        <w:t xml:space="preserve"> </w:t>
      </w:r>
    </w:p>
    <w:p w14:paraId="0CCBBF16" w14:textId="744EC197" w:rsidR="00B93A2A" w:rsidRPr="00BD181C" w:rsidRDefault="00B93A2A" w:rsidP="00BD181C">
      <w:pPr>
        <w:autoSpaceDE w:val="0"/>
        <w:autoSpaceDN w:val="0"/>
        <w:ind w:hanging="480"/>
        <w:jc w:val="both"/>
      </w:pPr>
      <w:r w:rsidRPr="00BD181C">
        <w:t xml:space="preserve">Fernandes, J., </w:t>
      </w:r>
      <w:proofErr w:type="spellStart"/>
      <w:r w:rsidRPr="00BD181C">
        <w:t>Ramísio</w:t>
      </w:r>
      <w:proofErr w:type="spellEnd"/>
      <w:r w:rsidRPr="00BD181C">
        <w:t xml:space="preserve">, P. J., &amp; Puga, H. (2024). A Comprehensive Review </w:t>
      </w:r>
      <w:proofErr w:type="gramStart"/>
      <w:r w:rsidRPr="00BD181C">
        <w:t>on</w:t>
      </w:r>
      <w:proofErr w:type="gramEnd"/>
      <w:r w:rsidRPr="00BD181C">
        <w:t xml:space="preserve"> Various Phases of Wastewater Technologies: Trends and Future Perspectives. Eng, 5(4), 2633–2661. </w:t>
      </w:r>
      <w:r w:rsidR="00437264" w:rsidRPr="00BD181C">
        <w:t xml:space="preserve"> </w:t>
      </w:r>
    </w:p>
    <w:p w14:paraId="7F6E555A" w14:textId="325683F2" w:rsidR="00B93A2A" w:rsidRPr="009532F4" w:rsidRDefault="00B93A2A" w:rsidP="00BD181C">
      <w:pPr>
        <w:autoSpaceDE w:val="0"/>
        <w:autoSpaceDN w:val="0"/>
        <w:ind w:hanging="480"/>
        <w:jc w:val="both"/>
        <w:rPr>
          <w:lang w:val="pt-BR"/>
        </w:rPr>
      </w:pPr>
      <w:r w:rsidRPr="00BD181C">
        <w:t xml:space="preserve">Fouz, N., </w:t>
      </w:r>
      <w:proofErr w:type="spellStart"/>
      <w:r w:rsidRPr="00BD181C">
        <w:t>Pangesti</w:t>
      </w:r>
      <w:proofErr w:type="spellEnd"/>
      <w:r w:rsidRPr="00BD181C">
        <w:t xml:space="preserve">, K. N. A., Yasir, M., Al‐Malki, A. L., Azhar, E. I., Hill‐Cawthorne, G. A., &amp; El Ghany, M. A. (2020). The contribution of wastewater to the transmission of antimicrobial resistance in the environment: Implications of mass gathering settings. </w:t>
      </w:r>
      <w:r w:rsidRPr="009532F4">
        <w:rPr>
          <w:lang w:val="pt-BR"/>
        </w:rPr>
        <w:t xml:space="preserve">In Tropical Medicine and Infectious Disease (Vol. 5, Issue 1). </w:t>
      </w:r>
      <w:r w:rsidR="00437264" w:rsidRPr="009532F4">
        <w:rPr>
          <w:lang w:val="pt-BR"/>
        </w:rPr>
        <w:t xml:space="preserve"> </w:t>
      </w:r>
    </w:p>
    <w:p w14:paraId="46CD5DE6" w14:textId="6424ADA0" w:rsidR="00B93A2A" w:rsidRPr="00BD181C" w:rsidRDefault="00B93A2A" w:rsidP="00BD181C">
      <w:pPr>
        <w:autoSpaceDE w:val="0"/>
        <w:autoSpaceDN w:val="0"/>
        <w:ind w:hanging="480"/>
        <w:jc w:val="both"/>
      </w:pPr>
      <w:r w:rsidRPr="00BD181C">
        <w:rPr>
          <w:lang w:val="pt-BR"/>
        </w:rPr>
        <w:t xml:space="preserve">Gallardo-Escárate, C., Valenzuela-Muñoz, V., Núñez-Acuña, G., Valenzuela-Miranda, D., Benaventel, B. P., Sáez-Vera, C., Urrutia, H., Novoa, B., Figueras, A., Roberts, S., Assmann, </w:t>
      </w:r>
      <w:r w:rsidRPr="00BD181C">
        <w:rPr>
          <w:lang w:val="pt-BR"/>
        </w:rPr>
        <w:lastRenderedPageBreak/>
        <w:t xml:space="preserve">P., &amp; Bravo, M. (2021). </w:t>
      </w:r>
      <w:r w:rsidRPr="00BD181C">
        <w:t xml:space="preserve">The wastewater microbiome: A novel insight for COVID-19 surveillance. Science of the Total Environment, 764. </w:t>
      </w:r>
      <w:r w:rsidR="00437264" w:rsidRPr="00BD181C">
        <w:t xml:space="preserve"> </w:t>
      </w:r>
    </w:p>
    <w:p w14:paraId="4F98124D" w14:textId="38BC56A2" w:rsidR="00B93A2A" w:rsidRPr="00BD181C" w:rsidRDefault="00B93A2A" w:rsidP="00BD181C">
      <w:pPr>
        <w:autoSpaceDE w:val="0"/>
        <w:autoSpaceDN w:val="0"/>
        <w:ind w:hanging="480"/>
        <w:jc w:val="both"/>
      </w:pPr>
      <w:r w:rsidRPr="00BD181C">
        <w:t xml:space="preserve">Gerba, C. P. (2009). Environmentally Transmitted Pathogens. In Environmental Microbiology (pp. 445–484). Elsevier. </w:t>
      </w:r>
      <w:r w:rsidR="00437264" w:rsidRPr="00BD181C">
        <w:t xml:space="preserve"> </w:t>
      </w:r>
    </w:p>
    <w:p w14:paraId="1802F455" w14:textId="3A574E45" w:rsidR="00B93A2A" w:rsidRPr="00BD181C" w:rsidRDefault="00B93A2A" w:rsidP="00BD181C">
      <w:pPr>
        <w:autoSpaceDE w:val="0"/>
        <w:autoSpaceDN w:val="0"/>
        <w:ind w:hanging="480"/>
        <w:jc w:val="both"/>
        <w:rPr>
          <w:lang w:val="de-DE"/>
        </w:rPr>
      </w:pPr>
      <w:r w:rsidRPr="00BD181C">
        <w:rPr>
          <w:lang w:val="pt-BR"/>
        </w:rPr>
        <w:t xml:space="preserve">Gholami-Shabani, M., &amp; Nematpour, K. (2024). </w:t>
      </w:r>
      <w:r w:rsidRPr="00BD181C">
        <w:t xml:space="preserve">Reuse of Wastewater as Non-Conventional Water: A Way to Reduce Water Scarcity Crisis. In Wastewater Treatment and Sludge Management Systems - The Gutter-to-Good Approaches. </w:t>
      </w:r>
      <w:r w:rsidRPr="00BD181C">
        <w:rPr>
          <w:lang w:val="de-DE"/>
        </w:rPr>
        <w:t xml:space="preserve">IntechOpen. </w:t>
      </w:r>
      <w:r w:rsidR="00437264" w:rsidRPr="00BD181C">
        <w:rPr>
          <w:lang w:val="de-DE"/>
        </w:rPr>
        <w:t xml:space="preserve"> </w:t>
      </w:r>
    </w:p>
    <w:p w14:paraId="44642AFC" w14:textId="5620E382" w:rsidR="00B93A2A" w:rsidRPr="00BD181C" w:rsidRDefault="00B93A2A" w:rsidP="00BD181C">
      <w:pPr>
        <w:autoSpaceDE w:val="0"/>
        <w:autoSpaceDN w:val="0"/>
        <w:ind w:hanging="480"/>
        <w:jc w:val="both"/>
      </w:pPr>
      <w:r w:rsidRPr="00BD181C">
        <w:rPr>
          <w:lang w:val="de-DE"/>
        </w:rPr>
        <w:t xml:space="preserve">Guo, X., Tang, N., Lei, H., Fang, Q., Liu, L., Zhou, Q., &amp; Song, C. (2021). </w:t>
      </w:r>
      <w:r w:rsidRPr="00BD181C">
        <w:t xml:space="preserve">Metagenomic Analysis of Antibiotic Resistance Genes in Untreated Wastewater </w:t>
      </w:r>
      <w:proofErr w:type="gramStart"/>
      <w:r w:rsidRPr="00BD181C">
        <w:t>From</w:t>
      </w:r>
      <w:proofErr w:type="gramEnd"/>
      <w:r w:rsidRPr="00BD181C">
        <w:t xml:space="preserve"> Three Different Hospitals. Frontiers in Microbiology, 12. </w:t>
      </w:r>
      <w:r w:rsidR="00437264" w:rsidRPr="00BD181C">
        <w:t xml:space="preserve"> </w:t>
      </w:r>
    </w:p>
    <w:p w14:paraId="51D1D1AC" w14:textId="07FAACA9" w:rsidR="00B93A2A" w:rsidRPr="00BD181C" w:rsidRDefault="00B93A2A" w:rsidP="00BD181C">
      <w:pPr>
        <w:autoSpaceDE w:val="0"/>
        <w:autoSpaceDN w:val="0"/>
        <w:ind w:hanging="480"/>
        <w:jc w:val="both"/>
      </w:pPr>
      <w:r w:rsidRPr="00BD181C">
        <w:t xml:space="preserve">Hamilton, K. A., Waso, M., Reyneke, B., Saeidi, N., Levine, A., Lalancette, C., Besner, M., Khan, W., &amp; Ahmed, W. (2018). Cryptosporidium and Giardia in Wastewater and Surface Water </w:t>
      </w:r>
      <w:proofErr w:type="gramStart"/>
      <w:r w:rsidRPr="00BD181C">
        <w:t>Environments .</w:t>
      </w:r>
      <w:proofErr w:type="gramEnd"/>
      <w:r w:rsidRPr="00BD181C">
        <w:t xml:space="preserve"> Journal of Environmental Quality, 47(5). </w:t>
      </w:r>
      <w:r w:rsidR="00437264" w:rsidRPr="00BD181C">
        <w:t xml:space="preserve"> </w:t>
      </w:r>
    </w:p>
    <w:p w14:paraId="7965A24D" w14:textId="45DD749D" w:rsidR="00B93A2A" w:rsidRPr="00BD181C" w:rsidRDefault="00B93A2A" w:rsidP="00BD181C">
      <w:pPr>
        <w:autoSpaceDE w:val="0"/>
        <w:autoSpaceDN w:val="0"/>
        <w:ind w:hanging="480"/>
        <w:jc w:val="both"/>
      </w:pPr>
      <w:r w:rsidRPr="00BD181C">
        <w:t xml:space="preserve">Heyde, B. J., Braun, M., Soufi, L., </w:t>
      </w:r>
      <w:proofErr w:type="spellStart"/>
      <w:r w:rsidRPr="00BD181C">
        <w:t>Lüneberg</w:t>
      </w:r>
      <w:proofErr w:type="spellEnd"/>
      <w:r w:rsidRPr="00BD181C">
        <w:t xml:space="preserve">, K., Gallego, S., Amelung, W., Axtmann, K., Bierbaum, G., Glaeser, S. P., Grohmann, E., Arredondo-Hernández, R., Mulder, I., </w:t>
      </w:r>
      <w:proofErr w:type="spellStart"/>
      <w:r w:rsidRPr="00BD181C">
        <w:t>Pulami</w:t>
      </w:r>
      <w:proofErr w:type="spellEnd"/>
      <w:r w:rsidRPr="00BD181C">
        <w:t xml:space="preserve">, D., </w:t>
      </w:r>
      <w:proofErr w:type="spellStart"/>
      <w:r w:rsidRPr="00BD181C">
        <w:t>Smalla</w:t>
      </w:r>
      <w:proofErr w:type="spellEnd"/>
      <w:r w:rsidRPr="00BD181C">
        <w:t xml:space="preserve">, K., </w:t>
      </w:r>
      <w:proofErr w:type="spellStart"/>
      <w:r w:rsidRPr="00BD181C">
        <w:t>Zarfl</w:t>
      </w:r>
      <w:proofErr w:type="spellEnd"/>
      <w:r w:rsidRPr="00BD181C">
        <w:t xml:space="preserve">, C., Siebe, C., &amp; Siemens, J. (2025). Transition from irrigation with untreated wastewater to treated wastewater and associated benefits and risks. </w:t>
      </w:r>
      <w:proofErr w:type="spellStart"/>
      <w:r w:rsidRPr="00BD181C">
        <w:t>Npj</w:t>
      </w:r>
      <w:proofErr w:type="spellEnd"/>
      <w:r w:rsidRPr="00BD181C">
        <w:t xml:space="preserve"> Clean Water, 8(1), 6. </w:t>
      </w:r>
      <w:r w:rsidR="00437264" w:rsidRPr="00BD181C">
        <w:t xml:space="preserve"> </w:t>
      </w:r>
    </w:p>
    <w:p w14:paraId="4B10569D" w14:textId="77777777" w:rsidR="00B93A2A" w:rsidRPr="00BD181C" w:rsidRDefault="00B93A2A" w:rsidP="00BD181C">
      <w:pPr>
        <w:autoSpaceDE w:val="0"/>
        <w:autoSpaceDN w:val="0"/>
        <w:ind w:hanging="480"/>
        <w:jc w:val="both"/>
      </w:pPr>
      <w:r w:rsidRPr="00BD181C">
        <w:t>Hill, V. R. (2003). Critical Reviews in Environmental Science and Technology Prospects for Pathogen Reductions in Livestock Wastewaters: A Review Prospects for Pathogen Reductions in Livestock Wastewaters: A Review. Critical Reviews in Environmental Science and Technology, 33(302).</w:t>
      </w:r>
    </w:p>
    <w:p w14:paraId="4CD79B94" w14:textId="44B60533" w:rsidR="00B93A2A" w:rsidRPr="00BD181C" w:rsidRDefault="00B93A2A" w:rsidP="00BD181C">
      <w:pPr>
        <w:autoSpaceDE w:val="0"/>
        <w:autoSpaceDN w:val="0"/>
        <w:ind w:hanging="480"/>
        <w:jc w:val="both"/>
      </w:pPr>
      <w:r w:rsidRPr="00BD181C">
        <w:t xml:space="preserve">Holcomb, D. A., &amp; Stewart, J. R. (2020). Microbial Indicators of Fecal Pollution: Recent Progress and Challenges in Assessing Water Quality. Current Environmental Health Reports, 7(3), 311–324. </w:t>
      </w:r>
      <w:r w:rsidR="00437264" w:rsidRPr="00BD181C">
        <w:t xml:space="preserve"> </w:t>
      </w:r>
    </w:p>
    <w:p w14:paraId="06784EBE" w14:textId="0CCD0FF6" w:rsidR="00B93A2A" w:rsidRPr="00BD181C" w:rsidRDefault="00B93A2A" w:rsidP="00BD181C">
      <w:pPr>
        <w:autoSpaceDE w:val="0"/>
        <w:autoSpaceDN w:val="0"/>
        <w:ind w:hanging="480"/>
        <w:jc w:val="both"/>
      </w:pPr>
      <w:r w:rsidRPr="00BD181C">
        <w:t xml:space="preserve">Ibekwe, A. M., Watt, P. M., Grieve, C. M., Sharma, V. K., &amp; Lyons, S. R. (2002). Multiplex fluorogenic real-time PCR for detection and quantification of Escherichia coli O157:H7 in dairy wastewater wetlands. Applied and Environmental Microbiology, 68(10). </w:t>
      </w:r>
      <w:r w:rsidR="00437264" w:rsidRPr="00BD181C">
        <w:t xml:space="preserve"> </w:t>
      </w:r>
    </w:p>
    <w:p w14:paraId="5071778F" w14:textId="77777777" w:rsidR="00B93A2A" w:rsidRPr="00BD181C" w:rsidRDefault="00B93A2A" w:rsidP="00BD181C">
      <w:pPr>
        <w:autoSpaceDE w:val="0"/>
        <w:autoSpaceDN w:val="0"/>
        <w:ind w:hanging="480"/>
        <w:jc w:val="both"/>
        <w:rPr>
          <w:lang w:val="de-DE"/>
        </w:rPr>
      </w:pPr>
      <w:proofErr w:type="spellStart"/>
      <w:r w:rsidRPr="00BD181C">
        <w:t>Igwaran</w:t>
      </w:r>
      <w:proofErr w:type="spellEnd"/>
      <w:r w:rsidRPr="00BD181C">
        <w:t xml:space="preserve">, A., &amp; Okoh, A. I. (2019). Human campylobacteriosis: A public health concern of global importance. </w:t>
      </w:r>
      <w:r w:rsidRPr="00BD181C">
        <w:rPr>
          <w:lang w:val="de-DE"/>
        </w:rPr>
        <w:t>Heliyon, 5(11), e02814. https://doi.org/10.1016/j.heliyon.2019.e02814</w:t>
      </w:r>
    </w:p>
    <w:p w14:paraId="2C048D0E" w14:textId="796E8977" w:rsidR="00B93A2A" w:rsidRPr="00BD181C" w:rsidRDefault="00B93A2A" w:rsidP="00BD181C">
      <w:pPr>
        <w:autoSpaceDE w:val="0"/>
        <w:autoSpaceDN w:val="0"/>
        <w:ind w:hanging="480"/>
        <w:jc w:val="both"/>
      </w:pPr>
      <w:r w:rsidRPr="00BD181C">
        <w:rPr>
          <w:lang w:val="de-DE"/>
        </w:rPr>
        <w:t xml:space="preserve">Jaishankar, M., Tseten, T., Anbalagan, N., Mathew, B. B., &amp; Beeregowda, K. N. (2014). </w:t>
      </w:r>
      <w:r w:rsidRPr="00BD181C">
        <w:t xml:space="preserve">Toxicity, mechanism and health effects of some heavy metals. In Interdisciplinary Toxicology (Vol. 7, Issue 2, pp. 60–72). Slovak Toxicology Society. </w:t>
      </w:r>
      <w:r w:rsidR="00437264" w:rsidRPr="00BD181C">
        <w:t xml:space="preserve"> </w:t>
      </w:r>
    </w:p>
    <w:p w14:paraId="45A41F56" w14:textId="326A6B3F" w:rsidR="00B93A2A" w:rsidRPr="00BD181C" w:rsidRDefault="00B93A2A" w:rsidP="00BD181C">
      <w:pPr>
        <w:autoSpaceDE w:val="0"/>
        <w:autoSpaceDN w:val="0"/>
        <w:ind w:hanging="480"/>
        <w:jc w:val="both"/>
      </w:pPr>
      <w:r w:rsidRPr="00BD181C">
        <w:t xml:space="preserve">K, R., Kumar, S., &amp; Yadav, B. R. (2023). From </w:t>
      </w:r>
      <w:proofErr w:type="gramStart"/>
      <w:r w:rsidRPr="00BD181C">
        <w:t>pollutant</w:t>
      </w:r>
      <w:proofErr w:type="gramEnd"/>
      <w:r w:rsidRPr="00BD181C">
        <w:t xml:space="preserve"> to </w:t>
      </w:r>
      <w:proofErr w:type="gramStart"/>
      <w:r w:rsidRPr="00BD181C">
        <w:t>powerhouse</w:t>
      </w:r>
      <w:proofErr w:type="gramEnd"/>
      <w:r w:rsidRPr="00BD181C">
        <w:t xml:space="preserve">. EMBO Reports, 24(12). </w:t>
      </w:r>
      <w:r w:rsidR="00437264" w:rsidRPr="00BD181C">
        <w:t xml:space="preserve"> </w:t>
      </w:r>
    </w:p>
    <w:p w14:paraId="44530A7F" w14:textId="39B9D98C" w:rsidR="00B93A2A" w:rsidRPr="00BD181C" w:rsidRDefault="00B93A2A" w:rsidP="00BD181C">
      <w:pPr>
        <w:autoSpaceDE w:val="0"/>
        <w:autoSpaceDN w:val="0"/>
        <w:ind w:hanging="480"/>
        <w:jc w:val="both"/>
      </w:pPr>
      <w:r w:rsidRPr="00BD181C">
        <w:t xml:space="preserve">Kaur, R., Yadav, B., &amp; Tyagi, R. D. (2020). Microbiology of hospital wastewater. In Current Developments in Biotechnology and Bioengineering: Environmental and Health Impact of Hospital Wastewater. </w:t>
      </w:r>
      <w:r w:rsidR="00437264" w:rsidRPr="00BD181C">
        <w:t xml:space="preserve"> </w:t>
      </w:r>
    </w:p>
    <w:p w14:paraId="40C68553" w14:textId="6CD8D4E0" w:rsidR="00B93A2A" w:rsidRPr="00BD181C" w:rsidRDefault="00B93A2A" w:rsidP="00BD181C">
      <w:pPr>
        <w:autoSpaceDE w:val="0"/>
        <w:autoSpaceDN w:val="0"/>
        <w:ind w:hanging="480"/>
        <w:jc w:val="both"/>
      </w:pPr>
      <w:r w:rsidRPr="00BD181C">
        <w:t xml:space="preserve">Kesari, K. K., Soni, R., Jamal, Q. M. S., Tripathi, P., Lal, J. A., Jha, N. K., Siddiqui, M. H., Kumar, P., Tripathi, V., &amp; Ruokolainen, J. (2021). Wastewater Treatment and Reuse: </w:t>
      </w:r>
      <w:proofErr w:type="gramStart"/>
      <w:r w:rsidRPr="00BD181C">
        <w:t>a</w:t>
      </w:r>
      <w:proofErr w:type="gramEnd"/>
      <w:r w:rsidRPr="00BD181C">
        <w:t xml:space="preserve"> Review of its Applications and Health Implications. In Water, Air, and Soil Pollution (Vol. 232, Issue 5). </w:t>
      </w:r>
      <w:r w:rsidR="00437264" w:rsidRPr="00BD181C">
        <w:t xml:space="preserve"> </w:t>
      </w:r>
    </w:p>
    <w:p w14:paraId="1AF59D2B" w14:textId="1992D4E5" w:rsidR="00B93A2A" w:rsidRPr="00BD181C" w:rsidRDefault="00B93A2A" w:rsidP="00BD181C">
      <w:pPr>
        <w:autoSpaceDE w:val="0"/>
        <w:autoSpaceDN w:val="0"/>
        <w:ind w:hanging="480"/>
        <w:jc w:val="both"/>
      </w:pPr>
      <w:r w:rsidRPr="00BD181C">
        <w:t xml:space="preserve">Khan, I. U. H., Hill, S., Nowak, E., &amp; Edge, T. A. (2013). Effect of incubation temperature on the detection of thermophilic Campylobacter species from freshwater beaches, nearby wastewater effluents, and bird fecal droppings. Applied and Environmental Microbiology, 79(24). </w:t>
      </w:r>
      <w:r w:rsidR="00437264" w:rsidRPr="00BD181C">
        <w:t xml:space="preserve"> </w:t>
      </w:r>
    </w:p>
    <w:p w14:paraId="5B9B3032" w14:textId="77777777" w:rsidR="00B93A2A" w:rsidRPr="00BD181C" w:rsidRDefault="00B93A2A" w:rsidP="00BD181C">
      <w:pPr>
        <w:autoSpaceDE w:val="0"/>
        <w:autoSpaceDN w:val="0"/>
        <w:ind w:hanging="480"/>
        <w:jc w:val="both"/>
      </w:pPr>
      <w:r w:rsidRPr="00BD181C">
        <w:t xml:space="preserve">Knudsen, L. G., Phuc, P. D., Hiep, N. T., Samuelsen, H., Jensen, P. K., Dalsgaard, A., </w:t>
      </w:r>
      <w:proofErr w:type="spellStart"/>
      <w:r w:rsidRPr="00BD181C">
        <w:t>Raschid</w:t>
      </w:r>
      <w:proofErr w:type="spellEnd"/>
      <w:r w:rsidRPr="00BD181C">
        <w:t>-Sally, L., &amp; Konradsen, F. (2008). The fear of awful smell: Risk perceptions among farmers in Vietnam using wastewater and human excreta in agriculture. Southeast Asian Journal of Tropical Medicine and Public Health, 39(2).</w:t>
      </w:r>
    </w:p>
    <w:p w14:paraId="6B94C321" w14:textId="1DDE6B71" w:rsidR="00B93A2A" w:rsidRPr="00BD181C" w:rsidRDefault="00B93A2A" w:rsidP="00BD181C">
      <w:pPr>
        <w:autoSpaceDE w:val="0"/>
        <w:autoSpaceDN w:val="0"/>
        <w:ind w:hanging="480"/>
        <w:jc w:val="both"/>
      </w:pPr>
      <w:r w:rsidRPr="00BD181C">
        <w:t xml:space="preserve">Kumar, A., &amp; Pal, D. (2018). Antibiotic resistance and wastewater: Correlation, impact and critical human health challenges. In Journal of Environmental Chemical Engineering (Vol. 6, Issue 1). </w:t>
      </w:r>
      <w:r w:rsidR="00437264" w:rsidRPr="00BD181C">
        <w:t xml:space="preserve"> </w:t>
      </w:r>
    </w:p>
    <w:p w14:paraId="450EC871" w14:textId="58F0C572" w:rsidR="00B93A2A" w:rsidRPr="00BD181C" w:rsidRDefault="00B93A2A" w:rsidP="00BD181C">
      <w:pPr>
        <w:autoSpaceDE w:val="0"/>
        <w:autoSpaceDN w:val="0"/>
        <w:ind w:hanging="480"/>
        <w:jc w:val="both"/>
        <w:rPr>
          <w:lang w:val="de-DE"/>
        </w:rPr>
      </w:pPr>
      <w:r w:rsidRPr="009532F4">
        <w:rPr>
          <w:lang w:val="en-IN"/>
        </w:rPr>
        <w:t xml:space="preserve">La Rosa, M. C., Maugeri, A., Favara, G., La </w:t>
      </w:r>
      <w:proofErr w:type="spellStart"/>
      <w:r w:rsidRPr="009532F4">
        <w:rPr>
          <w:lang w:val="en-IN"/>
        </w:rPr>
        <w:t>Mastra</w:t>
      </w:r>
      <w:proofErr w:type="spellEnd"/>
      <w:r w:rsidRPr="009532F4">
        <w:rPr>
          <w:lang w:val="en-IN"/>
        </w:rPr>
        <w:t xml:space="preserve">, C., Magnano San Lio, R., </w:t>
      </w:r>
      <w:proofErr w:type="spellStart"/>
      <w:r w:rsidRPr="009532F4">
        <w:rPr>
          <w:lang w:val="en-IN"/>
        </w:rPr>
        <w:t>Barchitta</w:t>
      </w:r>
      <w:proofErr w:type="spellEnd"/>
      <w:r w:rsidRPr="009532F4">
        <w:rPr>
          <w:lang w:val="en-IN"/>
        </w:rPr>
        <w:t xml:space="preserve">, M., &amp; Agodi, A. (2025). </w:t>
      </w:r>
      <w:r w:rsidRPr="00BD181C">
        <w:t xml:space="preserve">The Impact of Wastewater on Antimicrobial Resistance: A Scoping Review of Transmission Pathways and Contributing Factors. </w:t>
      </w:r>
      <w:r w:rsidRPr="00BD181C">
        <w:rPr>
          <w:lang w:val="de-DE"/>
        </w:rPr>
        <w:t xml:space="preserve">Antibiotics, 14(2), 131. </w:t>
      </w:r>
      <w:r w:rsidR="00437264" w:rsidRPr="00BD181C">
        <w:rPr>
          <w:lang w:val="de-DE"/>
        </w:rPr>
        <w:t xml:space="preserve"> </w:t>
      </w:r>
    </w:p>
    <w:p w14:paraId="632C6FD7" w14:textId="7A7B71CC" w:rsidR="00B93A2A" w:rsidRPr="00BD181C" w:rsidRDefault="00B93A2A" w:rsidP="00BD181C">
      <w:pPr>
        <w:autoSpaceDE w:val="0"/>
        <w:autoSpaceDN w:val="0"/>
        <w:ind w:hanging="480"/>
        <w:jc w:val="both"/>
      </w:pPr>
      <w:r w:rsidRPr="00BD181C">
        <w:rPr>
          <w:lang w:val="de-DE"/>
        </w:rPr>
        <w:lastRenderedPageBreak/>
        <w:t xml:space="preserve">Lan, L., Wang, Y., Chen, Y., Wang, T., Zhang, J., &amp; Tan, B. (2025). </w:t>
      </w:r>
      <w:r w:rsidRPr="00BD181C">
        <w:t xml:space="preserve">A Review on the Prevalence and Treatment of Antibiotic Resistance Genes in Hospital Wastewater. Toxics, 13(4), 263. </w:t>
      </w:r>
      <w:r w:rsidR="00437264" w:rsidRPr="00BD181C">
        <w:t xml:space="preserve"> </w:t>
      </w:r>
    </w:p>
    <w:p w14:paraId="3ACB6E50" w14:textId="0B0BF32E" w:rsidR="00B93A2A" w:rsidRPr="00BD181C" w:rsidRDefault="00B93A2A" w:rsidP="00BD181C">
      <w:pPr>
        <w:autoSpaceDE w:val="0"/>
        <w:autoSpaceDN w:val="0"/>
        <w:ind w:hanging="480"/>
        <w:jc w:val="both"/>
        <w:rPr>
          <w:lang w:val="pt-BR"/>
        </w:rPr>
      </w:pPr>
      <w:r w:rsidRPr="00BD181C">
        <w:t xml:space="preserve">Li, Y., Chen, B., Yang, S., Jiao, Z., Zhang, M., Yang, Y., &amp; Gao, Y. (2025). Advances in environmental pollutant detection techniques: Enhancing public health monitoring and risk assessment. </w:t>
      </w:r>
      <w:r w:rsidRPr="00BD181C">
        <w:rPr>
          <w:lang w:val="pt-BR"/>
        </w:rPr>
        <w:t xml:space="preserve">Environment International, 197, 109365. </w:t>
      </w:r>
      <w:r w:rsidR="00437264" w:rsidRPr="00BD181C">
        <w:rPr>
          <w:lang w:val="pt-BR"/>
        </w:rPr>
        <w:t xml:space="preserve"> </w:t>
      </w:r>
    </w:p>
    <w:p w14:paraId="2953B96C" w14:textId="24E44D9D" w:rsidR="00B93A2A" w:rsidRPr="00BD181C" w:rsidRDefault="00B93A2A" w:rsidP="00BD181C">
      <w:pPr>
        <w:autoSpaceDE w:val="0"/>
        <w:autoSpaceDN w:val="0"/>
        <w:ind w:hanging="480"/>
        <w:jc w:val="both"/>
      </w:pPr>
      <w:r w:rsidRPr="00BD181C">
        <w:rPr>
          <w:lang w:val="pt-BR"/>
        </w:rPr>
        <w:t xml:space="preserve">Lira, F., Vaz-Moreira, I., Tamames, J., Manaia, C. M., &amp; Martínez, J. L. (2020). </w:t>
      </w:r>
      <w:r w:rsidRPr="00BD181C">
        <w:t xml:space="preserve">Metagenomic analysis of </w:t>
      </w:r>
      <w:proofErr w:type="gramStart"/>
      <w:r w:rsidRPr="00BD181C">
        <w:t>an urban</w:t>
      </w:r>
      <w:proofErr w:type="gramEnd"/>
      <w:r w:rsidRPr="00BD181C">
        <w:t xml:space="preserve"> </w:t>
      </w:r>
      <w:proofErr w:type="spellStart"/>
      <w:r w:rsidRPr="00BD181C">
        <w:t>resistome</w:t>
      </w:r>
      <w:proofErr w:type="spellEnd"/>
      <w:r w:rsidRPr="00BD181C">
        <w:t xml:space="preserve"> before and after wastewater treatment. Scientific Reports, 10(1). </w:t>
      </w:r>
      <w:r w:rsidR="00437264" w:rsidRPr="00BD181C">
        <w:t xml:space="preserve"> </w:t>
      </w:r>
    </w:p>
    <w:p w14:paraId="0BFD2D38" w14:textId="5040EBC7" w:rsidR="00B93A2A" w:rsidRPr="00BD181C" w:rsidRDefault="00B93A2A" w:rsidP="00BD181C">
      <w:pPr>
        <w:autoSpaceDE w:val="0"/>
        <w:autoSpaceDN w:val="0"/>
        <w:ind w:hanging="480"/>
        <w:jc w:val="both"/>
      </w:pPr>
      <w:r w:rsidRPr="00BD181C">
        <w:t xml:space="preserve">Liu, R., Li, Z., Han, G., Cun, S., Yang, M., &amp; Liu, X. (2021). Bacteriophage ecology in biological wastewater treatment systems. In Applied Microbiology and Biotechnology (Vol. 105, Issue 13). </w:t>
      </w:r>
      <w:r w:rsidR="00437264" w:rsidRPr="00BD181C">
        <w:t xml:space="preserve"> </w:t>
      </w:r>
    </w:p>
    <w:p w14:paraId="0ABC6DAD" w14:textId="1452ABDF" w:rsidR="00B93A2A" w:rsidRPr="00BD181C" w:rsidRDefault="00B93A2A" w:rsidP="00BD181C">
      <w:pPr>
        <w:autoSpaceDE w:val="0"/>
        <w:autoSpaceDN w:val="0"/>
        <w:ind w:hanging="480"/>
        <w:jc w:val="both"/>
      </w:pPr>
      <w:r w:rsidRPr="009532F4">
        <w:rPr>
          <w:lang w:val="en-IN"/>
        </w:rPr>
        <w:t xml:space="preserve">Loge, F. J., Emerick, R. W., Ginn, T. R., &amp; Darby, J. L. (2002). </w:t>
      </w:r>
      <w:r w:rsidRPr="00BD181C">
        <w:t xml:space="preserve">Association of coliform bacteria with wastewater particles: Impact of operational parameters of the activated sludge process. Water Research, 36(1). </w:t>
      </w:r>
      <w:r w:rsidR="00437264" w:rsidRPr="00BD181C">
        <w:t xml:space="preserve"> </w:t>
      </w:r>
    </w:p>
    <w:p w14:paraId="79C83F64" w14:textId="67811ECD" w:rsidR="00B93A2A" w:rsidRPr="00BD181C" w:rsidRDefault="00B93A2A" w:rsidP="00BD181C">
      <w:pPr>
        <w:autoSpaceDE w:val="0"/>
        <w:autoSpaceDN w:val="0"/>
        <w:ind w:hanging="480"/>
        <w:jc w:val="both"/>
      </w:pPr>
      <w:r w:rsidRPr="00BD181C">
        <w:t xml:space="preserve">Lu, R., Frederiksen, M. W., Uhrbrand, K., Li, Y., Østergaard, C., &amp; Madsen, A. M. (2020). Wastewater treatment plant workers’ exposure and methods for risk evaluation of their exposure. Ecotoxicology and Environmental Safety, 205. </w:t>
      </w:r>
      <w:r w:rsidR="00437264" w:rsidRPr="00BD181C">
        <w:t xml:space="preserve"> </w:t>
      </w:r>
    </w:p>
    <w:p w14:paraId="1234CC5A" w14:textId="6EDF7B89" w:rsidR="00B93A2A" w:rsidRPr="00BD181C" w:rsidRDefault="00B93A2A" w:rsidP="00BD181C">
      <w:pPr>
        <w:autoSpaceDE w:val="0"/>
        <w:autoSpaceDN w:val="0"/>
        <w:ind w:hanging="480"/>
        <w:jc w:val="both"/>
      </w:pPr>
      <w:r w:rsidRPr="00BD181C">
        <w:t xml:space="preserve">Mara, D. D., Sleigh, P. A., Blumenthal, U. J., &amp; Carr, R. M. (2007). Health risks in wastewater irrigation: Comparing estimates from quantitative microbial risk analyses and epidemiological studies. Journal of Water and Health, 5(1). </w:t>
      </w:r>
      <w:r w:rsidR="00437264" w:rsidRPr="00BD181C">
        <w:t xml:space="preserve"> </w:t>
      </w:r>
    </w:p>
    <w:p w14:paraId="0E905744" w14:textId="4151B8F6" w:rsidR="00B93A2A" w:rsidRPr="00BD181C" w:rsidRDefault="00B93A2A" w:rsidP="00BD181C">
      <w:pPr>
        <w:autoSpaceDE w:val="0"/>
        <w:autoSpaceDN w:val="0"/>
        <w:ind w:hanging="480"/>
        <w:jc w:val="both"/>
      </w:pPr>
      <w:r w:rsidRPr="00BD181C">
        <w:t xml:space="preserve">Mara, D., &amp; Sleigh, A. (2010). Estimation of norovirus and Ascaris infection risks to urban farmers in developing countries using wastewater for crop irrigation. Journal of Water and Health, 8(3), 572–576. </w:t>
      </w:r>
      <w:r w:rsidR="00437264" w:rsidRPr="00BD181C">
        <w:t xml:space="preserve"> </w:t>
      </w:r>
    </w:p>
    <w:p w14:paraId="52707284" w14:textId="4432CBB6" w:rsidR="00B93A2A" w:rsidRPr="00BD181C" w:rsidRDefault="00B93A2A" w:rsidP="00BD181C">
      <w:pPr>
        <w:autoSpaceDE w:val="0"/>
        <w:autoSpaceDN w:val="0"/>
        <w:ind w:hanging="480"/>
        <w:jc w:val="both"/>
      </w:pPr>
      <w:proofErr w:type="spellStart"/>
      <w:r w:rsidRPr="00BD181C">
        <w:t>Matrajt</w:t>
      </w:r>
      <w:proofErr w:type="spellEnd"/>
      <w:r w:rsidRPr="00BD181C">
        <w:t xml:space="preserve">, G., Lillis, L., &amp; Scott Meschke, J. (2020). Review of methods suitable for environmental surveillance of salmonella typhi and </w:t>
      </w:r>
      <w:proofErr w:type="spellStart"/>
      <w:r w:rsidRPr="00BD181C">
        <w:t>paratyphi</w:t>
      </w:r>
      <w:proofErr w:type="spellEnd"/>
      <w:r w:rsidRPr="00BD181C">
        <w:t xml:space="preserve">. In Clinical Infectious Diseases (Vol. 71). </w:t>
      </w:r>
      <w:r w:rsidR="00437264" w:rsidRPr="00BD181C">
        <w:t xml:space="preserve"> </w:t>
      </w:r>
    </w:p>
    <w:p w14:paraId="3EE60F3D" w14:textId="6B450F86" w:rsidR="00B93A2A" w:rsidRPr="00BD181C" w:rsidRDefault="00B93A2A" w:rsidP="00BD181C">
      <w:pPr>
        <w:autoSpaceDE w:val="0"/>
        <w:autoSpaceDN w:val="0"/>
        <w:ind w:hanging="480"/>
        <w:jc w:val="both"/>
      </w:pPr>
      <w:r w:rsidRPr="00BD181C">
        <w:t xml:space="preserve">Medema, G. J., &amp; </w:t>
      </w:r>
      <w:proofErr w:type="spellStart"/>
      <w:r w:rsidRPr="00BD181C">
        <w:t>Schijven</w:t>
      </w:r>
      <w:proofErr w:type="spellEnd"/>
      <w:r w:rsidRPr="00BD181C">
        <w:t xml:space="preserve">, J. F. (2001). Modelling the sewage discharge and dispersion of cryptosporidium and giardia in surface water. Water Research, 35(18). </w:t>
      </w:r>
      <w:r w:rsidR="00437264" w:rsidRPr="00BD181C">
        <w:t xml:space="preserve"> </w:t>
      </w:r>
    </w:p>
    <w:p w14:paraId="1AE37679" w14:textId="41496AF5" w:rsidR="00B93A2A" w:rsidRPr="00BD181C" w:rsidRDefault="00B93A2A" w:rsidP="00BD181C">
      <w:pPr>
        <w:autoSpaceDE w:val="0"/>
        <w:autoSpaceDN w:val="0"/>
        <w:ind w:hanging="480"/>
        <w:jc w:val="both"/>
      </w:pPr>
      <w:r w:rsidRPr="00BD181C">
        <w:t xml:space="preserve">Mehndiratta, M. M., Mehndiratta, P., &amp; Pande, R. (2014). Poliomyelitis: Historical Facts, Epidemiology, and Current Challenges in Eradication. The </w:t>
      </w:r>
      <w:proofErr w:type="spellStart"/>
      <w:r w:rsidRPr="00BD181C">
        <w:t>Neurohospitalist</w:t>
      </w:r>
      <w:proofErr w:type="spellEnd"/>
      <w:r w:rsidRPr="00BD181C">
        <w:t xml:space="preserve">, 4(4), 223–229. </w:t>
      </w:r>
      <w:r w:rsidR="00437264" w:rsidRPr="00BD181C">
        <w:t xml:space="preserve"> </w:t>
      </w:r>
    </w:p>
    <w:p w14:paraId="2344B53C" w14:textId="64355179" w:rsidR="00B93A2A" w:rsidRPr="009532F4" w:rsidRDefault="00B93A2A" w:rsidP="00BD181C">
      <w:pPr>
        <w:autoSpaceDE w:val="0"/>
        <w:autoSpaceDN w:val="0"/>
        <w:ind w:hanging="480"/>
        <w:jc w:val="both"/>
        <w:rPr>
          <w:lang w:val="en-IN"/>
        </w:rPr>
      </w:pPr>
      <w:r w:rsidRPr="00BD181C">
        <w:t xml:space="preserve">Mohammad Ali, M., Hossain, D., Al-Imran, Suzan Khan, Md., Begum, M., &amp; Hasan Osman, M. (2021). Environmental Pollution with Heavy Metals: A Public Health Concern. In Heavy Metals - Their Environmental Impacts and Mitigation. </w:t>
      </w:r>
      <w:proofErr w:type="spellStart"/>
      <w:r w:rsidRPr="009532F4">
        <w:rPr>
          <w:lang w:val="en-IN"/>
        </w:rPr>
        <w:t>IntechOpen</w:t>
      </w:r>
      <w:proofErr w:type="spellEnd"/>
      <w:r w:rsidRPr="009532F4">
        <w:rPr>
          <w:lang w:val="en-IN"/>
        </w:rPr>
        <w:t xml:space="preserve">. </w:t>
      </w:r>
      <w:r w:rsidR="00437264" w:rsidRPr="009532F4">
        <w:rPr>
          <w:lang w:val="en-IN"/>
        </w:rPr>
        <w:t xml:space="preserve"> </w:t>
      </w:r>
    </w:p>
    <w:p w14:paraId="1DE977E5" w14:textId="0CE45768" w:rsidR="00B93A2A" w:rsidRPr="00BD181C" w:rsidRDefault="00B93A2A" w:rsidP="00BD181C">
      <w:pPr>
        <w:autoSpaceDE w:val="0"/>
        <w:autoSpaceDN w:val="0"/>
        <w:ind w:hanging="480"/>
        <w:jc w:val="both"/>
      </w:pPr>
      <w:proofErr w:type="spellStart"/>
      <w:r w:rsidRPr="009532F4">
        <w:rPr>
          <w:lang w:val="en-IN"/>
        </w:rPr>
        <w:t>Muniesa</w:t>
      </w:r>
      <w:proofErr w:type="spellEnd"/>
      <w:r w:rsidRPr="009532F4">
        <w:rPr>
          <w:lang w:val="en-IN"/>
        </w:rPr>
        <w:t xml:space="preserve">, M., Jofre, J., García-Aljaro, C., &amp; Blanch, A. R. (2006). </w:t>
      </w:r>
      <w:r w:rsidRPr="00BD181C">
        <w:t xml:space="preserve">Occurrence of Escherichia coli O157:H7 and other enterohemorrhagic Escherichia coli in the environment. In Environmental Science and Technology (Vol. 40, Issue 23). </w:t>
      </w:r>
      <w:r w:rsidR="00437264" w:rsidRPr="00BD181C">
        <w:t xml:space="preserve"> </w:t>
      </w:r>
    </w:p>
    <w:p w14:paraId="20A94F68" w14:textId="467F6993" w:rsidR="00B93A2A" w:rsidRPr="00BD181C" w:rsidRDefault="00B93A2A" w:rsidP="00BD181C">
      <w:pPr>
        <w:autoSpaceDE w:val="0"/>
        <w:autoSpaceDN w:val="0"/>
        <w:ind w:hanging="480"/>
        <w:jc w:val="both"/>
      </w:pPr>
      <w:r w:rsidRPr="00BD181C">
        <w:t xml:space="preserve">Munk, P., Brinch, C., Møller, F. D., Petersen, T. N., Hendriksen, R. S., Seyfarth, A. M., Kjeldgaard, J. S., Svendsen, C. A., van </w:t>
      </w:r>
      <w:proofErr w:type="spellStart"/>
      <w:r w:rsidRPr="00BD181C">
        <w:t>Bunnik</w:t>
      </w:r>
      <w:proofErr w:type="spellEnd"/>
      <w:r w:rsidRPr="00BD181C">
        <w:t xml:space="preserve">, B., Berglund, F., Bego, A., Power, P., Rees, C., Lambrinidis, D., Neilson, E. H. J., Gibb, K., Coventry, K., Collignon, P., Cassar, S., … Aarestrup, F. M. (2022). Genomic analysis of sewage from 101 countries reveals global landscape of antimicrobial resistance. Nature </w:t>
      </w:r>
      <w:r w:rsidR="00437264" w:rsidRPr="00BD181C">
        <w:t xml:space="preserve"> </w:t>
      </w:r>
    </w:p>
    <w:p w14:paraId="1A57F9A3" w14:textId="67B5F32C" w:rsidR="00B93A2A" w:rsidRPr="00BD181C" w:rsidRDefault="00B93A2A" w:rsidP="00BD181C">
      <w:pPr>
        <w:autoSpaceDE w:val="0"/>
        <w:autoSpaceDN w:val="0"/>
        <w:ind w:hanging="480"/>
        <w:jc w:val="both"/>
      </w:pPr>
      <w:r w:rsidRPr="00BD181C">
        <w:t xml:space="preserve">Nakayama, T., Tuyet Hoa, T. T., Harada, K., </w:t>
      </w:r>
      <w:proofErr w:type="spellStart"/>
      <w:r w:rsidRPr="00BD181C">
        <w:t>Warisaya</w:t>
      </w:r>
      <w:proofErr w:type="spellEnd"/>
      <w:r w:rsidRPr="00BD181C">
        <w:t xml:space="preserve">, M., Asayama, M., Hinenoya, A., Lee, J. W., Phu, T. M., Ueda, S., </w:t>
      </w:r>
      <w:proofErr w:type="spellStart"/>
      <w:r w:rsidRPr="00BD181C">
        <w:t>Sumimura</w:t>
      </w:r>
      <w:proofErr w:type="spellEnd"/>
      <w:r w:rsidRPr="00BD181C">
        <w:t xml:space="preserve">, Y., Hirata, K., Phuong, N. T., &amp; Yamamoto, Y. (2017). Water metagenomic analysis reveals low bacterial diversity and the presence of antimicrobial residues and resistance genes in a river containing wastewater from backyard aquacultures in the Mekong Delta, Vietnam. Environmental Pollution, 222. </w:t>
      </w:r>
      <w:r w:rsidR="00437264" w:rsidRPr="00BD181C">
        <w:t xml:space="preserve"> </w:t>
      </w:r>
    </w:p>
    <w:p w14:paraId="3C10A62D" w14:textId="68418EE7" w:rsidR="00B93A2A" w:rsidRPr="00BD181C" w:rsidRDefault="00B93A2A" w:rsidP="00BD181C">
      <w:pPr>
        <w:autoSpaceDE w:val="0"/>
        <w:autoSpaceDN w:val="0"/>
        <w:ind w:hanging="480"/>
        <w:jc w:val="both"/>
      </w:pPr>
      <w:r w:rsidRPr="00BD181C">
        <w:t xml:space="preserve">Nasser, A. M. (2016). Removal of Cryptosporidium by wastewater treatment processes: A review. In Journal of Water and Health (Vol. 14, Issue 1). </w:t>
      </w:r>
      <w:r w:rsidR="00437264" w:rsidRPr="00BD181C">
        <w:t xml:space="preserve"> </w:t>
      </w:r>
    </w:p>
    <w:p w14:paraId="65C3DC85" w14:textId="3C0FC9C0" w:rsidR="00B93A2A" w:rsidRPr="00BD181C" w:rsidRDefault="00B93A2A" w:rsidP="00BD181C">
      <w:pPr>
        <w:autoSpaceDE w:val="0"/>
        <w:autoSpaceDN w:val="0"/>
        <w:ind w:hanging="480"/>
        <w:jc w:val="both"/>
        <w:rPr>
          <w:lang w:val="pt-BR"/>
        </w:rPr>
      </w:pPr>
      <w:r w:rsidRPr="00BD181C">
        <w:t xml:space="preserve">Naughton, C. C., Roman, F. A., Alvarado, A. G. F., </w:t>
      </w:r>
      <w:proofErr w:type="spellStart"/>
      <w:r w:rsidRPr="00BD181C">
        <w:t>Tariqi</w:t>
      </w:r>
      <w:proofErr w:type="spellEnd"/>
      <w:r w:rsidRPr="00BD181C">
        <w:t xml:space="preserve">, A. Q., Deeming, M. A., Kadonsky, K. F., Bibby, K., Bivins, A., Medema, G., Ahmed, W., </w:t>
      </w:r>
      <w:proofErr w:type="spellStart"/>
      <w:r w:rsidRPr="00BD181C">
        <w:t>Katsivelis</w:t>
      </w:r>
      <w:proofErr w:type="spellEnd"/>
      <w:r w:rsidRPr="00BD181C">
        <w:t xml:space="preserve">, P., Allan, V., Sinclair, R., &amp; Rose, J. B. (2023). Show us the data: global COVID-19 wastewater monitoring efforts, equity, and gaps. </w:t>
      </w:r>
      <w:r w:rsidRPr="00BD181C">
        <w:rPr>
          <w:lang w:val="pt-BR"/>
        </w:rPr>
        <w:t xml:space="preserve">FEMS Microbes, 4. </w:t>
      </w:r>
      <w:r w:rsidR="00437264" w:rsidRPr="00BD181C">
        <w:rPr>
          <w:lang w:val="pt-BR"/>
        </w:rPr>
        <w:t xml:space="preserve"> </w:t>
      </w:r>
    </w:p>
    <w:p w14:paraId="25EFC1CB" w14:textId="6CEE0ECD" w:rsidR="00B93A2A" w:rsidRPr="00BD181C" w:rsidRDefault="00B93A2A" w:rsidP="00BD181C">
      <w:pPr>
        <w:autoSpaceDE w:val="0"/>
        <w:autoSpaceDN w:val="0"/>
        <w:ind w:hanging="480"/>
        <w:jc w:val="both"/>
      </w:pPr>
      <w:r w:rsidRPr="00BD181C">
        <w:rPr>
          <w:lang w:val="pt-BR"/>
        </w:rPr>
        <w:t xml:space="preserve">Nivedita, S., Behera, S. S., Behera, P. K., Parwez, Z., Giri, S., Parida, S. R., &amp; Ray, L. (2025). </w:t>
      </w:r>
      <w:r w:rsidRPr="00BD181C">
        <w:t xml:space="preserve">Microbial Ecology to Manage Processes in Environmental Biotechnology. In S. Kandasamy, </w:t>
      </w:r>
      <w:r w:rsidRPr="00BD181C">
        <w:lastRenderedPageBreak/>
        <w:t xml:space="preserve">M. P. Shah, K. Subbiah, &amp; N. Manickam (Eds.), Microbial Niche Nexus Sustaining Environmental Biological Wastewater and Water-Energy-Environment Nexus (pp. 665–704). Springer Nature Switzerland. </w:t>
      </w:r>
      <w:r w:rsidR="00437264" w:rsidRPr="00BD181C">
        <w:t xml:space="preserve"> </w:t>
      </w:r>
    </w:p>
    <w:p w14:paraId="79EA5CAA" w14:textId="2FCE5DA6" w:rsidR="00B93A2A" w:rsidRPr="00BD181C" w:rsidRDefault="00B93A2A" w:rsidP="00BD181C">
      <w:pPr>
        <w:autoSpaceDE w:val="0"/>
        <w:autoSpaceDN w:val="0"/>
        <w:ind w:hanging="480"/>
        <w:jc w:val="both"/>
      </w:pPr>
      <w:r w:rsidRPr="00BD181C">
        <w:t xml:space="preserve">Ofori, S., Di Leto, Y., Smrčková, Š., Lopez Marin, M. A., Gallo, G., Růžičková, I., &amp; </w:t>
      </w:r>
      <w:proofErr w:type="spellStart"/>
      <w:r w:rsidRPr="00BD181C">
        <w:t>Wanner</w:t>
      </w:r>
      <w:proofErr w:type="spellEnd"/>
      <w:r w:rsidRPr="00BD181C">
        <w:t xml:space="preserve">, J. (2025). Treated wastewater reuse for crop irrigation: a comprehensive health risk assessment. Environmental Science: Advances, 4(2), 252–269. </w:t>
      </w:r>
      <w:r w:rsidR="00437264" w:rsidRPr="00BD181C">
        <w:t xml:space="preserve"> </w:t>
      </w:r>
    </w:p>
    <w:p w14:paraId="2EF1D062" w14:textId="5649E8AD" w:rsidR="00B93A2A" w:rsidRPr="00BD181C" w:rsidRDefault="00B93A2A" w:rsidP="00BD181C">
      <w:pPr>
        <w:autoSpaceDE w:val="0"/>
        <w:autoSpaceDN w:val="0"/>
        <w:ind w:hanging="480"/>
        <w:jc w:val="both"/>
      </w:pPr>
      <w:r w:rsidRPr="00BD181C">
        <w:t xml:space="preserve">Okoh, A. I., </w:t>
      </w:r>
      <w:proofErr w:type="spellStart"/>
      <w:r w:rsidRPr="00BD181C">
        <w:t>Odjadjare</w:t>
      </w:r>
      <w:proofErr w:type="spellEnd"/>
      <w:r w:rsidRPr="00BD181C">
        <w:t xml:space="preserve">, E. E., </w:t>
      </w:r>
      <w:proofErr w:type="spellStart"/>
      <w:r w:rsidRPr="00BD181C">
        <w:t>Igbinosa</w:t>
      </w:r>
      <w:proofErr w:type="spellEnd"/>
      <w:r w:rsidRPr="00BD181C">
        <w:t xml:space="preserve">, E. O., &amp; </w:t>
      </w:r>
      <w:proofErr w:type="spellStart"/>
      <w:r w:rsidRPr="00BD181C">
        <w:t>Osode</w:t>
      </w:r>
      <w:proofErr w:type="spellEnd"/>
      <w:r w:rsidRPr="00BD181C">
        <w:t xml:space="preserve">, A. N. (2007). Wastewater treatment plants as a source of microbial pathogens in receiving watersheds. In African Journal of Biotechnology (Vol. 6, Issue 25). </w:t>
      </w:r>
      <w:r w:rsidR="00437264" w:rsidRPr="00BD181C">
        <w:t xml:space="preserve"> </w:t>
      </w:r>
    </w:p>
    <w:p w14:paraId="0DD4055D" w14:textId="2254E316" w:rsidR="00B93A2A" w:rsidRPr="00BD181C" w:rsidRDefault="00B93A2A" w:rsidP="00BD181C">
      <w:pPr>
        <w:autoSpaceDE w:val="0"/>
        <w:autoSpaceDN w:val="0"/>
        <w:ind w:hanging="480"/>
        <w:jc w:val="both"/>
      </w:pPr>
      <w:r w:rsidRPr="009532F4">
        <w:rPr>
          <w:lang w:val="en-IN"/>
        </w:rPr>
        <w:t xml:space="preserve">Okoh, A. I., Sibanda, T., &amp; Gusha, S. S. (2010). </w:t>
      </w:r>
      <w:r w:rsidRPr="00BD181C">
        <w:t xml:space="preserve">Inadequately treated wastewater as a source of human enteric viruses in the environment. In International Journal of Environmental Research and Public Health (Vol. 7, Issue 6). </w:t>
      </w:r>
      <w:r w:rsidR="00437264" w:rsidRPr="00BD181C">
        <w:t xml:space="preserve"> </w:t>
      </w:r>
    </w:p>
    <w:p w14:paraId="19DE7862" w14:textId="4E58DC01" w:rsidR="00B93A2A" w:rsidRPr="00BD181C" w:rsidRDefault="00B93A2A" w:rsidP="00BD181C">
      <w:pPr>
        <w:autoSpaceDE w:val="0"/>
        <w:autoSpaceDN w:val="0"/>
        <w:ind w:hanging="480"/>
        <w:jc w:val="both"/>
        <w:rPr>
          <w:lang w:val="pt-BR"/>
        </w:rPr>
      </w:pPr>
      <w:r w:rsidRPr="00BD181C">
        <w:t xml:space="preserve">O’Reilly, C. E., Bowen, A. B., Perez, N. E., Sarisky, J. P., Shepherd, C. A., Miller, M. D., Hubbard, B. C., Herring, M., Buchanan, S. D., Fitzgerald, C. C., Hill, V., Arrowood, M. J., Xiao, L. X., Hoekstra, R. M., Mintz, E. D., Lynch, M. F., Bannerman, T., Bradley, B., Bratka, L., … Browne, L. H. (2007). A waterborne outbreak of gastroenteritis with multiple etiologies among resort island visitors and residents: Ohio, 2004. </w:t>
      </w:r>
      <w:r w:rsidRPr="00BD181C">
        <w:rPr>
          <w:lang w:val="pt-BR"/>
        </w:rPr>
        <w:t xml:space="preserve">Clinical Infectious Diseases, 44(4). </w:t>
      </w:r>
      <w:r w:rsidR="00437264" w:rsidRPr="00BD181C">
        <w:rPr>
          <w:lang w:val="pt-BR"/>
        </w:rPr>
        <w:t xml:space="preserve"> </w:t>
      </w:r>
    </w:p>
    <w:p w14:paraId="06BD18E7" w14:textId="20CA43DF" w:rsidR="00B93A2A" w:rsidRPr="00BD181C" w:rsidRDefault="00B93A2A" w:rsidP="00BD181C">
      <w:pPr>
        <w:autoSpaceDE w:val="0"/>
        <w:autoSpaceDN w:val="0"/>
        <w:ind w:hanging="480"/>
        <w:jc w:val="both"/>
      </w:pPr>
      <w:r w:rsidRPr="00BD181C">
        <w:rPr>
          <w:lang w:val="pt-BR"/>
        </w:rPr>
        <w:t xml:space="preserve">Pires, J. F., Cardoso, L. de S., Schwan, R. F., &amp; Silva, C. F. (2017). </w:t>
      </w:r>
      <w:r w:rsidRPr="00BD181C">
        <w:t xml:space="preserve">Diversity of microbiota found in coffee processing wastewater treatment plant. World Journal of Microbiology and Biotechnology, 33(12). </w:t>
      </w:r>
      <w:r w:rsidR="00437264" w:rsidRPr="00BD181C">
        <w:t xml:space="preserve"> </w:t>
      </w:r>
    </w:p>
    <w:p w14:paraId="1F710C78" w14:textId="6734990E" w:rsidR="00B93A2A" w:rsidRPr="00BD181C" w:rsidRDefault="00B93A2A" w:rsidP="00BD181C">
      <w:pPr>
        <w:autoSpaceDE w:val="0"/>
        <w:autoSpaceDN w:val="0"/>
        <w:ind w:hanging="480"/>
        <w:jc w:val="both"/>
      </w:pPr>
      <w:r w:rsidRPr="00BD181C">
        <w:t xml:space="preserve">Razzolini, M. T. P., </w:t>
      </w:r>
      <w:proofErr w:type="spellStart"/>
      <w:r w:rsidRPr="00BD181C">
        <w:t>Breternitz</w:t>
      </w:r>
      <w:proofErr w:type="spellEnd"/>
      <w:r w:rsidRPr="00BD181C">
        <w:t xml:space="preserve">, B. S., </w:t>
      </w:r>
      <w:proofErr w:type="spellStart"/>
      <w:r w:rsidRPr="00BD181C">
        <w:t>Kuchkarian</w:t>
      </w:r>
      <w:proofErr w:type="spellEnd"/>
      <w:r w:rsidRPr="00BD181C">
        <w:t xml:space="preserve">, B., &amp; Bastos, V. K. (2020). Cryptosporidium and Giardia in urban wastewater: A challenge to overcome. Environmental Pollution, 257. </w:t>
      </w:r>
      <w:r w:rsidR="00437264" w:rsidRPr="00BD181C">
        <w:t xml:space="preserve"> </w:t>
      </w:r>
    </w:p>
    <w:p w14:paraId="4EF8140F" w14:textId="313AA22D" w:rsidR="00B93A2A" w:rsidRPr="00BD181C" w:rsidRDefault="00B93A2A" w:rsidP="00BD181C">
      <w:pPr>
        <w:autoSpaceDE w:val="0"/>
        <w:autoSpaceDN w:val="0"/>
        <w:ind w:hanging="480"/>
        <w:jc w:val="both"/>
      </w:pPr>
      <w:r w:rsidRPr="00BD181C">
        <w:t xml:space="preserve">Sahoo, K. C., Negi, S., Dash, G. C., Sahoo, R. K., </w:t>
      </w:r>
      <w:proofErr w:type="spellStart"/>
      <w:r w:rsidRPr="00BD181C">
        <w:t>Kshatri</w:t>
      </w:r>
      <w:proofErr w:type="spellEnd"/>
      <w:r w:rsidRPr="00BD181C">
        <w:t xml:space="preserve">, J. S., Panda, S., Pattanaik, M., </w:t>
      </w:r>
      <w:proofErr w:type="spellStart"/>
      <w:r w:rsidRPr="00BD181C">
        <w:t>Badaik</w:t>
      </w:r>
      <w:proofErr w:type="spellEnd"/>
      <w:r w:rsidRPr="00BD181C">
        <w:t xml:space="preserve">, G., Pati, S., &amp; Bhattacharya, D. (2021). Health system preparedness &amp;amp; community participation in Japanese encephalitis/acute encephalitis syndrome (JE/AES) prevention in a tribal district of Odisha, India. Indian Journal of Medical Research, 153(3), 388–393. </w:t>
      </w:r>
      <w:r w:rsidR="00437264" w:rsidRPr="00BD181C">
        <w:t xml:space="preserve"> </w:t>
      </w:r>
    </w:p>
    <w:p w14:paraId="1E2673B2" w14:textId="285FAD5F" w:rsidR="00B93A2A" w:rsidRPr="00BD181C" w:rsidRDefault="00B93A2A" w:rsidP="00BD181C">
      <w:pPr>
        <w:autoSpaceDE w:val="0"/>
        <w:autoSpaceDN w:val="0"/>
        <w:ind w:hanging="480"/>
        <w:jc w:val="both"/>
      </w:pPr>
      <w:proofErr w:type="spellStart"/>
      <w:r w:rsidRPr="009532F4">
        <w:rPr>
          <w:lang w:val="en-IN"/>
        </w:rPr>
        <w:t>Sambaza</w:t>
      </w:r>
      <w:proofErr w:type="spellEnd"/>
      <w:r w:rsidRPr="009532F4">
        <w:rPr>
          <w:lang w:val="en-IN"/>
        </w:rPr>
        <w:t xml:space="preserve">, S. S., &amp; Naicker, N. (2023). </w:t>
      </w:r>
      <w:r w:rsidRPr="00BD181C">
        <w:t xml:space="preserve">Contribution of wastewater to antimicrobial resistance: A review article. Journal of Global Antimicrobial Resistance, 34, 23–29. </w:t>
      </w:r>
      <w:r w:rsidR="00437264" w:rsidRPr="00BD181C">
        <w:t xml:space="preserve"> </w:t>
      </w:r>
    </w:p>
    <w:p w14:paraId="44312AE3" w14:textId="5D785621" w:rsidR="00B93A2A" w:rsidRPr="00BD181C" w:rsidRDefault="00B93A2A" w:rsidP="00BD181C">
      <w:pPr>
        <w:autoSpaceDE w:val="0"/>
        <w:autoSpaceDN w:val="0"/>
        <w:ind w:hanging="480"/>
        <w:jc w:val="both"/>
      </w:pPr>
      <w:r w:rsidRPr="009532F4">
        <w:rPr>
          <w:lang w:val="en-IN"/>
        </w:rPr>
        <w:t xml:space="preserve">Seib, M. D., Berg, K. J., &amp; Zitomer, D. H. (2016). </w:t>
      </w:r>
      <w:r w:rsidRPr="00BD181C">
        <w:t xml:space="preserve">Influent wastewater microbiota and temperature influence anaerobic membrane bioreactor microbial community. Bioresource Technology, 216. </w:t>
      </w:r>
      <w:r w:rsidR="00437264" w:rsidRPr="00BD181C">
        <w:t xml:space="preserve"> </w:t>
      </w:r>
    </w:p>
    <w:p w14:paraId="2D471B49" w14:textId="7E76255E" w:rsidR="00B93A2A" w:rsidRPr="00BD181C" w:rsidRDefault="00B93A2A" w:rsidP="00BD181C">
      <w:pPr>
        <w:autoSpaceDE w:val="0"/>
        <w:autoSpaceDN w:val="0"/>
        <w:ind w:hanging="480"/>
        <w:jc w:val="both"/>
      </w:pPr>
      <w:r w:rsidRPr="00BD181C">
        <w:t xml:space="preserve">Shamshad, J., &amp; Ur Rehman, R. (2025). Innovative approaches to sustainable wastewater treatment: a comprehensive exploration of conventional and emerging technologies. Environmental Science: Advances, 4(2), 189–222. </w:t>
      </w:r>
      <w:r w:rsidR="00437264" w:rsidRPr="00BD181C">
        <w:t xml:space="preserve"> </w:t>
      </w:r>
    </w:p>
    <w:p w14:paraId="1BEE8AAD" w14:textId="179161B9" w:rsidR="00B93A2A" w:rsidRPr="00BD181C" w:rsidRDefault="00B93A2A" w:rsidP="00BD181C">
      <w:pPr>
        <w:autoSpaceDE w:val="0"/>
        <w:autoSpaceDN w:val="0"/>
        <w:ind w:hanging="480"/>
        <w:jc w:val="both"/>
      </w:pPr>
      <w:r w:rsidRPr="00BD181C">
        <w:t xml:space="preserve">Sharma, P., Dutta, D., Udayan, A., &amp; Kumar, S. (2021). Industrial wastewater purification through metal pollution reduction employing microbes and magnetic nanocomposites. Journal of Environmental Chemical Engineering, 9(6). </w:t>
      </w:r>
      <w:r w:rsidR="00437264" w:rsidRPr="00BD181C">
        <w:t xml:space="preserve"> </w:t>
      </w:r>
    </w:p>
    <w:p w14:paraId="294AC971" w14:textId="2DE28D46" w:rsidR="00B93A2A" w:rsidRPr="00BD181C" w:rsidRDefault="00B93A2A" w:rsidP="00BD181C">
      <w:pPr>
        <w:autoSpaceDE w:val="0"/>
        <w:autoSpaceDN w:val="0"/>
        <w:ind w:hanging="480"/>
        <w:jc w:val="both"/>
      </w:pPr>
      <w:r w:rsidRPr="00BD181C">
        <w:t xml:space="preserve">Shen, Y., Gao, J., &amp; Li, L. (2017). Municipal wastewater treatment via co-immobilized microalgal-bacterial symbiosis: Microorganism growth and nutrients removal. Bioresource Technology, 243. </w:t>
      </w:r>
      <w:r w:rsidR="00437264" w:rsidRPr="00BD181C">
        <w:t xml:space="preserve"> </w:t>
      </w:r>
    </w:p>
    <w:p w14:paraId="351ECF8A" w14:textId="62AF78AE" w:rsidR="00B93A2A" w:rsidRPr="00BD181C" w:rsidRDefault="00B93A2A" w:rsidP="00BD181C">
      <w:pPr>
        <w:autoSpaceDE w:val="0"/>
        <w:autoSpaceDN w:val="0"/>
        <w:ind w:hanging="480"/>
        <w:jc w:val="both"/>
      </w:pPr>
      <w:r w:rsidRPr="00BD181C">
        <w:t xml:space="preserve">Shetty, S. S., D, D., S, H., </w:t>
      </w:r>
      <w:proofErr w:type="spellStart"/>
      <w:r w:rsidRPr="00BD181C">
        <w:t>Sonkusare</w:t>
      </w:r>
      <w:proofErr w:type="spellEnd"/>
      <w:r w:rsidRPr="00BD181C">
        <w:t xml:space="preserve">, S., Naik, P. B., Kumari N, S., &amp; </w:t>
      </w:r>
      <w:proofErr w:type="spellStart"/>
      <w:r w:rsidRPr="00BD181C">
        <w:t>Madhyastha</w:t>
      </w:r>
      <w:proofErr w:type="spellEnd"/>
      <w:r w:rsidRPr="00BD181C">
        <w:t xml:space="preserve">, H. (2023). Environmental pollutants and their effects on human health. </w:t>
      </w:r>
      <w:proofErr w:type="spellStart"/>
      <w:r w:rsidRPr="00BD181C">
        <w:t>Heliyon</w:t>
      </w:r>
      <w:proofErr w:type="spellEnd"/>
      <w:r w:rsidRPr="00BD181C">
        <w:t xml:space="preserve">, 9(9), e19496. </w:t>
      </w:r>
      <w:r w:rsidR="00437264" w:rsidRPr="00BD181C">
        <w:t xml:space="preserve"> </w:t>
      </w:r>
    </w:p>
    <w:p w14:paraId="7A0CB2A7" w14:textId="51BD92DD" w:rsidR="00B93A2A" w:rsidRPr="00BD181C" w:rsidRDefault="00B93A2A" w:rsidP="00BD181C">
      <w:pPr>
        <w:autoSpaceDE w:val="0"/>
        <w:autoSpaceDN w:val="0"/>
        <w:ind w:hanging="480"/>
        <w:jc w:val="both"/>
      </w:pPr>
      <w:r w:rsidRPr="00BD181C">
        <w:t xml:space="preserve">Singh, J., Yadav, P., Pal, A. K., &amp; Mishra, V. (2020). Water Pollutants: Origin and Status (pp. 5–20). </w:t>
      </w:r>
      <w:r w:rsidR="00437264" w:rsidRPr="00BD181C">
        <w:t xml:space="preserve"> </w:t>
      </w:r>
    </w:p>
    <w:p w14:paraId="542EA27C" w14:textId="5FF9AE75" w:rsidR="00B93A2A" w:rsidRPr="00BD181C" w:rsidRDefault="00B93A2A" w:rsidP="00BD181C">
      <w:pPr>
        <w:autoSpaceDE w:val="0"/>
        <w:autoSpaceDN w:val="0"/>
        <w:ind w:hanging="480"/>
        <w:jc w:val="both"/>
      </w:pPr>
      <w:r w:rsidRPr="00BD181C">
        <w:t xml:space="preserve">Singh, S., Ahmed, A. I., </w:t>
      </w:r>
      <w:proofErr w:type="spellStart"/>
      <w:r w:rsidRPr="00BD181C">
        <w:t>Almansoori</w:t>
      </w:r>
      <w:proofErr w:type="spellEnd"/>
      <w:r w:rsidRPr="00BD181C">
        <w:t xml:space="preserve">, S., Alameri, S., Adlan, A., Odivilas, G., Chattaway, M. A., Salem, S. Bin, Brudecki, G., &amp; Elamin, W. (2024). A narrative review of wastewater surveillance: pathogens of concern, applications, detection methods, and challenges. Frontiers in Public Health, 12. </w:t>
      </w:r>
      <w:r w:rsidR="00437264" w:rsidRPr="00BD181C">
        <w:t xml:space="preserve"> </w:t>
      </w:r>
    </w:p>
    <w:p w14:paraId="1C1C4597" w14:textId="79B0BF54" w:rsidR="00B93A2A" w:rsidRPr="00BD181C" w:rsidRDefault="00B93A2A" w:rsidP="00BD181C">
      <w:pPr>
        <w:autoSpaceDE w:val="0"/>
        <w:autoSpaceDN w:val="0"/>
        <w:ind w:hanging="480"/>
        <w:jc w:val="both"/>
      </w:pPr>
      <w:r w:rsidRPr="00BD181C">
        <w:t xml:space="preserve">Singh, S., Pitchers, R., &amp; Hassard, F. (2022). Coliphages as viral indicators of sanitary significance for drinking water. In Frontiers in Microbiology (Vol. 13). Frontiers Media S.A. </w:t>
      </w:r>
      <w:r w:rsidR="00437264" w:rsidRPr="00BD181C">
        <w:t xml:space="preserve"> </w:t>
      </w:r>
    </w:p>
    <w:p w14:paraId="03A683D5" w14:textId="47DD2C79" w:rsidR="00B93A2A" w:rsidRPr="00BD181C" w:rsidRDefault="00B93A2A" w:rsidP="00BD181C">
      <w:pPr>
        <w:autoSpaceDE w:val="0"/>
        <w:autoSpaceDN w:val="0"/>
        <w:ind w:hanging="480"/>
        <w:jc w:val="both"/>
      </w:pPr>
      <w:r w:rsidRPr="00BD181C">
        <w:t xml:space="preserve">Stevik, T. K., Aa, K., Ausland, G., &amp; Hanssen, J. F. (2004). Retention and removal of pathogenic bacteria in wastewater percolating through porous media: A review. In Water Research (Vol. 38, Issue 6). </w:t>
      </w:r>
      <w:r w:rsidR="00437264" w:rsidRPr="00BD181C">
        <w:t xml:space="preserve"> </w:t>
      </w:r>
    </w:p>
    <w:p w14:paraId="261C2AEB" w14:textId="17FA887C" w:rsidR="00B93A2A" w:rsidRPr="00BD181C" w:rsidRDefault="00B93A2A" w:rsidP="00BD181C">
      <w:pPr>
        <w:autoSpaceDE w:val="0"/>
        <w:autoSpaceDN w:val="0"/>
        <w:ind w:hanging="480"/>
        <w:jc w:val="both"/>
      </w:pPr>
      <w:r w:rsidRPr="009532F4">
        <w:rPr>
          <w:lang w:val="en-IN"/>
        </w:rPr>
        <w:lastRenderedPageBreak/>
        <w:t xml:space="preserve">Tajima, A., Sakurai, K., &amp; </w:t>
      </w:r>
      <w:proofErr w:type="spellStart"/>
      <w:r w:rsidRPr="009532F4">
        <w:rPr>
          <w:lang w:val="en-IN"/>
        </w:rPr>
        <w:t>Minamiyama</w:t>
      </w:r>
      <w:proofErr w:type="spellEnd"/>
      <w:r w:rsidRPr="009532F4">
        <w:rPr>
          <w:lang w:val="en-IN"/>
        </w:rPr>
        <w:t xml:space="preserve">, M. (2007). </w:t>
      </w:r>
      <w:r w:rsidRPr="00BD181C">
        <w:t xml:space="preserve">Behavior of pathogenic microbes in a treated wastewater reuse system and examination of new standards for the reuse of treated wastewater. Environmental Monitoring and Assessment, 129(1–3). </w:t>
      </w:r>
      <w:r w:rsidR="00437264" w:rsidRPr="00BD181C">
        <w:t xml:space="preserve"> </w:t>
      </w:r>
    </w:p>
    <w:p w14:paraId="21A7371D" w14:textId="5C8CF360" w:rsidR="00B93A2A" w:rsidRPr="00BD181C" w:rsidRDefault="00B93A2A" w:rsidP="00BD181C">
      <w:pPr>
        <w:autoSpaceDE w:val="0"/>
        <w:autoSpaceDN w:val="0"/>
        <w:ind w:hanging="480"/>
        <w:jc w:val="both"/>
      </w:pPr>
      <w:r w:rsidRPr="00BD181C">
        <w:t xml:space="preserve">Tang, X., Fan, C., Zeng, G., Zhong, L., Li, C., Ren, X., Song, B., &amp; Liu, X. (2022). Phage-host interactions: The neglected part of biological wastewater treatment. In Water Research (Vol. 226). </w:t>
      </w:r>
      <w:r w:rsidR="00437264" w:rsidRPr="00BD181C">
        <w:t xml:space="preserve"> </w:t>
      </w:r>
    </w:p>
    <w:p w14:paraId="26FA20CA" w14:textId="09009E59" w:rsidR="00B93A2A" w:rsidRPr="00BD181C" w:rsidRDefault="00B93A2A" w:rsidP="00BD181C">
      <w:pPr>
        <w:autoSpaceDE w:val="0"/>
        <w:autoSpaceDN w:val="0"/>
        <w:ind w:hanging="480"/>
        <w:jc w:val="both"/>
      </w:pPr>
      <w:r w:rsidRPr="00BD181C">
        <w:t xml:space="preserve">Todd, E. C. D. (2014). Foodborne Diseases: Overview of Biological Hazards and Foodborne Diseases. In Encyclopedia of Food Safety (pp. 221–242). Elsevier. </w:t>
      </w:r>
      <w:r w:rsidR="00437264" w:rsidRPr="00BD181C">
        <w:t xml:space="preserve"> </w:t>
      </w:r>
    </w:p>
    <w:p w14:paraId="64C8A346" w14:textId="3AE5152E" w:rsidR="00B93A2A" w:rsidRPr="00BD181C" w:rsidRDefault="00B93A2A" w:rsidP="00BD181C">
      <w:pPr>
        <w:autoSpaceDE w:val="0"/>
        <w:autoSpaceDN w:val="0"/>
        <w:ind w:hanging="480"/>
        <w:jc w:val="both"/>
      </w:pPr>
      <w:r w:rsidRPr="00BD181C">
        <w:t xml:space="preserve">Topp, E., Scott, A., </w:t>
      </w:r>
      <w:proofErr w:type="spellStart"/>
      <w:r w:rsidRPr="00BD181C">
        <w:t>Lapen</w:t>
      </w:r>
      <w:proofErr w:type="spellEnd"/>
      <w:r w:rsidRPr="00BD181C">
        <w:t xml:space="preserve">, D. R., Lyautey, E., &amp; Duriez, P. (2009). Livestock waste treatment systems for reducing environmental exposure to hazardous enteric pathogens: Some considerations. Bioresource Technology, 100(22). </w:t>
      </w:r>
      <w:r w:rsidR="00437264" w:rsidRPr="00BD181C">
        <w:t xml:space="preserve"> </w:t>
      </w:r>
    </w:p>
    <w:p w14:paraId="002C8F9F" w14:textId="67C102D3" w:rsidR="00B93A2A" w:rsidRPr="00BD181C" w:rsidRDefault="00B93A2A" w:rsidP="00BD181C">
      <w:pPr>
        <w:autoSpaceDE w:val="0"/>
        <w:autoSpaceDN w:val="0"/>
        <w:ind w:hanging="480"/>
        <w:jc w:val="both"/>
      </w:pPr>
      <w:r w:rsidRPr="00BD181C">
        <w:t xml:space="preserve">Trang, D. T., Van Der Hoek, W., Tuan, N. D., Cam, P. D., Viet, V. H., Luu, D. D., Konradsen, F., &amp; Dalsgaard, A. (2007). Skin disease among farmers using wastewater in rice cultivation in Nam Dinh, Vietnam. Tropical Medicine and International Health, 12(SUPPL. 2). </w:t>
      </w:r>
      <w:r w:rsidR="00437264" w:rsidRPr="00BD181C">
        <w:t xml:space="preserve"> </w:t>
      </w:r>
    </w:p>
    <w:p w14:paraId="488E7C69" w14:textId="0B4EF88C" w:rsidR="00B93A2A" w:rsidRPr="00BD181C" w:rsidRDefault="00B93A2A" w:rsidP="00BD181C">
      <w:pPr>
        <w:autoSpaceDE w:val="0"/>
        <w:autoSpaceDN w:val="0"/>
        <w:ind w:hanging="480"/>
        <w:jc w:val="both"/>
      </w:pPr>
      <w:r w:rsidRPr="00BD181C">
        <w:t xml:space="preserve">Turnock, S. T., Reddington, C. L., West, J. J., &amp; O’Connor, F. M. (2023). The Air Pollution Human Health Burden in Different Future Scenarios That Involve the Mitigation of Near‐Term Climate Forcers, Climate and Land‐Use. </w:t>
      </w:r>
      <w:proofErr w:type="spellStart"/>
      <w:r w:rsidRPr="00BD181C">
        <w:t>GeoHealth</w:t>
      </w:r>
      <w:proofErr w:type="spellEnd"/>
      <w:r w:rsidRPr="00BD181C">
        <w:t xml:space="preserve">, 7(8). </w:t>
      </w:r>
      <w:r w:rsidR="00437264" w:rsidRPr="00BD181C">
        <w:t xml:space="preserve"> </w:t>
      </w:r>
    </w:p>
    <w:p w14:paraId="1D47A416" w14:textId="29FDFD0A" w:rsidR="00B93A2A" w:rsidRPr="00BD181C" w:rsidRDefault="00B93A2A" w:rsidP="00BD181C">
      <w:pPr>
        <w:autoSpaceDE w:val="0"/>
        <w:autoSpaceDN w:val="0"/>
        <w:ind w:hanging="480"/>
        <w:jc w:val="both"/>
      </w:pPr>
      <w:r w:rsidRPr="00BD181C">
        <w:t xml:space="preserve">Vo, V., Tillett, R. L., Papp, K., Shen, S., Gu, R., Gorzalski, A., Siao, D., Markland, R., Chang, C. L., Baker, H., Chen, J., Schiller, M., Betancourt, W. Q., Buttery, E., Pandori, M., Picker, M. A., Gerrity, D., &amp; Oh, E. C. (2022). Use of wastewater surveillance for early detection of Alpha and Epsilon SARS-CoV-2 variants of concern and estimation of overall COVID-19 infection burden. Science of the Total Environment, 835. </w:t>
      </w:r>
      <w:r w:rsidR="00437264" w:rsidRPr="00BD181C">
        <w:t xml:space="preserve"> </w:t>
      </w:r>
    </w:p>
    <w:p w14:paraId="606E9CFB" w14:textId="4DF40252" w:rsidR="00B93A2A" w:rsidRPr="00BD181C" w:rsidRDefault="00B93A2A" w:rsidP="00BD181C">
      <w:pPr>
        <w:autoSpaceDE w:val="0"/>
        <w:autoSpaceDN w:val="0"/>
        <w:ind w:hanging="480"/>
        <w:jc w:val="both"/>
      </w:pPr>
      <w:proofErr w:type="spellStart"/>
      <w:r w:rsidRPr="009532F4">
        <w:rPr>
          <w:lang w:val="en-IN"/>
        </w:rPr>
        <w:t>Westrell</w:t>
      </w:r>
      <w:proofErr w:type="spellEnd"/>
      <w:r w:rsidRPr="009532F4">
        <w:rPr>
          <w:lang w:val="en-IN"/>
        </w:rPr>
        <w:t xml:space="preserve">, T., </w:t>
      </w:r>
      <w:proofErr w:type="spellStart"/>
      <w:r w:rsidRPr="009532F4">
        <w:rPr>
          <w:lang w:val="en-IN"/>
        </w:rPr>
        <w:t>Schönning</w:t>
      </w:r>
      <w:proofErr w:type="spellEnd"/>
      <w:r w:rsidRPr="009532F4">
        <w:rPr>
          <w:lang w:val="en-IN"/>
        </w:rPr>
        <w:t xml:space="preserve">, C., Stenström, T. A., &amp; </w:t>
      </w:r>
      <w:proofErr w:type="spellStart"/>
      <w:r w:rsidRPr="009532F4">
        <w:rPr>
          <w:lang w:val="en-IN"/>
        </w:rPr>
        <w:t>Ashbolt</w:t>
      </w:r>
      <w:proofErr w:type="spellEnd"/>
      <w:r w:rsidRPr="009532F4">
        <w:rPr>
          <w:lang w:val="en-IN"/>
        </w:rPr>
        <w:t xml:space="preserve">, N. J. (2004). </w:t>
      </w:r>
      <w:r w:rsidRPr="00BD181C">
        <w:t xml:space="preserve">QMRA (quantitative microbial risk assessment) and HACCP (hazard analysis and critical points) for management of pathogens in wastewater and sewage sludge treatment and reuse. Water Science and Technology, 50(2). </w:t>
      </w:r>
      <w:r w:rsidR="00437264" w:rsidRPr="00BD181C">
        <w:t xml:space="preserve"> </w:t>
      </w:r>
    </w:p>
    <w:p w14:paraId="0E8943D8" w14:textId="078AEF86" w:rsidR="00B93A2A" w:rsidRPr="00BD181C" w:rsidRDefault="00B93A2A" w:rsidP="00BD181C">
      <w:pPr>
        <w:autoSpaceDE w:val="0"/>
        <w:autoSpaceDN w:val="0"/>
        <w:ind w:hanging="480"/>
        <w:jc w:val="both"/>
      </w:pPr>
      <w:r w:rsidRPr="00BD181C">
        <w:t xml:space="preserve">Xiao, L., Singh, A., Limor, J., Graczyk, T. K., Gradus, S., &amp; Lal, A. (2001). Molecular Characterization of Cryptosporidium Oocysts in Samples of Raw Surface Water and Wastewater. Applied and Environmental Microbiology, 67(3). </w:t>
      </w:r>
      <w:r w:rsidR="00437264" w:rsidRPr="00BD181C">
        <w:t xml:space="preserve"> </w:t>
      </w:r>
    </w:p>
    <w:p w14:paraId="42FC7635" w14:textId="250B89FF" w:rsidR="00B93A2A" w:rsidRPr="00BD181C" w:rsidRDefault="00B93A2A" w:rsidP="00BD181C">
      <w:pPr>
        <w:autoSpaceDE w:val="0"/>
        <w:autoSpaceDN w:val="0"/>
        <w:ind w:hanging="480"/>
        <w:jc w:val="both"/>
      </w:pPr>
      <w:r w:rsidRPr="00BD181C">
        <w:t xml:space="preserve">Yan, T., O’Brien, P., Shelton, J. M., Whelen, A. C., &amp; </w:t>
      </w:r>
      <w:proofErr w:type="spellStart"/>
      <w:r w:rsidRPr="00BD181C">
        <w:t>Pagaling</w:t>
      </w:r>
      <w:proofErr w:type="spellEnd"/>
      <w:r w:rsidRPr="00BD181C">
        <w:t xml:space="preserve">, E. (2018). Municipal Wastewater as a Microbial Surveillance Platform for Enteric Diseases: A Case Study for Salmonella and Salmonellosis. Environmental Science and Technology, 52(8). </w:t>
      </w:r>
      <w:r w:rsidR="00437264" w:rsidRPr="00BD181C">
        <w:t xml:space="preserve"> </w:t>
      </w:r>
    </w:p>
    <w:p w14:paraId="6A4FA6B1" w14:textId="5EA7A460" w:rsidR="00B93A2A" w:rsidRPr="00BD181C" w:rsidRDefault="00B93A2A" w:rsidP="00BD181C">
      <w:pPr>
        <w:autoSpaceDE w:val="0"/>
        <w:autoSpaceDN w:val="0"/>
        <w:ind w:hanging="480"/>
        <w:jc w:val="both"/>
      </w:pPr>
      <w:r w:rsidRPr="00BD181C">
        <w:t xml:space="preserve">Yang, K., </w:t>
      </w:r>
      <w:proofErr w:type="spellStart"/>
      <w:r w:rsidRPr="00BD181C">
        <w:t>Pagaling</w:t>
      </w:r>
      <w:proofErr w:type="spellEnd"/>
      <w:r w:rsidRPr="00BD181C">
        <w:t xml:space="preserve">, E., &amp; Yan, T. (2014). Estimating the prevalence of potential enteropathogenic </w:t>
      </w:r>
      <w:proofErr w:type="spellStart"/>
      <w:r w:rsidRPr="00BD181C">
        <w:t>escherichia</w:t>
      </w:r>
      <w:proofErr w:type="spellEnd"/>
      <w:r w:rsidRPr="00BD181C">
        <w:t xml:space="preserve"> coli and intimin gene diversity in a human community by monitoring sanitary sewage. Applied and Environmental Microbiology, 80(1). </w:t>
      </w:r>
      <w:r w:rsidR="00437264" w:rsidRPr="00BD181C">
        <w:t xml:space="preserve"> </w:t>
      </w:r>
    </w:p>
    <w:p w14:paraId="0CBAD388" w14:textId="72BF7618" w:rsidR="00B93A2A" w:rsidRPr="00BD181C" w:rsidRDefault="00B93A2A" w:rsidP="00BD181C">
      <w:pPr>
        <w:autoSpaceDE w:val="0"/>
        <w:autoSpaceDN w:val="0"/>
        <w:ind w:hanging="480"/>
        <w:jc w:val="both"/>
      </w:pPr>
      <w:r w:rsidRPr="00BD181C">
        <w:t xml:space="preserve">Yapo, R. I., Koné, B., </w:t>
      </w:r>
      <w:proofErr w:type="spellStart"/>
      <w:r w:rsidRPr="00BD181C">
        <w:t>Bonfoh</w:t>
      </w:r>
      <w:proofErr w:type="spellEnd"/>
      <w:r w:rsidRPr="00BD181C">
        <w:t xml:space="preserve">, B., Cissé, G., </w:t>
      </w:r>
      <w:proofErr w:type="spellStart"/>
      <w:r w:rsidRPr="00BD181C">
        <w:t>Zinsstag</w:t>
      </w:r>
      <w:proofErr w:type="spellEnd"/>
      <w:r w:rsidRPr="00BD181C">
        <w:t xml:space="preserve">, J., &amp; Nguyen-Viet, H. (2014). Quantitative microbial risk assessment related to urban wastewater and lagoon water reuse in Abidjan, Côte d’Ivoire. Journal of Water and Health, 12(2). </w:t>
      </w:r>
      <w:r w:rsidR="00437264" w:rsidRPr="00BD181C">
        <w:t xml:space="preserve"> </w:t>
      </w:r>
    </w:p>
    <w:p w14:paraId="7651CC37" w14:textId="63448CF6" w:rsidR="00B93A2A" w:rsidRPr="00BD181C" w:rsidRDefault="00B93A2A" w:rsidP="00BD181C">
      <w:pPr>
        <w:autoSpaceDE w:val="0"/>
        <w:autoSpaceDN w:val="0"/>
        <w:ind w:hanging="480"/>
        <w:jc w:val="both"/>
      </w:pPr>
      <w:r w:rsidRPr="00BD181C">
        <w:t xml:space="preserve">Ye, J., Song, Z., Wang, L., &amp; Zhu, J. (2016). Metagenomic analysis of microbiota structure evolution in phytoremediation of a swine lagoon wastewater. Bioresource Technology, 219. </w:t>
      </w:r>
      <w:r w:rsidR="00437264" w:rsidRPr="00BD181C">
        <w:t xml:space="preserve"> </w:t>
      </w:r>
    </w:p>
    <w:p w14:paraId="3B144295" w14:textId="61BD98E9" w:rsidR="00B93A2A" w:rsidRPr="00BD181C" w:rsidRDefault="00B93A2A" w:rsidP="00BD181C">
      <w:pPr>
        <w:autoSpaceDE w:val="0"/>
        <w:autoSpaceDN w:val="0"/>
        <w:ind w:hanging="480"/>
        <w:jc w:val="both"/>
      </w:pPr>
      <w:r w:rsidRPr="00BD181C">
        <w:t xml:space="preserve">Yin, X., Deng, Y., Ma, L., Wang, Y., Chan, L. Y. L., &amp; Zhang, T. (2019). Exploration of the antibiotic </w:t>
      </w:r>
      <w:proofErr w:type="spellStart"/>
      <w:r w:rsidRPr="00BD181C">
        <w:t>resistome</w:t>
      </w:r>
      <w:proofErr w:type="spellEnd"/>
      <w:r w:rsidRPr="00BD181C">
        <w:t xml:space="preserve"> in a wastewater treatment plant by a nine-year longitudinal metagenomic study. Environment International, 133. </w:t>
      </w:r>
      <w:r w:rsidR="00437264" w:rsidRPr="00BD181C">
        <w:t xml:space="preserve"> </w:t>
      </w:r>
    </w:p>
    <w:p w14:paraId="6BB8A084" w14:textId="77777777" w:rsidR="00B01FCD" w:rsidRPr="00BD181C" w:rsidRDefault="00B01FCD" w:rsidP="00BD181C">
      <w:pPr>
        <w:pStyle w:val="Body"/>
        <w:spacing w:after="0"/>
        <w:ind w:left="426"/>
        <w:rPr>
          <w:rFonts w:ascii="Arial" w:hAnsi="Arial" w:cs="Arial"/>
          <w:b/>
        </w:rPr>
      </w:pPr>
    </w:p>
    <w:sectPr w:rsidR="00B01FCD" w:rsidRPr="00BD181C" w:rsidSect="00714A1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18B9" w14:textId="77777777" w:rsidR="006B278E" w:rsidRDefault="006B278E" w:rsidP="00C37E61">
      <w:r>
        <w:separator/>
      </w:r>
    </w:p>
  </w:endnote>
  <w:endnote w:type="continuationSeparator" w:id="0">
    <w:p w14:paraId="755C81C2" w14:textId="77777777" w:rsidR="006B278E" w:rsidRDefault="006B27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E47C" w14:textId="77777777" w:rsidR="00714A15" w:rsidRDefault="0071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0722" w14:textId="11058A14" w:rsidR="00C37E61" w:rsidRPr="00DC4FB0" w:rsidRDefault="00C37E61" w:rsidP="00DC4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7804" w14:textId="47664147" w:rsidR="00754C9A" w:rsidRPr="00033C55" w:rsidRDefault="00754C9A" w:rsidP="00033C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1E8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DF7D" w14:textId="77777777" w:rsidR="006B278E" w:rsidRDefault="006B278E" w:rsidP="00C37E61">
      <w:r>
        <w:separator/>
      </w:r>
    </w:p>
  </w:footnote>
  <w:footnote w:type="continuationSeparator" w:id="0">
    <w:p w14:paraId="1744DCFD" w14:textId="77777777" w:rsidR="006B278E" w:rsidRDefault="006B27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05ED" w14:textId="79C0FF0F" w:rsidR="00714A15" w:rsidRDefault="00D17B68">
    <w:pPr>
      <w:pStyle w:val="Header"/>
    </w:pPr>
    <w:r>
      <w:rPr>
        <w:noProof/>
      </w:rPr>
      <w:pict w14:anchorId="5701C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5" o:spid="_x0000_s1026" type="#_x0000_t136" style="position:absolute;margin-left:0;margin-top:0;width:520.65pt;height:57.85pt;rotation:315;z-index:-251658239;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7FE4" w14:textId="42782F29" w:rsidR="00714A15" w:rsidRDefault="00D17B68">
    <w:pPr>
      <w:pStyle w:val="Header"/>
    </w:pPr>
    <w:r>
      <w:rPr>
        <w:noProof/>
      </w:rPr>
      <w:pict w14:anchorId="401D6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6" o:spid="_x0000_s1027" type="#_x0000_t136" style="position:absolute;margin-left:0;margin-top:0;width:520.65pt;height:57.85pt;rotation:315;z-index:-25165823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6717" w14:textId="0596E4B2" w:rsidR="00296529" w:rsidRPr="00296529" w:rsidRDefault="00D17B68" w:rsidP="00296529">
    <w:pPr>
      <w:ind w:left="2160"/>
      <w:jc w:val="center"/>
      <w:rPr>
        <w:rFonts w:ascii="Times New Roman" w:eastAsia="Calibri" w:hAnsi="Times New Roman"/>
        <w:i/>
        <w:sz w:val="18"/>
        <w:szCs w:val="22"/>
      </w:rPr>
    </w:pPr>
    <w:r>
      <w:rPr>
        <w:noProof/>
      </w:rPr>
      <w:pict w14:anchorId="72641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4" o:spid="_x0000_s1025"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6AE0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32AF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74E2F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3432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80C8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87D6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696D" w14:textId="0B65746D" w:rsidR="00714A15" w:rsidRDefault="00D17B68">
    <w:pPr>
      <w:pStyle w:val="Header"/>
    </w:pPr>
    <w:r>
      <w:rPr>
        <w:noProof/>
      </w:rPr>
      <w:pict w14:anchorId="7B371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8" o:spid="_x0000_s1029" type="#_x0000_t136" style="position:absolute;margin-left:0;margin-top:0;width:520.65pt;height:57.85pt;rotation:315;z-index:-2516582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E48A" w14:textId="4BF94D7C" w:rsidR="00714A15" w:rsidRDefault="00D17B68">
    <w:pPr>
      <w:pStyle w:val="Header"/>
    </w:pPr>
    <w:r>
      <w:rPr>
        <w:noProof/>
      </w:rPr>
      <w:pict w14:anchorId="13840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9" o:spid="_x0000_s1030" type="#_x0000_t136" style="position:absolute;margin-left:0;margin-top:0;width:520.65pt;height:57.85pt;rotation:315;z-index:-251658235;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A854" w14:textId="45209076" w:rsidR="00714A15" w:rsidRDefault="00D17B68">
    <w:pPr>
      <w:pStyle w:val="Header"/>
    </w:pPr>
    <w:r>
      <w:rPr>
        <w:noProof/>
      </w:rPr>
      <w:pict w14:anchorId="511F9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3737" o:spid="_x0000_s1028" type="#_x0000_t136" style="position:absolute;margin-left:0;margin-top:0;width:520.65pt;height:57.85pt;rotation:315;z-index:-251658237;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C24CAE"/>
    <w:multiLevelType w:val="hybridMultilevel"/>
    <w:tmpl w:val="E59C13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813892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5462741">
    <w:abstractNumId w:val="15"/>
  </w:num>
  <w:num w:numId="3" w16cid:durableId="1895118141">
    <w:abstractNumId w:val="24"/>
  </w:num>
  <w:num w:numId="4" w16cid:durableId="15025054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16952065">
    <w:abstractNumId w:val="7"/>
  </w:num>
  <w:num w:numId="6" w16cid:durableId="1905023425">
    <w:abstractNumId w:val="6"/>
  </w:num>
  <w:num w:numId="7" w16cid:durableId="746154065">
    <w:abstractNumId w:val="1"/>
  </w:num>
  <w:num w:numId="8" w16cid:durableId="1678657600">
    <w:abstractNumId w:val="12"/>
  </w:num>
  <w:num w:numId="9" w16cid:durableId="2045405275">
    <w:abstractNumId w:val="26"/>
  </w:num>
  <w:num w:numId="10" w16cid:durableId="1695227847">
    <w:abstractNumId w:val="2"/>
  </w:num>
  <w:num w:numId="11" w16cid:durableId="834493698">
    <w:abstractNumId w:val="19"/>
  </w:num>
  <w:num w:numId="12" w16cid:durableId="1020005817">
    <w:abstractNumId w:val="3"/>
  </w:num>
  <w:num w:numId="13" w16cid:durableId="1862552128">
    <w:abstractNumId w:val="18"/>
  </w:num>
  <w:num w:numId="14" w16cid:durableId="432362348">
    <w:abstractNumId w:val="8"/>
  </w:num>
  <w:num w:numId="15" w16cid:durableId="1094935757">
    <w:abstractNumId w:val="22"/>
  </w:num>
  <w:num w:numId="16" w16cid:durableId="1395156914">
    <w:abstractNumId w:val="5"/>
  </w:num>
  <w:num w:numId="17" w16cid:durableId="318658959">
    <w:abstractNumId w:val="23"/>
  </w:num>
  <w:num w:numId="18" w16cid:durableId="2044941243">
    <w:abstractNumId w:val="14"/>
  </w:num>
  <w:num w:numId="19" w16cid:durableId="1786539384">
    <w:abstractNumId w:val="29"/>
  </w:num>
  <w:num w:numId="20" w16cid:durableId="1749880074">
    <w:abstractNumId w:val="11"/>
  </w:num>
  <w:num w:numId="21" w16cid:durableId="1070231964">
    <w:abstractNumId w:val="9"/>
  </w:num>
  <w:num w:numId="22" w16cid:durableId="752894051">
    <w:abstractNumId w:val="13"/>
  </w:num>
  <w:num w:numId="23" w16cid:durableId="785924111">
    <w:abstractNumId w:val="20"/>
  </w:num>
  <w:num w:numId="24" w16cid:durableId="1291013378">
    <w:abstractNumId w:val="27"/>
  </w:num>
  <w:num w:numId="25" w16cid:durableId="97215555">
    <w:abstractNumId w:val="4"/>
  </w:num>
  <w:num w:numId="26" w16cid:durableId="1557274871">
    <w:abstractNumId w:val="17"/>
  </w:num>
  <w:num w:numId="27" w16cid:durableId="984044595">
    <w:abstractNumId w:val="21"/>
  </w:num>
  <w:num w:numId="28" w16cid:durableId="1691830893">
    <w:abstractNumId w:val="28"/>
  </w:num>
  <w:num w:numId="29" w16cid:durableId="1908607912">
    <w:abstractNumId w:val="25"/>
  </w:num>
  <w:num w:numId="30" w16cid:durableId="1928346108">
    <w:abstractNumId w:val="10"/>
  </w:num>
  <w:num w:numId="31" w16cid:durableId="9073766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57F"/>
    <w:rsid w:val="00014847"/>
    <w:rsid w:val="0001676D"/>
    <w:rsid w:val="00021A4C"/>
    <w:rsid w:val="00030174"/>
    <w:rsid w:val="00033599"/>
    <w:rsid w:val="00033C55"/>
    <w:rsid w:val="000416F0"/>
    <w:rsid w:val="0004579C"/>
    <w:rsid w:val="0005666C"/>
    <w:rsid w:val="000A47FA"/>
    <w:rsid w:val="000A65D3"/>
    <w:rsid w:val="000B1E33"/>
    <w:rsid w:val="000D1EC4"/>
    <w:rsid w:val="000D689F"/>
    <w:rsid w:val="000E67E7"/>
    <w:rsid w:val="000E7B7B"/>
    <w:rsid w:val="000E7D62"/>
    <w:rsid w:val="00103357"/>
    <w:rsid w:val="0012230F"/>
    <w:rsid w:val="00123C9F"/>
    <w:rsid w:val="00126190"/>
    <w:rsid w:val="00130F17"/>
    <w:rsid w:val="001320BF"/>
    <w:rsid w:val="00142DDE"/>
    <w:rsid w:val="001453FE"/>
    <w:rsid w:val="00163BC4"/>
    <w:rsid w:val="0018004F"/>
    <w:rsid w:val="00191062"/>
    <w:rsid w:val="00192B72"/>
    <w:rsid w:val="001A29D8"/>
    <w:rsid w:val="001A5CAA"/>
    <w:rsid w:val="001B0427"/>
    <w:rsid w:val="001C3059"/>
    <w:rsid w:val="001D3A51"/>
    <w:rsid w:val="001E10D2"/>
    <w:rsid w:val="001E25B4"/>
    <w:rsid w:val="001E44FE"/>
    <w:rsid w:val="00200595"/>
    <w:rsid w:val="00204835"/>
    <w:rsid w:val="0021742C"/>
    <w:rsid w:val="00231920"/>
    <w:rsid w:val="0023195C"/>
    <w:rsid w:val="0024282C"/>
    <w:rsid w:val="002460DC"/>
    <w:rsid w:val="00246334"/>
    <w:rsid w:val="00250985"/>
    <w:rsid w:val="00254A44"/>
    <w:rsid w:val="00254E18"/>
    <w:rsid w:val="002556F6"/>
    <w:rsid w:val="002571B1"/>
    <w:rsid w:val="00261515"/>
    <w:rsid w:val="0026279A"/>
    <w:rsid w:val="0026788C"/>
    <w:rsid w:val="00267C67"/>
    <w:rsid w:val="00283105"/>
    <w:rsid w:val="00284C4C"/>
    <w:rsid w:val="00285C5C"/>
    <w:rsid w:val="00287E68"/>
    <w:rsid w:val="00296529"/>
    <w:rsid w:val="002A3499"/>
    <w:rsid w:val="002A785A"/>
    <w:rsid w:val="002B27FB"/>
    <w:rsid w:val="002B685A"/>
    <w:rsid w:val="002C57D2"/>
    <w:rsid w:val="002E0D56"/>
    <w:rsid w:val="002E6397"/>
    <w:rsid w:val="0031391B"/>
    <w:rsid w:val="00315186"/>
    <w:rsid w:val="003202DB"/>
    <w:rsid w:val="00327C1C"/>
    <w:rsid w:val="0033343E"/>
    <w:rsid w:val="00334C64"/>
    <w:rsid w:val="00335166"/>
    <w:rsid w:val="00343E71"/>
    <w:rsid w:val="003512C2"/>
    <w:rsid w:val="0035552D"/>
    <w:rsid w:val="00371FB6"/>
    <w:rsid w:val="003763C1"/>
    <w:rsid w:val="00376459"/>
    <w:rsid w:val="00376BBE"/>
    <w:rsid w:val="0039224F"/>
    <w:rsid w:val="003A249C"/>
    <w:rsid w:val="003A43A4"/>
    <w:rsid w:val="003A654C"/>
    <w:rsid w:val="003A7E18"/>
    <w:rsid w:val="003C083E"/>
    <w:rsid w:val="003C4C86"/>
    <w:rsid w:val="003C6258"/>
    <w:rsid w:val="003E2904"/>
    <w:rsid w:val="003F31F1"/>
    <w:rsid w:val="00401927"/>
    <w:rsid w:val="0040371C"/>
    <w:rsid w:val="00406C27"/>
    <w:rsid w:val="0041027F"/>
    <w:rsid w:val="00412475"/>
    <w:rsid w:val="00423789"/>
    <w:rsid w:val="00437264"/>
    <w:rsid w:val="00437DC7"/>
    <w:rsid w:val="00440F43"/>
    <w:rsid w:val="00441B6F"/>
    <w:rsid w:val="00442BC7"/>
    <w:rsid w:val="00443E7F"/>
    <w:rsid w:val="00446221"/>
    <w:rsid w:val="00450E62"/>
    <w:rsid w:val="004539DB"/>
    <w:rsid w:val="00457E91"/>
    <w:rsid w:val="00461CF9"/>
    <w:rsid w:val="00471A80"/>
    <w:rsid w:val="00473FE4"/>
    <w:rsid w:val="00497248"/>
    <w:rsid w:val="004C52FA"/>
    <w:rsid w:val="004D305E"/>
    <w:rsid w:val="004D4277"/>
    <w:rsid w:val="004F23D6"/>
    <w:rsid w:val="00502516"/>
    <w:rsid w:val="00505F06"/>
    <w:rsid w:val="00506828"/>
    <w:rsid w:val="0053056E"/>
    <w:rsid w:val="00551381"/>
    <w:rsid w:val="00554FDA"/>
    <w:rsid w:val="00555B71"/>
    <w:rsid w:val="005569C8"/>
    <w:rsid w:val="00591557"/>
    <w:rsid w:val="005A3173"/>
    <w:rsid w:val="005A380B"/>
    <w:rsid w:val="005B372E"/>
    <w:rsid w:val="005C4854"/>
    <w:rsid w:val="005C784C"/>
    <w:rsid w:val="005D17F6"/>
    <w:rsid w:val="005E3E9E"/>
    <w:rsid w:val="005E5539"/>
    <w:rsid w:val="00602BF5"/>
    <w:rsid w:val="00617FDD"/>
    <w:rsid w:val="00632BBF"/>
    <w:rsid w:val="00633614"/>
    <w:rsid w:val="00633F68"/>
    <w:rsid w:val="006366B4"/>
    <w:rsid w:val="00636EB2"/>
    <w:rsid w:val="006375B8"/>
    <w:rsid w:val="00637D05"/>
    <w:rsid w:val="0066505C"/>
    <w:rsid w:val="0066510A"/>
    <w:rsid w:val="006714DB"/>
    <w:rsid w:val="00673F9F"/>
    <w:rsid w:val="00684C04"/>
    <w:rsid w:val="00686586"/>
    <w:rsid w:val="00686953"/>
    <w:rsid w:val="0068763A"/>
    <w:rsid w:val="00687DEA"/>
    <w:rsid w:val="00687E67"/>
    <w:rsid w:val="006967F7"/>
    <w:rsid w:val="00696A02"/>
    <w:rsid w:val="006A15F0"/>
    <w:rsid w:val="006A250C"/>
    <w:rsid w:val="006A7471"/>
    <w:rsid w:val="006B21D3"/>
    <w:rsid w:val="006B278E"/>
    <w:rsid w:val="006B57D0"/>
    <w:rsid w:val="006D097C"/>
    <w:rsid w:val="006D30FF"/>
    <w:rsid w:val="006D4B78"/>
    <w:rsid w:val="006D6940"/>
    <w:rsid w:val="006E461B"/>
    <w:rsid w:val="006F11EC"/>
    <w:rsid w:val="0070082C"/>
    <w:rsid w:val="00701420"/>
    <w:rsid w:val="007104A4"/>
    <w:rsid w:val="00714A15"/>
    <w:rsid w:val="007369E6"/>
    <w:rsid w:val="00746E59"/>
    <w:rsid w:val="007516D3"/>
    <w:rsid w:val="00754C9A"/>
    <w:rsid w:val="0075599A"/>
    <w:rsid w:val="00761D52"/>
    <w:rsid w:val="0077749E"/>
    <w:rsid w:val="00790ADA"/>
    <w:rsid w:val="00795580"/>
    <w:rsid w:val="00797DFC"/>
    <w:rsid w:val="007D2288"/>
    <w:rsid w:val="007E088F"/>
    <w:rsid w:val="007F7B32"/>
    <w:rsid w:val="00804BC2"/>
    <w:rsid w:val="00804BFA"/>
    <w:rsid w:val="00805235"/>
    <w:rsid w:val="0081431A"/>
    <w:rsid w:val="0083216F"/>
    <w:rsid w:val="00860000"/>
    <w:rsid w:val="00863BD3"/>
    <w:rsid w:val="008641ED"/>
    <w:rsid w:val="00866D66"/>
    <w:rsid w:val="008671C6"/>
    <w:rsid w:val="00875803"/>
    <w:rsid w:val="00883BE3"/>
    <w:rsid w:val="0089664D"/>
    <w:rsid w:val="008B459E"/>
    <w:rsid w:val="008C4510"/>
    <w:rsid w:val="008E13AE"/>
    <w:rsid w:val="008E1506"/>
    <w:rsid w:val="008E710C"/>
    <w:rsid w:val="008F69D6"/>
    <w:rsid w:val="00902823"/>
    <w:rsid w:val="00913570"/>
    <w:rsid w:val="00915CA6"/>
    <w:rsid w:val="00927834"/>
    <w:rsid w:val="00927A51"/>
    <w:rsid w:val="009500A6"/>
    <w:rsid w:val="009532F4"/>
    <w:rsid w:val="00957C18"/>
    <w:rsid w:val="009659BA"/>
    <w:rsid w:val="00983040"/>
    <w:rsid w:val="00984806"/>
    <w:rsid w:val="009A7BCB"/>
    <w:rsid w:val="009B0268"/>
    <w:rsid w:val="009B3FB9"/>
    <w:rsid w:val="009C2465"/>
    <w:rsid w:val="009C6867"/>
    <w:rsid w:val="009D35A0"/>
    <w:rsid w:val="009D7EB7"/>
    <w:rsid w:val="009E048A"/>
    <w:rsid w:val="009E08E9"/>
    <w:rsid w:val="009E3DB9"/>
    <w:rsid w:val="009E6E35"/>
    <w:rsid w:val="009F0EDA"/>
    <w:rsid w:val="00A03B96"/>
    <w:rsid w:val="00A05B19"/>
    <w:rsid w:val="00A1114E"/>
    <w:rsid w:val="00A1134E"/>
    <w:rsid w:val="00A24E7E"/>
    <w:rsid w:val="00A258C3"/>
    <w:rsid w:val="00A347C0"/>
    <w:rsid w:val="00A51431"/>
    <w:rsid w:val="00A539AD"/>
    <w:rsid w:val="00A62ECA"/>
    <w:rsid w:val="00A87F46"/>
    <w:rsid w:val="00A94063"/>
    <w:rsid w:val="00AA6219"/>
    <w:rsid w:val="00AA74E0"/>
    <w:rsid w:val="00AB703F"/>
    <w:rsid w:val="00AC6BB8"/>
    <w:rsid w:val="00AE008F"/>
    <w:rsid w:val="00B01485"/>
    <w:rsid w:val="00B01FCD"/>
    <w:rsid w:val="00B1776C"/>
    <w:rsid w:val="00B318AE"/>
    <w:rsid w:val="00B52583"/>
    <w:rsid w:val="00B52896"/>
    <w:rsid w:val="00B609E2"/>
    <w:rsid w:val="00B642C3"/>
    <w:rsid w:val="00B72387"/>
    <w:rsid w:val="00B83054"/>
    <w:rsid w:val="00B8509F"/>
    <w:rsid w:val="00B93A2A"/>
    <w:rsid w:val="00B95236"/>
    <w:rsid w:val="00B96BD9"/>
    <w:rsid w:val="00BA0431"/>
    <w:rsid w:val="00BA1B01"/>
    <w:rsid w:val="00BA2641"/>
    <w:rsid w:val="00BA2DE2"/>
    <w:rsid w:val="00BB37AA"/>
    <w:rsid w:val="00BC53A0"/>
    <w:rsid w:val="00BD0F8E"/>
    <w:rsid w:val="00BD181C"/>
    <w:rsid w:val="00BE519E"/>
    <w:rsid w:val="00BE62AD"/>
    <w:rsid w:val="00BF121F"/>
    <w:rsid w:val="00BF1F80"/>
    <w:rsid w:val="00C166EF"/>
    <w:rsid w:val="00C17EB0"/>
    <w:rsid w:val="00C27F5F"/>
    <w:rsid w:val="00C30781"/>
    <w:rsid w:val="00C30A0F"/>
    <w:rsid w:val="00C327D3"/>
    <w:rsid w:val="00C37E61"/>
    <w:rsid w:val="00C42B44"/>
    <w:rsid w:val="00C6771B"/>
    <w:rsid w:val="00C70F1B"/>
    <w:rsid w:val="00C71A47"/>
    <w:rsid w:val="00C73B7F"/>
    <w:rsid w:val="00C7464C"/>
    <w:rsid w:val="00C75F24"/>
    <w:rsid w:val="00C85588"/>
    <w:rsid w:val="00C9703B"/>
    <w:rsid w:val="00CC7FBA"/>
    <w:rsid w:val="00CD5B73"/>
    <w:rsid w:val="00CD6755"/>
    <w:rsid w:val="00CD6856"/>
    <w:rsid w:val="00CE0089"/>
    <w:rsid w:val="00CE714A"/>
    <w:rsid w:val="00CE793C"/>
    <w:rsid w:val="00CF193C"/>
    <w:rsid w:val="00CF48B5"/>
    <w:rsid w:val="00D13CAF"/>
    <w:rsid w:val="00D173F1"/>
    <w:rsid w:val="00D17B68"/>
    <w:rsid w:val="00D2003A"/>
    <w:rsid w:val="00D24D30"/>
    <w:rsid w:val="00D365DC"/>
    <w:rsid w:val="00D60462"/>
    <w:rsid w:val="00D71E05"/>
    <w:rsid w:val="00D74CB0"/>
    <w:rsid w:val="00D817C8"/>
    <w:rsid w:val="00D8295D"/>
    <w:rsid w:val="00D93A40"/>
    <w:rsid w:val="00DB3E47"/>
    <w:rsid w:val="00DC2A65"/>
    <w:rsid w:val="00DC4FB0"/>
    <w:rsid w:val="00DC77AC"/>
    <w:rsid w:val="00DD2FAA"/>
    <w:rsid w:val="00DE15F0"/>
    <w:rsid w:val="00DE5663"/>
    <w:rsid w:val="00DE69B7"/>
    <w:rsid w:val="00DE78AA"/>
    <w:rsid w:val="00DF6772"/>
    <w:rsid w:val="00DF6AFE"/>
    <w:rsid w:val="00E01993"/>
    <w:rsid w:val="00E053D0"/>
    <w:rsid w:val="00E15994"/>
    <w:rsid w:val="00E30587"/>
    <w:rsid w:val="00E3114E"/>
    <w:rsid w:val="00E31A70"/>
    <w:rsid w:val="00E35B02"/>
    <w:rsid w:val="00E360AA"/>
    <w:rsid w:val="00E56E8C"/>
    <w:rsid w:val="00E66496"/>
    <w:rsid w:val="00E66B35"/>
    <w:rsid w:val="00E66E10"/>
    <w:rsid w:val="00E6731B"/>
    <w:rsid w:val="00E760B9"/>
    <w:rsid w:val="00E769F6"/>
    <w:rsid w:val="00E77FA2"/>
    <w:rsid w:val="00E8407C"/>
    <w:rsid w:val="00E84F3C"/>
    <w:rsid w:val="00E87333"/>
    <w:rsid w:val="00EA012C"/>
    <w:rsid w:val="00EA6FAB"/>
    <w:rsid w:val="00EC107B"/>
    <w:rsid w:val="00EC6A55"/>
    <w:rsid w:val="00EC7D0B"/>
    <w:rsid w:val="00ED0288"/>
    <w:rsid w:val="00EE1EF2"/>
    <w:rsid w:val="00EE52CB"/>
    <w:rsid w:val="00EE75F7"/>
    <w:rsid w:val="00EF581D"/>
    <w:rsid w:val="00EF7FD8"/>
    <w:rsid w:val="00F063DA"/>
    <w:rsid w:val="00F06F59"/>
    <w:rsid w:val="00F17988"/>
    <w:rsid w:val="00F24FBE"/>
    <w:rsid w:val="00F33519"/>
    <w:rsid w:val="00F349B8"/>
    <w:rsid w:val="00F45838"/>
    <w:rsid w:val="00F469F0"/>
    <w:rsid w:val="00F51407"/>
    <w:rsid w:val="00F53273"/>
    <w:rsid w:val="00F55A3F"/>
    <w:rsid w:val="00F755E4"/>
    <w:rsid w:val="00F77D02"/>
    <w:rsid w:val="00F8274B"/>
    <w:rsid w:val="00FA520F"/>
    <w:rsid w:val="00FA53B0"/>
    <w:rsid w:val="00FB3A86"/>
    <w:rsid w:val="00FC0B26"/>
    <w:rsid w:val="00FD36C8"/>
    <w:rsid w:val="00FF2326"/>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3974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D1EC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06C27"/>
    <w:pPr>
      <w:spacing w:before="100" w:beforeAutospacing="1" w:after="100" w:afterAutospacing="1"/>
    </w:pPr>
    <w:rPr>
      <w:rFonts w:ascii="Times New Roman" w:hAnsi="Times New Roman"/>
      <w:sz w:val="24"/>
      <w:szCs w:val="24"/>
      <w:lang w:val="en-IN" w:eastAsia="en-IN" w:bidi="or-IN"/>
    </w:rPr>
  </w:style>
  <w:style w:type="character" w:styleId="PlaceholderText">
    <w:name w:val="Placeholder Text"/>
    <w:basedOn w:val="DefaultParagraphFont"/>
    <w:uiPriority w:val="99"/>
    <w:semiHidden/>
    <w:rsid w:val="00CE714A"/>
    <w:rPr>
      <w:color w:val="666666"/>
    </w:rPr>
  </w:style>
  <w:style w:type="character" w:customStyle="1" w:styleId="Heading3Char">
    <w:name w:val="Heading 3 Char"/>
    <w:basedOn w:val="DefaultParagraphFont"/>
    <w:link w:val="Heading3"/>
    <w:semiHidden/>
    <w:rsid w:val="000D1EC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4DEE6DE1E40FE9C0BD1824A17CB70"/>
        <w:category>
          <w:name w:val="General"/>
          <w:gallery w:val="placeholder"/>
        </w:category>
        <w:types>
          <w:type w:val="bbPlcHdr"/>
        </w:types>
        <w:behaviors>
          <w:behavior w:val="content"/>
        </w:behaviors>
        <w:guid w:val="{DF6E6E62-157B-4A13-AC50-EEA99D273757}"/>
      </w:docPartPr>
      <w:docPartBody>
        <w:p w:rsidR="00795596" w:rsidRDefault="005E6530" w:rsidP="005E6530">
          <w:pPr>
            <w:pStyle w:val="F8D4DEE6DE1E40FE9C0BD1824A17CB70"/>
          </w:pPr>
          <w:r w:rsidRPr="00A20F1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10166A1-1E29-49B7-8D7F-AE12486E7B65}"/>
      </w:docPartPr>
      <w:docPartBody>
        <w:p w:rsidR="00AD60B4" w:rsidRDefault="00AD60B4">
          <w:r w:rsidRPr="00E420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30"/>
    <w:rsid w:val="00033599"/>
    <w:rsid w:val="0021742C"/>
    <w:rsid w:val="00281452"/>
    <w:rsid w:val="0047033F"/>
    <w:rsid w:val="0054329F"/>
    <w:rsid w:val="005A3173"/>
    <w:rsid w:val="005E6530"/>
    <w:rsid w:val="007104A4"/>
    <w:rsid w:val="007516D3"/>
    <w:rsid w:val="00795596"/>
    <w:rsid w:val="008C4510"/>
    <w:rsid w:val="00AD60B4"/>
    <w:rsid w:val="00BE707A"/>
    <w:rsid w:val="00C42B44"/>
    <w:rsid w:val="00C70230"/>
    <w:rsid w:val="00CE3ECA"/>
    <w:rsid w:val="00D61F26"/>
    <w:rsid w:val="00DB272A"/>
    <w:rsid w:val="00DB3E47"/>
    <w:rsid w:val="00ED1C0B"/>
    <w:rsid w:val="00ED3065"/>
    <w:rsid w:val="00EE75F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o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452"/>
    <w:rPr>
      <w:color w:val="666666"/>
    </w:rPr>
  </w:style>
  <w:style w:type="paragraph" w:customStyle="1" w:styleId="F8D4DEE6DE1E40FE9C0BD1824A17CB70">
    <w:name w:val="F8D4DEE6DE1E40FE9C0BD1824A17CB70"/>
    <w:rsid w:val="005E6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61FA8D-B903-447B-AB38-BCE34977A21F}">
  <we:reference id="wa200001361" version="2.129.3.0" store="en-US" storeType="OMEX"/>
  <we:alternateReferences>
    <we:reference id="wa200001361" version="2.129.3.0" store="" storeType="OMEX"/>
  </we:alternateReferences>
  <we:properties>
    <we:property name="paperpal-document-id" value="&quot;fa45b07f-0827-4999-ac75-8a3a7c4802e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252D-0367-4D7A-B6C5-5ED6F9E3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195</TotalTime>
  <Pages>23</Pages>
  <Words>10764</Words>
  <Characters>65210</Characters>
  <Application>Microsoft Office Word</Application>
  <DocSecurity>0</DocSecurity>
  <Lines>543</Lines>
  <Paragraphs>151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75823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Pradipta Ranjan Rauta</cp:lastModifiedBy>
  <cp:revision>125</cp:revision>
  <cp:lastPrinted>1999-07-06T11:00:00Z</cp:lastPrinted>
  <dcterms:created xsi:type="dcterms:W3CDTF">2025-10-16T14:47:00Z</dcterms:created>
  <dcterms:modified xsi:type="dcterms:W3CDTF">2025-10-26T10:14:00Z</dcterms:modified>
</cp:coreProperties>
</file>