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C7D" w:rsidRDefault="00C51C7D" w:rsidP="003166E2">
      <w:pPr>
        <w:spacing w:line="240" w:lineRule="auto"/>
        <w:jc w:val="both"/>
        <w:rPr>
          <w:rFonts w:ascii="Times New Roman" w:hAnsi="Times New Roman" w:cs="Times New Roman"/>
          <w:b/>
          <w:sz w:val="24"/>
          <w:szCs w:val="24"/>
        </w:rPr>
      </w:pPr>
      <w:r w:rsidRPr="00C51C7D">
        <w:rPr>
          <w:rFonts w:ascii="Times New Roman" w:hAnsi="Times New Roman" w:cs="Times New Roman"/>
          <w:b/>
          <w:bCs/>
          <w:i/>
          <w:iCs/>
          <w:sz w:val="24"/>
          <w:szCs w:val="24"/>
          <w:u w:val="single"/>
          <w:lang w:val="en-US"/>
        </w:rPr>
        <w:t>Original Research Article</w:t>
      </w:r>
    </w:p>
    <w:p w:rsidR="00120FAD" w:rsidRPr="003166E2" w:rsidRDefault="00120FAD" w:rsidP="003166E2">
      <w:pPr>
        <w:spacing w:line="240" w:lineRule="auto"/>
        <w:jc w:val="both"/>
        <w:rPr>
          <w:rFonts w:ascii="Times New Roman" w:hAnsi="Times New Roman" w:cs="Times New Roman"/>
          <w:b/>
          <w:sz w:val="24"/>
          <w:szCs w:val="24"/>
        </w:rPr>
      </w:pPr>
      <w:r w:rsidRPr="003166E2">
        <w:rPr>
          <w:rFonts w:ascii="Times New Roman" w:hAnsi="Times New Roman" w:cs="Times New Roman"/>
          <w:b/>
          <w:sz w:val="24"/>
          <w:szCs w:val="24"/>
        </w:rPr>
        <w:t>Biosurfactant Production and Antifungal Potential of Bacterial Isolates for Biocontrol of Phytopathogens</w:t>
      </w:r>
    </w:p>
    <w:p w:rsidR="000C1554" w:rsidRDefault="000C1554" w:rsidP="00FC3458">
      <w:pPr>
        <w:spacing w:line="240" w:lineRule="auto"/>
        <w:jc w:val="both"/>
        <w:rPr>
          <w:rFonts w:ascii="Times New Roman" w:hAnsi="Times New Roman" w:cs="Times New Roman"/>
          <w:sz w:val="24"/>
          <w:szCs w:val="24"/>
        </w:rPr>
      </w:pPr>
    </w:p>
    <w:p w:rsidR="009551EF" w:rsidRPr="003166E2" w:rsidRDefault="009551EF" w:rsidP="00FC34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rsidR="007E1171" w:rsidRPr="003166E2" w:rsidRDefault="007E1171" w:rsidP="003166E2">
      <w:pPr>
        <w:spacing w:after="100" w:afterAutospacing="1"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Biotic stress from phytopathogens like bacteria, fungi, yeasts, and insect pests significantly reduces plant yields. Biocontrol agents and their active compounds offer a sustainable approach to managing these pathogens. In this study, four bacterial isolates</w:t>
      </w:r>
      <w:r w:rsidR="00C24C3D">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iCs/>
          <w:sz w:val="24"/>
          <w:szCs w:val="24"/>
          <w:lang w:val="en-US"/>
        </w:rPr>
        <w:t>Serratia</w:t>
      </w:r>
      <w:r w:rsidR="00C24C3D">
        <w:rPr>
          <w:rFonts w:ascii="Times New Roman" w:eastAsia="Times New Roman" w:hAnsi="Times New Roman" w:cs="Times New Roman"/>
          <w:i/>
          <w:iCs/>
          <w:sz w:val="24"/>
          <w:szCs w:val="24"/>
          <w:lang w:val="en-US"/>
        </w:rPr>
        <w:t xml:space="preserve"> </w:t>
      </w:r>
      <w:r w:rsidRPr="003166E2">
        <w:rPr>
          <w:rFonts w:ascii="Times New Roman" w:eastAsia="Times New Roman" w:hAnsi="Times New Roman" w:cs="Times New Roman"/>
          <w:i/>
          <w:iCs/>
          <w:sz w:val="24"/>
          <w:szCs w:val="24"/>
          <w:lang w:val="en-US"/>
        </w:rPr>
        <w:t>marcescens</w:t>
      </w:r>
      <w:r w:rsidR="00C24C3D">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were screened for biosurfactant production using foam formation, oil spreading, and emulsification activity assays.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exhibited the highest foam stability and emulsification activity (E24%). Notably, the maximum growth observed in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(OD 1.247±0.002 at 108 h) did not correlate directly with biosurfactant production, indicating that higher bacterial growth does not necessarily lead to inc</w:t>
      </w:r>
      <w:r w:rsidR="00C24C3D">
        <w:rPr>
          <w:rFonts w:ascii="Times New Roman" w:eastAsia="Times New Roman" w:hAnsi="Times New Roman" w:cs="Times New Roman"/>
          <w:sz w:val="24"/>
          <w:szCs w:val="24"/>
          <w:lang w:val="en-US"/>
        </w:rPr>
        <w:t xml:space="preserve">reased biosurfactant synthesis. </w:t>
      </w:r>
      <w:r w:rsidRPr="003166E2">
        <w:rPr>
          <w:rFonts w:ascii="Times New Roman" w:eastAsia="Times New Roman" w:hAnsi="Times New Roman" w:cs="Times New Roman"/>
          <w:sz w:val="24"/>
          <w:szCs w:val="24"/>
          <w:lang w:val="en-US"/>
        </w:rPr>
        <w:t>Biosurfactant yields varied across different media:</w:t>
      </w:r>
      <w:r w:rsidR="00C24C3D">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bCs/>
          <w:sz w:val="24"/>
          <w:szCs w:val="24"/>
          <w:lang w:val="en-US"/>
        </w:rPr>
        <w:t>Luria-Bertani (LB) medium:</w:t>
      </w:r>
      <w:r w:rsidR="00C24C3D">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00C24C3D">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bCs/>
          <w:sz w:val="24"/>
          <w:szCs w:val="24"/>
          <w:lang w:val="en-US"/>
        </w:rPr>
        <w:t>medium:</w:t>
      </w:r>
      <w:r w:rsidR="00C24C3D">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00C24C3D">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w:t>
      </w:r>
      <w:r w:rsidR="00C24C3D">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The antifungal efficacy of the biosurfactants was assessed on Potato Dextrose Agar (PDA) plates.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demonstrated the highest inhibition percentages against several phytopathogens: </w:t>
      </w:r>
      <w:r w:rsidRPr="003166E2">
        <w:rPr>
          <w:rFonts w:ascii="Times New Roman" w:eastAsia="Times New Roman" w:hAnsi="Times New Roman" w:cs="Times New Roman"/>
          <w:i/>
          <w:iCs/>
          <w:sz w:val="24"/>
          <w:szCs w:val="24"/>
          <w:lang w:val="en-US"/>
        </w:rPr>
        <w:t>Rhizoctonia</w:t>
      </w:r>
      <w:r w:rsidR="00C24C3D">
        <w:rPr>
          <w:rFonts w:ascii="Times New Roman" w:eastAsia="Times New Roman" w:hAnsi="Times New Roman" w:cs="Times New Roman"/>
          <w:i/>
          <w:iCs/>
          <w:sz w:val="24"/>
          <w:szCs w:val="24"/>
          <w:lang w:val="en-US"/>
        </w:rPr>
        <w:t xml:space="preserve"> </w:t>
      </w:r>
      <w:r w:rsidRPr="003166E2">
        <w:rPr>
          <w:rFonts w:ascii="Times New Roman" w:eastAsia="Times New Roman" w:hAnsi="Times New Roman" w:cs="Times New Roman"/>
          <w:i/>
          <w:iCs/>
          <w:sz w:val="24"/>
          <w:szCs w:val="24"/>
          <w:lang w:val="en-US"/>
        </w:rPr>
        <w:t>solani</w:t>
      </w:r>
      <w:r w:rsidRPr="003166E2">
        <w:rPr>
          <w:rFonts w:ascii="Times New Roman" w:eastAsia="Times New Roman" w:hAnsi="Times New Roman" w:cs="Times New Roman"/>
          <w:sz w:val="24"/>
          <w:szCs w:val="24"/>
          <w:lang w:val="en-US"/>
        </w:rPr>
        <w:t xml:space="preserve"> (88.44%), </w:t>
      </w:r>
      <w:r w:rsidRPr="003166E2">
        <w:rPr>
          <w:rFonts w:ascii="Times New Roman" w:eastAsia="Times New Roman" w:hAnsi="Times New Roman" w:cs="Times New Roman"/>
          <w:i/>
          <w:iCs/>
          <w:sz w:val="24"/>
          <w:szCs w:val="24"/>
          <w:lang w:val="en-US"/>
        </w:rPr>
        <w:t>Fusarium</w:t>
      </w:r>
      <w:r w:rsidR="00C24C3D">
        <w:rPr>
          <w:rFonts w:ascii="Times New Roman" w:eastAsia="Times New Roman" w:hAnsi="Times New Roman" w:cs="Times New Roman"/>
          <w:i/>
          <w:iCs/>
          <w:sz w:val="24"/>
          <w:szCs w:val="24"/>
          <w:lang w:val="en-US"/>
        </w:rPr>
        <w:t xml:space="preserve"> </w:t>
      </w:r>
      <w:r w:rsidRPr="003166E2">
        <w:rPr>
          <w:rFonts w:ascii="Times New Roman" w:eastAsia="Times New Roman" w:hAnsi="Times New Roman" w:cs="Times New Roman"/>
          <w:i/>
          <w:iCs/>
          <w:sz w:val="24"/>
          <w:szCs w:val="24"/>
          <w:lang w:val="en-US"/>
        </w:rPr>
        <w:t>udum</w:t>
      </w:r>
      <w:r w:rsidRPr="003166E2">
        <w:rPr>
          <w:rFonts w:ascii="Times New Roman" w:eastAsia="Times New Roman" w:hAnsi="Times New Roman" w:cs="Times New Roman"/>
          <w:sz w:val="24"/>
          <w:szCs w:val="24"/>
          <w:lang w:val="en-US"/>
        </w:rPr>
        <w:t xml:space="preserve"> (82.96%), </w:t>
      </w:r>
      <w:r w:rsidRPr="003166E2">
        <w:rPr>
          <w:rFonts w:ascii="Times New Roman" w:eastAsia="Times New Roman" w:hAnsi="Times New Roman" w:cs="Times New Roman"/>
          <w:i/>
          <w:iCs/>
          <w:sz w:val="24"/>
          <w:szCs w:val="24"/>
          <w:lang w:val="en-US"/>
        </w:rPr>
        <w:t>Helminthosporium</w:t>
      </w:r>
      <w:r w:rsidR="00C24C3D">
        <w:rPr>
          <w:rFonts w:ascii="Times New Roman" w:eastAsia="Times New Roman" w:hAnsi="Times New Roman" w:cs="Times New Roman"/>
          <w:i/>
          <w:iCs/>
          <w:sz w:val="24"/>
          <w:szCs w:val="24"/>
          <w:lang w:val="en-US"/>
        </w:rPr>
        <w:t xml:space="preserve"> </w:t>
      </w:r>
      <w:r w:rsidRPr="003166E2">
        <w:rPr>
          <w:rFonts w:ascii="Times New Roman" w:eastAsia="Times New Roman" w:hAnsi="Times New Roman" w:cs="Times New Roman"/>
          <w:i/>
          <w:iCs/>
          <w:sz w:val="24"/>
          <w:szCs w:val="24"/>
          <w:lang w:val="en-US"/>
        </w:rPr>
        <w:t>maydis</w:t>
      </w:r>
      <w:r w:rsidRPr="003166E2">
        <w:rPr>
          <w:rFonts w:ascii="Times New Roman" w:eastAsia="Times New Roman" w:hAnsi="Times New Roman" w:cs="Times New Roman"/>
          <w:sz w:val="24"/>
          <w:szCs w:val="24"/>
          <w:lang w:val="en-US"/>
        </w:rPr>
        <w:t xml:space="preserve"> (72.68%), </w:t>
      </w:r>
      <w:r w:rsidRPr="003166E2">
        <w:rPr>
          <w:rFonts w:ascii="Times New Roman" w:eastAsia="Times New Roman" w:hAnsi="Times New Roman" w:cs="Times New Roman"/>
          <w:i/>
          <w:iCs/>
          <w:sz w:val="24"/>
          <w:szCs w:val="24"/>
          <w:lang w:val="en-US"/>
        </w:rPr>
        <w:t>F. oxysporum</w:t>
      </w:r>
      <w:r w:rsidRPr="003166E2">
        <w:rPr>
          <w:rFonts w:ascii="Times New Roman" w:eastAsia="Times New Roman" w:hAnsi="Times New Roman" w:cs="Times New Roman"/>
          <w:sz w:val="24"/>
          <w:szCs w:val="24"/>
          <w:lang w:val="en-US"/>
        </w:rPr>
        <w:t xml:space="preserve"> f. sp. </w:t>
      </w:r>
      <w:r w:rsidR="00DA1232" w:rsidRPr="003166E2">
        <w:rPr>
          <w:rFonts w:ascii="Times New Roman" w:eastAsia="Times New Roman" w:hAnsi="Times New Roman" w:cs="Times New Roman"/>
          <w:i/>
          <w:iCs/>
          <w:sz w:val="24"/>
          <w:szCs w:val="24"/>
          <w:lang w:val="en-US"/>
        </w:rPr>
        <w:t>L</w:t>
      </w:r>
      <w:r w:rsidRPr="003166E2">
        <w:rPr>
          <w:rFonts w:ascii="Times New Roman" w:eastAsia="Times New Roman" w:hAnsi="Times New Roman" w:cs="Times New Roman"/>
          <w:i/>
          <w:iCs/>
          <w:sz w:val="24"/>
          <w:szCs w:val="24"/>
          <w:lang w:val="en-US"/>
        </w:rPr>
        <w:t>ycopersici</w:t>
      </w:r>
      <w:r w:rsidRPr="003166E2">
        <w:rPr>
          <w:rFonts w:ascii="Times New Roman" w:eastAsia="Times New Roman" w:hAnsi="Times New Roman" w:cs="Times New Roman"/>
          <w:sz w:val="24"/>
          <w:szCs w:val="24"/>
          <w:lang w:val="en-US"/>
        </w:rPr>
        <w:t xml:space="preserve"> (68.07%), and </w:t>
      </w:r>
      <w:r w:rsidRPr="003166E2">
        <w:rPr>
          <w:rFonts w:ascii="Times New Roman" w:eastAsia="Times New Roman" w:hAnsi="Times New Roman" w:cs="Times New Roman"/>
          <w:i/>
          <w:iCs/>
          <w:sz w:val="24"/>
          <w:szCs w:val="24"/>
          <w:lang w:val="en-US"/>
        </w:rPr>
        <w:t>Fusarium</w:t>
      </w:r>
      <w:r w:rsidR="00C24C3D">
        <w:rPr>
          <w:rFonts w:ascii="Times New Roman" w:eastAsia="Times New Roman" w:hAnsi="Times New Roman" w:cs="Times New Roman"/>
          <w:i/>
          <w:iCs/>
          <w:sz w:val="24"/>
          <w:szCs w:val="24"/>
          <w:lang w:val="en-US"/>
        </w:rPr>
        <w:t xml:space="preserve"> </w:t>
      </w:r>
      <w:r w:rsidRPr="003166E2">
        <w:rPr>
          <w:rFonts w:ascii="Times New Roman" w:eastAsia="Times New Roman" w:hAnsi="Times New Roman" w:cs="Times New Roman"/>
          <w:i/>
          <w:iCs/>
          <w:sz w:val="24"/>
          <w:szCs w:val="24"/>
          <w:lang w:val="en-US"/>
        </w:rPr>
        <w:t>solani</w:t>
      </w:r>
      <w:r w:rsidRPr="003166E2">
        <w:rPr>
          <w:rFonts w:ascii="Times New Roman" w:eastAsia="Times New Roman" w:hAnsi="Times New Roman" w:cs="Times New Roman"/>
          <w:sz w:val="24"/>
          <w:szCs w:val="24"/>
          <w:lang w:val="en-US"/>
        </w:rPr>
        <w:t xml:space="preserve"> (68.07%). These findings suggest that </w:t>
      </w:r>
      <w:r w:rsidRPr="003166E2">
        <w:rPr>
          <w:rFonts w:ascii="Times New Roman" w:eastAsia="Times New Roman" w:hAnsi="Times New Roman" w:cs="Times New Roman"/>
          <w:i/>
          <w:iCs/>
          <w:sz w:val="24"/>
          <w:szCs w:val="24"/>
          <w:lang w:val="en-US"/>
        </w:rPr>
        <w:t>B. velezensis</w:t>
      </w:r>
      <w:r w:rsidR="00C24C3D">
        <w:rPr>
          <w:rFonts w:ascii="Times New Roman" w:eastAsia="Times New Roman" w:hAnsi="Times New Roman" w:cs="Times New Roman"/>
          <w:i/>
          <w:iCs/>
          <w:sz w:val="24"/>
          <w:szCs w:val="24"/>
          <w:lang w:val="en-US"/>
        </w:rPr>
        <w:t xml:space="preserve"> </w:t>
      </w:r>
      <w:r w:rsidRPr="003166E2">
        <w:rPr>
          <w:rFonts w:ascii="Times New Roman" w:eastAsia="Times New Roman" w:hAnsi="Times New Roman" w:cs="Times New Roman"/>
          <w:sz w:val="24"/>
          <w:szCs w:val="24"/>
          <w:lang w:val="en-US"/>
        </w:rPr>
        <w:t>biosurfactant is particularly effective against the tested phytopathogens and holds promise as a biocontrol agent in sustainable agriculture.</w:t>
      </w:r>
    </w:p>
    <w:p w:rsidR="002F3F57" w:rsidRDefault="002F3F57" w:rsidP="003166E2">
      <w:pPr>
        <w:spacing w:line="240" w:lineRule="auto"/>
        <w:jc w:val="both"/>
        <w:rPr>
          <w:rFonts w:ascii="Times New Roman" w:hAnsi="Times New Roman" w:cs="Times New Roman"/>
          <w:sz w:val="24"/>
          <w:szCs w:val="24"/>
        </w:rPr>
      </w:pPr>
      <w:r w:rsidRPr="00660B84">
        <w:rPr>
          <w:rFonts w:ascii="Times New Roman" w:hAnsi="Times New Roman" w:cs="Times New Roman"/>
          <w:b/>
          <w:sz w:val="24"/>
          <w:szCs w:val="24"/>
        </w:rPr>
        <w:t>Keywords</w:t>
      </w:r>
      <w:r w:rsidR="00690826"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velezensis</w:t>
      </w:r>
      <w:r w:rsidRPr="003166E2">
        <w:rPr>
          <w:rFonts w:ascii="Times New Roman" w:hAnsi="Times New Roman" w:cs="Times New Roman"/>
          <w:sz w:val="24"/>
          <w:szCs w:val="24"/>
        </w:rPr>
        <w:t>, Biosurfactants, Oil spreading test</w:t>
      </w:r>
      <w:r w:rsidR="00690826" w:rsidRPr="003166E2">
        <w:rPr>
          <w:rFonts w:ascii="Times New Roman" w:hAnsi="Times New Roman" w:cs="Times New Roman"/>
          <w:sz w:val="24"/>
          <w:szCs w:val="24"/>
        </w:rPr>
        <w:t xml:space="preserve">, Antifungal activity, Biotic stress, Emulsification </w:t>
      </w:r>
      <w:r w:rsidR="00DC27B3" w:rsidRPr="003166E2">
        <w:rPr>
          <w:rFonts w:ascii="Times New Roman" w:hAnsi="Times New Roman" w:cs="Times New Roman"/>
          <w:sz w:val="24"/>
          <w:szCs w:val="24"/>
        </w:rPr>
        <w:t>activity, Foam forming activity.</w:t>
      </w:r>
    </w:p>
    <w:p w:rsidR="009551EF" w:rsidRPr="003166E2" w:rsidRDefault="009551EF" w:rsidP="003166E2">
      <w:pPr>
        <w:spacing w:line="240" w:lineRule="auto"/>
        <w:jc w:val="both"/>
        <w:rPr>
          <w:rFonts w:ascii="Times New Roman" w:hAnsi="Times New Roman" w:cs="Times New Roman"/>
          <w:sz w:val="24"/>
          <w:szCs w:val="24"/>
        </w:rPr>
      </w:pPr>
    </w:p>
    <w:p w:rsidR="00DC27B3" w:rsidRPr="00CF692D" w:rsidRDefault="00DC27B3" w:rsidP="003166E2">
      <w:pPr>
        <w:pStyle w:val="ListParagraph"/>
        <w:numPr>
          <w:ilvl w:val="0"/>
          <w:numId w:val="4"/>
        </w:numPr>
        <w:spacing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INTRODUCTION</w:t>
      </w:r>
    </w:p>
    <w:p w:rsidR="00690826" w:rsidRDefault="00690826" w:rsidP="003166E2">
      <w:pPr>
        <w:spacing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In recent years, biosurfactants—important low molecular weight amphiphilic and microbially derived bioactive products mad</w:t>
      </w:r>
      <w:r w:rsidR="00C24C3D">
        <w:rPr>
          <w:rFonts w:ascii="Times New Roman" w:eastAsia="Times New Roman" w:hAnsi="Times New Roman" w:cs="Times New Roman"/>
          <w:sz w:val="24"/>
          <w:szCs w:val="24"/>
          <w:lang w:val="en-US"/>
        </w:rPr>
        <w:t xml:space="preserve">e by bacteria, yeast, and fungi </w:t>
      </w:r>
      <w:r w:rsidRPr="003166E2">
        <w:rPr>
          <w:rFonts w:ascii="Times New Roman" w:eastAsia="Times New Roman" w:hAnsi="Times New Roman" w:cs="Times New Roman"/>
          <w:sz w:val="24"/>
          <w:szCs w:val="24"/>
          <w:lang w:val="en-US"/>
        </w:rPr>
        <w:t>have garnered a lot of attention because of their applications in medicine, industry, the environment, and pharmaceuticals, as well as their use in industrial processes like foaming, emulsification, detergency, solubilisation, and wetting properties</w:t>
      </w:r>
      <w:r w:rsidR="00C24C3D">
        <w:rPr>
          <w:rFonts w:ascii="Times New Roman" w:eastAsia="Times New Roman" w:hAnsi="Times New Roman" w:cs="Times New Roman"/>
          <w:sz w:val="24"/>
          <w:szCs w:val="24"/>
          <w:lang w:val="en-US"/>
        </w:rPr>
        <w:t xml:space="preserve"> </w:t>
      </w:r>
      <w:r w:rsidR="00CC6E9A" w:rsidRPr="003166E2">
        <w:rPr>
          <w:rFonts w:ascii="Times New Roman" w:eastAsia="Times New Roman" w:hAnsi="Times New Roman" w:cs="Times New Roman"/>
          <w:sz w:val="24"/>
          <w:szCs w:val="24"/>
          <w:lang w:val="en-US"/>
        </w:rPr>
        <w:t>(</w:t>
      </w:r>
      <w:r w:rsidR="00CC6E9A" w:rsidRPr="003166E2">
        <w:rPr>
          <w:rFonts w:ascii="Times New Roman" w:hAnsi="Times New Roman" w:cs="Times New Roman"/>
          <w:sz w:val="24"/>
          <w:szCs w:val="24"/>
        </w:rPr>
        <w:t xml:space="preserve">Nitschke &amp; Costa 2007; Makkar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xml:space="preserve">., 2011; Rodrigues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2006)</w:t>
      </w:r>
      <w:r w:rsidR="004E1174" w:rsidRPr="003166E2">
        <w:rPr>
          <w:rFonts w:ascii="Times New Roman" w:eastAsia="Times New Roman" w:hAnsi="Times New Roman" w:cs="Times New Roman"/>
          <w:sz w:val="24"/>
          <w:szCs w:val="24"/>
          <w:lang w:val="en-US"/>
        </w:rPr>
        <w:t xml:space="preserve">. We refer to </w:t>
      </w:r>
      <w:r w:rsidRPr="003166E2">
        <w:rPr>
          <w:rFonts w:ascii="Times New Roman" w:eastAsia="Times New Roman" w:hAnsi="Times New Roman" w:cs="Times New Roman"/>
          <w:sz w:val="24"/>
          <w:szCs w:val="24"/>
          <w:lang w:val="en-US"/>
        </w:rPr>
        <w:t>amphipathic compounds with hydrophilic tails and hydrophobic head ends as biosurfactants</w:t>
      </w:r>
      <w:r w:rsidR="00CC6E9A" w:rsidRPr="003166E2">
        <w:rPr>
          <w:rFonts w:ascii="Times New Roman" w:eastAsia="Times New Roman" w:hAnsi="Times New Roman" w:cs="Times New Roman"/>
          <w:sz w:val="24"/>
          <w:szCs w:val="24"/>
          <w:lang w:val="en-US"/>
        </w:rPr>
        <w:t xml:space="preserve"> (</w:t>
      </w:r>
      <w:r w:rsidR="00CC6E9A" w:rsidRPr="003166E2">
        <w:rPr>
          <w:rFonts w:ascii="Times New Roman" w:hAnsi="Times New Roman" w:cs="Times New Roman"/>
          <w:sz w:val="24"/>
          <w:szCs w:val="24"/>
        </w:rPr>
        <w:t xml:space="preserve">Abbot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2022)</w:t>
      </w:r>
      <w:r w:rsidRPr="003166E2">
        <w:rPr>
          <w:rFonts w:ascii="Times New Roman" w:eastAsia="Times New Roman" w:hAnsi="Times New Roman" w:cs="Times New Roman"/>
          <w:sz w:val="24"/>
          <w:szCs w:val="24"/>
          <w:lang w:val="en-US"/>
        </w:rPr>
        <w:t xml:space="preserve">. These biosurfactants are a better option for use in a variety of formulation developments and aggregation studies because of their distinct qualities, which include low toxicity, high biodegradability, good environmental compatibility, lower critical </w:t>
      </w:r>
      <w:r w:rsidRPr="003166E2">
        <w:rPr>
          <w:rFonts w:ascii="Times New Roman" w:eastAsia="Times New Roman" w:hAnsi="Times New Roman" w:cs="Times New Roman"/>
          <w:sz w:val="24"/>
          <w:szCs w:val="24"/>
          <w:lang w:val="en-US"/>
        </w:rPr>
        <w:lastRenderedPageBreak/>
        <w:t xml:space="preserve">micelle concentration (CMC), synthesis from renewable resources, high selectivity, high foaming forming ability, target specific activity at a certain temperature, and </w:t>
      </w:r>
      <w:r w:rsidR="00CB647A" w:rsidRPr="003166E2">
        <w:rPr>
          <w:rFonts w:ascii="Times New Roman" w:eastAsia="Times New Roman" w:hAnsi="Times New Roman" w:cs="Times New Roman"/>
          <w:sz w:val="24"/>
          <w:szCs w:val="24"/>
          <w:lang w:val="en-US"/>
        </w:rPr>
        <w:t xml:space="preserve">more </w:t>
      </w:r>
      <w:r w:rsidR="002F3F57" w:rsidRPr="003166E2">
        <w:rPr>
          <w:rFonts w:ascii="Times New Roman" w:hAnsi="Times New Roman" w:cs="Times New Roman"/>
          <w:sz w:val="24"/>
          <w:szCs w:val="24"/>
        </w:rPr>
        <w:t>salinity and pH</w:t>
      </w:r>
      <w:r w:rsidR="006F1C4C" w:rsidRPr="003166E2">
        <w:rPr>
          <w:rFonts w:ascii="Times New Roman" w:hAnsi="Times New Roman" w:cs="Times New Roman"/>
          <w:sz w:val="24"/>
          <w:szCs w:val="24"/>
        </w:rPr>
        <w:t xml:space="preserve"> (Nitschke M &amp; Costa 2007; Abbot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2022; Chen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2007)</w:t>
      </w:r>
      <w:r w:rsidR="002F3F57" w:rsidRPr="003166E2">
        <w:rPr>
          <w:rFonts w:ascii="Times New Roman" w:hAnsi="Times New Roman" w:cs="Times New Roman"/>
          <w:sz w:val="24"/>
          <w:szCs w:val="24"/>
        </w:rPr>
        <w:t>.</w:t>
      </w:r>
      <w:r w:rsidR="00C24C3D">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Microbial fermentat</w:t>
      </w:r>
      <w:r w:rsidR="006F1C4C" w:rsidRPr="003166E2">
        <w:rPr>
          <w:rFonts w:ascii="Times New Roman" w:eastAsia="Times New Roman" w:hAnsi="Times New Roman" w:cs="Times New Roman"/>
          <w:sz w:val="24"/>
          <w:szCs w:val="24"/>
          <w:lang w:val="en-US"/>
        </w:rPr>
        <w:t xml:space="preserve">ion techniques can also produce </w:t>
      </w:r>
      <w:r w:rsidRPr="003166E2">
        <w:rPr>
          <w:rFonts w:ascii="Times New Roman" w:eastAsia="Times New Roman" w:hAnsi="Times New Roman" w:cs="Times New Roman"/>
          <w:sz w:val="24"/>
          <w:szCs w:val="24"/>
          <w:lang w:val="en-US"/>
        </w:rPr>
        <w:t>biosurfactants us</w:t>
      </w:r>
      <w:r w:rsidR="00C24C3D">
        <w:rPr>
          <w:rFonts w:ascii="Times New Roman" w:eastAsia="Times New Roman" w:hAnsi="Times New Roman" w:cs="Times New Roman"/>
          <w:sz w:val="24"/>
          <w:szCs w:val="24"/>
          <w:lang w:val="en-US"/>
        </w:rPr>
        <w:t xml:space="preserve">ing less expensive agricultural </w:t>
      </w:r>
      <w:r w:rsidRPr="003166E2">
        <w:rPr>
          <w:rFonts w:ascii="Times New Roman" w:eastAsia="Times New Roman" w:hAnsi="Times New Roman" w:cs="Times New Roman"/>
          <w:sz w:val="24"/>
          <w:szCs w:val="24"/>
          <w:lang w:val="en-US"/>
        </w:rPr>
        <w:t>based substrates and crop leftovers. Since chemically produced surfactant agents are typically poisonous and non-biodegradable, biosurfactants become increasingly important due to their eco-friendliness and biodegradability</w:t>
      </w:r>
      <w:r w:rsidR="006F1C4C" w:rsidRPr="003166E2">
        <w:rPr>
          <w:rFonts w:ascii="Times New Roman" w:eastAsia="Times New Roman" w:hAnsi="Times New Roman" w:cs="Times New Roman"/>
          <w:sz w:val="24"/>
          <w:szCs w:val="24"/>
          <w:lang w:val="en-US"/>
        </w:rPr>
        <w:t xml:space="preserve"> (</w:t>
      </w:r>
      <w:r w:rsidR="006F1C4C" w:rsidRPr="003166E2">
        <w:rPr>
          <w:rFonts w:ascii="Times New Roman" w:hAnsi="Times New Roman" w:cs="Times New Roman"/>
          <w:sz w:val="24"/>
          <w:szCs w:val="24"/>
        </w:rPr>
        <w:t>Kumar &amp; Saravanan., 2015)</w:t>
      </w:r>
      <w:r w:rsidRPr="003166E2">
        <w:rPr>
          <w:rFonts w:ascii="Times New Roman" w:eastAsia="Times New Roman" w:hAnsi="Times New Roman" w:cs="Times New Roman"/>
          <w:sz w:val="24"/>
          <w:szCs w:val="24"/>
          <w:lang w:val="en-US"/>
        </w:rPr>
        <w:t>. Reducing production costs and increasing biosurfactant production steadily are the primary aspects that significantly impact biosurfactant production efficiency</w:t>
      </w:r>
      <w:r w:rsidR="006F1C4C" w:rsidRPr="003166E2">
        <w:rPr>
          <w:rFonts w:ascii="Times New Roman" w:eastAsia="Times New Roman" w:hAnsi="Times New Roman" w:cs="Times New Roman"/>
          <w:sz w:val="24"/>
          <w:szCs w:val="24"/>
          <w:lang w:val="en-US"/>
        </w:rPr>
        <w:t xml:space="preserve"> (</w:t>
      </w:r>
      <w:r w:rsidR="006F1C4C" w:rsidRPr="003166E2">
        <w:rPr>
          <w:rFonts w:ascii="Times New Roman" w:hAnsi="Times New Roman" w:cs="Times New Roman"/>
          <w:sz w:val="24"/>
          <w:szCs w:val="24"/>
        </w:rPr>
        <w:t>Kosaric., 1992; Bognolo 1999)</w:t>
      </w:r>
      <w:r w:rsidR="009A76A6" w:rsidRPr="003166E2">
        <w:rPr>
          <w:rFonts w:ascii="Times New Roman" w:hAnsi="Times New Roman" w:cs="Times New Roman"/>
          <w:sz w:val="24"/>
          <w:szCs w:val="24"/>
        </w:rPr>
        <w:t>.</w:t>
      </w:r>
      <w:r w:rsidR="00C24C3D">
        <w:rPr>
          <w:rFonts w:ascii="Times New Roman" w:hAnsi="Times New Roman" w:cs="Times New Roman"/>
          <w:sz w:val="24"/>
          <w:szCs w:val="24"/>
        </w:rPr>
        <w:t xml:space="preserve"> </w:t>
      </w:r>
      <w:r w:rsidRPr="003166E2">
        <w:rPr>
          <w:rFonts w:ascii="Times New Roman" w:hAnsi="Times New Roman" w:cs="Times New Roman"/>
          <w:sz w:val="24"/>
          <w:szCs w:val="24"/>
        </w:rPr>
        <w:t>It appears that biosurfactants primarily rely on the utilisation of large and inexpensive substrates to maximise growing conditions, whic</w:t>
      </w:r>
      <w:r w:rsidR="00CB647A" w:rsidRPr="003166E2">
        <w:rPr>
          <w:rFonts w:ascii="Times New Roman" w:hAnsi="Times New Roman" w:cs="Times New Roman"/>
          <w:sz w:val="24"/>
          <w:szCs w:val="24"/>
        </w:rPr>
        <w:t>h can significantly boost yield</w:t>
      </w:r>
      <w:r w:rsidR="006F1C4C" w:rsidRPr="003166E2">
        <w:rPr>
          <w:rFonts w:ascii="Times New Roman" w:hAnsi="Times New Roman" w:cs="Times New Roman"/>
          <w:sz w:val="24"/>
          <w:szCs w:val="24"/>
        </w:rPr>
        <w:t xml:space="preserve"> (Mukherjee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2006; Mukherjee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2008; Mutalik</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2008)</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The isolation and characterisation of the biosurfactant or biosurfactants produced by extremophiles, such as halophilic and as</w:t>
      </w:r>
      <w:r w:rsidR="00C24C3D">
        <w:rPr>
          <w:rFonts w:ascii="Times New Roman" w:hAnsi="Times New Roman" w:cs="Times New Roman"/>
          <w:sz w:val="24"/>
          <w:szCs w:val="24"/>
        </w:rPr>
        <w:t xml:space="preserve"> </w:t>
      </w:r>
      <w:r w:rsidRPr="003166E2">
        <w:rPr>
          <w:rFonts w:ascii="Times New Roman" w:hAnsi="Times New Roman" w:cs="Times New Roman"/>
          <w:sz w:val="24"/>
          <w:szCs w:val="24"/>
        </w:rPr>
        <w:t>thermophilic bacteria, have received a lo</w:t>
      </w:r>
      <w:r w:rsidR="009A76A6" w:rsidRPr="003166E2">
        <w:rPr>
          <w:rFonts w:ascii="Times New Roman" w:hAnsi="Times New Roman" w:cs="Times New Roman"/>
          <w:sz w:val="24"/>
          <w:szCs w:val="24"/>
        </w:rPr>
        <w:t>t of attention from researchers</w:t>
      </w:r>
      <w:r w:rsidR="006F1C4C" w:rsidRPr="003166E2">
        <w:rPr>
          <w:rFonts w:ascii="Times New Roman" w:hAnsi="Times New Roman" w:cs="Times New Roman"/>
          <w:sz w:val="24"/>
          <w:szCs w:val="24"/>
        </w:rPr>
        <w:t xml:space="preserve"> (Kumar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2007:</w:t>
      </w:r>
      <w:r w:rsidR="00E7070D" w:rsidRPr="003166E2">
        <w:rPr>
          <w:rFonts w:ascii="Times New Roman" w:hAnsi="Times New Roman" w:cs="Times New Roman"/>
          <w:sz w:val="24"/>
          <w:szCs w:val="24"/>
        </w:rPr>
        <w:t xml:space="preserve"> Joshi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2008; Mnif</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2009</w:t>
      </w:r>
      <w:r w:rsidR="006F1C4C" w:rsidRPr="003166E2">
        <w:rPr>
          <w:rFonts w:ascii="Times New Roman" w:hAnsi="Times New Roman" w:cs="Times New Roman"/>
          <w:sz w:val="24"/>
          <w:szCs w:val="24"/>
        </w:rPr>
        <w:t>)</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Additionally, endophytic and epiphytic microorganisms produce biosurfactan</w:t>
      </w:r>
      <w:r w:rsidR="009A76A6" w:rsidRPr="003166E2">
        <w:rPr>
          <w:rFonts w:ascii="Times New Roman" w:hAnsi="Times New Roman" w:cs="Times New Roman"/>
          <w:sz w:val="24"/>
          <w:szCs w:val="24"/>
        </w:rPr>
        <w:t>ts that aid in seed germination</w:t>
      </w:r>
      <w:r w:rsidR="00E7070D" w:rsidRPr="003166E2">
        <w:rPr>
          <w:rFonts w:ascii="Times New Roman" w:hAnsi="Times New Roman" w:cs="Times New Roman"/>
          <w:sz w:val="24"/>
          <w:szCs w:val="24"/>
        </w:rPr>
        <w:t xml:space="preserve"> (Saleh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2019)</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By functioning as biocontrol agents, biosurfactants also prevent phytopathogens from doing their damage and aid in bioremediation. Researchers have looked into rhizospheric bacteria that release compounds that boost the production of plant products since using pesticides on plants should be avoided in order to o</w:t>
      </w:r>
      <w:r w:rsidR="009A76A6" w:rsidRPr="003166E2">
        <w:rPr>
          <w:rFonts w:ascii="Times New Roman" w:eastAsia="Times New Roman" w:hAnsi="Times New Roman" w:cs="Times New Roman"/>
          <w:sz w:val="24"/>
          <w:szCs w:val="24"/>
          <w:lang w:val="en-US"/>
        </w:rPr>
        <w:t>btain chemical-free plant goods</w:t>
      </w:r>
      <w:r w:rsidR="00E7070D" w:rsidRPr="003166E2">
        <w:rPr>
          <w:rFonts w:ascii="Times New Roman" w:eastAsia="Times New Roman" w:hAnsi="Times New Roman" w:cs="Times New Roman"/>
          <w:sz w:val="24"/>
          <w:szCs w:val="24"/>
          <w:lang w:val="en-US"/>
        </w:rPr>
        <w:t xml:space="preserve"> (</w:t>
      </w:r>
      <w:r w:rsidR="00E7070D" w:rsidRPr="003166E2">
        <w:rPr>
          <w:rFonts w:ascii="Times New Roman" w:hAnsi="Times New Roman" w:cs="Times New Roman"/>
          <w:sz w:val="24"/>
          <w:szCs w:val="24"/>
        </w:rPr>
        <w:t xml:space="preserve">Taiwo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2019)</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The biological control of fungal phytopathogens can be achieved through the use of bacterial biosurfactants, which are abundant in antimicrobial peptides. Bacillus is regarded as a factory that produces secondary metabolite-like compounds on a vast scale that can inhibit the growth of phytopathogens. Microbial biosurfactant molecules, such as lipopeptides (LPs), are powerful, multifunctional tools that can contract with a variety of phytopathogens to restrict their growth. The molecules of biosurfactants are less harmful, biodegradable, and effective at high or low temperatures. They are also resistant to changes in pH and salinity, which makes them a viable substitute for their chemical or chemicals in a variety of applications, such as food, </w:t>
      </w:r>
      <w:r w:rsidR="009A76A6" w:rsidRPr="003166E2">
        <w:rPr>
          <w:rFonts w:ascii="Times New Roman" w:eastAsia="Times New Roman" w:hAnsi="Times New Roman" w:cs="Times New Roman"/>
          <w:sz w:val="24"/>
          <w:szCs w:val="24"/>
          <w:lang w:val="en-US"/>
        </w:rPr>
        <w:t>agriculture, and bioremediation</w:t>
      </w:r>
      <w:r w:rsidR="00E7070D" w:rsidRPr="003166E2">
        <w:rPr>
          <w:rFonts w:ascii="Times New Roman" w:eastAsia="Times New Roman" w:hAnsi="Times New Roman" w:cs="Times New Roman"/>
          <w:sz w:val="24"/>
          <w:szCs w:val="24"/>
          <w:lang w:val="en-US"/>
        </w:rPr>
        <w:t xml:space="preserve"> (</w:t>
      </w:r>
      <w:r w:rsidR="00E7070D" w:rsidRPr="003166E2">
        <w:rPr>
          <w:rFonts w:ascii="Times New Roman" w:hAnsi="Times New Roman" w:cs="Times New Roman"/>
          <w:sz w:val="24"/>
          <w:szCs w:val="24"/>
        </w:rPr>
        <w:t>Marchant &amp; Banat.,</w:t>
      </w:r>
      <w:r w:rsidR="00E7070D" w:rsidRPr="003166E2">
        <w:rPr>
          <w:rFonts w:ascii="Times New Roman" w:eastAsia="Times New Roman" w:hAnsi="Times New Roman" w:cs="Times New Roman"/>
          <w:sz w:val="24"/>
          <w:szCs w:val="24"/>
          <w:lang w:val="en-US"/>
        </w:rPr>
        <w:t xml:space="preserve">2012; </w:t>
      </w:r>
      <w:r w:rsidR="00E7070D" w:rsidRPr="003166E2">
        <w:rPr>
          <w:rFonts w:ascii="Times New Roman" w:hAnsi="Times New Roman" w:cs="Times New Roman"/>
          <w:sz w:val="24"/>
          <w:szCs w:val="24"/>
        </w:rPr>
        <w:t xml:space="preserve">Mishra,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2021)</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Therefore, in order to </w:t>
      </w:r>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ycelia</w:t>
      </w:r>
      <w:r w:rsidR="00DA1232" w:rsidRPr="003166E2">
        <w:rPr>
          <w:rFonts w:ascii="Times New Roman" w:eastAsia="Times New Roman" w:hAnsi="Times New Roman" w:cs="Times New Roman"/>
          <w:sz w:val="24"/>
          <w:szCs w:val="24"/>
          <w:lang w:val="en-US"/>
        </w:rPr>
        <w:pgNum/>
      </w:r>
      <w:r w:rsidRPr="003166E2">
        <w:rPr>
          <w:rFonts w:ascii="Times New Roman" w:eastAsia="Times New Roman" w:hAnsi="Times New Roman" w:cs="Times New Roman"/>
          <w:sz w:val="24"/>
          <w:szCs w:val="24"/>
          <w:lang w:val="en-US"/>
        </w:rPr>
        <w:t xml:space="preserve"> the loss of crop yield, we examined the ability of specific bacterial isolates to inhibit the phytopathogens, such as, </w:t>
      </w:r>
      <w:r w:rsidRPr="003166E2">
        <w:rPr>
          <w:rFonts w:ascii="Times New Roman" w:eastAsia="Times New Roman" w:hAnsi="Times New Roman" w:cs="Times New Roman"/>
          <w:i/>
          <w:sz w:val="24"/>
          <w:szCs w:val="24"/>
          <w:lang w:val="en-US"/>
        </w:rPr>
        <w:t>F. oxysporum</w:t>
      </w:r>
      <w:r w:rsidRPr="003166E2">
        <w:rPr>
          <w:rFonts w:ascii="Times New Roman" w:eastAsia="Times New Roman" w:hAnsi="Times New Roman" w:cs="Times New Roman"/>
          <w:sz w:val="24"/>
          <w:szCs w:val="24"/>
          <w:lang w:val="en-US"/>
        </w:rPr>
        <w:t xml:space="preserve">f sp. </w:t>
      </w:r>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 xml:space="preserve">ycopersici, </w:t>
      </w:r>
      <w:r w:rsidR="001100A1" w:rsidRPr="003166E2">
        <w:rPr>
          <w:rFonts w:ascii="Times New Roman" w:hAnsi="Times New Roman" w:cs="Times New Roman"/>
          <w:i/>
          <w:sz w:val="24"/>
          <w:szCs w:val="24"/>
        </w:rPr>
        <w:t>Fusarium</w:t>
      </w:r>
      <w:r w:rsidR="00C24C3D">
        <w:rPr>
          <w:rFonts w:ascii="Times New Roman" w:hAnsi="Times New Roman" w:cs="Times New Roman"/>
          <w:i/>
          <w:sz w:val="24"/>
          <w:szCs w:val="24"/>
        </w:rPr>
        <w:t xml:space="preserve"> </w:t>
      </w:r>
      <w:r w:rsidR="001100A1" w:rsidRPr="003166E2">
        <w:rPr>
          <w:rFonts w:ascii="Times New Roman" w:eastAsia="Times New Roman" w:hAnsi="Times New Roman" w:cs="Times New Roman"/>
          <w:i/>
          <w:sz w:val="24"/>
          <w:szCs w:val="24"/>
          <w:lang w:val="en-US"/>
        </w:rPr>
        <w:t>udum</w:t>
      </w:r>
      <w:r w:rsidR="001100A1" w:rsidRPr="003166E2">
        <w:rPr>
          <w:rFonts w:ascii="Times New Roman" w:eastAsia="Times New Roman" w:hAnsi="Times New Roman" w:cs="Times New Roman"/>
          <w:sz w:val="24"/>
          <w:szCs w:val="24"/>
          <w:lang w:val="en-US"/>
        </w:rPr>
        <w:t xml:space="preserve">,  </w:t>
      </w:r>
      <w:r w:rsidR="001100A1" w:rsidRPr="003166E2">
        <w:rPr>
          <w:rFonts w:ascii="Times New Roman" w:hAnsi="Times New Roman" w:cs="Times New Roman"/>
          <w:i/>
          <w:sz w:val="24"/>
          <w:szCs w:val="24"/>
        </w:rPr>
        <w:t>Fusarium</w:t>
      </w:r>
      <w:r w:rsidR="00C24C3D">
        <w:rPr>
          <w:rFonts w:ascii="Times New Roman" w:hAnsi="Times New Roman" w:cs="Times New Roman"/>
          <w:i/>
          <w:sz w:val="24"/>
          <w:szCs w:val="24"/>
        </w:rPr>
        <w:t xml:space="preserve"> </w:t>
      </w:r>
      <w:r w:rsidR="001100A1" w:rsidRPr="003166E2">
        <w:rPr>
          <w:rFonts w:ascii="Times New Roman" w:hAnsi="Times New Roman" w:cs="Times New Roman"/>
          <w:i/>
          <w:sz w:val="24"/>
          <w:szCs w:val="24"/>
        </w:rPr>
        <w:t>solani</w:t>
      </w:r>
      <w:r w:rsidR="00C24C3D">
        <w:rPr>
          <w:rFonts w:ascii="Times New Roman" w:hAnsi="Times New Roman" w:cs="Times New Roman"/>
          <w:i/>
          <w:sz w:val="24"/>
          <w:szCs w:val="24"/>
        </w:rPr>
        <w:t xml:space="preserve"> </w:t>
      </w:r>
      <w:r w:rsidRPr="003166E2">
        <w:rPr>
          <w:rFonts w:ascii="Times New Roman" w:eastAsia="Times New Roman" w:hAnsi="Times New Roman" w:cs="Times New Roman"/>
          <w:sz w:val="24"/>
          <w:szCs w:val="24"/>
          <w:lang w:val="en-US"/>
        </w:rPr>
        <w:t xml:space="preserve">and </w:t>
      </w:r>
      <w:r w:rsidRPr="003166E2">
        <w:rPr>
          <w:rFonts w:ascii="Times New Roman" w:eastAsia="Times New Roman" w:hAnsi="Times New Roman" w:cs="Times New Roman"/>
          <w:i/>
          <w:sz w:val="24"/>
          <w:szCs w:val="24"/>
          <w:lang w:val="en-US"/>
        </w:rPr>
        <w:t>Rhizoctonia</w:t>
      </w:r>
      <w:r w:rsidR="00C24C3D">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solani</w:t>
      </w:r>
      <w:r w:rsidRPr="003166E2">
        <w:rPr>
          <w:rFonts w:ascii="Times New Roman" w:eastAsia="Times New Roman" w:hAnsi="Times New Roman" w:cs="Times New Roman"/>
          <w:sz w:val="24"/>
          <w:szCs w:val="24"/>
          <w:lang w:val="en-US"/>
        </w:rPr>
        <w:t>.</w:t>
      </w:r>
    </w:p>
    <w:p w:rsidR="009551EF" w:rsidRPr="003166E2" w:rsidRDefault="009551EF" w:rsidP="003166E2">
      <w:pPr>
        <w:spacing w:after="0" w:line="240" w:lineRule="auto"/>
        <w:jc w:val="both"/>
        <w:rPr>
          <w:rFonts w:ascii="Times New Roman" w:eastAsia="Times New Roman" w:hAnsi="Times New Roman" w:cs="Times New Roman"/>
          <w:sz w:val="24"/>
          <w:szCs w:val="24"/>
          <w:lang w:val="en-US"/>
        </w:rPr>
      </w:pPr>
    </w:p>
    <w:p w:rsidR="002F3F57" w:rsidRPr="00CF692D" w:rsidRDefault="002F3F57" w:rsidP="003166E2">
      <w:pPr>
        <w:pStyle w:val="ListParagraph"/>
        <w:numPr>
          <w:ilvl w:val="0"/>
          <w:numId w:val="4"/>
        </w:numPr>
        <w:spacing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Materials and Methods</w:t>
      </w:r>
    </w:p>
    <w:p w:rsidR="002F3F57" w:rsidRPr="003166E2" w:rsidRDefault="00DC27B3" w:rsidP="003166E2">
      <w:pPr>
        <w:spacing w:line="240" w:lineRule="auto"/>
        <w:jc w:val="both"/>
        <w:rPr>
          <w:rFonts w:ascii="Times New Roman" w:hAnsi="Times New Roman" w:cs="Times New Roman"/>
          <w:b/>
          <w:i/>
          <w:sz w:val="24"/>
          <w:szCs w:val="24"/>
        </w:rPr>
      </w:pPr>
      <w:r w:rsidRPr="003166E2">
        <w:rPr>
          <w:rFonts w:ascii="Times New Roman" w:hAnsi="Times New Roman" w:cs="Times New Roman"/>
          <w:sz w:val="24"/>
          <w:szCs w:val="24"/>
        </w:rPr>
        <w:t xml:space="preserve">2.1 </w:t>
      </w:r>
      <w:r w:rsidR="002F3F57" w:rsidRPr="00CF692D">
        <w:rPr>
          <w:rFonts w:ascii="Times New Roman" w:hAnsi="Times New Roman" w:cs="Times New Roman"/>
          <w:b/>
          <w:sz w:val="24"/>
          <w:szCs w:val="24"/>
        </w:rPr>
        <w:t>Morphological and biochemical tests for isolated microbial isolates</w:t>
      </w:r>
    </w:p>
    <w:p w:rsidR="009A76A6" w:rsidRPr="00CF692D" w:rsidRDefault="009A76A6"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Gram’s staining </w:t>
      </w:r>
    </w:p>
    <w:p w:rsidR="009A76A6" w:rsidRPr="003166E2" w:rsidRDefault="009A76A6" w:rsidP="003166E2">
      <w:pPr>
        <w:spacing w:after="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Firstly bacterial thin smear(s) of four bacterial strains were prepared. The slides were heat fixed with the gentle heating under burner. Gently flooded the smear with crystal violet (C.V) and kept it for drying for 1 minute. After that tilted the slide and gently rinsed it with tap water and dried. Thereafter smear(s) were flooded with Gram’s iodine and after 1 minute slightly tilted for rinsing with tap water. The smear appeared as purple circle on the slides. Now concentrated alcohol (95%) applied drop by drop for 30 seconds and thereafter immediately rinsed it with water and dried. Thereafter slides flooded with safranin as counter-stain and kept it for 30 seconds and gently rinsed with tap water while keeping the slides slightly tilted until no color appeared in the effluent and then dried with absorbent paper. The slides were observed under the microscope using oil immersion and results recorded accordingly.</w:t>
      </w:r>
    </w:p>
    <w:p w:rsidR="009A76A6" w:rsidRPr="00CF692D" w:rsidRDefault="009A76A6"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lastRenderedPageBreak/>
        <w:t>Biochemical test(s)</w:t>
      </w:r>
    </w:p>
    <w:p w:rsidR="009A76A6" w:rsidRPr="003166E2" w:rsidRDefault="009A76A6" w:rsidP="003166E2">
      <w:pPr>
        <w:spacing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Biochemical test(s) were performed by using the biochemical test kits (HiMedia, Mumbai). The 24 h hour old pure cultures (OD 1.0 at 600 nm) of T1, T2, T3 and T4 isolates placed in particular space for particular test and kits were kept for 24 hours in the BOD incubator. For Indole test, 1-2 drops of kovac’s red reagent were added and color differentiation was observed within 10 seconds. For Methyl Red test, 1-2 drops of methyl red (MR) reagent added and the red color observed. For vogesproskauer’s test, 2 drops of baritt reagent A and 2 drops of baritt reagent B were added and results were observed on the basis of color differentiation and results recorded accordingly.</w:t>
      </w:r>
    </w:p>
    <w:p w:rsidR="00FE08F6" w:rsidRPr="00CF692D" w:rsidRDefault="00DC27B3"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2.2 </w:t>
      </w:r>
      <w:r w:rsidR="002F3F57" w:rsidRPr="00CF692D">
        <w:rPr>
          <w:rFonts w:ascii="Times New Roman" w:hAnsi="Times New Roman" w:cs="Times New Roman"/>
          <w:b/>
          <w:sz w:val="24"/>
          <w:szCs w:val="24"/>
        </w:rPr>
        <w:t>Molecular characterization of bacterial isolate(s)</w:t>
      </w:r>
    </w:p>
    <w:p w:rsidR="00B85033" w:rsidRPr="003166E2" w:rsidRDefault="009A76A6" w:rsidP="003166E2">
      <w:p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The bacterial isolates T1, T2, T3 and T4 which showed bio-surfactant and antifungal activity, were sent for identification to Bioserve Biotechnologies (India) Pvt. Ltd, Hyderabad, India for characterization by 16S rDNA analysis. The forward and reverse gene sequences of closely related strains were retrieved from a server through the BLAST with the help of CLUSTAL-W program of MEGA software version 10.0 (Tamura </w:t>
      </w:r>
      <w:r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xml:space="preserve">., 2007). The evolutionary </w:t>
      </w:r>
      <w:r w:rsidRPr="003166E2">
        <w:rPr>
          <w:rFonts w:ascii="Times New Roman" w:hAnsi="Times New Roman" w:cs="Times New Roman"/>
          <w:sz w:val="24"/>
          <w:szCs w:val="24"/>
        </w:rPr>
        <w:t>dendrogram was deduced by Neighbor-Joining method (Saitou and Nei, 1987) on the basis of results showed after BLAST</w:t>
      </w:r>
      <w:r w:rsidR="00E7070D" w:rsidRPr="003166E2">
        <w:rPr>
          <w:rFonts w:ascii="Times New Roman" w:hAnsi="Times New Roman" w:cs="Times New Roman"/>
          <w:sz w:val="24"/>
          <w:szCs w:val="24"/>
        </w:rPr>
        <w:t xml:space="preserve"> (Tamura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2007)</w:t>
      </w:r>
      <w:r w:rsidR="002F3F57" w:rsidRPr="003166E2">
        <w:rPr>
          <w:rFonts w:ascii="Times New Roman" w:hAnsi="Times New Roman" w:cs="Times New Roman"/>
          <w:sz w:val="24"/>
          <w:szCs w:val="24"/>
        </w:rPr>
        <w:t xml:space="preserve">. </w:t>
      </w:r>
    </w:p>
    <w:p w:rsidR="00B85033" w:rsidRPr="00CF692D" w:rsidRDefault="00DC27B3"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2.3 </w:t>
      </w:r>
      <w:r w:rsidR="002F3F57" w:rsidRPr="00CF692D">
        <w:rPr>
          <w:rFonts w:ascii="Times New Roman" w:hAnsi="Times New Roman" w:cs="Times New Roman"/>
          <w:b/>
          <w:sz w:val="24"/>
          <w:szCs w:val="24"/>
        </w:rPr>
        <w:t>Screening of bacterial isolates for biosurfactant production</w:t>
      </w:r>
    </w:p>
    <w:p w:rsidR="00D36D4C"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Foam forming activity</w:t>
      </w:r>
    </w:p>
    <w:p w:rsidR="00D36D4C" w:rsidRPr="003166E2" w:rsidRDefault="001100A1" w:rsidP="003166E2">
      <w:pPr>
        <w:spacing w:before="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In 100 mL of potato dextrose broth, nutritional broth, and Luria bertani broth, each of the 12 distinct combinations of the four microbial isolates (PDBT1, NBT1, LBT1, PDBT2, NBT2, LBT2, PDBT3, NBT3, LBT3, PDBT4, NBT4, and LBT4) was cultivated independently. After that, the flasks were incubated for 96 hours at 37°C at 150 rpm on a shaker incubator. The duration of foam height, foam stability, and foam shape were then us</w:t>
      </w:r>
      <w:r w:rsidR="009A76A6" w:rsidRPr="003166E2">
        <w:rPr>
          <w:rFonts w:ascii="Times New Roman" w:eastAsia="Times New Roman" w:hAnsi="Times New Roman" w:cs="Times New Roman"/>
          <w:sz w:val="24"/>
          <w:szCs w:val="24"/>
          <w:lang w:val="en-US"/>
        </w:rPr>
        <w:t>ed to measure the foam activity</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Chayabutra</w:t>
      </w:r>
      <w:r w:rsidR="00C24C3D">
        <w:rPr>
          <w:rFonts w:ascii="Times New Roman" w:hAnsi="Times New Roman" w:cs="Times New Roman"/>
          <w:sz w:val="24"/>
          <w:szCs w:val="24"/>
        </w:rPr>
        <w:t xml:space="preserve">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2001)</w:t>
      </w:r>
      <w:r w:rsidR="002F3F57" w:rsidRPr="003166E2">
        <w:rPr>
          <w:rFonts w:ascii="Times New Roman" w:hAnsi="Times New Roman" w:cs="Times New Roman"/>
          <w:sz w:val="24"/>
          <w:szCs w:val="24"/>
        </w:rPr>
        <w:t xml:space="preserve">. </w:t>
      </w:r>
    </w:p>
    <w:p w:rsidR="00B85033"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Emulsification activity (E24)</w:t>
      </w:r>
    </w:p>
    <w:p w:rsidR="00B85033"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Cell-free broth of four distinct bacteria in various media (PDBT1, NBT1, LBT1, PDBT2, NBT2, LBT2, PDBT3, NBT3, LBT3, PDBT4, NBT4, and LBT4) and organic hydrocarbons (benzene, toluene, hexane, and diesel oil) each containing 2.5 mL were inoculated in test tubes and </w:t>
      </w:r>
      <w:r w:rsidR="000C731B">
        <w:rPr>
          <w:rFonts w:ascii="Times New Roman" w:eastAsia="Times New Roman" w:hAnsi="Times New Roman" w:cs="Times New Roman"/>
          <w:sz w:val="24"/>
          <w:szCs w:val="24"/>
          <w:lang w:val="en-US"/>
        </w:rPr>
        <w:t>homogenize</w:t>
      </w:r>
      <w:r w:rsidR="00DA1232" w:rsidRPr="003166E2">
        <w:rPr>
          <w:rFonts w:ascii="Times New Roman" w:eastAsia="Times New Roman" w:hAnsi="Times New Roman" w:cs="Times New Roman"/>
          <w:sz w:val="24"/>
          <w:szCs w:val="24"/>
          <w:lang w:val="en-US"/>
        </w:rPr>
        <w:t>d</w:t>
      </w:r>
      <w:r w:rsidRPr="003166E2">
        <w:rPr>
          <w:rFonts w:ascii="Times New Roman" w:eastAsia="Times New Roman" w:hAnsi="Times New Roman" w:cs="Times New Roman"/>
          <w:sz w:val="24"/>
          <w:szCs w:val="24"/>
          <w:lang w:val="en-US"/>
        </w:rPr>
        <w:t xml:space="preserve"> by vortexing for two minutes at a high speed. The following formula was used to measure the emulsification</w:t>
      </w:r>
      <w:r w:rsidR="009A76A6" w:rsidRPr="003166E2">
        <w:rPr>
          <w:rFonts w:ascii="Times New Roman" w:eastAsia="Times New Roman" w:hAnsi="Times New Roman" w:cs="Times New Roman"/>
          <w:sz w:val="24"/>
          <w:szCs w:val="24"/>
          <w:lang w:val="en-US"/>
        </w:rPr>
        <w:t xml:space="preserve"> activity (E24%) after 24 hours</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 xml:space="preserve">Lai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2009)</w:t>
      </w:r>
      <w:r w:rsidR="002F3F57" w:rsidRPr="003166E2">
        <w:rPr>
          <w:rFonts w:ascii="Times New Roman" w:hAnsi="Times New Roman" w:cs="Times New Roman"/>
          <w:sz w:val="24"/>
          <w:szCs w:val="24"/>
        </w:rPr>
        <w:t xml:space="preserve">: </w:t>
      </w:r>
    </w:p>
    <w:p w:rsidR="00B85033" w:rsidRPr="003166E2" w:rsidRDefault="002F3F57" w:rsidP="003166E2">
      <w:pPr>
        <w:spacing w:before="240"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E24 (%) = </w:t>
      </w:r>
      <w:r w:rsidRPr="003166E2">
        <w:rPr>
          <w:rFonts w:ascii="Times New Roman" w:hAnsi="Times New Roman" w:cs="Times New Roman"/>
          <w:sz w:val="24"/>
          <w:szCs w:val="24"/>
          <w:u w:val="single"/>
        </w:rPr>
        <w:t>Total height of emulsified layer (mm)</w:t>
      </w:r>
      <w:r w:rsidR="00B85033" w:rsidRPr="003166E2">
        <w:rPr>
          <w:rFonts w:ascii="Times New Roman" w:hAnsi="Times New Roman" w:cs="Times New Roman"/>
          <w:sz w:val="24"/>
          <w:szCs w:val="24"/>
        </w:rPr>
        <w:t xml:space="preserve"> × 100 </w:t>
      </w:r>
    </w:p>
    <w:p w:rsidR="00B85033" w:rsidRPr="003166E2" w:rsidRDefault="000C731B" w:rsidP="003166E2">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3F57" w:rsidRPr="003166E2">
        <w:rPr>
          <w:rFonts w:ascii="Times New Roman" w:hAnsi="Times New Roman" w:cs="Times New Roman"/>
          <w:sz w:val="24"/>
          <w:szCs w:val="24"/>
        </w:rPr>
        <w:t xml:space="preserve">Total height of liquid layer (mm) Oil spreading test </w:t>
      </w:r>
    </w:p>
    <w:p w:rsidR="00B85033"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To create a thin oil layer, 40 millilitres of distilled water and 100 microlitres of diesel oil were combined in a Petri dish. Following that, it was topped with thirty microlitres of each of the four distinct bacterial cultures [T1, T2, T3, and T4] supernatants (PDBT1, NBT1, LBT1, PDBT2, NBT2, LBT2, PDBT3, NBT3, LBT3, PDBT4, NBT4, and LBT4). The outcomes were noted and documented appropriately</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 xml:space="preserve">Plaza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2006)</w:t>
      </w:r>
      <w:r w:rsidR="002F3F57" w:rsidRPr="003166E2">
        <w:rPr>
          <w:rFonts w:ascii="Times New Roman" w:hAnsi="Times New Roman" w:cs="Times New Roman"/>
          <w:sz w:val="24"/>
          <w:szCs w:val="24"/>
        </w:rPr>
        <w:t>.</w:t>
      </w:r>
    </w:p>
    <w:p w:rsidR="002F3F57"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lastRenderedPageBreak/>
        <w:t xml:space="preserve">2.4 </w:t>
      </w:r>
      <w:r w:rsidR="002F3F57" w:rsidRPr="00CF692D">
        <w:rPr>
          <w:rFonts w:ascii="Times New Roman" w:hAnsi="Times New Roman" w:cs="Times New Roman"/>
          <w:b/>
          <w:sz w:val="24"/>
          <w:szCs w:val="24"/>
        </w:rPr>
        <w:t>Extraction of bio-surfactant from bacteria by an APME (Acid precipitation methanol extraction) method</w:t>
      </w:r>
      <w:r w:rsidR="00120FAD" w:rsidRPr="00CF692D">
        <w:rPr>
          <w:rFonts w:ascii="Times New Roman" w:hAnsi="Times New Roman" w:cs="Times New Roman"/>
          <w:b/>
          <w:sz w:val="24"/>
          <w:szCs w:val="24"/>
        </w:rPr>
        <w:t>.</w:t>
      </w:r>
    </w:p>
    <w:p w:rsidR="002F3F57" w:rsidRPr="003166E2" w:rsidRDefault="001100A1" w:rsidP="003166E2">
      <w:pPr>
        <w:spacing w:before="240" w:after="0"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 xml:space="preserve">Freshly made Potato Dextrose Broth, Nutrient Broth, and Luria Bertani broth were mixed with an </w:t>
      </w:r>
      <w:r w:rsidR="000C731B">
        <w:rPr>
          <w:rFonts w:ascii="Times New Roman" w:eastAsia="Times New Roman" w:hAnsi="Times New Roman" w:cs="Times New Roman"/>
          <w:sz w:val="24"/>
          <w:szCs w:val="24"/>
          <w:lang w:val="en-US"/>
        </w:rPr>
        <w:t>innoculum</w:t>
      </w:r>
      <w:r w:rsidRPr="003166E2">
        <w:rPr>
          <w:rFonts w:ascii="Times New Roman" w:eastAsia="Times New Roman" w:hAnsi="Times New Roman" w:cs="Times New Roman"/>
          <w:sz w:val="24"/>
          <w:szCs w:val="24"/>
          <w:lang w:val="en-US"/>
        </w:rPr>
        <w:t xml:space="preserve"> of 5% (v/v) and one O.D. cell of four bacteria. The mixture was then maintained in a shaking incubator at 37°C for 72 hours. A cell-free supernatant was then obtained by centrifuging the culture broth or broths at 10,000 rpm for 10 minutes at 4 °C. 6 N HCl was used to bring the supernatant</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s pH down to 3.0. Centrifugation was used to separate the white precipitate pellet for 10 minutes at 4</w:t>
      </w:r>
      <w:r w:rsidRPr="003166E2">
        <w:rPr>
          <w:rFonts w:ascii="Times New Roman" w:eastAsia="Times New Roman" w:hAnsi="Times New Roman" w:cs="Times New Roman"/>
          <w:sz w:val="24"/>
          <w:szCs w:val="24"/>
          <w:vertAlign w:val="superscript"/>
          <w:lang w:val="en-US"/>
        </w:rPr>
        <w:t>ο</w:t>
      </w:r>
      <w:r w:rsidRPr="003166E2">
        <w:rPr>
          <w:rFonts w:ascii="Times New Roman" w:eastAsia="Times New Roman" w:hAnsi="Times New Roman" w:cs="Times New Roman"/>
          <w:sz w:val="24"/>
          <w:szCs w:val="24"/>
          <w:lang w:val="en-US"/>
        </w:rPr>
        <w:t>C and 10,000 rpm</w:t>
      </w:r>
      <w:r w:rsidR="00E5677C" w:rsidRPr="003166E2">
        <w:rPr>
          <w:rFonts w:ascii="Times New Roman" w:eastAsia="Times New Roman" w:hAnsi="Times New Roman" w:cs="Times New Roman"/>
          <w:sz w:val="24"/>
          <w:szCs w:val="24"/>
          <w:lang w:val="en-US"/>
        </w:rPr>
        <w:t>(</w:t>
      </w:r>
      <w:r w:rsidR="000D1CA2" w:rsidRPr="003166E2">
        <w:rPr>
          <w:rFonts w:ascii="Times New Roman" w:hAnsi="Times New Roman" w:cs="Times New Roman"/>
          <w:sz w:val="24"/>
          <w:szCs w:val="24"/>
        </w:rPr>
        <w:t xml:space="preserve">Gover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2010)</w:t>
      </w:r>
      <w:r w:rsidRPr="003166E2">
        <w:rPr>
          <w:rFonts w:ascii="Times New Roman" w:eastAsia="Times New Roman" w:hAnsi="Times New Roman" w:cs="Times New Roman"/>
          <w:sz w:val="24"/>
          <w:szCs w:val="24"/>
          <w:lang w:val="en-US"/>
        </w:rPr>
        <w:t xml:space="preserve">. Following methanol extraction of the precipitate, biosurfactant was vortexed with methanol, and the eppendroff tubes were refrigerated for antagonistic testing against phytopathogens. </w:t>
      </w:r>
      <w:r w:rsidR="002F3F57" w:rsidRPr="003166E2">
        <w:rPr>
          <w:rFonts w:ascii="Times New Roman" w:hAnsi="Times New Roman" w:cs="Times New Roman"/>
          <w:sz w:val="24"/>
          <w:szCs w:val="24"/>
        </w:rPr>
        <w:t>Amou</w:t>
      </w:r>
      <w:r w:rsidR="00E5677C" w:rsidRPr="003166E2">
        <w:rPr>
          <w:rFonts w:ascii="Times New Roman" w:hAnsi="Times New Roman" w:cs="Times New Roman"/>
          <w:sz w:val="24"/>
          <w:szCs w:val="24"/>
        </w:rPr>
        <w:t xml:space="preserve">nt of bio surfactant produce by </w:t>
      </w:r>
      <w:r w:rsidR="002F3F57" w:rsidRPr="003166E2">
        <w:rPr>
          <w:rFonts w:ascii="Times New Roman" w:hAnsi="Times New Roman" w:cs="Times New Roman"/>
          <w:sz w:val="24"/>
          <w:szCs w:val="24"/>
        </w:rPr>
        <w:t xml:space="preserve">APME method from 50 ml supernatant of each treatment of </w:t>
      </w:r>
      <w:r w:rsidR="002F3F57" w:rsidRPr="003166E2">
        <w:rPr>
          <w:rFonts w:ascii="Times New Roman" w:hAnsi="Times New Roman" w:cs="Times New Roman"/>
          <w:i/>
          <w:sz w:val="24"/>
          <w:szCs w:val="24"/>
        </w:rPr>
        <w:t>Bacillus cereus</w:t>
      </w:r>
      <w:r w:rsidR="002F3F57" w:rsidRPr="003166E2">
        <w:rPr>
          <w:rFonts w:ascii="Times New Roman" w:hAnsi="Times New Roman" w:cs="Times New Roman"/>
          <w:sz w:val="24"/>
          <w:szCs w:val="24"/>
        </w:rPr>
        <w:t xml:space="preserve">, </w:t>
      </w:r>
      <w:r w:rsidR="002F3F57" w:rsidRPr="003166E2">
        <w:rPr>
          <w:rFonts w:ascii="Times New Roman" w:hAnsi="Times New Roman" w:cs="Times New Roman"/>
          <w:i/>
          <w:sz w:val="24"/>
          <w:szCs w:val="24"/>
        </w:rPr>
        <w:t>Bacillus anthracis</w:t>
      </w:r>
      <w:r w:rsidR="002F3F57" w:rsidRPr="003166E2">
        <w:rPr>
          <w:rFonts w:ascii="Times New Roman" w:hAnsi="Times New Roman" w:cs="Times New Roman"/>
          <w:sz w:val="24"/>
          <w:szCs w:val="24"/>
        </w:rPr>
        <w:t xml:space="preserve">, </w:t>
      </w:r>
      <w:r w:rsidR="002F3F57" w:rsidRPr="003166E2">
        <w:rPr>
          <w:rFonts w:ascii="Times New Roman" w:hAnsi="Times New Roman" w:cs="Times New Roman"/>
          <w:i/>
          <w:sz w:val="24"/>
          <w:szCs w:val="24"/>
        </w:rPr>
        <w:t>Bacillus velezensis</w:t>
      </w:r>
      <w:r w:rsidR="002F3F57" w:rsidRPr="003166E2">
        <w:rPr>
          <w:rFonts w:ascii="Times New Roman" w:hAnsi="Times New Roman" w:cs="Times New Roman"/>
          <w:sz w:val="24"/>
          <w:szCs w:val="24"/>
        </w:rPr>
        <w:t xml:space="preserve"> and </w:t>
      </w:r>
      <w:r w:rsidR="002F3F57" w:rsidRPr="003166E2">
        <w:rPr>
          <w:rFonts w:ascii="Times New Roman" w:hAnsi="Times New Roman" w:cs="Times New Roman"/>
          <w:i/>
          <w:sz w:val="24"/>
          <w:szCs w:val="24"/>
        </w:rPr>
        <w:t>Serratia</w:t>
      </w:r>
      <w:r w:rsidR="000C731B">
        <w:rPr>
          <w:rFonts w:ascii="Times New Roman" w:hAnsi="Times New Roman" w:cs="Times New Roman"/>
          <w:i/>
          <w:sz w:val="24"/>
          <w:szCs w:val="24"/>
        </w:rPr>
        <w:t xml:space="preserve"> </w:t>
      </w:r>
      <w:r w:rsidR="002F3F57" w:rsidRPr="003166E2">
        <w:rPr>
          <w:rFonts w:ascii="Times New Roman" w:hAnsi="Times New Roman" w:cs="Times New Roman"/>
          <w:i/>
          <w:sz w:val="24"/>
          <w:szCs w:val="24"/>
        </w:rPr>
        <w:t>marcescens</w:t>
      </w:r>
      <w:r w:rsidR="002F3F57" w:rsidRPr="003166E2">
        <w:rPr>
          <w:rFonts w:ascii="Times New Roman" w:hAnsi="Times New Roman" w:cs="Times New Roman"/>
          <w:sz w:val="24"/>
          <w:szCs w:val="24"/>
        </w:rPr>
        <w:t>.</w:t>
      </w:r>
    </w:p>
    <w:p w:rsidR="00B56BD0"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2.5 </w:t>
      </w:r>
      <w:r w:rsidR="002F3F57" w:rsidRPr="00CF692D">
        <w:rPr>
          <w:rFonts w:ascii="Times New Roman" w:hAnsi="Times New Roman" w:cs="Times New Roman"/>
          <w:b/>
          <w:sz w:val="24"/>
          <w:szCs w:val="24"/>
        </w:rPr>
        <w:t xml:space="preserve">Antifungal activity of crude biosurfactant against </w:t>
      </w:r>
      <w:r w:rsidR="00B56BD0" w:rsidRPr="00660B84">
        <w:rPr>
          <w:rFonts w:ascii="Times New Roman" w:hAnsi="Times New Roman" w:cs="Times New Roman"/>
          <w:b/>
          <w:i/>
          <w:sz w:val="24"/>
          <w:szCs w:val="24"/>
        </w:rPr>
        <w:t>Fusarium</w:t>
      </w:r>
      <w:r w:rsidR="000C731B">
        <w:rPr>
          <w:rFonts w:ascii="Times New Roman" w:hAnsi="Times New Roman" w:cs="Times New Roman"/>
          <w:b/>
          <w:i/>
          <w:sz w:val="24"/>
          <w:szCs w:val="24"/>
        </w:rPr>
        <w:t xml:space="preserve"> </w:t>
      </w:r>
      <w:r w:rsidR="00B56BD0" w:rsidRPr="00660B84">
        <w:rPr>
          <w:rFonts w:ascii="Times New Roman" w:hAnsi="Times New Roman" w:cs="Times New Roman"/>
          <w:b/>
          <w:i/>
          <w:sz w:val="24"/>
          <w:szCs w:val="24"/>
        </w:rPr>
        <w:t>solani</w:t>
      </w:r>
      <w:r w:rsidR="00B56BD0" w:rsidRPr="00CF692D">
        <w:rPr>
          <w:rFonts w:ascii="Times New Roman" w:hAnsi="Times New Roman" w:cs="Times New Roman"/>
          <w:b/>
          <w:sz w:val="24"/>
          <w:szCs w:val="24"/>
        </w:rPr>
        <w:t xml:space="preserve">, </w:t>
      </w:r>
      <w:r w:rsidR="00B56BD0" w:rsidRPr="00660B84">
        <w:rPr>
          <w:rFonts w:ascii="Times New Roman" w:hAnsi="Times New Roman" w:cs="Times New Roman"/>
          <w:b/>
          <w:i/>
          <w:sz w:val="24"/>
          <w:szCs w:val="24"/>
        </w:rPr>
        <w:t>Fusarium</w:t>
      </w:r>
      <w:r w:rsidR="000C731B">
        <w:rPr>
          <w:rFonts w:ascii="Times New Roman" w:hAnsi="Times New Roman" w:cs="Times New Roman"/>
          <w:b/>
          <w:i/>
          <w:sz w:val="24"/>
          <w:szCs w:val="24"/>
        </w:rPr>
        <w:t xml:space="preserve"> </w:t>
      </w:r>
      <w:r w:rsidR="00B56BD0" w:rsidRPr="00660B84">
        <w:rPr>
          <w:rFonts w:ascii="Times New Roman" w:hAnsi="Times New Roman" w:cs="Times New Roman"/>
          <w:b/>
          <w:i/>
          <w:sz w:val="24"/>
          <w:szCs w:val="24"/>
        </w:rPr>
        <w:t>udum</w:t>
      </w:r>
      <w:r w:rsidR="00B56BD0" w:rsidRPr="00CF692D">
        <w:rPr>
          <w:rFonts w:ascii="Times New Roman" w:hAnsi="Times New Roman" w:cs="Times New Roman"/>
          <w:b/>
          <w:sz w:val="24"/>
          <w:szCs w:val="24"/>
        </w:rPr>
        <w:t xml:space="preserve">, </w:t>
      </w:r>
      <w:r w:rsidR="00B56BD0" w:rsidRPr="00660B84">
        <w:rPr>
          <w:rFonts w:ascii="Times New Roman" w:hAnsi="Times New Roman" w:cs="Times New Roman"/>
          <w:b/>
          <w:i/>
          <w:sz w:val="24"/>
          <w:szCs w:val="24"/>
        </w:rPr>
        <w:t>Fusarium</w:t>
      </w:r>
      <w:r w:rsidR="000C731B">
        <w:rPr>
          <w:rFonts w:ascii="Times New Roman" w:hAnsi="Times New Roman" w:cs="Times New Roman"/>
          <w:b/>
          <w:i/>
          <w:sz w:val="24"/>
          <w:szCs w:val="24"/>
        </w:rPr>
        <w:t xml:space="preserve"> </w:t>
      </w:r>
      <w:r w:rsidR="00B56BD0" w:rsidRPr="00660B84">
        <w:rPr>
          <w:rFonts w:ascii="Times New Roman" w:hAnsi="Times New Roman" w:cs="Times New Roman"/>
          <w:b/>
          <w:i/>
          <w:sz w:val="24"/>
          <w:szCs w:val="24"/>
        </w:rPr>
        <w:t>oxysporum</w:t>
      </w:r>
      <w:r w:rsidR="00B56BD0" w:rsidRPr="00CF692D">
        <w:rPr>
          <w:rFonts w:ascii="Times New Roman" w:hAnsi="Times New Roman" w:cs="Times New Roman"/>
          <w:b/>
          <w:sz w:val="24"/>
          <w:szCs w:val="24"/>
        </w:rPr>
        <w:t xml:space="preserve"> f. sp. Lycopersici and </w:t>
      </w:r>
      <w:r w:rsidR="00B56BD0" w:rsidRPr="00660B84">
        <w:rPr>
          <w:rFonts w:ascii="Times New Roman" w:hAnsi="Times New Roman" w:cs="Times New Roman"/>
          <w:b/>
          <w:i/>
          <w:sz w:val="24"/>
          <w:szCs w:val="24"/>
        </w:rPr>
        <w:t>Rhizoctonia</w:t>
      </w:r>
      <w:r w:rsidR="000C731B">
        <w:rPr>
          <w:rFonts w:ascii="Times New Roman" w:hAnsi="Times New Roman" w:cs="Times New Roman"/>
          <w:b/>
          <w:i/>
          <w:sz w:val="24"/>
          <w:szCs w:val="24"/>
        </w:rPr>
        <w:t xml:space="preserve"> </w:t>
      </w:r>
      <w:r w:rsidR="00B56BD0" w:rsidRPr="00660B84">
        <w:rPr>
          <w:rFonts w:ascii="Times New Roman" w:hAnsi="Times New Roman" w:cs="Times New Roman"/>
          <w:b/>
          <w:i/>
          <w:sz w:val="24"/>
          <w:szCs w:val="24"/>
        </w:rPr>
        <w:t>solani</w:t>
      </w:r>
      <w:r w:rsidR="00B56BD0" w:rsidRPr="00CF692D">
        <w:rPr>
          <w:rFonts w:ascii="Times New Roman" w:hAnsi="Times New Roman" w:cs="Times New Roman"/>
          <w:b/>
          <w:sz w:val="24"/>
          <w:szCs w:val="24"/>
        </w:rPr>
        <w:t>.</w:t>
      </w:r>
    </w:p>
    <w:p w:rsidR="00B56BD0" w:rsidRPr="003166E2" w:rsidRDefault="001100A1" w:rsidP="003166E2">
      <w:pPr>
        <w:spacing w:before="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Well diffusion was used to find the antifungal activity</w:t>
      </w:r>
      <w:r w:rsidR="000D1CA2" w:rsidRPr="003166E2">
        <w:rPr>
          <w:rFonts w:ascii="Times New Roman" w:eastAsia="Times New Roman" w:hAnsi="Times New Roman" w:cs="Times New Roman"/>
          <w:sz w:val="24"/>
          <w:szCs w:val="24"/>
          <w:lang w:val="en-US"/>
        </w:rPr>
        <w:t xml:space="preserve"> (</w:t>
      </w:r>
      <w:r w:rsidR="000D1CA2" w:rsidRPr="003166E2">
        <w:rPr>
          <w:rFonts w:ascii="Times New Roman" w:hAnsi="Times New Roman" w:cs="Times New Roman"/>
          <w:sz w:val="24"/>
          <w:szCs w:val="24"/>
        </w:rPr>
        <w:t xml:space="preserve">Jasim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2016; Balouiri</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2016)  </w:t>
      </w:r>
      <w:r w:rsidR="000D1CA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Using a loop, a small mycelium of fungal isolates of </w:t>
      </w:r>
      <w:r w:rsidR="00B56BD0" w:rsidRPr="003166E2">
        <w:rPr>
          <w:rFonts w:ascii="Times New Roman" w:hAnsi="Times New Roman" w:cs="Times New Roman"/>
          <w:i/>
          <w:sz w:val="24"/>
          <w:szCs w:val="24"/>
        </w:rPr>
        <w:t>Fusarium</w:t>
      </w:r>
      <w:r w:rsidR="000C731B">
        <w:rPr>
          <w:rFonts w:ascii="Times New Roman" w:hAnsi="Times New Roman" w:cs="Times New Roman"/>
          <w:i/>
          <w:sz w:val="24"/>
          <w:szCs w:val="24"/>
        </w:rPr>
        <w:t xml:space="preserve"> </w:t>
      </w:r>
      <w:r w:rsidR="00B56BD0" w:rsidRPr="003166E2">
        <w:rPr>
          <w:rFonts w:ascii="Times New Roman" w:hAnsi="Times New Roman" w:cs="Times New Roman"/>
          <w:i/>
          <w:sz w:val="24"/>
          <w:szCs w:val="24"/>
        </w:rPr>
        <w:t>solani</w:t>
      </w:r>
      <w:r w:rsidR="00B56BD0" w:rsidRPr="003166E2">
        <w:rPr>
          <w:rFonts w:ascii="Times New Roman" w:hAnsi="Times New Roman" w:cs="Times New Roman"/>
          <w:sz w:val="24"/>
          <w:szCs w:val="24"/>
        </w:rPr>
        <w:t xml:space="preserve">, </w:t>
      </w:r>
      <w:r w:rsidR="00B56BD0" w:rsidRPr="003166E2">
        <w:rPr>
          <w:rFonts w:ascii="Times New Roman" w:hAnsi="Times New Roman" w:cs="Times New Roman"/>
          <w:i/>
          <w:sz w:val="24"/>
          <w:szCs w:val="24"/>
        </w:rPr>
        <w:t>Fusarium</w:t>
      </w:r>
      <w:r w:rsidR="000C731B">
        <w:rPr>
          <w:rFonts w:ascii="Times New Roman" w:hAnsi="Times New Roman" w:cs="Times New Roman"/>
          <w:i/>
          <w:sz w:val="24"/>
          <w:szCs w:val="24"/>
        </w:rPr>
        <w:t xml:space="preserve"> </w:t>
      </w:r>
      <w:r w:rsidR="00B56BD0" w:rsidRPr="003166E2">
        <w:rPr>
          <w:rFonts w:ascii="Times New Roman" w:hAnsi="Times New Roman" w:cs="Times New Roman"/>
          <w:i/>
          <w:sz w:val="24"/>
          <w:szCs w:val="24"/>
        </w:rPr>
        <w:t>udum</w:t>
      </w:r>
      <w:r w:rsidR="00B56BD0" w:rsidRPr="003166E2">
        <w:rPr>
          <w:rFonts w:ascii="Times New Roman" w:hAnsi="Times New Roman" w:cs="Times New Roman"/>
          <w:sz w:val="24"/>
          <w:szCs w:val="24"/>
        </w:rPr>
        <w:t xml:space="preserve">, </w:t>
      </w:r>
      <w:r w:rsidR="00B56BD0" w:rsidRPr="003166E2">
        <w:rPr>
          <w:rFonts w:ascii="Times New Roman" w:hAnsi="Times New Roman" w:cs="Times New Roman"/>
          <w:i/>
          <w:sz w:val="24"/>
          <w:szCs w:val="24"/>
        </w:rPr>
        <w:t>Fusarium</w:t>
      </w:r>
      <w:r w:rsidR="000C731B">
        <w:rPr>
          <w:rFonts w:ascii="Times New Roman" w:hAnsi="Times New Roman" w:cs="Times New Roman"/>
          <w:i/>
          <w:sz w:val="24"/>
          <w:szCs w:val="24"/>
        </w:rPr>
        <w:t xml:space="preserve"> </w:t>
      </w:r>
      <w:r w:rsidR="00B56BD0" w:rsidRPr="003166E2">
        <w:rPr>
          <w:rFonts w:ascii="Times New Roman" w:hAnsi="Times New Roman" w:cs="Times New Roman"/>
          <w:i/>
          <w:sz w:val="24"/>
          <w:szCs w:val="24"/>
        </w:rPr>
        <w:t>oxysporum</w:t>
      </w:r>
      <w:r w:rsidR="00B56BD0" w:rsidRPr="003166E2">
        <w:rPr>
          <w:rFonts w:ascii="Times New Roman" w:hAnsi="Times New Roman" w:cs="Times New Roman"/>
          <w:sz w:val="24"/>
          <w:szCs w:val="24"/>
        </w:rPr>
        <w:t xml:space="preserve"> f. sp. Lycopersici and </w:t>
      </w:r>
      <w:r w:rsidR="00B56BD0" w:rsidRPr="003166E2">
        <w:rPr>
          <w:rFonts w:ascii="Times New Roman" w:hAnsi="Times New Roman" w:cs="Times New Roman"/>
          <w:i/>
          <w:sz w:val="24"/>
          <w:szCs w:val="24"/>
        </w:rPr>
        <w:t>Rhizoctonia</w:t>
      </w:r>
      <w:r w:rsidR="000C731B">
        <w:rPr>
          <w:rFonts w:ascii="Times New Roman" w:hAnsi="Times New Roman" w:cs="Times New Roman"/>
          <w:i/>
          <w:sz w:val="24"/>
          <w:szCs w:val="24"/>
        </w:rPr>
        <w:t xml:space="preserve"> </w:t>
      </w:r>
      <w:r w:rsidR="00B56BD0" w:rsidRPr="003166E2">
        <w:rPr>
          <w:rFonts w:ascii="Times New Roman" w:hAnsi="Times New Roman" w:cs="Times New Roman"/>
          <w:i/>
          <w:sz w:val="24"/>
          <w:szCs w:val="24"/>
        </w:rPr>
        <w:t>solani</w:t>
      </w:r>
      <w:r w:rsidRPr="003166E2">
        <w:rPr>
          <w:rFonts w:ascii="Times New Roman" w:eastAsia="Times New Roman" w:hAnsi="Times New Roman" w:cs="Times New Roman"/>
          <w:sz w:val="24"/>
          <w:szCs w:val="24"/>
          <w:lang w:val="en-US"/>
        </w:rPr>
        <w:t xml:space="preserve"> were placed in the centre of the Petri plate. The crude preparation of biosurfactants (50 µL) of four bacterium isolates, such as T1, T2, T3, and T4, were placed in the well created by a cork borer at four locations in a triangle in the Petri plate. Plate</w:t>
      </w:r>
      <w:r w:rsidR="00B56BD0" w:rsidRPr="003166E2">
        <w:rPr>
          <w:rFonts w:ascii="Times New Roman" w:eastAsia="Times New Roman" w:hAnsi="Times New Roman" w:cs="Times New Roman"/>
          <w:sz w:val="24"/>
          <w:szCs w:val="24"/>
          <w:lang w:val="en-US"/>
        </w:rPr>
        <w:t xml:space="preserve">s were cultured </w:t>
      </w:r>
      <w:r w:rsidRPr="003166E2">
        <w:rPr>
          <w:rFonts w:ascii="Times New Roman" w:eastAsia="Times New Roman" w:hAnsi="Times New Roman" w:cs="Times New Roman"/>
          <w:sz w:val="24"/>
          <w:szCs w:val="24"/>
          <w:lang w:val="en-US"/>
        </w:rPr>
        <w:t xml:space="preserve">at 30°C, and the </w:t>
      </w:r>
      <w:r w:rsidR="00B56BD0" w:rsidRPr="003166E2">
        <w:rPr>
          <w:rFonts w:ascii="Times New Roman" w:eastAsia="Times New Roman" w:hAnsi="Times New Roman" w:cs="Times New Roman"/>
          <w:sz w:val="24"/>
          <w:szCs w:val="24"/>
          <w:lang w:val="en-US"/>
        </w:rPr>
        <w:t xml:space="preserve">below </w:t>
      </w:r>
      <w:r w:rsidRPr="003166E2">
        <w:rPr>
          <w:rFonts w:ascii="Times New Roman" w:eastAsia="Times New Roman" w:hAnsi="Times New Roman" w:cs="Times New Roman"/>
          <w:sz w:val="24"/>
          <w:szCs w:val="24"/>
          <w:lang w:val="en-US"/>
        </w:rPr>
        <w:t>mentioned formula was used to determine the % inhibition.</w:t>
      </w:r>
    </w:p>
    <w:p w:rsidR="00B56BD0" w:rsidRPr="003166E2" w:rsidRDefault="00B56BD0" w:rsidP="003166E2">
      <w:pPr>
        <w:spacing w:before="240" w:line="240" w:lineRule="auto"/>
        <w:jc w:val="center"/>
        <w:rPr>
          <w:rFonts w:ascii="Times New Roman" w:hAnsi="Times New Roman" w:cs="Times New Roman"/>
          <w:sz w:val="24"/>
          <w:szCs w:val="24"/>
        </w:rPr>
      </w:pPr>
      <w:r w:rsidRPr="003166E2">
        <w:rPr>
          <w:rFonts w:ascii="Times New Roman" w:hAnsi="Times New Roman" w:cs="Times New Roman"/>
          <w:sz w:val="24"/>
          <w:szCs w:val="24"/>
        </w:rPr>
        <w:t xml:space="preserve"> I = 100 (C </w:t>
      </w:r>
      <w:r w:rsidR="00DA1232" w:rsidRPr="003166E2">
        <w:rPr>
          <w:rFonts w:ascii="Times New Roman" w:hAnsi="Times New Roman" w:cs="Times New Roman"/>
          <w:sz w:val="24"/>
          <w:szCs w:val="24"/>
        </w:rPr>
        <w:t>–</w:t>
      </w:r>
      <w:r w:rsidRPr="003166E2">
        <w:rPr>
          <w:rFonts w:ascii="Times New Roman" w:hAnsi="Times New Roman" w:cs="Times New Roman"/>
          <w:sz w:val="24"/>
          <w:szCs w:val="24"/>
        </w:rPr>
        <w:t xml:space="preserve"> T) / C</w:t>
      </w:r>
    </w:p>
    <w:p w:rsidR="00B56BD0" w:rsidRPr="003166E2" w:rsidRDefault="00B56BD0"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where I = Percentage inhibition of </w:t>
      </w:r>
      <w:r w:rsidR="00660B84">
        <w:rPr>
          <w:rFonts w:ascii="Times New Roman" w:hAnsi="Times New Roman" w:cs="Times New Roman"/>
          <w:sz w:val="24"/>
          <w:szCs w:val="24"/>
        </w:rPr>
        <w:t>m</w:t>
      </w:r>
      <w:r w:rsidR="00DA1232" w:rsidRPr="003166E2">
        <w:rPr>
          <w:rFonts w:ascii="Times New Roman" w:hAnsi="Times New Roman" w:cs="Times New Roman"/>
          <w:sz w:val="24"/>
          <w:szCs w:val="24"/>
        </w:rPr>
        <w:t>ycelia</w:t>
      </w:r>
      <w:r w:rsidRPr="003166E2">
        <w:rPr>
          <w:rFonts w:ascii="Times New Roman" w:hAnsi="Times New Roman" w:cs="Times New Roman"/>
          <w:sz w:val="24"/>
          <w:szCs w:val="24"/>
        </w:rPr>
        <w:t xml:space="preserve"> growth, C = Growth of pathogen (fungus) in control plate (mm) and T = Growth of pathogen (mm) in dual cultures in tested condition.</w:t>
      </w:r>
    </w:p>
    <w:p w:rsidR="002F3F57"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3.</w:t>
      </w:r>
      <w:r w:rsidR="00CF692D" w:rsidRPr="00CF692D">
        <w:rPr>
          <w:rFonts w:ascii="Times New Roman" w:hAnsi="Times New Roman" w:cs="Times New Roman"/>
          <w:b/>
          <w:sz w:val="24"/>
          <w:szCs w:val="24"/>
        </w:rPr>
        <w:t>RESULTS</w:t>
      </w:r>
    </w:p>
    <w:p w:rsidR="001100A1"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Microbial isolates</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isolation </w:t>
      </w:r>
      <w:r w:rsidR="00660B84">
        <w:rPr>
          <w:rFonts w:ascii="Times New Roman" w:eastAsia="Times New Roman" w:hAnsi="Times New Roman" w:cs="Times New Roman"/>
          <w:sz w:val="24"/>
          <w:szCs w:val="24"/>
          <w:lang w:val="en-US"/>
        </w:rPr>
        <w:t>f</w:t>
      </w:r>
      <w:r w:rsidRPr="003166E2">
        <w:rPr>
          <w:rFonts w:ascii="Times New Roman" w:eastAsia="Times New Roman" w:hAnsi="Times New Roman" w:cs="Times New Roman"/>
          <w:sz w:val="24"/>
          <w:szCs w:val="24"/>
          <w:lang w:val="en-US"/>
        </w:rPr>
        <w:t>rom rhizosphere soil samples, four microbial isolates (T1, T2, T3, and T4) were obtained. Each of these strains was purified by repeat</w:t>
      </w:r>
      <w:r w:rsidR="00660B84">
        <w:rPr>
          <w:rFonts w:ascii="Times New Roman" w:eastAsia="Times New Roman" w:hAnsi="Times New Roman" w:cs="Times New Roman"/>
          <w:sz w:val="24"/>
          <w:szCs w:val="24"/>
          <w:lang w:val="en-US"/>
        </w:rPr>
        <w:t xml:space="preserve">edly subculturing them in petri </w:t>
      </w:r>
      <w:r w:rsidRPr="003166E2">
        <w:rPr>
          <w:rFonts w:ascii="Times New Roman" w:eastAsia="Times New Roman" w:hAnsi="Times New Roman" w:cs="Times New Roman"/>
          <w:sz w:val="24"/>
          <w:szCs w:val="24"/>
          <w:lang w:val="en-US"/>
        </w:rPr>
        <w:t>plates containing nutrient agar (pH 7.0) and then being stored at 4</w:t>
      </w:r>
      <w:r w:rsidRPr="003166E2">
        <w:rPr>
          <w:rFonts w:ascii="Times New Roman" w:eastAsia="Times New Roman" w:hAnsi="Times New Roman" w:cs="Times New Roman"/>
          <w:sz w:val="24"/>
          <w:szCs w:val="24"/>
          <w:vertAlign w:val="superscript"/>
          <w:lang w:val="en-US"/>
        </w:rPr>
        <w:t>o</w:t>
      </w:r>
      <w:r w:rsidRPr="003166E2">
        <w:rPr>
          <w:rFonts w:ascii="Times New Roman" w:eastAsia="Times New Roman" w:hAnsi="Times New Roman" w:cs="Times New Roman"/>
          <w:sz w:val="24"/>
          <w:szCs w:val="24"/>
          <w:lang w:val="en-US"/>
        </w:rPr>
        <w:t>C for additional identification.</w:t>
      </w: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1: Bacterial strains growth observation at different wavelengths.</w:t>
      </w:r>
    </w:p>
    <w:tbl>
      <w:tblPr>
        <w:tblStyle w:val="TableGrid"/>
        <w:tblW w:w="0" w:type="auto"/>
        <w:tblLook w:val="04A0"/>
      </w:tblPr>
      <w:tblGrid>
        <w:gridCol w:w="2394"/>
        <w:gridCol w:w="2394"/>
        <w:gridCol w:w="2394"/>
        <w:gridCol w:w="2394"/>
      </w:tblGrid>
      <w:tr w:rsidR="00DC27B3" w:rsidRPr="003166E2" w:rsidTr="003166E2">
        <w:tc>
          <w:tcPr>
            <w:tcW w:w="2394" w:type="dxa"/>
            <w:vMerge w:val="restart"/>
          </w:tcPr>
          <w:p w:rsidR="00DC27B3" w:rsidRPr="003166E2" w:rsidRDefault="00DC27B3" w:rsidP="003166E2">
            <w:pPr>
              <w:jc w:val="center"/>
              <w:rPr>
                <w:rFonts w:ascii="Times New Roman" w:hAnsi="Times New Roman" w:cs="Times New Roman"/>
                <w:b/>
                <w:sz w:val="24"/>
                <w:szCs w:val="24"/>
              </w:rPr>
            </w:pPr>
            <w:r w:rsidRPr="003166E2">
              <w:rPr>
                <w:rFonts w:ascii="Times New Roman" w:hAnsi="Times New Roman" w:cs="Times New Roman"/>
                <w:b/>
                <w:sz w:val="24"/>
                <w:szCs w:val="24"/>
              </w:rPr>
              <w:t>Bacterial isolates</w:t>
            </w:r>
          </w:p>
        </w:tc>
        <w:tc>
          <w:tcPr>
            <w:tcW w:w="2394" w:type="dxa"/>
          </w:tcPr>
          <w:p w:rsidR="00DC27B3" w:rsidRPr="00660B84" w:rsidRDefault="000C731B" w:rsidP="000C731B">
            <w:pPr>
              <w:rPr>
                <w:rFonts w:ascii="Times New Roman" w:hAnsi="Times New Roman" w:cs="Times New Roman"/>
                <w:b/>
                <w:sz w:val="24"/>
                <w:szCs w:val="24"/>
              </w:rPr>
            </w:pPr>
            <w:r>
              <w:rPr>
                <w:rFonts w:ascii="Times New Roman" w:hAnsi="Times New Roman" w:cs="Times New Roman"/>
                <w:b/>
                <w:sz w:val="24"/>
                <w:szCs w:val="24"/>
              </w:rPr>
              <w:t xml:space="preserve">        </w:t>
            </w:r>
            <w:r w:rsidR="00DC27B3" w:rsidRPr="00660B84">
              <w:rPr>
                <w:rFonts w:ascii="Times New Roman" w:hAnsi="Times New Roman" w:cs="Times New Roman"/>
                <w:b/>
                <w:sz w:val="24"/>
                <w:szCs w:val="24"/>
              </w:rPr>
              <w:t>OD at 36 h</w:t>
            </w:r>
          </w:p>
        </w:tc>
        <w:tc>
          <w:tcPr>
            <w:tcW w:w="2394" w:type="dxa"/>
          </w:tcPr>
          <w:p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OD at 72 h</w:t>
            </w:r>
          </w:p>
        </w:tc>
        <w:tc>
          <w:tcPr>
            <w:tcW w:w="2394" w:type="dxa"/>
          </w:tcPr>
          <w:p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OD at 108 h</w:t>
            </w:r>
          </w:p>
        </w:tc>
      </w:tr>
      <w:tr w:rsidR="00DC27B3" w:rsidRPr="003166E2" w:rsidTr="003166E2">
        <w:tc>
          <w:tcPr>
            <w:tcW w:w="2394" w:type="dxa"/>
            <w:vMerge/>
          </w:tcPr>
          <w:p w:rsidR="00DC27B3" w:rsidRPr="003166E2" w:rsidRDefault="00DC27B3" w:rsidP="003166E2">
            <w:pPr>
              <w:jc w:val="center"/>
              <w:rPr>
                <w:rFonts w:ascii="Times New Roman" w:hAnsi="Times New Roman" w:cs="Times New Roman"/>
                <w:sz w:val="24"/>
                <w:szCs w:val="24"/>
              </w:rPr>
            </w:pPr>
          </w:p>
        </w:tc>
        <w:tc>
          <w:tcPr>
            <w:tcW w:w="2394" w:type="dxa"/>
          </w:tcPr>
          <w:p w:rsidR="00DC27B3" w:rsidRPr="003166E2" w:rsidRDefault="00DC27B3" w:rsidP="003166E2">
            <w:pPr>
              <w:jc w:val="center"/>
              <w:rPr>
                <w:rFonts w:ascii="Times New Roman" w:hAnsi="Times New Roman" w:cs="Times New Roman"/>
                <w:b/>
                <w:sz w:val="24"/>
                <w:szCs w:val="24"/>
              </w:rPr>
            </w:pPr>
            <w:r w:rsidRPr="003166E2">
              <w:rPr>
                <w:rFonts w:ascii="Times New Roman" w:hAnsi="Times New Roman" w:cs="Times New Roman"/>
                <w:b/>
                <w:sz w:val="24"/>
                <w:szCs w:val="24"/>
              </w:rPr>
              <w:t>Mean±SE</w:t>
            </w:r>
          </w:p>
        </w:tc>
        <w:tc>
          <w:tcPr>
            <w:tcW w:w="2394" w:type="dxa"/>
          </w:tcPr>
          <w:p w:rsidR="00DC27B3" w:rsidRPr="003166E2" w:rsidRDefault="00DC27B3" w:rsidP="003166E2">
            <w:pPr>
              <w:jc w:val="center"/>
              <w:rPr>
                <w:rFonts w:ascii="Times New Roman" w:hAnsi="Times New Roman" w:cs="Times New Roman"/>
                <w:b/>
                <w:sz w:val="24"/>
                <w:szCs w:val="24"/>
              </w:rPr>
            </w:pPr>
            <w:r w:rsidRPr="003166E2">
              <w:rPr>
                <w:rFonts w:ascii="Times New Roman" w:hAnsi="Times New Roman" w:cs="Times New Roman"/>
                <w:b/>
                <w:sz w:val="24"/>
                <w:szCs w:val="24"/>
              </w:rPr>
              <w:t>Mean±SE</w:t>
            </w:r>
          </w:p>
        </w:tc>
        <w:tc>
          <w:tcPr>
            <w:tcW w:w="2394" w:type="dxa"/>
          </w:tcPr>
          <w:p w:rsidR="00DC27B3" w:rsidRPr="003166E2" w:rsidRDefault="00DC27B3" w:rsidP="003166E2">
            <w:pPr>
              <w:jc w:val="center"/>
              <w:rPr>
                <w:rFonts w:ascii="Times New Roman" w:hAnsi="Times New Roman" w:cs="Times New Roman"/>
                <w:b/>
                <w:sz w:val="24"/>
                <w:szCs w:val="24"/>
              </w:rPr>
            </w:pPr>
            <w:r w:rsidRPr="003166E2">
              <w:rPr>
                <w:rFonts w:ascii="Times New Roman" w:hAnsi="Times New Roman" w:cs="Times New Roman"/>
                <w:b/>
                <w:sz w:val="24"/>
                <w:szCs w:val="24"/>
              </w:rPr>
              <w:t>Mean±SE</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T1</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0.823±0.001</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0.993±0.004</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1.023±0.002</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T2</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1.008±0.004</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1.222±0.003</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1.247±0.002</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T3</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0.016±0.001</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0.214±0.002</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0.314±0.002</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T4</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0.303±0.009</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0.498±0.014</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0.577±0.019</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Control(NB)</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CDat5%</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0.014</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0.022</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0.027</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SE(m)</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0.004</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0.007</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0.008</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lastRenderedPageBreak/>
              <w:t>SE(d)</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0.006</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0.010</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0.012</w:t>
            </w:r>
          </w:p>
        </w:tc>
      </w:tr>
      <w:tr w:rsidR="00DC27B3" w:rsidRPr="003166E2" w:rsidTr="003166E2">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C.V</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1.777</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2.003</w:t>
            </w:r>
          </w:p>
        </w:tc>
        <w:tc>
          <w:tcPr>
            <w:tcW w:w="2394"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2.319</w:t>
            </w:r>
          </w:p>
        </w:tc>
      </w:tr>
    </w:tbl>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CD: common difference; SE: Standard error; CV: coefficient of variation</w:t>
      </w: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Tables depicts the growth of four bacterial isolates in the nutrient broth after 36 h interval upto 108 h. OD &gt;1.0 of the bacterial cells were obtained in the case of T1 and T2 while T3 and T4 bacteria showed slower growth at 37</w:t>
      </w:r>
      <w:r w:rsidRPr="003166E2">
        <w:rPr>
          <w:rFonts w:ascii="Times New Roman" w:hAnsi="Times New Roman" w:cs="Times New Roman"/>
          <w:sz w:val="24"/>
          <w:szCs w:val="24"/>
          <w:vertAlign w:val="superscript"/>
        </w:rPr>
        <w:t>ο</w:t>
      </w:r>
      <w:r w:rsidRPr="003166E2">
        <w:rPr>
          <w:rFonts w:ascii="Times New Roman" w:hAnsi="Times New Roman" w:cs="Times New Roman"/>
          <w:sz w:val="24"/>
          <w:szCs w:val="24"/>
        </w:rPr>
        <w:t>C in the incubator.</w:t>
      </w:r>
    </w:p>
    <w:p w:rsidR="002F3F57" w:rsidRPr="00CF692D" w:rsidRDefault="002F3F57"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Collection and sub-culturing of microbial isolates</w:t>
      </w:r>
    </w:p>
    <w:p w:rsidR="00660B84" w:rsidRDefault="001100A1" w:rsidP="00660B84">
      <w:pPr>
        <w:spacing w:before="240" w:after="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Four microbial isolates (T1, T2, T3, and T4) were obtained from the CBS&amp;H, RPCAU, Pusa, Samastipur, Bihar, Department of Microbiology. All of these isolates were subcultured in petri plates with nutrient broth at pH 7.0 following collection. </w:t>
      </w:r>
      <w:r w:rsidRPr="003166E2">
        <w:rPr>
          <w:rFonts w:ascii="Times New Roman" w:eastAsia="Times New Roman" w:hAnsi="Times New Roman" w:cs="Times New Roman"/>
          <w:sz w:val="24"/>
          <w:szCs w:val="24"/>
          <w:lang w:val="en-US"/>
        </w:rPr>
        <w:br/>
        <w:t>Using a spectrophotometer set at 640 nm at 36, 72, and 108 hours, the growth of all bacterial strains (T1, T2, T3, and T4) was observed and verified (Table 1). The culture was then preserved in slants in the test tubes and stored in the refrigerator for future research.</w:t>
      </w:r>
      <w:r w:rsidRPr="003166E2">
        <w:rPr>
          <w:rFonts w:ascii="Times New Roman" w:eastAsia="Times New Roman" w:hAnsi="Times New Roman" w:cs="Times New Roman"/>
          <w:sz w:val="24"/>
          <w:szCs w:val="24"/>
          <w:lang w:val="en-US"/>
        </w:rPr>
        <w:br/>
      </w:r>
    </w:p>
    <w:p w:rsidR="002F3F57" w:rsidRPr="00660B84" w:rsidRDefault="00CF692D" w:rsidP="00660B84">
      <w:pPr>
        <w:spacing w:before="240" w:after="240" w:line="240" w:lineRule="auto"/>
        <w:jc w:val="both"/>
        <w:rPr>
          <w:rFonts w:ascii="Times New Roman" w:eastAsia="Times New Roman" w:hAnsi="Times New Roman" w:cs="Times New Roman"/>
          <w:sz w:val="24"/>
          <w:szCs w:val="24"/>
          <w:lang w:val="en-US"/>
        </w:rPr>
      </w:pPr>
      <w:r w:rsidRPr="00CF692D">
        <w:rPr>
          <w:rFonts w:ascii="Times New Roman" w:hAnsi="Times New Roman" w:cs="Times New Roman"/>
          <w:b/>
          <w:sz w:val="24"/>
          <w:szCs w:val="24"/>
        </w:rPr>
        <w:t xml:space="preserve">3.1 </w:t>
      </w:r>
      <w:r w:rsidR="002F3F57" w:rsidRPr="00CF692D">
        <w:rPr>
          <w:rFonts w:ascii="Times New Roman" w:hAnsi="Times New Roman" w:cs="Times New Roman"/>
          <w:b/>
          <w:sz w:val="24"/>
          <w:szCs w:val="24"/>
        </w:rPr>
        <w:t xml:space="preserve">Morphological and biochemical characterization of bacterial isolates </w:t>
      </w:r>
    </w:p>
    <w:p w:rsidR="00D36D4C"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Morphological and biochemical characteristics</w:t>
      </w:r>
    </w:p>
    <w:p w:rsidR="002F3F57" w:rsidRPr="003166E2" w:rsidRDefault="002F3F57"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Bacterial isolate(s) T1, T2 and T3 were found as Gram +ve, purple rod shaped bacterial cells while T4 was found as Gram –ve bacteria with small rod shaped pink color cells under the microscopes at 1000X (Table </w:t>
      </w:r>
      <w:r w:rsidR="005E3177" w:rsidRPr="003166E2">
        <w:rPr>
          <w:rFonts w:ascii="Times New Roman" w:hAnsi="Times New Roman" w:cs="Times New Roman"/>
          <w:sz w:val="24"/>
          <w:szCs w:val="24"/>
        </w:rPr>
        <w:t>2</w:t>
      </w:r>
      <w:r w:rsidRPr="003166E2">
        <w:rPr>
          <w:rFonts w:ascii="Times New Roman" w:hAnsi="Times New Roman" w:cs="Times New Roman"/>
          <w:sz w:val="24"/>
          <w:szCs w:val="24"/>
        </w:rPr>
        <w:t xml:space="preserve">). </w:t>
      </w: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2 — Morphological characteristic of bacterial isolates</w:t>
      </w:r>
    </w:p>
    <w:tbl>
      <w:tblPr>
        <w:tblStyle w:val="TableGrid"/>
        <w:tblW w:w="0" w:type="auto"/>
        <w:tblLook w:val="04A0"/>
      </w:tblPr>
      <w:tblGrid>
        <w:gridCol w:w="1989"/>
        <w:gridCol w:w="1810"/>
        <w:gridCol w:w="1784"/>
        <w:gridCol w:w="2228"/>
        <w:gridCol w:w="1765"/>
      </w:tblGrid>
      <w:tr w:rsidR="00DC27B3" w:rsidRPr="003166E2" w:rsidTr="003166E2">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Bacterial Isolate</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Gram’s staining</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Colony colour</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Colony shpae</w:t>
            </w:r>
          </w:p>
        </w:tc>
        <w:tc>
          <w:tcPr>
            <w:tcW w:w="263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Cell shape</w:t>
            </w:r>
          </w:p>
        </w:tc>
      </w:tr>
      <w:tr w:rsidR="00DC27B3" w:rsidRPr="003166E2" w:rsidTr="003166E2">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cereus</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Purple</w:t>
            </w:r>
          </w:p>
        </w:tc>
        <w:tc>
          <w:tcPr>
            <w:tcW w:w="2635" w:type="dxa"/>
          </w:tcPr>
          <w:p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rsidTr="003166E2">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anthracis</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Purple blue</w:t>
            </w:r>
          </w:p>
        </w:tc>
        <w:tc>
          <w:tcPr>
            <w:tcW w:w="2635" w:type="dxa"/>
          </w:tcPr>
          <w:p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rsidTr="003166E2">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velezensis</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Purple </w:t>
            </w:r>
          </w:p>
        </w:tc>
        <w:tc>
          <w:tcPr>
            <w:tcW w:w="2635" w:type="dxa"/>
          </w:tcPr>
          <w:p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rsidTr="003166E2">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Serratia marcescens</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2635"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Pink </w:t>
            </w:r>
          </w:p>
        </w:tc>
        <w:tc>
          <w:tcPr>
            <w:tcW w:w="2635" w:type="dxa"/>
          </w:tcPr>
          <w:p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Staphylobacillus</w:t>
            </w:r>
          </w:p>
        </w:tc>
        <w:tc>
          <w:tcPr>
            <w:tcW w:w="263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Short rod shaped</w:t>
            </w:r>
          </w:p>
        </w:tc>
      </w:tr>
    </w:tbl>
    <w:p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3.2 </w:t>
      </w:r>
      <w:r w:rsidR="002F3F57" w:rsidRPr="00CF692D">
        <w:rPr>
          <w:rFonts w:ascii="Times New Roman" w:hAnsi="Times New Roman" w:cs="Times New Roman"/>
          <w:b/>
          <w:sz w:val="24"/>
          <w:szCs w:val="24"/>
        </w:rPr>
        <w:t>Biochemical tests</w:t>
      </w:r>
    </w:p>
    <w:p w:rsidR="00584D51" w:rsidRDefault="005E3177"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In order to identify the bacteria genus and species, biochemical test(s) such as indole, methyl red (MR), vogesproskauer’s (V.P), citrate utilization and some other carbon utilization tests of all four bacterial strains (T1, T2, T3 and T4) were performed by using Himedia kit (KB001). The methyl red, oxidase and glucose utilization test were found +ve for T1 and in T2 one more test vogesproskauer test was positive while other tests were observed –ve (Table 3). Indole, vogesproskauers, rhamnose and sucrose tests were positive while other test found –ve for T3 isolate. Indole, methyl red, citrate utilization and adonitol test were +ve while others were found –ve for T4 bacterial isolate</w:t>
      </w:r>
      <w:r w:rsidR="00584D51" w:rsidRPr="003166E2">
        <w:rPr>
          <w:rFonts w:ascii="Times New Roman" w:eastAsia="Times New Roman" w:hAnsi="Times New Roman" w:cs="Times New Roman"/>
          <w:sz w:val="24"/>
          <w:szCs w:val="24"/>
          <w:lang w:val="en-US"/>
        </w:rPr>
        <w:t xml:space="preserve">. </w:t>
      </w:r>
    </w:p>
    <w:p w:rsidR="0064792E" w:rsidRPr="003166E2" w:rsidRDefault="0064792E" w:rsidP="003166E2">
      <w:pPr>
        <w:spacing w:before="240" w:after="0" w:line="240" w:lineRule="auto"/>
        <w:jc w:val="both"/>
        <w:rPr>
          <w:rFonts w:ascii="Times New Roman" w:eastAsia="Times New Roman" w:hAnsi="Times New Roman" w:cs="Times New Roman"/>
          <w:sz w:val="24"/>
          <w:szCs w:val="24"/>
          <w:lang w:val="en-US"/>
        </w:rPr>
      </w:pP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lastRenderedPageBreak/>
        <w:t>Table 3: Biochemical test(s) for bacterial isolates</w:t>
      </w:r>
    </w:p>
    <w:tbl>
      <w:tblPr>
        <w:tblStyle w:val="TableGrid"/>
        <w:tblW w:w="0" w:type="auto"/>
        <w:tblLook w:val="04A0"/>
      </w:tblPr>
      <w:tblGrid>
        <w:gridCol w:w="1915"/>
        <w:gridCol w:w="1915"/>
        <w:gridCol w:w="1915"/>
        <w:gridCol w:w="1915"/>
        <w:gridCol w:w="1916"/>
      </w:tblGrid>
      <w:tr w:rsidR="00DC27B3" w:rsidRPr="003166E2" w:rsidTr="003166E2">
        <w:tc>
          <w:tcPr>
            <w:tcW w:w="191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Test</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cereus</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anthracis</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velezensis</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Serratia marcescens</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Indole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Methyl red</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Vogesproskauer</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Citrate utilization</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Glucose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Adonitol</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Arabinose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Lactose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Sorbitol</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Manitol</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Rhamnose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Sucrose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r w:rsidR="00DC27B3" w:rsidRPr="003166E2" w:rsidTr="003166E2">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Oxidase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5"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c>
          <w:tcPr>
            <w:tcW w:w="1916" w:type="dxa"/>
          </w:tcPr>
          <w:p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-ve</w:t>
            </w:r>
          </w:p>
        </w:tc>
      </w:tr>
    </w:tbl>
    <w:p w:rsidR="00DC27B3" w:rsidRPr="003166E2" w:rsidRDefault="00DC27B3" w:rsidP="003166E2">
      <w:pPr>
        <w:spacing w:before="240" w:after="0" w:line="240" w:lineRule="auto"/>
        <w:jc w:val="both"/>
        <w:rPr>
          <w:rFonts w:ascii="Times New Roman" w:eastAsia="Times New Roman" w:hAnsi="Times New Roman" w:cs="Times New Roman"/>
          <w:sz w:val="24"/>
          <w:szCs w:val="24"/>
          <w:lang w:val="en-US"/>
        </w:rPr>
      </w:pPr>
    </w:p>
    <w:p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3.3 </w:t>
      </w:r>
      <w:r w:rsidR="002F3F57" w:rsidRPr="00CF692D">
        <w:rPr>
          <w:rFonts w:ascii="Times New Roman" w:hAnsi="Times New Roman" w:cs="Times New Roman"/>
          <w:b/>
          <w:sz w:val="24"/>
          <w:szCs w:val="24"/>
        </w:rPr>
        <w:t xml:space="preserve">Molecular characterization of bacteria isolates by 16s rDNA sequencing </w:t>
      </w:r>
    </w:p>
    <w:p w:rsidR="005E3177" w:rsidRPr="003166E2" w:rsidRDefault="005E3177"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The bacterial cultures sent to Bioserve Biotechnologies (India) Pvt. Ltd, Hyderabad for sequencing. Received forward and reverse sequences were merged and FASTA format sequences were further subjected to nucleotide BLAST. The nucleotide sequences analysis with NCBI data bank to retrieve the sequence homology within own bacterial strains. On the basis of sequence homology with the help of RDP (Ribosomal Database Project) and phylogenetic analysis, the bacterial isolate T1, T2, T3 and T4 identified as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velezensis</w:t>
      </w:r>
      <w:r w:rsidRPr="003166E2">
        <w:rPr>
          <w:rFonts w:ascii="Times New Roman" w:hAnsi="Times New Roman" w:cs="Times New Roman"/>
          <w:sz w:val="24"/>
          <w:szCs w:val="24"/>
        </w:rPr>
        <w:t xml:space="preserve"> and </w:t>
      </w:r>
      <w:r w:rsidRPr="003166E2">
        <w:rPr>
          <w:rFonts w:ascii="Times New Roman" w:hAnsi="Times New Roman" w:cs="Times New Roman"/>
          <w:i/>
          <w:sz w:val="24"/>
          <w:szCs w:val="24"/>
        </w:rPr>
        <w:t>Serratia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marcescens</w:t>
      </w:r>
      <w:r w:rsidRPr="003166E2">
        <w:rPr>
          <w:rFonts w:ascii="Times New Roman" w:hAnsi="Times New Roman" w:cs="Times New Roman"/>
          <w:sz w:val="24"/>
          <w:szCs w:val="24"/>
        </w:rPr>
        <w:t xml:space="preserve"> respectively</w:t>
      </w:r>
      <w:r w:rsidR="00D510B3" w:rsidRPr="003166E2">
        <w:rPr>
          <w:rFonts w:ascii="Times New Roman" w:hAnsi="Times New Roman" w:cs="Times New Roman"/>
          <w:sz w:val="24"/>
          <w:szCs w:val="24"/>
        </w:rPr>
        <w:t xml:space="preserve"> (Fig</w:t>
      </w:r>
      <w:r w:rsidR="002A3BFE" w:rsidRPr="003166E2">
        <w:rPr>
          <w:rFonts w:ascii="Times New Roman" w:hAnsi="Times New Roman" w:cs="Times New Roman"/>
          <w:sz w:val="24"/>
          <w:szCs w:val="24"/>
        </w:rPr>
        <w:t>ure</w:t>
      </w:r>
      <w:r w:rsidR="00D510B3" w:rsidRPr="003166E2">
        <w:rPr>
          <w:rFonts w:ascii="Times New Roman" w:hAnsi="Times New Roman" w:cs="Times New Roman"/>
          <w:sz w:val="24"/>
          <w:szCs w:val="24"/>
        </w:rPr>
        <w:t xml:space="preserve"> 1</w:t>
      </w:r>
      <w:r w:rsidR="002A3BFE" w:rsidRPr="003166E2">
        <w:rPr>
          <w:rFonts w:ascii="Times New Roman" w:hAnsi="Times New Roman" w:cs="Times New Roman"/>
          <w:sz w:val="24"/>
          <w:szCs w:val="24"/>
        </w:rPr>
        <w:t>-3</w:t>
      </w:r>
      <w:r w:rsidR="00D510B3" w:rsidRPr="003166E2">
        <w:rPr>
          <w:rFonts w:ascii="Times New Roman" w:hAnsi="Times New Roman" w:cs="Times New Roman"/>
          <w:sz w:val="24"/>
          <w:szCs w:val="24"/>
        </w:rPr>
        <w:t>)</w:t>
      </w:r>
      <w:r w:rsidRPr="003166E2">
        <w:rPr>
          <w:rFonts w:ascii="Times New Roman" w:hAnsi="Times New Roman" w:cs="Times New Roman"/>
          <w:sz w:val="24"/>
          <w:szCs w:val="24"/>
        </w:rPr>
        <w:t>.</w:t>
      </w:r>
    </w:p>
    <w:p w:rsidR="003166E2" w:rsidRPr="00AC0D87" w:rsidRDefault="003166E2" w:rsidP="003166E2">
      <w:pPr>
        <w:rPr>
          <w:lang w:val="en-US"/>
        </w:rPr>
      </w:pPr>
      <w:r>
        <w:rPr>
          <w:lang w:val="en-US"/>
        </w:rPr>
        <w:t xml:space="preserve">Figure 1: </w:t>
      </w:r>
      <w:r>
        <w:t xml:space="preserve">(A) Phylogenetic tree, (B) Ribosomal Database project (RDP) results; and (C) nucleotide BLAST data of bacterial isolate T1 confirm </w:t>
      </w:r>
      <w:r w:rsidRPr="006C3700">
        <w:rPr>
          <w:i/>
        </w:rPr>
        <w:t>Bacillus cereus</w:t>
      </w:r>
      <w:r>
        <w:t xml:space="preserve"> bacterium.</w:t>
      </w:r>
    </w:p>
    <w:p w:rsidR="003166E2" w:rsidRPr="003166E2" w:rsidRDefault="00E8598B"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type id="_x0000_t202" coordsize="21600,21600" o:spt="202" path="m,l,21600r21600,l21600,xe">
            <v:stroke joinstyle="miter"/>
            <v:path gradientshapeok="t" o:connecttype="rect"/>
          </v:shapetype>
          <v:shape id="_x0000_s1028" type="#_x0000_t202" style="position:absolute;left:0;text-align:left;margin-left:-23.25pt;margin-top:222pt;width:19.5pt;height:38.25pt;z-index:251666432">
            <v:textbox>
              <w:txbxContent>
                <w:p w:rsidR="00C24C3D" w:rsidRPr="003166E2" w:rsidRDefault="00C24C3D">
                  <w:pPr>
                    <w:rPr>
                      <w:lang w:val="en-US"/>
                    </w:rPr>
                  </w:pPr>
                  <w:r>
                    <w:rPr>
                      <w:lang w:val="en-US"/>
                    </w:rPr>
                    <w:t>C</w:t>
                  </w:r>
                </w:p>
              </w:txbxContent>
            </v:textbox>
          </v:shape>
        </w:pict>
      </w:r>
      <w:r>
        <w:rPr>
          <w:rFonts w:ascii="Times New Roman" w:hAnsi="Times New Roman" w:cs="Times New Roman"/>
          <w:noProof/>
          <w:sz w:val="24"/>
          <w:szCs w:val="24"/>
          <w:lang w:val="en-US"/>
        </w:rPr>
        <w:pict>
          <v:shape id="_x0000_s1027" type="#_x0000_t202" style="position:absolute;left:0;text-align:left;margin-left:-12pt;margin-top:-26.25pt;width:23.25pt;height:20.25pt;z-index:251663360">
            <v:textbox>
              <w:txbxContent>
                <w:p w:rsidR="00C24C3D" w:rsidRPr="003166E2" w:rsidRDefault="00C24C3D">
                  <w:pPr>
                    <w:rPr>
                      <w:lang w:val="en-US"/>
                    </w:rPr>
                  </w:pPr>
                  <w:r>
                    <w:rPr>
                      <w:lang w:val="en-US"/>
                    </w:rPr>
                    <w:t>B</w:t>
                  </w:r>
                </w:p>
              </w:txbxContent>
            </v:textbox>
          </v:shape>
        </w:pict>
      </w:r>
      <w:r>
        <w:rPr>
          <w:rFonts w:ascii="Times New Roman" w:hAnsi="Times New Roman" w:cs="Times New Roman"/>
          <w:noProof/>
          <w:sz w:val="24"/>
          <w:szCs w:val="24"/>
          <w:lang w:val="en-US"/>
        </w:rPr>
        <w:pict>
          <v:shape id="_x0000_s1026" type="#_x0000_t202" style="position:absolute;left:0;text-align:left;margin-left:-3.75pt;margin-top:-263.1pt;width:21.75pt;height:19.35pt;z-index:251660288">
            <v:textbox>
              <w:txbxContent>
                <w:p w:rsidR="00C24C3D" w:rsidRPr="003166E2" w:rsidRDefault="00C24C3D">
                  <w:pPr>
                    <w:rPr>
                      <w:lang w:val="en-US"/>
                    </w:rPr>
                  </w:pPr>
                  <w:r>
                    <w:rPr>
                      <w:lang w:val="en-US"/>
                    </w:rPr>
                    <w:t>A</w:t>
                  </w:r>
                </w:p>
              </w:txbxContent>
            </v:textbox>
          </v:shape>
        </w:pict>
      </w:r>
      <w:r>
        <w:rPr>
          <w:rFonts w:ascii="Times New Roman" w:hAnsi="Times New Roman" w:cs="Times New Roman"/>
          <w:noProof/>
          <w:sz w:val="24"/>
          <w:szCs w:val="24"/>
          <w:lang w:val="en-US"/>
        </w:rPr>
        <w:pict>
          <v:shape id="_x0000_s1029" type="#_x0000_t202" style="position:absolute;left:0;text-align:left;margin-left:-3.75pt;margin-top:222pt;width:474pt;height:38.25pt;z-index:251667456">
            <v:textbox>
              <w:txbxContent>
                <w:p w:rsidR="00C24C3D" w:rsidRPr="00AC0D87" w:rsidRDefault="00C24C3D" w:rsidP="003166E2">
                  <w:pPr>
                    <w:rPr>
                      <w:lang w:val="en-US"/>
                    </w:rPr>
                  </w:pPr>
                  <w:r>
                    <w:rPr>
                      <w:lang w:val="en-US"/>
                    </w:rPr>
                    <w:t xml:space="preserve">Figure 1: </w:t>
                  </w:r>
                  <w:r>
                    <w:t xml:space="preserve">(A) Phylogenetic tree, (B) Ribosomal Database project (RDP) results; and (C) nucleotide BLAST data of bacterial isolate T1 confirm </w:t>
                  </w:r>
                  <w:r w:rsidRPr="006C3700">
                    <w:rPr>
                      <w:i/>
                    </w:rPr>
                    <w:t>Bacillus cereus</w:t>
                  </w:r>
                  <w:r>
                    <w:t xml:space="preserve"> bacterium.</w:t>
                  </w:r>
                </w:p>
                <w:p w:rsidR="00C24C3D" w:rsidRDefault="00C24C3D"/>
              </w:txbxContent>
            </v:textbox>
          </v:shape>
        </w:pict>
      </w:r>
      <w:r w:rsidR="003166E2" w:rsidRPr="003166E2">
        <w:rPr>
          <w:rFonts w:ascii="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column">
              <wp:posOffset>-314325</wp:posOffset>
            </wp:positionH>
            <wp:positionV relativeFrom="paragraph">
              <wp:posOffset>4962525</wp:posOffset>
            </wp:positionV>
            <wp:extent cx="6334125" cy="2809875"/>
            <wp:effectExtent l="19050" t="0" r="9525" b="0"/>
            <wp:wrapTight wrapText="bothSides">
              <wp:wrapPolygon edited="0">
                <wp:start x="-65" y="0"/>
                <wp:lineTo x="-65" y="21527"/>
                <wp:lineTo x="21632" y="21527"/>
                <wp:lineTo x="21632" y="0"/>
                <wp:lineTo x="-65" y="0"/>
              </wp:wrapPolygon>
            </wp:wrapTight>
            <wp:docPr id="50" name="Picture 2" descr="C:\Users\Dr. Khem\Desktop\16s sequencing results\T1\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hem\Desktop\16s sequencing results\T1\Untitled 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125" cy="2809875"/>
                    </a:xfrm>
                    <a:prstGeom prst="rect">
                      <a:avLst/>
                    </a:prstGeom>
                    <a:noFill/>
                    <a:ln>
                      <a:noFill/>
                    </a:ln>
                  </pic:spPr>
                </pic:pic>
              </a:graphicData>
            </a:graphic>
          </wp:anchor>
        </w:drawing>
      </w:r>
      <w:r w:rsidR="003166E2" w:rsidRPr="003166E2">
        <w:rPr>
          <w:rFonts w:ascii="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-152400</wp:posOffset>
            </wp:positionH>
            <wp:positionV relativeFrom="paragraph">
              <wp:posOffset>2238375</wp:posOffset>
            </wp:positionV>
            <wp:extent cx="6071870" cy="2590800"/>
            <wp:effectExtent l="19050" t="0" r="5080" b="0"/>
            <wp:wrapTight wrapText="bothSides">
              <wp:wrapPolygon edited="0">
                <wp:start x="-68" y="0"/>
                <wp:lineTo x="-68" y="21441"/>
                <wp:lineTo x="21618" y="21441"/>
                <wp:lineTo x="21618" y="0"/>
                <wp:lineTo x="-68" y="0"/>
              </wp:wrapPolygon>
            </wp:wrapTight>
            <wp:docPr id="51" name="Picture 1" descr="C:\Users\Dr. Khem\Desktop\16s sequencing results\T1\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hem\Desktop\16s sequencing results\T1\Untitled 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1870" cy="2590800"/>
                    </a:xfrm>
                    <a:prstGeom prst="rect">
                      <a:avLst/>
                    </a:prstGeom>
                    <a:noFill/>
                    <a:ln>
                      <a:noFill/>
                    </a:ln>
                  </pic:spPr>
                </pic:pic>
              </a:graphicData>
            </a:graphic>
          </wp:anchor>
        </w:drawing>
      </w:r>
      <w:r w:rsidR="003166E2">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-95250</wp:posOffset>
            </wp:positionH>
            <wp:positionV relativeFrom="paragraph">
              <wp:posOffset>-238125</wp:posOffset>
            </wp:positionV>
            <wp:extent cx="5943600" cy="2381250"/>
            <wp:effectExtent l="19050" t="0" r="0" b="0"/>
            <wp:wrapTight wrapText="bothSides">
              <wp:wrapPolygon edited="0">
                <wp:start x="-69" y="0"/>
                <wp:lineTo x="-69" y="21427"/>
                <wp:lineTo x="21600" y="21427"/>
                <wp:lineTo x="21600" y="0"/>
                <wp:lineTo x="-69" y="0"/>
              </wp:wrapPolygon>
            </wp:wrapTight>
            <wp:docPr id="2" name="Picture 3" descr="C:\Users\Dr. Khem\Desktop\16s sequencing results\T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hem\Desktop\16s sequencing results\T1\Untitl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81250"/>
                    </a:xfrm>
                    <a:prstGeom prst="rect">
                      <a:avLst/>
                    </a:prstGeom>
                    <a:noFill/>
                    <a:ln>
                      <a:noFill/>
                    </a:ln>
                  </pic:spPr>
                </pic:pic>
              </a:graphicData>
            </a:graphic>
          </wp:anchor>
        </w:drawing>
      </w:r>
    </w:p>
    <w:p w:rsidR="003166E2" w:rsidRPr="003166E2" w:rsidRDefault="00E8598B"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31" type="#_x0000_t202" style="position:absolute;left:0;text-align:left;margin-left:-1.5pt;margin-top:-3.2pt;width:21pt;height:34.75pt;z-index:251673600">
            <v:textbox>
              <w:txbxContent>
                <w:p w:rsidR="00C24C3D" w:rsidRPr="00CD5922" w:rsidRDefault="00C24C3D">
                  <w:pPr>
                    <w:rPr>
                      <w:lang w:val="en-US"/>
                    </w:rPr>
                  </w:pPr>
                  <w:r>
                    <w:rPr>
                      <w:lang w:val="en-US"/>
                    </w:rPr>
                    <w:t>B</w:t>
                  </w:r>
                </w:p>
              </w:txbxContent>
            </v:textbox>
          </v:shape>
        </w:pict>
      </w:r>
      <w:r>
        <w:rPr>
          <w:rFonts w:ascii="Times New Roman" w:hAnsi="Times New Roman" w:cs="Times New Roman"/>
          <w:noProof/>
          <w:sz w:val="24"/>
          <w:szCs w:val="24"/>
          <w:lang w:val="en-US"/>
        </w:rPr>
        <w:pict>
          <v:shape id="_x0000_s1032" type="#_x0000_t202" style="position:absolute;left:0;text-align:left;margin-left:19.5pt;margin-top:-3.2pt;width:447.75pt;height:34.75pt;z-index:251674624">
            <v:textbox>
              <w:txbxContent>
                <w:p w:rsidR="00C24C3D" w:rsidRPr="00BB30CC" w:rsidRDefault="00C24C3D" w:rsidP="00CD5922">
                  <w:pPr>
                    <w:rPr>
                      <w:lang w:val="en-US"/>
                    </w:rPr>
                  </w:pPr>
                  <w:r>
                    <w:rPr>
                      <w:lang w:val="en-US"/>
                    </w:rPr>
                    <w:t xml:space="preserve">Figure 2: </w:t>
                  </w:r>
                  <w:r>
                    <w:t xml:space="preserve">(A) Phylogenetic tree, (B) ) Ribosomal Database project (RDP) results of bacterial isolate T3 confirm </w:t>
                  </w:r>
                  <w:r w:rsidRPr="00BB30CC">
                    <w:rPr>
                      <w:i/>
                    </w:rPr>
                    <w:t>Bacillus</w:t>
                  </w:r>
                  <w:r w:rsidR="00E071BF">
                    <w:rPr>
                      <w:i/>
                    </w:rPr>
                    <w:t xml:space="preserve"> </w:t>
                  </w:r>
                  <w:r w:rsidRPr="00BB30CC">
                    <w:rPr>
                      <w:i/>
                    </w:rPr>
                    <w:t>velezensis</w:t>
                  </w:r>
                  <w:r w:rsidR="00E071BF">
                    <w:rPr>
                      <w:i/>
                    </w:rPr>
                    <w:t xml:space="preserve"> </w:t>
                  </w:r>
                  <w:r w:rsidRPr="00BB30CC">
                    <w:t>bacterium</w:t>
                  </w:r>
                  <w:r>
                    <w:t>.</w:t>
                  </w:r>
                </w:p>
                <w:p w:rsidR="00C24C3D" w:rsidRPr="00CD5922" w:rsidRDefault="00C24C3D" w:rsidP="00CD5922"/>
              </w:txbxContent>
            </v:textbox>
          </v:shape>
        </w:pict>
      </w:r>
      <w:r w:rsidR="00CD5922">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column">
              <wp:posOffset>-48260</wp:posOffset>
            </wp:positionH>
            <wp:positionV relativeFrom="paragraph">
              <wp:posOffset>171450</wp:posOffset>
            </wp:positionV>
            <wp:extent cx="6162675" cy="3057525"/>
            <wp:effectExtent l="19050" t="0" r="9525" b="0"/>
            <wp:wrapTight wrapText="bothSides">
              <wp:wrapPolygon edited="0">
                <wp:start x="-67" y="0"/>
                <wp:lineTo x="-67" y="21533"/>
                <wp:lineTo x="21633" y="21533"/>
                <wp:lineTo x="21633" y="0"/>
                <wp:lineTo x="-67" y="0"/>
              </wp:wrapPolygon>
            </wp:wrapTight>
            <wp:docPr id="53" name="Picture 1" descr="C:\Users\Dr. Khem\Desktop\16s sequencing results\T3\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hem\Desktop\16s sequencing results\T3\Untitled 3.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675" cy="3057525"/>
                    </a:xfrm>
                    <a:prstGeom prst="rect">
                      <a:avLst/>
                    </a:prstGeom>
                    <a:noFill/>
                    <a:ln>
                      <a:noFill/>
                    </a:ln>
                  </pic:spPr>
                </pic:pic>
              </a:graphicData>
            </a:graphic>
          </wp:anchor>
        </w:drawing>
      </w:r>
      <w:r>
        <w:rPr>
          <w:rFonts w:ascii="Times New Roman" w:hAnsi="Times New Roman" w:cs="Times New Roman"/>
          <w:noProof/>
          <w:sz w:val="24"/>
          <w:szCs w:val="24"/>
          <w:lang w:val="en-US"/>
        </w:rPr>
        <w:pict>
          <v:shape id="_x0000_s1030" type="#_x0000_t202" style="position:absolute;left:0;text-align:left;margin-left:2.25pt;margin-top:-253.7pt;width:23.25pt;height:21.75pt;z-index:251670528;mso-position-horizontal-relative:text;mso-position-vertical-relative:text">
            <v:textbox>
              <w:txbxContent>
                <w:p w:rsidR="00C24C3D" w:rsidRPr="003166E2" w:rsidRDefault="00C24C3D">
                  <w:pPr>
                    <w:rPr>
                      <w:lang w:val="en-US"/>
                    </w:rPr>
                  </w:pPr>
                  <w:r>
                    <w:rPr>
                      <w:lang w:val="en-US"/>
                    </w:rPr>
                    <w:t>A</w:t>
                  </w:r>
                </w:p>
              </w:txbxContent>
            </v:textbox>
          </v:shape>
        </w:pict>
      </w:r>
      <w:r w:rsidR="003166E2">
        <w:rPr>
          <w:rFonts w:ascii="Times New Roman" w:hAnsi="Times New Roman" w:cs="Times New Roman"/>
          <w:noProof/>
          <w:sz w:val="24"/>
          <w:szCs w:val="24"/>
          <w:lang w:val="en-US"/>
        </w:rPr>
        <w:drawing>
          <wp:anchor distT="0" distB="0" distL="114300" distR="114300" simplePos="0" relativeHeight="251672576" behindDoc="1" locked="0" layoutInCell="1" allowOverlap="1">
            <wp:simplePos x="0" y="0"/>
            <wp:positionH relativeFrom="column">
              <wp:posOffset>0</wp:posOffset>
            </wp:positionH>
            <wp:positionV relativeFrom="paragraph">
              <wp:posOffset>3286125</wp:posOffset>
            </wp:positionV>
            <wp:extent cx="5915025" cy="2705100"/>
            <wp:effectExtent l="19050" t="0" r="9525" b="0"/>
            <wp:wrapTight wrapText="bothSides">
              <wp:wrapPolygon edited="0">
                <wp:start x="-70" y="0"/>
                <wp:lineTo x="-70" y="21448"/>
                <wp:lineTo x="21635" y="21448"/>
                <wp:lineTo x="21635" y="0"/>
                <wp:lineTo x="-70" y="0"/>
              </wp:wrapPolygon>
            </wp:wrapTight>
            <wp:docPr id="54" name="Picture 2" descr="C:\Users\Dr. Khem\Desktop\16s sequencing results\T3\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hem\Desktop\16s sequencing results\T3\Untitled 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2705100"/>
                    </a:xfrm>
                    <a:prstGeom prst="rect">
                      <a:avLst/>
                    </a:prstGeom>
                    <a:noFill/>
                    <a:ln>
                      <a:noFill/>
                    </a:ln>
                  </pic:spPr>
                </pic:pic>
              </a:graphicData>
            </a:graphic>
          </wp:anchor>
        </w:drawing>
      </w:r>
    </w:p>
    <w:p w:rsidR="003166E2" w:rsidRPr="003166E2" w:rsidRDefault="003166E2" w:rsidP="003166E2">
      <w:pPr>
        <w:spacing w:before="240" w:line="240" w:lineRule="auto"/>
        <w:jc w:val="both"/>
        <w:rPr>
          <w:rFonts w:ascii="Times New Roman" w:hAnsi="Times New Roman" w:cs="Times New Roman"/>
          <w:sz w:val="24"/>
          <w:szCs w:val="24"/>
        </w:rPr>
      </w:pPr>
    </w:p>
    <w:p w:rsidR="003166E2" w:rsidRDefault="003166E2" w:rsidP="003166E2">
      <w:pPr>
        <w:spacing w:before="240" w:line="240" w:lineRule="auto"/>
        <w:jc w:val="both"/>
        <w:rPr>
          <w:rFonts w:ascii="Times New Roman" w:hAnsi="Times New Roman" w:cs="Times New Roman"/>
          <w:sz w:val="24"/>
          <w:szCs w:val="24"/>
        </w:rPr>
      </w:pPr>
    </w:p>
    <w:p w:rsidR="00CD5922" w:rsidRDefault="00CD5922" w:rsidP="003166E2">
      <w:pPr>
        <w:spacing w:before="240" w:line="240" w:lineRule="auto"/>
        <w:jc w:val="both"/>
        <w:rPr>
          <w:rFonts w:ascii="Times New Roman" w:hAnsi="Times New Roman" w:cs="Times New Roman"/>
          <w:sz w:val="24"/>
          <w:szCs w:val="24"/>
        </w:rPr>
      </w:pPr>
    </w:p>
    <w:p w:rsidR="00CD5922" w:rsidRDefault="00CD5922" w:rsidP="003166E2">
      <w:pPr>
        <w:spacing w:before="240" w:line="240" w:lineRule="auto"/>
        <w:jc w:val="both"/>
        <w:rPr>
          <w:rFonts w:ascii="Times New Roman" w:hAnsi="Times New Roman" w:cs="Times New Roman"/>
          <w:sz w:val="24"/>
          <w:szCs w:val="24"/>
        </w:rPr>
      </w:pPr>
    </w:p>
    <w:p w:rsidR="00CD5922" w:rsidRDefault="00CD5922" w:rsidP="003166E2">
      <w:pPr>
        <w:spacing w:before="240" w:line="240" w:lineRule="auto"/>
        <w:jc w:val="both"/>
        <w:rPr>
          <w:rFonts w:ascii="Times New Roman" w:hAnsi="Times New Roman" w:cs="Times New Roman"/>
          <w:sz w:val="24"/>
          <w:szCs w:val="24"/>
        </w:rPr>
      </w:pPr>
    </w:p>
    <w:p w:rsidR="00CD5922" w:rsidRPr="003166E2" w:rsidRDefault="00CD5922"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8720" behindDoc="1" locked="0" layoutInCell="1" allowOverlap="1">
            <wp:simplePos x="0" y="0"/>
            <wp:positionH relativeFrom="column">
              <wp:posOffset>-9525</wp:posOffset>
            </wp:positionH>
            <wp:positionV relativeFrom="paragraph">
              <wp:posOffset>4171950</wp:posOffset>
            </wp:positionV>
            <wp:extent cx="6000750" cy="2981325"/>
            <wp:effectExtent l="19050" t="0" r="0" b="0"/>
            <wp:wrapTight wrapText="bothSides">
              <wp:wrapPolygon edited="0">
                <wp:start x="-69" y="0"/>
                <wp:lineTo x="-69" y="21531"/>
                <wp:lineTo x="21600" y="21531"/>
                <wp:lineTo x="21600" y="0"/>
                <wp:lineTo x="-69" y="0"/>
              </wp:wrapPolygon>
            </wp:wrapTight>
            <wp:docPr id="55" name="Picture 3" descr="C:\Users\Dr. Khem\Desktop\16s sequencing results\T4\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hem\Desktop\16s sequencing results\T4\Untitled 5.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0" cy="2981325"/>
                    </a:xfrm>
                    <a:prstGeom prst="rect">
                      <a:avLst/>
                    </a:prstGeom>
                    <a:noFill/>
                    <a:ln>
                      <a:noFill/>
                    </a:ln>
                  </pic:spPr>
                </pic:pic>
              </a:graphicData>
            </a:graphic>
          </wp:anchor>
        </w:drawing>
      </w:r>
      <w:r w:rsidR="00E8598B">
        <w:rPr>
          <w:rFonts w:ascii="Times New Roman" w:hAnsi="Times New Roman" w:cs="Times New Roman"/>
          <w:noProof/>
          <w:sz w:val="24"/>
          <w:szCs w:val="24"/>
          <w:lang w:val="en-US"/>
        </w:rPr>
        <w:pict>
          <v:shape id="_x0000_s1033" type="#_x0000_t202" style="position:absolute;left:0;text-align:left;margin-left:3pt;margin-top:307.25pt;width:18.75pt;height:18pt;z-index:251679744;mso-position-horizontal-relative:text;mso-position-vertical-relative:text">
            <v:textbox>
              <w:txbxContent>
                <w:p w:rsidR="00C24C3D" w:rsidRPr="00CD5922" w:rsidRDefault="00C24C3D">
                  <w:pPr>
                    <w:rPr>
                      <w:lang w:val="en-US"/>
                    </w:rPr>
                  </w:pPr>
                  <w:r>
                    <w:rPr>
                      <w:lang w:val="en-US"/>
                    </w:rPr>
                    <w:t>A</w:t>
                  </w:r>
                </w:p>
              </w:txbxContent>
            </v:textbox>
          </v:shape>
        </w:pict>
      </w:r>
      <w:r w:rsidRPr="00CD5922">
        <w:rPr>
          <w:rFonts w:ascii="Times New Roman" w:hAnsi="Times New Roman" w:cs="Times New Roman"/>
          <w:noProof/>
          <w:sz w:val="24"/>
          <w:szCs w:val="24"/>
          <w:lang w:val="en-US"/>
        </w:rPr>
        <w:drawing>
          <wp:anchor distT="0" distB="0" distL="114300" distR="114300" simplePos="0" relativeHeight="251676672" behindDoc="1" locked="0" layoutInCell="1" allowOverlap="1">
            <wp:simplePos x="0" y="0"/>
            <wp:positionH relativeFrom="column">
              <wp:posOffset>57150</wp:posOffset>
            </wp:positionH>
            <wp:positionV relativeFrom="paragraph">
              <wp:posOffset>142875</wp:posOffset>
            </wp:positionV>
            <wp:extent cx="5934075" cy="3676650"/>
            <wp:effectExtent l="19050" t="0" r="9525" b="0"/>
            <wp:wrapTight wrapText="bothSides">
              <wp:wrapPolygon edited="0">
                <wp:start x="-69" y="0"/>
                <wp:lineTo x="-69" y="21488"/>
                <wp:lineTo x="21635" y="21488"/>
                <wp:lineTo x="21635" y="0"/>
                <wp:lineTo x="-69" y="0"/>
              </wp:wrapPolygon>
            </wp:wrapTight>
            <wp:docPr id="3" name="Picture 4" descr="C:\Users\Dr. Khem\Desktop\16s sequencing results\T4\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Khem\Desktop\16s sequencing results\T4\Untitled.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676650"/>
                    </a:xfrm>
                    <a:prstGeom prst="rect">
                      <a:avLst/>
                    </a:prstGeom>
                    <a:noFill/>
                    <a:ln>
                      <a:noFill/>
                    </a:ln>
                  </pic:spPr>
                </pic:pic>
              </a:graphicData>
            </a:graphic>
          </wp:anchor>
        </w:drawing>
      </w:r>
    </w:p>
    <w:p w:rsidR="003166E2" w:rsidRPr="003166E2" w:rsidRDefault="00E8598B"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35" type="#_x0000_t202" style="position:absolute;left:0;text-align:left;margin-left:3pt;margin-top:240pt;width:466.5pt;height:27.05pt;z-index:251681792">
            <v:textbox style="mso-next-textbox:#_x0000_s1035">
              <w:txbxContent>
                <w:p w:rsidR="00C24C3D" w:rsidRDefault="00C24C3D">
                  <w:r>
                    <w:rPr>
                      <w:lang w:val="en-US"/>
                    </w:rPr>
                    <w:t xml:space="preserve">Figure 3: </w:t>
                  </w:r>
                  <w:r>
                    <w:t xml:space="preserve">(A) nucleotide BLAST data of T4 and (B) Phylogenetic tree confirm </w:t>
                  </w:r>
                  <w:r w:rsidRPr="002370A9">
                    <w:rPr>
                      <w:i/>
                    </w:rPr>
                    <w:t>Serratia marcescens</w:t>
                  </w:r>
                </w:p>
              </w:txbxContent>
            </v:textbox>
          </v:shape>
        </w:pict>
      </w:r>
      <w:r>
        <w:rPr>
          <w:rFonts w:ascii="Times New Roman" w:hAnsi="Times New Roman" w:cs="Times New Roman"/>
          <w:noProof/>
          <w:sz w:val="24"/>
          <w:szCs w:val="24"/>
          <w:lang w:val="en-US"/>
        </w:rPr>
        <w:pict>
          <v:shape id="_x0000_s1034" type="#_x0000_t202" style="position:absolute;left:0;text-align:left;margin-left:3pt;margin-top:219pt;width:25.5pt;height:21pt;z-index:251680768">
            <v:textbox>
              <w:txbxContent>
                <w:p w:rsidR="00C24C3D" w:rsidRPr="00CD5922" w:rsidRDefault="00C24C3D">
                  <w:pPr>
                    <w:rPr>
                      <w:lang w:val="en-US"/>
                    </w:rPr>
                  </w:pPr>
                  <w:r>
                    <w:rPr>
                      <w:lang w:val="en-US"/>
                    </w:rPr>
                    <w:t>B</w:t>
                  </w:r>
                </w:p>
              </w:txbxContent>
            </v:textbox>
          </v:shape>
        </w:pict>
      </w:r>
    </w:p>
    <w:p w:rsidR="00B100BB" w:rsidRDefault="00B100BB" w:rsidP="003166E2">
      <w:pPr>
        <w:spacing w:before="240" w:line="240" w:lineRule="auto"/>
        <w:jc w:val="both"/>
        <w:rPr>
          <w:rFonts w:ascii="Times New Roman" w:hAnsi="Times New Roman" w:cs="Times New Roman"/>
          <w:b/>
          <w:sz w:val="24"/>
          <w:szCs w:val="24"/>
        </w:rPr>
      </w:pPr>
    </w:p>
    <w:p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3.4 </w:t>
      </w:r>
      <w:r w:rsidR="002F3F57" w:rsidRPr="00CF692D">
        <w:rPr>
          <w:rFonts w:ascii="Times New Roman" w:hAnsi="Times New Roman" w:cs="Times New Roman"/>
          <w:b/>
          <w:sz w:val="24"/>
          <w:szCs w:val="24"/>
        </w:rPr>
        <w:t>Foam forming activity</w:t>
      </w:r>
    </w:p>
    <w:p w:rsidR="00584D51"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lastRenderedPageBreak/>
        <w:t>All four bacteria—</w:t>
      </w:r>
      <w:r w:rsidRPr="002A6411">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Bacillus anthracis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Bacillus velezensis</w:t>
      </w:r>
      <w:r w:rsidRPr="003166E2">
        <w:rPr>
          <w:rFonts w:ascii="Times New Roman" w:eastAsia="Times New Roman" w:hAnsi="Times New Roman" w:cs="Times New Roman"/>
          <w:sz w:val="24"/>
          <w:szCs w:val="24"/>
          <w:lang w:val="en-US"/>
        </w:rPr>
        <w:t xml:space="preserve">, and </w:t>
      </w:r>
      <w:r w:rsidRPr="002A6411">
        <w:rPr>
          <w:rFonts w:ascii="Times New Roman" w:eastAsia="Times New Roman" w:hAnsi="Times New Roman" w:cs="Times New Roman"/>
          <w:i/>
          <w:sz w:val="24"/>
          <w:szCs w:val="24"/>
          <w:lang w:val="en-US"/>
        </w:rPr>
        <w:t>Serratia</w:t>
      </w:r>
      <w:r w:rsidR="00B571A6">
        <w:rPr>
          <w:rFonts w:ascii="Times New Roman" w:eastAsia="Times New Roman" w:hAnsi="Times New Roman" w:cs="Times New Roman"/>
          <w:i/>
          <w:sz w:val="24"/>
          <w:szCs w:val="24"/>
          <w:lang w:val="en-US"/>
        </w:rPr>
        <w:t xml:space="preserve"> </w:t>
      </w:r>
      <w:r w:rsidRPr="002A6411">
        <w:rPr>
          <w:rFonts w:ascii="Times New Roman" w:eastAsia="Times New Roman" w:hAnsi="Times New Roman" w:cs="Times New Roman"/>
          <w:i/>
          <w:sz w:val="24"/>
          <w:szCs w:val="24"/>
          <w:lang w:val="en-US"/>
        </w:rPr>
        <w:t>marcescens</w:t>
      </w:r>
      <w:r w:rsidRPr="003166E2">
        <w:rPr>
          <w:rFonts w:ascii="Times New Roman" w:eastAsia="Times New Roman" w:hAnsi="Times New Roman" w:cs="Times New Roman"/>
          <w:sz w:val="24"/>
          <w:szCs w:val="24"/>
          <w:lang w:val="en-US"/>
        </w:rPr>
        <w:t xml:space="preserve">—were tested for their ability to create foam in three distinct media, including nutrient broth, potato dextrose broth, and Luria Bertani broth. Based on the foam stability time, foam height, and foam characteristics, foam forming activity was identified (Table 4; Fig. 4). In LB broth, PDB, and NB, respectively, </w:t>
      </w:r>
      <w:r w:rsidRPr="002A6411">
        <w:rPr>
          <w:rFonts w:ascii="Times New Roman" w:eastAsia="Times New Roman" w:hAnsi="Times New Roman" w:cs="Times New Roman"/>
          <w:i/>
          <w:sz w:val="24"/>
          <w:szCs w:val="24"/>
          <w:lang w:val="en-US"/>
        </w:rPr>
        <w:t>B. cereus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 velezensis</w:t>
      </w:r>
      <w:r w:rsidRPr="003166E2">
        <w:rPr>
          <w:rFonts w:ascii="Times New Roman" w:eastAsia="Times New Roman" w:hAnsi="Times New Roman" w:cs="Times New Roman"/>
          <w:sz w:val="24"/>
          <w:szCs w:val="24"/>
          <w:lang w:val="en-US"/>
        </w:rPr>
        <w:t xml:space="preserve">, and </w:t>
      </w:r>
      <w:r w:rsidRPr="002A6411">
        <w:rPr>
          <w:rFonts w:ascii="Times New Roman" w:eastAsia="Times New Roman" w:hAnsi="Times New Roman" w:cs="Times New Roman"/>
          <w:i/>
          <w:sz w:val="24"/>
          <w:szCs w:val="24"/>
          <w:lang w:val="en-US"/>
        </w:rPr>
        <w:t xml:space="preserve">S. marcescens </w:t>
      </w:r>
      <w:r w:rsidRPr="003166E2">
        <w:rPr>
          <w:rFonts w:ascii="Times New Roman" w:eastAsia="Times New Roman" w:hAnsi="Times New Roman" w:cs="Times New Roman"/>
          <w:sz w:val="24"/>
          <w:szCs w:val="24"/>
          <w:lang w:val="en-US"/>
        </w:rPr>
        <w:t>exhibited the highest foam-forming activity</w:t>
      </w:r>
      <w:r w:rsidR="00D510B3" w:rsidRPr="003166E2">
        <w:rPr>
          <w:rFonts w:ascii="Times New Roman" w:eastAsia="Times New Roman" w:hAnsi="Times New Roman" w:cs="Times New Roman"/>
          <w:sz w:val="24"/>
          <w:szCs w:val="24"/>
          <w:lang w:val="en-US"/>
        </w:rPr>
        <w:t xml:space="preserve"> (Table 4; Fig</w:t>
      </w:r>
      <w:r w:rsidR="002A3BFE" w:rsidRPr="003166E2">
        <w:rPr>
          <w:rFonts w:ascii="Times New Roman" w:eastAsia="Times New Roman" w:hAnsi="Times New Roman" w:cs="Times New Roman"/>
          <w:sz w:val="24"/>
          <w:szCs w:val="24"/>
          <w:lang w:val="en-US"/>
        </w:rPr>
        <w:t>ure</w:t>
      </w:r>
      <w:r w:rsidR="00D510B3" w:rsidRPr="003166E2">
        <w:rPr>
          <w:rFonts w:ascii="Times New Roman" w:eastAsia="Times New Roman" w:hAnsi="Times New Roman" w:cs="Times New Roman"/>
          <w:sz w:val="24"/>
          <w:szCs w:val="24"/>
          <w:lang w:val="en-US"/>
        </w:rPr>
        <w:t xml:space="preserve">. </w:t>
      </w:r>
      <w:r w:rsidR="002A3BFE" w:rsidRPr="003166E2">
        <w:rPr>
          <w:rFonts w:ascii="Times New Roman" w:eastAsia="Times New Roman" w:hAnsi="Times New Roman" w:cs="Times New Roman"/>
          <w:sz w:val="24"/>
          <w:szCs w:val="24"/>
          <w:lang w:val="en-US"/>
        </w:rPr>
        <w:t>4</w:t>
      </w:r>
      <w:r w:rsidR="00D510B3"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w:t>
      </w:r>
    </w:p>
    <w:p w:rsidR="00CD5922" w:rsidRDefault="00CD5922" w:rsidP="003166E2">
      <w:pPr>
        <w:spacing w:line="240" w:lineRule="auto"/>
        <w:rPr>
          <w:rFonts w:ascii="Times New Roman" w:hAnsi="Times New Roman" w:cs="Times New Roman"/>
          <w:sz w:val="24"/>
          <w:szCs w:val="24"/>
        </w:rPr>
      </w:pP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4: foam forming activity of four bacterial isolates</w:t>
      </w:r>
    </w:p>
    <w:tbl>
      <w:tblPr>
        <w:tblStyle w:val="TableGrid"/>
        <w:tblW w:w="0" w:type="auto"/>
        <w:tblLook w:val="04A0"/>
      </w:tblPr>
      <w:tblGrid>
        <w:gridCol w:w="2394"/>
        <w:gridCol w:w="2394"/>
        <w:gridCol w:w="2394"/>
        <w:gridCol w:w="2394"/>
      </w:tblGrid>
      <w:tr w:rsidR="00DC27B3" w:rsidRPr="003166E2" w:rsidTr="003166E2">
        <w:tc>
          <w:tcPr>
            <w:tcW w:w="2394" w:type="dxa"/>
            <w:vMerge w:val="restart"/>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Nutrient Broth</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Potato Dextrose Broth</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Luria Bertani Broth</w:t>
            </w:r>
          </w:p>
        </w:tc>
      </w:tr>
      <w:tr w:rsidR="00DC27B3" w:rsidRPr="003166E2" w:rsidTr="003166E2">
        <w:tc>
          <w:tcPr>
            <w:tcW w:w="2394" w:type="dxa"/>
            <w:vMerge/>
          </w:tcPr>
          <w:p w:rsidR="00DC27B3" w:rsidRPr="003166E2" w:rsidRDefault="00DC27B3" w:rsidP="003166E2">
            <w:pPr>
              <w:rPr>
                <w:rFonts w:ascii="Times New Roman" w:hAnsi="Times New Roman" w:cs="Times New Roman"/>
                <w:sz w:val="24"/>
                <w:szCs w:val="24"/>
              </w:rPr>
            </w:pP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r>
      <w:tr w:rsidR="00DC27B3" w:rsidRPr="003166E2" w:rsidTr="003166E2">
        <w:tc>
          <w:tcPr>
            <w:tcW w:w="2394" w:type="dxa"/>
          </w:tcPr>
          <w:p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cereus</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rsidTr="003166E2">
        <w:tc>
          <w:tcPr>
            <w:tcW w:w="2394" w:type="dxa"/>
          </w:tcPr>
          <w:p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anthracis</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rsidTr="003166E2">
        <w:tc>
          <w:tcPr>
            <w:tcW w:w="2394" w:type="dxa"/>
          </w:tcPr>
          <w:p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velezensis</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rsidTr="003166E2">
        <w:tc>
          <w:tcPr>
            <w:tcW w:w="2394" w:type="dxa"/>
          </w:tcPr>
          <w:p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Serratia marcescens</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bl>
    <w:p w:rsidR="00DC27B3" w:rsidRPr="003166E2" w:rsidRDefault="00E8598B" w:rsidP="003166E2">
      <w:pPr>
        <w:spacing w:before="240"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38" type="#_x0000_t202" style="position:absolute;left:0;text-align:left;margin-left:238.5pt;margin-top:128.15pt;width:28.5pt;height:26.85pt;z-index:251684864;mso-position-horizontal-relative:text;mso-position-vertical-relative:text">
            <v:textbox>
              <w:txbxContent>
                <w:p w:rsidR="00C24C3D" w:rsidRPr="00352039" w:rsidRDefault="00C24C3D">
                  <w:pPr>
                    <w:rPr>
                      <w:lang w:val="en-US"/>
                    </w:rPr>
                  </w:pPr>
                  <w:r>
                    <w:rPr>
                      <w:lang w:val="en-US"/>
                    </w:rPr>
                    <w:t>T2</w:t>
                  </w:r>
                </w:p>
              </w:txbxContent>
            </v:textbox>
          </v:shape>
        </w:pict>
      </w:r>
      <w:r>
        <w:rPr>
          <w:rFonts w:ascii="Times New Roman" w:eastAsia="Times New Roman" w:hAnsi="Times New Roman" w:cs="Times New Roman"/>
          <w:noProof/>
          <w:sz w:val="24"/>
          <w:szCs w:val="24"/>
          <w:lang w:val="en-US"/>
        </w:rPr>
        <w:pict>
          <v:shape id="_x0000_s1037" type="#_x0000_t202" style="position:absolute;left:0;text-align:left;margin-left:0;margin-top:128.15pt;width:29.25pt;height:18pt;z-index:251683840;mso-position-horizontal-relative:text;mso-position-vertical-relative:text">
            <v:textbox>
              <w:txbxContent>
                <w:p w:rsidR="00C24C3D" w:rsidRPr="00CD5922" w:rsidRDefault="00C24C3D">
                  <w:pPr>
                    <w:rPr>
                      <w:lang w:val="en-US"/>
                    </w:rPr>
                  </w:pPr>
                  <w:r>
                    <w:rPr>
                      <w:lang w:val="en-US"/>
                    </w:rPr>
                    <w:t>T1</w:t>
                  </w:r>
                </w:p>
              </w:txbxContent>
            </v:textbox>
          </v:shape>
        </w:pict>
      </w:r>
      <w:r w:rsidR="00CD5922" w:rsidRPr="00CD5922">
        <w:rPr>
          <w:rFonts w:ascii="Times New Roman" w:eastAsia="Times New Roman" w:hAnsi="Times New Roman" w:cs="Times New Roman"/>
          <w:noProof/>
          <w:sz w:val="24"/>
          <w:szCs w:val="24"/>
          <w:lang w:val="en-US"/>
        </w:rPr>
        <w:drawing>
          <wp:inline distT="0" distB="0" distL="0" distR="0">
            <wp:extent cx="2960241" cy="1685925"/>
            <wp:effectExtent l="19050" t="0" r="0" b="0"/>
            <wp:docPr id="57" name="Picture 0" desc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jpg"/>
                    <pic:cNvPicPr/>
                  </pic:nvPicPr>
                  <pic:blipFill>
                    <a:blip r:embed="rId15" cstate="print"/>
                    <a:stretch>
                      <a:fillRect/>
                    </a:stretch>
                  </pic:blipFill>
                  <pic:spPr>
                    <a:xfrm>
                      <a:off x="0" y="0"/>
                      <a:ext cx="2958102" cy="1684707"/>
                    </a:xfrm>
                    <a:prstGeom prst="rect">
                      <a:avLst/>
                    </a:prstGeom>
                  </pic:spPr>
                </pic:pic>
              </a:graphicData>
            </a:graphic>
          </wp:inline>
        </w:drawing>
      </w:r>
      <w:r w:rsidR="00CD5922" w:rsidRPr="00CD5922">
        <w:rPr>
          <w:rFonts w:ascii="Times New Roman" w:eastAsia="Times New Roman" w:hAnsi="Times New Roman" w:cs="Times New Roman"/>
          <w:noProof/>
          <w:sz w:val="24"/>
          <w:szCs w:val="24"/>
          <w:lang w:val="en-US"/>
        </w:rPr>
        <w:drawing>
          <wp:inline distT="0" distB="0" distL="0" distR="0">
            <wp:extent cx="2856603" cy="1609725"/>
            <wp:effectExtent l="19050" t="0" r="897" b="0"/>
            <wp:docPr id="58" name="Picture 6"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6" cstate="print"/>
                    <a:stretch>
                      <a:fillRect/>
                    </a:stretch>
                  </pic:blipFill>
                  <pic:spPr>
                    <a:xfrm>
                      <a:off x="0" y="0"/>
                      <a:ext cx="2860075" cy="1611681"/>
                    </a:xfrm>
                    <a:prstGeom prst="rect">
                      <a:avLst/>
                    </a:prstGeom>
                  </pic:spPr>
                </pic:pic>
              </a:graphicData>
            </a:graphic>
          </wp:inline>
        </w:drawing>
      </w:r>
    </w:p>
    <w:p w:rsidR="00D510B3" w:rsidRPr="003166E2" w:rsidRDefault="00E8598B" w:rsidP="003166E2">
      <w:pPr>
        <w:spacing w:before="240"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40" type="#_x0000_t202" style="position:absolute;left:0;text-align:left;margin-left:238.5pt;margin-top:135.65pt;width:28.5pt;height:19.5pt;z-index:251686912">
            <v:textbox>
              <w:txbxContent>
                <w:p w:rsidR="00C24C3D" w:rsidRPr="00352039" w:rsidRDefault="00C24C3D">
                  <w:pPr>
                    <w:rPr>
                      <w:lang w:val="en-US"/>
                    </w:rPr>
                  </w:pPr>
                  <w:r>
                    <w:rPr>
                      <w:lang w:val="en-US"/>
                    </w:rPr>
                    <w:t>T4</w:t>
                  </w:r>
                </w:p>
              </w:txbxContent>
            </v:textbox>
          </v:shape>
        </w:pict>
      </w:r>
      <w:r>
        <w:rPr>
          <w:rFonts w:ascii="Times New Roman" w:eastAsia="Times New Roman" w:hAnsi="Times New Roman" w:cs="Times New Roman"/>
          <w:noProof/>
          <w:sz w:val="24"/>
          <w:szCs w:val="24"/>
          <w:lang w:val="en-US"/>
        </w:rPr>
        <w:pict>
          <v:shape id="_x0000_s1039" type="#_x0000_t202" style="position:absolute;left:0;text-align:left;margin-left:3.75pt;margin-top:135.65pt;width:33pt;height:19.5pt;z-index:251685888">
            <v:textbox>
              <w:txbxContent>
                <w:p w:rsidR="00C24C3D" w:rsidRPr="00352039" w:rsidRDefault="00C24C3D">
                  <w:pPr>
                    <w:rPr>
                      <w:lang w:val="en-US"/>
                    </w:rPr>
                  </w:pPr>
                  <w:r>
                    <w:rPr>
                      <w:lang w:val="en-US"/>
                    </w:rPr>
                    <w:t>T3</w:t>
                  </w:r>
                </w:p>
              </w:txbxContent>
            </v:textbox>
          </v:shape>
        </w:pict>
      </w:r>
      <w:r w:rsidR="00CD5922" w:rsidRPr="00CD5922">
        <w:rPr>
          <w:rFonts w:ascii="Times New Roman" w:eastAsia="Times New Roman" w:hAnsi="Times New Roman" w:cs="Times New Roman"/>
          <w:noProof/>
          <w:sz w:val="24"/>
          <w:szCs w:val="24"/>
          <w:lang w:val="en-US"/>
        </w:rPr>
        <w:drawing>
          <wp:inline distT="0" distB="0" distL="0" distR="0">
            <wp:extent cx="2977364" cy="1733550"/>
            <wp:effectExtent l="19050" t="0" r="0" b="0"/>
            <wp:docPr id="59" name="Picture 9" desc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jpg"/>
                    <pic:cNvPicPr/>
                  </pic:nvPicPr>
                  <pic:blipFill>
                    <a:blip r:embed="rId17" cstate="print"/>
                    <a:stretch>
                      <a:fillRect/>
                    </a:stretch>
                  </pic:blipFill>
                  <pic:spPr>
                    <a:xfrm>
                      <a:off x="0" y="0"/>
                      <a:ext cx="2977364" cy="1733550"/>
                    </a:xfrm>
                    <a:prstGeom prst="rect">
                      <a:avLst/>
                    </a:prstGeom>
                  </pic:spPr>
                </pic:pic>
              </a:graphicData>
            </a:graphic>
          </wp:inline>
        </w:drawing>
      </w:r>
      <w:r w:rsidR="00CD5922" w:rsidRPr="00CD5922">
        <w:rPr>
          <w:rFonts w:ascii="Times New Roman" w:eastAsia="Times New Roman" w:hAnsi="Times New Roman" w:cs="Times New Roman"/>
          <w:noProof/>
          <w:sz w:val="24"/>
          <w:szCs w:val="24"/>
          <w:lang w:val="en-US"/>
        </w:rPr>
        <w:drawing>
          <wp:inline distT="0" distB="0" distL="0" distR="0">
            <wp:extent cx="2796539" cy="1609725"/>
            <wp:effectExtent l="19050" t="0" r="3811" b="0"/>
            <wp:docPr id="60" name="Picture 15"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8" cstate="print"/>
                    <a:stretch>
                      <a:fillRect/>
                    </a:stretch>
                  </pic:blipFill>
                  <pic:spPr>
                    <a:xfrm>
                      <a:off x="0" y="0"/>
                      <a:ext cx="2800050" cy="1611746"/>
                    </a:xfrm>
                    <a:prstGeom prst="rect">
                      <a:avLst/>
                    </a:prstGeom>
                  </pic:spPr>
                </pic:pic>
              </a:graphicData>
            </a:graphic>
          </wp:inline>
        </w:drawing>
      </w:r>
    </w:p>
    <w:p w:rsidR="00CD5922" w:rsidRPr="00CD5922" w:rsidRDefault="00E8598B" w:rsidP="003166E2">
      <w:pPr>
        <w:spacing w:before="240"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36" type="#_x0000_t202" style="position:absolute;left:0;text-align:left;margin-left:3.75pt;margin-top:23.95pt;width:450.75pt;height:32.25pt;z-index:251682816">
            <v:textbox>
              <w:txbxContent>
                <w:p w:rsidR="00C24C3D" w:rsidRPr="003357C6" w:rsidRDefault="00C24C3D" w:rsidP="00CD5922">
                  <w:pPr>
                    <w:rPr>
                      <w:sz w:val="18"/>
                      <w:szCs w:val="18"/>
                      <w:lang w:val="en-US"/>
                    </w:rPr>
                  </w:pPr>
                  <w:r w:rsidRPr="003357C6">
                    <w:rPr>
                      <w:sz w:val="18"/>
                      <w:szCs w:val="18"/>
                      <w:lang w:val="en-US"/>
                    </w:rPr>
                    <w:t xml:space="preserve">Figure 4: Foam forming activity of </w:t>
                  </w:r>
                  <w:r w:rsidRPr="003357C6">
                    <w:rPr>
                      <w:rFonts w:ascii="Times New Roman" w:hAnsi="Times New Roman" w:cs="Times New Roman"/>
                      <w:i/>
                      <w:sz w:val="20"/>
                      <w:szCs w:val="20"/>
                    </w:rPr>
                    <w:t xml:space="preserve">Bacillus cereus </w:t>
                  </w:r>
                  <w:r w:rsidRPr="003357C6">
                    <w:rPr>
                      <w:rFonts w:ascii="Times New Roman" w:hAnsi="Times New Roman" w:cs="Times New Roman"/>
                      <w:sz w:val="20"/>
                      <w:szCs w:val="20"/>
                    </w:rPr>
                    <w:t xml:space="preserve">(T1), </w:t>
                  </w:r>
                  <w:r w:rsidRPr="003357C6">
                    <w:rPr>
                      <w:rFonts w:ascii="Times New Roman" w:hAnsi="Times New Roman" w:cs="Times New Roman"/>
                      <w:i/>
                      <w:sz w:val="20"/>
                      <w:szCs w:val="20"/>
                    </w:rPr>
                    <w:t>Bacillus anthracis</w:t>
                  </w:r>
                  <w:r w:rsidRPr="003357C6">
                    <w:rPr>
                      <w:rFonts w:ascii="Times New Roman" w:hAnsi="Times New Roman" w:cs="Times New Roman"/>
                      <w:sz w:val="20"/>
                      <w:szCs w:val="20"/>
                    </w:rPr>
                    <w:t xml:space="preserve">(T2), </w:t>
                  </w:r>
                  <w:r w:rsidRPr="003357C6">
                    <w:rPr>
                      <w:rFonts w:ascii="Times New Roman" w:hAnsi="Times New Roman" w:cs="Times New Roman"/>
                      <w:i/>
                      <w:sz w:val="20"/>
                      <w:szCs w:val="20"/>
                    </w:rPr>
                    <w:t>Bacillus velezensis</w:t>
                  </w:r>
                  <w:r w:rsidRPr="003357C6">
                    <w:rPr>
                      <w:rFonts w:ascii="Times New Roman" w:hAnsi="Times New Roman" w:cs="Times New Roman"/>
                      <w:sz w:val="20"/>
                      <w:szCs w:val="20"/>
                    </w:rPr>
                    <w:t xml:space="preserve">(T3) and </w:t>
                  </w:r>
                  <w:r w:rsidRPr="003357C6">
                    <w:rPr>
                      <w:rFonts w:ascii="Times New Roman" w:hAnsi="Times New Roman" w:cs="Times New Roman"/>
                      <w:i/>
                      <w:sz w:val="20"/>
                      <w:szCs w:val="20"/>
                    </w:rPr>
                    <w:t xml:space="preserve">Serratia marcescens </w:t>
                  </w:r>
                  <w:r w:rsidRPr="003357C6">
                    <w:rPr>
                      <w:rFonts w:ascii="Times New Roman" w:hAnsi="Times New Roman" w:cs="Times New Roman"/>
                      <w:sz w:val="20"/>
                      <w:szCs w:val="20"/>
                    </w:rPr>
                    <w:t>(T4)</w:t>
                  </w:r>
                  <w:r w:rsidRPr="003357C6">
                    <w:rPr>
                      <w:rFonts w:ascii="Times New Roman" w:hAnsi="Times New Roman" w:cs="Times New Roman"/>
                      <w:i/>
                      <w:sz w:val="20"/>
                      <w:szCs w:val="20"/>
                    </w:rPr>
                    <w:t>.</w:t>
                  </w:r>
                </w:p>
                <w:p w:rsidR="00C24C3D" w:rsidRPr="003357C6" w:rsidRDefault="00C24C3D">
                  <w:pPr>
                    <w:rPr>
                      <w:sz w:val="18"/>
                      <w:szCs w:val="18"/>
                    </w:rPr>
                  </w:pPr>
                </w:p>
              </w:txbxContent>
            </v:textbox>
          </v:shape>
        </w:pict>
      </w:r>
    </w:p>
    <w:p w:rsidR="003357C6" w:rsidRDefault="003357C6" w:rsidP="003166E2">
      <w:pPr>
        <w:spacing w:before="240" w:after="0" w:line="240" w:lineRule="auto"/>
        <w:jc w:val="both"/>
        <w:rPr>
          <w:rFonts w:ascii="Times New Roman" w:hAnsi="Times New Roman" w:cs="Times New Roman"/>
          <w:b/>
          <w:sz w:val="24"/>
          <w:szCs w:val="24"/>
        </w:rPr>
      </w:pPr>
    </w:p>
    <w:p w:rsidR="00352039" w:rsidRPr="00CF692D" w:rsidRDefault="00CF692D" w:rsidP="003166E2">
      <w:pPr>
        <w:spacing w:before="240" w:after="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3.5 </w:t>
      </w:r>
      <w:r w:rsidR="00D510B3" w:rsidRPr="00CF692D">
        <w:rPr>
          <w:rFonts w:ascii="Times New Roman" w:hAnsi="Times New Roman" w:cs="Times New Roman"/>
          <w:b/>
          <w:sz w:val="24"/>
          <w:szCs w:val="24"/>
        </w:rPr>
        <w:t>Emulsification activity of bacteria in with hydrocarbons</w:t>
      </w:r>
    </w:p>
    <w:p w:rsidR="00D510B3" w:rsidRPr="00352039" w:rsidRDefault="00D510B3" w:rsidP="003166E2">
      <w:pPr>
        <w:spacing w:before="240" w:after="0" w:line="240" w:lineRule="auto"/>
        <w:jc w:val="both"/>
        <w:rPr>
          <w:rFonts w:ascii="Times New Roman" w:hAnsi="Times New Roman" w:cs="Times New Roman"/>
          <w:i/>
          <w:sz w:val="24"/>
          <w:szCs w:val="24"/>
        </w:rPr>
      </w:pPr>
      <w:r w:rsidRPr="003166E2">
        <w:rPr>
          <w:rFonts w:ascii="Times New Roman" w:hAnsi="Times New Roman" w:cs="Times New Roman"/>
          <w:sz w:val="24"/>
          <w:szCs w:val="24"/>
        </w:rPr>
        <w:t xml:space="preserve">The 4 different bacteria with three different media (PDBT1, NBT1, LBT1, PDBT2, NBT2, LBT2, PDBT3, NBT3, LBT3, PDBT4, NBT4 and LBT4) tested for emulsification activity were inoculated in test tubes and homogenized by vortexing for 2 minutes at a high speed whereas for </w:t>
      </w:r>
      <w:r w:rsidRPr="003166E2">
        <w:rPr>
          <w:rFonts w:ascii="Times New Roman" w:hAnsi="Times New Roman" w:cs="Times New Roman"/>
          <w:sz w:val="24"/>
          <w:szCs w:val="24"/>
        </w:rPr>
        <w:lastRenderedPageBreak/>
        <w:t xml:space="preserve">negative control, 2.5 mL of hydrocarbon (benzene, toluene, hexane and diesel oil) mixed with 2.5 mL of potato dextrose broth, nutrient broth and Luria bertani broth were taken separately. Maximum emulsification activity E24% (75%) was observed in the case of </w:t>
      </w:r>
      <w:r w:rsidRPr="003166E2">
        <w:rPr>
          <w:rFonts w:ascii="Times New Roman" w:hAnsi="Times New Roman" w:cs="Times New Roman"/>
          <w:i/>
          <w:sz w:val="24"/>
          <w:szCs w:val="24"/>
        </w:rPr>
        <w:t>Bacillus velezensis</w:t>
      </w:r>
      <w:r w:rsidRPr="003166E2">
        <w:rPr>
          <w:rFonts w:ascii="Times New Roman" w:hAnsi="Times New Roman" w:cs="Times New Roman"/>
          <w:sz w:val="24"/>
          <w:szCs w:val="24"/>
        </w:rPr>
        <w:t xml:space="preserve"> with PDB (Table 5; Fig</w:t>
      </w:r>
      <w:r w:rsidR="002A3BFE" w:rsidRPr="003166E2">
        <w:rPr>
          <w:rFonts w:ascii="Times New Roman" w:hAnsi="Times New Roman" w:cs="Times New Roman"/>
          <w:sz w:val="24"/>
          <w:szCs w:val="24"/>
        </w:rPr>
        <w:t>ure 5-6</w:t>
      </w:r>
      <w:r w:rsidRPr="003166E2">
        <w:rPr>
          <w:rFonts w:ascii="Times New Roman" w:hAnsi="Times New Roman" w:cs="Times New Roman"/>
          <w:sz w:val="24"/>
          <w:szCs w:val="24"/>
        </w:rPr>
        <w:t>).</w:t>
      </w: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5: Emulsification index (E24) of different hydrocarbons</w:t>
      </w:r>
    </w:p>
    <w:tbl>
      <w:tblPr>
        <w:tblStyle w:val="TableGrid"/>
        <w:tblW w:w="0" w:type="auto"/>
        <w:tblLook w:val="04A0"/>
      </w:tblPr>
      <w:tblGrid>
        <w:gridCol w:w="1362"/>
        <w:gridCol w:w="1358"/>
        <w:gridCol w:w="1448"/>
        <w:gridCol w:w="1349"/>
        <w:gridCol w:w="1349"/>
        <w:gridCol w:w="1349"/>
        <w:gridCol w:w="1361"/>
      </w:tblGrid>
      <w:tr w:rsidR="00DC27B3" w:rsidRPr="003166E2" w:rsidTr="003166E2">
        <w:tc>
          <w:tcPr>
            <w:tcW w:w="1362" w:type="dxa"/>
            <w:vMerge w:val="restart"/>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w:t>
            </w:r>
          </w:p>
        </w:tc>
        <w:tc>
          <w:tcPr>
            <w:tcW w:w="1358" w:type="dxa"/>
            <w:vMerge w:val="restart"/>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Media</w:t>
            </w:r>
          </w:p>
        </w:tc>
        <w:tc>
          <w:tcPr>
            <w:tcW w:w="5495" w:type="dxa"/>
            <w:gridSpan w:val="4"/>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E24(%) of cell-free broth of different bacteria with different hydrocarbons</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Stability (days)</w:t>
            </w:r>
          </w:p>
        </w:tc>
      </w:tr>
      <w:tr w:rsidR="00DC27B3" w:rsidRPr="003166E2" w:rsidTr="003166E2">
        <w:trPr>
          <w:trHeight w:val="88"/>
        </w:trPr>
        <w:tc>
          <w:tcPr>
            <w:tcW w:w="1362" w:type="dxa"/>
            <w:vMerge/>
          </w:tcPr>
          <w:p w:rsidR="00DC27B3" w:rsidRPr="003166E2" w:rsidRDefault="00DC27B3" w:rsidP="003166E2">
            <w:pPr>
              <w:rPr>
                <w:rFonts w:ascii="Times New Roman" w:hAnsi="Times New Roman" w:cs="Times New Roman"/>
                <w:sz w:val="24"/>
                <w:szCs w:val="24"/>
              </w:rPr>
            </w:pPr>
          </w:p>
        </w:tc>
        <w:tc>
          <w:tcPr>
            <w:tcW w:w="1358" w:type="dxa"/>
            <w:vMerge/>
          </w:tcPr>
          <w:p w:rsidR="00DC27B3" w:rsidRPr="003166E2" w:rsidRDefault="00DC27B3" w:rsidP="003166E2">
            <w:pPr>
              <w:rPr>
                <w:rFonts w:ascii="Times New Roman" w:hAnsi="Times New Roman" w:cs="Times New Roman"/>
                <w:sz w:val="24"/>
                <w:szCs w:val="24"/>
              </w:rPr>
            </w:pPr>
          </w:p>
        </w:tc>
        <w:tc>
          <w:tcPr>
            <w:tcW w:w="144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Benzene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Toluene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Diesel oil</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Hexane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val="restart"/>
          </w:tcPr>
          <w:p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Bacillus cereus</w:t>
            </w: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val="restart"/>
          </w:tcPr>
          <w:p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anthracis</w:t>
            </w: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val="restart"/>
          </w:tcPr>
          <w:p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Bacillus velezensis</w:t>
            </w: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rsidTr="003166E2">
        <w:tc>
          <w:tcPr>
            <w:tcW w:w="1362" w:type="dxa"/>
            <w:vMerge w:val="restart"/>
          </w:tcPr>
          <w:p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Serratia marcescens</w:t>
            </w: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rsidTr="003166E2">
        <w:tc>
          <w:tcPr>
            <w:tcW w:w="1362" w:type="dxa"/>
            <w:vMerge/>
          </w:tcPr>
          <w:p w:rsidR="00DC27B3" w:rsidRPr="003166E2" w:rsidRDefault="00DC27B3" w:rsidP="003166E2">
            <w:pPr>
              <w:rPr>
                <w:rFonts w:ascii="Times New Roman" w:hAnsi="Times New Roman" w:cs="Times New Roman"/>
                <w:sz w:val="24"/>
                <w:szCs w:val="24"/>
              </w:rPr>
            </w:pPr>
          </w:p>
        </w:tc>
        <w:tc>
          <w:tcPr>
            <w:tcW w:w="135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49"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-ve</w:t>
            </w:r>
          </w:p>
        </w:tc>
        <w:tc>
          <w:tcPr>
            <w:tcW w:w="1361"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bl>
    <w:p w:rsidR="00DC27B3" w:rsidRPr="003166E2" w:rsidRDefault="00E8598B" w:rsidP="003166E2">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43" type="#_x0000_t202" style="position:absolute;left:0;text-align:left;margin-left:227.25pt;margin-top:135.2pt;width:27.75pt;height:20.25pt;z-index:251689984;mso-position-horizontal-relative:text;mso-position-vertical-relative:text">
            <v:textbox>
              <w:txbxContent>
                <w:p w:rsidR="00C24C3D" w:rsidRPr="00352039" w:rsidRDefault="00C24C3D">
                  <w:pPr>
                    <w:rPr>
                      <w:lang w:val="en-US"/>
                    </w:rPr>
                  </w:pPr>
                  <w:r>
                    <w:rPr>
                      <w:lang w:val="en-US"/>
                    </w:rPr>
                    <w:t>T2</w:t>
                  </w:r>
                </w:p>
              </w:txbxContent>
            </v:textbox>
          </v:shape>
        </w:pict>
      </w:r>
      <w:r>
        <w:rPr>
          <w:rFonts w:ascii="Times New Roman" w:hAnsi="Times New Roman" w:cs="Times New Roman"/>
          <w:noProof/>
          <w:sz w:val="24"/>
          <w:szCs w:val="24"/>
          <w:lang w:val="en-US"/>
        </w:rPr>
        <w:pict>
          <v:shape id="_x0000_s1042" type="#_x0000_t202" style="position:absolute;left:0;text-align:left;margin-left:3pt;margin-top:135.2pt;width:27pt;height:20.25pt;z-index:251688960;mso-position-horizontal-relative:text;mso-position-vertical-relative:text">
            <v:textbox>
              <w:txbxContent>
                <w:p w:rsidR="00C24C3D" w:rsidRPr="00352039" w:rsidRDefault="00C24C3D">
                  <w:pPr>
                    <w:rPr>
                      <w:lang w:val="en-US"/>
                    </w:rPr>
                  </w:pPr>
                  <w:r>
                    <w:rPr>
                      <w:lang w:val="en-US"/>
                    </w:rPr>
                    <w:t>T1</w:t>
                  </w:r>
                </w:p>
              </w:txbxContent>
            </v:textbox>
          </v:shape>
        </w:pict>
      </w:r>
      <w:r w:rsidR="00352039" w:rsidRPr="00352039">
        <w:rPr>
          <w:rFonts w:ascii="Times New Roman" w:hAnsi="Times New Roman" w:cs="Times New Roman"/>
          <w:noProof/>
          <w:sz w:val="24"/>
          <w:szCs w:val="24"/>
          <w:lang w:val="en-US"/>
        </w:rPr>
        <w:drawing>
          <wp:inline distT="0" distB="0" distL="0" distR="0">
            <wp:extent cx="2857500" cy="1752600"/>
            <wp:effectExtent l="19050" t="0" r="0" b="0"/>
            <wp:docPr id="61" name="Picture 16" descr="T1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BENZENE.jpg"/>
                    <pic:cNvPicPr/>
                  </pic:nvPicPr>
                  <pic:blipFill>
                    <a:blip r:embed="rId19" cstate="print"/>
                    <a:stretch>
                      <a:fillRect/>
                    </a:stretch>
                  </pic:blipFill>
                  <pic:spPr>
                    <a:xfrm>
                      <a:off x="0" y="0"/>
                      <a:ext cx="2861933" cy="1755319"/>
                    </a:xfrm>
                    <a:prstGeom prst="rect">
                      <a:avLst/>
                    </a:prstGeom>
                  </pic:spPr>
                </pic:pic>
              </a:graphicData>
            </a:graphic>
          </wp:inline>
        </w:drawing>
      </w:r>
      <w:r w:rsidR="00352039" w:rsidRPr="00352039">
        <w:rPr>
          <w:rFonts w:ascii="Times New Roman" w:hAnsi="Times New Roman" w:cs="Times New Roman"/>
          <w:noProof/>
          <w:sz w:val="24"/>
          <w:szCs w:val="24"/>
          <w:lang w:val="en-US"/>
        </w:rPr>
        <w:drawing>
          <wp:inline distT="0" distB="0" distL="0" distR="0">
            <wp:extent cx="2929613" cy="1752600"/>
            <wp:effectExtent l="19050" t="0" r="4087" b="0"/>
            <wp:docPr id="62" name="Picture 17" descr="T2 LB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LB BENZENE.jpg"/>
                    <pic:cNvPicPr/>
                  </pic:nvPicPr>
                  <pic:blipFill>
                    <a:blip r:embed="rId20" cstate="print"/>
                    <a:stretch>
                      <a:fillRect/>
                    </a:stretch>
                  </pic:blipFill>
                  <pic:spPr>
                    <a:xfrm>
                      <a:off x="0" y="0"/>
                      <a:ext cx="2934734" cy="1755664"/>
                    </a:xfrm>
                    <a:prstGeom prst="rect">
                      <a:avLst/>
                    </a:prstGeom>
                  </pic:spPr>
                </pic:pic>
              </a:graphicData>
            </a:graphic>
          </wp:inline>
        </w:drawing>
      </w:r>
    </w:p>
    <w:p w:rsidR="002A3BFE" w:rsidRPr="003166E2" w:rsidRDefault="00E8598B" w:rsidP="003166E2">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44" type="#_x0000_t202" style="position:absolute;left:0;text-align:left;margin-left:3pt;margin-top:151.7pt;width:27pt;height:23.45pt;z-index:251691008">
            <v:textbox>
              <w:txbxContent>
                <w:p w:rsidR="00C24C3D" w:rsidRPr="00352039" w:rsidRDefault="00C24C3D">
                  <w:pPr>
                    <w:rPr>
                      <w:lang w:val="en-US"/>
                    </w:rPr>
                  </w:pPr>
                  <w:r>
                    <w:rPr>
                      <w:lang w:val="en-US"/>
                    </w:rPr>
                    <w:t>T3</w:t>
                  </w:r>
                </w:p>
              </w:txbxContent>
            </v:textbox>
          </v:shape>
        </w:pict>
      </w:r>
      <w:r>
        <w:rPr>
          <w:rFonts w:ascii="Times New Roman" w:hAnsi="Times New Roman" w:cs="Times New Roman"/>
          <w:noProof/>
          <w:sz w:val="24"/>
          <w:szCs w:val="24"/>
          <w:lang w:val="en-US"/>
        </w:rPr>
        <w:pict>
          <v:shape id="_x0000_s1045" type="#_x0000_t202" style="position:absolute;left:0;text-align:left;margin-left:227.25pt;margin-top:145.45pt;width:27.75pt;height:23.5pt;z-index:251692032">
            <v:textbox>
              <w:txbxContent>
                <w:p w:rsidR="00C24C3D" w:rsidRPr="00352039" w:rsidRDefault="00C24C3D">
                  <w:pPr>
                    <w:rPr>
                      <w:lang w:val="en-US"/>
                    </w:rPr>
                  </w:pPr>
                  <w:r>
                    <w:rPr>
                      <w:lang w:val="en-US"/>
                    </w:rPr>
                    <w:t>T4</w:t>
                  </w:r>
                </w:p>
              </w:txbxContent>
            </v:textbox>
          </v:shape>
        </w:pict>
      </w:r>
      <w:r w:rsidR="00352039" w:rsidRPr="00352039">
        <w:rPr>
          <w:rFonts w:ascii="Times New Roman" w:hAnsi="Times New Roman" w:cs="Times New Roman"/>
          <w:noProof/>
          <w:sz w:val="24"/>
          <w:szCs w:val="24"/>
          <w:lang w:val="en-US"/>
        </w:rPr>
        <w:drawing>
          <wp:inline distT="0" distB="0" distL="0" distR="0">
            <wp:extent cx="2857500" cy="1990725"/>
            <wp:effectExtent l="19050" t="0" r="0" b="0"/>
            <wp:docPr id="63" name="Picture 18" descr="T3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BENZENE.jpg"/>
                    <pic:cNvPicPr/>
                  </pic:nvPicPr>
                  <pic:blipFill>
                    <a:blip r:embed="rId21" cstate="print"/>
                    <a:stretch>
                      <a:fillRect/>
                    </a:stretch>
                  </pic:blipFill>
                  <pic:spPr>
                    <a:xfrm>
                      <a:off x="0" y="0"/>
                      <a:ext cx="2868463" cy="1998363"/>
                    </a:xfrm>
                    <a:prstGeom prst="rect">
                      <a:avLst/>
                    </a:prstGeom>
                  </pic:spPr>
                </pic:pic>
              </a:graphicData>
            </a:graphic>
          </wp:inline>
        </w:drawing>
      </w:r>
      <w:r w:rsidR="00352039" w:rsidRPr="00352039">
        <w:rPr>
          <w:rFonts w:ascii="Times New Roman" w:hAnsi="Times New Roman" w:cs="Times New Roman"/>
          <w:noProof/>
          <w:sz w:val="24"/>
          <w:szCs w:val="24"/>
          <w:lang w:val="en-US"/>
        </w:rPr>
        <w:drawing>
          <wp:inline distT="0" distB="0" distL="0" distR="0">
            <wp:extent cx="2962275" cy="1981200"/>
            <wp:effectExtent l="19050" t="0" r="9525" b="0"/>
            <wp:docPr id="64" name="Picture 19" descr="T4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BENZENE.jpg"/>
                    <pic:cNvPicPr/>
                  </pic:nvPicPr>
                  <pic:blipFill>
                    <a:blip r:embed="rId22" cstate="print"/>
                    <a:stretch>
                      <a:fillRect/>
                    </a:stretch>
                  </pic:blipFill>
                  <pic:spPr>
                    <a:xfrm>
                      <a:off x="0" y="0"/>
                      <a:ext cx="2958928" cy="1978961"/>
                    </a:xfrm>
                    <a:prstGeom prst="rect">
                      <a:avLst/>
                    </a:prstGeom>
                  </pic:spPr>
                </pic:pic>
              </a:graphicData>
            </a:graphic>
          </wp:inline>
        </w:drawing>
      </w:r>
    </w:p>
    <w:p w:rsidR="00352039" w:rsidRDefault="00E8598B" w:rsidP="003166E2">
      <w:pPr>
        <w:spacing w:before="240" w:after="0" w:line="240" w:lineRule="auto"/>
        <w:jc w:val="both"/>
        <w:rPr>
          <w:rFonts w:ascii="Times New Roman" w:hAnsi="Times New Roman" w:cs="Times New Roman"/>
          <w:b/>
          <w:i/>
          <w:sz w:val="24"/>
          <w:szCs w:val="24"/>
        </w:rPr>
      </w:pPr>
      <w:r w:rsidRPr="00E8598B">
        <w:rPr>
          <w:rFonts w:ascii="Times New Roman" w:hAnsi="Times New Roman" w:cs="Times New Roman"/>
          <w:noProof/>
          <w:sz w:val="24"/>
          <w:szCs w:val="24"/>
          <w:lang w:val="en-US"/>
        </w:rPr>
        <w:pict>
          <v:shape id="_x0000_s1041" type="#_x0000_t202" style="position:absolute;left:0;text-align:left;margin-left:3pt;margin-top:.2pt;width:458.25pt;height:39.75pt;z-index:251687936">
            <v:textbox>
              <w:txbxContent>
                <w:p w:rsidR="00C24C3D" w:rsidRPr="00B326F3" w:rsidRDefault="00C24C3D" w:rsidP="00352039">
                  <w:pPr>
                    <w:rPr>
                      <w:lang w:val="en-US"/>
                    </w:rPr>
                  </w:pPr>
                  <w:r>
                    <w:rPr>
                      <w:lang w:val="en-US"/>
                    </w:rPr>
                    <w:t xml:space="preserve">Figure 5: Emulsification activity of </w:t>
                  </w:r>
                  <w:r w:rsidRPr="005E3177">
                    <w:rPr>
                      <w:rFonts w:ascii="Times New Roman" w:hAnsi="Times New Roman" w:cs="Times New Roman"/>
                      <w:i/>
                      <w:sz w:val="24"/>
                      <w:szCs w:val="24"/>
                    </w:rPr>
                    <w:t>Bacillus cereus</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anthracis</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velezensis</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r w:rsidRPr="005E3177">
                    <w:rPr>
                      <w:rFonts w:ascii="Times New Roman" w:hAnsi="Times New Roman" w:cs="Times New Roman"/>
                      <w:i/>
                      <w:sz w:val="24"/>
                      <w:szCs w:val="24"/>
                    </w:rPr>
                    <w:t>Serratia marcescens</w:t>
                  </w:r>
                  <w:r>
                    <w:rPr>
                      <w:rFonts w:ascii="Times New Roman" w:hAnsi="Times New Roman" w:cs="Times New Roman"/>
                      <w:sz w:val="24"/>
                      <w:szCs w:val="24"/>
                    </w:rPr>
                    <w:t>(T4) in benzene hydrocarbon</w:t>
                  </w:r>
                  <w:r>
                    <w:rPr>
                      <w:rFonts w:ascii="Times New Roman" w:hAnsi="Times New Roman" w:cs="Times New Roman"/>
                      <w:i/>
                      <w:sz w:val="24"/>
                      <w:szCs w:val="24"/>
                    </w:rPr>
                    <w:t>.</w:t>
                  </w:r>
                </w:p>
                <w:p w:rsidR="00C24C3D" w:rsidRDefault="00C24C3D"/>
              </w:txbxContent>
            </v:textbox>
          </v:shape>
        </w:pict>
      </w:r>
    </w:p>
    <w:p w:rsidR="00352039" w:rsidRDefault="00352039" w:rsidP="003166E2">
      <w:pPr>
        <w:spacing w:before="240" w:after="0" w:line="240" w:lineRule="auto"/>
        <w:jc w:val="both"/>
        <w:rPr>
          <w:rFonts w:ascii="Times New Roman" w:hAnsi="Times New Roman" w:cs="Times New Roman"/>
          <w:b/>
          <w:i/>
          <w:sz w:val="24"/>
          <w:szCs w:val="24"/>
        </w:rPr>
      </w:pPr>
    </w:p>
    <w:p w:rsidR="00352039" w:rsidRDefault="00352039" w:rsidP="003166E2">
      <w:pPr>
        <w:spacing w:before="240" w:after="0" w:line="240" w:lineRule="auto"/>
        <w:jc w:val="both"/>
        <w:rPr>
          <w:rFonts w:ascii="Times New Roman" w:hAnsi="Times New Roman" w:cs="Times New Roman"/>
          <w:b/>
          <w:i/>
          <w:sz w:val="24"/>
          <w:szCs w:val="24"/>
        </w:rPr>
      </w:pPr>
    </w:p>
    <w:p w:rsidR="00352039" w:rsidRPr="00352039" w:rsidRDefault="00E8598B" w:rsidP="003166E2">
      <w:pPr>
        <w:spacing w:before="240" w:after="0" w:line="240" w:lineRule="auto"/>
        <w:jc w:val="both"/>
        <w:rPr>
          <w:rFonts w:ascii="Times New Roman" w:hAnsi="Times New Roman" w:cs="Times New Roman"/>
          <w:b/>
          <w:sz w:val="24"/>
          <w:szCs w:val="24"/>
        </w:rPr>
      </w:pPr>
      <w:r w:rsidRPr="00E8598B">
        <w:rPr>
          <w:rFonts w:ascii="Times New Roman" w:hAnsi="Times New Roman" w:cs="Times New Roman"/>
          <w:b/>
          <w:i/>
          <w:noProof/>
          <w:sz w:val="24"/>
          <w:szCs w:val="24"/>
          <w:lang w:val="en-US"/>
        </w:rPr>
        <w:pict>
          <v:shape id="_x0000_s1047" type="#_x0000_t202" style="position:absolute;left:0;text-align:left;margin-left:228.75pt;margin-top:124.5pt;width:29.25pt;height:24.95pt;z-index:251694080">
            <v:textbox>
              <w:txbxContent>
                <w:p w:rsidR="00C24C3D" w:rsidRPr="00352039" w:rsidRDefault="00C24C3D">
                  <w:pPr>
                    <w:rPr>
                      <w:lang w:val="en-US"/>
                    </w:rPr>
                  </w:pPr>
                  <w:r>
                    <w:rPr>
                      <w:lang w:val="en-US"/>
                    </w:rPr>
                    <w:t>T2</w:t>
                  </w:r>
                </w:p>
              </w:txbxContent>
            </v:textbox>
          </v:shape>
        </w:pict>
      </w:r>
      <w:r w:rsidRPr="00E8598B">
        <w:rPr>
          <w:rFonts w:ascii="Times New Roman" w:hAnsi="Times New Roman" w:cs="Times New Roman"/>
          <w:b/>
          <w:i/>
          <w:noProof/>
          <w:sz w:val="24"/>
          <w:szCs w:val="24"/>
          <w:lang w:val="en-US"/>
        </w:rPr>
        <w:pict>
          <v:shape id="_x0000_s1046" type="#_x0000_t202" style="position:absolute;left:0;text-align:left;margin-left:2.25pt;margin-top:124.5pt;width:31.5pt;height:17.25pt;z-index:251693056">
            <v:textbox>
              <w:txbxContent>
                <w:p w:rsidR="00C24C3D" w:rsidRPr="00352039" w:rsidRDefault="00C24C3D">
                  <w:pPr>
                    <w:rPr>
                      <w:lang w:val="en-US"/>
                    </w:rPr>
                  </w:pPr>
                  <w:r>
                    <w:rPr>
                      <w:lang w:val="en-US"/>
                    </w:rPr>
                    <w:t>T1</w:t>
                  </w:r>
                </w:p>
              </w:txbxContent>
            </v:textbox>
          </v:shape>
        </w:pict>
      </w:r>
      <w:r w:rsidR="00352039" w:rsidRPr="00352039">
        <w:rPr>
          <w:rFonts w:ascii="Times New Roman" w:hAnsi="Times New Roman" w:cs="Times New Roman"/>
          <w:b/>
          <w:i/>
          <w:noProof/>
          <w:sz w:val="24"/>
          <w:szCs w:val="24"/>
          <w:lang w:val="en-US"/>
        </w:rPr>
        <w:drawing>
          <wp:inline distT="0" distB="0" distL="0" distR="0">
            <wp:extent cx="2857499" cy="1704975"/>
            <wp:effectExtent l="19050" t="0" r="1" b="0"/>
            <wp:docPr id="65" name="Picture 20" descr="T1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TOLUENE.jpg"/>
                    <pic:cNvPicPr/>
                  </pic:nvPicPr>
                  <pic:blipFill>
                    <a:blip r:embed="rId23" cstate="print"/>
                    <a:stretch>
                      <a:fillRect/>
                    </a:stretch>
                  </pic:blipFill>
                  <pic:spPr>
                    <a:xfrm>
                      <a:off x="0" y="0"/>
                      <a:ext cx="2860247" cy="1706615"/>
                    </a:xfrm>
                    <a:prstGeom prst="rect">
                      <a:avLst/>
                    </a:prstGeom>
                  </pic:spPr>
                </pic:pic>
              </a:graphicData>
            </a:graphic>
          </wp:inline>
        </w:drawing>
      </w:r>
      <w:r w:rsidR="00352039" w:rsidRPr="00352039">
        <w:rPr>
          <w:rFonts w:ascii="Times New Roman" w:hAnsi="Times New Roman" w:cs="Times New Roman"/>
          <w:b/>
          <w:noProof/>
          <w:sz w:val="24"/>
          <w:szCs w:val="24"/>
          <w:lang w:val="en-US"/>
        </w:rPr>
        <w:drawing>
          <wp:inline distT="0" distB="0" distL="0" distR="0">
            <wp:extent cx="2848709" cy="1704975"/>
            <wp:effectExtent l="19050" t="0" r="8791" b="0"/>
            <wp:docPr id="66" name="Picture 21" descr="T2 TO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TOLUE.jpg"/>
                    <pic:cNvPicPr/>
                  </pic:nvPicPr>
                  <pic:blipFill>
                    <a:blip r:embed="rId24" cstate="print"/>
                    <a:stretch>
                      <a:fillRect/>
                    </a:stretch>
                  </pic:blipFill>
                  <pic:spPr>
                    <a:xfrm>
                      <a:off x="0" y="0"/>
                      <a:ext cx="2864093" cy="1714183"/>
                    </a:xfrm>
                    <a:prstGeom prst="rect">
                      <a:avLst/>
                    </a:prstGeom>
                  </pic:spPr>
                </pic:pic>
              </a:graphicData>
            </a:graphic>
          </wp:inline>
        </w:drawing>
      </w:r>
    </w:p>
    <w:p w:rsidR="00352039" w:rsidRDefault="00E8598B" w:rsidP="003166E2">
      <w:pPr>
        <w:spacing w:before="240"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pict>
          <v:shape id="_x0000_s1049" type="#_x0000_t202" style="position:absolute;left:0;text-align:left;margin-left:233.8pt;margin-top:122.1pt;width:29.25pt;height:20.25pt;z-index:251696128">
            <v:textbox>
              <w:txbxContent>
                <w:p w:rsidR="00C24C3D" w:rsidRPr="002266F6" w:rsidRDefault="00C24C3D">
                  <w:pPr>
                    <w:rPr>
                      <w:lang w:val="en-US"/>
                    </w:rPr>
                  </w:pPr>
                  <w:r>
                    <w:rPr>
                      <w:lang w:val="en-US"/>
                    </w:rPr>
                    <w:t>T4</w:t>
                  </w:r>
                </w:p>
              </w:txbxContent>
            </v:textbox>
          </v:shape>
        </w:pict>
      </w:r>
      <w:r>
        <w:rPr>
          <w:rFonts w:ascii="Times New Roman" w:hAnsi="Times New Roman" w:cs="Times New Roman"/>
          <w:b/>
          <w:i/>
          <w:noProof/>
          <w:sz w:val="24"/>
          <w:szCs w:val="24"/>
          <w:lang w:val="en-US"/>
        </w:rPr>
        <w:pict>
          <v:shape id="_x0000_s1048" type="#_x0000_t202" style="position:absolute;left:0;text-align:left;margin-left:2.25pt;margin-top:122.1pt;width:31.5pt;height:28.65pt;z-index:251695104">
            <v:textbox>
              <w:txbxContent>
                <w:p w:rsidR="00C24C3D" w:rsidRPr="00352039" w:rsidRDefault="00C24C3D">
                  <w:pPr>
                    <w:rPr>
                      <w:lang w:val="en-US"/>
                    </w:rPr>
                  </w:pPr>
                  <w:r>
                    <w:rPr>
                      <w:lang w:val="en-US"/>
                    </w:rPr>
                    <w:t>T3</w:t>
                  </w:r>
                </w:p>
              </w:txbxContent>
            </v:textbox>
          </v:shape>
        </w:pict>
      </w:r>
      <w:r>
        <w:rPr>
          <w:rFonts w:ascii="Times New Roman" w:hAnsi="Times New Roman" w:cs="Times New Roman"/>
          <w:b/>
          <w:i/>
          <w:noProof/>
          <w:sz w:val="24"/>
          <w:szCs w:val="24"/>
          <w:lang w:val="en-US"/>
        </w:rPr>
        <w:pict>
          <v:shape id="_x0000_s1050" type="#_x0000_t202" style="position:absolute;left:0;text-align:left;margin-left:2.25pt;margin-top:145.5pt;width:445.5pt;height:39.75pt;z-index:251697152">
            <v:textbox>
              <w:txbxContent>
                <w:p w:rsidR="00C24C3D" w:rsidRPr="00B326F3" w:rsidRDefault="00C24C3D" w:rsidP="002266F6">
                  <w:pPr>
                    <w:rPr>
                      <w:lang w:val="en-US"/>
                    </w:rPr>
                  </w:pPr>
                  <w:r>
                    <w:rPr>
                      <w:lang w:val="en-US"/>
                    </w:rPr>
                    <w:t xml:space="preserve">Figure 6: Emulsification activity of </w:t>
                  </w:r>
                  <w:r w:rsidRPr="005E3177">
                    <w:rPr>
                      <w:rFonts w:ascii="Times New Roman" w:hAnsi="Times New Roman" w:cs="Times New Roman"/>
                      <w:i/>
                      <w:sz w:val="24"/>
                      <w:szCs w:val="24"/>
                    </w:rPr>
                    <w:t>Bacillus cereus</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anthracis</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velezensis</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r w:rsidRPr="005E3177">
                    <w:rPr>
                      <w:rFonts w:ascii="Times New Roman" w:hAnsi="Times New Roman" w:cs="Times New Roman"/>
                      <w:i/>
                      <w:sz w:val="24"/>
                      <w:szCs w:val="24"/>
                    </w:rPr>
                    <w:t>Serratia marcescens</w:t>
                  </w:r>
                  <w:r>
                    <w:rPr>
                      <w:rFonts w:ascii="Times New Roman" w:hAnsi="Times New Roman" w:cs="Times New Roman"/>
                      <w:sz w:val="24"/>
                      <w:szCs w:val="24"/>
                    </w:rPr>
                    <w:t>(T4) in Toluene hydrocarbon</w:t>
                  </w:r>
                  <w:r>
                    <w:rPr>
                      <w:rFonts w:ascii="Times New Roman" w:hAnsi="Times New Roman" w:cs="Times New Roman"/>
                      <w:i/>
                      <w:sz w:val="24"/>
                      <w:szCs w:val="24"/>
                    </w:rPr>
                    <w:t>.</w:t>
                  </w:r>
                </w:p>
                <w:p w:rsidR="00C24C3D" w:rsidRDefault="00C24C3D"/>
              </w:txbxContent>
            </v:textbox>
          </v:shape>
        </w:pict>
      </w:r>
      <w:r w:rsidR="00352039" w:rsidRPr="00352039">
        <w:rPr>
          <w:rFonts w:ascii="Times New Roman" w:hAnsi="Times New Roman" w:cs="Times New Roman"/>
          <w:b/>
          <w:i/>
          <w:noProof/>
          <w:sz w:val="24"/>
          <w:szCs w:val="24"/>
          <w:lang w:val="en-US"/>
        </w:rPr>
        <w:drawing>
          <wp:inline distT="0" distB="0" distL="0" distR="0">
            <wp:extent cx="2876549" cy="1733550"/>
            <wp:effectExtent l="19050" t="0" r="1" b="0"/>
            <wp:docPr id="67" name="Picture 22" descr="T3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TOLUENE.jpg"/>
                    <pic:cNvPicPr/>
                  </pic:nvPicPr>
                  <pic:blipFill>
                    <a:blip r:embed="rId25" cstate="print"/>
                    <a:stretch>
                      <a:fillRect/>
                    </a:stretch>
                  </pic:blipFill>
                  <pic:spPr>
                    <a:xfrm>
                      <a:off x="0" y="0"/>
                      <a:ext cx="2889658" cy="1741450"/>
                    </a:xfrm>
                    <a:prstGeom prst="rect">
                      <a:avLst/>
                    </a:prstGeom>
                  </pic:spPr>
                </pic:pic>
              </a:graphicData>
            </a:graphic>
          </wp:inline>
        </w:drawing>
      </w:r>
      <w:r w:rsidR="00352039" w:rsidRPr="00352039">
        <w:rPr>
          <w:rFonts w:ascii="Times New Roman" w:hAnsi="Times New Roman" w:cs="Times New Roman"/>
          <w:b/>
          <w:i/>
          <w:noProof/>
          <w:sz w:val="24"/>
          <w:szCs w:val="24"/>
          <w:lang w:val="en-US"/>
        </w:rPr>
        <w:drawing>
          <wp:inline distT="0" distB="0" distL="0" distR="0">
            <wp:extent cx="2781300" cy="1731098"/>
            <wp:effectExtent l="19050" t="0" r="0" b="0"/>
            <wp:docPr id="68" name="Picture 23" descr="T4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TOLUENE.jpg"/>
                    <pic:cNvPicPr/>
                  </pic:nvPicPr>
                  <pic:blipFill>
                    <a:blip r:embed="rId26" cstate="print"/>
                    <a:stretch>
                      <a:fillRect/>
                    </a:stretch>
                  </pic:blipFill>
                  <pic:spPr>
                    <a:xfrm>
                      <a:off x="0" y="0"/>
                      <a:ext cx="2790825" cy="1737026"/>
                    </a:xfrm>
                    <a:prstGeom prst="rect">
                      <a:avLst/>
                    </a:prstGeom>
                  </pic:spPr>
                </pic:pic>
              </a:graphicData>
            </a:graphic>
          </wp:inline>
        </w:drawing>
      </w:r>
    </w:p>
    <w:p w:rsidR="00352039" w:rsidRDefault="00352039" w:rsidP="003166E2">
      <w:pPr>
        <w:spacing w:before="240" w:after="0" w:line="240" w:lineRule="auto"/>
        <w:jc w:val="both"/>
        <w:rPr>
          <w:rFonts w:ascii="Times New Roman" w:hAnsi="Times New Roman" w:cs="Times New Roman"/>
          <w:b/>
          <w:i/>
          <w:sz w:val="24"/>
          <w:szCs w:val="24"/>
        </w:rPr>
      </w:pPr>
    </w:p>
    <w:p w:rsidR="002266F6" w:rsidRDefault="002266F6" w:rsidP="003166E2">
      <w:pPr>
        <w:spacing w:before="240" w:after="0" w:line="240" w:lineRule="auto"/>
        <w:jc w:val="both"/>
        <w:rPr>
          <w:rFonts w:ascii="Times New Roman" w:hAnsi="Times New Roman" w:cs="Times New Roman"/>
          <w:b/>
          <w:i/>
          <w:sz w:val="24"/>
          <w:szCs w:val="24"/>
        </w:rPr>
      </w:pPr>
    </w:p>
    <w:p w:rsidR="002A3BFE" w:rsidRPr="00CF692D" w:rsidRDefault="00CF692D" w:rsidP="003166E2">
      <w:pPr>
        <w:spacing w:before="240" w:after="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3.6 </w:t>
      </w:r>
      <w:r w:rsidR="002A3BFE" w:rsidRPr="00CF692D">
        <w:rPr>
          <w:rFonts w:ascii="Times New Roman" w:hAnsi="Times New Roman" w:cs="Times New Roman"/>
          <w:b/>
          <w:sz w:val="24"/>
          <w:szCs w:val="24"/>
        </w:rPr>
        <w:t>Extraction of bio-surfactant from bacteria by an APME (Acid precipitation methanol extraction) method</w:t>
      </w:r>
    </w:p>
    <w:p w:rsidR="002C1AD2" w:rsidRPr="003166E2" w:rsidRDefault="002A3BFE" w:rsidP="003166E2">
      <w:pPr>
        <w:spacing w:before="240" w:after="0"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(NB)medium:</w:t>
      </w:r>
      <w:r w:rsidR="00B571A6">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00B571A6">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 </w:t>
      </w:r>
      <w:r w:rsidRPr="003166E2">
        <w:rPr>
          <w:rFonts w:ascii="Times New Roman" w:hAnsi="Times New Roman" w:cs="Times New Roman"/>
          <w:sz w:val="24"/>
          <w:szCs w:val="24"/>
        </w:rPr>
        <w:t xml:space="preserve">The precipitate was then extracted with methanol and after that, the vortaxing of bio surfactant with methanol was done and the eppendroff tubes were stored in refrigerator for antagonistic test against phytopathogens (Table 6). Amount of bio surfactant produce by APME method from 50 ml supernatant of each treatment of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velezensis</w:t>
      </w:r>
      <w:r w:rsidRPr="003166E2">
        <w:rPr>
          <w:rFonts w:ascii="Times New Roman" w:hAnsi="Times New Roman" w:cs="Times New Roman"/>
          <w:sz w:val="24"/>
          <w:szCs w:val="24"/>
        </w:rPr>
        <w:t xml:space="preserve"> and </w:t>
      </w:r>
      <w:r w:rsidRPr="003166E2">
        <w:rPr>
          <w:rFonts w:ascii="Times New Roman" w:hAnsi="Times New Roman" w:cs="Times New Roman"/>
          <w:i/>
          <w:sz w:val="24"/>
          <w:szCs w:val="24"/>
        </w:rPr>
        <w:t>Serratia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marcescens</w:t>
      </w:r>
      <w:r w:rsidRPr="003166E2">
        <w:rPr>
          <w:rFonts w:ascii="Times New Roman" w:hAnsi="Times New Roman" w:cs="Times New Roman"/>
          <w:sz w:val="24"/>
          <w:szCs w:val="24"/>
        </w:rPr>
        <w:t>.</w:t>
      </w: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xml:space="preserve">Table 6.  Bio-surfactant yield produced by bacteria </w:t>
      </w:r>
      <w:r w:rsidRPr="002A6411">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2A6411">
        <w:rPr>
          <w:rFonts w:ascii="Times New Roman" w:hAnsi="Times New Roman" w:cs="Times New Roman"/>
          <w:i/>
          <w:sz w:val="24"/>
          <w:szCs w:val="24"/>
        </w:rPr>
        <w:t>Bacillus anthracis</w:t>
      </w:r>
      <w:r w:rsidRPr="003166E2">
        <w:rPr>
          <w:rFonts w:ascii="Times New Roman" w:hAnsi="Times New Roman" w:cs="Times New Roman"/>
          <w:sz w:val="24"/>
          <w:szCs w:val="24"/>
        </w:rPr>
        <w:t xml:space="preserve">, </w:t>
      </w:r>
      <w:r w:rsidRPr="002A6411">
        <w:rPr>
          <w:rFonts w:ascii="Times New Roman" w:hAnsi="Times New Roman" w:cs="Times New Roman"/>
          <w:i/>
          <w:sz w:val="24"/>
          <w:szCs w:val="24"/>
        </w:rPr>
        <w:t>Bacillus velezensis</w:t>
      </w:r>
      <w:r w:rsidRPr="003166E2">
        <w:rPr>
          <w:rFonts w:ascii="Times New Roman" w:hAnsi="Times New Roman" w:cs="Times New Roman"/>
          <w:sz w:val="24"/>
          <w:szCs w:val="24"/>
        </w:rPr>
        <w:t xml:space="preserve"> and </w:t>
      </w:r>
      <w:r w:rsidRPr="002A6411">
        <w:rPr>
          <w:rFonts w:ascii="Times New Roman" w:hAnsi="Times New Roman" w:cs="Times New Roman"/>
          <w:i/>
          <w:sz w:val="24"/>
          <w:szCs w:val="24"/>
        </w:rPr>
        <w:t>Serratia</w:t>
      </w:r>
      <w:r w:rsidR="00B571A6">
        <w:rPr>
          <w:rFonts w:ascii="Times New Roman" w:hAnsi="Times New Roman" w:cs="Times New Roman"/>
          <w:i/>
          <w:sz w:val="24"/>
          <w:szCs w:val="24"/>
        </w:rPr>
        <w:t xml:space="preserve"> </w:t>
      </w:r>
      <w:r w:rsidRPr="002A6411">
        <w:rPr>
          <w:rFonts w:ascii="Times New Roman" w:hAnsi="Times New Roman" w:cs="Times New Roman"/>
          <w:i/>
          <w:sz w:val="24"/>
          <w:szCs w:val="24"/>
        </w:rPr>
        <w:t>marcescens</w:t>
      </w:r>
      <w:r w:rsidRPr="003166E2">
        <w:rPr>
          <w:rFonts w:ascii="Times New Roman" w:hAnsi="Times New Roman" w:cs="Times New Roman"/>
          <w:sz w:val="24"/>
          <w:szCs w:val="24"/>
        </w:rPr>
        <w:t xml:space="preserve"> in different broth of NB, LB and PDB by APME method</w:t>
      </w:r>
    </w:p>
    <w:tbl>
      <w:tblPr>
        <w:tblStyle w:val="TableGrid"/>
        <w:tblW w:w="0" w:type="auto"/>
        <w:tblLook w:val="04A0"/>
      </w:tblPr>
      <w:tblGrid>
        <w:gridCol w:w="1876"/>
        <w:gridCol w:w="1480"/>
        <w:gridCol w:w="1480"/>
        <w:gridCol w:w="1480"/>
        <w:gridCol w:w="1480"/>
        <w:gridCol w:w="1780"/>
      </w:tblGrid>
      <w:tr w:rsidR="00DC27B3" w:rsidRPr="003166E2" w:rsidTr="003166E2">
        <w:tc>
          <w:tcPr>
            <w:tcW w:w="1876" w:type="dxa"/>
            <w:vMerge w:val="restart"/>
          </w:tcPr>
          <w:p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lastRenderedPageBreak/>
              <w:t>Treatment</w:t>
            </w:r>
          </w:p>
        </w:tc>
        <w:tc>
          <w:tcPr>
            <w:tcW w:w="5920" w:type="dxa"/>
            <w:gridSpan w:val="4"/>
          </w:tcPr>
          <w:p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Replication</w:t>
            </w:r>
          </w:p>
        </w:tc>
        <w:tc>
          <w:tcPr>
            <w:tcW w:w="1780" w:type="dxa"/>
          </w:tcPr>
          <w:p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Crude bio surfactant yield (g)/ 50 mL</w:t>
            </w:r>
          </w:p>
        </w:tc>
      </w:tr>
      <w:tr w:rsidR="00DC27B3" w:rsidRPr="003166E2" w:rsidTr="003166E2">
        <w:tc>
          <w:tcPr>
            <w:tcW w:w="1876" w:type="dxa"/>
            <w:vMerge/>
          </w:tcPr>
          <w:p w:rsidR="00DC27B3" w:rsidRPr="003166E2" w:rsidRDefault="00DC27B3" w:rsidP="003166E2">
            <w:pPr>
              <w:jc w:val="center"/>
              <w:rPr>
                <w:rFonts w:ascii="Times New Roman" w:hAnsi="Times New Roman" w:cs="Times New Roman"/>
                <w:sz w:val="24"/>
                <w:szCs w:val="24"/>
              </w:rPr>
            </w:pP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R1</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R2</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R3</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R4</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Mean</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velezensis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0.3388</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0.3559</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0.3542</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0.348</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0.349±0.004</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velezensis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0.2514</w:t>
            </w:r>
          </w:p>
        </w:tc>
        <w:tc>
          <w:tcPr>
            <w:tcW w:w="1480"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0.2545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0.2648</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0.2547</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0.256±0.003</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velezensis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0.317</w:t>
            </w:r>
          </w:p>
        </w:tc>
        <w:tc>
          <w:tcPr>
            <w:tcW w:w="1480"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0.3135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0.3158</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0.317</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0.316±0.001</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anthracis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0.2186</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0.2119</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0.2153</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0.2144</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0.215±0.001</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anthracis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0.236</w:t>
            </w:r>
          </w:p>
        </w:tc>
        <w:tc>
          <w:tcPr>
            <w:tcW w:w="1480"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0.235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0.2374</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0.247</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0.239±0.003</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anthracis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0.262</w:t>
            </w:r>
          </w:p>
        </w:tc>
        <w:tc>
          <w:tcPr>
            <w:tcW w:w="1480"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0.2699</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0.2488</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0.2657</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0.262±0.005</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r w:rsidRPr="003166E2">
              <w:rPr>
                <w:rFonts w:ascii="Times New Roman" w:hAnsi="Times New Roman" w:cs="Times New Roman"/>
                <w:i/>
                <w:sz w:val="24"/>
                <w:szCs w:val="24"/>
              </w:rPr>
              <w:t>Bacillus cereus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0.205</w:t>
            </w:r>
          </w:p>
        </w:tc>
        <w:tc>
          <w:tcPr>
            <w:tcW w:w="1480" w:type="dxa"/>
          </w:tcPr>
          <w:p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0.202</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0.217</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0.2152</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0.21±0.004</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r w:rsidRPr="003166E2">
              <w:rPr>
                <w:rFonts w:ascii="Times New Roman" w:hAnsi="Times New Roman" w:cs="Times New Roman"/>
                <w:i/>
                <w:sz w:val="24"/>
                <w:szCs w:val="24"/>
              </w:rPr>
              <w:t>Bacillus cereus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0.2149</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0.2381</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0.23±0.005</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PDB+</w:t>
            </w:r>
            <w:r w:rsidRPr="003166E2">
              <w:rPr>
                <w:rFonts w:ascii="Times New Roman" w:hAnsi="Times New Roman" w:cs="Times New Roman"/>
                <w:i/>
                <w:sz w:val="24"/>
                <w:szCs w:val="24"/>
              </w:rPr>
              <w:t>Bacillus cereus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0.236</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0.2345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0.2334</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0.248</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0.238±0.003</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r w:rsidRPr="003166E2">
              <w:rPr>
                <w:rFonts w:ascii="Times New Roman" w:hAnsi="Times New Roman" w:cs="Times New Roman"/>
                <w:i/>
                <w:sz w:val="24"/>
                <w:szCs w:val="24"/>
              </w:rPr>
              <w:t>Serratia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marcescens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0.2034</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0.2036</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0.2013</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0.206±0.003</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r w:rsidRPr="003166E2">
              <w:rPr>
                <w:rFonts w:ascii="Times New Roman" w:hAnsi="Times New Roman" w:cs="Times New Roman"/>
                <w:i/>
                <w:sz w:val="24"/>
                <w:szCs w:val="24"/>
              </w:rPr>
              <w:t>Serratia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marcescens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0.2755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0.2795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0.2764</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0.2748</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0.277±0.001</w:t>
            </w:r>
          </w:p>
        </w:tc>
      </w:tr>
      <w:tr w:rsidR="00DC27B3" w:rsidRPr="003166E2" w:rsidTr="003166E2">
        <w:tc>
          <w:tcPr>
            <w:tcW w:w="1876"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PDB+</w:t>
            </w:r>
            <w:r w:rsidRPr="003166E2">
              <w:rPr>
                <w:rFonts w:ascii="Times New Roman" w:hAnsi="Times New Roman" w:cs="Times New Roman"/>
                <w:i/>
                <w:sz w:val="24"/>
                <w:szCs w:val="24"/>
              </w:rPr>
              <w:t>Serratia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marcescens</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0.2765</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0.2712</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0.2756</w:t>
            </w:r>
          </w:p>
        </w:tc>
        <w:tc>
          <w:tcPr>
            <w:tcW w:w="14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0.2887</w:t>
            </w:r>
          </w:p>
        </w:tc>
        <w:tc>
          <w:tcPr>
            <w:tcW w:w="1780"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0.278±0.004</w:t>
            </w:r>
          </w:p>
        </w:tc>
      </w:tr>
    </w:tbl>
    <w:p w:rsidR="00DC27B3" w:rsidRPr="003166E2" w:rsidRDefault="00DC27B3" w:rsidP="003166E2">
      <w:pPr>
        <w:spacing w:before="240" w:after="0" w:line="240" w:lineRule="auto"/>
        <w:jc w:val="both"/>
        <w:rPr>
          <w:rFonts w:ascii="Times New Roman" w:hAnsi="Times New Roman" w:cs="Times New Roman"/>
          <w:sz w:val="24"/>
          <w:szCs w:val="24"/>
        </w:rPr>
      </w:pPr>
    </w:p>
    <w:p w:rsidR="00120FAD" w:rsidRPr="003166E2" w:rsidRDefault="00120FAD" w:rsidP="003166E2">
      <w:pPr>
        <w:spacing w:before="240" w:after="0" w:line="240" w:lineRule="auto"/>
        <w:jc w:val="both"/>
        <w:rPr>
          <w:rFonts w:ascii="Times New Roman" w:eastAsia="Times New Roman" w:hAnsi="Times New Roman" w:cs="Times New Roman"/>
          <w:sz w:val="24"/>
          <w:szCs w:val="24"/>
          <w:lang w:val="en-US"/>
        </w:rPr>
      </w:pPr>
    </w:p>
    <w:p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3.7 </w:t>
      </w:r>
      <w:r w:rsidR="002F3F57" w:rsidRPr="00CF692D">
        <w:rPr>
          <w:rFonts w:ascii="Times New Roman" w:hAnsi="Times New Roman" w:cs="Times New Roman"/>
          <w:b/>
          <w:sz w:val="24"/>
          <w:szCs w:val="24"/>
        </w:rPr>
        <w:t>Antifungal screening of bacterial strains against</w:t>
      </w:r>
      <w:r w:rsidR="00B571A6">
        <w:rPr>
          <w:rFonts w:ascii="Times New Roman" w:hAnsi="Times New Roman" w:cs="Times New Roman"/>
          <w:b/>
          <w:sz w:val="24"/>
          <w:szCs w:val="24"/>
        </w:rPr>
        <w:t xml:space="preserve"> </w:t>
      </w:r>
      <w:r w:rsidR="00D510B3" w:rsidRPr="002A6411">
        <w:rPr>
          <w:rFonts w:ascii="Times New Roman" w:hAnsi="Times New Roman" w:cs="Times New Roman"/>
          <w:b/>
          <w:i/>
          <w:sz w:val="24"/>
          <w:szCs w:val="24"/>
        </w:rPr>
        <w:t>Fusarium</w:t>
      </w:r>
      <w:r w:rsidR="00B571A6">
        <w:rPr>
          <w:rFonts w:ascii="Times New Roman" w:hAnsi="Times New Roman" w:cs="Times New Roman"/>
          <w:b/>
          <w:i/>
          <w:sz w:val="24"/>
          <w:szCs w:val="24"/>
        </w:rPr>
        <w:t xml:space="preserve"> </w:t>
      </w:r>
      <w:r w:rsidR="00D510B3" w:rsidRPr="002A6411">
        <w:rPr>
          <w:rFonts w:ascii="Times New Roman" w:hAnsi="Times New Roman" w:cs="Times New Roman"/>
          <w:b/>
          <w:i/>
          <w:sz w:val="24"/>
          <w:szCs w:val="24"/>
        </w:rPr>
        <w:t>solani</w:t>
      </w:r>
      <w:r w:rsidR="00D510B3" w:rsidRPr="00CF692D">
        <w:rPr>
          <w:rFonts w:ascii="Times New Roman" w:hAnsi="Times New Roman" w:cs="Times New Roman"/>
          <w:b/>
          <w:sz w:val="24"/>
          <w:szCs w:val="24"/>
        </w:rPr>
        <w:t xml:space="preserve">, </w:t>
      </w:r>
      <w:r w:rsidR="00D510B3" w:rsidRPr="002A6411">
        <w:rPr>
          <w:rFonts w:ascii="Times New Roman" w:hAnsi="Times New Roman" w:cs="Times New Roman"/>
          <w:b/>
          <w:i/>
          <w:sz w:val="24"/>
          <w:szCs w:val="24"/>
        </w:rPr>
        <w:t>Fusarium</w:t>
      </w:r>
      <w:r w:rsidR="00B571A6">
        <w:rPr>
          <w:rFonts w:ascii="Times New Roman" w:hAnsi="Times New Roman" w:cs="Times New Roman"/>
          <w:b/>
          <w:i/>
          <w:sz w:val="24"/>
          <w:szCs w:val="24"/>
        </w:rPr>
        <w:t xml:space="preserve"> </w:t>
      </w:r>
      <w:r w:rsidR="00D510B3" w:rsidRPr="002A6411">
        <w:rPr>
          <w:rFonts w:ascii="Times New Roman" w:hAnsi="Times New Roman" w:cs="Times New Roman"/>
          <w:b/>
          <w:i/>
          <w:sz w:val="24"/>
          <w:szCs w:val="24"/>
        </w:rPr>
        <w:t>udum</w:t>
      </w:r>
      <w:r w:rsidR="00D510B3" w:rsidRPr="00CF692D">
        <w:rPr>
          <w:rFonts w:ascii="Times New Roman" w:hAnsi="Times New Roman" w:cs="Times New Roman"/>
          <w:b/>
          <w:sz w:val="24"/>
          <w:szCs w:val="24"/>
        </w:rPr>
        <w:t xml:space="preserve">, </w:t>
      </w:r>
      <w:r w:rsidR="00D510B3" w:rsidRPr="002A6411">
        <w:rPr>
          <w:rFonts w:ascii="Times New Roman" w:hAnsi="Times New Roman" w:cs="Times New Roman"/>
          <w:b/>
          <w:i/>
          <w:sz w:val="24"/>
          <w:szCs w:val="24"/>
        </w:rPr>
        <w:t>Fusarium</w:t>
      </w:r>
      <w:r w:rsidR="00B571A6">
        <w:rPr>
          <w:rFonts w:ascii="Times New Roman" w:hAnsi="Times New Roman" w:cs="Times New Roman"/>
          <w:b/>
          <w:i/>
          <w:sz w:val="24"/>
          <w:szCs w:val="24"/>
        </w:rPr>
        <w:t xml:space="preserve"> </w:t>
      </w:r>
      <w:r w:rsidR="00D510B3" w:rsidRPr="002A6411">
        <w:rPr>
          <w:rFonts w:ascii="Times New Roman" w:hAnsi="Times New Roman" w:cs="Times New Roman"/>
          <w:b/>
          <w:i/>
          <w:sz w:val="24"/>
          <w:szCs w:val="24"/>
        </w:rPr>
        <w:t>oxysporum</w:t>
      </w:r>
      <w:r w:rsidR="00D510B3" w:rsidRPr="00CF692D">
        <w:rPr>
          <w:rFonts w:ascii="Times New Roman" w:hAnsi="Times New Roman" w:cs="Times New Roman"/>
          <w:b/>
          <w:sz w:val="24"/>
          <w:szCs w:val="24"/>
        </w:rPr>
        <w:t xml:space="preserve"> f. sp. Lycopersici and </w:t>
      </w:r>
      <w:r w:rsidR="00D510B3" w:rsidRPr="002A6411">
        <w:rPr>
          <w:rFonts w:ascii="Times New Roman" w:hAnsi="Times New Roman" w:cs="Times New Roman"/>
          <w:b/>
          <w:i/>
          <w:sz w:val="24"/>
          <w:szCs w:val="24"/>
        </w:rPr>
        <w:t>Rhizoctonia</w:t>
      </w:r>
      <w:r w:rsidR="00B571A6">
        <w:rPr>
          <w:rFonts w:ascii="Times New Roman" w:hAnsi="Times New Roman" w:cs="Times New Roman"/>
          <w:b/>
          <w:i/>
          <w:sz w:val="24"/>
          <w:szCs w:val="24"/>
        </w:rPr>
        <w:t xml:space="preserve"> </w:t>
      </w:r>
      <w:r w:rsidR="00D510B3" w:rsidRPr="002A6411">
        <w:rPr>
          <w:rFonts w:ascii="Times New Roman" w:hAnsi="Times New Roman" w:cs="Times New Roman"/>
          <w:b/>
          <w:i/>
          <w:sz w:val="24"/>
          <w:szCs w:val="24"/>
        </w:rPr>
        <w:t>solani</w:t>
      </w:r>
      <w:r w:rsidR="00D510B3" w:rsidRPr="00CF692D">
        <w:rPr>
          <w:rFonts w:ascii="Times New Roman" w:hAnsi="Times New Roman" w:cs="Times New Roman"/>
          <w:b/>
          <w:sz w:val="24"/>
          <w:szCs w:val="24"/>
        </w:rPr>
        <w:t>.</w:t>
      </w:r>
    </w:p>
    <w:p w:rsidR="002266F6" w:rsidRDefault="00584D51" w:rsidP="00660B84">
      <w:pPr>
        <w:spacing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 xml:space="preserve">According to Table </w:t>
      </w:r>
      <w:r w:rsidR="00C708E1" w:rsidRPr="003166E2">
        <w:rPr>
          <w:rFonts w:ascii="Times New Roman" w:eastAsia="Times New Roman" w:hAnsi="Times New Roman" w:cs="Times New Roman"/>
          <w:sz w:val="24"/>
          <w:szCs w:val="24"/>
          <w:lang w:val="en-US"/>
        </w:rPr>
        <w:t>7</w:t>
      </w:r>
      <w:r w:rsidRPr="003166E2">
        <w:rPr>
          <w:rFonts w:ascii="Times New Roman" w:eastAsia="Times New Roman" w:hAnsi="Times New Roman" w:cs="Times New Roman"/>
          <w:sz w:val="24"/>
          <w:szCs w:val="24"/>
          <w:lang w:val="en-US"/>
        </w:rPr>
        <w:t xml:space="preserve"> and Fig</w:t>
      </w:r>
      <w:r w:rsidR="002A3BFE" w:rsidRPr="003166E2">
        <w:rPr>
          <w:rFonts w:ascii="Times New Roman" w:eastAsia="Times New Roman" w:hAnsi="Times New Roman" w:cs="Times New Roman"/>
          <w:sz w:val="24"/>
          <w:szCs w:val="24"/>
          <w:lang w:val="en-US"/>
        </w:rPr>
        <w:t>ure 7</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Bacillus velezensis</w:t>
      </w:r>
      <w:r w:rsidRPr="003166E2">
        <w:rPr>
          <w:rFonts w:ascii="Times New Roman" w:eastAsia="Times New Roman" w:hAnsi="Times New Roman" w:cs="Times New Roman"/>
          <w:sz w:val="24"/>
          <w:szCs w:val="24"/>
          <w:lang w:val="en-US"/>
        </w:rPr>
        <w:t xml:space="preserve"> was the most effective, exhibiting 70–80% suppression against </w:t>
      </w:r>
      <w:r w:rsidR="00D510B3"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00D510B3" w:rsidRPr="003166E2">
        <w:rPr>
          <w:rFonts w:ascii="Times New Roman" w:hAnsi="Times New Roman" w:cs="Times New Roman"/>
          <w:i/>
          <w:sz w:val="24"/>
          <w:szCs w:val="24"/>
        </w:rPr>
        <w:t>solani</w:t>
      </w:r>
      <w:r w:rsidR="00D510B3" w:rsidRPr="003166E2">
        <w:rPr>
          <w:rFonts w:ascii="Times New Roman" w:hAnsi="Times New Roman" w:cs="Times New Roman"/>
          <w:sz w:val="24"/>
          <w:szCs w:val="24"/>
        </w:rPr>
        <w:t xml:space="preserve">, </w:t>
      </w:r>
      <w:r w:rsidR="00D510B3"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00D510B3" w:rsidRPr="003166E2">
        <w:rPr>
          <w:rFonts w:ascii="Times New Roman" w:hAnsi="Times New Roman" w:cs="Times New Roman"/>
          <w:i/>
          <w:sz w:val="24"/>
          <w:szCs w:val="24"/>
        </w:rPr>
        <w:t>udum</w:t>
      </w:r>
      <w:r w:rsidR="00D510B3" w:rsidRPr="003166E2">
        <w:rPr>
          <w:rFonts w:ascii="Times New Roman" w:hAnsi="Times New Roman" w:cs="Times New Roman"/>
          <w:sz w:val="24"/>
          <w:szCs w:val="24"/>
        </w:rPr>
        <w:t xml:space="preserve">, </w:t>
      </w:r>
      <w:r w:rsidR="00D510B3"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00D510B3" w:rsidRPr="003166E2">
        <w:rPr>
          <w:rFonts w:ascii="Times New Roman" w:hAnsi="Times New Roman" w:cs="Times New Roman"/>
          <w:i/>
          <w:sz w:val="24"/>
          <w:szCs w:val="24"/>
        </w:rPr>
        <w:t>oxysporum</w:t>
      </w:r>
      <w:r w:rsidR="00D510B3" w:rsidRPr="003166E2">
        <w:rPr>
          <w:rFonts w:ascii="Times New Roman" w:hAnsi="Times New Roman" w:cs="Times New Roman"/>
          <w:sz w:val="24"/>
          <w:szCs w:val="24"/>
        </w:rPr>
        <w:t xml:space="preserve"> f. sp. Lycopersici and </w:t>
      </w:r>
      <w:r w:rsidR="00D510B3" w:rsidRPr="003166E2">
        <w:rPr>
          <w:rFonts w:ascii="Times New Roman" w:hAnsi="Times New Roman" w:cs="Times New Roman"/>
          <w:i/>
          <w:sz w:val="24"/>
          <w:szCs w:val="24"/>
        </w:rPr>
        <w:t>Rhizoctonia</w:t>
      </w:r>
      <w:r w:rsidR="00B571A6">
        <w:rPr>
          <w:rFonts w:ascii="Times New Roman" w:hAnsi="Times New Roman" w:cs="Times New Roman"/>
          <w:i/>
          <w:sz w:val="24"/>
          <w:szCs w:val="24"/>
        </w:rPr>
        <w:t xml:space="preserve"> </w:t>
      </w:r>
      <w:r w:rsidR="00D510B3" w:rsidRPr="003166E2">
        <w:rPr>
          <w:rFonts w:ascii="Times New Roman" w:hAnsi="Times New Roman" w:cs="Times New Roman"/>
          <w:i/>
          <w:sz w:val="24"/>
          <w:szCs w:val="24"/>
        </w:rPr>
        <w:t>solani</w:t>
      </w:r>
      <w:r w:rsidR="00D510B3" w:rsidRPr="003166E2">
        <w:rPr>
          <w:rFonts w:ascii="Times New Roman" w:hAnsi="Times New Roman" w:cs="Times New Roman"/>
          <w:sz w:val="24"/>
          <w:szCs w:val="24"/>
        </w:rPr>
        <w:t>.</w:t>
      </w:r>
      <w:r w:rsidR="00B571A6">
        <w:rPr>
          <w:rFonts w:ascii="Times New Roman" w:hAnsi="Times New Roman" w:cs="Times New Roman"/>
          <w:sz w:val="24"/>
          <w:szCs w:val="24"/>
        </w:rPr>
        <w:t xml:space="preserv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velezensis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w:t>
      </w:r>
      <w:r w:rsidR="00B571A6">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marcescens</w:t>
      </w:r>
      <w:r w:rsidR="00B571A6">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were among the phytopathogens against which the antifungal activity of crude biosurfactant was investigated</w:t>
      </w:r>
      <w:r w:rsidR="002C1AD2" w:rsidRPr="003166E2">
        <w:rPr>
          <w:rFonts w:ascii="Times New Roman" w:eastAsia="Times New Roman" w:hAnsi="Times New Roman" w:cs="Times New Roman"/>
          <w:sz w:val="24"/>
          <w:szCs w:val="24"/>
          <w:lang w:val="en-US"/>
        </w:rPr>
        <w:t xml:space="preserve"> (Table 5)</w:t>
      </w:r>
      <w:r w:rsidRPr="003166E2">
        <w:rPr>
          <w:rFonts w:ascii="Times New Roman" w:eastAsia="Times New Roman" w:hAnsi="Times New Roman" w:cs="Times New Roman"/>
          <w:sz w:val="24"/>
          <w:szCs w:val="24"/>
          <w:lang w:val="en-US"/>
        </w:rPr>
        <w:t xml:space="preserve">. Inhibiting the growth </w:t>
      </w:r>
      <w:r w:rsidR="002C1AD2" w:rsidRPr="003166E2">
        <w:rPr>
          <w:rFonts w:ascii="Times New Roman" w:eastAsia="Times New Roman" w:hAnsi="Times New Roman" w:cs="Times New Roman"/>
          <w:sz w:val="24"/>
          <w:szCs w:val="24"/>
          <w:lang w:val="en-US"/>
        </w:rPr>
        <w:t>by</w:t>
      </w:r>
      <w:r w:rsidR="00B571A6">
        <w:rPr>
          <w:rFonts w:ascii="Times New Roman" w:eastAsia="Times New Roman" w:hAnsi="Times New Roman" w:cs="Times New Roman"/>
          <w:sz w:val="24"/>
          <w:szCs w:val="24"/>
          <w:lang w:val="en-US"/>
        </w:rPr>
        <w:t xml:space="preserve"> </w:t>
      </w:r>
      <w:r w:rsidR="002C1AD2" w:rsidRPr="003166E2">
        <w:rPr>
          <w:rFonts w:ascii="Times New Roman" w:eastAsia="Times New Roman" w:hAnsi="Times New Roman" w:cs="Times New Roman"/>
          <w:i/>
          <w:sz w:val="24"/>
          <w:szCs w:val="24"/>
          <w:lang w:val="en-US"/>
        </w:rPr>
        <w:t>Bacillus velezensis</w:t>
      </w:r>
      <w:r w:rsidR="00B571A6">
        <w:rPr>
          <w:rFonts w:ascii="Times New Roman" w:eastAsia="Times New Roman" w:hAnsi="Times New Roman" w:cs="Times New Roman"/>
          <w:i/>
          <w:sz w:val="24"/>
          <w:szCs w:val="24"/>
          <w:lang w:val="en-US"/>
        </w:rPr>
        <w:t xml:space="preserve"> </w:t>
      </w:r>
      <w:r w:rsidR="002C1AD2" w:rsidRPr="003166E2">
        <w:rPr>
          <w:rFonts w:ascii="Times New Roman" w:eastAsia="Times New Roman" w:hAnsi="Times New Roman" w:cs="Times New Roman"/>
          <w:sz w:val="24"/>
          <w:szCs w:val="24"/>
          <w:lang w:val="en-US"/>
        </w:rPr>
        <w:t xml:space="preserve">biosurfactant of various phytopathogens, including </w:t>
      </w:r>
      <w:r w:rsidR="002C1AD2" w:rsidRPr="003166E2">
        <w:rPr>
          <w:rFonts w:ascii="Times New Roman" w:eastAsia="Times New Roman" w:hAnsi="Times New Roman" w:cs="Times New Roman"/>
          <w:i/>
          <w:sz w:val="24"/>
          <w:szCs w:val="24"/>
          <w:lang w:val="en-US"/>
        </w:rPr>
        <w:t>Fusarium</w:t>
      </w:r>
      <w:r w:rsidR="00B571A6">
        <w:rPr>
          <w:rFonts w:ascii="Times New Roman" w:eastAsia="Times New Roman" w:hAnsi="Times New Roman" w:cs="Times New Roman"/>
          <w:i/>
          <w:sz w:val="24"/>
          <w:szCs w:val="24"/>
          <w:lang w:val="en-US"/>
        </w:rPr>
        <w:t xml:space="preserve"> </w:t>
      </w:r>
      <w:r w:rsidR="002C1AD2" w:rsidRPr="003166E2">
        <w:rPr>
          <w:rFonts w:ascii="Times New Roman" w:eastAsia="Times New Roman" w:hAnsi="Times New Roman" w:cs="Times New Roman"/>
          <w:i/>
          <w:sz w:val="24"/>
          <w:szCs w:val="24"/>
          <w:lang w:val="en-US"/>
        </w:rPr>
        <w:t>solani</w:t>
      </w:r>
      <w:r w:rsidR="002C1AD2" w:rsidRPr="003166E2">
        <w:rPr>
          <w:rFonts w:ascii="Times New Roman" w:eastAsia="Times New Roman" w:hAnsi="Times New Roman" w:cs="Times New Roman"/>
          <w:sz w:val="24"/>
          <w:szCs w:val="24"/>
          <w:lang w:val="en-US"/>
        </w:rPr>
        <w:t xml:space="preserve"> (68.07%), </w:t>
      </w:r>
      <w:r w:rsidR="002C1AD2" w:rsidRPr="003166E2">
        <w:rPr>
          <w:rFonts w:ascii="Times New Roman" w:eastAsia="Times New Roman" w:hAnsi="Times New Roman" w:cs="Times New Roman"/>
          <w:i/>
          <w:sz w:val="24"/>
          <w:szCs w:val="24"/>
          <w:lang w:val="en-US"/>
        </w:rPr>
        <w:t>Fusarium</w:t>
      </w:r>
      <w:r w:rsidR="00B571A6">
        <w:rPr>
          <w:rFonts w:ascii="Times New Roman" w:eastAsia="Times New Roman" w:hAnsi="Times New Roman" w:cs="Times New Roman"/>
          <w:i/>
          <w:sz w:val="24"/>
          <w:szCs w:val="24"/>
          <w:lang w:val="en-US"/>
        </w:rPr>
        <w:t xml:space="preserve"> </w:t>
      </w:r>
      <w:r w:rsidR="002C1AD2" w:rsidRPr="003166E2">
        <w:rPr>
          <w:rFonts w:ascii="Times New Roman" w:eastAsia="Times New Roman" w:hAnsi="Times New Roman" w:cs="Times New Roman"/>
          <w:i/>
          <w:sz w:val="24"/>
          <w:szCs w:val="24"/>
          <w:lang w:val="en-US"/>
        </w:rPr>
        <w:t>oxysporum</w:t>
      </w:r>
      <w:r w:rsidR="002C1AD2" w:rsidRPr="003166E2">
        <w:rPr>
          <w:rFonts w:ascii="Times New Roman" w:eastAsia="Times New Roman" w:hAnsi="Times New Roman" w:cs="Times New Roman"/>
          <w:sz w:val="24"/>
          <w:szCs w:val="24"/>
          <w:lang w:val="en-US"/>
        </w:rPr>
        <w:t xml:space="preserve"> f sp. </w:t>
      </w:r>
      <w:r w:rsidR="00DA1232" w:rsidRPr="003166E2">
        <w:rPr>
          <w:rFonts w:ascii="Times New Roman" w:eastAsia="Times New Roman" w:hAnsi="Times New Roman" w:cs="Times New Roman"/>
          <w:sz w:val="24"/>
          <w:szCs w:val="24"/>
          <w:lang w:val="en-US"/>
        </w:rPr>
        <w:t>L</w:t>
      </w:r>
      <w:r w:rsidR="002C1AD2" w:rsidRPr="003166E2">
        <w:rPr>
          <w:rFonts w:ascii="Times New Roman" w:eastAsia="Times New Roman" w:hAnsi="Times New Roman" w:cs="Times New Roman"/>
          <w:sz w:val="24"/>
          <w:szCs w:val="24"/>
          <w:lang w:val="en-US"/>
        </w:rPr>
        <w:t>ycopersici (72.68%),</w:t>
      </w:r>
      <w:r w:rsidR="00B571A6">
        <w:rPr>
          <w:rFonts w:ascii="Times New Roman" w:eastAsia="Times New Roman" w:hAnsi="Times New Roman" w:cs="Times New Roman"/>
          <w:sz w:val="24"/>
          <w:szCs w:val="24"/>
          <w:lang w:val="en-US"/>
        </w:rPr>
        <w:t xml:space="preserve"> </w:t>
      </w:r>
      <w:r w:rsidR="002C1AD2"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002C1AD2" w:rsidRPr="003166E2">
        <w:rPr>
          <w:rFonts w:ascii="Times New Roman" w:hAnsi="Times New Roman" w:cs="Times New Roman"/>
          <w:i/>
          <w:sz w:val="24"/>
          <w:szCs w:val="24"/>
        </w:rPr>
        <w:t>udum</w:t>
      </w:r>
      <w:r w:rsidR="002C1AD2" w:rsidRPr="003166E2">
        <w:rPr>
          <w:rFonts w:ascii="Times New Roman" w:hAnsi="Times New Roman" w:cs="Times New Roman"/>
          <w:sz w:val="24"/>
          <w:szCs w:val="24"/>
        </w:rPr>
        <w:t xml:space="preserve"> (82.69%)</w:t>
      </w:r>
      <w:r w:rsidR="002C1AD2" w:rsidRPr="003166E2">
        <w:rPr>
          <w:rFonts w:ascii="Times New Roman" w:eastAsia="Times New Roman" w:hAnsi="Times New Roman" w:cs="Times New Roman"/>
          <w:sz w:val="24"/>
          <w:szCs w:val="24"/>
          <w:lang w:val="en-US"/>
        </w:rPr>
        <w:t xml:space="preserve"> and </w:t>
      </w:r>
      <w:r w:rsidR="002C1AD2" w:rsidRPr="003166E2">
        <w:rPr>
          <w:rFonts w:ascii="Times New Roman" w:eastAsia="Times New Roman" w:hAnsi="Times New Roman" w:cs="Times New Roman"/>
          <w:i/>
          <w:sz w:val="24"/>
          <w:szCs w:val="24"/>
          <w:lang w:val="en-US"/>
        </w:rPr>
        <w:t>Rhizoctonia</w:t>
      </w:r>
      <w:r w:rsidR="00B571A6">
        <w:rPr>
          <w:rFonts w:ascii="Times New Roman" w:eastAsia="Times New Roman" w:hAnsi="Times New Roman" w:cs="Times New Roman"/>
          <w:i/>
          <w:sz w:val="24"/>
          <w:szCs w:val="24"/>
          <w:lang w:val="en-US"/>
        </w:rPr>
        <w:t xml:space="preserve"> </w:t>
      </w:r>
      <w:r w:rsidR="002C1AD2" w:rsidRPr="003166E2">
        <w:rPr>
          <w:rFonts w:ascii="Times New Roman" w:eastAsia="Times New Roman" w:hAnsi="Times New Roman" w:cs="Times New Roman"/>
          <w:i/>
          <w:sz w:val="24"/>
          <w:szCs w:val="24"/>
          <w:lang w:val="en-US"/>
        </w:rPr>
        <w:t>solani</w:t>
      </w:r>
      <w:r w:rsidR="002C1AD2" w:rsidRPr="003166E2">
        <w:rPr>
          <w:rFonts w:ascii="Times New Roman" w:eastAsia="Times New Roman" w:hAnsi="Times New Roman" w:cs="Times New Roman"/>
          <w:sz w:val="24"/>
          <w:szCs w:val="24"/>
          <w:lang w:val="en-US"/>
        </w:rPr>
        <w:t xml:space="preserve"> (88.44%) similar result was reported for </w:t>
      </w:r>
      <w:r w:rsidR="002C1AD2" w:rsidRPr="003166E2">
        <w:rPr>
          <w:rFonts w:ascii="Times New Roman" w:eastAsia="Times New Roman" w:hAnsi="Times New Roman" w:cs="Times New Roman"/>
          <w:i/>
          <w:sz w:val="24"/>
          <w:szCs w:val="24"/>
          <w:lang w:val="en-US"/>
        </w:rPr>
        <w:t>Pusillimonas</w:t>
      </w:r>
      <w:r w:rsidR="002C1AD2" w:rsidRPr="003166E2">
        <w:rPr>
          <w:rFonts w:ascii="Times New Roman" w:eastAsia="Times New Roman" w:hAnsi="Times New Roman" w:cs="Times New Roman"/>
          <w:sz w:val="24"/>
          <w:szCs w:val="24"/>
          <w:lang w:val="en-US"/>
        </w:rPr>
        <w:t xml:space="preserve"> sp.: STT-K15 against some pathogens by </w:t>
      </w:r>
      <w:r w:rsidR="002C1AD2" w:rsidRPr="003166E2">
        <w:rPr>
          <w:rFonts w:ascii="Times New Roman" w:hAnsi="Times New Roman" w:cs="Times New Roman"/>
          <w:sz w:val="24"/>
          <w:szCs w:val="24"/>
        </w:rPr>
        <w:t>Satyam</w:t>
      </w:r>
      <w:r w:rsidR="00B571A6">
        <w:rPr>
          <w:rFonts w:ascii="Times New Roman" w:hAnsi="Times New Roman" w:cs="Times New Roman"/>
          <w:sz w:val="24"/>
          <w:szCs w:val="24"/>
        </w:rPr>
        <w:t xml:space="preserve"> </w:t>
      </w:r>
      <w:r w:rsidR="00B571A6">
        <w:rPr>
          <w:rFonts w:ascii="Times New Roman" w:hAnsi="Times New Roman" w:cs="Times New Roman"/>
          <w:i/>
          <w:sz w:val="24"/>
          <w:szCs w:val="24"/>
        </w:rPr>
        <w:t xml:space="preserve">et </w:t>
      </w:r>
      <w:r w:rsidR="002C1AD2" w:rsidRPr="003166E2">
        <w:rPr>
          <w:rFonts w:ascii="Times New Roman" w:hAnsi="Times New Roman" w:cs="Times New Roman"/>
          <w:i/>
          <w:sz w:val="24"/>
          <w:szCs w:val="24"/>
        </w:rPr>
        <w:t>al</w:t>
      </w:r>
      <w:r w:rsidR="00660B84">
        <w:rPr>
          <w:rFonts w:ascii="Times New Roman" w:hAnsi="Times New Roman" w:cs="Times New Roman"/>
          <w:sz w:val="24"/>
          <w:szCs w:val="24"/>
        </w:rPr>
        <w:t xml:space="preserve">., </w:t>
      </w:r>
      <w:r w:rsidR="002C1AD2" w:rsidRPr="003166E2">
        <w:rPr>
          <w:rFonts w:ascii="Times New Roman" w:hAnsi="Times New Roman" w:cs="Times New Roman"/>
          <w:sz w:val="24"/>
          <w:szCs w:val="24"/>
        </w:rPr>
        <w:t>2025</w:t>
      </w:r>
      <w:r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br/>
      </w:r>
    </w:p>
    <w:p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lastRenderedPageBreak/>
        <w:t xml:space="preserve">Table 7: Antifungal test of biosurfactant against the selected phytopathogens like </w:t>
      </w:r>
      <w:r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solani</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udum</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oxysporum</w:t>
      </w:r>
      <w:r w:rsidRPr="003166E2">
        <w:rPr>
          <w:rFonts w:ascii="Times New Roman" w:hAnsi="Times New Roman" w:cs="Times New Roman"/>
          <w:sz w:val="24"/>
          <w:szCs w:val="24"/>
        </w:rPr>
        <w:t xml:space="preserve"> f. sp. lycopersici and </w:t>
      </w:r>
      <w:r w:rsidRPr="003166E2">
        <w:rPr>
          <w:rFonts w:ascii="Times New Roman" w:hAnsi="Times New Roman" w:cs="Times New Roman"/>
          <w:i/>
          <w:sz w:val="24"/>
          <w:szCs w:val="24"/>
        </w:rPr>
        <w:t>Rhizoctonia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solani</w:t>
      </w:r>
      <w:r w:rsidRPr="003166E2">
        <w:rPr>
          <w:rFonts w:ascii="Times New Roman" w:hAnsi="Times New Roman" w:cs="Times New Roman"/>
          <w:sz w:val="24"/>
          <w:szCs w:val="24"/>
        </w:rPr>
        <w:t xml:space="preserve"> in Petri plate by co-culture method</w:t>
      </w:r>
    </w:p>
    <w:tbl>
      <w:tblPr>
        <w:tblStyle w:val="TableGrid"/>
        <w:tblW w:w="0" w:type="auto"/>
        <w:tblLayout w:type="fixed"/>
        <w:tblLook w:val="04A0"/>
      </w:tblPr>
      <w:tblGrid>
        <w:gridCol w:w="1368"/>
        <w:gridCol w:w="872"/>
        <w:gridCol w:w="991"/>
        <w:gridCol w:w="1109"/>
        <w:gridCol w:w="991"/>
        <w:gridCol w:w="1208"/>
        <w:gridCol w:w="991"/>
        <w:gridCol w:w="1055"/>
        <w:gridCol w:w="991"/>
      </w:tblGrid>
      <w:tr w:rsidR="00DC27B3" w:rsidRPr="003166E2" w:rsidTr="00B571A6">
        <w:tc>
          <w:tcPr>
            <w:tcW w:w="1368" w:type="dxa"/>
            <w:vMerge w:val="restart"/>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Treatment</w:t>
            </w:r>
          </w:p>
        </w:tc>
        <w:tc>
          <w:tcPr>
            <w:tcW w:w="8208" w:type="dxa"/>
            <w:gridSpan w:val="8"/>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r>
      <w:tr w:rsidR="00DC27B3" w:rsidRPr="003166E2" w:rsidTr="00B571A6">
        <w:tc>
          <w:tcPr>
            <w:tcW w:w="1368" w:type="dxa"/>
            <w:vMerge/>
          </w:tcPr>
          <w:p w:rsidR="00DC27B3" w:rsidRPr="003166E2" w:rsidRDefault="00DC27B3" w:rsidP="003166E2">
            <w:pPr>
              <w:jc w:val="center"/>
              <w:rPr>
                <w:rFonts w:ascii="Times New Roman" w:hAnsi="Times New Roman" w:cs="Times New Roman"/>
                <w:sz w:val="24"/>
                <w:szCs w:val="24"/>
              </w:rPr>
            </w:pPr>
          </w:p>
        </w:tc>
        <w:tc>
          <w:tcPr>
            <w:tcW w:w="1863" w:type="dxa"/>
            <w:gridSpan w:val="2"/>
          </w:tcPr>
          <w:p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solani</w:t>
            </w:r>
          </w:p>
        </w:tc>
        <w:tc>
          <w:tcPr>
            <w:tcW w:w="2100" w:type="dxa"/>
            <w:gridSpan w:val="2"/>
          </w:tcPr>
          <w:p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udum</w:t>
            </w:r>
          </w:p>
        </w:tc>
        <w:tc>
          <w:tcPr>
            <w:tcW w:w="2199" w:type="dxa"/>
            <w:gridSpan w:val="2"/>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i/>
                <w:sz w:val="24"/>
                <w:szCs w:val="24"/>
              </w:rPr>
              <w:t>Fusarium</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oxysporum</w:t>
            </w:r>
            <w:r w:rsidRPr="003166E2">
              <w:rPr>
                <w:rFonts w:ascii="Times New Roman" w:hAnsi="Times New Roman" w:cs="Times New Roman"/>
                <w:sz w:val="24"/>
                <w:szCs w:val="24"/>
              </w:rPr>
              <w:t xml:space="preserve"> f. sp. lycopersici</w:t>
            </w:r>
          </w:p>
        </w:tc>
        <w:tc>
          <w:tcPr>
            <w:tcW w:w="2046" w:type="dxa"/>
            <w:gridSpan w:val="2"/>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i/>
                <w:sz w:val="24"/>
                <w:szCs w:val="24"/>
              </w:rPr>
              <w:t>Rhizoctonia</w:t>
            </w:r>
            <w:r w:rsidR="00B571A6">
              <w:rPr>
                <w:rFonts w:ascii="Times New Roman" w:hAnsi="Times New Roman" w:cs="Times New Roman"/>
                <w:i/>
                <w:sz w:val="24"/>
                <w:szCs w:val="24"/>
              </w:rPr>
              <w:t xml:space="preserve"> </w:t>
            </w:r>
            <w:r w:rsidRPr="003166E2">
              <w:rPr>
                <w:rFonts w:ascii="Times New Roman" w:hAnsi="Times New Roman" w:cs="Times New Roman"/>
                <w:i/>
                <w:sz w:val="24"/>
                <w:szCs w:val="24"/>
              </w:rPr>
              <w:t>solani</w:t>
            </w:r>
            <w:r w:rsidRPr="003166E2">
              <w:rPr>
                <w:rFonts w:ascii="Times New Roman" w:hAnsi="Times New Roman" w:cs="Times New Roman"/>
                <w:sz w:val="24"/>
                <w:szCs w:val="24"/>
              </w:rPr>
              <w:t>.</w:t>
            </w:r>
          </w:p>
        </w:tc>
      </w:tr>
      <w:tr w:rsidR="00DC27B3" w:rsidRPr="003166E2" w:rsidTr="00B571A6">
        <w:tc>
          <w:tcPr>
            <w:tcW w:w="1368" w:type="dxa"/>
            <w:vMerge/>
          </w:tcPr>
          <w:p w:rsidR="00DC27B3" w:rsidRPr="003166E2" w:rsidRDefault="00DC27B3" w:rsidP="003166E2">
            <w:pPr>
              <w:jc w:val="center"/>
              <w:rPr>
                <w:rFonts w:ascii="Times New Roman" w:hAnsi="Times New Roman" w:cs="Times New Roman"/>
                <w:sz w:val="24"/>
                <w:szCs w:val="24"/>
              </w:rPr>
            </w:pP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r>
      <w:tr w:rsidR="00DC27B3" w:rsidRPr="003166E2" w:rsidTr="00B571A6">
        <w:tc>
          <w:tcPr>
            <w:tcW w:w="136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Control</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7.1±0.06</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5.97±0.03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7.067±0.033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8.94±0.06</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r>
      <w:tr w:rsidR="00DC27B3" w:rsidRPr="003166E2" w:rsidTr="00B571A6">
        <w:tc>
          <w:tcPr>
            <w:tcW w:w="1368" w:type="dxa"/>
          </w:tcPr>
          <w:p w:rsidR="00DC27B3" w:rsidRPr="00B571A6" w:rsidRDefault="00DC27B3" w:rsidP="003166E2">
            <w:pPr>
              <w:jc w:val="center"/>
              <w:rPr>
                <w:rFonts w:ascii="Times New Roman" w:hAnsi="Times New Roman" w:cs="Times New Roman"/>
                <w:i/>
                <w:sz w:val="24"/>
                <w:szCs w:val="24"/>
              </w:rPr>
            </w:pPr>
            <w:r w:rsidRPr="00B571A6">
              <w:rPr>
                <w:rFonts w:ascii="Times New Roman" w:hAnsi="Times New Roman" w:cs="Times New Roman"/>
                <w:i/>
                <w:sz w:val="24"/>
                <w:szCs w:val="24"/>
              </w:rPr>
              <w:t>Bacillus cereus</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3.5±0.05</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50.70</w:t>
            </w: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2.03±0.03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65.93</w:t>
            </w: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2.327±0.163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67.07</w:t>
            </w: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8.95±0.05</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w:t>
            </w:r>
          </w:p>
        </w:tc>
      </w:tr>
      <w:tr w:rsidR="00DC27B3" w:rsidRPr="003166E2" w:rsidTr="00B571A6">
        <w:tc>
          <w:tcPr>
            <w:tcW w:w="1368" w:type="dxa"/>
          </w:tcPr>
          <w:p w:rsidR="00DC27B3" w:rsidRPr="00B571A6" w:rsidRDefault="00DC27B3" w:rsidP="003166E2">
            <w:pPr>
              <w:jc w:val="center"/>
              <w:rPr>
                <w:rFonts w:ascii="Times New Roman" w:hAnsi="Times New Roman" w:cs="Times New Roman"/>
                <w:i/>
                <w:sz w:val="24"/>
                <w:szCs w:val="24"/>
              </w:rPr>
            </w:pPr>
            <w:r w:rsidRPr="00B571A6">
              <w:rPr>
                <w:rFonts w:ascii="Times New Roman" w:hAnsi="Times New Roman" w:cs="Times New Roman"/>
                <w:i/>
                <w:sz w:val="24"/>
                <w:szCs w:val="24"/>
              </w:rPr>
              <w:t>Bacillus anthracis</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3.433±0.09</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51.65</w:t>
            </w: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2.03±0.03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65.93</w:t>
            </w: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2.033±0.033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71.23</w:t>
            </w: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8.83±0.09</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1.16</w:t>
            </w:r>
          </w:p>
        </w:tc>
      </w:tr>
      <w:tr w:rsidR="00DC27B3" w:rsidRPr="003166E2" w:rsidTr="00B571A6">
        <w:tc>
          <w:tcPr>
            <w:tcW w:w="1368" w:type="dxa"/>
          </w:tcPr>
          <w:p w:rsidR="00DC27B3" w:rsidRPr="00B571A6" w:rsidRDefault="00DC27B3" w:rsidP="003166E2">
            <w:pPr>
              <w:jc w:val="center"/>
              <w:rPr>
                <w:rFonts w:ascii="Times New Roman" w:hAnsi="Times New Roman" w:cs="Times New Roman"/>
                <w:i/>
                <w:sz w:val="24"/>
                <w:szCs w:val="24"/>
              </w:rPr>
            </w:pPr>
            <w:r w:rsidRPr="00B571A6">
              <w:rPr>
                <w:rFonts w:ascii="Times New Roman" w:hAnsi="Times New Roman" w:cs="Times New Roman"/>
                <w:i/>
                <w:sz w:val="24"/>
                <w:szCs w:val="24"/>
              </w:rPr>
              <w:t>Bacillus velezensis</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2.267±0.03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68.07</w:t>
            </w: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1.02±0.027</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82.96</w:t>
            </w: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1.93±0.035</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72.68</w:t>
            </w: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1.03±0.03</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88.44</w:t>
            </w:r>
          </w:p>
        </w:tc>
      </w:tr>
      <w:tr w:rsidR="00DC27B3" w:rsidRPr="003166E2" w:rsidTr="00B571A6">
        <w:tc>
          <w:tcPr>
            <w:tcW w:w="1368" w:type="dxa"/>
          </w:tcPr>
          <w:p w:rsidR="00DC27B3" w:rsidRPr="00B571A6" w:rsidRDefault="00DC27B3" w:rsidP="003166E2">
            <w:pPr>
              <w:jc w:val="center"/>
              <w:rPr>
                <w:rFonts w:ascii="Times New Roman" w:hAnsi="Times New Roman" w:cs="Times New Roman"/>
                <w:i/>
                <w:sz w:val="24"/>
                <w:szCs w:val="24"/>
              </w:rPr>
            </w:pPr>
            <w:r w:rsidRPr="00B571A6">
              <w:rPr>
                <w:rFonts w:ascii="Times New Roman" w:hAnsi="Times New Roman" w:cs="Times New Roman"/>
                <w:i/>
                <w:sz w:val="24"/>
                <w:szCs w:val="24"/>
              </w:rPr>
              <w:t>Serratia marcescens</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3.967±0.06</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44.13</w:t>
            </w: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4.13±0.09</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30.74</w:t>
            </w: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4.4±0.058</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37.73</w:t>
            </w: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8.89±0.06</w:t>
            </w:r>
          </w:p>
        </w:tc>
        <w:tc>
          <w:tcPr>
            <w:tcW w:w="991"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0.49</w:t>
            </w:r>
          </w:p>
        </w:tc>
      </w:tr>
      <w:tr w:rsidR="00DC27B3" w:rsidRPr="003166E2" w:rsidTr="00B571A6">
        <w:tc>
          <w:tcPr>
            <w:tcW w:w="136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C.D.</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0.261</w:t>
            </w:r>
          </w:p>
        </w:tc>
        <w:tc>
          <w:tcPr>
            <w:tcW w:w="991" w:type="dxa"/>
          </w:tcPr>
          <w:p w:rsidR="00DC27B3" w:rsidRPr="003166E2" w:rsidRDefault="00DC27B3" w:rsidP="003166E2">
            <w:pPr>
              <w:jc w:val="center"/>
              <w:rPr>
                <w:rFonts w:ascii="Times New Roman" w:hAnsi="Times New Roman" w:cs="Times New Roman"/>
                <w:sz w:val="24"/>
                <w:szCs w:val="24"/>
              </w:rPr>
            </w:pP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0.152</w:t>
            </w:r>
          </w:p>
        </w:tc>
        <w:tc>
          <w:tcPr>
            <w:tcW w:w="991" w:type="dxa"/>
          </w:tcPr>
          <w:p w:rsidR="00DC27B3" w:rsidRPr="003166E2" w:rsidRDefault="00DC27B3" w:rsidP="003166E2">
            <w:pPr>
              <w:jc w:val="center"/>
              <w:rPr>
                <w:rFonts w:ascii="Times New Roman" w:hAnsi="Times New Roman" w:cs="Times New Roman"/>
                <w:sz w:val="24"/>
                <w:szCs w:val="24"/>
              </w:rPr>
            </w:pP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0.261</w:t>
            </w:r>
          </w:p>
        </w:tc>
        <w:tc>
          <w:tcPr>
            <w:tcW w:w="991" w:type="dxa"/>
          </w:tcPr>
          <w:p w:rsidR="00DC27B3" w:rsidRPr="003166E2" w:rsidRDefault="00DC27B3" w:rsidP="003166E2">
            <w:pPr>
              <w:jc w:val="center"/>
              <w:rPr>
                <w:rFonts w:ascii="Times New Roman" w:hAnsi="Times New Roman" w:cs="Times New Roman"/>
                <w:sz w:val="24"/>
                <w:szCs w:val="24"/>
              </w:rPr>
            </w:pP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w:t>
            </w:r>
          </w:p>
        </w:tc>
        <w:tc>
          <w:tcPr>
            <w:tcW w:w="991" w:type="dxa"/>
          </w:tcPr>
          <w:p w:rsidR="00DC27B3" w:rsidRPr="003166E2" w:rsidRDefault="00DC27B3" w:rsidP="003166E2">
            <w:pPr>
              <w:jc w:val="center"/>
              <w:rPr>
                <w:rFonts w:ascii="Times New Roman" w:hAnsi="Times New Roman" w:cs="Times New Roman"/>
                <w:sz w:val="24"/>
                <w:szCs w:val="24"/>
              </w:rPr>
            </w:pPr>
          </w:p>
        </w:tc>
      </w:tr>
      <w:tr w:rsidR="00DC27B3" w:rsidRPr="003166E2" w:rsidTr="00B571A6">
        <w:tc>
          <w:tcPr>
            <w:tcW w:w="136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SE(m)</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0.082</w:t>
            </w:r>
          </w:p>
        </w:tc>
        <w:tc>
          <w:tcPr>
            <w:tcW w:w="991" w:type="dxa"/>
          </w:tcPr>
          <w:p w:rsidR="00DC27B3" w:rsidRPr="003166E2" w:rsidRDefault="00DC27B3" w:rsidP="003166E2">
            <w:pPr>
              <w:jc w:val="center"/>
              <w:rPr>
                <w:rFonts w:ascii="Times New Roman" w:hAnsi="Times New Roman" w:cs="Times New Roman"/>
                <w:sz w:val="24"/>
                <w:szCs w:val="24"/>
              </w:rPr>
            </w:pP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0.048</w:t>
            </w:r>
          </w:p>
        </w:tc>
        <w:tc>
          <w:tcPr>
            <w:tcW w:w="991" w:type="dxa"/>
          </w:tcPr>
          <w:p w:rsidR="00DC27B3" w:rsidRPr="003166E2" w:rsidRDefault="00DC27B3" w:rsidP="003166E2">
            <w:pPr>
              <w:jc w:val="center"/>
              <w:rPr>
                <w:rFonts w:ascii="Times New Roman" w:hAnsi="Times New Roman" w:cs="Times New Roman"/>
                <w:sz w:val="24"/>
                <w:szCs w:val="24"/>
              </w:rPr>
            </w:pP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0.082</w:t>
            </w:r>
          </w:p>
        </w:tc>
        <w:tc>
          <w:tcPr>
            <w:tcW w:w="991" w:type="dxa"/>
          </w:tcPr>
          <w:p w:rsidR="00DC27B3" w:rsidRPr="003166E2" w:rsidRDefault="00DC27B3" w:rsidP="003166E2">
            <w:pPr>
              <w:jc w:val="center"/>
              <w:rPr>
                <w:rFonts w:ascii="Times New Roman" w:hAnsi="Times New Roman" w:cs="Times New Roman"/>
                <w:sz w:val="24"/>
                <w:szCs w:val="24"/>
              </w:rPr>
            </w:pP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0.06</w:t>
            </w:r>
          </w:p>
        </w:tc>
        <w:tc>
          <w:tcPr>
            <w:tcW w:w="991" w:type="dxa"/>
          </w:tcPr>
          <w:p w:rsidR="00DC27B3" w:rsidRPr="003166E2" w:rsidRDefault="00DC27B3" w:rsidP="003166E2">
            <w:pPr>
              <w:jc w:val="center"/>
              <w:rPr>
                <w:rFonts w:ascii="Times New Roman" w:hAnsi="Times New Roman" w:cs="Times New Roman"/>
                <w:sz w:val="24"/>
                <w:szCs w:val="24"/>
              </w:rPr>
            </w:pPr>
          </w:p>
        </w:tc>
      </w:tr>
      <w:tr w:rsidR="00DC27B3" w:rsidRPr="003166E2" w:rsidTr="00B571A6">
        <w:tc>
          <w:tcPr>
            <w:tcW w:w="136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SE(d)</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0.115</w:t>
            </w:r>
          </w:p>
        </w:tc>
        <w:tc>
          <w:tcPr>
            <w:tcW w:w="991" w:type="dxa"/>
          </w:tcPr>
          <w:p w:rsidR="00DC27B3" w:rsidRPr="003166E2" w:rsidRDefault="00DC27B3" w:rsidP="003166E2">
            <w:pPr>
              <w:jc w:val="center"/>
              <w:rPr>
                <w:rFonts w:ascii="Times New Roman" w:hAnsi="Times New Roman" w:cs="Times New Roman"/>
                <w:sz w:val="24"/>
                <w:szCs w:val="24"/>
              </w:rPr>
            </w:pP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0.067</w:t>
            </w:r>
          </w:p>
        </w:tc>
        <w:tc>
          <w:tcPr>
            <w:tcW w:w="991" w:type="dxa"/>
          </w:tcPr>
          <w:p w:rsidR="00DC27B3" w:rsidRPr="003166E2" w:rsidRDefault="00DC27B3" w:rsidP="003166E2">
            <w:pPr>
              <w:jc w:val="center"/>
              <w:rPr>
                <w:rFonts w:ascii="Times New Roman" w:hAnsi="Times New Roman" w:cs="Times New Roman"/>
                <w:sz w:val="24"/>
                <w:szCs w:val="24"/>
              </w:rPr>
            </w:pP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0.116</w:t>
            </w:r>
          </w:p>
        </w:tc>
        <w:tc>
          <w:tcPr>
            <w:tcW w:w="991" w:type="dxa"/>
          </w:tcPr>
          <w:p w:rsidR="00DC27B3" w:rsidRPr="003166E2" w:rsidRDefault="00DC27B3" w:rsidP="003166E2">
            <w:pPr>
              <w:jc w:val="center"/>
              <w:rPr>
                <w:rFonts w:ascii="Times New Roman" w:hAnsi="Times New Roman" w:cs="Times New Roman"/>
                <w:sz w:val="24"/>
                <w:szCs w:val="24"/>
              </w:rPr>
            </w:pP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0.09</w:t>
            </w:r>
          </w:p>
        </w:tc>
        <w:tc>
          <w:tcPr>
            <w:tcW w:w="991" w:type="dxa"/>
          </w:tcPr>
          <w:p w:rsidR="00DC27B3" w:rsidRPr="003166E2" w:rsidRDefault="00DC27B3" w:rsidP="003166E2">
            <w:pPr>
              <w:jc w:val="center"/>
              <w:rPr>
                <w:rFonts w:ascii="Times New Roman" w:hAnsi="Times New Roman" w:cs="Times New Roman"/>
                <w:sz w:val="24"/>
                <w:szCs w:val="24"/>
              </w:rPr>
            </w:pPr>
          </w:p>
        </w:tc>
      </w:tr>
      <w:tr w:rsidR="00DC27B3" w:rsidRPr="003166E2" w:rsidTr="00B571A6">
        <w:tc>
          <w:tcPr>
            <w:tcW w:w="136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C.V.</w:t>
            </w:r>
          </w:p>
        </w:tc>
        <w:tc>
          <w:tcPr>
            <w:tcW w:w="872"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3.489</w:t>
            </w:r>
          </w:p>
        </w:tc>
        <w:tc>
          <w:tcPr>
            <w:tcW w:w="991" w:type="dxa"/>
          </w:tcPr>
          <w:p w:rsidR="00DC27B3" w:rsidRPr="003166E2" w:rsidRDefault="00DC27B3" w:rsidP="003166E2">
            <w:pPr>
              <w:jc w:val="center"/>
              <w:rPr>
                <w:rFonts w:ascii="Times New Roman" w:hAnsi="Times New Roman" w:cs="Times New Roman"/>
                <w:sz w:val="24"/>
                <w:szCs w:val="24"/>
              </w:rPr>
            </w:pPr>
          </w:p>
        </w:tc>
        <w:tc>
          <w:tcPr>
            <w:tcW w:w="1109"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2.722</w:t>
            </w:r>
          </w:p>
        </w:tc>
        <w:tc>
          <w:tcPr>
            <w:tcW w:w="991" w:type="dxa"/>
          </w:tcPr>
          <w:p w:rsidR="00DC27B3" w:rsidRPr="003166E2" w:rsidRDefault="00DC27B3" w:rsidP="003166E2">
            <w:pPr>
              <w:jc w:val="center"/>
              <w:rPr>
                <w:rFonts w:ascii="Times New Roman" w:hAnsi="Times New Roman" w:cs="Times New Roman"/>
                <w:sz w:val="24"/>
                <w:szCs w:val="24"/>
              </w:rPr>
            </w:pPr>
          </w:p>
        </w:tc>
        <w:tc>
          <w:tcPr>
            <w:tcW w:w="1208"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3.992</w:t>
            </w:r>
          </w:p>
        </w:tc>
        <w:tc>
          <w:tcPr>
            <w:tcW w:w="991" w:type="dxa"/>
          </w:tcPr>
          <w:p w:rsidR="00DC27B3" w:rsidRPr="003166E2" w:rsidRDefault="00DC27B3" w:rsidP="003166E2">
            <w:pPr>
              <w:jc w:val="center"/>
              <w:rPr>
                <w:rFonts w:ascii="Times New Roman" w:hAnsi="Times New Roman" w:cs="Times New Roman"/>
                <w:sz w:val="24"/>
                <w:szCs w:val="24"/>
              </w:rPr>
            </w:pPr>
          </w:p>
        </w:tc>
        <w:tc>
          <w:tcPr>
            <w:tcW w:w="1055" w:type="dxa"/>
          </w:tcPr>
          <w:p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1.49</w:t>
            </w:r>
          </w:p>
        </w:tc>
        <w:tc>
          <w:tcPr>
            <w:tcW w:w="991" w:type="dxa"/>
          </w:tcPr>
          <w:p w:rsidR="00DC27B3" w:rsidRPr="003166E2" w:rsidRDefault="00DC27B3" w:rsidP="003166E2">
            <w:pPr>
              <w:jc w:val="center"/>
              <w:rPr>
                <w:rFonts w:ascii="Times New Roman" w:hAnsi="Times New Roman" w:cs="Times New Roman"/>
                <w:sz w:val="24"/>
                <w:szCs w:val="24"/>
              </w:rPr>
            </w:pPr>
          </w:p>
        </w:tc>
      </w:tr>
    </w:tbl>
    <w:p w:rsidR="00584D51" w:rsidRPr="003166E2" w:rsidRDefault="00E8598B" w:rsidP="003166E2">
      <w:pPr>
        <w:spacing w:before="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55" type="#_x0000_t202" style="position:absolute;margin-left:426.05pt;margin-top:141.9pt;width:30.75pt;height:21.75pt;z-index:251702272;mso-position-horizontal-relative:text;mso-position-vertical-relative:text">
            <v:textbox>
              <w:txbxContent>
                <w:p w:rsidR="00C24C3D" w:rsidRPr="002266F6" w:rsidRDefault="00C24C3D">
                  <w:pPr>
                    <w:rPr>
                      <w:lang w:val="en-US"/>
                    </w:rPr>
                  </w:pPr>
                  <w:r>
                    <w:rPr>
                      <w:lang w:val="en-US"/>
                    </w:rPr>
                    <w:t>T2</w:t>
                  </w:r>
                </w:p>
              </w:txbxContent>
            </v:textbox>
          </v:shape>
        </w:pict>
      </w:r>
      <w:r>
        <w:rPr>
          <w:rFonts w:ascii="Times New Roman" w:eastAsia="Times New Roman" w:hAnsi="Times New Roman" w:cs="Times New Roman"/>
          <w:noProof/>
          <w:sz w:val="24"/>
          <w:szCs w:val="24"/>
          <w:lang w:val="en-US"/>
        </w:rPr>
        <w:pict>
          <v:shape id="_x0000_s1054" type="#_x0000_t202" style="position:absolute;margin-left:231.75pt;margin-top:141.9pt;width:50.25pt;height:21.75pt;z-index:251701248;mso-position-horizontal-relative:text;mso-position-vertical-relative:text">
            <v:textbox>
              <w:txbxContent>
                <w:p w:rsidR="00C24C3D" w:rsidRPr="002266F6" w:rsidRDefault="00C24C3D">
                  <w:pPr>
                    <w:rPr>
                      <w:lang w:val="en-US"/>
                    </w:rPr>
                  </w:pPr>
                  <w:r>
                    <w:rPr>
                      <w:lang w:val="en-US"/>
                    </w:rPr>
                    <w:t>Control</w:t>
                  </w:r>
                </w:p>
              </w:txbxContent>
            </v:textbox>
          </v:shape>
        </w:pict>
      </w:r>
      <w:r>
        <w:rPr>
          <w:rFonts w:ascii="Times New Roman" w:eastAsia="Times New Roman" w:hAnsi="Times New Roman" w:cs="Times New Roman"/>
          <w:noProof/>
          <w:sz w:val="24"/>
          <w:szCs w:val="24"/>
          <w:lang w:val="en-US"/>
        </w:rPr>
        <w:pict>
          <v:shape id="_x0000_s1053" type="#_x0000_t202" style="position:absolute;margin-left:162.75pt;margin-top:141.9pt;width:27pt;height:18pt;z-index:251700224;mso-position-horizontal-relative:text;mso-position-vertical-relative:text">
            <v:textbox>
              <w:txbxContent>
                <w:p w:rsidR="00C24C3D" w:rsidRPr="002266F6" w:rsidRDefault="00C24C3D">
                  <w:pPr>
                    <w:rPr>
                      <w:lang w:val="en-US"/>
                    </w:rPr>
                  </w:pPr>
                  <w:r>
                    <w:rPr>
                      <w:lang w:val="en-US"/>
                    </w:rPr>
                    <w:t>T1</w:t>
                  </w:r>
                </w:p>
              </w:txbxContent>
            </v:textbox>
          </v:shape>
        </w:pict>
      </w:r>
      <w:r>
        <w:rPr>
          <w:rFonts w:ascii="Times New Roman" w:eastAsia="Times New Roman" w:hAnsi="Times New Roman" w:cs="Times New Roman"/>
          <w:noProof/>
          <w:sz w:val="24"/>
          <w:szCs w:val="24"/>
          <w:lang w:val="en-US"/>
        </w:rPr>
        <w:pict>
          <v:shape id="_x0000_s1052" type="#_x0000_t202" style="position:absolute;margin-left:.75pt;margin-top:141.9pt;width:52.5pt;height:21.75pt;z-index:251699200;mso-position-horizontal-relative:text;mso-position-vertical-relative:text">
            <v:textbox>
              <w:txbxContent>
                <w:p w:rsidR="00C24C3D" w:rsidRPr="002266F6" w:rsidRDefault="00C24C3D">
                  <w:pPr>
                    <w:rPr>
                      <w:lang w:val="en-US"/>
                    </w:rPr>
                  </w:pPr>
                  <w:r>
                    <w:rPr>
                      <w:lang w:val="en-US"/>
                    </w:rPr>
                    <w:t>Control</w:t>
                  </w:r>
                </w:p>
              </w:txbxContent>
            </v:textbox>
          </v:shape>
        </w:pict>
      </w:r>
      <w:r w:rsidR="002266F6" w:rsidRPr="002266F6">
        <w:rPr>
          <w:rFonts w:ascii="Times New Roman" w:eastAsia="Times New Roman" w:hAnsi="Times New Roman" w:cs="Times New Roman"/>
          <w:noProof/>
          <w:sz w:val="24"/>
          <w:szCs w:val="24"/>
          <w:lang w:val="en-US"/>
        </w:rPr>
        <w:drawing>
          <wp:inline distT="0" distB="0" distL="0" distR="0">
            <wp:extent cx="2882563" cy="1876425"/>
            <wp:effectExtent l="19050" t="0" r="0" b="0"/>
            <wp:docPr id="69" name="Picture 24" descr="t1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lycopersicon.jpg"/>
                    <pic:cNvPicPr/>
                  </pic:nvPicPr>
                  <pic:blipFill>
                    <a:blip r:embed="rId27" cstate="print"/>
                    <a:stretch>
                      <a:fillRect/>
                    </a:stretch>
                  </pic:blipFill>
                  <pic:spPr>
                    <a:xfrm>
                      <a:off x="0" y="0"/>
                      <a:ext cx="2887476" cy="1879623"/>
                    </a:xfrm>
                    <a:prstGeom prst="rect">
                      <a:avLst/>
                    </a:prstGeom>
                  </pic:spPr>
                </pic:pic>
              </a:graphicData>
            </a:graphic>
          </wp:inline>
        </w:drawing>
      </w:r>
      <w:r w:rsidR="002266F6" w:rsidRPr="002266F6">
        <w:rPr>
          <w:rFonts w:ascii="Times New Roman" w:eastAsia="Times New Roman" w:hAnsi="Times New Roman" w:cs="Times New Roman"/>
          <w:noProof/>
          <w:sz w:val="24"/>
          <w:szCs w:val="24"/>
          <w:lang w:val="en-US"/>
        </w:rPr>
        <w:drawing>
          <wp:inline distT="0" distB="0" distL="0" distR="0">
            <wp:extent cx="2882561" cy="1876425"/>
            <wp:effectExtent l="19050" t="0" r="0" b="0"/>
            <wp:docPr id="70" name="Picture 25" descr="t2 lycopersicon biosurfac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lycopersicon biosurfactant.jpg"/>
                    <pic:cNvPicPr/>
                  </pic:nvPicPr>
                  <pic:blipFill>
                    <a:blip r:embed="rId28" cstate="print"/>
                    <a:stretch>
                      <a:fillRect/>
                    </a:stretch>
                  </pic:blipFill>
                  <pic:spPr>
                    <a:xfrm>
                      <a:off x="0" y="0"/>
                      <a:ext cx="2887505" cy="1879643"/>
                    </a:xfrm>
                    <a:prstGeom prst="rect">
                      <a:avLst/>
                    </a:prstGeom>
                  </pic:spPr>
                </pic:pic>
              </a:graphicData>
            </a:graphic>
          </wp:inline>
        </w:drawing>
      </w:r>
    </w:p>
    <w:p w:rsidR="002266F6" w:rsidRDefault="00E8598B" w:rsidP="003166E2">
      <w:pPr>
        <w:spacing w:before="24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lastRenderedPageBreak/>
        <w:pict>
          <v:shape id="_x0000_s1059" type="#_x0000_t202" style="position:absolute;left:0;text-align:left;margin-left:399pt;margin-top:96.65pt;width:27pt;height:19.5pt;z-index:251706368">
            <v:textbox style="mso-next-textbox:#_x0000_s1059">
              <w:txbxContent>
                <w:p w:rsidR="00C24C3D" w:rsidRPr="002266F6" w:rsidRDefault="00C24C3D">
                  <w:pPr>
                    <w:rPr>
                      <w:lang w:val="en-US"/>
                    </w:rPr>
                  </w:pPr>
                  <w:r>
                    <w:rPr>
                      <w:lang w:val="en-US"/>
                    </w:rPr>
                    <w:t>T4</w:t>
                  </w:r>
                </w:p>
              </w:txbxContent>
            </v:textbox>
          </v:shape>
        </w:pict>
      </w:r>
      <w:r>
        <w:rPr>
          <w:rFonts w:ascii="Times New Roman" w:hAnsi="Times New Roman" w:cs="Times New Roman"/>
          <w:b/>
          <w:i/>
          <w:noProof/>
          <w:sz w:val="24"/>
          <w:szCs w:val="24"/>
          <w:lang w:val="en-US"/>
        </w:rPr>
        <w:pict>
          <v:shape id="_x0000_s1058" type="#_x0000_t202" style="position:absolute;left:0;text-align:left;margin-left:231.75pt;margin-top:96.65pt;width:50.25pt;height:19.5pt;z-index:251705344">
            <v:textbox style="mso-next-textbox:#_x0000_s1058">
              <w:txbxContent>
                <w:p w:rsidR="00C24C3D" w:rsidRPr="002266F6" w:rsidRDefault="00C24C3D">
                  <w:pPr>
                    <w:rPr>
                      <w:lang w:val="en-US"/>
                    </w:rPr>
                  </w:pPr>
                  <w:r>
                    <w:rPr>
                      <w:lang w:val="en-US"/>
                    </w:rPr>
                    <w:t>Control</w:t>
                  </w:r>
                </w:p>
              </w:txbxContent>
            </v:textbox>
          </v:shape>
        </w:pict>
      </w:r>
      <w:r>
        <w:rPr>
          <w:rFonts w:ascii="Times New Roman" w:hAnsi="Times New Roman" w:cs="Times New Roman"/>
          <w:b/>
          <w:i/>
          <w:noProof/>
          <w:sz w:val="24"/>
          <w:szCs w:val="24"/>
          <w:lang w:val="en-US"/>
        </w:rPr>
        <w:pict>
          <v:shape id="_x0000_s1057" type="#_x0000_t202" style="position:absolute;left:0;text-align:left;margin-left:172.5pt;margin-top:96.65pt;width:30pt;height:19.5pt;z-index:251704320">
            <v:textbox style="mso-next-textbox:#_x0000_s1057">
              <w:txbxContent>
                <w:p w:rsidR="00C24C3D" w:rsidRPr="002266F6" w:rsidRDefault="00C24C3D">
                  <w:pPr>
                    <w:rPr>
                      <w:lang w:val="en-US"/>
                    </w:rPr>
                  </w:pPr>
                  <w:r>
                    <w:rPr>
                      <w:lang w:val="en-US"/>
                    </w:rPr>
                    <w:t>T3</w:t>
                  </w:r>
                </w:p>
              </w:txbxContent>
            </v:textbox>
          </v:shape>
        </w:pict>
      </w:r>
      <w:r>
        <w:rPr>
          <w:rFonts w:ascii="Times New Roman" w:hAnsi="Times New Roman" w:cs="Times New Roman"/>
          <w:b/>
          <w:i/>
          <w:noProof/>
          <w:sz w:val="24"/>
          <w:szCs w:val="24"/>
          <w:lang w:val="en-US"/>
        </w:rPr>
        <w:pict>
          <v:shape id="_x0000_s1056" type="#_x0000_t202" style="position:absolute;left:0;text-align:left;margin-left:.75pt;margin-top:96.65pt;width:52.5pt;height:19.5pt;z-index:251703296">
            <v:textbox style="mso-next-textbox:#_x0000_s1056">
              <w:txbxContent>
                <w:p w:rsidR="00C24C3D" w:rsidRPr="002266F6" w:rsidRDefault="00C24C3D">
                  <w:pPr>
                    <w:rPr>
                      <w:lang w:val="en-US"/>
                    </w:rPr>
                  </w:pPr>
                  <w:r>
                    <w:rPr>
                      <w:lang w:val="en-US"/>
                    </w:rPr>
                    <w:t>Control</w:t>
                  </w:r>
                </w:p>
              </w:txbxContent>
            </v:textbox>
          </v:shape>
        </w:pict>
      </w:r>
      <w:r>
        <w:rPr>
          <w:rFonts w:ascii="Times New Roman" w:hAnsi="Times New Roman" w:cs="Times New Roman"/>
          <w:b/>
          <w:i/>
          <w:noProof/>
          <w:sz w:val="24"/>
          <w:szCs w:val="24"/>
          <w:lang w:val="en-US"/>
        </w:rPr>
        <w:pict>
          <v:shape id="_x0000_s1051" type="#_x0000_t202" style="position:absolute;left:0;text-align:left;margin-left:.75pt;margin-top:116.15pt;width:459.75pt;height:39.75pt;z-index:251698176">
            <v:textbox style="mso-next-textbox:#_x0000_s1051">
              <w:txbxContent>
                <w:p w:rsidR="00C24C3D" w:rsidRDefault="00C24C3D">
                  <w:r w:rsidRPr="00925C12">
                    <w:rPr>
                      <w:rFonts w:ascii="Times New Roman" w:hAnsi="Times New Roman" w:cs="Times New Roman"/>
                      <w:sz w:val="24"/>
                      <w:szCs w:val="24"/>
                    </w:rPr>
                    <w:t>Fig</w:t>
                  </w:r>
                  <w:r>
                    <w:rPr>
                      <w:rFonts w:ascii="Times New Roman" w:hAnsi="Times New Roman" w:cs="Times New Roman"/>
                      <w:sz w:val="24"/>
                      <w:szCs w:val="24"/>
                    </w:rPr>
                    <w:t>ure 7.</w:t>
                  </w:r>
                  <w:r w:rsidRPr="00925C12">
                    <w:rPr>
                      <w:rFonts w:ascii="Times New Roman" w:hAnsi="Times New Roman" w:cs="Times New Roman"/>
                      <w:sz w:val="24"/>
                      <w:szCs w:val="24"/>
                    </w:rPr>
                    <w:t xml:space="preserve">Inhibiton of </w:t>
                  </w:r>
                  <w:r w:rsidRPr="00DE001D">
                    <w:rPr>
                      <w:rFonts w:ascii="Times New Roman" w:hAnsi="Times New Roman" w:cs="Times New Roman"/>
                      <w:i/>
                      <w:sz w:val="24"/>
                      <w:szCs w:val="24"/>
                    </w:rPr>
                    <w:t>Fusarim</w:t>
                  </w:r>
                  <w:r w:rsidR="00B571A6">
                    <w:rPr>
                      <w:rFonts w:ascii="Times New Roman" w:hAnsi="Times New Roman" w:cs="Times New Roman"/>
                      <w:i/>
                      <w:sz w:val="24"/>
                      <w:szCs w:val="24"/>
                    </w:rPr>
                    <w:t xml:space="preserve"> </w:t>
                  </w:r>
                  <w:r w:rsidRPr="00DE001D">
                    <w:rPr>
                      <w:rFonts w:ascii="Times New Roman" w:hAnsi="Times New Roman" w:cs="Times New Roman"/>
                      <w:i/>
                      <w:sz w:val="24"/>
                      <w:szCs w:val="24"/>
                    </w:rPr>
                    <w:t>oxysporum</w:t>
                  </w:r>
                  <w:r w:rsidRPr="00925C12">
                    <w:rPr>
                      <w:rFonts w:ascii="Times New Roman" w:hAnsi="Times New Roman" w:cs="Times New Roman"/>
                      <w:sz w:val="24"/>
                      <w:szCs w:val="24"/>
                    </w:rPr>
                    <w:t xml:space="preserve"> f. sp. lycopersici. with </w:t>
                  </w:r>
                  <w:r w:rsidRPr="005E3177">
                    <w:rPr>
                      <w:rFonts w:ascii="Times New Roman" w:hAnsi="Times New Roman" w:cs="Times New Roman"/>
                      <w:i/>
                      <w:sz w:val="24"/>
                      <w:szCs w:val="24"/>
                    </w:rPr>
                    <w:t>Bacillus cereus</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anthracis</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velezensis</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r w:rsidRPr="005E3177">
                    <w:rPr>
                      <w:rFonts w:ascii="Times New Roman" w:hAnsi="Times New Roman" w:cs="Times New Roman"/>
                      <w:i/>
                      <w:sz w:val="24"/>
                      <w:szCs w:val="24"/>
                    </w:rPr>
                    <w:t>Serratia marcescens</w:t>
                  </w:r>
                  <w:r>
                    <w:rPr>
                      <w:rFonts w:ascii="Times New Roman" w:hAnsi="Times New Roman" w:cs="Times New Roman"/>
                      <w:sz w:val="24"/>
                      <w:szCs w:val="24"/>
                    </w:rPr>
                    <w:t>(T4) respectively.</w:t>
                  </w:r>
                </w:p>
              </w:txbxContent>
            </v:textbox>
          </v:shape>
        </w:pict>
      </w:r>
      <w:r w:rsidR="002266F6" w:rsidRPr="002266F6">
        <w:rPr>
          <w:rFonts w:ascii="Times New Roman" w:hAnsi="Times New Roman" w:cs="Times New Roman"/>
          <w:b/>
          <w:i/>
          <w:noProof/>
          <w:sz w:val="24"/>
          <w:szCs w:val="24"/>
          <w:lang w:val="en-US"/>
        </w:rPr>
        <w:drawing>
          <wp:inline distT="0" distB="0" distL="0" distR="0">
            <wp:extent cx="2905125" cy="1543050"/>
            <wp:effectExtent l="19050" t="0" r="0" b="0"/>
            <wp:docPr id="71" name="Picture 26" descr="t3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lycopersicon.jpg"/>
                    <pic:cNvPicPr/>
                  </pic:nvPicPr>
                  <pic:blipFill>
                    <a:blip r:embed="rId29" cstate="print"/>
                    <a:stretch>
                      <a:fillRect/>
                    </a:stretch>
                  </pic:blipFill>
                  <pic:spPr>
                    <a:xfrm>
                      <a:off x="0" y="0"/>
                      <a:ext cx="2907410" cy="1544264"/>
                    </a:xfrm>
                    <a:prstGeom prst="rect">
                      <a:avLst/>
                    </a:prstGeom>
                  </pic:spPr>
                </pic:pic>
              </a:graphicData>
            </a:graphic>
          </wp:inline>
        </w:drawing>
      </w:r>
      <w:r w:rsidR="002266F6" w:rsidRPr="002266F6">
        <w:rPr>
          <w:rFonts w:ascii="Times New Roman" w:hAnsi="Times New Roman" w:cs="Times New Roman"/>
          <w:b/>
          <w:i/>
          <w:noProof/>
          <w:sz w:val="24"/>
          <w:szCs w:val="24"/>
          <w:lang w:val="en-US"/>
        </w:rPr>
        <w:drawing>
          <wp:inline distT="0" distB="0" distL="0" distR="0">
            <wp:extent cx="2876550" cy="1543050"/>
            <wp:effectExtent l="19050" t="0" r="0" b="0"/>
            <wp:docPr id="72" name="Picture 27" descr="t4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lycopersicon.jpg"/>
                    <pic:cNvPicPr/>
                  </pic:nvPicPr>
                  <pic:blipFill>
                    <a:blip r:embed="rId30" cstate="print"/>
                    <a:stretch>
                      <a:fillRect/>
                    </a:stretch>
                  </pic:blipFill>
                  <pic:spPr>
                    <a:xfrm>
                      <a:off x="0" y="0"/>
                      <a:ext cx="2882042" cy="1545996"/>
                    </a:xfrm>
                    <a:prstGeom prst="rect">
                      <a:avLst/>
                    </a:prstGeom>
                  </pic:spPr>
                </pic:pic>
              </a:graphicData>
            </a:graphic>
          </wp:inline>
        </w:drawing>
      </w:r>
    </w:p>
    <w:p w:rsidR="002266F6" w:rsidRDefault="002266F6" w:rsidP="003166E2">
      <w:pPr>
        <w:spacing w:before="240" w:line="240" w:lineRule="auto"/>
        <w:jc w:val="both"/>
        <w:rPr>
          <w:rFonts w:ascii="Times New Roman" w:hAnsi="Times New Roman" w:cs="Times New Roman"/>
          <w:b/>
          <w:i/>
          <w:sz w:val="24"/>
          <w:szCs w:val="24"/>
        </w:rPr>
      </w:pPr>
    </w:p>
    <w:p w:rsidR="00660B84" w:rsidRPr="00660B84" w:rsidRDefault="00660B84" w:rsidP="003166E2">
      <w:pPr>
        <w:spacing w:before="240" w:after="0" w:line="240" w:lineRule="auto"/>
        <w:jc w:val="both"/>
        <w:rPr>
          <w:rFonts w:ascii="Times New Roman" w:eastAsia="Times New Roman" w:hAnsi="Times New Roman" w:cs="Times New Roman"/>
          <w:b/>
          <w:sz w:val="24"/>
          <w:szCs w:val="24"/>
          <w:lang w:val="en-US"/>
        </w:rPr>
      </w:pPr>
      <w:r w:rsidRPr="00660B84">
        <w:rPr>
          <w:rFonts w:ascii="Times New Roman" w:eastAsia="Times New Roman" w:hAnsi="Times New Roman" w:cs="Times New Roman"/>
          <w:b/>
          <w:sz w:val="24"/>
          <w:szCs w:val="24"/>
          <w:lang w:val="en-US"/>
        </w:rPr>
        <w:t xml:space="preserve">4. DISCUSSION </w:t>
      </w:r>
    </w:p>
    <w:p w:rsidR="00490070"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Biosurfactants are significant bioactive secondary metabolite molecules that are produced by bacteria, yeast, and certain filamentous fungi during the exponential growth phase or at the beginning of the stationary phase. Because of their many uses, these compounds have attracted a lot of attention in recent years, leading to the development of significant biotechnology products for industrial, medical, and agricultural applications</w:t>
      </w:r>
      <w:r w:rsidR="00B571A6">
        <w:rPr>
          <w:rFonts w:ascii="Times New Roman" w:eastAsia="Times New Roman" w:hAnsi="Times New Roman" w:cs="Times New Roman"/>
          <w:sz w:val="24"/>
          <w:szCs w:val="24"/>
          <w:lang w:val="en-US"/>
        </w:rPr>
        <w:t xml:space="preserve"> </w:t>
      </w:r>
      <w:r w:rsidR="00BC434E" w:rsidRPr="003166E2">
        <w:rPr>
          <w:rFonts w:ascii="Times New Roman" w:eastAsia="Times New Roman" w:hAnsi="Times New Roman" w:cs="Times New Roman"/>
          <w:sz w:val="24"/>
          <w:szCs w:val="24"/>
          <w:lang w:val="en-US"/>
        </w:rPr>
        <w:t>(</w:t>
      </w:r>
      <w:r w:rsidR="00BC434E" w:rsidRPr="003166E2">
        <w:rPr>
          <w:rFonts w:ascii="Times New Roman" w:hAnsi="Times New Roman" w:cs="Times New Roman"/>
          <w:sz w:val="24"/>
          <w:szCs w:val="24"/>
        </w:rPr>
        <w:t xml:space="preserve">Nitschke &amp; Costa., 2007; Makkar </w:t>
      </w:r>
      <w:r w:rsidR="00BC434E" w:rsidRPr="003166E2">
        <w:rPr>
          <w:rFonts w:ascii="Times New Roman" w:hAnsi="Times New Roman" w:cs="Times New Roman"/>
          <w:i/>
          <w:sz w:val="24"/>
          <w:szCs w:val="24"/>
        </w:rPr>
        <w:t>et al</w:t>
      </w:r>
      <w:r w:rsidR="00BC434E" w:rsidRPr="003166E2">
        <w:rPr>
          <w:rFonts w:ascii="Times New Roman" w:hAnsi="Times New Roman" w:cs="Times New Roman"/>
          <w:sz w:val="24"/>
          <w:szCs w:val="24"/>
        </w:rPr>
        <w:t>., 2011)</w:t>
      </w:r>
      <w:r w:rsidRPr="003166E2">
        <w:rPr>
          <w:rFonts w:ascii="Times New Roman" w:eastAsia="Times New Roman" w:hAnsi="Times New Roman" w:cs="Times New Roman"/>
          <w:sz w:val="24"/>
          <w:szCs w:val="24"/>
          <w:lang w:val="en-US"/>
        </w:rPr>
        <w:t xml:space="preserve">. Gram staining, 16s rDNA sequencing, and the Ribosomal Database Project (RDP) were used to identify the bacterial isolates T1, T2, T3, and T4 as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velezensis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w:t>
      </w:r>
      <w:r w:rsidR="00B571A6">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marcescens</w:t>
      </w:r>
      <w:r w:rsidRPr="003166E2">
        <w:rPr>
          <w:rFonts w:ascii="Times New Roman" w:eastAsia="Times New Roman" w:hAnsi="Times New Roman" w:cs="Times New Roman"/>
          <w:sz w:val="24"/>
          <w:szCs w:val="24"/>
          <w:lang w:val="en-US"/>
        </w:rPr>
        <w:t>, respectively.</w:t>
      </w:r>
      <w:r w:rsidR="00A62671" w:rsidRPr="003166E2">
        <w:rPr>
          <w:rFonts w:ascii="Times New Roman" w:eastAsia="Times New Roman" w:hAnsi="Times New Roman" w:cs="Times New Roman"/>
          <w:sz w:val="24"/>
          <w:szCs w:val="24"/>
          <w:lang w:val="en-US"/>
        </w:rPr>
        <w:t xml:space="preserve"> Notably, the maximum growth </w:t>
      </w:r>
      <w:r w:rsidR="00C7786E" w:rsidRPr="003166E2">
        <w:rPr>
          <w:rFonts w:ascii="Times New Roman" w:hAnsi="Times New Roman" w:cs="Times New Roman"/>
          <w:sz w:val="24"/>
          <w:szCs w:val="24"/>
        </w:rPr>
        <w:t>checked by using spectrophotometer at 640 nm</w:t>
      </w:r>
      <w:r w:rsidR="00A62671" w:rsidRPr="003166E2">
        <w:rPr>
          <w:rFonts w:ascii="Times New Roman" w:eastAsia="Times New Roman" w:hAnsi="Times New Roman" w:cs="Times New Roman"/>
          <w:sz w:val="24"/>
          <w:szCs w:val="24"/>
          <w:lang w:val="en-US"/>
        </w:rPr>
        <w:t xml:space="preserve"> in </w:t>
      </w:r>
      <w:r w:rsidR="00A62671" w:rsidRPr="003166E2">
        <w:rPr>
          <w:rFonts w:ascii="Times New Roman" w:eastAsia="Times New Roman" w:hAnsi="Times New Roman" w:cs="Times New Roman"/>
          <w:i/>
          <w:iCs/>
          <w:sz w:val="24"/>
          <w:szCs w:val="24"/>
          <w:lang w:val="en-US"/>
        </w:rPr>
        <w:t>B. anthracis</w:t>
      </w:r>
      <w:r w:rsidR="00A62671" w:rsidRPr="003166E2">
        <w:rPr>
          <w:rFonts w:ascii="Times New Roman" w:eastAsia="Times New Roman" w:hAnsi="Times New Roman" w:cs="Times New Roman"/>
          <w:sz w:val="24"/>
          <w:szCs w:val="24"/>
          <w:lang w:val="en-US"/>
        </w:rPr>
        <w:t xml:space="preserve"> (OD 1.247±0.002), B. cereus (OD</w:t>
      </w:r>
      <w:r w:rsidR="00A62671" w:rsidRPr="003166E2">
        <w:rPr>
          <w:rFonts w:ascii="Times New Roman" w:hAnsi="Times New Roman" w:cs="Times New Roman"/>
          <w:sz w:val="24"/>
          <w:szCs w:val="24"/>
        </w:rPr>
        <w:t xml:space="preserve"> 1.023±0.002),</w:t>
      </w:r>
      <w:r w:rsidR="00C7786E" w:rsidRPr="003166E2">
        <w:rPr>
          <w:rFonts w:ascii="Times New Roman" w:eastAsia="Times New Roman" w:hAnsi="Times New Roman" w:cs="Times New Roman"/>
          <w:i/>
          <w:sz w:val="24"/>
          <w:szCs w:val="24"/>
          <w:lang w:val="en-US"/>
        </w:rPr>
        <w:t xml:space="preserve"> Serratia marcescens</w:t>
      </w:r>
      <w:r w:rsidR="00C7786E" w:rsidRPr="003166E2">
        <w:rPr>
          <w:rFonts w:ascii="Times New Roman" w:eastAsia="Times New Roman" w:hAnsi="Times New Roman" w:cs="Times New Roman"/>
          <w:sz w:val="24"/>
          <w:szCs w:val="24"/>
          <w:lang w:val="en-US"/>
        </w:rPr>
        <w:t>(OD</w:t>
      </w:r>
      <w:r w:rsidR="00C7786E" w:rsidRPr="003166E2">
        <w:rPr>
          <w:rFonts w:ascii="Times New Roman" w:hAnsi="Times New Roman" w:cs="Times New Roman"/>
          <w:sz w:val="24"/>
          <w:szCs w:val="24"/>
        </w:rPr>
        <w:t xml:space="preserve"> 0.577±0.019 ) </w:t>
      </w:r>
      <w:r w:rsidR="00A62671" w:rsidRPr="003166E2">
        <w:rPr>
          <w:rFonts w:ascii="Times New Roman" w:hAnsi="Times New Roman" w:cs="Times New Roman"/>
          <w:sz w:val="24"/>
          <w:szCs w:val="24"/>
        </w:rPr>
        <w:t xml:space="preserve">and </w:t>
      </w:r>
      <w:r w:rsidR="00A62671" w:rsidRPr="003166E2">
        <w:rPr>
          <w:rFonts w:ascii="Times New Roman" w:eastAsia="Times New Roman" w:hAnsi="Times New Roman" w:cs="Times New Roman"/>
          <w:i/>
          <w:sz w:val="24"/>
          <w:szCs w:val="24"/>
          <w:lang w:val="en-US"/>
        </w:rPr>
        <w:t>B. velezensis</w:t>
      </w:r>
      <w:r w:rsidR="00A62671" w:rsidRPr="003166E2">
        <w:rPr>
          <w:rFonts w:ascii="Times New Roman" w:eastAsia="Times New Roman" w:hAnsi="Times New Roman" w:cs="Times New Roman"/>
          <w:sz w:val="24"/>
          <w:szCs w:val="24"/>
          <w:lang w:val="en-US"/>
        </w:rPr>
        <w:t>(OD</w:t>
      </w:r>
      <w:r w:rsidR="00A62671" w:rsidRPr="003166E2">
        <w:rPr>
          <w:rFonts w:ascii="Times New Roman" w:hAnsi="Times New Roman" w:cs="Times New Roman"/>
          <w:sz w:val="24"/>
          <w:szCs w:val="24"/>
        </w:rPr>
        <w:t xml:space="preserve"> 0.314±0.002</w:t>
      </w:r>
      <w:r w:rsidR="00A62671" w:rsidRPr="003166E2">
        <w:rPr>
          <w:rFonts w:ascii="Times New Roman" w:eastAsia="Times New Roman" w:hAnsi="Times New Roman" w:cs="Times New Roman"/>
          <w:sz w:val="24"/>
          <w:szCs w:val="24"/>
          <w:lang w:val="en-US"/>
        </w:rPr>
        <w:t xml:space="preserve">) </w:t>
      </w:r>
      <w:r w:rsidR="00C7786E" w:rsidRPr="003166E2">
        <w:rPr>
          <w:rFonts w:ascii="Times New Roman" w:eastAsia="Times New Roman" w:hAnsi="Times New Roman" w:cs="Times New Roman"/>
          <w:sz w:val="24"/>
          <w:szCs w:val="24"/>
          <w:lang w:val="en-US"/>
        </w:rPr>
        <w:t>at 108 h</w:t>
      </w:r>
      <w:r w:rsidR="00A62671" w:rsidRPr="003166E2">
        <w:rPr>
          <w:rFonts w:ascii="Times New Roman" w:eastAsia="Times New Roman" w:hAnsi="Times New Roman" w:cs="Times New Roman"/>
          <w:sz w:val="24"/>
          <w:szCs w:val="24"/>
          <w:lang w:val="en-US"/>
        </w:rPr>
        <w:t xml:space="preserve"> did not correlate directly with biosurfactant production, indicating that higher bacterial growth does not necessarily lead to increased biosurfactant synthesis.​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in Luria Bertani broth had the lowest foam height</w:t>
      </w:r>
      <w:r w:rsidR="007E69F7"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whereas </w:t>
      </w:r>
      <w:r w:rsidRPr="003166E2">
        <w:rPr>
          <w:rFonts w:ascii="Times New Roman" w:eastAsia="Times New Roman" w:hAnsi="Times New Roman" w:cs="Times New Roman"/>
          <w:i/>
          <w:sz w:val="24"/>
          <w:szCs w:val="24"/>
          <w:lang w:val="en-US"/>
        </w:rPr>
        <w:t>Bacillus velezensis</w:t>
      </w:r>
      <w:r w:rsidRPr="003166E2">
        <w:rPr>
          <w:rFonts w:ascii="Times New Roman" w:eastAsia="Times New Roman" w:hAnsi="Times New Roman" w:cs="Times New Roman"/>
          <w:sz w:val="24"/>
          <w:szCs w:val="24"/>
          <w:lang w:val="en-US"/>
        </w:rPr>
        <w:t xml:space="preserve"> bacteria had the highest.</w:t>
      </w:r>
      <w:r w:rsidR="007E69F7" w:rsidRPr="003166E2">
        <w:rPr>
          <w:rFonts w:ascii="Times New Roman" w:eastAsia="Times New Roman" w:hAnsi="Times New Roman" w:cs="Times New Roman"/>
          <w:sz w:val="24"/>
          <w:szCs w:val="24"/>
          <w:lang w:val="en-US"/>
        </w:rPr>
        <w:t xml:space="preserve"> All4</w:t>
      </w:r>
      <w:r w:rsidRPr="003166E2">
        <w:rPr>
          <w:rFonts w:ascii="Times New Roman" w:eastAsia="Times New Roman" w:hAnsi="Times New Roman" w:cs="Times New Roman"/>
          <w:sz w:val="24"/>
          <w:szCs w:val="24"/>
          <w:lang w:val="en-US"/>
        </w:rPr>
        <w:t xml:space="preserve"> strains exhibited foaming activity with foam stability of 30–135 minutes, which was below the findings of our study. In nutritional broth, the bacterium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 exhibited the highest foam-forming activity, whereas Luria Bertani </w:t>
      </w:r>
      <w:r w:rsidR="007E69F7" w:rsidRPr="003166E2">
        <w:rPr>
          <w:rFonts w:ascii="Times New Roman" w:eastAsia="Times New Roman" w:hAnsi="Times New Roman" w:cs="Times New Roman"/>
          <w:sz w:val="24"/>
          <w:szCs w:val="24"/>
          <w:lang w:val="en-US"/>
        </w:rPr>
        <w:t xml:space="preserve">and potato dextrose broth </w:t>
      </w:r>
      <w:r w:rsidRPr="003166E2">
        <w:rPr>
          <w:rFonts w:ascii="Times New Roman" w:eastAsia="Times New Roman" w:hAnsi="Times New Roman" w:cs="Times New Roman"/>
          <w:sz w:val="24"/>
          <w:szCs w:val="24"/>
          <w:lang w:val="en-US"/>
        </w:rPr>
        <w:t>showed the lowest. In the Luria Bertani broth with benzene, Bacillus cereus exhibited the highes</w:t>
      </w:r>
      <w:r w:rsidR="007E69F7" w:rsidRPr="003166E2">
        <w:rPr>
          <w:rFonts w:ascii="Times New Roman" w:eastAsia="Times New Roman" w:hAnsi="Times New Roman" w:cs="Times New Roman"/>
          <w:sz w:val="24"/>
          <w:szCs w:val="24"/>
          <w:lang w:val="en-US"/>
        </w:rPr>
        <w:t>t emulsification activity (E24%</w:t>
      </w:r>
      <w:r w:rsidRPr="003166E2">
        <w:rPr>
          <w:rFonts w:ascii="Times New Roman" w:eastAsia="Times New Roman" w:hAnsi="Times New Roman" w:cs="Times New Roman"/>
          <w:sz w:val="24"/>
          <w:szCs w:val="24"/>
          <w:lang w:val="en-US"/>
        </w:rPr>
        <w:t xml:space="preserve">) in our investigation, whereas the lowest E24% in the potato dextrose broth was in benzene.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velezensis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marcescens</w:t>
      </w:r>
      <w:r w:rsidRPr="003166E2">
        <w:rPr>
          <w:rFonts w:ascii="Times New Roman" w:eastAsia="Times New Roman" w:hAnsi="Times New Roman" w:cs="Times New Roman"/>
          <w:sz w:val="24"/>
          <w:szCs w:val="24"/>
          <w:lang w:val="en-US"/>
        </w:rPr>
        <w:t xml:space="preserve"> isolates showed no emulsification activity (E24%) in any broth media when it came to hexane. This might be because hexane has a more complicated structure than the other hydrocarbons that were evaluated. According to a previous study, only four of the thirteen strains (CQ1-45.7±1.17, CQ2- 61.5±1.07, CQ4 -56.8±0.53, and CQ13 -52.4±2.16) exhibited E24% activity, and these strains were solely makers of biosurfactants</w:t>
      </w:r>
      <w:r w:rsidR="00BC434E" w:rsidRPr="003166E2">
        <w:rPr>
          <w:rFonts w:ascii="Times New Roman" w:eastAsia="Times New Roman" w:hAnsi="Times New Roman" w:cs="Times New Roman"/>
          <w:sz w:val="24"/>
          <w:szCs w:val="24"/>
          <w:lang w:val="en-US"/>
        </w:rPr>
        <w:t xml:space="preserve"> (</w:t>
      </w:r>
      <w:r w:rsidR="00BC434E" w:rsidRPr="003166E2">
        <w:rPr>
          <w:rFonts w:ascii="Times New Roman" w:hAnsi="Times New Roman" w:cs="Times New Roman"/>
          <w:sz w:val="24"/>
          <w:szCs w:val="24"/>
        </w:rPr>
        <w:t>Gover</w:t>
      </w:r>
      <w:r w:rsidR="00BC434E" w:rsidRPr="003166E2">
        <w:rPr>
          <w:rFonts w:ascii="Times New Roman" w:eastAsia="Times New Roman" w:hAnsi="Times New Roman" w:cs="Times New Roman"/>
          <w:i/>
          <w:sz w:val="24"/>
          <w:szCs w:val="24"/>
          <w:lang w:val="en-US"/>
        </w:rPr>
        <w:t>et al</w:t>
      </w:r>
      <w:r w:rsidR="00BC434E" w:rsidRPr="003166E2">
        <w:rPr>
          <w:rFonts w:ascii="Times New Roman" w:eastAsia="Times New Roman" w:hAnsi="Times New Roman" w:cs="Times New Roman"/>
          <w:sz w:val="24"/>
          <w:szCs w:val="24"/>
          <w:lang w:val="en-US"/>
        </w:rPr>
        <w:t>., 2010)</w:t>
      </w:r>
      <w:r w:rsidR="00C7786E" w:rsidRPr="003166E2">
        <w:rPr>
          <w:rFonts w:ascii="Times New Roman" w:eastAsia="Times New Roman" w:hAnsi="Times New Roman" w:cs="Times New Roman"/>
          <w:sz w:val="24"/>
          <w:szCs w:val="24"/>
          <w:lang w:val="en-US"/>
        </w:rPr>
        <w:t>o</w:t>
      </w:r>
      <w:r w:rsidRPr="003166E2">
        <w:rPr>
          <w:rFonts w:ascii="Times New Roman" w:eastAsia="Times New Roman" w:hAnsi="Times New Roman" w:cs="Times New Roman"/>
          <w:sz w:val="24"/>
          <w:szCs w:val="24"/>
          <w:lang w:val="en-US"/>
        </w:rPr>
        <w:t>f the four strains, CQ2 had the highest E</w:t>
      </w:r>
      <w:r w:rsidR="00C7786E" w:rsidRPr="003166E2">
        <w:rPr>
          <w:rFonts w:ascii="Times New Roman" w:eastAsia="Times New Roman" w:hAnsi="Times New Roman" w:cs="Times New Roman"/>
          <w:sz w:val="24"/>
          <w:szCs w:val="24"/>
          <w:lang w:val="en-US"/>
        </w:rPr>
        <w:t xml:space="preserve">24, which may reach 61.5±1.07%. </w:t>
      </w:r>
      <w:r w:rsidRPr="003166E2">
        <w:rPr>
          <w:rFonts w:ascii="Times New Roman" w:eastAsia="Times New Roman" w:hAnsi="Times New Roman" w:cs="Times New Roman"/>
          <w:sz w:val="24"/>
          <w:szCs w:val="24"/>
          <w:lang w:val="en-US"/>
        </w:rPr>
        <w:t>For secondary screening to fi</w:t>
      </w:r>
      <w:r w:rsidR="00C7786E" w:rsidRPr="003166E2">
        <w:rPr>
          <w:rFonts w:ascii="Times New Roman" w:eastAsia="Times New Roman" w:hAnsi="Times New Roman" w:cs="Times New Roman"/>
          <w:sz w:val="24"/>
          <w:szCs w:val="24"/>
          <w:lang w:val="en-US"/>
        </w:rPr>
        <w:t xml:space="preserve">nd producers of biosurfactants, </w:t>
      </w:r>
      <w:r w:rsidRPr="003166E2">
        <w:rPr>
          <w:rFonts w:ascii="Times New Roman" w:eastAsia="Times New Roman" w:hAnsi="Times New Roman" w:cs="Times New Roman"/>
          <w:sz w:val="24"/>
          <w:szCs w:val="24"/>
          <w:lang w:val="en-US"/>
        </w:rPr>
        <w:t>he using E24%</w:t>
      </w:r>
      <w:r w:rsidR="00D93426" w:rsidRPr="003166E2">
        <w:rPr>
          <w:rFonts w:ascii="Times New Roman" w:eastAsia="Times New Roman" w:hAnsi="Times New Roman" w:cs="Times New Roman"/>
          <w:sz w:val="24"/>
          <w:szCs w:val="24"/>
          <w:lang w:val="en-US"/>
        </w:rPr>
        <w:t>.</w:t>
      </w:r>
      <w:r w:rsidR="00086DCB">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sz w:val="24"/>
          <w:szCs w:val="24"/>
          <w:lang w:val="en-US"/>
        </w:rPr>
        <w:t>Biosurfactant yields varied across different media:​</w:t>
      </w:r>
      <w:r w:rsidR="00D93426" w:rsidRPr="003166E2">
        <w:rPr>
          <w:rFonts w:ascii="Times New Roman" w:eastAsia="Times New Roman" w:hAnsi="Times New Roman" w:cs="Times New Roman"/>
          <w:bCs/>
          <w:sz w:val="24"/>
          <w:szCs w:val="24"/>
          <w:lang w:val="en-US"/>
        </w:rPr>
        <w:t>Luria-Bertani (LB) medium:</w:t>
      </w:r>
      <w:r w:rsidR="00D93426" w:rsidRPr="003166E2">
        <w:rPr>
          <w:rFonts w:ascii="Times New Roman" w:eastAsia="Times New Roman" w:hAnsi="Times New Roman" w:cs="Times New Roman"/>
          <w:i/>
          <w:iCs/>
          <w:sz w:val="24"/>
          <w:szCs w:val="24"/>
          <w:lang w:val="en-US"/>
        </w:rPr>
        <w:t>B. velezensis</w:t>
      </w:r>
      <w:r w:rsidR="00D93426" w:rsidRPr="003166E2">
        <w:rPr>
          <w:rFonts w:ascii="Times New Roman" w:eastAsia="Times New Roman" w:hAnsi="Times New Roman" w:cs="Times New Roman"/>
          <w:sz w:val="24"/>
          <w:szCs w:val="24"/>
          <w:lang w:val="en-US"/>
        </w:rPr>
        <w:t xml:space="preserve"> produced 0.349±0.004 g/50 mL, followed by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(0.215±0.001 g/50 mL),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(0.210±0.004 g/50 mL), and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(0.206±0.003 g/50 mL). </w:t>
      </w:r>
      <w:r w:rsidR="00D93426" w:rsidRPr="003166E2">
        <w:rPr>
          <w:rFonts w:ascii="Times New Roman" w:eastAsia="Times New Roman" w:hAnsi="Times New Roman" w:cs="Times New Roman"/>
          <w:bCs/>
          <w:sz w:val="24"/>
          <w:szCs w:val="24"/>
          <w:lang w:val="en-US"/>
        </w:rPr>
        <w:t>Nutrient Broth (NB)medium:</w:t>
      </w:r>
      <w:r w:rsidR="00086DCB">
        <w:rPr>
          <w:rFonts w:ascii="Times New Roman" w:eastAsia="Times New Roman" w:hAnsi="Times New Roman" w:cs="Times New Roman"/>
          <w:bCs/>
          <w:sz w:val="24"/>
          <w:szCs w:val="24"/>
          <w:lang w:val="en-US"/>
        </w:rPr>
        <w:t xml:space="preserve">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yielded the highest biosurfactant production at 0.277±0.001 g/50 mL, with </w:t>
      </w:r>
      <w:r w:rsidR="00D93426" w:rsidRPr="003166E2">
        <w:rPr>
          <w:rFonts w:ascii="Times New Roman" w:eastAsia="Times New Roman" w:hAnsi="Times New Roman" w:cs="Times New Roman"/>
          <w:i/>
          <w:iCs/>
          <w:sz w:val="24"/>
          <w:szCs w:val="24"/>
          <w:lang w:val="en-US"/>
        </w:rPr>
        <w:t>B. velezensis</w:t>
      </w:r>
      <w:r w:rsidR="00D93426" w:rsidRPr="003166E2">
        <w:rPr>
          <w:rFonts w:ascii="Times New Roman" w:eastAsia="Times New Roman" w:hAnsi="Times New Roman" w:cs="Times New Roman"/>
          <w:sz w:val="24"/>
          <w:szCs w:val="24"/>
          <w:lang w:val="en-US"/>
        </w:rPr>
        <w:t xml:space="preserve"> (0.256±0.003 g/50 mL),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(0.239±0.003 g/50 mL), and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(0.230±0.005 g/50 mL) following.​ </w:t>
      </w:r>
      <w:r w:rsidR="00D93426" w:rsidRPr="003166E2">
        <w:rPr>
          <w:rFonts w:ascii="Times New Roman" w:eastAsia="Times New Roman" w:hAnsi="Times New Roman" w:cs="Times New Roman"/>
          <w:bCs/>
          <w:sz w:val="24"/>
          <w:szCs w:val="24"/>
          <w:lang w:val="en-US"/>
        </w:rPr>
        <w:t>Potato Dextrose Broth (PDB) medium:</w:t>
      </w:r>
      <w:r w:rsidR="00086DCB">
        <w:rPr>
          <w:rFonts w:ascii="Times New Roman" w:eastAsia="Times New Roman" w:hAnsi="Times New Roman" w:cs="Times New Roman"/>
          <w:bCs/>
          <w:sz w:val="24"/>
          <w:szCs w:val="24"/>
          <w:lang w:val="en-US"/>
        </w:rPr>
        <w:t xml:space="preserve"> </w:t>
      </w:r>
      <w:r w:rsidR="00D93426" w:rsidRPr="003166E2">
        <w:rPr>
          <w:rFonts w:ascii="Times New Roman" w:eastAsia="Times New Roman" w:hAnsi="Times New Roman" w:cs="Times New Roman"/>
          <w:i/>
          <w:iCs/>
          <w:sz w:val="24"/>
          <w:szCs w:val="24"/>
          <w:lang w:val="en-US"/>
        </w:rPr>
        <w:t>B. velezensis</w:t>
      </w:r>
      <w:r w:rsidR="00D93426" w:rsidRPr="003166E2">
        <w:rPr>
          <w:rFonts w:ascii="Times New Roman" w:eastAsia="Times New Roman" w:hAnsi="Times New Roman" w:cs="Times New Roman"/>
          <w:sz w:val="24"/>
          <w:szCs w:val="24"/>
          <w:lang w:val="en-US"/>
        </w:rPr>
        <w:t xml:space="preserve"> again led with 0.316±0.001 g/50 mL, trailed by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(0.278±0.004 g/50 mL),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(0.262±0.005 g/50 mL), and </w:t>
      </w:r>
      <w:r w:rsidR="00D93426" w:rsidRPr="003166E2">
        <w:rPr>
          <w:rFonts w:ascii="Times New Roman" w:eastAsia="Times New Roman" w:hAnsi="Times New Roman" w:cs="Times New Roman"/>
          <w:i/>
          <w:iCs/>
          <w:sz w:val="24"/>
          <w:szCs w:val="24"/>
          <w:lang w:val="en-US"/>
        </w:rPr>
        <w:t xml:space="preserve">B. </w:t>
      </w:r>
      <w:r w:rsidR="00D93426" w:rsidRPr="003166E2">
        <w:rPr>
          <w:rFonts w:ascii="Times New Roman" w:eastAsia="Times New Roman" w:hAnsi="Times New Roman" w:cs="Times New Roman"/>
          <w:i/>
          <w:iCs/>
          <w:sz w:val="24"/>
          <w:szCs w:val="24"/>
          <w:lang w:val="en-US"/>
        </w:rPr>
        <w:lastRenderedPageBreak/>
        <w:t>cereus</w:t>
      </w:r>
      <w:r w:rsidR="00D93426" w:rsidRPr="003166E2">
        <w:rPr>
          <w:rFonts w:ascii="Times New Roman" w:eastAsia="Times New Roman" w:hAnsi="Times New Roman" w:cs="Times New Roman"/>
          <w:sz w:val="24"/>
          <w:szCs w:val="24"/>
          <w:lang w:val="en-US"/>
        </w:rPr>
        <w:t xml:space="preserve">(0.238±0.003 g/50 mL). This might be due to </w:t>
      </w:r>
      <w:r w:rsidR="00D93426" w:rsidRPr="003166E2">
        <w:rPr>
          <w:rFonts w:ascii="Times New Roman" w:eastAsia="Times New Roman" w:hAnsi="Times New Roman" w:cs="Times New Roman"/>
          <w:i/>
          <w:sz w:val="24"/>
          <w:szCs w:val="24"/>
          <w:lang w:val="en-US"/>
        </w:rPr>
        <w:t>Bacillus velezensis</w:t>
      </w:r>
      <w:r w:rsidR="00D93426" w:rsidRPr="003166E2">
        <w:rPr>
          <w:rFonts w:ascii="Times New Roman" w:eastAsia="Times New Roman" w:hAnsi="Times New Roman" w:cs="Times New Roman"/>
          <w:sz w:val="24"/>
          <w:szCs w:val="24"/>
          <w:lang w:val="en-US"/>
        </w:rPr>
        <w:t xml:space="preserve"> preferred Luria Bertani broth and Potato dextrose broth. </w:t>
      </w:r>
      <w:r w:rsidR="00D93426" w:rsidRPr="003166E2">
        <w:rPr>
          <w:rFonts w:ascii="Times New Roman" w:eastAsia="Times New Roman" w:hAnsi="Times New Roman" w:cs="Times New Roman"/>
          <w:i/>
          <w:sz w:val="24"/>
          <w:szCs w:val="24"/>
          <w:lang w:val="en-US"/>
        </w:rPr>
        <w:t>S. marcescens</w:t>
      </w:r>
      <w:r w:rsidR="00D93426" w:rsidRPr="003166E2">
        <w:rPr>
          <w:rFonts w:ascii="Times New Roman" w:eastAsia="Times New Roman" w:hAnsi="Times New Roman" w:cs="Times New Roman"/>
          <w:sz w:val="24"/>
          <w:szCs w:val="24"/>
          <w:lang w:val="en-US"/>
        </w:rPr>
        <w:t xml:space="preserve"> preferred Nutrient broth.</w:t>
      </w:r>
      <w:r w:rsidR="00086DCB">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Similar outcomes were obtained for </w:t>
      </w:r>
      <w:r w:rsidRPr="003166E2">
        <w:rPr>
          <w:rFonts w:ascii="Times New Roman" w:eastAsia="Times New Roman" w:hAnsi="Times New Roman" w:cs="Times New Roman"/>
          <w:i/>
          <w:sz w:val="24"/>
          <w:szCs w:val="24"/>
          <w:lang w:val="en-US"/>
        </w:rPr>
        <w:t>Bacillus subtilis</w:t>
      </w:r>
      <w:r w:rsidRPr="003166E2">
        <w:rPr>
          <w:rFonts w:ascii="Times New Roman" w:eastAsia="Times New Roman" w:hAnsi="Times New Roman" w:cs="Times New Roman"/>
          <w:sz w:val="24"/>
          <w:szCs w:val="24"/>
          <w:lang w:val="en-US"/>
        </w:rPr>
        <w:t xml:space="preserve"> PL2015, which produced the best lipopeptide yield of 547 mg/L at pH 7, and B. subtilis KLP2015, which produced the most at 30ºC (545 mg/L)</w:t>
      </w:r>
      <w:r w:rsidR="00BC434E" w:rsidRPr="003166E2">
        <w:rPr>
          <w:rFonts w:ascii="Times New Roman" w:eastAsia="Times New Roman" w:hAnsi="Times New Roman" w:cs="Times New Roman"/>
          <w:sz w:val="24"/>
          <w:szCs w:val="24"/>
          <w:lang w:val="en-US"/>
        </w:rPr>
        <w:t xml:space="preserve"> reported by meena</w:t>
      </w:r>
      <w:r w:rsidR="00086DCB">
        <w:rPr>
          <w:rFonts w:ascii="Times New Roman" w:eastAsia="Times New Roman" w:hAnsi="Times New Roman" w:cs="Times New Roman"/>
          <w:sz w:val="24"/>
          <w:szCs w:val="24"/>
          <w:lang w:val="en-US"/>
        </w:rPr>
        <w:t xml:space="preserve"> </w:t>
      </w:r>
      <w:r w:rsidR="00BC434E" w:rsidRPr="003166E2">
        <w:rPr>
          <w:rFonts w:ascii="Times New Roman" w:eastAsia="Times New Roman" w:hAnsi="Times New Roman" w:cs="Times New Roman"/>
          <w:i/>
          <w:sz w:val="24"/>
          <w:szCs w:val="24"/>
          <w:lang w:val="en-US"/>
        </w:rPr>
        <w:t>et al</w:t>
      </w:r>
      <w:r w:rsidR="00BC434E" w:rsidRPr="003166E2">
        <w:rPr>
          <w:rFonts w:ascii="Times New Roman" w:eastAsia="Times New Roman" w:hAnsi="Times New Roman" w:cs="Times New Roman"/>
          <w:sz w:val="24"/>
          <w:szCs w:val="24"/>
          <w:lang w:val="en-US"/>
        </w:rPr>
        <w:t>., 2018</w:t>
      </w:r>
      <w:r w:rsidRPr="003166E2">
        <w:rPr>
          <w:rFonts w:ascii="Times New Roman" w:eastAsia="Times New Roman" w:hAnsi="Times New Roman" w:cs="Times New Roman"/>
          <w:sz w:val="24"/>
          <w:szCs w:val="24"/>
          <w:lang w:val="en-US"/>
        </w:rPr>
        <w:t>.</w:t>
      </w:r>
      <w:r w:rsidR="00086DCB">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Brevibacterium</w:t>
      </w:r>
      <w:r w:rsidRPr="003166E2">
        <w:rPr>
          <w:rFonts w:ascii="Times New Roman" w:eastAsia="Times New Roman" w:hAnsi="Times New Roman" w:cs="Times New Roman"/>
          <w:sz w:val="24"/>
          <w:szCs w:val="24"/>
          <w:lang w:val="en-US"/>
        </w:rPr>
        <w:t xml:space="preserve"> 7G produced 2.0 g/L of biosurfactants, while </w:t>
      </w:r>
      <w:r w:rsidRPr="003166E2">
        <w:rPr>
          <w:rFonts w:ascii="Times New Roman" w:eastAsia="Times New Roman" w:hAnsi="Times New Roman" w:cs="Times New Roman"/>
          <w:i/>
          <w:sz w:val="24"/>
          <w:szCs w:val="24"/>
          <w:lang w:val="en-US"/>
        </w:rPr>
        <w:t>Ochrobactrum</w:t>
      </w:r>
      <w:r w:rsidRPr="003166E2">
        <w:rPr>
          <w:rFonts w:ascii="Times New Roman" w:eastAsia="Times New Roman" w:hAnsi="Times New Roman" w:cs="Times New Roman"/>
          <w:sz w:val="24"/>
          <w:szCs w:val="24"/>
          <w:lang w:val="en-US"/>
        </w:rPr>
        <w:t xml:space="preserve"> 1C28 produced 2.5 g/L. The bacterial strains </w:t>
      </w:r>
      <w:r w:rsidRPr="003166E2">
        <w:rPr>
          <w:rFonts w:ascii="Times New Roman" w:eastAsia="Times New Roman" w:hAnsi="Times New Roman" w:cs="Times New Roman"/>
          <w:i/>
          <w:sz w:val="24"/>
          <w:szCs w:val="24"/>
          <w:lang w:val="en-US"/>
        </w:rPr>
        <w:t>Rhodococcus</w:t>
      </w:r>
      <w:r w:rsidRPr="003166E2">
        <w:rPr>
          <w:rFonts w:ascii="Times New Roman" w:eastAsia="Times New Roman" w:hAnsi="Times New Roman" w:cs="Times New Roman"/>
          <w:sz w:val="24"/>
          <w:szCs w:val="24"/>
          <w:lang w:val="en-US"/>
        </w:rPr>
        <w:t xml:space="preserve"> sp. NJ2 and </w:t>
      </w:r>
      <w:r w:rsidRPr="003166E2">
        <w:rPr>
          <w:rFonts w:ascii="Times New Roman" w:eastAsia="Times New Roman" w:hAnsi="Times New Roman" w:cs="Times New Roman"/>
          <w:i/>
          <w:sz w:val="24"/>
          <w:szCs w:val="24"/>
          <w:lang w:val="en-US"/>
        </w:rPr>
        <w:t>Pseudomonas</w:t>
      </w:r>
      <w:r w:rsidRPr="003166E2">
        <w:rPr>
          <w:rFonts w:ascii="Times New Roman" w:eastAsia="Times New Roman" w:hAnsi="Times New Roman" w:cs="Times New Roman"/>
          <w:sz w:val="24"/>
          <w:szCs w:val="24"/>
          <w:lang w:val="en-US"/>
        </w:rPr>
        <w:t xml:space="preserve"> sp. BP10 produced biosurfactants at 0.01 g/L and 0.05 g/L, respectively</w:t>
      </w:r>
      <w:r w:rsidR="000D1CA2" w:rsidRPr="003166E2">
        <w:rPr>
          <w:rFonts w:ascii="Times New Roman" w:eastAsia="Times New Roman" w:hAnsi="Times New Roman" w:cs="Times New Roman"/>
          <w:sz w:val="24"/>
          <w:szCs w:val="24"/>
          <w:lang w:val="en-US"/>
        </w:rPr>
        <w:t xml:space="preserve"> (</w:t>
      </w:r>
      <w:r w:rsidR="000D1CA2" w:rsidRPr="003166E2">
        <w:rPr>
          <w:rFonts w:ascii="Times New Roman" w:hAnsi="Times New Roman" w:cs="Times New Roman"/>
          <w:sz w:val="24"/>
          <w:szCs w:val="24"/>
        </w:rPr>
        <w:t xml:space="preserve">Kumari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2012)</w:t>
      </w:r>
      <w:r w:rsidRPr="003166E2">
        <w:rPr>
          <w:rFonts w:ascii="Times New Roman" w:eastAsia="Times New Roman" w:hAnsi="Times New Roman" w:cs="Times New Roman"/>
          <w:sz w:val="24"/>
          <w:szCs w:val="24"/>
          <w:lang w:val="en-US"/>
        </w:rPr>
        <w:t>. In comparison to untreated control and FOL-inoculated</w:t>
      </w:r>
      <w:r w:rsidR="00BC434E" w:rsidRPr="003166E2">
        <w:rPr>
          <w:rFonts w:ascii="Times New Roman" w:eastAsia="Times New Roman" w:hAnsi="Times New Roman" w:cs="Times New Roman"/>
          <w:sz w:val="24"/>
          <w:szCs w:val="24"/>
          <w:lang w:val="en-US"/>
        </w:rPr>
        <w:t xml:space="preserve"> (</w:t>
      </w:r>
      <w:r w:rsidR="00BC434E" w:rsidRPr="003166E2">
        <w:rPr>
          <w:rFonts w:ascii="Times New Roman" w:hAnsi="Times New Roman" w:cs="Times New Roman"/>
          <w:sz w:val="24"/>
          <w:szCs w:val="24"/>
        </w:rPr>
        <w:t xml:space="preserve">Abdallah </w:t>
      </w:r>
      <w:r w:rsidR="00BC434E" w:rsidRPr="003166E2">
        <w:rPr>
          <w:rFonts w:ascii="Times New Roman" w:hAnsi="Times New Roman" w:cs="Times New Roman"/>
          <w:i/>
          <w:sz w:val="24"/>
          <w:szCs w:val="24"/>
        </w:rPr>
        <w:t>et al</w:t>
      </w:r>
      <w:r w:rsidR="00BC434E" w:rsidRPr="003166E2">
        <w:rPr>
          <w:rFonts w:ascii="Times New Roman" w:hAnsi="Times New Roman" w:cs="Times New Roman"/>
          <w:sz w:val="24"/>
          <w:szCs w:val="24"/>
        </w:rPr>
        <w:t>., 2016)</w:t>
      </w:r>
      <w:r w:rsidRPr="003166E2">
        <w:rPr>
          <w:rFonts w:ascii="Times New Roman" w:eastAsia="Times New Roman" w:hAnsi="Times New Roman" w:cs="Times New Roman"/>
          <w:sz w:val="24"/>
          <w:szCs w:val="24"/>
          <w:lang w:val="en-US"/>
        </w:rPr>
        <w:t xml:space="preserve">, seven bacterial isolates, </w:t>
      </w:r>
      <w:r w:rsidRPr="003166E2">
        <w:rPr>
          <w:rFonts w:ascii="Times New Roman" w:eastAsia="Times New Roman" w:hAnsi="Times New Roman" w:cs="Times New Roman"/>
          <w:i/>
          <w:sz w:val="24"/>
          <w:szCs w:val="24"/>
          <w:lang w:val="en-US"/>
        </w:rPr>
        <w:t>Alcaligenes faecalis</w:t>
      </w:r>
      <w:r w:rsidRPr="003166E2">
        <w:rPr>
          <w:rFonts w:ascii="Times New Roman" w:eastAsia="Times New Roman" w:hAnsi="Times New Roman" w:cs="Times New Roman"/>
          <w:sz w:val="24"/>
          <w:szCs w:val="24"/>
          <w:lang w:val="en-US"/>
        </w:rPr>
        <w:t xml:space="preserve"> S18 and </w:t>
      </w:r>
      <w:r w:rsidRPr="003166E2">
        <w:rPr>
          <w:rFonts w:ascii="Times New Roman" w:eastAsia="Times New Roman" w:hAnsi="Times New Roman" w:cs="Times New Roman"/>
          <w:i/>
          <w:sz w:val="24"/>
          <w:szCs w:val="24"/>
          <w:lang w:val="en-US"/>
        </w:rPr>
        <w:t>B. cereus</w:t>
      </w:r>
      <w:r w:rsidRPr="003166E2">
        <w:rPr>
          <w:rFonts w:ascii="Times New Roman" w:eastAsia="Times New Roman" w:hAnsi="Times New Roman" w:cs="Times New Roman"/>
          <w:sz w:val="24"/>
          <w:szCs w:val="24"/>
          <w:lang w:val="en-US"/>
        </w:rPr>
        <w:t xml:space="preserve"> S42, were the most effective in reducing vascular browning by 95 to 97.5% and yellowing and wilt signs by 94 and 88%, respectively.In greenhouse tests, the incidence of wilt was reduced by almost 70% in egg plants treated with isolates of </w:t>
      </w:r>
      <w:r w:rsidRPr="003166E2">
        <w:rPr>
          <w:rFonts w:ascii="Times New Roman" w:eastAsia="Times New Roman" w:hAnsi="Times New Roman" w:cs="Times New Roman"/>
          <w:i/>
          <w:sz w:val="24"/>
          <w:szCs w:val="24"/>
          <w:lang w:val="en-US"/>
        </w:rPr>
        <w:t>Bacillus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Pseudomonas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Enterobacter</w:t>
      </w:r>
      <w:r w:rsidRPr="003166E2">
        <w:rPr>
          <w:rFonts w:ascii="Times New Roman" w:eastAsia="Times New Roman" w:hAnsi="Times New Roman" w:cs="Times New Roman"/>
          <w:sz w:val="24"/>
          <w:szCs w:val="24"/>
          <w:lang w:val="en-US"/>
        </w:rPr>
        <w:t xml:space="preserve">. The study found that the biosurfactants of </w:t>
      </w:r>
      <w:r w:rsidRPr="003166E2">
        <w:rPr>
          <w:rFonts w:ascii="Times New Roman" w:eastAsia="Times New Roman" w:hAnsi="Times New Roman" w:cs="Times New Roman"/>
          <w:i/>
          <w:sz w:val="24"/>
          <w:szCs w:val="24"/>
          <w:lang w:val="en-US"/>
        </w:rPr>
        <w:t>Bacillus velezensis</w:t>
      </w:r>
      <w:r w:rsidRPr="003166E2">
        <w:rPr>
          <w:rFonts w:ascii="Times New Roman" w:eastAsia="Times New Roman" w:hAnsi="Times New Roman" w:cs="Times New Roman"/>
          <w:sz w:val="24"/>
          <w:szCs w:val="24"/>
          <w:lang w:val="en-US"/>
        </w:rPr>
        <w:t xml:space="preserve"> inhibited various phytopathogens, including </w:t>
      </w:r>
      <w:r w:rsidRPr="003166E2">
        <w:rPr>
          <w:rFonts w:ascii="Times New Roman" w:eastAsia="Times New Roman" w:hAnsi="Times New Roman" w:cs="Times New Roman"/>
          <w:i/>
          <w:sz w:val="24"/>
          <w:szCs w:val="24"/>
          <w:lang w:val="en-US"/>
        </w:rPr>
        <w:t>Fusarium</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solani</w:t>
      </w:r>
      <w:r w:rsidRPr="003166E2">
        <w:rPr>
          <w:rFonts w:ascii="Times New Roman" w:eastAsia="Times New Roman" w:hAnsi="Times New Roman" w:cs="Times New Roman"/>
          <w:sz w:val="24"/>
          <w:szCs w:val="24"/>
          <w:lang w:val="en-US"/>
        </w:rPr>
        <w:t xml:space="preserve"> (68.07%), </w:t>
      </w:r>
      <w:r w:rsidRPr="003166E2">
        <w:rPr>
          <w:rFonts w:ascii="Times New Roman" w:eastAsia="Times New Roman" w:hAnsi="Times New Roman" w:cs="Times New Roman"/>
          <w:i/>
          <w:sz w:val="24"/>
          <w:szCs w:val="24"/>
          <w:lang w:val="en-US"/>
        </w:rPr>
        <w:t>Fusarium</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oxysporum</w:t>
      </w:r>
      <w:r w:rsidRPr="003166E2">
        <w:rPr>
          <w:rFonts w:ascii="Times New Roman" w:eastAsia="Times New Roman" w:hAnsi="Times New Roman" w:cs="Times New Roman"/>
          <w:sz w:val="24"/>
          <w:szCs w:val="24"/>
          <w:lang w:val="en-US"/>
        </w:rPr>
        <w:t xml:space="preserve"> f sp. </w:t>
      </w:r>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 (72.68%),</w:t>
      </w:r>
      <w:r w:rsidR="00086DCB">
        <w:rPr>
          <w:rFonts w:ascii="Times New Roman" w:eastAsia="Times New Roman" w:hAnsi="Times New Roman" w:cs="Times New Roman"/>
          <w:sz w:val="24"/>
          <w:szCs w:val="24"/>
          <w:lang w:val="en-US"/>
        </w:rPr>
        <w:t xml:space="preserve"> </w:t>
      </w:r>
      <w:r w:rsidR="00E261E1" w:rsidRPr="003166E2">
        <w:rPr>
          <w:rFonts w:ascii="Times New Roman" w:hAnsi="Times New Roman" w:cs="Times New Roman"/>
          <w:i/>
          <w:sz w:val="24"/>
          <w:szCs w:val="24"/>
        </w:rPr>
        <w:t>Fusarium</w:t>
      </w:r>
      <w:r w:rsidR="00086DCB">
        <w:rPr>
          <w:rFonts w:ascii="Times New Roman" w:hAnsi="Times New Roman" w:cs="Times New Roman"/>
          <w:i/>
          <w:sz w:val="24"/>
          <w:szCs w:val="24"/>
        </w:rPr>
        <w:t xml:space="preserve"> </w:t>
      </w:r>
      <w:r w:rsidR="00E261E1" w:rsidRPr="003166E2">
        <w:rPr>
          <w:rFonts w:ascii="Times New Roman" w:hAnsi="Times New Roman" w:cs="Times New Roman"/>
          <w:i/>
          <w:sz w:val="24"/>
          <w:szCs w:val="24"/>
        </w:rPr>
        <w:t>udum</w:t>
      </w:r>
      <w:r w:rsidR="00E261E1" w:rsidRPr="003166E2">
        <w:rPr>
          <w:rFonts w:ascii="Times New Roman" w:hAnsi="Times New Roman" w:cs="Times New Roman"/>
          <w:sz w:val="24"/>
          <w:szCs w:val="24"/>
        </w:rPr>
        <w:t xml:space="preserve"> (82.69%)</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Rhizoctonia</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solani</w:t>
      </w:r>
      <w:r w:rsidRPr="003166E2">
        <w:rPr>
          <w:rFonts w:ascii="Times New Roman" w:eastAsia="Times New Roman" w:hAnsi="Times New Roman" w:cs="Times New Roman"/>
          <w:sz w:val="24"/>
          <w:szCs w:val="24"/>
          <w:lang w:val="en-US"/>
        </w:rPr>
        <w:t xml:space="preserve"> (88.44%) in our study. It is possible that the amphiphilic nature of the biosurfactant produced by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velezensis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marcescens</w:t>
      </w:r>
      <w:r w:rsidRPr="003166E2">
        <w:rPr>
          <w:rFonts w:ascii="Times New Roman" w:eastAsia="Times New Roman" w:hAnsi="Times New Roman" w:cs="Times New Roman"/>
          <w:sz w:val="24"/>
          <w:szCs w:val="24"/>
          <w:lang w:val="en-US"/>
        </w:rPr>
        <w:t>, which binds with the fungal cell membrane by hydrophobic intractions and damages the cell membrane, is the cause of the activity of bacterial biosurfactants</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percentage inhibition of phytopathogens.The percentage inhibition against </w:t>
      </w:r>
      <w:r w:rsidRPr="003166E2">
        <w:rPr>
          <w:rFonts w:ascii="Times New Roman" w:eastAsia="Times New Roman" w:hAnsi="Times New Roman" w:cs="Times New Roman"/>
          <w:i/>
          <w:sz w:val="24"/>
          <w:szCs w:val="24"/>
          <w:lang w:val="en-US"/>
        </w:rPr>
        <w:t>Aspergillus niger</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 xml:space="preserve">and </w:t>
      </w:r>
      <w:r w:rsidRPr="003166E2">
        <w:rPr>
          <w:rFonts w:ascii="Times New Roman" w:eastAsia="Times New Roman" w:hAnsi="Times New Roman" w:cs="Times New Roman"/>
          <w:i/>
          <w:sz w:val="24"/>
          <w:szCs w:val="24"/>
          <w:lang w:val="en-US"/>
        </w:rPr>
        <w:t>Mucor</w:t>
      </w:r>
      <w:r w:rsidRPr="003166E2">
        <w:rPr>
          <w:rFonts w:ascii="Times New Roman" w:eastAsia="Times New Roman" w:hAnsi="Times New Roman" w:cs="Times New Roman"/>
          <w:sz w:val="24"/>
          <w:szCs w:val="24"/>
          <w:lang w:val="en-US"/>
        </w:rPr>
        <w:t xml:space="preserve"> spp. </w:t>
      </w:r>
      <w:r w:rsidR="00DA1232" w:rsidRPr="003166E2">
        <w:rPr>
          <w:rFonts w:ascii="Times New Roman" w:eastAsia="Times New Roman" w:hAnsi="Times New Roman" w:cs="Times New Roman"/>
          <w:sz w:val="24"/>
          <w:szCs w:val="24"/>
          <w:lang w:val="en-US"/>
        </w:rPr>
        <w:t>B</w:t>
      </w:r>
      <w:r w:rsidRPr="003166E2">
        <w:rPr>
          <w:rFonts w:ascii="Times New Roman" w:eastAsia="Times New Roman" w:hAnsi="Times New Roman" w:cs="Times New Roman"/>
          <w:sz w:val="24"/>
          <w:szCs w:val="24"/>
          <w:lang w:val="en-US"/>
        </w:rPr>
        <w:t xml:space="preserve">y applying lipopeptides produced by </w:t>
      </w:r>
      <w:r w:rsidRPr="003166E2">
        <w:rPr>
          <w:rFonts w:ascii="Times New Roman" w:eastAsia="Times New Roman" w:hAnsi="Times New Roman" w:cs="Times New Roman"/>
          <w:i/>
          <w:sz w:val="24"/>
          <w:szCs w:val="24"/>
          <w:lang w:val="en-US"/>
        </w:rPr>
        <w:t>Bacillus subtilis</w:t>
      </w:r>
      <w:r w:rsidRPr="003166E2">
        <w:rPr>
          <w:rFonts w:ascii="Times New Roman" w:eastAsia="Times New Roman" w:hAnsi="Times New Roman" w:cs="Times New Roman"/>
          <w:sz w:val="24"/>
          <w:szCs w:val="24"/>
          <w:lang w:val="en-US"/>
        </w:rPr>
        <w:t xml:space="preserve"> PL2015 was reported to be 41.9% for </w:t>
      </w:r>
      <w:r w:rsidRPr="003166E2">
        <w:rPr>
          <w:rFonts w:ascii="Times New Roman" w:eastAsia="Times New Roman" w:hAnsi="Times New Roman" w:cs="Times New Roman"/>
          <w:i/>
          <w:sz w:val="24"/>
          <w:szCs w:val="24"/>
          <w:lang w:val="en-US"/>
        </w:rPr>
        <w:t>A. niger</w:t>
      </w:r>
      <w:r w:rsidRPr="003166E2">
        <w:rPr>
          <w:rFonts w:ascii="Times New Roman" w:eastAsia="Times New Roman" w:hAnsi="Times New Roman" w:cs="Times New Roman"/>
          <w:sz w:val="24"/>
          <w:szCs w:val="24"/>
          <w:lang w:val="en-US"/>
        </w:rPr>
        <w:t xml:space="preserve"> and 75.1% for </w:t>
      </w:r>
      <w:r w:rsidRPr="003166E2">
        <w:rPr>
          <w:rFonts w:ascii="Times New Roman" w:eastAsia="Times New Roman" w:hAnsi="Times New Roman" w:cs="Times New Roman"/>
          <w:i/>
          <w:sz w:val="24"/>
          <w:szCs w:val="24"/>
          <w:lang w:val="en-US"/>
        </w:rPr>
        <w:t>Mucor</w:t>
      </w:r>
      <w:r w:rsidRPr="003166E2">
        <w:rPr>
          <w:rFonts w:ascii="Times New Roman" w:eastAsia="Times New Roman" w:hAnsi="Times New Roman" w:cs="Times New Roman"/>
          <w:sz w:val="24"/>
          <w:szCs w:val="24"/>
          <w:lang w:val="en-US"/>
        </w:rPr>
        <w:t xml:space="preserve"> spp.</w:t>
      </w:r>
      <w:r w:rsidR="000D1CA2" w:rsidRPr="003166E2">
        <w:rPr>
          <w:rFonts w:ascii="Times New Roman" w:eastAsia="Times New Roman" w:hAnsi="Times New Roman" w:cs="Times New Roman"/>
          <w:sz w:val="24"/>
          <w:szCs w:val="24"/>
          <w:lang w:val="en-US"/>
        </w:rPr>
        <w:t>(</w:t>
      </w:r>
      <w:r w:rsidR="000D1CA2" w:rsidRPr="003166E2">
        <w:rPr>
          <w:rFonts w:ascii="Times New Roman" w:hAnsi="Times New Roman" w:cs="Times New Roman"/>
          <w:sz w:val="24"/>
          <w:szCs w:val="24"/>
        </w:rPr>
        <w:t xml:space="preserve"> Ferhat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2011; meena</w:t>
      </w:r>
      <w:r w:rsidR="00086DCB">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2018; meena</w:t>
      </w:r>
      <w:r w:rsidR="00086DCB">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2022</w:t>
      </w:r>
      <w:r w:rsidR="002C1AD2" w:rsidRPr="003166E2">
        <w:rPr>
          <w:rFonts w:ascii="Times New Roman" w:hAnsi="Times New Roman" w:cs="Times New Roman"/>
          <w:sz w:val="24"/>
          <w:szCs w:val="24"/>
        </w:rPr>
        <w:t xml:space="preserve">; Satyam </w:t>
      </w:r>
      <w:r w:rsidR="002C1AD2" w:rsidRPr="003166E2">
        <w:rPr>
          <w:rFonts w:ascii="Times New Roman" w:hAnsi="Times New Roman" w:cs="Times New Roman"/>
          <w:i/>
          <w:sz w:val="24"/>
          <w:szCs w:val="24"/>
        </w:rPr>
        <w:t>et al</w:t>
      </w:r>
      <w:r w:rsidR="002C1AD2" w:rsidRPr="003166E2">
        <w:rPr>
          <w:rFonts w:ascii="Times New Roman" w:hAnsi="Times New Roman" w:cs="Times New Roman"/>
          <w:sz w:val="24"/>
          <w:szCs w:val="24"/>
        </w:rPr>
        <w:t>., 2023</w:t>
      </w:r>
      <w:r w:rsidR="000D1CA2" w:rsidRPr="003166E2">
        <w:rPr>
          <w:rFonts w:ascii="Times New Roman" w:hAnsi="Times New Roman" w:cs="Times New Roman"/>
          <w:sz w:val="24"/>
          <w:szCs w:val="24"/>
        </w:rPr>
        <w:t>)</w:t>
      </w:r>
      <w:r w:rsidRPr="003166E2">
        <w:rPr>
          <w:rFonts w:ascii="Times New Roman" w:eastAsia="Times New Roman" w:hAnsi="Times New Roman" w:cs="Times New Roman"/>
          <w:sz w:val="24"/>
          <w:szCs w:val="24"/>
          <w:lang w:val="en-US"/>
        </w:rPr>
        <w:t xml:space="preserve">. In conclusion Following morphological, biochemical, and 16s rDNA sequencing, the isolated bacteria were determined to be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00B74BA4" w:rsidRPr="003166E2">
        <w:rPr>
          <w:rFonts w:ascii="Times New Roman" w:eastAsia="Times New Roman" w:hAnsi="Times New Roman" w:cs="Times New Roman"/>
          <w:i/>
          <w:sz w:val="24"/>
          <w:szCs w:val="24"/>
          <w:lang w:val="en-US"/>
        </w:rPr>
        <w:t xml:space="preserve">B. </w:t>
      </w:r>
      <w:r w:rsidRPr="003166E2">
        <w:rPr>
          <w:rFonts w:ascii="Times New Roman" w:eastAsia="Times New Roman" w:hAnsi="Times New Roman" w:cs="Times New Roman"/>
          <w:i/>
          <w:sz w:val="24"/>
          <w:szCs w:val="24"/>
          <w:lang w:val="en-US"/>
        </w:rPr>
        <w:t>velezensis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marcescens</w:t>
      </w:r>
      <w:r w:rsidRPr="003166E2">
        <w:rPr>
          <w:rFonts w:ascii="Times New Roman" w:eastAsia="Times New Roman" w:hAnsi="Times New Roman" w:cs="Times New Roman"/>
          <w:sz w:val="24"/>
          <w:szCs w:val="24"/>
          <w:lang w:val="en-US"/>
        </w:rPr>
        <w:t xml:space="preserve">. Oil spreading tests, emulsification activity, and foam forming activity were used to screen all four bacterial isolates for the generation of biosurfactants. The highest amount of biosurfactant (0.349±0.004 g/50 mL) was produced by </w:t>
      </w:r>
      <w:r w:rsidRPr="003166E2">
        <w:rPr>
          <w:rFonts w:ascii="Times New Roman" w:eastAsia="Times New Roman" w:hAnsi="Times New Roman" w:cs="Times New Roman"/>
          <w:i/>
          <w:sz w:val="24"/>
          <w:szCs w:val="24"/>
          <w:lang w:val="en-US"/>
        </w:rPr>
        <w:t>Bacillus velezensis</w:t>
      </w:r>
      <w:r w:rsidRPr="003166E2">
        <w:rPr>
          <w:rFonts w:ascii="Times New Roman" w:eastAsia="Times New Roman" w:hAnsi="Times New Roman" w:cs="Times New Roman"/>
          <w:sz w:val="24"/>
          <w:szCs w:val="24"/>
          <w:lang w:val="en-US"/>
        </w:rPr>
        <w:t xml:space="preserve">. </w:t>
      </w:r>
      <w:r w:rsidR="00B74BA4" w:rsidRPr="003166E2">
        <w:rPr>
          <w:rFonts w:ascii="Times New Roman" w:eastAsia="Times New Roman" w:hAnsi="Times New Roman" w:cs="Times New Roman"/>
          <w:sz w:val="24"/>
          <w:szCs w:val="24"/>
          <w:lang w:val="en-US"/>
        </w:rPr>
        <w:t>A</w:t>
      </w:r>
      <w:r w:rsidRPr="003166E2">
        <w:rPr>
          <w:rFonts w:ascii="Times New Roman" w:eastAsia="Times New Roman" w:hAnsi="Times New Roman" w:cs="Times New Roman"/>
          <w:sz w:val="24"/>
          <w:szCs w:val="24"/>
          <w:lang w:val="en-US"/>
        </w:rPr>
        <w:t xml:space="preserve">ccording to our findings, the </w:t>
      </w:r>
      <w:r w:rsidRPr="003166E2">
        <w:rPr>
          <w:rFonts w:ascii="Times New Roman" w:eastAsia="Times New Roman" w:hAnsi="Times New Roman" w:cs="Times New Roman"/>
          <w:i/>
          <w:sz w:val="24"/>
          <w:szCs w:val="24"/>
          <w:lang w:val="en-US"/>
        </w:rPr>
        <w:t>Bacillus velezensis</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biosurfactant is the most efficient against the phytopathogens that were examined.</w:t>
      </w:r>
    </w:p>
    <w:p w:rsidR="00490070" w:rsidRPr="003166E2" w:rsidRDefault="00490070" w:rsidP="003166E2">
      <w:pPr>
        <w:spacing w:before="240" w:after="0" w:line="240" w:lineRule="auto"/>
        <w:jc w:val="both"/>
        <w:rPr>
          <w:rFonts w:ascii="Times New Roman" w:eastAsia="Times New Roman" w:hAnsi="Times New Roman" w:cs="Times New Roman"/>
          <w:sz w:val="24"/>
          <w:szCs w:val="24"/>
          <w:lang w:val="en-US"/>
        </w:rPr>
      </w:pPr>
    </w:p>
    <w:p w:rsidR="00490070" w:rsidRPr="00660B84" w:rsidRDefault="00660B84" w:rsidP="003166E2">
      <w:pPr>
        <w:spacing w:before="240" w:line="240" w:lineRule="auto"/>
        <w:jc w:val="both"/>
        <w:rPr>
          <w:rFonts w:ascii="Times New Roman" w:hAnsi="Times New Roman" w:cs="Times New Roman"/>
          <w:b/>
          <w:sz w:val="24"/>
          <w:szCs w:val="24"/>
        </w:rPr>
      </w:pPr>
      <w:r w:rsidRPr="00660B84">
        <w:rPr>
          <w:rFonts w:ascii="Times New Roman" w:hAnsi="Times New Roman" w:cs="Times New Roman"/>
          <w:b/>
          <w:sz w:val="24"/>
          <w:szCs w:val="24"/>
        </w:rPr>
        <w:t>CONCLUSION</w:t>
      </w:r>
    </w:p>
    <w:p w:rsidR="00490070" w:rsidRPr="003166E2" w:rsidRDefault="00490070"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Isolated bacteria were identified to be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 velezensis</w:t>
      </w:r>
      <w:r w:rsidRPr="003166E2">
        <w:rPr>
          <w:rFonts w:ascii="Times New Roman" w:hAnsi="Times New Roman" w:cs="Times New Roman"/>
          <w:sz w:val="24"/>
          <w:szCs w:val="24"/>
        </w:rPr>
        <w:t xml:space="preserve"> and </w:t>
      </w:r>
      <w:r w:rsidRPr="003166E2">
        <w:rPr>
          <w:rFonts w:ascii="Times New Roman" w:hAnsi="Times New Roman" w:cs="Times New Roman"/>
          <w:i/>
          <w:sz w:val="24"/>
          <w:szCs w:val="24"/>
        </w:rPr>
        <w:t>Serratia</w:t>
      </w:r>
      <w:r w:rsidR="00086DCB">
        <w:rPr>
          <w:rFonts w:ascii="Times New Roman" w:hAnsi="Times New Roman" w:cs="Times New Roman"/>
          <w:i/>
          <w:sz w:val="24"/>
          <w:szCs w:val="24"/>
        </w:rPr>
        <w:t xml:space="preserve"> </w:t>
      </w:r>
      <w:r w:rsidRPr="003166E2">
        <w:rPr>
          <w:rFonts w:ascii="Times New Roman" w:hAnsi="Times New Roman" w:cs="Times New Roman"/>
          <w:i/>
          <w:sz w:val="24"/>
          <w:szCs w:val="24"/>
        </w:rPr>
        <w:t>marcescens</w:t>
      </w:r>
      <w:r w:rsidRPr="003166E2">
        <w:rPr>
          <w:rFonts w:ascii="Times New Roman" w:hAnsi="Times New Roman" w:cs="Times New Roman"/>
          <w:sz w:val="24"/>
          <w:szCs w:val="24"/>
        </w:rPr>
        <w:t xml:space="preserve"> after morphological, biochemical and 16s rDNA sequencing. All four bacterial isolates were screened for biosurfactant production by foam forming activity and emulsification activity. </w:t>
      </w: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(NB)medium:</w:t>
      </w:r>
      <w:r w:rsidR="00086DCB">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00086DCB">
        <w:rPr>
          <w:rFonts w:ascii="Times New Roman" w:eastAsia="Times New Roman" w:hAnsi="Times New Roman" w:cs="Times New Roman"/>
          <w:bCs/>
          <w:sz w:val="24"/>
          <w:szCs w:val="24"/>
          <w:lang w:val="en-US"/>
        </w:rPr>
        <w:t xml:space="preserve"> </w:t>
      </w:r>
      <w:r w:rsidRPr="003166E2">
        <w:rPr>
          <w:rFonts w:ascii="Times New Roman" w:eastAsia="Times New Roman" w:hAnsi="Times New Roman" w:cs="Times New Roman"/>
          <w:i/>
          <w:iCs/>
          <w:sz w:val="24"/>
          <w:szCs w:val="24"/>
          <w:lang w:val="en-US"/>
        </w:rPr>
        <w:t>B. velezensis</w:t>
      </w:r>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w:t>
      </w:r>
      <w:r w:rsidRPr="003166E2">
        <w:rPr>
          <w:rFonts w:ascii="Times New Roman" w:hAnsi="Times New Roman" w:cs="Times New Roman"/>
          <w:sz w:val="24"/>
          <w:szCs w:val="24"/>
        </w:rPr>
        <w:t xml:space="preserve"> Biosurfactant of all four bacterial isolates checked for fungal inhibiton on PDA plate. </w:t>
      </w:r>
      <w:r w:rsidRPr="003166E2">
        <w:rPr>
          <w:rFonts w:ascii="Times New Roman" w:eastAsia="Times New Roman" w:hAnsi="Times New Roman" w:cs="Times New Roman"/>
          <w:sz w:val="24"/>
          <w:szCs w:val="24"/>
          <w:lang w:val="en-US"/>
        </w:rPr>
        <w:t xml:space="preserve">The study found that the biosurfactants of </w:t>
      </w:r>
      <w:r w:rsidRPr="003166E2">
        <w:rPr>
          <w:rFonts w:ascii="Times New Roman" w:eastAsia="Times New Roman" w:hAnsi="Times New Roman" w:cs="Times New Roman"/>
          <w:i/>
          <w:sz w:val="24"/>
          <w:szCs w:val="24"/>
          <w:lang w:val="en-US"/>
        </w:rPr>
        <w:t>Bacillus velezensis</w:t>
      </w:r>
      <w:r w:rsidRPr="003166E2">
        <w:rPr>
          <w:rFonts w:ascii="Times New Roman" w:eastAsia="Times New Roman" w:hAnsi="Times New Roman" w:cs="Times New Roman"/>
          <w:sz w:val="24"/>
          <w:szCs w:val="24"/>
          <w:lang w:val="en-US"/>
        </w:rPr>
        <w:t xml:space="preserve"> inhibited various phytopathogens, including </w:t>
      </w:r>
      <w:r w:rsidRPr="003166E2">
        <w:rPr>
          <w:rFonts w:ascii="Times New Roman" w:eastAsia="Times New Roman" w:hAnsi="Times New Roman" w:cs="Times New Roman"/>
          <w:i/>
          <w:sz w:val="24"/>
          <w:szCs w:val="24"/>
          <w:lang w:val="en-US"/>
        </w:rPr>
        <w:t>Fusarium</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solani</w:t>
      </w:r>
      <w:r w:rsidRPr="003166E2">
        <w:rPr>
          <w:rFonts w:ascii="Times New Roman" w:eastAsia="Times New Roman" w:hAnsi="Times New Roman" w:cs="Times New Roman"/>
          <w:sz w:val="24"/>
          <w:szCs w:val="24"/>
          <w:lang w:val="en-US"/>
        </w:rPr>
        <w:t xml:space="preserve"> (68.07%), </w:t>
      </w:r>
      <w:r w:rsidRPr="003166E2">
        <w:rPr>
          <w:rFonts w:ascii="Times New Roman" w:eastAsia="Times New Roman" w:hAnsi="Times New Roman" w:cs="Times New Roman"/>
          <w:i/>
          <w:sz w:val="24"/>
          <w:szCs w:val="24"/>
          <w:lang w:val="en-US"/>
        </w:rPr>
        <w:t>Fusarium</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oxysporum</w:t>
      </w:r>
      <w:r w:rsidRPr="003166E2">
        <w:rPr>
          <w:rFonts w:ascii="Times New Roman" w:eastAsia="Times New Roman" w:hAnsi="Times New Roman" w:cs="Times New Roman"/>
          <w:sz w:val="24"/>
          <w:szCs w:val="24"/>
          <w:lang w:val="en-US"/>
        </w:rPr>
        <w:t xml:space="preserve"> f sp. </w:t>
      </w:r>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 (72.68%),</w:t>
      </w:r>
      <w:r w:rsidRPr="003166E2">
        <w:rPr>
          <w:rFonts w:ascii="Times New Roman" w:hAnsi="Times New Roman" w:cs="Times New Roman"/>
          <w:i/>
          <w:sz w:val="24"/>
          <w:szCs w:val="24"/>
        </w:rPr>
        <w:t>Fusarium</w:t>
      </w:r>
      <w:r w:rsidR="00086DCB">
        <w:rPr>
          <w:rFonts w:ascii="Times New Roman" w:hAnsi="Times New Roman" w:cs="Times New Roman"/>
          <w:i/>
          <w:sz w:val="24"/>
          <w:szCs w:val="24"/>
        </w:rPr>
        <w:t xml:space="preserve"> </w:t>
      </w:r>
      <w:r w:rsidRPr="003166E2">
        <w:rPr>
          <w:rFonts w:ascii="Times New Roman" w:hAnsi="Times New Roman" w:cs="Times New Roman"/>
          <w:i/>
          <w:sz w:val="24"/>
          <w:szCs w:val="24"/>
        </w:rPr>
        <w:t>udum</w:t>
      </w:r>
      <w:r w:rsidRPr="003166E2">
        <w:rPr>
          <w:rFonts w:ascii="Times New Roman" w:hAnsi="Times New Roman" w:cs="Times New Roman"/>
          <w:sz w:val="24"/>
          <w:szCs w:val="24"/>
        </w:rPr>
        <w:t xml:space="preserve"> (82.69%)</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lastRenderedPageBreak/>
        <w:t>Rhizoctonia</w:t>
      </w:r>
      <w:r w:rsidR="00086DCB">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i/>
          <w:sz w:val="24"/>
          <w:szCs w:val="24"/>
          <w:lang w:val="en-US"/>
        </w:rPr>
        <w:t>solani</w:t>
      </w:r>
      <w:r w:rsidRPr="003166E2">
        <w:rPr>
          <w:rFonts w:ascii="Times New Roman" w:eastAsia="Times New Roman" w:hAnsi="Times New Roman" w:cs="Times New Roman"/>
          <w:sz w:val="24"/>
          <w:szCs w:val="24"/>
          <w:lang w:val="en-US"/>
        </w:rPr>
        <w:t xml:space="preserve"> (88.44%) in our study.</w:t>
      </w:r>
      <w:r w:rsidRPr="003166E2">
        <w:rPr>
          <w:rFonts w:ascii="Times New Roman" w:hAnsi="Times New Roman" w:cs="Times New Roman"/>
          <w:sz w:val="24"/>
          <w:szCs w:val="24"/>
        </w:rPr>
        <w:t xml:space="preserve"> Our results suggest </w:t>
      </w:r>
      <w:r w:rsidRPr="00086DCB">
        <w:rPr>
          <w:rFonts w:ascii="Times New Roman" w:hAnsi="Times New Roman" w:cs="Times New Roman"/>
          <w:i/>
          <w:sz w:val="24"/>
          <w:szCs w:val="24"/>
        </w:rPr>
        <w:t>Bacillus velezensis</w:t>
      </w:r>
      <w:r w:rsidR="00086DCB">
        <w:rPr>
          <w:rFonts w:ascii="Times New Roman" w:hAnsi="Times New Roman" w:cs="Times New Roman"/>
          <w:sz w:val="24"/>
          <w:szCs w:val="24"/>
        </w:rPr>
        <w:t xml:space="preserve"> </w:t>
      </w:r>
      <w:r w:rsidRPr="003166E2">
        <w:rPr>
          <w:rFonts w:ascii="Times New Roman" w:hAnsi="Times New Roman" w:cs="Times New Roman"/>
          <w:sz w:val="24"/>
          <w:szCs w:val="24"/>
        </w:rPr>
        <w:t>biosurfactant to be most effective against tested phytopathogens.</w:t>
      </w:r>
    </w:p>
    <w:p w:rsidR="000C1554" w:rsidRDefault="000C1554" w:rsidP="00660B84">
      <w:pPr>
        <w:rPr>
          <w:rFonts w:ascii="Times New Roman" w:hAnsi="Times New Roman" w:cs="Times New Roman"/>
          <w:b/>
          <w:bCs/>
          <w:sz w:val="24"/>
          <w:szCs w:val="24"/>
        </w:rPr>
      </w:pPr>
    </w:p>
    <w:p w:rsidR="00660B84" w:rsidRPr="00733A97" w:rsidRDefault="00660B84" w:rsidP="00660B84">
      <w:pPr>
        <w:rPr>
          <w:rFonts w:ascii="Times New Roman" w:hAnsi="Times New Roman" w:cs="Times New Roman"/>
          <w:b/>
          <w:bCs/>
          <w:sz w:val="24"/>
          <w:szCs w:val="24"/>
        </w:rPr>
      </w:pPr>
      <w:r w:rsidRPr="00733A97">
        <w:rPr>
          <w:rFonts w:ascii="Times New Roman" w:hAnsi="Times New Roman" w:cs="Times New Roman"/>
          <w:b/>
          <w:bCs/>
          <w:sz w:val="24"/>
          <w:szCs w:val="24"/>
        </w:rPr>
        <w:t>Consent (whereever applicable)</w:t>
      </w:r>
    </w:p>
    <w:p w:rsidR="00660B84" w:rsidRPr="00733A97" w:rsidRDefault="00660B84" w:rsidP="00660B84">
      <w:pPr>
        <w:rPr>
          <w:rFonts w:ascii="Times New Roman" w:hAnsi="Times New Roman" w:cs="Times New Roman"/>
          <w:sz w:val="24"/>
          <w:szCs w:val="24"/>
        </w:rPr>
      </w:pPr>
      <w:r w:rsidRPr="00733A97">
        <w:rPr>
          <w:rFonts w:ascii="Times New Roman" w:hAnsi="Times New Roman" w:cs="Times New Roman"/>
          <w:sz w:val="24"/>
          <w:szCs w:val="24"/>
        </w:rPr>
        <w:t>No manuscripts will be peer-reviewed</w:t>
      </w:r>
    </w:p>
    <w:p w:rsidR="00660B84" w:rsidRPr="00733A97" w:rsidRDefault="00660B84" w:rsidP="00660B84">
      <w:pPr>
        <w:pStyle w:val="ReferHead"/>
        <w:spacing w:after="0"/>
        <w:jc w:val="both"/>
        <w:rPr>
          <w:rFonts w:ascii="Times New Roman" w:hAnsi="Times New Roman"/>
          <w:bCs/>
        </w:rPr>
      </w:pPr>
      <w:r w:rsidRPr="00733A97">
        <w:rPr>
          <w:rFonts w:ascii="Times New Roman" w:hAnsi="Times New Roman"/>
          <w:bCs/>
        </w:rPr>
        <w:t>Ethical approval (whereever applicable)</w:t>
      </w:r>
    </w:p>
    <w:p w:rsidR="00660B84" w:rsidRDefault="00660B84" w:rsidP="00660B84">
      <w:pPr>
        <w:rPr>
          <w:rFonts w:ascii="Times New Roman" w:hAnsi="Times New Roman" w:cs="Times New Roman"/>
          <w:sz w:val="24"/>
          <w:szCs w:val="24"/>
        </w:rPr>
      </w:pPr>
      <w:r w:rsidRPr="00733A97">
        <w:rPr>
          <w:rFonts w:ascii="Times New Roman" w:hAnsi="Times New Roman" w:cs="Times New Roman"/>
          <w:sz w:val="24"/>
          <w:szCs w:val="24"/>
        </w:rPr>
        <w:t xml:space="preserve">No ethical issue </w:t>
      </w:r>
    </w:p>
    <w:p w:rsidR="00C53053" w:rsidRDefault="00C53053" w:rsidP="00660B84">
      <w:pPr>
        <w:rPr>
          <w:rFonts w:ascii="Times New Roman" w:hAnsi="Times New Roman" w:cs="Times New Roman"/>
          <w:sz w:val="24"/>
          <w:szCs w:val="24"/>
        </w:rPr>
      </w:pPr>
    </w:p>
    <w:p w:rsidR="00C53053" w:rsidRPr="00E071BF" w:rsidRDefault="00C53053" w:rsidP="00C53053">
      <w:pPr>
        <w:rPr>
          <w:b/>
        </w:rPr>
      </w:pPr>
      <w:r w:rsidRPr="00E071BF">
        <w:rPr>
          <w:b/>
        </w:rPr>
        <w:t>Disclaimer (Artificial intelligence)</w:t>
      </w:r>
    </w:p>
    <w:p w:rsidR="00C53053" w:rsidRPr="00086DCB" w:rsidRDefault="00086DCB" w:rsidP="00C53053">
      <w:r w:rsidRPr="00086DCB">
        <w:t xml:space="preserve">All </w:t>
      </w:r>
      <w:r w:rsidR="00C53053" w:rsidRPr="00086DCB">
        <w:t xml:space="preserve">Author(s) hereby declare that NO generative AI technologies such as Large Language Models (ChatGPT, COPILOT, etc.) and text-to-image generators have been used during the writing or editing of this manuscript. </w:t>
      </w:r>
    </w:p>
    <w:p w:rsidR="00C53053" w:rsidRPr="003166E2" w:rsidRDefault="00C53053" w:rsidP="00660B84">
      <w:pPr>
        <w:rPr>
          <w:rFonts w:ascii="Times New Roman" w:hAnsi="Times New Roman" w:cs="Times New Roman"/>
          <w:sz w:val="24"/>
          <w:szCs w:val="24"/>
        </w:rPr>
      </w:pPr>
      <w:bookmarkStart w:id="0" w:name="_GoBack"/>
      <w:bookmarkEnd w:id="0"/>
    </w:p>
    <w:p w:rsidR="00172C27" w:rsidRPr="00660B84" w:rsidRDefault="00660B84" w:rsidP="003166E2">
      <w:pPr>
        <w:spacing w:before="240" w:line="240" w:lineRule="auto"/>
        <w:jc w:val="both"/>
        <w:rPr>
          <w:rFonts w:ascii="Times New Roman" w:hAnsi="Times New Roman" w:cs="Times New Roman"/>
          <w:b/>
          <w:sz w:val="24"/>
          <w:szCs w:val="24"/>
        </w:rPr>
      </w:pPr>
      <w:r w:rsidRPr="00660B84">
        <w:rPr>
          <w:rFonts w:ascii="Times New Roman" w:hAnsi="Times New Roman" w:cs="Times New Roman"/>
          <w:b/>
          <w:sz w:val="24"/>
          <w:szCs w:val="24"/>
        </w:rPr>
        <w:t>REFERENCES</w:t>
      </w:r>
    </w:p>
    <w:p w:rsidR="00086DCB" w:rsidRP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Abbot V, Paliwal D, Sharma A &amp; Sharma P, A review on the physicochemical and biological applications of biosurfactants in biotechnology and pharmaceuticals. </w:t>
      </w:r>
      <w:r w:rsidRPr="00086DCB">
        <w:rPr>
          <w:rFonts w:ascii="Times New Roman" w:hAnsi="Times New Roman" w:cs="Times New Roman"/>
          <w:i/>
          <w:sz w:val="24"/>
          <w:szCs w:val="24"/>
        </w:rPr>
        <w:t>Heliyon</w:t>
      </w:r>
      <w:r w:rsidRPr="00086DCB">
        <w:rPr>
          <w:rFonts w:ascii="Times New Roman" w:hAnsi="Times New Roman" w:cs="Times New Roman"/>
          <w:sz w:val="24"/>
          <w:szCs w:val="24"/>
        </w:rPr>
        <w:t>, 8 (2022) e10149.</w:t>
      </w:r>
    </w:p>
    <w:p w:rsidR="00086DCB" w:rsidRP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Abdallah, RAB, Mokni-Tlili S, Nefzi A, Jabnoun-Khiareddine H &amp;Daami-Remadi M, Biocontrol of </w:t>
      </w:r>
      <w:r w:rsidRPr="00086DCB">
        <w:rPr>
          <w:rFonts w:ascii="Times New Roman" w:hAnsi="Times New Roman" w:cs="Times New Roman"/>
          <w:i/>
          <w:sz w:val="24"/>
          <w:szCs w:val="24"/>
        </w:rPr>
        <w:t>Fusarium</w:t>
      </w:r>
      <w:r w:rsidRPr="00086DCB">
        <w:rPr>
          <w:rFonts w:ascii="Times New Roman" w:hAnsi="Times New Roman" w:cs="Times New Roman"/>
          <w:sz w:val="24"/>
          <w:szCs w:val="24"/>
        </w:rPr>
        <w:t xml:space="preserve"> wilt and growth promotion of tomato plants using endophytic bacteria isolated from Nicotianaglauca organs. </w:t>
      </w:r>
      <w:r w:rsidRPr="00086DCB">
        <w:rPr>
          <w:rFonts w:ascii="Times New Roman" w:hAnsi="Times New Roman" w:cs="Times New Roman"/>
          <w:i/>
          <w:sz w:val="24"/>
          <w:szCs w:val="24"/>
        </w:rPr>
        <w:t>Biol Control</w:t>
      </w:r>
      <w:r w:rsidRPr="00086DCB">
        <w:rPr>
          <w:rFonts w:ascii="Times New Roman" w:hAnsi="Times New Roman" w:cs="Times New Roman"/>
          <w:sz w:val="24"/>
          <w:szCs w:val="24"/>
        </w:rPr>
        <w:t>, 97 (2016) 80.</w:t>
      </w:r>
    </w:p>
    <w:p w:rsidR="00086DCB" w:rsidRP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Balouiri M, Sadiki M &amp;Ibnsouda SK, Methods for in vitro evaluating antimicrobial activity: A review. </w:t>
      </w:r>
      <w:r w:rsidRPr="00086DCB">
        <w:rPr>
          <w:rFonts w:ascii="Times New Roman" w:hAnsi="Times New Roman" w:cs="Times New Roman"/>
          <w:i/>
          <w:sz w:val="24"/>
          <w:szCs w:val="24"/>
        </w:rPr>
        <w:t>J Pharm Anal</w:t>
      </w:r>
      <w:r w:rsidRPr="00086DCB">
        <w:rPr>
          <w:rFonts w:ascii="Times New Roman" w:hAnsi="Times New Roman" w:cs="Times New Roman"/>
          <w:sz w:val="24"/>
          <w:szCs w:val="24"/>
        </w:rPr>
        <w:t>, 6 (2016) 71.</w:t>
      </w:r>
    </w:p>
    <w:p w:rsid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Bognolo G, Biosurfactants as emulsifying agents for hydrocarbons. Colloids Surf A: </w:t>
      </w:r>
      <w:r w:rsidRPr="00086DCB">
        <w:rPr>
          <w:rFonts w:ascii="Times New Roman" w:hAnsi="Times New Roman" w:cs="Times New Roman"/>
          <w:i/>
          <w:sz w:val="24"/>
          <w:szCs w:val="24"/>
        </w:rPr>
        <w:t>Physicochem and Eng Asp</w:t>
      </w:r>
      <w:r w:rsidRPr="00086DCB">
        <w:rPr>
          <w:rFonts w:ascii="Times New Roman" w:hAnsi="Times New Roman" w:cs="Times New Roman"/>
          <w:sz w:val="24"/>
          <w:szCs w:val="24"/>
        </w:rPr>
        <w:t>, 152 (1999) 41.</w:t>
      </w:r>
    </w:p>
    <w:p w:rsid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Chayabutra C, Wu J &amp; Ju LK, Rhamnolipid production by Pseudomonas aeruginosaunder denitrification: Effects of limiting nutrients and carbon substrates. </w:t>
      </w:r>
      <w:r w:rsidRPr="00086DCB">
        <w:rPr>
          <w:rFonts w:ascii="Times New Roman" w:hAnsi="Times New Roman" w:cs="Times New Roman"/>
          <w:i/>
          <w:sz w:val="24"/>
          <w:szCs w:val="24"/>
        </w:rPr>
        <w:t>BiotechnolBioeng</w:t>
      </w:r>
      <w:r w:rsidRPr="00086DCB">
        <w:rPr>
          <w:rFonts w:ascii="Times New Roman" w:hAnsi="Times New Roman" w:cs="Times New Roman"/>
          <w:sz w:val="24"/>
          <w:szCs w:val="24"/>
        </w:rPr>
        <w:t>, 72 (2001) 25.</w:t>
      </w:r>
    </w:p>
    <w:p w:rsid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Chen SY, Wei YH &amp; Chang JS, Repeated pH-stat fed-batch fermentation for rhamnolipid production with indigenous </w:t>
      </w:r>
      <w:r w:rsidRPr="00086DCB">
        <w:rPr>
          <w:rFonts w:ascii="Times New Roman" w:hAnsi="Times New Roman" w:cs="Times New Roman"/>
          <w:i/>
          <w:sz w:val="24"/>
          <w:szCs w:val="24"/>
        </w:rPr>
        <w:t>Pseudomonas aeruginosa</w:t>
      </w:r>
      <w:r w:rsidRPr="00086DCB">
        <w:rPr>
          <w:rFonts w:ascii="Times New Roman" w:hAnsi="Times New Roman" w:cs="Times New Roman"/>
          <w:sz w:val="24"/>
          <w:szCs w:val="24"/>
        </w:rPr>
        <w:t xml:space="preserve"> S2. </w:t>
      </w:r>
      <w:r w:rsidRPr="00086DCB">
        <w:rPr>
          <w:rFonts w:ascii="Times New Roman" w:hAnsi="Times New Roman" w:cs="Times New Roman"/>
          <w:i/>
          <w:sz w:val="24"/>
          <w:szCs w:val="24"/>
        </w:rPr>
        <w:t>ApplMicrobiolBiotechnol</w:t>
      </w:r>
      <w:r w:rsidRPr="00086DCB">
        <w:rPr>
          <w:rFonts w:ascii="Times New Roman" w:hAnsi="Times New Roman" w:cs="Times New Roman"/>
          <w:sz w:val="24"/>
          <w:szCs w:val="24"/>
        </w:rPr>
        <w:t>, 76 (2007) 67.</w:t>
      </w:r>
    </w:p>
    <w:p w:rsid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Ferhat S, Mnif S, Badis A, Eddouaouda K, Alouaoui R, Boucherit A, Mhiri N, Moulai-Mostefa, N &amp;Sayadi S, Screening and preliminary characterization of biosurfactants produced by </w:t>
      </w:r>
      <w:r w:rsidRPr="00086DCB">
        <w:rPr>
          <w:rFonts w:ascii="Times New Roman" w:hAnsi="Times New Roman" w:cs="Times New Roman"/>
          <w:i/>
          <w:sz w:val="24"/>
          <w:szCs w:val="24"/>
        </w:rPr>
        <w:lastRenderedPageBreak/>
        <w:t>Ochrobactrum</w:t>
      </w:r>
      <w:r w:rsidRPr="00086DCB">
        <w:rPr>
          <w:rFonts w:ascii="Times New Roman" w:hAnsi="Times New Roman" w:cs="Times New Roman"/>
          <w:sz w:val="24"/>
          <w:szCs w:val="24"/>
        </w:rPr>
        <w:t xml:space="preserve"> sp. 1C and </w:t>
      </w:r>
      <w:r w:rsidRPr="00086DCB">
        <w:rPr>
          <w:rFonts w:ascii="Times New Roman" w:hAnsi="Times New Roman" w:cs="Times New Roman"/>
          <w:i/>
          <w:sz w:val="24"/>
          <w:szCs w:val="24"/>
        </w:rPr>
        <w:t>Brevibacterium</w:t>
      </w:r>
      <w:r w:rsidRPr="00086DCB">
        <w:rPr>
          <w:rFonts w:ascii="Times New Roman" w:hAnsi="Times New Roman" w:cs="Times New Roman"/>
          <w:sz w:val="24"/>
          <w:szCs w:val="24"/>
        </w:rPr>
        <w:t xml:space="preserve"> sp. 7G isolated from hydrocarbon-contaminated soils. </w:t>
      </w:r>
      <w:r w:rsidRPr="00086DCB">
        <w:rPr>
          <w:rFonts w:ascii="Times New Roman" w:hAnsi="Times New Roman" w:cs="Times New Roman"/>
          <w:i/>
          <w:sz w:val="24"/>
          <w:szCs w:val="24"/>
        </w:rPr>
        <w:t>IntBiodeterior Biodegradation</w:t>
      </w:r>
      <w:r w:rsidRPr="00086DCB">
        <w:rPr>
          <w:rFonts w:ascii="Times New Roman" w:hAnsi="Times New Roman" w:cs="Times New Roman"/>
          <w:sz w:val="24"/>
          <w:szCs w:val="24"/>
        </w:rPr>
        <w:t>, 65 (2011) 1182.</w:t>
      </w:r>
    </w:p>
    <w:p w:rsid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Gover M, Nain L, Singh SB &amp; AK, Molecular and biochemical approaches for characterization of antifungal trait of potent biocontrol agent </w:t>
      </w:r>
      <w:r w:rsidRPr="00086DCB">
        <w:rPr>
          <w:rFonts w:ascii="Times New Roman" w:hAnsi="Times New Roman" w:cs="Times New Roman"/>
          <w:i/>
          <w:sz w:val="24"/>
          <w:szCs w:val="24"/>
        </w:rPr>
        <w:t>Bacillus subtilis</w:t>
      </w:r>
      <w:r w:rsidRPr="00086DCB">
        <w:rPr>
          <w:rFonts w:ascii="Times New Roman" w:hAnsi="Times New Roman" w:cs="Times New Roman"/>
          <w:sz w:val="24"/>
          <w:szCs w:val="24"/>
        </w:rPr>
        <w:t xml:space="preserve"> RP24. </w:t>
      </w:r>
      <w:r w:rsidRPr="00086DCB">
        <w:rPr>
          <w:rFonts w:ascii="Times New Roman" w:hAnsi="Times New Roman" w:cs="Times New Roman"/>
          <w:i/>
          <w:sz w:val="24"/>
          <w:szCs w:val="24"/>
        </w:rPr>
        <w:t>CurrMicrobiol</w:t>
      </w:r>
      <w:r w:rsidRPr="00086DCB">
        <w:rPr>
          <w:rFonts w:ascii="Times New Roman" w:hAnsi="Times New Roman" w:cs="Times New Roman"/>
          <w:sz w:val="24"/>
          <w:szCs w:val="24"/>
        </w:rPr>
        <w:t>, 60 (2010) 99.</w:t>
      </w:r>
    </w:p>
    <w:p w:rsid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Jasim B, Sreelakshmi S, Mathew J &amp;Radhakrishnan E, Surfactin, iturin, &amp;fengycin biosynthesis by endophytic </w:t>
      </w:r>
      <w:r w:rsidRPr="00086DCB">
        <w:rPr>
          <w:rFonts w:ascii="Times New Roman" w:hAnsi="Times New Roman" w:cs="Times New Roman"/>
          <w:i/>
          <w:sz w:val="24"/>
          <w:szCs w:val="24"/>
        </w:rPr>
        <w:t>Bacillus</w:t>
      </w:r>
      <w:r w:rsidRPr="00086DCB">
        <w:rPr>
          <w:rFonts w:ascii="Times New Roman" w:hAnsi="Times New Roman" w:cs="Times New Roman"/>
          <w:sz w:val="24"/>
          <w:szCs w:val="24"/>
        </w:rPr>
        <w:t xml:space="preserve"> sp. from Bacopamonnieri. </w:t>
      </w:r>
      <w:r w:rsidRPr="00086DCB">
        <w:rPr>
          <w:rFonts w:ascii="Times New Roman" w:hAnsi="Times New Roman" w:cs="Times New Roman"/>
          <w:i/>
          <w:sz w:val="24"/>
          <w:szCs w:val="24"/>
        </w:rPr>
        <w:t>MicrobEcol</w:t>
      </w:r>
      <w:r w:rsidRPr="00086DCB">
        <w:rPr>
          <w:rFonts w:ascii="Times New Roman" w:hAnsi="Times New Roman" w:cs="Times New Roman"/>
          <w:sz w:val="24"/>
          <w:szCs w:val="24"/>
        </w:rPr>
        <w:t>, 7 (2016) 106.</w:t>
      </w:r>
    </w:p>
    <w:p w:rsidR="00086DCB" w:rsidRDefault="006312C8" w:rsidP="00E071BF">
      <w:pPr>
        <w:spacing w:line="240" w:lineRule="auto"/>
        <w:ind w:left="720" w:hanging="720"/>
        <w:jc w:val="both"/>
        <w:rPr>
          <w:rFonts w:ascii="Times New Roman" w:hAnsi="Times New Roman" w:cs="Times New Roman"/>
          <w:sz w:val="24"/>
          <w:szCs w:val="24"/>
        </w:rPr>
      </w:pPr>
      <w:r w:rsidRPr="00086DCB">
        <w:rPr>
          <w:rFonts w:ascii="Times New Roman" w:hAnsi="Times New Roman" w:cs="Times New Roman"/>
          <w:sz w:val="24"/>
          <w:szCs w:val="24"/>
        </w:rPr>
        <w:t xml:space="preserve">Joshi S, Bharucha C, Jha S, Yadav S, Nerurkar A &amp; Desai AJ, Biosurfactant production using molasses and whey under thermophilic conditions. </w:t>
      </w:r>
      <w:r w:rsidRPr="00086DCB">
        <w:rPr>
          <w:rFonts w:ascii="Times New Roman" w:hAnsi="Times New Roman" w:cs="Times New Roman"/>
          <w:i/>
          <w:sz w:val="24"/>
          <w:szCs w:val="24"/>
        </w:rPr>
        <w:t>BioresourTechnol</w:t>
      </w:r>
      <w:r w:rsidRPr="00086DCB">
        <w:rPr>
          <w:rFonts w:ascii="Times New Roman" w:hAnsi="Times New Roman" w:cs="Times New Roman"/>
          <w:sz w:val="24"/>
          <w:szCs w:val="24"/>
        </w:rPr>
        <w:t>, 99 (2008) 195.</w:t>
      </w:r>
    </w:p>
    <w:p w:rsidR="006312C8" w:rsidRP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Kosaric N, Biosurfactants in industry. </w:t>
      </w:r>
      <w:r w:rsidRPr="00086DCB">
        <w:rPr>
          <w:rFonts w:ascii="Times New Roman" w:hAnsi="Times New Roman" w:cs="Times New Roman"/>
          <w:i/>
          <w:sz w:val="24"/>
          <w:szCs w:val="24"/>
        </w:rPr>
        <w:t>Pure Appl Chem</w:t>
      </w:r>
      <w:r w:rsidRPr="00086DCB">
        <w:rPr>
          <w:rFonts w:ascii="Times New Roman" w:hAnsi="Times New Roman" w:cs="Times New Roman"/>
          <w:sz w:val="24"/>
          <w:szCs w:val="24"/>
        </w:rPr>
        <w:t>, 64 (1992) 1731.</w:t>
      </w:r>
    </w:p>
    <w:p w:rsidR="006312C8" w:rsidRP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Kumar AS, Mody K &amp; Jha B, Evaluation of biosurfactant/bioemulsifier production by a marine bacterium. </w:t>
      </w:r>
      <w:r w:rsidRPr="00086DCB">
        <w:rPr>
          <w:rFonts w:ascii="Times New Roman" w:hAnsi="Times New Roman" w:cs="Times New Roman"/>
          <w:i/>
          <w:sz w:val="24"/>
          <w:szCs w:val="24"/>
        </w:rPr>
        <w:t>Bull Environ ContamToxicol</w:t>
      </w:r>
      <w:r w:rsidRPr="00086DCB">
        <w:rPr>
          <w:rFonts w:ascii="Times New Roman" w:hAnsi="Times New Roman" w:cs="Times New Roman"/>
          <w:sz w:val="24"/>
          <w:szCs w:val="24"/>
        </w:rPr>
        <w:t>, 79 (2007) 617.</w:t>
      </w:r>
    </w:p>
    <w:p w:rsidR="006312C8" w:rsidRPr="00086DCB" w:rsidRDefault="006312C8" w:rsidP="00E071BF">
      <w:pPr>
        <w:spacing w:line="240" w:lineRule="auto"/>
        <w:ind w:left="720" w:hanging="720"/>
        <w:jc w:val="both"/>
        <w:rPr>
          <w:rFonts w:ascii="Times New Roman" w:hAnsi="Times New Roman" w:cs="Times New Roman"/>
          <w:b/>
          <w:sz w:val="24"/>
          <w:szCs w:val="24"/>
        </w:rPr>
      </w:pPr>
      <w:r w:rsidRPr="00086DCB">
        <w:rPr>
          <w:rFonts w:ascii="Times New Roman" w:hAnsi="Times New Roman" w:cs="Times New Roman"/>
          <w:sz w:val="24"/>
          <w:szCs w:val="24"/>
        </w:rPr>
        <w:t xml:space="preserve">Kumar V &amp; Saravanan V, Bio-surfactants-types, sources and applications. </w:t>
      </w:r>
      <w:r w:rsidRPr="00086DCB">
        <w:rPr>
          <w:rFonts w:ascii="Times New Roman" w:hAnsi="Times New Roman" w:cs="Times New Roman"/>
          <w:i/>
          <w:sz w:val="24"/>
          <w:szCs w:val="24"/>
        </w:rPr>
        <w:t>Res J Microbiol</w:t>
      </w:r>
      <w:r w:rsidRPr="00086DCB">
        <w:rPr>
          <w:rFonts w:ascii="Times New Roman" w:hAnsi="Times New Roman" w:cs="Times New Roman"/>
          <w:sz w:val="24"/>
          <w:szCs w:val="24"/>
        </w:rPr>
        <w:t>, 10 (2015) 181.</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Kumari B, Singh SN &amp; Singh DP, Characterization of two bio-surfactant producing strains in crude oil degradation. </w:t>
      </w:r>
      <w:r w:rsidRPr="003166E2">
        <w:rPr>
          <w:rFonts w:ascii="Times New Roman" w:hAnsi="Times New Roman" w:cs="Times New Roman"/>
          <w:i/>
          <w:sz w:val="24"/>
          <w:szCs w:val="24"/>
        </w:rPr>
        <w:t>Process Biochem</w:t>
      </w:r>
      <w:r w:rsidRPr="003166E2">
        <w:rPr>
          <w:rFonts w:ascii="Times New Roman" w:hAnsi="Times New Roman" w:cs="Times New Roman"/>
          <w:sz w:val="24"/>
          <w:szCs w:val="24"/>
        </w:rPr>
        <w:t>, 47 (2012) 2463.</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Lai CC, Huang YC, Wei YH &amp; Chang JS, Biosurfactant enhanced removal of total petroleum hydrocarbons from contaminated soil. </w:t>
      </w:r>
      <w:r w:rsidRPr="003166E2">
        <w:rPr>
          <w:rFonts w:ascii="Times New Roman" w:hAnsi="Times New Roman" w:cs="Times New Roman"/>
          <w:i/>
          <w:sz w:val="24"/>
          <w:szCs w:val="24"/>
        </w:rPr>
        <w:t>J Hazard Mater</w:t>
      </w:r>
      <w:r w:rsidRPr="003166E2">
        <w:rPr>
          <w:rFonts w:ascii="Times New Roman" w:hAnsi="Times New Roman" w:cs="Times New Roman"/>
          <w:sz w:val="24"/>
          <w:szCs w:val="24"/>
        </w:rPr>
        <w:t>, 167 (2009) 609.</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sz w:val="24"/>
          <w:szCs w:val="24"/>
        </w:rPr>
        <w:t xml:space="preserve">Makkar RS, Cameotra SS &amp; Banat IM, Advances in utilization of renewable substrates for bio-surfactant production. </w:t>
      </w:r>
      <w:r w:rsidRPr="003166E2">
        <w:rPr>
          <w:rFonts w:ascii="Times New Roman" w:hAnsi="Times New Roman" w:cs="Times New Roman"/>
          <w:i/>
          <w:sz w:val="24"/>
          <w:szCs w:val="24"/>
        </w:rPr>
        <w:t>AMB Exp</w:t>
      </w:r>
      <w:r w:rsidRPr="003166E2">
        <w:rPr>
          <w:rFonts w:ascii="Times New Roman" w:hAnsi="Times New Roman" w:cs="Times New Roman"/>
          <w:sz w:val="24"/>
          <w:szCs w:val="24"/>
        </w:rPr>
        <w:t>, 1 (2011) 5.</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sz w:val="24"/>
          <w:szCs w:val="24"/>
        </w:rPr>
        <w:t xml:space="preserve">Marchant R &amp; Banat IM, Biosurfactants: a sustainable replacement for chemical surfactants. </w:t>
      </w:r>
      <w:r w:rsidRPr="003166E2">
        <w:rPr>
          <w:rFonts w:ascii="Times New Roman" w:hAnsi="Times New Roman" w:cs="Times New Roman"/>
          <w:i/>
          <w:sz w:val="24"/>
          <w:szCs w:val="24"/>
        </w:rPr>
        <w:t>Biotechnol Lett</w:t>
      </w:r>
      <w:r w:rsidRPr="003166E2">
        <w:rPr>
          <w:rFonts w:ascii="Times New Roman" w:hAnsi="Times New Roman" w:cs="Times New Roman"/>
          <w:sz w:val="24"/>
          <w:szCs w:val="24"/>
        </w:rPr>
        <w:t>, 34 (2012) 1597.</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Meena KR, Sharma A, Kumar R &amp; Kanwar SS, Two factors at a time approach by response surface methodology to aggrandize the </w:t>
      </w:r>
      <w:r w:rsidRPr="003166E2">
        <w:rPr>
          <w:rFonts w:ascii="Times New Roman" w:hAnsi="Times New Roman" w:cs="Times New Roman"/>
          <w:i/>
          <w:sz w:val="24"/>
          <w:szCs w:val="24"/>
        </w:rPr>
        <w:t>Bacillus subtilis</w:t>
      </w:r>
      <w:r w:rsidRPr="003166E2">
        <w:rPr>
          <w:rFonts w:ascii="Times New Roman" w:hAnsi="Times New Roman" w:cs="Times New Roman"/>
          <w:sz w:val="24"/>
          <w:szCs w:val="24"/>
        </w:rPr>
        <w:t xml:space="preserve"> KLP2015 Surfactin to use as antifungal agent. </w:t>
      </w:r>
      <w:r w:rsidRPr="003166E2">
        <w:rPr>
          <w:rFonts w:ascii="Times New Roman" w:hAnsi="Times New Roman" w:cs="Times New Roman"/>
          <w:i/>
          <w:sz w:val="24"/>
          <w:szCs w:val="24"/>
        </w:rPr>
        <w:t>J King Saud UnivSci</w:t>
      </w:r>
      <w:r w:rsidRPr="003166E2">
        <w:rPr>
          <w:rFonts w:ascii="Times New Roman" w:hAnsi="Times New Roman" w:cs="Times New Roman"/>
          <w:sz w:val="24"/>
          <w:szCs w:val="24"/>
        </w:rPr>
        <w:t>, 32 (2018) 337.</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color w:val="222222"/>
          <w:sz w:val="24"/>
          <w:szCs w:val="24"/>
          <w:shd w:val="clear" w:color="auto" w:fill="FFFFFF"/>
        </w:rPr>
        <w:t>Meena, K. R., Satyam, S., Singh, A., Jaiswal, A., &amp; Rai, D. (2022). Benchmarking of different microbes for their biosurfactants antifungal action against plant pathogens. </w:t>
      </w:r>
      <w:r w:rsidRPr="003166E2">
        <w:rPr>
          <w:rFonts w:ascii="Times New Roman" w:hAnsi="Times New Roman" w:cs="Times New Roman"/>
          <w:i/>
          <w:iCs/>
          <w:color w:val="222222"/>
          <w:sz w:val="24"/>
          <w:szCs w:val="24"/>
          <w:shd w:val="clear" w:color="auto" w:fill="FFFFFF"/>
        </w:rPr>
        <w:t>Indian Journal of Experimental Biology (IJEB)</w:t>
      </w:r>
      <w:r w:rsidRPr="003166E2">
        <w:rPr>
          <w:rFonts w:ascii="Times New Roman" w:hAnsi="Times New Roman" w:cs="Times New Roman"/>
          <w:color w:val="222222"/>
          <w:sz w:val="24"/>
          <w:szCs w:val="24"/>
          <w:shd w:val="clear" w:color="auto" w:fill="FFFFFF"/>
        </w:rPr>
        <w:t>, </w:t>
      </w:r>
      <w:r w:rsidRPr="003166E2">
        <w:rPr>
          <w:rFonts w:ascii="Times New Roman" w:hAnsi="Times New Roman" w:cs="Times New Roman"/>
          <w:i/>
          <w:iCs/>
          <w:color w:val="222222"/>
          <w:sz w:val="24"/>
          <w:szCs w:val="24"/>
          <w:shd w:val="clear" w:color="auto" w:fill="FFFFFF"/>
        </w:rPr>
        <w:t>60</w:t>
      </w:r>
      <w:r w:rsidRPr="003166E2">
        <w:rPr>
          <w:rFonts w:ascii="Times New Roman" w:hAnsi="Times New Roman" w:cs="Times New Roman"/>
          <w:color w:val="222222"/>
          <w:sz w:val="24"/>
          <w:szCs w:val="24"/>
          <w:shd w:val="clear" w:color="auto" w:fill="FFFFFF"/>
        </w:rPr>
        <w:t>(12), 931-938.</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Mishra N, Agsar D, Deepthi SS, Kattegouda UM, Shetty PR &amp; Pandey V, Novel application of Nerium leaf and Image J software in drop collapse assay for rapid screening of biosurfactant producing microorganisms. </w:t>
      </w:r>
      <w:r w:rsidRPr="003166E2">
        <w:rPr>
          <w:rFonts w:ascii="Times New Roman" w:hAnsi="Times New Roman" w:cs="Times New Roman"/>
          <w:i/>
          <w:sz w:val="24"/>
          <w:szCs w:val="24"/>
        </w:rPr>
        <w:t>Indian J ExpBiol</w:t>
      </w:r>
      <w:r w:rsidRPr="003166E2">
        <w:rPr>
          <w:rFonts w:ascii="Times New Roman" w:hAnsi="Times New Roman" w:cs="Times New Roman"/>
          <w:sz w:val="24"/>
          <w:szCs w:val="24"/>
        </w:rPr>
        <w:t>, 59 (2021) 484.</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Mnif S, Chamkha M &amp; Sayadi S, Isolation and characterization of </w:t>
      </w:r>
      <w:r w:rsidRPr="003166E2">
        <w:rPr>
          <w:rFonts w:ascii="Times New Roman" w:hAnsi="Times New Roman" w:cs="Times New Roman"/>
          <w:i/>
          <w:sz w:val="24"/>
          <w:szCs w:val="24"/>
        </w:rPr>
        <w:t>Halomonas</w:t>
      </w:r>
      <w:r w:rsidRPr="003166E2">
        <w:rPr>
          <w:rFonts w:ascii="Times New Roman" w:hAnsi="Times New Roman" w:cs="Times New Roman"/>
          <w:sz w:val="24"/>
          <w:szCs w:val="24"/>
        </w:rPr>
        <w:t xml:space="preserve"> sp. strain C2SS100, a hydrocarbon‐degrading bacterium under hyper saline conditions. </w:t>
      </w:r>
      <w:r w:rsidRPr="003166E2">
        <w:rPr>
          <w:rFonts w:ascii="Times New Roman" w:hAnsi="Times New Roman" w:cs="Times New Roman"/>
          <w:i/>
          <w:sz w:val="24"/>
          <w:szCs w:val="24"/>
        </w:rPr>
        <w:t>J Appl Microbiol</w:t>
      </w:r>
      <w:r w:rsidRPr="003166E2">
        <w:rPr>
          <w:rFonts w:ascii="Times New Roman" w:hAnsi="Times New Roman" w:cs="Times New Roman"/>
          <w:sz w:val="24"/>
          <w:szCs w:val="24"/>
        </w:rPr>
        <w:t>, 107 (2009) 785.</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Mukherjee S, Das P &amp; Sen R, Towards commercial production of microbial surfactants. </w:t>
      </w:r>
      <w:r w:rsidRPr="003166E2">
        <w:rPr>
          <w:rFonts w:ascii="Times New Roman" w:hAnsi="Times New Roman" w:cs="Times New Roman"/>
          <w:i/>
          <w:sz w:val="24"/>
          <w:szCs w:val="24"/>
        </w:rPr>
        <w:t>Trends Biotechnol</w:t>
      </w:r>
      <w:r w:rsidRPr="003166E2">
        <w:rPr>
          <w:rFonts w:ascii="Times New Roman" w:hAnsi="Times New Roman" w:cs="Times New Roman"/>
          <w:sz w:val="24"/>
          <w:szCs w:val="24"/>
        </w:rPr>
        <w:t>, 24 (2006) 509.</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Mukherjee S, Das P, Sivapathasekaran C &amp; Sen R, Enhanced production of biosurfactant by a marine bacterium on statistical screening of nutritional parameters. </w:t>
      </w:r>
      <w:r w:rsidRPr="003166E2">
        <w:rPr>
          <w:rFonts w:ascii="Times New Roman" w:hAnsi="Times New Roman" w:cs="Times New Roman"/>
          <w:i/>
          <w:sz w:val="24"/>
          <w:szCs w:val="24"/>
        </w:rPr>
        <w:t>BiochemEng J</w:t>
      </w:r>
      <w:r w:rsidRPr="003166E2">
        <w:rPr>
          <w:rFonts w:ascii="Times New Roman" w:hAnsi="Times New Roman" w:cs="Times New Roman"/>
          <w:sz w:val="24"/>
          <w:szCs w:val="24"/>
        </w:rPr>
        <w:t>, 42 (2008) 254.</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lastRenderedPageBreak/>
        <w:t xml:space="preserve">Mutalik SR, Vaidya B, Joshi RM, Desai M &amp; Nene SN, Use of response surface optimization for the production of biosurfactant from Rhodococcusspp MTCC 2574. </w:t>
      </w:r>
      <w:r w:rsidRPr="003166E2">
        <w:rPr>
          <w:rFonts w:ascii="Times New Roman" w:hAnsi="Times New Roman" w:cs="Times New Roman"/>
          <w:i/>
          <w:sz w:val="24"/>
          <w:szCs w:val="24"/>
        </w:rPr>
        <w:t>BioresourTechnol</w:t>
      </w:r>
      <w:r w:rsidRPr="003166E2">
        <w:rPr>
          <w:rFonts w:ascii="Times New Roman" w:hAnsi="Times New Roman" w:cs="Times New Roman"/>
          <w:sz w:val="24"/>
          <w:szCs w:val="24"/>
        </w:rPr>
        <w:t>, 99 (2008)7875.</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Nitschke M &amp; Costa SGVAO, Biosurfactants in food industry. </w:t>
      </w:r>
      <w:r w:rsidRPr="003166E2">
        <w:rPr>
          <w:rFonts w:ascii="Times New Roman" w:hAnsi="Times New Roman" w:cs="Times New Roman"/>
          <w:i/>
          <w:sz w:val="24"/>
          <w:szCs w:val="24"/>
        </w:rPr>
        <w:t>Trends Food SciTechnol</w:t>
      </w:r>
      <w:r w:rsidRPr="003166E2">
        <w:rPr>
          <w:rFonts w:ascii="Times New Roman" w:hAnsi="Times New Roman" w:cs="Times New Roman"/>
          <w:sz w:val="24"/>
          <w:szCs w:val="24"/>
        </w:rPr>
        <w:t>, 18 (2007) 252.</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sz w:val="24"/>
          <w:szCs w:val="24"/>
        </w:rPr>
        <w:t xml:space="preserve">Plaza GA, Zjawiony I &amp; Banat IM, Use of different methods for detection of thermophilic biosurfactants producing bacteria from hydrocarbon contaminated bio remediated soils. </w:t>
      </w:r>
      <w:r w:rsidRPr="003166E2">
        <w:rPr>
          <w:rFonts w:ascii="Times New Roman" w:hAnsi="Times New Roman" w:cs="Times New Roman"/>
          <w:i/>
          <w:sz w:val="24"/>
          <w:szCs w:val="24"/>
        </w:rPr>
        <w:t>J Pet Sci Eng</w:t>
      </w:r>
      <w:r w:rsidRPr="003166E2">
        <w:rPr>
          <w:rFonts w:ascii="Times New Roman" w:hAnsi="Times New Roman" w:cs="Times New Roman"/>
          <w:sz w:val="24"/>
          <w:szCs w:val="24"/>
        </w:rPr>
        <w:t>, 50 (2006) 71.</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sz w:val="24"/>
          <w:szCs w:val="24"/>
        </w:rPr>
        <w:t xml:space="preserve">Rodrigues L, Banat IM, Teixeira J &amp; Oliveira R, Biosurfactants: potential applications in medicine. </w:t>
      </w:r>
      <w:r w:rsidRPr="003166E2">
        <w:rPr>
          <w:rFonts w:ascii="Times New Roman" w:hAnsi="Times New Roman" w:cs="Times New Roman"/>
          <w:i/>
          <w:sz w:val="24"/>
          <w:szCs w:val="24"/>
        </w:rPr>
        <w:t>J AntimicrobChemother</w:t>
      </w:r>
      <w:r w:rsidRPr="003166E2">
        <w:rPr>
          <w:rFonts w:ascii="Times New Roman" w:hAnsi="Times New Roman" w:cs="Times New Roman"/>
          <w:sz w:val="24"/>
          <w:szCs w:val="24"/>
        </w:rPr>
        <w:t>, 57 (2006) 609.</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Saitou, N., &amp; Nei, M. (1987). The neighbor-joining method: a new method for reconstructing phylogenetic trees. Molecular Biology and Evolution, 4(4), 406-425.</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Saleh D, Jarry J, Rani M, Aliferis KA, Seguin P &amp;Jabaji SH, Diversity, distribution and multi-functional attributes of bacterial communities associated with the rhizosphere and endosphere of timothy (Phleumpratense L.). </w:t>
      </w:r>
      <w:r w:rsidRPr="003166E2">
        <w:rPr>
          <w:rFonts w:ascii="Times New Roman" w:hAnsi="Times New Roman" w:cs="Times New Roman"/>
          <w:i/>
          <w:sz w:val="24"/>
          <w:szCs w:val="24"/>
        </w:rPr>
        <w:t>J Appl Microbiol</w:t>
      </w:r>
      <w:r w:rsidRPr="003166E2">
        <w:rPr>
          <w:rFonts w:ascii="Times New Roman" w:hAnsi="Times New Roman" w:cs="Times New Roman"/>
          <w:sz w:val="24"/>
          <w:szCs w:val="24"/>
        </w:rPr>
        <w:t>, 127 (2019) 794.</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color w:val="222222"/>
          <w:sz w:val="24"/>
          <w:szCs w:val="24"/>
          <w:shd w:val="clear" w:color="auto" w:fill="FFFFFF"/>
        </w:rPr>
        <w:t>Satyam, A. M., Kolase, S. V., Narute, T. K., Kale, A. A., Chandanshive, A. V., Durgude, A. G., &amp; Barge, M. S. (2023). Salt and temperature tolerant rhizobacteria: A comprehensive study on biochemical profiling and biocontrol potential.</w:t>
      </w:r>
      <w:r w:rsidRPr="003166E2">
        <w:rPr>
          <w:rFonts w:ascii="Times New Roman" w:hAnsi="Times New Roman" w:cs="Times New Roman"/>
          <w:i/>
          <w:sz w:val="24"/>
          <w:szCs w:val="24"/>
        </w:rPr>
        <w:t>The Pharma Innovation Journal</w:t>
      </w:r>
      <w:r w:rsidRPr="003166E2">
        <w:rPr>
          <w:rFonts w:ascii="Times New Roman" w:hAnsi="Times New Roman" w:cs="Times New Roman"/>
          <w:sz w:val="24"/>
          <w:szCs w:val="24"/>
        </w:rPr>
        <w:t xml:space="preserve"> 2023; 12(9): 249-255.</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Satyam, AM. Navale, V.K. Bagul and Anuradha Ojha (2025). Isolation, Identification and Characterization of Salt and Temperature Tolerant </w:t>
      </w:r>
      <w:r w:rsidRPr="003166E2">
        <w:rPr>
          <w:rFonts w:ascii="Times New Roman" w:hAnsi="Times New Roman" w:cs="Times New Roman"/>
          <w:i/>
          <w:sz w:val="24"/>
          <w:szCs w:val="24"/>
        </w:rPr>
        <w:t>Pusillimonas</w:t>
      </w:r>
      <w:r w:rsidRPr="003166E2">
        <w:rPr>
          <w:rFonts w:ascii="Times New Roman" w:hAnsi="Times New Roman" w:cs="Times New Roman"/>
          <w:sz w:val="24"/>
          <w:szCs w:val="24"/>
        </w:rPr>
        <w:t xml:space="preserve"> sp. STT-K15 with Biocontrol Potential First Time Reported from Tomato Rhizosphere Soil. </w:t>
      </w:r>
      <w:r w:rsidRPr="003166E2">
        <w:rPr>
          <w:rFonts w:ascii="Times New Roman" w:hAnsi="Times New Roman" w:cs="Times New Roman"/>
          <w:i/>
          <w:sz w:val="24"/>
          <w:szCs w:val="24"/>
        </w:rPr>
        <w:t>Microbiology Research Journal International</w:t>
      </w:r>
      <w:r w:rsidRPr="003166E2">
        <w:rPr>
          <w:rFonts w:ascii="Times New Roman" w:hAnsi="Times New Roman" w:cs="Times New Roman"/>
          <w:sz w:val="24"/>
          <w:szCs w:val="24"/>
        </w:rPr>
        <w:t xml:space="preserve"> 2025; 35(4): 57-68.</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Sun W, Cao W, Jiang M, Saren G, Liu J, Cao J, Ali I, Yu X, Peng C &amp; Naz I, Isolation and characterization of biosurfactant-producing and diesel oil degrading </w:t>
      </w:r>
      <w:r w:rsidRPr="003166E2">
        <w:rPr>
          <w:rFonts w:ascii="Times New Roman" w:hAnsi="Times New Roman" w:cs="Times New Roman"/>
          <w:i/>
          <w:sz w:val="24"/>
          <w:szCs w:val="24"/>
        </w:rPr>
        <w:t>Pseudomonas</w:t>
      </w:r>
      <w:r w:rsidRPr="003166E2">
        <w:rPr>
          <w:rFonts w:ascii="Times New Roman" w:hAnsi="Times New Roman" w:cs="Times New Roman"/>
          <w:sz w:val="24"/>
          <w:szCs w:val="24"/>
        </w:rPr>
        <w:t xml:space="preserve"> sp. CQ2 from Changqing oil field, China. </w:t>
      </w:r>
      <w:r w:rsidRPr="003166E2">
        <w:rPr>
          <w:rFonts w:ascii="Times New Roman" w:hAnsi="Times New Roman" w:cs="Times New Roman"/>
          <w:i/>
          <w:sz w:val="24"/>
          <w:szCs w:val="24"/>
        </w:rPr>
        <w:t>RSC Adv</w:t>
      </w:r>
      <w:r w:rsidRPr="003166E2">
        <w:rPr>
          <w:rFonts w:ascii="Times New Roman" w:hAnsi="Times New Roman" w:cs="Times New Roman"/>
          <w:sz w:val="24"/>
          <w:szCs w:val="24"/>
        </w:rPr>
        <w:t>, 8 (2018) 39710.</w:t>
      </w:r>
    </w:p>
    <w:p w:rsidR="006312C8" w:rsidRPr="003166E2" w:rsidRDefault="006312C8" w:rsidP="00E071BF">
      <w:pPr>
        <w:pStyle w:val="ListParagraph"/>
        <w:spacing w:line="240" w:lineRule="auto"/>
        <w:ind w:hanging="720"/>
        <w:jc w:val="both"/>
        <w:rPr>
          <w:rFonts w:ascii="Times New Roman" w:hAnsi="Times New Roman" w:cs="Times New Roman"/>
          <w:b/>
          <w:sz w:val="24"/>
          <w:szCs w:val="24"/>
        </w:rPr>
      </w:pPr>
      <w:r w:rsidRPr="003166E2">
        <w:rPr>
          <w:rFonts w:ascii="Times New Roman" w:hAnsi="Times New Roman" w:cs="Times New Roman"/>
          <w:sz w:val="24"/>
          <w:szCs w:val="24"/>
        </w:rPr>
        <w:t xml:space="preserve">Taiwo LB, Oyedele AO, Ailenokhuoria BV &amp;Okareh OT, Plant–microbes relationships in soil ecological system and benefits accruable to food health. In: Field Crops: Sustainable management by PGPR. (Eds. Maheshwari DK &amp; Dheeman S; </w:t>
      </w:r>
      <w:r w:rsidRPr="003166E2">
        <w:rPr>
          <w:rFonts w:ascii="Times New Roman" w:hAnsi="Times New Roman" w:cs="Times New Roman"/>
          <w:i/>
          <w:sz w:val="24"/>
          <w:szCs w:val="24"/>
        </w:rPr>
        <w:t>Springer International Publishing</w:t>
      </w:r>
      <w:r w:rsidRPr="003166E2">
        <w:rPr>
          <w:rFonts w:ascii="Times New Roman" w:hAnsi="Times New Roman" w:cs="Times New Roman"/>
          <w:sz w:val="24"/>
          <w:szCs w:val="24"/>
        </w:rPr>
        <w:t>, Cham.), 2019, pp. 177.</w:t>
      </w:r>
    </w:p>
    <w:p w:rsidR="006312C8" w:rsidRPr="003166E2" w:rsidRDefault="006312C8" w:rsidP="00E071BF">
      <w:pPr>
        <w:pStyle w:val="ListParagraph"/>
        <w:spacing w:line="240" w:lineRule="auto"/>
        <w:ind w:hanging="720"/>
        <w:jc w:val="both"/>
        <w:rPr>
          <w:rFonts w:ascii="Times New Roman" w:hAnsi="Times New Roman" w:cs="Times New Roman"/>
          <w:sz w:val="24"/>
          <w:szCs w:val="24"/>
        </w:rPr>
      </w:pPr>
      <w:r w:rsidRPr="003166E2">
        <w:rPr>
          <w:rFonts w:ascii="Times New Roman" w:hAnsi="Times New Roman" w:cs="Times New Roman"/>
          <w:sz w:val="24"/>
          <w:szCs w:val="24"/>
        </w:rPr>
        <w:t xml:space="preserve">Tamura K, Dudley J, Nei M &amp; Kumar S, MEGA4: molecular evolutionary genetics analysis (MEGA) software version 4.0. </w:t>
      </w:r>
      <w:r w:rsidRPr="003166E2">
        <w:rPr>
          <w:rFonts w:ascii="Times New Roman" w:hAnsi="Times New Roman" w:cs="Times New Roman"/>
          <w:i/>
          <w:sz w:val="24"/>
          <w:szCs w:val="24"/>
        </w:rPr>
        <w:t>MolBiolEvol</w:t>
      </w:r>
      <w:r w:rsidRPr="003166E2">
        <w:rPr>
          <w:rFonts w:ascii="Times New Roman" w:hAnsi="Times New Roman" w:cs="Times New Roman"/>
          <w:sz w:val="24"/>
          <w:szCs w:val="24"/>
        </w:rPr>
        <w:t>, 24 (2007) 1596.</w:t>
      </w:r>
    </w:p>
    <w:sectPr w:rsidR="006312C8" w:rsidRPr="003166E2" w:rsidSect="00C807C3">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FD6" w:rsidRDefault="00A24FD6" w:rsidP="000C1554">
      <w:pPr>
        <w:spacing w:after="0" w:line="240" w:lineRule="auto"/>
      </w:pPr>
      <w:r>
        <w:separator/>
      </w:r>
    </w:p>
  </w:endnote>
  <w:endnote w:type="continuationSeparator" w:id="1">
    <w:p w:rsidR="00A24FD6" w:rsidRDefault="00A24FD6" w:rsidP="000C15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C3D" w:rsidRDefault="00C24C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C3D" w:rsidRDefault="00C24C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C3D" w:rsidRDefault="00C24C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FD6" w:rsidRDefault="00A24FD6" w:rsidP="000C1554">
      <w:pPr>
        <w:spacing w:after="0" w:line="240" w:lineRule="auto"/>
      </w:pPr>
      <w:r>
        <w:separator/>
      </w:r>
    </w:p>
  </w:footnote>
  <w:footnote w:type="continuationSeparator" w:id="1">
    <w:p w:rsidR="00A24FD6" w:rsidRDefault="00A24FD6" w:rsidP="000C15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C3D" w:rsidRDefault="00C24C3D">
    <w:pPr>
      <w:pStyle w:val="Header"/>
    </w:pPr>
    <w:r w:rsidRPr="00E8598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C3D" w:rsidRDefault="00C24C3D">
    <w:pPr>
      <w:pStyle w:val="Header"/>
    </w:pPr>
    <w:r w:rsidRPr="00E8598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C3D" w:rsidRDefault="00C24C3D">
    <w:pPr>
      <w:pStyle w:val="Header"/>
    </w:pPr>
    <w:r w:rsidRPr="00E8598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533C7"/>
    <w:multiLevelType w:val="hybridMultilevel"/>
    <w:tmpl w:val="D06E8A9E"/>
    <w:lvl w:ilvl="0" w:tplc="64BE21F4">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B34C75"/>
    <w:multiLevelType w:val="hybridMultilevel"/>
    <w:tmpl w:val="198C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B6477D"/>
    <w:multiLevelType w:val="hybridMultilevel"/>
    <w:tmpl w:val="91FA9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77F65"/>
    <w:multiLevelType w:val="multilevel"/>
    <w:tmpl w:val="192E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E55839"/>
    <w:multiLevelType w:val="hybridMultilevel"/>
    <w:tmpl w:val="762297DA"/>
    <w:lvl w:ilvl="0" w:tplc="3A56894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F3F57"/>
    <w:rsid w:val="00086DCB"/>
    <w:rsid w:val="000C1554"/>
    <w:rsid w:val="000C731B"/>
    <w:rsid w:val="000D1CA2"/>
    <w:rsid w:val="001100A1"/>
    <w:rsid w:val="00120FAD"/>
    <w:rsid w:val="0012199F"/>
    <w:rsid w:val="00152F9F"/>
    <w:rsid w:val="0015499D"/>
    <w:rsid w:val="00172C27"/>
    <w:rsid w:val="001B1D0F"/>
    <w:rsid w:val="001B29DF"/>
    <w:rsid w:val="001D18DB"/>
    <w:rsid w:val="002266F6"/>
    <w:rsid w:val="002530DC"/>
    <w:rsid w:val="002843C9"/>
    <w:rsid w:val="002A3BFE"/>
    <w:rsid w:val="002A6411"/>
    <w:rsid w:val="002C1AD2"/>
    <w:rsid w:val="002C234F"/>
    <w:rsid w:val="002D66E0"/>
    <w:rsid w:val="002F3F57"/>
    <w:rsid w:val="003166E2"/>
    <w:rsid w:val="003357C6"/>
    <w:rsid w:val="00352039"/>
    <w:rsid w:val="003A4783"/>
    <w:rsid w:val="00490070"/>
    <w:rsid w:val="004A7AAB"/>
    <w:rsid w:val="004B11B0"/>
    <w:rsid w:val="004D5DFF"/>
    <w:rsid w:val="004E1174"/>
    <w:rsid w:val="00500FBA"/>
    <w:rsid w:val="00584D51"/>
    <w:rsid w:val="005B065F"/>
    <w:rsid w:val="005E3177"/>
    <w:rsid w:val="006312C8"/>
    <w:rsid w:val="0064792E"/>
    <w:rsid w:val="00660B84"/>
    <w:rsid w:val="0066719A"/>
    <w:rsid w:val="00690826"/>
    <w:rsid w:val="006A0AA2"/>
    <w:rsid w:val="006A5737"/>
    <w:rsid w:val="006D7D0A"/>
    <w:rsid w:val="006F1C4C"/>
    <w:rsid w:val="006F2B97"/>
    <w:rsid w:val="007E1171"/>
    <w:rsid w:val="007E69F7"/>
    <w:rsid w:val="00810EA7"/>
    <w:rsid w:val="00812EAC"/>
    <w:rsid w:val="009551EF"/>
    <w:rsid w:val="0098565A"/>
    <w:rsid w:val="009A76A6"/>
    <w:rsid w:val="00A10AF7"/>
    <w:rsid w:val="00A24FD6"/>
    <w:rsid w:val="00A43684"/>
    <w:rsid w:val="00A62671"/>
    <w:rsid w:val="00AA72B6"/>
    <w:rsid w:val="00AC1214"/>
    <w:rsid w:val="00AC3B2A"/>
    <w:rsid w:val="00AD6DF1"/>
    <w:rsid w:val="00B06A5A"/>
    <w:rsid w:val="00B100BB"/>
    <w:rsid w:val="00B25D32"/>
    <w:rsid w:val="00B56BD0"/>
    <w:rsid w:val="00B571A6"/>
    <w:rsid w:val="00B74BA4"/>
    <w:rsid w:val="00B85033"/>
    <w:rsid w:val="00BC434E"/>
    <w:rsid w:val="00BF4522"/>
    <w:rsid w:val="00C24C3D"/>
    <w:rsid w:val="00C51C7D"/>
    <w:rsid w:val="00C53053"/>
    <w:rsid w:val="00C708E1"/>
    <w:rsid w:val="00C71D54"/>
    <w:rsid w:val="00C7786E"/>
    <w:rsid w:val="00C807C3"/>
    <w:rsid w:val="00CB647A"/>
    <w:rsid w:val="00CC6E9A"/>
    <w:rsid w:val="00CD5922"/>
    <w:rsid w:val="00CF692D"/>
    <w:rsid w:val="00D36D4C"/>
    <w:rsid w:val="00D475BE"/>
    <w:rsid w:val="00D510B3"/>
    <w:rsid w:val="00D93426"/>
    <w:rsid w:val="00DA1232"/>
    <w:rsid w:val="00DC27B3"/>
    <w:rsid w:val="00DC63BB"/>
    <w:rsid w:val="00E071BF"/>
    <w:rsid w:val="00E261E1"/>
    <w:rsid w:val="00E5677C"/>
    <w:rsid w:val="00E7070D"/>
    <w:rsid w:val="00E8598B"/>
    <w:rsid w:val="00F236E1"/>
    <w:rsid w:val="00FC3458"/>
    <w:rsid w:val="00FE08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F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4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5033"/>
    <w:pPr>
      <w:ind w:left="720"/>
      <w:contextualSpacing/>
    </w:pPr>
  </w:style>
  <w:style w:type="character" w:customStyle="1" w:styleId="relative">
    <w:name w:val="relative"/>
    <w:basedOn w:val="DefaultParagraphFont"/>
    <w:rsid w:val="007E1171"/>
  </w:style>
  <w:style w:type="character" w:styleId="Emphasis">
    <w:name w:val="Emphasis"/>
    <w:basedOn w:val="DefaultParagraphFont"/>
    <w:uiPriority w:val="20"/>
    <w:qFormat/>
    <w:rsid w:val="007E1171"/>
    <w:rPr>
      <w:i/>
      <w:iCs/>
    </w:rPr>
  </w:style>
  <w:style w:type="character" w:styleId="Strong">
    <w:name w:val="Strong"/>
    <w:basedOn w:val="DefaultParagraphFont"/>
    <w:uiPriority w:val="22"/>
    <w:qFormat/>
    <w:rsid w:val="007E1171"/>
    <w:rPr>
      <w:b/>
      <w:bCs/>
    </w:rPr>
  </w:style>
  <w:style w:type="character" w:styleId="Hyperlink">
    <w:name w:val="Hyperlink"/>
    <w:basedOn w:val="DefaultParagraphFont"/>
    <w:uiPriority w:val="99"/>
    <w:unhideWhenUsed/>
    <w:rsid w:val="00DA1232"/>
    <w:rPr>
      <w:color w:val="0000FF" w:themeColor="hyperlink"/>
      <w:u w:val="single"/>
    </w:rPr>
  </w:style>
  <w:style w:type="paragraph" w:styleId="BalloonText">
    <w:name w:val="Balloon Text"/>
    <w:basedOn w:val="Normal"/>
    <w:link w:val="BalloonTextChar"/>
    <w:uiPriority w:val="99"/>
    <w:semiHidden/>
    <w:unhideWhenUsed/>
    <w:rsid w:val="00CD5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22"/>
    <w:rPr>
      <w:rFonts w:ascii="Tahoma" w:hAnsi="Tahoma" w:cs="Tahoma"/>
      <w:sz w:val="16"/>
      <w:szCs w:val="16"/>
    </w:rPr>
  </w:style>
  <w:style w:type="paragraph" w:customStyle="1" w:styleId="ReferHead">
    <w:name w:val="Refer Head"/>
    <w:basedOn w:val="Normal"/>
    <w:rsid w:val="00660B84"/>
    <w:pPr>
      <w:keepNext/>
      <w:spacing w:after="240" w:line="240" w:lineRule="auto"/>
    </w:pPr>
    <w:rPr>
      <w:rFonts w:ascii="Helvetica" w:eastAsia="Times New Roman" w:hAnsi="Helvetica" w:cs="Times New Roman"/>
      <w:b/>
      <w:caps/>
      <w:szCs w:val="20"/>
      <w:lang w:val="en-US"/>
    </w:rPr>
  </w:style>
  <w:style w:type="character" w:customStyle="1" w:styleId="UnresolvedMention">
    <w:name w:val="Unresolved Mention"/>
    <w:basedOn w:val="DefaultParagraphFont"/>
    <w:uiPriority w:val="99"/>
    <w:semiHidden/>
    <w:unhideWhenUsed/>
    <w:rsid w:val="00FC3458"/>
    <w:rPr>
      <w:color w:val="605E5C"/>
      <w:shd w:val="clear" w:color="auto" w:fill="E1DFDD"/>
    </w:rPr>
  </w:style>
  <w:style w:type="paragraph" w:styleId="Header">
    <w:name w:val="header"/>
    <w:basedOn w:val="Normal"/>
    <w:link w:val="HeaderChar"/>
    <w:uiPriority w:val="99"/>
    <w:unhideWhenUsed/>
    <w:rsid w:val="000C1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554"/>
  </w:style>
  <w:style w:type="paragraph" w:styleId="Footer">
    <w:name w:val="footer"/>
    <w:basedOn w:val="Normal"/>
    <w:link w:val="FooterChar"/>
    <w:uiPriority w:val="99"/>
    <w:unhideWhenUsed/>
    <w:rsid w:val="000C1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554"/>
  </w:style>
</w:styles>
</file>

<file path=word/webSettings.xml><?xml version="1.0" encoding="utf-8"?>
<w:webSettings xmlns:r="http://schemas.openxmlformats.org/officeDocument/2006/relationships" xmlns:w="http://schemas.openxmlformats.org/wordprocessingml/2006/main">
  <w:divs>
    <w:div w:id="12460876">
      <w:bodyDiv w:val="1"/>
      <w:marLeft w:val="0"/>
      <w:marRight w:val="0"/>
      <w:marTop w:val="0"/>
      <w:marBottom w:val="0"/>
      <w:divBdr>
        <w:top w:val="none" w:sz="0" w:space="0" w:color="auto"/>
        <w:left w:val="none" w:sz="0" w:space="0" w:color="auto"/>
        <w:bottom w:val="none" w:sz="0" w:space="0" w:color="auto"/>
        <w:right w:val="none" w:sz="0" w:space="0" w:color="auto"/>
      </w:divBdr>
    </w:div>
    <w:div w:id="21244342">
      <w:bodyDiv w:val="1"/>
      <w:marLeft w:val="0"/>
      <w:marRight w:val="0"/>
      <w:marTop w:val="0"/>
      <w:marBottom w:val="0"/>
      <w:divBdr>
        <w:top w:val="none" w:sz="0" w:space="0" w:color="auto"/>
        <w:left w:val="none" w:sz="0" w:space="0" w:color="auto"/>
        <w:bottom w:val="none" w:sz="0" w:space="0" w:color="auto"/>
        <w:right w:val="none" w:sz="0" w:space="0" w:color="auto"/>
      </w:divBdr>
    </w:div>
    <w:div w:id="220487233">
      <w:bodyDiv w:val="1"/>
      <w:marLeft w:val="0"/>
      <w:marRight w:val="0"/>
      <w:marTop w:val="0"/>
      <w:marBottom w:val="0"/>
      <w:divBdr>
        <w:top w:val="none" w:sz="0" w:space="0" w:color="auto"/>
        <w:left w:val="none" w:sz="0" w:space="0" w:color="auto"/>
        <w:bottom w:val="none" w:sz="0" w:space="0" w:color="auto"/>
        <w:right w:val="none" w:sz="0" w:space="0" w:color="auto"/>
      </w:divBdr>
    </w:div>
    <w:div w:id="238947319">
      <w:bodyDiv w:val="1"/>
      <w:marLeft w:val="0"/>
      <w:marRight w:val="0"/>
      <w:marTop w:val="0"/>
      <w:marBottom w:val="0"/>
      <w:divBdr>
        <w:top w:val="none" w:sz="0" w:space="0" w:color="auto"/>
        <w:left w:val="none" w:sz="0" w:space="0" w:color="auto"/>
        <w:bottom w:val="none" w:sz="0" w:space="0" w:color="auto"/>
        <w:right w:val="none" w:sz="0" w:space="0" w:color="auto"/>
      </w:divBdr>
    </w:div>
    <w:div w:id="281496991">
      <w:bodyDiv w:val="1"/>
      <w:marLeft w:val="0"/>
      <w:marRight w:val="0"/>
      <w:marTop w:val="0"/>
      <w:marBottom w:val="0"/>
      <w:divBdr>
        <w:top w:val="none" w:sz="0" w:space="0" w:color="auto"/>
        <w:left w:val="none" w:sz="0" w:space="0" w:color="auto"/>
        <w:bottom w:val="none" w:sz="0" w:space="0" w:color="auto"/>
        <w:right w:val="none" w:sz="0" w:space="0" w:color="auto"/>
      </w:divBdr>
    </w:div>
    <w:div w:id="362445836">
      <w:bodyDiv w:val="1"/>
      <w:marLeft w:val="0"/>
      <w:marRight w:val="0"/>
      <w:marTop w:val="0"/>
      <w:marBottom w:val="0"/>
      <w:divBdr>
        <w:top w:val="none" w:sz="0" w:space="0" w:color="auto"/>
        <w:left w:val="none" w:sz="0" w:space="0" w:color="auto"/>
        <w:bottom w:val="none" w:sz="0" w:space="0" w:color="auto"/>
        <w:right w:val="none" w:sz="0" w:space="0" w:color="auto"/>
      </w:divBdr>
    </w:div>
    <w:div w:id="416555695">
      <w:bodyDiv w:val="1"/>
      <w:marLeft w:val="0"/>
      <w:marRight w:val="0"/>
      <w:marTop w:val="0"/>
      <w:marBottom w:val="0"/>
      <w:divBdr>
        <w:top w:val="none" w:sz="0" w:space="0" w:color="auto"/>
        <w:left w:val="none" w:sz="0" w:space="0" w:color="auto"/>
        <w:bottom w:val="none" w:sz="0" w:space="0" w:color="auto"/>
        <w:right w:val="none" w:sz="0" w:space="0" w:color="auto"/>
      </w:divBdr>
    </w:div>
    <w:div w:id="443575963">
      <w:bodyDiv w:val="1"/>
      <w:marLeft w:val="0"/>
      <w:marRight w:val="0"/>
      <w:marTop w:val="0"/>
      <w:marBottom w:val="0"/>
      <w:divBdr>
        <w:top w:val="none" w:sz="0" w:space="0" w:color="auto"/>
        <w:left w:val="none" w:sz="0" w:space="0" w:color="auto"/>
        <w:bottom w:val="none" w:sz="0" w:space="0" w:color="auto"/>
        <w:right w:val="none" w:sz="0" w:space="0" w:color="auto"/>
      </w:divBdr>
    </w:div>
    <w:div w:id="542211331">
      <w:bodyDiv w:val="1"/>
      <w:marLeft w:val="0"/>
      <w:marRight w:val="0"/>
      <w:marTop w:val="0"/>
      <w:marBottom w:val="0"/>
      <w:divBdr>
        <w:top w:val="none" w:sz="0" w:space="0" w:color="auto"/>
        <w:left w:val="none" w:sz="0" w:space="0" w:color="auto"/>
        <w:bottom w:val="none" w:sz="0" w:space="0" w:color="auto"/>
        <w:right w:val="none" w:sz="0" w:space="0" w:color="auto"/>
      </w:divBdr>
    </w:div>
    <w:div w:id="615064870">
      <w:bodyDiv w:val="1"/>
      <w:marLeft w:val="0"/>
      <w:marRight w:val="0"/>
      <w:marTop w:val="0"/>
      <w:marBottom w:val="0"/>
      <w:divBdr>
        <w:top w:val="none" w:sz="0" w:space="0" w:color="auto"/>
        <w:left w:val="none" w:sz="0" w:space="0" w:color="auto"/>
        <w:bottom w:val="none" w:sz="0" w:space="0" w:color="auto"/>
        <w:right w:val="none" w:sz="0" w:space="0" w:color="auto"/>
      </w:divBdr>
    </w:div>
    <w:div w:id="653680620">
      <w:bodyDiv w:val="1"/>
      <w:marLeft w:val="0"/>
      <w:marRight w:val="0"/>
      <w:marTop w:val="0"/>
      <w:marBottom w:val="0"/>
      <w:divBdr>
        <w:top w:val="none" w:sz="0" w:space="0" w:color="auto"/>
        <w:left w:val="none" w:sz="0" w:space="0" w:color="auto"/>
        <w:bottom w:val="none" w:sz="0" w:space="0" w:color="auto"/>
        <w:right w:val="none" w:sz="0" w:space="0" w:color="auto"/>
      </w:divBdr>
    </w:div>
    <w:div w:id="711005881">
      <w:bodyDiv w:val="1"/>
      <w:marLeft w:val="0"/>
      <w:marRight w:val="0"/>
      <w:marTop w:val="0"/>
      <w:marBottom w:val="0"/>
      <w:divBdr>
        <w:top w:val="none" w:sz="0" w:space="0" w:color="auto"/>
        <w:left w:val="none" w:sz="0" w:space="0" w:color="auto"/>
        <w:bottom w:val="none" w:sz="0" w:space="0" w:color="auto"/>
        <w:right w:val="none" w:sz="0" w:space="0" w:color="auto"/>
      </w:divBdr>
    </w:div>
    <w:div w:id="748578439">
      <w:bodyDiv w:val="1"/>
      <w:marLeft w:val="0"/>
      <w:marRight w:val="0"/>
      <w:marTop w:val="0"/>
      <w:marBottom w:val="0"/>
      <w:divBdr>
        <w:top w:val="none" w:sz="0" w:space="0" w:color="auto"/>
        <w:left w:val="none" w:sz="0" w:space="0" w:color="auto"/>
        <w:bottom w:val="none" w:sz="0" w:space="0" w:color="auto"/>
        <w:right w:val="none" w:sz="0" w:space="0" w:color="auto"/>
      </w:divBdr>
    </w:div>
    <w:div w:id="846208569">
      <w:bodyDiv w:val="1"/>
      <w:marLeft w:val="0"/>
      <w:marRight w:val="0"/>
      <w:marTop w:val="0"/>
      <w:marBottom w:val="0"/>
      <w:divBdr>
        <w:top w:val="none" w:sz="0" w:space="0" w:color="auto"/>
        <w:left w:val="none" w:sz="0" w:space="0" w:color="auto"/>
        <w:bottom w:val="none" w:sz="0" w:space="0" w:color="auto"/>
        <w:right w:val="none" w:sz="0" w:space="0" w:color="auto"/>
      </w:divBdr>
    </w:div>
    <w:div w:id="926113863">
      <w:bodyDiv w:val="1"/>
      <w:marLeft w:val="0"/>
      <w:marRight w:val="0"/>
      <w:marTop w:val="0"/>
      <w:marBottom w:val="0"/>
      <w:divBdr>
        <w:top w:val="none" w:sz="0" w:space="0" w:color="auto"/>
        <w:left w:val="none" w:sz="0" w:space="0" w:color="auto"/>
        <w:bottom w:val="none" w:sz="0" w:space="0" w:color="auto"/>
        <w:right w:val="none" w:sz="0" w:space="0" w:color="auto"/>
      </w:divBdr>
    </w:div>
    <w:div w:id="1012993951">
      <w:bodyDiv w:val="1"/>
      <w:marLeft w:val="0"/>
      <w:marRight w:val="0"/>
      <w:marTop w:val="0"/>
      <w:marBottom w:val="0"/>
      <w:divBdr>
        <w:top w:val="none" w:sz="0" w:space="0" w:color="auto"/>
        <w:left w:val="none" w:sz="0" w:space="0" w:color="auto"/>
        <w:bottom w:val="none" w:sz="0" w:space="0" w:color="auto"/>
        <w:right w:val="none" w:sz="0" w:space="0" w:color="auto"/>
      </w:divBdr>
    </w:div>
    <w:div w:id="1059598660">
      <w:bodyDiv w:val="1"/>
      <w:marLeft w:val="0"/>
      <w:marRight w:val="0"/>
      <w:marTop w:val="0"/>
      <w:marBottom w:val="0"/>
      <w:divBdr>
        <w:top w:val="none" w:sz="0" w:space="0" w:color="auto"/>
        <w:left w:val="none" w:sz="0" w:space="0" w:color="auto"/>
        <w:bottom w:val="none" w:sz="0" w:space="0" w:color="auto"/>
        <w:right w:val="none" w:sz="0" w:space="0" w:color="auto"/>
      </w:divBdr>
    </w:div>
    <w:div w:id="1171219006">
      <w:bodyDiv w:val="1"/>
      <w:marLeft w:val="0"/>
      <w:marRight w:val="0"/>
      <w:marTop w:val="0"/>
      <w:marBottom w:val="0"/>
      <w:divBdr>
        <w:top w:val="none" w:sz="0" w:space="0" w:color="auto"/>
        <w:left w:val="none" w:sz="0" w:space="0" w:color="auto"/>
        <w:bottom w:val="none" w:sz="0" w:space="0" w:color="auto"/>
        <w:right w:val="none" w:sz="0" w:space="0" w:color="auto"/>
      </w:divBdr>
    </w:div>
    <w:div w:id="1229341425">
      <w:bodyDiv w:val="1"/>
      <w:marLeft w:val="0"/>
      <w:marRight w:val="0"/>
      <w:marTop w:val="0"/>
      <w:marBottom w:val="0"/>
      <w:divBdr>
        <w:top w:val="none" w:sz="0" w:space="0" w:color="auto"/>
        <w:left w:val="none" w:sz="0" w:space="0" w:color="auto"/>
        <w:bottom w:val="none" w:sz="0" w:space="0" w:color="auto"/>
        <w:right w:val="none" w:sz="0" w:space="0" w:color="auto"/>
      </w:divBdr>
    </w:div>
    <w:div w:id="1263683269">
      <w:bodyDiv w:val="1"/>
      <w:marLeft w:val="0"/>
      <w:marRight w:val="0"/>
      <w:marTop w:val="0"/>
      <w:marBottom w:val="0"/>
      <w:divBdr>
        <w:top w:val="none" w:sz="0" w:space="0" w:color="auto"/>
        <w:left w:val="none" w:sz="0" w:space="0" w:color="auto"/>
        <w:bottom w:val="none" w:sz="0" w:space="0" w:color="auto"/>
        <w:right w:val="none" w:sz="0" w:space="0" w:color="auto"/>
      </w:divBdr>
    </w:div>
    <w:div w:id="1288318672">
      <w:bodyDiv w:val="1"/>
      <w:marLeft w:val="0"/>
      <w:marRight w:val="0"/>
      <w:marTop w:val="0"/>
      <w:marBottom w:val="0"/>
      <w:divBdr>
        <w:top w:val="none" w:sz="0" w:space="0" w:color="auto"/>
        <w:left w:val="none" w:sz="0" w:space="0" w:color="auto"/>
        <w:bottom w:val="none" w:sz="0" w:space="0" w:color="auto"/>
        <w:right w:val="none" w:sz="0" w:space="0" w:color="auto"/>
      </w:divBdr>
    </w:div>
    <w:div w:id="1391688739">
      <w:bodyDiv w:val="1"/>
      <w:marLeft w:val="0"/>
      <w:marRight w:val="0"/>
      <w:marTop w:val="0"/>
      <w:marBottom w:val="0"/>
      <w:divBdr>
        <w:top w:val="none" w:sz="0" w:space="0" w:color="auto"/>
        <w:left w:val="none" w:sz="0" w:space="0" w:color="auto"/>
        <w:bottom w:val="none" w:sz="0" w:space="0" w:color="auto"/>
        <w:right w:val="none" w:sz="0" w:space="0" w:color="auto"/>
      </w:divBdr>
    </w:div>
    <w:div w:id="1435322377">
      <w:bodyDiv w:val="1"/>
      <w:marLeft w:val="0"/>
      <w:marRight w:val="0"/>
      <w:marTop w:val="0"/>
      <w:marBottom w:val="0"/>
      <w:divBdr>
        <w:top w:val="none" w:sz="0" w:space="0" w:color="auto"/>
        <w:left w:val="none" w:sz="0" w:space="0" w:color="auto"/>
        <w:bottom w:val="none" w:sz="0" w:space="0" w:color="auto"/>
        <w:right w:val="none" w:sz="0" w:space="0" w:color="auto"/>
      </w:divBdr>
    </w:div>
    <w:div w:id="1447314961">
      <w:bodyDiv w:val="1"/>
      <w:marLeft w:val="0"/>
      <w:marRight w:val="0"/>
      <w:marTop w:val="0"/>
      <w:marBottom w:val="0"/>
      <w:divBdr>
        <w:top w:val="none" w:sz="0" w:space="0" w:color="auto"/>
        <w:left w:val="none" w:sz="0" w:space="0" w:color="auto"/>
        <w:bottom w:val="none" w:sz="0" w:space="0" w:color="auto"/>
        <w:right w:val="none" w:sz="0" w:space="0" w:color="auto"/>
      </w:divBdr>
    </w:div>
    <w:div w:id="1545561840">
      <w:bodyDiv w:val="1"/>
      <w:marLeft w:val="0"/>
      <w:marRight w:val="0"/>
      <w:marTop w:val="0"/>
      <w:marBottom w:val="0"/>
      <w:divBdr>
        <w:top w:val="none" w:sz="0" w:space="0" w:color="auto"/>
        <w:left w:val="none" w:sz="0" w:space="0" w:color="auto"/>
        <w:bottom w:val="none" w:sz="0" w:space="0" w:color="auto"/>
        <w:right w:val="none" w:sz="0" w:space="0" w:color="auto"/>
      </w:divBdr>
    </w:div>
    <w:div w:id="1549759587">
      <w:bodyDiv w:val="1"/>
      <w:marLeft w:val="0"/>
      <w:marRight w:val="0"/>
      <w:marTop w:val="0"/>
      <w:marBottom w:val="0"/>
      <w:divBdr>
        <w:top w:val="none" w:sz="0" w:space="0" w:color="auto"/>
        <w:left w:val="none" w:sz="0" w:space="0" w:color="auto"/>
        <w:bottom w:val="none" w:sz="0" w:space="0" w:color="auto"/>
        <w:right w:val="none" w:sz="0" w:space="0" w:color="auto"/>
      </w:divBdr>
    </w:div>
    <w:div w:id="1653563540">
      <w:bodyDiv w:val="1"/>
      <w:marLeft w:val="0"/>
      <w:marRight w:val="0"/>
      <w:marTop w:val="0"/>
      <w:marBottom w:val="0"/>
      <w:divBdr>
        <w:top w:val="none" w:sz="0" w:space="0" w:color="auto"/>
        <w:left w:val="none" w:sz="0" w:space="0" w:color="auto"/>
        <w:bottom w:val="none" w:sz="0" w:space="0" w:color="auto"/>
        <w:right w:val="none" w:sz="0" w:space="0" w:color="auto"/>
      </w:divBdr>
    </w:div>
    <w:div w:id="1719671417">
      <w:bodyDiv w:val="1"/>
      <w:marLeft w:val="0"/>
      <w:marRight w:val="0"/>
      <w:marTop w:val="0"/>
      <w:marBottom w:val="0"/>
      <w:divBdr>
        <w:top w:val="none" w:sz="0" w:space="0" w:color="auto"/>
        <w:left w:val="none" w:sz="0" w:space="0" w:color="auto"/>
        <w:bottom w:val="none" w:sz="0" w:space="0" w:color="auto"/>
        <w:right w:val="none" w:sz="0" w:space="0" w:color="auto"/>
      </w:divBdr>
    </w:div>
    <w:div w:id="1722051507">
      <w:bodyDiv w:val="1"/>
      <w:marLeft w:val="0"/>
      <w:marRight w:val="0"/>
      <w:marTop w:val="0"/>
      <w:marBottom w:val="0"/>
      <w:divBdr>
        <w:top w:val="none" w:sz="0" w:space="0" w:color="auto"/>
        <w:left w:val="none" w:sz="0" w:space="0" w:color="auto"/>
        <w:bottom w:val="none" w:sz="0" w:space="0" w:color="auto"/>
        <w:right w:val="none" w:sz="0" w:space="0" w:color="auto"/>
      </w:divBdr>
    </w:div>
    <w:div w:id="1761095850">
      <w:bodyDiv w:val="1"/>
      <w:marLeft w:val="0"/>
      <w:marRight w:val="0"/>
      <w:marTop w:val="0"/>
      <w:marBottom w:val="0"/>
      <w:divBdr>
        <w:top w:val="none" w:sz="0" w:space="0" w:color="auto"/>
        <w:left w:val="none" w:sz="0" w:space="0" w:color="auto"/>
        <w:bottom w:val="none" w:sz="0" w:space="0" w:color="auto"/>
        <w:right w:val="none" w:sz="0" w:space="0" w:color="auto"/>
      </w:divBdr>
    </w:div>
    <w:div w:id="2082293072">
      <w:bodyDiv w:val="1"/>
      <w:marLeft w:val="0"/>
      <w:marRight w:val="0"/>
      <w:marTop w:val="0"/>
      <w:marBottom w:val="0"/>
      <w:divBdr>
        <w:top w:val="none" w:sz="0" w:space="0" w:color="auto"/>
        <w:left w:val="none" w:sz="0" w:space="0" w:color="auto"/>
        <w:bottom w:val="none" w:sz="0" w:space="0" w:color="auto"/>
        <w:right w:val="none" w:sz="0" w:space="0" w:color="auto"/>
      </w:divBdr>
    </w:div>
    <w:div w:id="21152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F0D66-6B4D-4A12-8D04-822C2B20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5410</Words>
  <Characters>30842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Satyam</dc:creator>
  <cp:lastModifiedBy>Dell</cp:lastModifiedBy>
  <cp:revision>2</cp:revision>
  <dcterms:created xsi:type="dcterms:W3CDTF">2025-09-28T16:45:00Z</dcterms:created>
  <dcterms:modified xsi:type="dcterms:W3CDTF">2025-09-28T16:45:00Z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