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B7D0E" w14:textId="77777777" w:rsidR="00C246C5" w:rsidRDefault="00853A12" w:rsidP="002265EA">
      <w:pPr>
        <w:pStyle w:val="Articletitle"/>
        <w:spacing w:after="0" w:line="240" w:lineRule="auto"/>
        <w:rPr>
          <w:rFonts w:ascii="Arial" w:hAnsi="Arial" w:cs="Arial"/>
          <w:sz w:val="24"/>
        </w:rPr>
      </w:pPr>
      <w:r w:rsidRPr="002265EA">
        <w:rPr>
          <w:rFonts w:ascii="Arial" w:hAnsi="Arial" w:cs="Arial"/>
          <w:sz w:val="24"/>
        </w:rPr>
        <w:t>Evaluation of Innovation Adoption Process of Organic and Conventional F</w:t>
      </w:r>
      <w:r w:rsidR="0096461B" w:rsidRPr="002265EA">
        <w:rPr>
          <w:rFonts w:ascii="Arial" w:hAnsi="Arial" w:cs="Arial"/>
          <w:sz w:val="24"/>
        </w:rPr>
        <w:t>arms in Adana, Turkey</w:t>
      </w:r>
    </w:p>
    <w:p w14:paraId="1D35ED0C" w14:textId="77777777" w:rsidR="006E0B02" w:rsidRDefault="006E0B02" w:rsidP="006E0B02"/>
    <w:p w14:paraId="674944C6" w14:textId="77777777" w:rsidR="002265EA" w:rsidRDefault="002265EA" w:rsidP="002265EA">
      <w:pPr>
        <w:pStyle w:val="Subjectcodes"/>
        <w:spacing w:before="0" w:after="0" w:line="240" w:lineRule="auto"/>
        <w:ind w:left="0" w:right="0"/>
        <w:rPr>
          <w:rFonts w:ascii="Arial" w:hAnsi="Arial" w:cs="Arial"/>
          <w:b/>
          <w:sz w:val="20"/>
          <w:szCs w:val="20"/>
        </w:rPr>
      </w:pPr>
    </w:p>
    <w:p w14:paraId="00E043BD" w14:textId="77777777" w:rsidR="002265EA" w:rsidRDefault="002265EA" w:rsidP="002265EA">
      <w:pPr>
        <w:pStyle w:val="Subjectcodes"/>
        <w:spacing w:before="0" w:after="0" w:line="240" w:lineRule="auto"/>
        <w:ind w:left="0" w:right="0"/>
        <w:rPr>
          <w:rFonts w:ascii="Arial" w:hAnsi="Arial" w:cs="Arial"/>
          <w:b/>
          <w:sz w:val="20"/>
          <w:szCs w:val="20"/>
        </w:rPr>
      </w:pPr>
    </w:p>
    <w:p w14:paraId="36935B0A" w14:textId="77777777" w:rsidR="00C50FEB" w:rsidRPr="002265EA" w:rsidRDefault="00853A12" w:rsidP="002265EA">
      <w:pPr>
        <w:pStyle w:val="Subjectcodes"/>
        <w:spacing w:before="0" w:after="0" w:line="240" w:lineRule="auto"/>
        <w:ind w:left="0" w:right="0"/>
        <w:rPr>
          <w:rFonts w:ascii="Arial" w:hAnsi="Arial" w:cs="Arial"/>
          <w:b/>
          <w:szCs w:val="22"/>
        </w:rPr>
      </w:pPr>
      <w:r w:rsidRPr="002265EA">
        <w:rPr>
          <w:rFonts w:ascii="Arial" w:hAnsi="Arial" w:cs="Arial"/>
          <w:b/>
          <w:szCs w:val="22"/>
        </w:rPr>
        <w:t>ABSTRACT</w:t>
      </w:r>
    </w:p>
    <w:p w14:paraId="4E185D02" w14:textId="77777777" w:rsidR="002265EA" w:rsidRDefault="002265EA" w:rsidP="002265EA">
      <w:pPr>
        <w:pStyle w:val="Subjectcodes"/>
        <w:spacing w:before="0" w:after="0" w:line="240" w:lineRule="auto"/>
        <w:ind w:left="0" w:right="0"/>
        <w:jc w:val="both"/>
        <w:rPr>
          <w:rFonts w:ascii="Arial" w:hAnsi="Arial" w:cs="Arial"/>
          <w:sz w:val="20"/>
          <w:szCs w:val="20"/>
        </w:rPr>
      </w:pPr>
    </w:p>
    <w:p w14:paraId="15096BD3" w14:textId="2C5A8704" w:rsidR="002265EA" w:rsidRDefault="006A2278" w:rsidP="002265EA">
      <w:pPr>
        <w:pStyle w:val="Subjectcodes"/>
        <w:spacing w:before="0" w:after="0" w:line="240" w:lineRule="auto"/>
        <w:ind w:left="0" w:right="0"/>
        <w:jc w:val="both"/>
        <w:rPr>
          <w:rFonts w:ascii="Arial" w:hAnsi="Arial" w:cs="Arial"/>
          <w:b/>
          <w:sz w:val="20"/>
          <w:szCs w:val="20"/>
        </w:rPr>
      </w:pPr>
      <w:r w:rsidRPr="00A3421B">
        <w:rPr>
          <w:rFonts w:ascii="Arial" w:hAnsi="Arial" w:cs="Arial"/>
          <w:color w:val="000000" w:themeColor="text1"/>
          <w:sz w:val="20"/>
          <w:szCs w:val="20"/>
        </w:rPr>
        <w:t xml:space="preserve">The aim of this study is to investigate the sources of information and learning </w:t>
      </w:r>
      <w:r w:rsidR="0073780C" w:rsidRPr="00A3421B">
        <w:rPr>
          <w:rFonts w:ascii="Arial" w:hAnsi="Arial" w:cs="Arial"/>
          <w:color w:val="000000" w:themeColor="text1"/>
          <w:sz w:val="20"/>
          <w:szCs w:val="20"/>
        </w:rPr>
        <w:t>among</w:t>
      </w:r>
      <w:r w:rsidRPr="00A3421B">
        <w:rPr>
          <w:rFonts w:ascii="Arial" w:hAnsi="Arial" w:cs="Arial"/>
          <w:color w:val="000000" w:themeColor="text1"/>
          <w:sz w:val="20"/>
          <w:szCs w:val="20"/>
        </w:rPr>
        <w:t xml:space="preserve"> organic farming enterprises</w:t>
      </w:r>
      <w:r w:rsidR="00250E78" w:rsidRPr="00A3421B">
        <w:rPr>
          <w:rFonts w:ascii="Arial" w:hAnsi="Arial" w:cs="Arial"/>
          <w:color w:val="000000" w:themeColor="text1"/>
          <w:sz w:val="20"/>
          <w:szCs w:val="20"/>
        </w:rPr>
        <w:t xml:space="preserve"> </w:t>
      </w:r>
      <w:r w:rsidRPr="00A3421B">
        <w:rPr>
          <w:rFonts w:ascii="Arial" w:hAnsi="Arial" w:cs="Arial"/>
          <w:color w:val="000000" w:themeColor="text1"/>
          <w:sz w:val="20"/>
          <w:szCs w:val="20"/>
        </w:rPr>
        <w:t>and conventional farming enterprises registered in the Farmer Registration System in Adana prov</w:t>
      </w:r>
      <w:r w:rsidR="0073780C" w:rsidRPr="00A3421B">
        <w:rPr>
          <w:rFonts w:ascii="Arial" w:hAnsi="Arial" w:cs="Arial"/>
          <w:color w:val="000000" w:themeColor="text1"/>
          <w:sz w:val="20"/>
          <w:szCs w:val="20"/>
        </w:rPr>
        <w:t xml:space="preserve">ince and to comparatively </w:t>
      </w:r>
      <w:proofErr w:type="spellStart"/>
      <w:r w:rsidR="0073780C" w:rsidRPr="00A3421B">
        <w:rPr>
          <w:rFonts w:ascii="Arial" w:hAnsi="Arial" w:cs="Arial"/>
          <w:color w:val="000000" w:themeColor="text1"/>
          <w:sz w:val="20"/>
          <w:szCs w:val="20"/>
        </w:rPr>
        <w:t>analyz</w:t>
      </w:r>
      <w:r w:rsidRPr="00A3421B">
        <w:rPr>
          <w:rFonts w:ascii="Arial" w:hAnsi="Arial" w:cs="Arial"/>
          <w:color w:val="000000" w:themeColor="text1"/>
          <w:sz w:val="20"/>
          <w:szCs w:val="20"/>
        </w:rPr>
        <w:t>e</w:t>
      </w:r>
      <w:proofErr w:type="spellEnd"/>
      <w:r w:rsidRPr="00A3421B">
        <w:rPr>
          <w:rFonts w:ascii="Arial" w:hAnsi="Arial" w:cs="Arial"/>
          <w:color w:val="000000" w:themeColor="text1"/>
          <w:sz w:val="20"/>
          <w:szCs w:val="20"/>
        </w:rPr>
        <w:t xml:space="preserve"> the adoption of innovations. The main material of this study consists of primary data obtained from 33 farmers </w:t>
      </w:r>
      <w:r w:rsidR="0073780C" w:rsidRPr="00A3421B">
        <w:rPr>
          <w:rFonts w:ascii="Arial" w:hAnsi="Arial" w:cs="Arial"/>
          <w:color w:val="000000" w:themeColor="text1"/>
          <w:sz w:val="20"/>
          <w:szCs w:val="20"/>
        </w:rPr>
        <w:t>practicing</w:t>
      </w:r>
      <w:r w:rsidRPr="00A3421B">
        <w:rPr>
          <w:rFonts w:ascii="Arial" w:hAnsi="Arial" w:cs="Arial"/>
          <w:color w:val="000000" w:themeColor="text1"/>
          <w:sz w:val="20"/>
          <w:szCs w:val="20"/>
        </w:rPr>
        <w:t xml:space="preserve"> organic farming and 118 farmers calculated using the Simple Random Sampling Method for conventional agricultural enterprises. According to the results of </w:t>
      </w:r>
      <w:r w:rsidR="0073780C" w:rsidRPr="00A3421B">
        <w:rPr>
          <w:rFonts w:ascii="Arial" w:hAnsi="Arial" w:cs="Arial"/>
          <w:color w:val="000000" w:themeColor="text1"/>
          <w:sz w:val="20"/>
          <w:szCs w:val="20"/>
        </w:rPr>
        <w:t xml:space="preserve">the </w:t>
      </w:r>
      <w:r w:rsidRPr="00A3421B">
        <w:rPr>
          <w:rFonts w:ascii="Arial" w:hAnsi="Arial" w:cs="Arial"/>
          <w:color w:val="000000" w:themeColor="text1"/>
          <w:sz w:val="20"/>
          <w:szCs w:val="20"/>
        </w:rPr>
        <w:t xml:space="preserve">Mann Whitney U test, there is a significant difference at 0.01 level between </w:t>
      </w:r>
      <w:r w:rsidR="0073780C" w:rsidRPr="00A3421B">
        <w:rPr>
          <w:rFonts w:ascii="Arial" w:hAnsi="Arial" w:cs="Arial"/>
          <w:color w:val="000000" w:themeColor="text1"/>
          <w:sz w:val="20"/>
          <w:szCs w:val="20"/>
        </w:rPr>
        <w:t>organic and conventional farmers in terms of following agricultural innovations.</w:t>
      </w:r>
      <w:r w:rsidRPr="00A3421B">
        <w:rPr>
          <w:rFonts w:ascii="Arial" w:hAnsi="Arial" w:cs="Arial"/>
          <w:color w:val="000000" w:themeColor="text1"/>
          <w:sz w:val="20"/>
          <w:szCs w:val="20"/>
        </w:rPr>
        <w:t xml:space="preserve"> Farmers practi</w:t>
      </w:r>
      <w:r w:rsidR="0073780C" w:rsidRPr="00A3421B">
        <w:rPr>
          <w:rFonts w:ascii="Arial" w:hAnsi="Arial" w:cs="Arial"/>
          <w:color w:val="000000" w:themeColor="text1"/>
          <w:sz w:val="20"/>
          <w:szCs w:val="20"/>
        </w:rPr>
        <w:t>c</w:t>
      </w:r>
      <w:r w:rsidRPr="00A3421B">
        <w:rPr>
          <w:rFonts w:ascii="Arial" w:hAnsi="Arial" w:cs="Arial"/>
          <w:color w:val="000000" w:themeColor="text1"/>
          <w:sz w:val="20"/>
          <w:szCs w:val="20"/>
        </w:rPr>
        <w:t xml:space="preserve">ing organic farming follow agricultural innovations more </w:t>
      </w:r>
      <w:r w:rsidR="0073780C" w:rsidRPr="00A3421B">
        <w:rPr>
          <w:rFonts w:ascii="Arial" w:hAnsi="Arial" w:cs="Arial"/>
          <w:color w:val="000000" w:themeColor="text1"/>
          <w:sz w:val="20"/>
          <w:szCs w:val="20"/>
        </w:rPr>
        <w:t>closely than their conventional counterparts. Farmers practic</w:t>
      </w:r>
      <w:r w:rsidRPr="00A3421B">
        <w:rPr>
          <w:rFonts w:ascii="Arial" w:hAnsi="Arial" w:cs="Arial"/>
          <w:color w:val="000000" w:themeColor="text1"/>
          <w:sz w:val="20"/>
          <w:szCs w:val="20"/>
        </w:rPr>
        <w:t>ing organic farming in the research region are more innovative than farmers practi</w:t>
      </w:r>
      <w:r w:rsidR="0073780C" w:rsidRPr="00A3421B">
        <w:rPr>
          <w:rFonts w:ascii="Arial" w:hAnsi="Arial" w:cs="Arial"/>
          <w:color w:val="000000" w:themeColor="text1"/>
          <w:sz w:val="20"/>
          <w:szCs w:val="20"/>
        </w:rPr>
        <w:t>c</w:t>
      </w:r>
      <w:r w:rsidRPr="00A3421B">
        <w:rPr>
          <w:rFonts w:ascii="Arial" w:hAnsi="Arial" w:cs="Arial"/>
          <w:color w:val="000000" w:themeColor="text1"/>
          <w:sz w:val="20"/>
          <w:szCs w:val="20"/>
        </w:rPr>
        <w:t xml:space="preserve">ing conventional farming. The main source of information on agricultural innovations for the farmers participating in the study is the internet. </w:t>
      </w:r>
      <w:r w:rsidR="00FA7217" w:rsidRPr="00FA7217">
        <w:rPr>
          <w:rFonts w:ascii="Arial" w:hAnsi="Arial" w:cs="Arial"/>
          <w:color w:val="000000" w:themeColor="text1"/>
          <w:sz w:val="20"/>
          <w:szCs w:val="20"/>
        </w:rPr>
        <w:t>Correct and efficient internet use can guide farmers in learning about innovations. Agricultural institutions should strengthen their presence on digital platforms to ensure accurate dissemination of information.</w:t>
      </w:r>
      <w:r w:rsidR="00FA7217">
        <w:rPr>
          <w:rFonts w:ascii="Arial" w:hAnsi="Arial" w:cs="Arial"/>
          <w:color w:val="000000" w:themeColor="text1"/>
          <w:sz w:val="20"/>
          <w:szCs w:val="20"/>
        </w:rPr>
        <w:t xml:space="preserve"> </w:t>
      </w:r>
      <w:r w:rsidR="00FA7217" w:rsidRPr="00FA7217">
        <w:rPr>
          <w:rFonts w:ascii="Arial" w:hAnsi="Arial" w:cs="Arial"/>
          <w:color w:val="000000" w:themeColor="text1"/>
          <w:sz w:val="20"/>
          <w:szCs w:val="20"/>
        </w:rPr>
        <w:t>Expanding extension services and tailoring information for farmers who rarely follow innovations could significantly enhance adoption.</w:t>
      </w:r>
      <w:r w:rsidR="00FA7217">
        <w:rPr>
          <w:rFonts w:ascii="Arial" w:hAnsi="Arial" w:cs="Arial"/>
          <w:color w:val="000000" w:themeColor="text1"/>
          <w:sz w:val="20"/>
          <w:szCs w:val="20"/>
        </w:rPr>
        <w:t xml:space="preserve"> </w:t>
      </w:r>
      <w:r w:rsidR="00FA7217" w:rsidRPr="00FA7217">
        <w:rPr>
          <w:rFonts w:ascii="Arial" w:hAnsi="Arial" w:cs="Arial"/>
          <w:color w:val="000000" w:themeColor="text1"/>
          <w:sz w:val="20"/>
          <w:szCs w:val="20"/>
        </w:rPr>
        <w:t>To accelerate adoption, relevant institutions should provide complete and timely information that eliminates uncertainties.</w:t>
      </w:r>
      <w:r w:rsidR="00C50FEB" w:rsidRPr="00A3421B">
        <w:rPr>
          <w:rFonts w:ascii="Arial" w:hAnsi="Arial" w:cs="Arial"/>
          <w:color w:val="000000" w:themeColor="text1"/>
          <w:sz w:val="20"/>
          <w:szCs w:val="20"/>
        </w:rPr>
        <w:t xml:space="preserve"> </w:t>
      </w:r>
      <w:r w:rsidR="00C45F9F" w:rsidRPr="00C45F9F">
        <w:rPr>
          <w:rFonts w:ascii="Arial" w:hAnsi="Arial" w:cs="Arial"/>
          <w:color w:val="000000" w:themeColor="text1"/>
          <w:sz w:val="20"/>
          <w:szCs w:val="20"/>
        </w:rPr>
        <w:t xml:space="preserve">This research, which examines the attitudes and </w:t>
      </w:r>
      <w:proofErr w:type="spellStart"/>
      <w:r w:rsidR="00C45F9F" w:rsidRPr="00C45F9F">
        <w:rPr>
          <w:rFonts w:ascii="Arial" w:hAnsi="Arial" w:cs="Arial"/>
          <w:color w:val="000000" w:themeColor="text1"/>
          <w:sz w:val="20"/>
          <w:szCs w:val="20"/>
        </w:rPr>
        <w:t>behaviors</w:t>
      </w:r>
      <w:proofErr w:type="spellEnd"/>
      <w:r w:rsidR="00C45F9F" w:rsidRPr="00C45F9F">
        <w:rPr>
          <w:rFonts w:ascii="Arial" w:hAnsi="Arial" w:cs="Arial"/>
          <w:color w:val="000000" w:themeColor="text1"/>
          <w:sz w:val="20"/>
          <w:szCs w:val="20"/>
        </w:rPr>
        <w:t xml:space="preserve"> of farmers applying different agricultural systems towards innovations, is expected to contribute to the agricultural extension literature.</w:t>
      </w:r>
    </w:p>
    <w:p w14:paraId="257A2837" w14:textId="66B65437" w:rsidR="00CE5D4C" w:rsidRDefault="00CE5D4C" w:rsidP="002265EA">
      <w:pPr>
        <w:pStyle w:val="Subjectcodes"/>
        <w:spacing w:before="0" w:after="0" w:line="240" w:lineRule="auto"/>
        <w:ind w:left="0" w:right="0"/>
        <w:jc w:val="both"/>
        <w:rPr>
          <w:rFonts w:ascii="Arial" w:hAnsi="Arial" w:cs="Arial"/>
          <w:sz w:val="20"/>
          <w:szCs w:val="20"/>
        </w:rPr>
      </w:pPr>
      <w:r w:rsidRPr="002265EA">
        <w:rPr>
          <w:rFonts w:ascii="Arial" w:hAnsi="Arial" w:cs="Arial"/>
          <w:b/>
          <w:sz w:val="20"/>
          <w:szCs w:val="20"/>
        </w:rPr>
        <w:t>Keywords:</w:t>
      </w:r>
      <w:r w:rsidRPr="002265EA">
        <w:rPr>
          <w:rFonts w:ascii="Arial" w:hAnsi="Arial" w:cs="Arial"/>
          <w:sz w:val="20"/>
          <w:szCs w:val="20"/>
        </w:rPr>
        <w:t xml:space="preserve"> organic agriculture; conventional agriculture; innovation; adoption; </w:t>
      </w:r>
    </w:p>
    <w:p w14:paraId="5A65800C" w14:textId="77777777" w:rsidR="002265EA" w:rsidRDefault="002265EA" w:rsidP="002265EA">
      <w:pPr>
        <w:pStyle w:val="Paragraph"/>
        <w:spacing w:before="0" w:line="240" w:lineRule="auto"/>
      </w:pPr>
    </w:p>
    <w:p w14:paraId="02EE43CD" w14:textId="77777777" w:rsidR="002265EA" w:rsidRPr="002265EA" w:rsidRDefault="002265EA" w:rsidP="002265EA">
      <w:pPr>
        <w:pStyle w:val="Newparagraph"/>
        <w:spacing w:line="240" w:lineRule="auto"/>
      </w:pPr>
    </w:p>
    <w:p w14:paraId="09ABB11E" w14:textId="77777777" w:rsidR="00997B0F" w:rsidRPr="002265EA" w:rsidRDefault="0095208D" w:rsidP="002265EA">
      <w:pPr>
        <w:pStyle w:val="Heading1"/>
        <w:numPr>
          <w:ilvl w:val="0"/>
          <w:numId w:val="31"/>
        </w:numPr>
        <w:spacing w:before="0" w:after="0" w:line="240" w:lineRule="auto"/>
        <w:ind w:left="284" w:hanging="284"/>
        <w:rPr>
          <w:rFonts w:ascii="Arial" w:hAnsi="Arial"/>
          <w:sz w:val="22"/>
          <w:szCs w:val="20"/>
        </w:rPr>
      </w:pPr>
      <w:r w:rsidRPr="002265EA">
        <w:rPr>
          <w:rFonts w:ascii="Arial" w:hAnsi="Arial"/>
          <w:sz w:val="22"/>
          <w:szCs w:val="20"/>
        </w:rPr>
        <w:t>INTRODUCTION</w:t>
      </w:r>
    </w:p>
    <w:p w14:paraId="1AB694BC" w14:textId="77777777" w:rsidR="002265EA" w:rsidRPr="002265EA" w:rsidRDefault="002265EA" w:rsidP="002265EA">
      <w:pPr>
        <w:pStyle w:val="Displayedequation"/>
        <w:spacing w:before="0" w:after="0" w:line="240" w:lineRule="auto"/>
        <w:jc w:val="both"/>
        <w:rPr>
          <w:rFonts w:ascii="Arial" w:hAnsi="Arial" w:cs="Arial"/>
          <w:sz w:val="22"/>
          <w:szCs w:val="20"/>
        </w:rPr>
      </w:pPr>
    </w:p>
    <w:p w14:paraId="5DB6579B" w14:textId="77777777" w:rsidR="00C45F9F" w:rsidRDefault="00BE7452" w:rsidP="002265EA">
      <w:pPr>
        <w:pStyle w:val="Displayedequation"/>
        <w:spacing w:before="0" w:after="0" w:line="240" w:lineRule="auto"/>
        <w:jc w:val="both"/>
        <w:rPr>
          <w:rFonts w:ascii="Arial" w:hAnsi="Arial" w:cs="Arial"/>
          <w:color w:val="000000" w:themeColor="text1"/>
          <w:sz w:val="20"/>
          <w:szCs w:val="20"/>
        </w:rPr>
      </w:pPr>
      <w:r w:rsidRPr="00A3421B">
        <w:rPr>
          <w:rFonts w:ascii="Arial" w:hAnsi="Arial" w:cs="Arial"/>
          <w:color w:val="000000" w:themeColor="text1"/>
          <w:sz w:val="20"/>
          <w:szCs w:val="20"/>
        </w:rPr>
        <w:t xml:space="preserve">Innovation is an idea, practice or object perceived as new by an individual or another unit (Rogers, 1983; Leta et al., 2018). Innovation is defined as an individual's perception of an idea or practice </w:t>
      </w:r>
      <w:r w:rsidR="0023625E" w:rsidRPr="00A3421B">
        <w:rPr>
          <w:rFonts w:ascii="Arial" w:hAnsi="Arial" w:cs="Arial"/>
          <w:color w:val="000000" w:themeColor="text1"/>
          <w:sz w:val="20"/>
          <w:szCs w:val="20"/>
        </w:rPr>
        <w:t>that is experienced for the first time</w:t>
      </w:r>
      <w:r w:rsidRPr="00A3421B">
        <w:rPr>
          <w:rFonts w:ascii="Arial" w:hAnsi="Arial" w:cs="Arial"/>
          <w:color w:val="000000" w:themeColor="text1"/>
          <w:sz w:val="20"/>
          <w:szCs w:val="20"/>
        </w:rPr>
        <w:t xml:space="preserve"> (</w:t>
      </w:r>
      <w:proofErr w:type="spellStart"/>
      <w:r w:rsidRPr="00A3421B">
        <w:rPr>
          <w:rFonts w:ascii="Arial" w:hAnsi="Arial" w:cs="Arial"/>
          <w:color w:val="000000" w:themeColor="text1"/>
          <w:sz w:val="20"/>
          <w:szCs w:val="20"/>
        </w:rPr>
        <w:t>Özçatalbaş</w:t>
      </w:r>
      <w:proofErr w:type="spellEnd"/>
      <w:r w:rsidRPr="00A3421B">
        <w:rPr>
          <w:rFonts w:ascii="Arial" w:hAnsi="Arial" w:cs="Arial"/>
          <w:color w:val="000000" w:themeColor="text1"/>
          <w:sz w:val="20"/>
          <w:szCs w:val="20"/>
        </w:rPr>
        <w:t>, 2014). Innovation is a relative concept and an idea perceived as an innovation in one society may have already been adopted in another society (</w:t>
      </w:r>
      <w:proofErr w:type="spellStart"/>
      <w:r w:rsidRPr="00A3421B">
        <w:rPr>
          <w:rFonts w:ascii="Arial" w:hAnsi="Arial" w:cs="Arial"/>
          <w:color w:val="000000" w:themeColor="text1"/>
          <w:sz w:val="20"/>
          <w:szCs w:val="20"/>
        </w:rPr>
        <w:t>Kızılaslan</w:t>
      </w:r>
      <w:proofErr w:type="spellEnd"/>
      <w:r w:rsidRPr="00A3421B">
        <w:rPr>
          <w:rFonts w:ascii="Arial" w:hAnsi="Arial" w:cs="Arial"/>
          <w:color w:val="000000" w:themeColor="text1"/>
          <w:sz w:val="20"/>
          <w:szCs w:val="20"/>
        </w:rPr>
        <w:t xml:space="preserve"> &amp; </w:t>
      </w:r>
      <w:proofErr w:type="spellStart"/>
      <w:r w:rsidRPr="00A3421B">
        <w:rPr>
          <w:rFonts w:ascii="Arial" w:hAnsi="Arial" w:cs="Arial"/>
          <w:color w:val="000000" w:themeColor="text1"/>
          <w:sz w:val="20"/>
          <w:szCs w:val="20"/>
        </w:rPr>
        <w:t>Gülaç</w:t>
      </w:r>
      <w:proofErr w:type="spellEnd"/>
      <w:r w:rsidRPr="00A3421B">
        <w:rPr>
          <w:rFonts w:ascii="Arial" w:hAnsi="Arial" w:cs="Arial"/>
          <w:color w:val="000000" w:themeColor="text1"/>
          <w:sz w:val="20"/>
          <w:szCs w:val="20"/>
        </w:rPr>
        <w:t xml:space="preserve">, 2012). Even if the innovation </w:t>
      </w:r>
      <w:r w:rsidR="0023625E" w:rsidRPr="00A3421B">
        <w:rPr>
          <w:rFonts w:ascii="Arial" w:hAnsi="Arial" w:cs="Arial"/>
          <w:color w:val="000000" w:themeColor="text1"/>
          <w:sz w:val="20"/>
          <w:szCs w:val="20"/>
        </w:rPr>
        <w:t>is known elsewhere or by other individuals in the same society</w:t>
      </w:r>
      <w:r w:rsidRPr="00A3421B">
        <w:rPr>
          <w:rFonts w:ascii="Arial" w:hAnsi="Arial" w:cs="Arial"/>
          <w:color w:val="000000" w:themeColor="text1"/>
          <w:sz w:val="20"/>
          <w:szCs w:val="20"/>
        </w:rPr>
        <w:t>, if the individual perceives it for the first time, then it is an innovation for the individual (</w:t>
      </w:r>
      <w:proofErr w:type="spellStart"/>
      <w:r w:rsidRPr="00A3421B">
        <w:rPr>
          <w:rFonts w:ascii="Arial" w:hAnsi="Arial" w:cs="Arial"/>
          <w:color w:val="000000" w:themeColor="text1"/>
          <w:sz w:val="20"/>
          <w:szCs w:val="20"/>
        </w:rPr>
        <w:t>Özçatalbaş</w:t>
      </w:r>
      <w:proofErr w:type="spellEnd"/>
      <w:r w:rsidRPr="00A3421B">
        <w:rPr>
          <w:rFonts w:ascii="Arial" w:hAnsi="Arial" w:cs="Arial"/>
          <w:color w:val="000000" w:themeColor="text1"/>
          <w:sz w:val="20"/>
          <w:szCs w:val="20"/>
        </w:rPr>
        <w:t xml:space="preserve">, 2014). Agricultural innovation includes new or improved inputs and methods used in </w:t>
      </w:r>
      <w:r w:rsidR="0023625E" w:rsidRPr="00A3421B">
        <w:rPr>
          <w:rFonts w:ascii="Arial" w:hAnsi="Arial" w:cs="Arial"/>
          <w:color w:val="000000" w:themeColor="text1"/>
          <w:sz w:val="20"/>
          <w:szCs w:val="20"/>
        </w:rPr>
        <w:t>production</w:t>
      </w:r>
      <w:r w:rsidRPr="00A3421B">
        <w:rPr>
          <w:rFonts w:ascii="Arial" w:hAnsi="Arial" w:cs="Arial"/>
          <w:color w:val="000000" w:themeColor="text1"/>
          <w:sz w:val="20"/>
          <w:szCs w:val="20"/>
        </w:rPr>
        <w:t xml:space="preserve"> (</w:t>
      </w:r>
      <w:proofErr w:type="spellStart"/>
      <w:r w:rsidRPr="00A3421B">
        <w:rPr>
          <w:rFonts w:ascii="Arial" w:hAnsi="Arial" w:cs="Arial"/>
          <w:color w:val="000000" w:themeColor="text1"/>
          <w:sz w:val="20"/>
          <w:szCs w:val="20"/>
        </w:rPr>
        <w:t>Oğuz</w:t>
      </w:r>
      <w:proofErr w:type="spellEnd"/>
      <w:r w:rsidRPr="00A3421B">
        <w:rPr>
          <w:rFonts w:ascii="Arial" w:hAnsi="Arial" w:cs="Arial"/>
          <w:color w:val="000000" w:themeColor="text1"/>
          <w:sz w:val="20"/>
          <w:szCs w:val="20"/>
        </w:rPr>
        <w:t xml:space="preserve"> &amp; </w:t>
      </w:r>
      <w:proofErr w:type="spellStart"/>
      <w:r w:rsidRPr="00A3421B">
        <w:rPr>
          <w:rFonts w:ascii="Arial" w:hAnsi="Arial" w:cs="Arial"/>
          <w:color w:val="000000" w:themeColor="text1"/>
          <w:sz w:val="20"/>
          <w:szCs w:val="20"/>
        </w:rPr>
        <w:t>Karakuş</w:t>
      </w:r>
      <w:proofErr w:type="spellEnd"/>
      <w:r w:rsidRPr="00A3421B">
        <w:rPr>
          <w:rFonts w:ascii="Arial" w:hAnsi="Arial" w:cs="Arial"/>
          <w:color w:val="000000" w:themeColor="text1"/>
          <w:sz w:val="20"/>
          <w:szCs w:val="20"/>
        </w:rPr>
        <w:t xml:space="preserve">, 2016). Innovations in agriculture include not only the use of modern technologies, but also the acquisition of knowledge and techniques through </w:t>
      </w:r>
      <w:r w:rsidR="0023625E" w:rsidRPr="00A3421B">
        <w:rPr>
          <w:rFonts w:ascii="Arial" w:hAnsi="Arial" w:cs="Arial"/>
          <w:color w:val="000000" w:themeColor="text1"/>
          <w:sz w:val="20"/>
          <w:szCs w:val="20"/>
        </w:rPr>
        <w:t>diffusion systems and the development of marketing strategies for better outcomes</w:t>
      </w:r>
      <w:r w:rsidRPr="00A3421B">
        <w:rPr>
          <w:rFonts w:ascii="Arial" w:hAnsi="Arial" w:cs="Arial"/>
          <w:color w:val="000000" w:themeColor="text1"/>
          <w:sz w:val="20"/>
          <w:szCs w:val="20"/>
        </w:rPr>
        <w:t xml:space="preserve"> (Khalid et al., 2022). </w:t>
      </w:r>
    </w:p>
    <w:p w14:paraId="3887611E" w14:textId="77777777" w:rsidR="00C45F9F" w:rsidRDefault="00C45F9F" w:rsidP="002265EA">
      <w:pPr>
        <w:pStyle w:val="Displayedequation"/>
        <w:spacing w:before="0" w:after="0" w:line="240" w:lineRule="auto"/>
        <w:jc w:val="both"/>
        <w:rPr>
          <w:rFonts w:ascii="Arial" w:hAnsi="Arial" w:cs="Arial"/>
          <w:color w:val="000000" w:themeColor="text1"/>
          <w:sz w:val="20"/>
          <w:szCs w:val="20"/>
        </w:rPr>
      </w:pPr>
    </w:p>
    <w:p w14:paraId="6974A9AE" w14:textId="683B4E5D" w:rsidR="00BE7452" w:rsidRPr="002265EA" w:rsidRDefault="00BE7452" w:rsidP="002265EA">
      <w:pPr>
        <w:pStyle w:val="Displayedequation"/>
        <w:spacing w:before="0" w:after="0" w:line="240" w:lineRule="auto"/>
        <w:jc w:val="both"/>
        <w:rPr>
          <w:rFonts w:ascii="Arial" w:hAnsi="Arial" w:cs="Arial"/>
          <w:sz w:val="20"/>
          <w:szCs w:val="20"/>
        </w:rPr>
      </w:pPr>
      <w:r w:rsidRPr="00A3421B">
        <w:rPr>
          <w:rFonts w:ascii="Arial" w:hAnsi="Arial" w:cs="Arial"/>
          <w:color w:val="000000" w:themeColor="text1"/>
          <w:sz w:val="20"/>
          <w:szCs w:val="20"/>
        </w:rPr>
        <w:t xml:space="preserve">Diffusion is the process by which an innovation is transmitted among the members of a social system through certain channels over time (Rogers, 1983). In this respect, diffusion </w:t>
      </w:r>
      <w:r w:rsidR="0023625E" w:rsidRPr="00A3421B">
        <w:rPr>
          <w:rFonts w:ascii="Arial" w:hAnsi="Arial" w:cs="Arial"/>
          <w:color w:val="000000" w:themeColor="text1"/>
          <w:sz w:val="20"/>
          <w:szCs w:val="20"/>
        </w:rPr>
        <w:t>enables individuals to learn about innovations through diverse communication channels</w:t>
      </w:r>
      <w:r w:rsidR="002C60DE">
        <w:rPr>
          <w:rFonts w:ascii="Arial" w:hAnsi="Arial" w:cs="Arial"/>
          <w:color w:val="000000" w:themeColor="text1"/>
          <w:sz w:val="20"/>
          <w:szCs w:val="20"/>
        </w:rPr>
        <w:t xml:space="preserve">. </w:t>
      </w:r>
      <w:r w:rsidRPr="00A3421B">
        <w:rPr>
          <w:rFonts w:ascii="Arial" w:hAnsi="Arial" w:cs="Arial"/>
          <w:color w:val="000000" w:themeColor="text1"/>
          <w:sz w:val="20"/>
          <w:szCs w:val="20"/>
        </w:rPr>
        <w:t xml:space="preserve">Adoption theory examines the choices individuals make to accept or reject a particular innovation (Rogers, 1983; Leta et al., 2018). The adoption process of innovations consists of </w:t>
      </w:r>
      <w:r w:rsidR="0023625E" w:rsidRPr="00A3421B">
        <w:rPr>
          <w:rFonts w:ascii="Arial" w:hAnsi="Arial" w:cs="Arial"/>
          <w:color w:val="000000" w:themeColor="text1"/>
          <w:sz w:val="20"/>
          <w:szCs w:val="20"/>
        </w:rPr>
        <w:t>five stages: awareness, interest, evaluation, trial, and adoption</w:t>
      </w:r>
      <w:r w:rsidR="002C60DE">
        <w:rPr>
          <w:rFonts w:ascii="Arial" w:hAnsi="Arial" w:cs="Arial"/>
          <w:color w:val="000000" w:themeColor="text1"/>
          <w:sz w:val="20"/>
          <w:szCs w:val="20"/>
        </w:rPr>
        <w:t xml:space="preserve">. </w:t>
      </w:r>
      <w:r w:rsidRPr="00A3421B">
        <w:rPr>
          <w:rFonts w:ascii="Arial" w:hAnsi="Arial" w:cs="Arial"/>
          <w:color w:val="000000" w:themeColor="text1"/>
          <w:sz w:val="20"/>
          <w:szCs w:val="20"/>
        </w:rPr>
        <w:t>Mass media, which have entered our lives with the development of science and technology, provide farmers with newer</w:t>
      </w:r>
      <w:r w:rsidRPr="002265EA">
        <w:rPr>
          <w:rFonts w:ascii="Arial" w:hAnsi="Arial" w:cs="Arial"/>
          <w:sz w:val="20"/>
          <w:szCs w:val="20"/>
        </w:rPr>
        <w:t>, more advanced technologies and better transfer of current developments in agriculture. The adoption of innovations in agriculture by farmers and the use of current agricultural methods instead of traditional agricultural methods by applying the adopted innovations will contribute to more production and productivity with less labour force and at the same time to reduce production costs in enterprises.</w:t>
      </w:r>
    </w:p>
    <w:p w14:paraId="3B9E6E69" w14:textId="77777777" w:rsidR="00C07B9D" w:rsidRDefault="00C07B9D" w:rsidP="002265EA">
      <w:pPr>
        <w:pStyle w:val="Displayedequation"/>
        <w:spacing w:before="0" w:after="0" w:line="240" w:lineRule="auto"/>
        <w:jc w:val="both"/>
        <w:rPr>
          <w:rFonts w:ascii="Arial" w:hAnsi="Arial" w:cs="Arial"/>
          <w:sz w:val="20"/>
          <w:szCs w:val="20"/>
        </w:rPr>
      </w:pPr>
    </w:p>
    <w:p w14:paraId="47FE8D68" w14:textId="29CB9B1C"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The agricultural sector is one of the indispensable sectors for all countries due to its economic contributions to national economies as well as its importance in public nutrition. Especially due to the pandemic that has affected the whole world in recent years, the issues of food safety and self-sufficiency in agriculture have come to the agenda more and the importance of the agricultural sector has increased even more</w:t>
      </w:r>
      <w:r w:rsidR="002C60DE">
        <w:rPr>
          <w:rFonts w:ascii="Arial" w:hAnsi="Arial" w:cs="Arial"/>
          <w:sz w:val="20"/>
          <w:szCs w:val="20"/>
        </w:rPr>
        <w:t xml:space="preserve">. </w:t>
      </w:r>
      <w:r w:rsidRPr="002265EA">
        <w:rPr>
          <w:rFonts w:ascii="Arial" w:hAnsi="Arial" w:cs="Arial"/>
          <w:sz w:val="20"/>
          <w:szCs w:val="20"/>
        </w:rPr>
        <w:t>As of 2020, the total organic agric</w:t>
      </w:r>
      <w:r w:rsidR="008504C1" w:rsidRPr="002265EA">
        <w:rPr>
          <w:rFonts w:ascii="Arial" w:hAnsi="Arial" w:cs="Arial"/>
          <w:sz w:val="20"/>
          <w:szCs w:val="20"/>
        </w:rPr>
        <w:t>ulture area in the world is 724,</w:t>
      </w:r>
      <w:r w:rsidRPr="002265EA">
        <w:rPr>
          <w:rFonts w:ascii="Arial" w:hAnsi="Arial" w:cs="Arial"/>
          <w:sz w:val="20"/>
          <w:szCs w:val="20"/>
        </w:rPr>
        <w:t xml:space="preserve">959.2 hectares (FAO, 2022).  The organic agriculture area in Turkey is 243,778 hectares as of 2021. As of 2021, 38,748 farmers in Turkey produced a total of 1,101,237 tons of organic production with 267 types of products, including the transition process (Ministry of Agriculture and Forestry, 2023). </w:t>
      </w:r>
    </w:p>
    <w:p w14:paraId="7DDA2CF7" w14:textId="77777777" w:rsidR="0023625E" w:rsidRDefault="0023625E" w:rsidP="002265EA">
      <w:pPr>
        <w:pStyle w:val="Displayedequation"/>
        <w:spacing w:before="0" w:after="0" w:line="240" w:lineRule="auto"/>
        <w:jc w:val="both"/>
        <w:rPr>
          <w:rFonts w:ascii="Arial" w:hAnsi="Arial" w:cs="Arial"/>
          <w:sz w:val="20"/>
          <w:szCs w:val="20"/>
        </w:rPr>
      </w:pPr>
    </w:p>
    <w:p w14:paraId="0B83B1C4" w14:textId="25B3CD5D"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Adana is a city in the Mediterranean region with a population of 2,263,373 as of 2021 (</w:t>
      </w:r>
      <w:proofErr w:type="spellStart"/>
      <w:r w:rsidRPr="002265EA">
        <w:rPr>
          <w:rFonts w:ascii="Arial" w:hAnsi="Arial" w:cs="Arial"/>
          <w:sz w:val="20"/>
          <w:szCs w:val="20"/>
        </w:rPr>
        <w:t>TurkStat</w:t>
      </w:r>
      <w:proofErr w:type="spellEnd"/>
      <w:r w:rsidRPr="002265EA">
        <w:rPr>
          <w:rFonts w:ascii="Arial" w:hAnsi="Arial" w:cs="Arial"/>
          <w:sz w:val="20"/>
          <w:szCs w:val="20"/>
        </w:rPr>
        <w:t xml:space="preserve">, 2023). As of 2021, the total agricultural area in Adana is 4,871,854 </w:t>
      </w:r>
      <w:proofErr w:type="spellStart"/>
      <w:r w:rsidRPr="002265EA">
        <w:rPr>
          <w:rFonts w:ascii="Arial" w:hAnsi="Arial" w:cs="Arial"/>
          <w:sz w:val="20"/>
          <w:szCs w:val="20"/>
        </w:rPr>
        <w:t>decares</w:t>
      </w:r>
      <w:proofErr w:type="spellEnd"/>
      <w:r w:rsidRPr="002265EA">
        <w:rPr>
          <w:rFonts w:ascii="Arial" w:hAnsi="Arial" w:cs="Arial"/>
          <w:sz w:val="20"/>
          <w:szCs w:val="20"/>
        </w:rPr>
        <w:t xml:space="preserve"> (</w:t>
      </w:r>
      <w:proofErr w:type="spellStart"/>
      <w:r w:rsidRPr="002265EA">
        <w:rPr>
          <w:rFonts w:ascii="Arial" w:hAnsi="Arial" w:cs="Arial"/>
          <w:sz w:val="20"/>
          <w:szCs w:val="20"/>
        </w:rPr>
        <w:t>TurkStat</w:t>
      </w:r>
      <w:proofErr w:type="spellEnd"/>
      <w:r w:rsidRPr="002265EA">
        <w:rPr>
          <w:rFonts w:ascii="Arial" w:hAnsi="Arial" w:cs="Arial"/>
          <w:sz w:val="20"/>
          <w:szCs w:val="20"/>
        </w:rPr>
        <w:t xml:space="preserve">, 2023). As of 2021, there are 62 farmers carrying out organic agriculture activities on 8,830.04 hectares in Adana province (Ministry of Agriculture and Forestry, 2023). The </w:t>
      </w:r>
      <w:r w:rsidRPr="002265EA">
        <w:rPr>
          <w:rFonts w:ascii="Arial" w:hAnsi="Arial" w:cs="Arial"/>
          <w:sz w:val="20"/>
          <w:szCs w:val="20"/>
        </w:rPr>
        <w:lastRenderedPageBreak/>
        <w:t>total amount of organic agriculture production is 18,817.10 tonnes (Ministry of Agriculture and Forestry, 2023). In 2020, 48 items of organic products are produced in Adana province. Adana province has 3.62% of Turkey's total organic agriculture area.</w:t>
      </w:r>
    </w:p>
    <w:p w14:paraId="1569BA81" w14:textId="77777777" w:rsidR="0023625E" w:rsidRDefault="0023625E" w:rsidP="002265EA">
      <w:pPr>
        <w:pStyle w:val="Displayedequation"/>
        <w:spacing w:before="0" w:after="0" w:line="240" w:lineRule="auto"/>
        <w:jc w:val="both"/>
        <w:rPr>
          <w:rFonts w:ascii="Arial" w:hAnsi="Arial" w:cs="Arial"/>
          <w:sz w:val="20"/>
          <w:szCs w:val="20"/>
        </w:rPr>
      </w:pPr>
    </w:p>
    <w:p w14:paraId="56475DA8" w14:textId="03D820AA"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In the face of rapidly developing technology and changing market conditions, farmers' needs for information have greatly increased and diversified. It is stated that the production of information, its dissemination by transforming it into a form that farmers can understand, and its perception and use by farmers take place in a cycle that complements each other (</w:t>
      </w:r>
      <w:proofErr w:type="spellStart"/>
      <w:r w:rsidRPr="002265EA">
        <w:rPr>
          <w:rFonts w:ascii="Arial" w:hAnsi="Arial" w:cs="Arial"/>
          <w:sz w:val="20"/>
          <w:szCs w:val="20"/>
        </w:rPr>
        <w:t>Kızılaslan</w:t>
      </w:r>
      <w:proofErr w:type="spellEnd"/>
      <w:r w:rsidRPr="002265EA">
        <w:rPr>
          <w:rFonts w:ascii="Arial" w:hAnsi="Arial" w:cs="Arial"/>
          <w:sz w:val="20"/>
          <w:szCs w:val="20"/>
        </w:rPr>
        <w:t xml:space="preserve"> </w:t>
      </w:r>
      <w:r w:rsidR="00F30FB8" w:rsidRPr="002265EA">
        <w:rPr>
          <w:rFonts w:ascii="Arial" w:hAnsi="Arial" w:cs="Arial"/>
          <w:sz w:val="20"/>
          <w:szCs w:val="20"/>
        </w:rPr>
        <w:t>&amp;</w:t>
      </w:r>
      <w:r w:rsidRPr="002265EA">
        <w:rPr>
          <w:rFonts w:ascii="Arial" w:hAnsi="Arial" w:cs="Arial"/>
          <w:sz w:val="20"/>
          <w:szCs w:val="20"/>
        </w:rPr>
        <w:t xml:space="preserve"> </w:t>
      </w:r>
      <w:proofErr w:type="spellStart"/>
      <w:r w:rsidRPr="002265EA">
        <w:rPr>
          <w:rFonts w:ascii="Arial" w:hAnsi="Arial" w:cs="Arial"/>
          <w:sz w:val="20"/>
          <w:szCs w:val="20"/>
        </w:rPr>
        <w:t>Ünal</w:t>
      </w:r>
      <w:proofErr w:type="spellEnd"/>
      <w:r w:rsidRPr="002265EA">
        <w:rPr>
          <w:rFonts w:ascii="Arial" w:hAnsi="Arial" w:cs="Arial"/>
          <w:sz w:val="20"/>
          <w:szCs w:val="20"/>
        </w:rPr>
        <w:t>, 2013). In the studies in the literature, it is stated that farmers mainly get information from pesticide dealers, agricultural organisations and other farmers around them.</w:t>
      </w:r>
    </w:p>
    <w:p w14:paraId="0AE0CB61" w14:textId="77777777" w:rsidR="00C07B9D" w:rsidRDefault="00C07B9D" w:rsidP="002265EA">
      <w:pPr>
        <w:pStyle w:val="Displayedequation"/>
        <w:spacing w:before="0" w:after="0" w:line="240" w:lineRule="auto"/>
        <w:jc w:val="both"/>
        <w:rPr>
          <w:rFonts w:ascii="Arial" w:hAnsi="Arial" w:cs="Arial"/>
          <w:sz w:val="20"/>
          <w:szCs w:val="20"/>
        </w:rPr>
      </w:pPr>
    </w:p>
    <w:p w14:paraId="6CE6F771" w14:textId="77777777" w:rsidR="00BE7452" w:rsidRDefault="00BE7452" w:rsidP="00C07B9D">
      <w:pPr>
        <w:pStyle w:val="Displayedequation"/>
        <w:spacing w:before="0" w:after="0" w:line="240" w:lineRule="auto"/>
        <w:jc w:val="both"/>
        <w:rPr>
          <w:rFonts w:ascii="Arial" w:hAnsi="Arial" w:cs="Arial"/>
          <w:sz w:val="20"/>
          <w:szCs w:val="20"/>
        </w:rPr>
      </w:pPr>
      <w:r w:rsidRPr="002265EA">
        <w:rPr>
          <w:rFonts w:ascii="Arial" w:hAnsi="Arial" w:cs="Arial"/>
          <w:sz w:val="20"/>
          <w:szCs w:val="20"/>
        </w:rPr>
        <w:t>The aim of this research is to investigate the sources of information and learning of organic farming enterprises and conventional farming enterprises registered in the Farmer Registration System in Adana province and to analyse the adoption of innovations comparatively.</w:t>
      </w:r>
    </w:p>
    <w:p w14:paraId="73AF9485" w14:textId="77777777" w:rsidR="00C07B9D" w:rsidRPr="00C07B9D" w:rsidRDefault="00C07B9D" w:rsidP="00C07B9D">
      <w:pPr>
        <w:pStyle w:val="Paragraph"/>
        <w:spacing w:before="0" w:line="240" w:lineRule="auto"/>
      </w:pPr>
    </w:p>
    <w:p w14:paraId="31E1B6DE" w14:textId="77777777" w:rsidR="00BE7452" w:rsidRPr="00C07B9D" w:rsidRDefault="0095208D" w:rsidP="00C07B9D">
      <w:pPr>
        <w:pStyle w:val="Heading1"/>
        <w:numPr>
          <w:ilvl w:val="0"/>
          <w:numId w:val="31"/>
        </w:numPr>
        <w:spacing w:before="0" w:after="0" w:line="240" w:lineRule="auto"/>
        <w:ind w:left="284" w:hanging="284"/>
        <w:rPr>
          <w:rFonts w:ascii="Arial" w:hAnsi="Arial"/>
          <w:sz w:val="22"/>
          <w:szCs w:val="22"/>
        </w:rPr>
      </w:pPr>
      <w:r w:rsidRPr="00C07B9D">
        <w:rPr>
          <w:rFonts w:ascii="Arial" w:hAnsi="Arial"/>
          <w:sz w:val="22"/>
          <w:szCs w:val="22"/>
        </w:rPr>
        <w:t>MATERIAL</w:t>
      </w:r>
      <w:r w:rsidR="00BE7452" w:rsidRPr="00C07B9D">
        <w:rPr>
          <w:rFonts w:ascii="Arial" w:hAnsi="Arial"/>
          <w:sz w:val="22"/>
          <w:szCs w:val="22"/>
        </w:rPr>
        <w:t xml:space="preserve"> and </w:t>
      </w:r>
      <w:r w:rsidRPr="00C07B9D">
        <w:rPr>
          <w:rFonts w:ascii="Arial" w:hAnsi="Arial"/>
          <w:sz w:val="22"/>
          <w:szCs w:val="22"/>
        </w:rPr>
        <w:t>METHODS</w:t>
      </w:r>
    </w:p>
    <w:p w14:paraId="3B312290" w14:textId="77777777" w:rsidR="00C07B9D" w:rsidRDefault="00C07B9D" w:rsidP="00C07B9D">
      <w:pPr>
        <w:pStyle w:val="Paragraph"/>
        <w:spacing w:before="0" w:line="240" w:lineRule="auto"/>
        <w:jc w:val="both"/>
        <w:rPr>
          <w:rFonts w:ascii="Arial" w:hAnsi="Arial" w:cs="Arial"/>
          <w:sz w:val="20"/>
          <w:szCs w:val="20"/>
        </w:rPr>
      </w:pPr>
    </w:p>
    <w:p w14:paraId="6707C5D4" w14:textId="0D17886B" w:rsidR="00BE7452" w:rsidRPr="002265EA" w:rsidRDefault="00BE7452" w:rsidP="00C07B9D">
      <w:pPr>
        <w:pStyle w:val="Paragraph"/>
        <w:spacing w:before="0" w:line="240" w:lineRule="auto"/>
        <w:jc w:val="both"/>
        <w:rPr>
          <w:rFonts w:ascii="Arial" w:hAnsi="Arial" w:cs="Arial"/>
          <w:sz w:val="20"/>
          <w:szCs w:val="20"/>
        </w:rPr>
      </w:pPr>
      <w:r w:rsidRPr="00A3421B">
        <w:rPr>
          <w:rFonts w:ascii="Arial" w:hAnsi="Arial" w:cs="Arial"/>
          <w:color w:val="000000" w:themeColor="text1"/>
          <w:sz w:val="20"/>
          <w:szCs w:val="20"/>
        </w:rPr>
        <w:t xml:space="preserve">The main material of this study consists of primary data obtained from organic and conventional farmers in Adana province and districts. In addition, the study was supported by secondary data. </w:t>
      </w:r>
      <w:r w:rsidR="00C81723" w:rsidRPr="00A3421B">
        <w:rPr>
          <w:rFonts w:ascii="Arial" w:hAnsi="Arial" w:cs="Arial"/>
          <w:color w:val="000000" w:themeColor="text1"/>
          <w:sz w:val="20"/>
          <w:szCs w:val="20"/>
        </w:rPr>
        <w:t>National and international research results, statistical data, reports, theses, and related publications were also utilized.</w:t>
      </w:r>
      <w:r w:rsidRPr="00A3421B">
        <w:rPr>
          <w:rFonts w:ascii="Arial" w:hAnsi="Arial" w:cs="Arial"/>
          <w:color w:val="000000" w:themeColor="text1"/>
          <w:sz w:val="20"/>
          <w:szCs w:val="20"/>
        </w:rPr>
        <w:t xml:space="preserve"> In the preparation of the questionnaire form, national and international literature was analysed and the questionnaire </w:t>
      </w:r>
      <w:r w:rsidR="00C81723" w:rsidRPr="00A3421B">
        <w:rPr>
          <w:rFonts w:ascii="Arial" w:hAnsi="Arial" w:cs="Arial"/>
          <w:color w:val="000000" w:themeColor="text1"/>
          <w:sz w:val="20"/>
          <w:szCs w:val="20"/>
        </w:rPr>
        <w:t>was designed to align with the study’s objectives</w:t>
      </w:r>
      <w:r w:rsidRPr="00A3421B">
        <w:rPr>
          <w:rFonts w:ascii="Arial" w:hAnsi="Arial" w:cs="Arial"/>
          <w:color w:val="000000" w:themeColor="text1"/>
          <w:sz w:val="20"/>
          <w:szCs w:val="20"/>
        </w:rPr>
        <w:t xml:space="preserve">. Before the questionnaire application, a test questionnaire was conducted. After the test survey, necessary corrections were made on the questionnaire form and </w:t>
      </w:r>
      <w:r w:rsidRPr="002265EA">
        <w:rPr>
          <w:rFonts w:ascii="Arial" w:hAnsi="Arial" w:cs="Arial"/>
          <w:sz w:val="20"/>
          <w:szCs w:val="20"/>
        </w:rPr>
        <w:t>the questionnaire form was finalised. In the collection of data, face-to-face interviews were conducted with the farmers who could be reached and telephone surveys were conducted with the farmers who could not be reached face-to-face.</w:t>
      </w:r>
    </w:p>
    <w:p w14:paraId="303D35DA" w14:textId="77777777" w:rsidR="00BE7452" w:rsidRDefault="00BE7452" w:rsidP="00C07B9D">
      <w:pPr>
        <w:pStyle w:val="Paragraph"/>
        <w:spacing w:before="0" w:line="240" w:lineRule="auto"/>
        <w:jc w:val="both"/>
        <w:rPr>
          <w:rFonts w:ascii="Arial" w:hAnsi="Arial" w:cs="Arial"/>
          <w:sz w:val="20"/>
          <w:szCs w:val="20"/>
        </w:rPr>
      </w:pPr>
      <w:r w:rsidRPr="002265EA">
        <w:rPr>
          <w:rFonts w:ascii="Arial" w:hAnsi="Arial" w:cs="Arial"/>
          <w:sz w:val="20"/>
          <w:szCs w:val="20"/>
        </w:rPr>
        <w:t>Although there are 44,000 farmers engaged in conventional agriculture in Adana province and districts, 32,736 of them are registered in the Farmer Registration System (Ministry of Agriculture and Forestry, 2021). According to the records of Adana Provincial Directorate of Agriculture and Forestry in 2022, the number of organic farmers registered in the Farmer Registration System is 22 (Adana Provincial Directorate of Agriculture and Forestry, 2022). District Directorates of Agriculture and Forestry were interviewed to determine the villages where organic agriculture is practised. During this interview, it was determined that the number of producers together with the farmers who have just started organic farming is 34. Since the number of farmers practising organic farming is small, it was tried to obtain data from all 34 farmers by using the complete census method, and since 1 farmer practising organic farming did not participate in the survey, the survey was completed with 33 farmers. Due to the high number of farmers practising conventional agriculture, sampling method was used. Simple Random Sampling Method was used to determine the sample size. The formula used in determining the sample size (Yamane, 2001) is as follows.</w:t>
      </w:r>
    </w:p>
    <w:p w14:paraId="3747ABE3" w14:textId="77777777" w:rsidR="00C07B9D" w:rsidRPr="00C07B9D" w:rsidRDefault="00C07B9D" w:rsidP="00C07B9D">
      <w:pPr>
        <w:pStyle w:val="Newparagraph"/>
        <w:spacing w:line="240" w:lineRule="auto"/>
      </w:pPr>
    </w:p>
    <w:p w14:paraId="5399E613" w14:textId="77777777" w:rsidR="00BE7452" w:rsidRPr="002265EA" w:rsidRDefault="00CB3DB0" w:rsidP="002265EA">
      <w:pPr>
        <w:spacing w:line="240" w:lineRule="auto"/>
        <w:jc w:val="both"/>
        <w:rPr>
          <w:rFonts w:ascii="Arial" w:hAnsi="Arial" w:cs="Arial"/>
          <w:i/>
          <w:color w:val="000000"/>
          <w:kern w:val="2"/>
          <w:sz w:val="20"/>
          <w:szCs w:val="20"/>
          <w:lang w:val="tr-TR" w:eastAsia="en-US"/>
          <w14:ligatures w14:val="standardContextual"/>
        </w:rPr>
      </w:pPr>
      <m:oMathPara>
        <m:oMath>
          <m:r>
            <w:rPr>
              <w:rFonts w:ascii="Cambria Math" w:eastAsia="Calibri" w:hAnsi="Cambria Math" w:cs="Arial"/>
              <w:color w:val="000000"/>
              <w:kern w:val="2"/>
              <w:sz w:val="20"/>
              <w:szCs w:val="20"/>
              <w:lang w:val="tr-TR" w:eastAsia="en-US"/>
              <w14:ligatures w14:val="standardContextual"/>
            </w:rPr>
            <m:t>n=</m:t>
          </m:r>
          <m:f>
            <m:fPr>
              <m:ctrlPr>
                <w:rPr>
                  <w:rFonts w:ascii="Cambria Math" w:eastAsia="Calibri" w:hAnsi="Cambria Math" w:cs="Arial"/>
                  <w:i/>
                  <w:color w:val="000000"/>
                  <w:kern w:val="2"/>
                  <w:sz w:val="20"/>
                  <w:szCs w:val="20"/>
                  <w:lang w:val="tr-TR" w:eastAsia="en-US"/>
                  <w14:ligatures w14:val="standardContextual"/>
                </w:rPr>
              </m:ctrlPr>
            </m:fPr>
            <m:num>
              <m:r>
                <w:rPr>
                  <w:rFonts w:ascii="Cambria Math" w:eastAsia="Calibri" w:hAnsi="Cambria Math" w:cs="Arial"/>
                  <w:color w:val="000000"/>
                  <w:kern w:val="2"/>
                  <w:sz w:val="20"/>
                  <w:szCs w:val="20"/>
                  <w:lang w:val="tr-TR" w:eastAsia="en-US"/>
                  <w14:ligatures w14:val="standardContextual"/>
                </w:rPr>
                <m:t>N</m:t>
              </m:r>
              <m:sSup>
                <m:sSupPr>
                  <m:ctrlPr>
                    <w:rPr>
                      <w:rFonts w:ascii="Cambria Math" w:eastAsia="Calibri" w:hAnsi="Cambria Math" w:cs="Arial"/>
                      <w:i/>
                      <w:color w:val="000000"/>
                      <w:kern w:val="2"/>
                      <w:sz w:val="20"/>
                      <w:szCs w:val="20"/>
                      <w:lang w:val="tr-TR" w:eastAsia="en-US"/>
                      <w14:ligatures w14:val="standardContextual"/>
                    </w:rPr>
                  </m:ctrlPr>
                </m:sSupPr>
                <m:e>
                  <m:r>
                    <w:rPr>
                      <w:rFonts w:ascii="Cambria Math" w:eastAsia="Calibri" w:hAnsi="Cambria Math" w:cs="Arial"/>
                      <w:color w:val="000000"/>
                      <w:kern w:val="2"/>
                      <w:sz w:val="20"/>
                      <w:szCs w:val="20"/>
                      <w:lang w:val="tr-TR" w:eastAsia="en-US"/>
                      <w14:ligatures w14:val="standardContextual"/>
                    </w:rPr>
                    <m:t>z</m:t>
                  </m:r>
                </m:e>
                <m:sup>
                  <m:r>
                    <w:rPr>
                      <w:rFonts w:ascii="Cambria Math" w:eastAsia="Calibri" w:hAnsi="Cambria Math" w:cs="Arial"/>
                      <w:color w:val="000000"/>
                      <w:kern w:val="2"/>
                      <w:sz w:val="20"/>
                      <w:szCs w:val="20"/>
                      <w:lang w:val="tr-TR" w:eastAsia="en-US"/>
                      <w14:ligatures w14:val="standardContextual"/>
                    </w:rPr>
                    <m:t>2</m:t>
                  </m:r>
                </m:sup>
              </m:sSup>
              <m:sSup>
                <m:sSupPr>
                  <m:ctrlPr>
                    <w:rPr>
                      <w:rFonts w:ascii="Cambria Math" w:eastAsia="Calibri" w:hAnsi="Cambria Math" w:cs="Arial"/>
                      <w:i/>
                      <w:color w:val="000000"/>
                      <w:kern w:val="2"/>
                      <w:sz w:val="20"/>
                      <w:szCs w:val="20"/>
                      <w:lang w:val="tr-TR" w:eastAsia="en-US"/>
                      <w14:ligatures w14:val="standardContextual"/>
                    </w:rPr>
                  </m:ctrlPr>
                </m:sSupPr>
                <m:e>
                  <m:r>
                    <w:rPr>
                      <w:rFonts w:ascii="Cambria Math" w:eastAsia="Calibri" w:hAnsi="Cambria Math" w:cs="Arial"/>
                      <w:color w:val="000000"/>
                      <w:kern w:val="2"/>
                      <w:sz w:val="20"/>
                      <w:szCs w:val="20"/>
                      <w:lang w:val="tr-TR" w:eastAsia="en-US"/>
                      <w14:ligatures w14:val="standardContextual"/>
                    </w:rPr>
                    <m:t>s</m:t>
                  </m:r>
                </m:e>
                <m:sup>
                  <m:r>
                    <w:rPr>
                      <w:rFonts w:ascii="Cambria Math" w:eastAsia="Calibri" w:hAnsi="Cambria Math" w:cs="Arial"/>
                      <w:color w:val="000000"/>
                      <w:kern w:val="2"/>
                      <w:sz w:val="20"/>
                      <w:szCs w:val="20"/>
                      <w:lang w:val="tr-TR" w:eastAsia="en-US"/>
                      <w14:ligatures w14:val="standardContextual"/>
                    </w:rPr>
                    <m:t>2</m:t>
                  </m:r>
                </m:sup>
              </m:sSup>
            </m:num>
            <m:den>
              <m:r>
                <w:rPr>
                  <w:rFonts w:ascii="Cambria Math" w:eastAsia="Calibri" w:hAnsi="Cambria Math" w:cs="Arial"/>
                  <w:color w:val="000000"/>
                  <w:kern w:val="2"/>
                  <w:sz w:val="20"/>
                  <w:szCs w:val="20"/>
                  <w:lang w:val="tr-TR" w:eastAsia="en-US"/>
                  <w14:ligatures w14:val="standardContextual"/>
                </w:rPr>
                <m:t>N</m:t>
              </m:r>
              <m:sSup>
                <m:sSupPr>
                  <m:ctrlPr>
                    <w:rPr>
                      <w:rFonts w:ascii="Cambria Math" w:eastAsia="Calibri" w:hAnsi="Cambria Math" w:cs="Arial"/>
                      <w:i/>
                      <w:color w:val="000000"/>
                      <w:kern w:val="2"/>
                      <w:sz w:val="20"/>
                      <w:szCs w:val="20"/>
                      <w:lang w:val="tr-TR" w:eastAsia="en-US"/>
                      <w14:ligatures w14:val="standardContextual"/>
                    </w:rPr>
                  </m:ctrlPr>
                </m:sSupPr>
                <m:e>
                  <m:r>
                    <w:rPr>
                      <w:rFonts w:ascii="Cambria Math" w:eastAsia="Calibri" w:hAnsi="Cambria Math" w:cs="Arial"/>
                      <w:color w:val="000000"/>
                      <w:kern w:val="2"/>
                      <w:sz w:val="20"/>
                      <w:szCs w:val="20"/>
                      <w:lang w:val="tr-TR" w:eastAsia="en-US"/>
                      <w14:ligatures w14:val="standardContextual"/>
                    </w:rPr>
                    <m:t>d</m:t>
                  </m:r>
                </m:e>
                <m:sup>
                  <m:r>
                    <w:rPr>
                      <w:rFonts w:ascii="Cambria Math" w:eastAsia="Calibri" w:hAnsi="Cambria Math" w:cs="Arial"/>
                      <w:color w:val="000000"/>
                      <w:kern w:val="2"/>
                      <w:sz w:val="20"/>
                      <w:szCs w:val="20"/>
                      <w:lang w:val="tr-TR" w:eastAsia="en-US"/>
                      <w14:ligatures w14:val="standardContextual"/>
                    </w:rPr>
                    <m:t>2</m:t>
                  </m:r>
                </m:sup>
              </m:sSup>
              <m:r>
                <w:rPr>
                  <w:rFonts w:ascii="Cambria Math" w:eastAsia="Calibri" w:hAnsi="Cambria Math" w:cs="Arial"/>
                  <w:color w:val="000000"/>
                  <w:kern w:val="2"/>
                  <w:sz w:val="20"/>
                  <w:szCs w:val="20"/>
                  <w:lang w:val="tr-TR" w:eastAsia="en-US"/>
                  <w14:ligatures w14:val="standardContextual"/>
                </w:rPr>
                <m:t>+</m:t>
              </m:r>
              <m:sSup>
                <m:sSupPr>
                  <m:ctrlPr>
                    <w:rPr>
                      <w:rFonts w:ascii="Cambria Math" w:eastAsia="Calibri" w:hAnsi="Cambria Math" w:cs="Arial"/>
                      <w:i/>
                      <w:color w:val="000000"/>
                      <w:kern w:val="2"/>
                      <w:sz w:val="20"/>
                      <w:szCs w:val="20"/>
                      <w:lang w:val="tr-TR" w:eastAsia="en-US"/>
                      <w14:ligatures w14:val="standardContextual"/>
                    </w:rPr>
                  </m:ctrlPr>
                </m:sSupPr>
                <m:e>
                  <m:r>
                    <w:rPr>
                      <w:rFonts w:ascii="Cambria Math" w:eastAsia="Calibri" w:hAnsi="Cambria Math" w:cs="Arial"/>
                      <w:color w:val="000000"/>
                      <w:kern w:val="2"/>
                      <w:sz w:val="20"/>
                      <w:szCs w:val="20"/>
                      <w:lang w:val="tr-TR" w:eastAsia="en-US"/>
                      <w14:ligatures w14:val="standardContextual"/>
                    </w:rPr>
                    <m:t>z</m:t>
                  </m:r>
                </m:e>
                <m:sup>
                  <m:r>
                    <w:rPr>
                      <w:rFonts w:ascii="Cambria Math" w:eastAsia="Calibri" w:hAnsi="Cambria Math" w:cs="Arial"/>
                      <w:color w:val="000000"/>
                      <w:kern w:val="2"/>
                      <w:sz w:val="20"/>
                      <w:szCs w:val="20"/>
                      <w:lang w:val="tr-TR" w:eastAsia="en-US"/>
                      <w14:ligatures w14:val="standardContextual"/>
                    </w:rPr>
                    <m:t>2</m:t>
                  </m:r>
                </m:sup>
              </m:sSup>
              <m:sSup>
                <m:sSupPr>
                  <m:ctrlPr>
                    <w:rPr>
                      <w:rFonts w:ascii="Cambria Math" w:eastAsia="Calibri" w:hAnsi="Cambria Math" w:cs="Arial"/>
                      <w:i/>
                      <w:color w:val="000000"/>
                      <w:kern w:val="2"/>
                      <w:sz w:val="20"/>
                      <w:szCs w:val="20"/>
                      <w:lang w:val="tr-TR" w:eastAsia="en-US"/>
                      <w14:ligatures w14:val="standardContextual"/>
                    </w:rPr>
                  </m:ctrlPr>
                </m:sSupPr>
                <m:e>
                  <m:r>
                    <w:rPr>
                      <w:rFonts w:ascii="Cambria Math" w:eastAsia="Calibri" w:hAnsi="Cambria Math" w:cs="Arial"/>
                      <w:color w:val="000000"/>
                      <w:kern w:val="2"/>
                      <w:sz w:val="20"/>
                      <w:szCs w:val="20"/>
                      <w:lang w:val="tr-TR" w:eastAsia="en-US"/>
                      <w14:ligatures w14:val="standardContextual"/>
                    </w:rPr>
                    <m:t>s</m:t>
                  </m:r>
                </m:e>
                <m:sup>
                  <m:r>
                    <w:rPr>
                      <w:rFonts w:ascii="Cambria Math" w:eastAsia="Calibri" w:hAnsi="Cambria Math" w:cs="Arial"/>
                      <w:color w:val="000000"/>
                      <w:kern w:val="2"/>
                      <w:sz w:val="20"/>
                      <w:szCs w:val="20"/>
                      <w:lang w:val="tr-TR" w:eastAsia="en-US"/>
                      <w14:ligatures w14:val="standardContextual"/>
                    </w:rPr>
                    <m:t>2</m:t>
                  </m:r>
                </m:sup>
              </m:sSup>
            </m:den>
          </m:f>
        </m:oMath>
      </m:oMathPara>
    </w:p>
    <w:p w14:paraId="521C5319" w14:textId="77777777" w:rsidR="00C07B9D" w:rsidRDefault="00C07B9D" w:rsidP="002265EA">
      <w:pPr>
        <w:pStyle w:val="Displayedequation"/>
        <w:spacing w:before="0" w:after="0" w:line="240" w:lineRule="auto"/>
        <w:jc w:val="both"/>
        <w:rPr>
          <w:rFonts w:ascii="Arial" w:hAnsi="Arial" w:cs="Arial"/>
          <w:sz w:val="20"/>
          <w:szCs w:val="20"/>
        </w:rPr>
      </w:pPr>
    </w:p>
    <w:p w14:paraId="23ACCB03"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In the formula; </w:t>
      </w:r>
    </w:p>
    <w:p w14:paraId="36F4FF44"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n: Sample volume </w:t>
      </w:r>
    </w:p>
    <w:p w14:paraId="6FF1B0FC"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N: Population volume </w:t>
      </w:r>
    </w:p>
    <w:p w14:paraId="261FB939"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z: The z value in the standard normal distribution table according to the error rate </w:t>
      </w:r>
    </w:p>
    <w:p w14:paraId="2A1174FC"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d: Sensitivity (Accepted error tolerance level)  </w:t>
      </w:r>
    </w:p>
    <w:p w14:paraId="7AC1A0A4"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s: Sample standard deviation </w:t>
      </w:r>
    </w:p>
    <w:p w14:paraId="713C9D26" w14:textId="77777777" w:rsidR="00C07B9D" w:rsidRDefault="00C07B9D" w:rsidP="002265EA">
      <w:pPr>
        <w:pStyle w:val="Displayedequation"/>
        <w:spacing w:before="0" w:after="0" w:line="240" w:lineRule="auto"/>
        <w:jc w:val="both"/>
        <w:rPr>
          <w:rFonts w:ascii="Arial" w:hAnsi="Arial" w:cs="Arial"/>
          <w:sz w:val="20"/>
          <w:szCs w:val="20"/>
        </w:rPr>
      </w:pPr>
    </w:p>
    <w:p w14:paraId="3D65B876"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The sample size was calculated as 112 with 95% confidence level (z: 1.96), accepted error tolerance level within the limits of ±5, and standard deviation value (s: 25) calculated from the pilot sample. However, 118 questionnaires were conducted due to errors and deficiencies that may arise in the questionnaires. </w:t>
      </w:r>
      <w:r w:rsidR="00E2308C" w:rsidRPr="002265EA">
        <w:rPr>
          <w:rFonts w:ascii="Arial" w:hAnsi="Arial" w:cs="Arial"/>
          <w:sz w:val="20"/>
          <w:szCs w:val="20"/>
        </w:rPr>
        <w:t xml:space="preserve">The additional surveys did not have any negative impact on the structure of the sample. </w:t>
      </w:r>
      <w:r w:rsidRPr="002265EA">
        <w:rPr>
          <w:rFonts w:ascii="Arial" w:hAnsi="Arial" w:cs="Arial"/>
          <w:sz w:val="20"/>
          <w:szCs w:val="20"/>
        </w:rPr>
        <w:t xml:space="preserve">The districts where organic agriculture is practised were included in the sample, but a farmer practising organic agriculture in </w:t>
      </w:r>
      <w:proofErr w:type="spellStart"/>
      <w:r w:rsidRPr="002265EA">
        <w:rPr>
          <w:rFonts w:ascii="Arial" w:hAnsi="Arial" w:cs="Arial"/>
          <w:sz w:val="20"/>
          <w:szCs w:val="20"/>
        </w:rPr>
        <w:t>Seyhan</w:t>
      </w:r>
      <w:proofErr w:type="spellEnd"/>
      <w:r w:rsidRPr="002265EA">
        <w:rPr>
          <w:rFonts w:ascii="Arial" w:hAnsi="Arial" w:cs="Arial"/>
          <w:sz w:val="20"/>
          <w:szCs w:val="20"/>
        </w:rPr>
        <w:t xml:space="preserve"> district did not participate in the survey.</w:t>
      </w:r>
    </w:p>
    <w:p w14:paraId="026251E0" w14:textId="77777777" w:rsidR="00C07B9D" w:rsidRDefault="00C07B9D" w:rsidP="002265EA">
      <w:pPr>
        <w:pStyle w:val="Displayedequation"/>
        <w:spacing w:before="0" w:after="0" w:line="240" w:lineRule="auto"/>
        <w:jc w:val="both"/>
        <w:rPr>
          <w:rFonts w:ascii="Arial" w:hAnsi="Arial" w:cs="Arial"/>
          <w:sz w:val="20"/>
          <w:szCs w:val="20"/>
        </w:rPr>
      </w:pPr>
    </w:p>
    <w:p w14:paraId="10EBAB09" w14:textId="7A46E6F2" w:rsidR="00EF0F45"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The data obtained as a result of the survey were evaluated by means of package programmes and presented in the form of cross tables. </w:t>
      </w:r>
      <w:r w:rsidR="003804ED" w:rsidRPr="002265EA">
        <w:rPr>
          <w:rFonts w:ascii="Arial" w:hAnsi="Arial" w:cs="Arial"/>
          <w:sz w:val="20"/>
          <w:szCs w:val="20"/>
        </w:rPr>
        <w:t xml:space="preserve">In order to apply various parametric tests, the conformity of the data to normal distribution was </w:t>
      </w:r>
      <w:proofErr w:type="spellStart"/>
      <w:r w:rsidR="003804ED" w:rsidRPr="002265EA">
        <w:rPr>
          <w:rFonts w:ascii="Arial" w:hAnsi="Arial" w:cs="Arial"/>
          <w:sz w:val="20"/>
          <w:szCs w:val="20"/>
        </w:rPr>
        <w:t>analyzed</w:t>
      </w:r>
      <w:proofErr w:type="spellEnd"/>
      <w:r w:rsidR="003804ED" w:rsidRPr="002265EA">
        <w:rPr>
          <w:rFonts w:ascii="Arial" w:hAnsi="Arial" w:cs="Arial"/>
          <w:sz w:val="20"/>
          <w:szCs w:val="20"/>
        </w:rPr>
        <w:t xml:space="preserve"> with the Kolmogorov-Smirnov test, and it was determined that the data did not show a normal distribution.</w:t>
      </w:r>
      <w:r w:rsidRPr="002265EA">
        <w:rPr>
          <w:rFonts w:ascii="Arial" w:hAnsi="Arial" w:cs="Arial"/>
          <w:sz w:val="20"/>
          <w:szCs w:val="20"/>
        </w:rPr>
        <w:t xml:space="preserve"> Since parametric tests cannot be used in data not suitable for normal distribution, Chi-Square analysis was performed. The most important point to be considered in Chi-Square analysis is that more than 20% of the theoretical values should not be less than 5</w:t>
      </w:r>
      <w:r w:rsidR="002C60DE">
        <w:rPr>
          <w:rFonts w:ascii="Arial" w:hAnsi="Arial" w:cs="Arial"/>
          <w:sz w:val="20"/>
          <w:szCs w:val="20"/>
        </w:rPr>
        <w:t xml:space="preserve">. </w:t>
      </w:r>
      <w:r w:rsidRPr="002265EA">
        <w:rPr>
          <w:rFonts w:ascii="Arial" w:hAnsi="Arial" w:cs="Arial"/>
          <w:sz w:val="20"/>
          <w:szCs w:val="20"/>
        </w:rPr>
        <w:t xml:space="preserve">However, in the Chi-Square analysis, more than 20% of the theoretical values could not be used because they were less than 5. Instead, Mann-Whitney U test was used to see whether there is a significant difference </w:t>
      </w:r>
      <w:r w:rsidRPr="002265EA">
        <w:rPr>
          <w:rFonts w:ascii="Arial" w:hAnsi="Arial" w:cs="Arial"/>
          <w:sz w:val="20"/>
          <w:szCs w:val="20"/>
        </w:rPr>
        <w:lastRenderedPageBreak/>
        <w:t xml:space="preserve">in the answers given by the farmers to the questions according to the status of organic production or not. Mann-Whitney U test is used to test whether there is a significant difference between two distributions by comparing the measurements of two independent groups (samples) regarding a dependent variable (Ural &amp; </w:t>
      </w:r>
      <w:proofErr w:type="spellStart"/>
      <w:r w:rsidRPr="002265EA">
        <w:rPr>
          <w:rFonts w:ascii="Arial" w:hAnsi="Arial" w:cs="Arial"/>
          <w:sz w:val="20"/>
          <w:szCs w:val="20"/>
        </w:rPr>
        <w:t>Kılıç</w:t>
      </w:r>
      <w:proofErr w:type="spellEnd"/>
      <w:r w:rsidRPr="002265EA">
        <w:rPr>
          <w:rFonts w:ascii="Arial" w:hAnsi="Arial" w:cs="Arial"/>
          <w:sz w:val="20"/>
          <w:szCs w:val="20"/>
        </w:rPr>
        <w:t>, 2006).</w:t>
      </w:r>
    </w:p>
    <w:p w14:paraId="75DF953B" w14:textId="77777777" w:rsidR="00C81723" w:rsidRPr="00C81723" w:rsidRDefault="00C81723" w:rsidP="00C81723">
      <w:pPr>
        <w:pStyle w:val="Paragraph"/>
        <w:spacing w:before="0" w:line="240" w:lineRule="auto"/>
      </w:pPr>
    </w:p>
    <w:p w14:paraId="3C0D35A4" w14:textId="77777777" w:rsidR="00BE7452" w:rsidRPr="00C07B9D" w:rsidRDefault="00361D60" w:rsidP="00C07B9D">
      <w:pPr>
        <w:pStyle w:val="Heading1"/>
        <w:numPr>
          <w:ilvl w:val="0"/>
          <w:numId w:val="31"/>
        </w:numPr>
        <w:spacing w:before="0" w:after="0" w:line="240" w:lineRule="auto"/>
        <w:ind w:left="284" w:hanging="284"/>
        <w:rPr>
          <w:rFonts w:ascii="Arial" w:hAnsi="Arial"/>
          <w:sz w:val="22"/>
          <w:szCs w:val="22"/>
        </w:rPr>
      </w:pPr>
      <w:r w:rsidRPr="00C07B9D">
        <w:rPr>
          <w:rFonts w:ascii="Arial" w:hAnsi="Arial"/>
          <w:sz w:val="22"/>
          <w:szCs w:val="22"/>
        </w:rPr>
        <w:t>FINDINGS</w:t>
      </w:r>
      <w:r w:rsidR="00BE7452" w:rsidRPr="00C07B9D">
        <w:rPr>
          <w:rFonts w:ascii="Arial" w:hAnsi="Arial"/>
          <w:sz w:val="22"/>
          <w:szCs w:val="22"/>
        </w:rPr>
        <w:t xml:space="preserve"> and </w:t>
      </w:r>
      <w:r w:rsidRPr="00C07B9D">
        <w:rPr>
          <w:rFonts w:ascii="Arial" w:hAnsi="Arial"/>
          <w:sz w:val="22"/>
          <w:szCs w:val="22"/>
        </w:rPr>
        <w:t>DISCUSSION</w:t>
      </w:r>
    </w:p>
    <w:p w14:paraId="61CF95FD" w14:textId="77777777" w:rsidR="00C07B9D" w:rsidRDefault="00C07B9D" w:rsidP="00C07B9D">
      <w:pPr>
        <w:pStyle w:val="Paragraph"/>
        <w:spacing w:before="0" w:line="240" w:lineRule="auto"/>
        <w:jc w:val="both"/>
        <w:rPr>
          <w:rFonts w:ascii="Arial" w:hAnsi="Arial" w:cs="Arial"/>
          <w:sz w:val="20"/>
          <w:szCs w:val="20"/>
        </w:rPr>
      </w:pPr>
    </w:p>
    <w:p w14:paraId="73B9FAB3" w14:textId="7E8D7362" w:rsidR="00BE7452" w:rsidRDefault="00BE7452" w:rsidP="00C07B9D">
      <w:pPr>
        <w:pStyle w:val="Paragraph"/>
        <w:spacing w:before="0" w:line="240" w:lineRule="auto"/>
        <w:jc w:val="both"/>
        <w:rPr>
          <w:rFonts w:ascii="Arial" w:hAnsi="Arial" w:cs="Arial"/>
          <w:sz w:val="20"/>
          <w:szCs w:val="20"/>
        </w:rPr>
      </w:pPr>
      <w:r w:rsidRPr="00A3421B">
        <w:rPr>
          <w:rFonts w:ascii="Arial" w:hAnsi="Arial" w:cs="Arial"/>
          <w:color w:val="000000" w:themeColor="text1"/>
          <w:sz w:val="20"/>
          <w:szCs w:val="20"/>
        </w:rPr>
        <w:t xml:space="preserve">A total of 151 farmers participated in the study conducted in Adana districts and villages. Of </w:t>
      </w:r>
      <w:r w:rsidR="00C81723" w:rsidRPr="00A3421B">
        <w:rPr>
          <w:rFonts w:ascii="Arial" w:hAnsi="Arial" w:cs="Arial"/>
          <w:color w:val="000000" w:themeColor="text1"/>
          <w:sz w:val="20"/>
          <w:szCs w:val="20"/>
        </w:rPr>
        <w:t>these</w:t>
      </w:r>
      <w:r w:rsidRPr="00A3421B">
        <w:rPr>
          <w:rFonts w:ascii="Arial" w:hAnsi="Arial" w:cs="Arial"/>
          <w:color w:val="000000" w:themeColor="text1"/>
          <w:sz w:val="20"/>
          <w:szCs w:val="20"/>
        </w:rPr>
        <w:t>, 33 (21.9%) practi</w:t>
      </w:r>
      <w:r w:rsidR="00C81723" w:rsidRPr="00A3421B">
        <w:rPr>
          <w:rFonts w:ascii="Arial" w:hAnsi="Arial" w:cs="Arial"/>
          <w:color w:val="000000" w:themeColor="text1"/>
          <w:sz w:val="20"/>
          <w:szCs w:val="20"/>
        </w:rPr>
        <w:t>c</w:t>
      </w:r>
      <w:r w:rsidRPr="00A3421B">
        <w:rPr>
          <w:rFonts w:ascii="Arial" w:hAnsi="Arial" w:cs="Arial"/>
          <w:color w:val="000000" w:themeColor="text1"/>
          <w:sz w:val="20"/>
          <w:szCs w:val="20"/>
        </w:rPr>
        <w:t>e</w:t>
      </w:r>
      <w:r w:rsidR="00C81723" w:rsidRPr="00A3421B">
        <w:rPr>
          <w:rFonts w:ascii="Arial" w:hAnsi="Arial" w:cs="Arial"/>
          <w:color w:val="000000" w:themeColor="text1"/>
          <w:sz w:val="20"/>
          <w:szCs w:val="20"/>
        </w:rPr>
        <w:t>d</w:t>
      </w:r>
      <w:r w:rsidRPr="00A3421B">
        <w:rPr>
          <w:rFonts w:ascii="Arial" w:hAnsi="Arial" w:cs="Arial"/>
          <w:color w:val="000000" w:themeColor="text1"/>
          <w:sz w:val="20"/>
          <w:szCs w:val="20"/>
        </w:rPr>
        <w:t xml:space="preserve"> organic</w:t>
      </w:r>
      <w:r w:rsidR="00C81723" w:rsidRPr="00A3421B">
        <w:rPr>
          <w:rFonts w:ascii="Arial" w:hAnsi="Arial" w:cs="Arial"/>
          <w:color w:val="000000" w:themeColor="text1"/>
          <w:sz w:val="20"/>
          <w:szCs w:val="20"/>
        </w:rPr>
        <w:t xml:space="preserve"> farming and 118 (78.1%) practic</w:t>
      </w:r>
      <w:r w:rsidRPr="00A3421B">
        <w:rPr>
          <w:rFonts w:ascii="Arial" w:hAnsi="Arial" w:cs="Arial"/>
          <w:color w:val="000000" w:themeColor="text1"/>
          <w:sz w:val="20"/>
          <w:szCs w:val="20"/>
        </w:rPr>
        <w:t>e</w:t>
      </w:r>
      <w:r w:rsidR="00C81723" w:rsidRPr="00A3421B">
        <w:rPr>
          <w:rFonts w:ascii="Arial" w:hAnsi="Arial" w:cs="Arial"/>
          <w:color w:val="000000" w:themeColor="text1"/>
          <w:sz w:val="20"/>
          <w:szCs w:val="20"/>
        </w:rPr>
        <w:t>d</w:t>
      </w:r>
      <w:r w:rsidRPr="00A3421B">
        <w:rPr>
          <w:rFonts w:ascii="Arial" w:hAnsi="Arial" w:cs="Arial"/>
          <w:color w:val="000000" w:themeColor="text1"/>
          <w:sz w:val="20"/>
          <w:szCs w:val="20"/>
        </w:rPr>
        <w:t xml:space="preserve"> conventional farming</w:t>
      </w:r>
      <w:r w:rsidRPr="002265EA">
        <w:rPr>
          <w:rFonts w:ascii="Arial" w:hAnsi="Arial" w:cs="Arial"/>
          <w:sz w:val="20"/>
          <w:szCs w:val="20"/>
        </w:rPr>
        <w:t>.</w:t>
      </w:r>
    </w:p>
    <w:p w14:paraId="40D3A588" w14:textId="77777777" w:rsidR="00C07B9D" w:rsidRPr="00C07B9D" w:rsidRDefault="00C07B9D" w:rsidP="00C07B9D">
      <w:pPr>
        <w:pStyle w:val="Newparagraph"/>
        <w:spacing w:line="240" w:lineRule="auto"/>
      </w:pPr>
    </w:p>
    <w:p w14:paraId="128219AB" w14:textId="77777777" w:rsidR="00FF6CE8" w:rsidRPr="002265EA" w:rsidRDefault="00BE7452"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Demographic Characteristics of Farmers</w:t>
      </w:r>
    </w:p>
    <w:p w14:paraId="241F5EA2" w14:textId="77777777" w:rsidR="00C07B9D" w:rsidRDefault="00C07B9D" w:rsidP="00C07B9D">
      <w:pPr>
        <w:pStyle w:val="Paragraph"/>
        <w:spacing w:before="0" w:line="240" w:lineRule="auto"/>
        <w:jc w:val="both"/>
        <w:rPr>
          <w:rFonts w:ascii="Arial" w:hAnsi="Arial" w:cs="Arial"/>
          <w:sz w:val="20"/>
          <w:szCs w:val="20"/>
        </w:rPr>
      </w:pPr>
    </w:p>
    <w:p w14:paraId="627E3874" w14:textId="091E40A6" w:rsidR="0022691E" w:rsidRPr="002265EA" w:rsidRDefault="0022691E" w:rsidP="00C07B9D">
      <w:pPr>
        <w:pStyle w:val="Paragraph"/>
        <w:spacing w:before="0" w:line="240" w:lineRule="auto"/>
        <w:jc w:val="both"/>
        <w:rPr>
          <w:rFonts w:ascii="Arial" w:hAnsi="Arial" w:cs="Arial"/>
          <w:sz w:val="20"/>
          <w:szCs w:val="20"/>
        </w:rPr>
      </w:pPr>
      <w:r w:rsidRPr="00A3421B">
        <w:rPr>
          <w:rFonts w:ascii="Arial" w:hAnsi="Arial" w:cs="Arial"/>
          <w:color w:val="000000" w:themeColor="text1"/>
          <w:sz w:val="20"/>
          <w:szCs w:val="20"/>
        </w:rPr>
        <w:t>Approximately 73% of the farmers practi</w:t>
      </w:r>
      <w:r w:rsidR="00AB0A3F" w:rsidRPr="00A3421B">
        <w:rPr>
          <w:rFonts w:ascii="Arial" w:hAnsi="Arial" w:cs="Arial"/>
          <w:color w:val="000000" w:themeColor="text1"/>
          <w:sz w:val="20"/>
          <w:szCs w:val="20"/>
        </w:rPr>
        <w:t>c</w:t>
      </w:r>
      <w:r w:rsidRPr="00A3421B">
        <w:rPr>
          <w:rFonts w:ascii="Arial" w:hAnsi="Arial" w:cs="Arial"/>
          <w:color w:val="000000" w:themeColor="text1"/>
          <w:sz w:val="20"/>
          <w:szCs w:val="20"/>
        </w:rPr>
        <w:t xml:space="preserve">ing organic agriculture are male and 27% are female. Approximately 96% of the farmers practising conventional agriculture are male and 4% are female. </w:t>
      </w:r>
      <w:r w:rsidR="00AB0A3F" w:rsidRPr="00A3421B">
        <w:rPr>
          <w:rFonts w:ascii="Arial" w:hAnsi="Arial" w:cs="Arial"/>
          <w:color w:val="000000" w:themeColor="text1"/>
          <w:sz w:val="20"/>
          <w:szCs w:val="20"/>
        </w:rPr>
        <w:t>These findings show that men dominate both organic and conventional farming</w:t>
      </w:r>
      <w:r w:rsidRPr="00A3421B">
        <w:rPr>
          <w:rFonts w:ascii="Arial" w:hAnsi="Arial" w:cs="Arial"/>
          <w:color w:val="000000" w:themeColor="text1"/>
          <w:sz w:val="20"/>
          <w:szCs w:val="20"/>
        </w:rPr>
        <w:t xml:space="preserve">. </w:t>
      </w:r>
      <w:r w:rsidR="00AB0A3F" w:rsidRPr="00A3421B">
        <w:rPr>
          <w:rFonts w:ascii="Arial" w:hAnsi="Arial" w:cs="Arial"/>
          <w:color w:val="000000" w:themeColor="text1"/>
          <w:sz w:val="20"/>
          <w:szCs w:val="20"/>
        </w:rPr>
        <w:t>Among organic farmers, 45.5% are aged 36–50, while 48.3% of conventional farmers are aged 51–65.</w:t>
      </w:r>
      <w:r w:rsidRPr="00A3421B">
        <w:rPr>
          <w:rFonts w:ascii="Arial" w:hAnsi="Arial" w:cs="Arial"/>
          <w:color w:val="000000" w:themeColor="text1"/>
          <w:sz w:val="20"/>
          <w:szCs w:val="20"/>
        </w:rPr>
        <w:t xml:space="preserve"> These </w:t>
      </w:r>
      <w:r w:rsidRPr="002265EA">
        <w:rPr>
          <w:rFonts w:ascii="Arial" w:hAnsi="Arial" w:cs="Arial"/>
          <w:sz w:val="20"/>
          <w:szCs w:val="20"/>
        </w:rPr>
        <w:t xml:space="preserve">findings reveal that organic farming is mostly practised by young farmers. </w:t>
      </w:r>
      <w:r w:rsidR="00AB0A3F" w:rsidRPr="00AB0A3F">
        <w:rPr>
          <w:rFonts w:ascii="Arial" w:hAnsi="Arial" w:cs="Arial"/>
          <w:sz w:val="20"/>
          <w:szCs w:val="20"/>
        </w:rPr>
        <w:t>Yılmaz (2008) stated that men are often considered producers because they are heads of households and hold final decision-making authority.</w:t>
      </w:r>
    </w:p>
    <w:p w14:paraId="1F489E8C" w14:textId="77777777" w:rsidR="00C07B9D" w:rsidRDefault="00C07B9D" w:rsidP="00C07B9D">
      <w:pPr>
        <w:pStyle w:val="Paragraph"/>
        <w:spacing w:before="0" w:line="240" w:lineRule="auto"/>
        <w:jc w:val="both"/>
        <w:rPr>
          <w:rFonts w:ascii="Arial" w:hAnsi="Arial" w:cs="Arial"/>
          <w:sz w:val="20"/>
          <w:szCs w:val="20"/>
        </w:rPr>
      </w:pPr>
    </w:p>
    <w:p w14:paraId="3FF7239F" w14:textId="6EE9B3C2" w:rsidR="00BE7452" w:rsidRDefault="008B79E2" w:rsidP="00C07B9D">
      <w:pPr>
        <w:pStyle w:val="Paragraph"/>
        <w:spacing w:before="0" w:line="240" w:lineRule="auto"/>
        <w:jc w:val="both"/>
        <w:rPr>
          <w:rFonts w:ascii="Arial" w:hAnsi="Arial" w:cs="Arial"/>
          <w:sz w:val="20"/>
          <w:szCs w:val="20"/>
        </w:rPr>
      </w:pPr>
      <w:r w:rsidRPr="008B79E2">
        <w:rPr>
          <w:rFonts w:ascii="Arial" w:hAnsi="Arial" w:cs="Arial"/>
          <w:sz w:val="20"/>
          <w:szCs w:val="20"/>
        </w:rPr>
        <w:t xml:space="preserve">Educational attainment also differs. Among organic farmers, 33.3% graduated from primary school, 33.3% from university, 21.2% from high school, 9.1% from secondary school, and 3% are </w:t>
      </w:r>
      <w:r w:rsidR="00287CAF" w:rsidRPr="00287CAF">
        <w:rPr>
          <w:rFonts w:ascii="Arial" w:hAnsi="Arial" w:cs="Arial"/>
          <w:sz w:val="20"/>
          <w:szCs w:val="20"/>
        </w:rPr>
        <w:t>literate without formal education</w:t>
      </w:r>
      <w:r w:rsidRPr="008B79E2">
        <w:rPr>
          <w:rFonts w:ascii="Arial" w:hAnsi="Arial" w:cs="Arial"/>
          <w:sz w:val="20"/>
          <w:szCs w:val="20"/>
        </w:rPr>
        <w:t xml:space="preserve">. Among conventional farmers, 41.5% are primary school graduates, 23.7% high school graduates, 20.3% secondary school graduates, 9.3% university graduates, and </w:t>
      </w:r>
      <w:r w:rsidR="00287CAF" w:rsidRPr="00287CAF">
        <w:rPr>
          <w:rFonts w:ascii="Arial" w:hAnsi="Arial" w:cs="Arial"/>
          <w:sz w:val="20"/>
          <w:szCs w:val="20"/>
        </w:rPr>
        <w:t>5.1% are literate without formal education</w:t>
      </w:r>
      <w:r w:rsidRPr="008B79E2">
        <w:rPr>
          <w:rFonts w:ascii="Arial" w:hAnsi="Arial" w:cs="Arial"/>
          <w:sz w:val="20"/>
          <w:szCs w:val="20"/>
        </w:rPr>
        <w:t>.</w:t>
      </w:r>
    </w:p>
    <w:p w14:paraId="071E5E89" w14:textId="77777777" w:rsidR="00C07B9D" w:rsidRPr="00C07B9D" w:rsidRDefault="00C07B9D" w:rsidP="00C07B9D">
      <w:pPr>
        <w:pStyle w:val="Newparagraph"/>
        <w:spacing w:line="240" w:lineRule="auto"/>
      </w:pPr>
    </w:p>
    <w:p w14:paraId="331D6418" w14:textId="77777777" w:rsidR="0022691E" w:rsidRPr="002265EA" w:rsidRDefault="0022691E"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Social Security and Income Status of Farmers</w:t>
      </w:r>
    </w:p>
    <w:p w14:paraId="0995BAA6" w14:textId="77777777" w:rsidR="00C07B9D" w:rsidRDefault="00C07B9D" w:rsidP="00C07B9D">
      <w:pPr>
        <w:pStyle w:val="Paragraph"/>
        <w:spacing w:before="0" w:line="240" w:lineRule="auto"/>
        <w:jc w:val="both"/>
        <w:rPr>
          <w:rFonts w:ascii="Arial" w:hAnsi="Arial" w:cs="Arial"/>
          <w:sz w:val="20"/>
          <w:szCs w:val="20"/>
        </w:rPr>
      </w:pPr>
    </w:p>
    <w:p w14:paraId="5026222F" w14:textId="569D27AC" w:rsidR="0022691E" w:rsidRPr="002265EA" w:rsidRDefault="00526631" w:rsidP="00C07B9D">
      <w:pPr>
        <w:pStyle w:val="Paragraph"/>
        <w:spacing w:before="0" w:line="240" w:lineRule="auto"/>
        <w:jc w:val="both"/>
        <w:rPr>
          <w:rFonts w:ascii="Arial" w:hAnsi="Arial" w:cs="Arial"/>
          <w:sz w:val="20"/>
          <w:szCs w:val="20"/>
        </w:rPr>
      </w:pPr>
      <w:r w:rsidRPr="00526631">
        <w:rPr>
          <w:rFonts w:ascii="Arial" w:hAnsi="Arial" w:cs="Arial"/>
          <w:sz w:val="20"/>
          <w:szCs w:val="20"/>
        </w:rPr>
        <w:t>None of the farmers lack social security coverage. Approximately 61% of organic farmers are covered by SSK and 39% by BAG-KUR. Among conventional farmers, 41% are under SSK and 54% under BAG-KUR. Torun (2011) emphasized that having social security is a critical socio-economic indicator.</w:t>
      </w:r>
      <w:r w:rsidR="0022691E" w:rsidRPr="002265EA">
        <w:rPr>
          <w:rFonts w:ascii="Arial" w:hAnsi="Arial" w:cs="Arial"/>
          <w:sz w:val="20"/>
          <w:szCs w:val="20"/>
        </w:rPr>
        <w:t xml:space="preserve"> </w:t>
      </w:r>
    </w:p>
    <w:p w14:paraId="61FA4189" w14:textId="77777777" w:rsidR="00C07B9D" w:rsidRDefault="00C07B9D" w:rsidP="00C07B9D">
      <w:pPr>
        <w:pStyle w:val="Paragraph"/>
        <w:spacing w:before="0" w:line="240" w:lineRule="auto"/>
        <w:jc w:val="both"/>
        <w:rPr>
          <w:rFonts w:ascii="Arial" w:hAnsi="Arial" w:cs="Arial"/>
          <w:sz w:val="20"/>
          <w:szCs w:val="20"/>
        </w:rPr>
      </w:pPr>
    </w:p>
    <w:p w14:paraId="58B10427" w14:textId="553148D4" w:rsidR="0022691E" w:rsidRDefault="00526631" w:rsidP="00C07B9D">
      <w:pPr>
        <w:pStyle w:val="Paragraph"/>
        <w:spacing w:before="0" w:line="240" w:lineRule="auto"/>
        <w:jc w:val="both"/>
        <w:rPr>
          <w:rFonts w:ascii="Arial" w:hAnsi="Arial" w:cs="Arial"/>
          <w:sz w:val="20"/>
          <w:szCs w:val="20"/>
        </w:rPr>
      </w:pPr>
      <w:r w:rsidRPr="00526631">
        <w:rPr>
          <w:rFonts w:ascii="Arial" w:hAnsi="Arial" w:cs="Arial"/>
          <w:sz w:val="20"/>
          <w:szCs w:val="20"/>
        </w:rPr>
        <w:t>In terms of income, 82% of organic farmers earn 0–50,000₺, 9.1% earn 200,001₺ or more, 6.1% earn 100,001–150,000₺, and 3% earn 150,001–200,000₺. For conventional farmers, 50% earn 0–50,000₺, 19.5% earn 50,001–100,000₺, 16.9% earn 200,001₺ or more, 10.2% earn 100,001–150,000₺, and 3.4% earn 150,001–200,000₺.</w:t>
      </w:r>
    </w:p>
    <w:p w14:paraId="19F92EC7" w14:textId="77777777" w:rsidR="00C07B9D" w:rsidRPr="00C07B9D" w:rsidRDefault="00C07B9D" w:rsidP="00C07B9D">
      <w:pPr>
        <w:pStyle w:val="Newparagraph"/>
        <w:spacing w:line="240" w:lineRule="auto"/>
      </w:pPr>
    </w:p>
    <w:p w14:paraId="07843D45" w14:textId="77777777" w:rsidR="0022691E" w:rsidRPr="002265EA" w:rsidRDefault="0022691E"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Size of Land Owned by Farmers</w:t>
      </w:r>
    </w:p>
    <w:p w14:paraId="772F43A6" w14:textId="77777777" w:rsidR="00C07B9D" w:rsidRDefault="00C07B9D" w:rsidP="00C07B9D">
      <w:pPr>
        <w:pStyle w:val="Paragraph"/>
        <w:spacing w:before="0" w:line="240" w:lineRule="auto"/>
        <w:jc w:val="both"/>
        <w:rPr>
          <w:rFonts w:ascii="Arial" w:hAnsi="Arial" w:cs="Arial"/>
          <w:sz w:val="20"/>
          <w:szCs w:val="20"/>
        </w:rPr>
      </w:pPr>
    </w:p>
    <w:p w14:paraId="6B43315C" w14:textId="72F78919" w:rsidR="0022691E" w:rsidRDefault="00526631" w:rsidP="00C07B9D">
      <w:pPr>
        <w:pStyle w:val="Paragraph"/>
        <w:spacing w:before="0" w:line="240" w:lineRule="auto"/>
        <w:jc w:val="both"/>
        <w:rPr>
          <w:rFonts w:ascii="Arial" w:hAnsi="Arial" w:cs="Arial"/>
          <w:sz w:val="20"/>
          <w:szCs w:val="20"/>
        </w:rPr>
      </w:pPr>
      <w:r w:rsidRPr="00526631">
        <w:rPr>
          <w:rFonts w:ascii="Arial" w:hAnsi="Arial" w:cs="Arial"/>
          <w:sz w:val="20"/>
          <w:szCs w:val="20"/>
        </w:rPr>
        <w:t xml:space="preserve">The average landholding among participants is 82 </w:t>
      </w:r>
      <w:proofErr w:type="spellStart"/>
      <w:r w:rsidRPr="00526631">
        <w:rPr>
          <w:rFonts w:ascii="Arial" w:hAnsi="Arial" w:cs="Arial"/>
          <w:sz w:val="20"/>
          <w:szCs w:val="20"/>
        </w:rPr>
        <w:t>decares</w:t>
      </w:r>
      <w:proofErr w:type="spellEnd"/>
      <w:r w:rsidRPr="00526631">
        <w:rPr>
          <w:rFonts w:ascii="Arial" w:hAnsi="Arial" w:cs="Arial"/>
          <w:sz w:val="20"/>
          <w:szCs w:val="20"/>
        </w:rPr>
        <w:t xml:space="preserve">. Among organic farmers, 33.3% own 11–20 </w:t>
      </w:r>
      <w:proofErr w:type="spellStart"/>
      <w:r w:rsidRPr="00526631">
        <w:rPr>
          <w:rFonts w:ascii="Arial" w:hAnsi="Arial" w:cs="Arial"/>
          <w:sz w:val="20"/>
          <w:szCs w:val="20"/>
        </w:rPr>
        <w:t>decares</w:t>
      </w:r>
      <w:proofErr w:type="spellEnd"/>
      <w:r w:rsidRPr="00526631">
        <w:rPr>
          <w:rFonts w:ascii="Arial" w:hAnsi="Arial" w:cs="Arial"/>
          <w:sz w:val="20"/>
          <w:szCs w:val="20"/>
        </w:rPr>
        <w:t xml:space="preserve">, 30.3% own 1–10 </w:t>
      </w:r>
      <w:proofErr w:type="spellStart"/>
      <w:r w:rsidRPr="00526631">
        <w:rPr>
          <w:rFonts w:ascii="Arial" w:hAnsi="Arial" w:cs="Arial"/>
          <w:sz w:val="20"/>
          <w:szCs w:val="20"/>
        </w:rPr>
        <w:t>decares</w:t>
      </w:r>
      <w:proofErr w:type="spellEnd"/>
      <w:r w:rsidRPr="00526631">
        <w:rPr>
          <w:rFonts w:ascii="Arial" w:hAnsi="Arial" w:cs="Arial"/>
          <w:sz w:val="20"/>
          <w:szCs w:val="20"/>
        </w:rPr>
        <w:t xml:space="preserve">, 21.2% own 50 or more </w:t>
      </w:r>
      <w:proofErr w:type="spellStart"/>
      <w:r w:rsidRPr="00526631">
        <w:rPr>
          <w:rFonts w:ascii="Arial" w:hAnsi="Arial" w:cs="Arial"/>
          <w:sz w:val="20"/>
          <w:szCs w:val="20"/>
        </w:rPr>
        <w:t>decares</w:t>
      </w:r>
      <w:proofErr w:type="spellEnd"/>
      <w:r w:rsidRPr="00526631">
        <w:rPr>
          <w:rFonts w:ascii="Arial" w:hAnsi="Arial" w:cs="Arial"/>
          <w:sz w:val="20"/>
          <w:szCs w:val="20"/>
        </w:rPr>
        <w:t xml:space="preserve">, and 15.2% own 21–49 </w:t>
      </w:r>
      <w:proofErr w:type="spellStart"/>
      <w:r w:rsidRPr="00526631">
        <w:rPr>
          <w:rFonts w:ascii="Arial" w:hAnsi="Arial" w:cs="Arial"/>
          <w:sz w:val="20"/>
          <w:szCs w:val="20"/>
        </w:rPr>
        <w:t>decares</w:t>
      </w:r>
      <w:proofErr w:type="spellEnd"/>
      <w:r w:rsidRPr="00526631">
        <w:rPr>
          <w:rFonts w:ascii="Arial" w:hAnsi="Arial" w:cs="Arial"/>
          <w:sz w:val="20"/>
          <w:szCs w:val="20"/>
        </w:rPr>
        <w:t xml:space="preserve">. In contrast, half of conventional farmers own more than 50 </w:t>
      </w:r>
      <w:proofErr w:type="spellStart"/>
      <w:r w:rsidRPr="00526631">
        <w:rPr>
          <w:rFonts w:ascii="Arial" w:hAnsi="Arial" w:cs="Arial"/>
          <w:sz w:val="20"/>
          <w:szCs w:val="20"/>
        </w:rPr>
        <w:t>decares</w:t>
      </w:r>
      <w:proofErr w:type="spellEnd"/>
      <w:r w:rsidRPr="00526631">
        <w:rPr>
          <w:rFonts w:ascii="Arial" w:hAnsi="Arial" w:cs="Arial"/>
          <w:sz w:val="20"/>
          <w:szCs w:val="20"/>
        </w:rPr>
        <w:t>, while the other half own less. These results indicate that organic farming is more frequently practiced on smaller holdings.</w:t>
      </w:r>
    </w:p>
    <w:p w14:paraId="0BC99295" w14:textId="77777777" w:rsidR="00C07B9D" w:rsidRPr="00C07B9D" w:rsidRDefault="00C07B9D" w:rsidP="00C07B9D">
      <w:pPr>
        <w:pStyle w:val="Newparagraph"/>
        <w:spacing w:line="240" w:lineRule="auto"/>
      </w:pPr>
    </w:p>
    <w:p w14:paraId="4F0910DB" w14:textId="77777777" w:rsidR="0022691E" w:rsidRPr="002265EA" w:rsidRDefault="0022691E"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Farmers' Agricultural Information Sources</w:t>
      </w:r>
    </w:p>
    <w:p w14:paraId="2489EE26" w14:textId="77777777" w:rsidR="00526631" w:rsidRDefault="00526631" w:rsidP="00C07B9D">
      <w:pPr>
        <w:pStyle w:val="Paragraph"/>
        <w:spacing w:before="0" w:line="240" w:lineRule="auto"/>
        <w:jc w:val="both"/>
        <w:rPr>
          <w:rFonts w:ascii="Arial" w:hAnsi="Arial" w:cs="Arial"/>
          <w:sz w:val="20"/>
          <w:szCs w:val="20"/>
        </w:rPr>
      </w:pPr>
    </w:p>
    <w:p w14:paraId="70D7ABAA" w14:textId="277A93EF" w:rsidR="0022691E" w:rsidRPr="002265EA" w:rsidRDefault="00526631" w:rsidP="00C07B9D">
      <w:pPr>
        <w:pStyle w:val="Paragraph"/>
        <w:spacing w:before="0" w:line="240" w:lineRule="auto"/>
        <w:jc w:val="both"/>
        <w:rPr>
          <w:rFonts w:ascii="Arial" w:hAnsi="Arial" w:cs="Arial"/>
          <w:sz w:val="20"/>
          <w:szCs w:val="20"/>
        </w:rPr>
      </w:pPr>
      <w:r w:rsidRPr="00526631">
        <w:rPr>
          <w:rFonts w:ascii="Arial" w:hAnsi="Arial" w:cs="Arial"/>
          <w:sz w:val="20"/>
          <w:szCs w:val="20"/>
        </w:rPr>
        <w:t xml:space="preserve">Overall, 96% of farmers reported learning agriculture from family, 2% through research, 1.3% from other farmers, and 0.7% from school. All organic farmers (100%) and most conventional farmers (94.9%) learned agriculture from their families. </w:t>
      </w:r>
      <w:proofErr w:type="spellStart"/>
      <w:r w:rsidRPr="00526631">
        <w:rPr>
          <w:rFonts w:ascii="Arial" w:hAnsi="Arial" w:cs="Arial"/>
          <w:sz w:val="20"/>
          <w:szCs w:val="20"/>
        </w:rPr>
        <w:t>Yalçın</w:t>
      </w:r>
      <w:proofErr w:type="spellEnd"/>
      <w:r w:rsidRPr="00526631">
        <w:rPr>
          <w:rFonts w:ascii="Arial" w:hAnsi="Arial" w:cs="Arial"/>
          <w:sz w:val="20"/>
          <w:szCs w:val="20"/>
        </w:rPr>
        <w:t xml:space="preserve"> and Boz (2007) noted that agricultural occupations in Turkey are typically passed from father to son.</w:t>
      </w:r>
    </w:p>
    <w:p w14:paraId="1CE1899A" w14:textId="77777777" w:rsidR="00C07B9D" w:rsidRDefault="00C07B9D" w:rsidP="00C07B9D">
      <w:pPr>
        <w:pStyle w:val="Paragraph"/>
        <w:spacing w:before="0" w:line="240" w:lineRule="auto"/>
        <w:jc w:val="both"/>
        <w:rPr>
          <w:rFonts w:ascii="Arial" w:hAnsi="Arial" w:cs="Arial"/>
          <w:sz w:val="20"/>
          <w:szCs w:val="20"/>
        </w:rPr>
      </w:pPr>
    </w:p>
    <w:p w14:paraId="1368A1B4" w14:textId="493EB11E" w:rsidR="0022691E" w:rsidRDefault="00526631" w:rsidP="00C07B9D">
      <w:pPr>
        <w:pStyle w:val="Paragraph"/>
        <w:spacing w:before="0" w:line="240" w:lineRule="auto"/>
        <w:jc w:val="both"/>
        <w:rPr>
          <w:rFonts w:ascii="Arial" w:hAnsi="Arial" w:cs="Arial"/>
          <w:sz w:val="20"/>
          <w:szCs w:val="20"/>
        </w:rPr>
      </w:pPr>
      <w:r w:rsidRPr="00526631">
        <w:rPr>
          <w:rFonts w:ascii="Arial" w:hAnsi="Arial" w:cs="Arial"/>
          <w:sz w:val="20"/>
          <w:szCs w:val="20"/>
        </w:rPr>
        <w:t>All organic farmers (100%) and most conventional farmers (94.9%) stated that they farm to continue the family occupation. A small minority of conventional farmers cited other motivations: 1.7% as a hobby, 1.7% due to interest in nature, 0.8% to produce for personal consumption, and 0.8% because of their education field.</w:t>
      </w:r>
    </w:p>
    <w:p w14:paraId="3010382E" w14:textId="77777777" w:rsidR="00C07B9D" w:rsidRPr="00C07B9D" w:rsidRDefault="00C07B9D" w:rsidP="00C07B9D">
      <w:pPr>
        <w:pStyle w:val="Newparagraph"/>
        <w:spacing w:line="240" w:lineRule="auto"/>
      </w:pPr>
    </w:p>
    <w:p w14:paraId="7948029E" w14:textId="77777777" w:rsidR="0022691E" w:rsidRPr="002265EA" w:rsidRDefault="0022691E"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Status of Organic Agriculture</w:t>
      </w:r>
    </w:p>
    <w:p w14:paraId="5A99534B" w14:textId="77777777" w:rsidR="00C07B9D" w:rsidRDefault="00C07B9D" w:rsidP="00C07B9D">
      <w:pPr>
        <w:pStyle w:val="Paragraph"/>
        <w:spacing w:before="0" w:line="240" w:lineRule="auto"/>
        <w:jc w:val="both"/>
        <w:rPr>
          <w:rFonts w:ascii="Arial" w:hAnsi="Arial" w:cs="Arial"/>
          <w:sz w:val="20"/>
          <w:szCs w:val="20"/>
        </w:rPr>
      </w:pPr>
    </w:p>
    <w:p w14:paraId="4D8BF61B" w14:textId="6A49FE0B" w:rsidR="00526631" w:rsidRDefault="00526631" w:rsidP="00C07B9D">
      <w:pPr>
        <w:pStyle w:val="Paragraph"/>
        <w:spacing w:before="0" w:line="240" w:lineRule="auto"/>
        <w:jc w:val="both"/>
        <w:rPr>
          <w:rFonts w:ascii="Arial" w:hAnsi="Arial" w:cs="Arial"/>
          <w:sz w:val="20"/>
          <w:szCs w:val="20"/>
        </w:rPr>
      </w:pPr>
      <w:r w:rsidRPr="00526631">
        <w:rPr>
          <w:rFonts w:ascii="Arial" w:hAnsi="Arial" w:cs="Arial"/>
          <w:sz w:val="20"/>
          <w:szCs w:val="20"/>
        </w:rPr>
        <w:t xml:space="preserve">The main reasons cited for not practicing organic farming are shown in Table 1. Lack of knowledge is the leading factor (41.5%), followed by unsuitable conditions (15.3%), high input and </w:t>
      </w:r>
      <w:proofErr w:type="spellStart"/>
      <w:r w:rsidRPr="00526631">
        <w:rPr>
          <w:rFonts w:ascii="Arial" w:hAnsi="Arial" w:cs="Arial"/>
          <w:sz w:val="20"/>
          <w:szCs w:val="20"/>
        </w:rPr>
        <w:t>labor</w:t>
      </w:r>
      <w:proofErr w:type="spellEnd"/>
      <w:r w:rsidRPr="00526631">
        <w:rPr>
          <w:rFonts w:ascii="Arial" w:hAnsi="Arial" w:cs="Arial"/>
          <w:sz w:val="20"/>
          <w:szCs w:val="20"/>
        </w:rPr>
        <w:t xml:space="preserve"> requirements (12.7%), and low expected yield (11.9%). Other reasons include low income and insufficient land. Some farmers previously practiced organic farming but abandoned it, while others are considering transitioning.</w:t>
      </w:r>
      <w:r w:rsidR="00647626" w:rsidRPr="002265EA">
        <w:rPr>
          <w:rFonts w:ascii="Arial" w:hAnsi="Arial" w:cs="Arial"/>
          <w:sz w:val="20"/>
          <w:szCs w:val="20"/>
        </w:rPr>
        <w:t xml:space="preserve"> </w:t>
      </w:r>
    </w:p>
    <w:p w14:paraId="024CC512" w14:textId="77777777" w:rsidR="00526631" w:rsidRDefault="00526631" w:rsidP="00C07B9D">
      <w:pPr>
        <w:pStyle w:val="Paragraph"/>
        <w:spacing w:before="0" w:line="240" w:lineRule="auto"/>
        <w:jc w:val="both"/>
        <w:rPr>
          <w:rFonts w:ascii="Arial" w:hAnsi="Arial" w:cs="Arial"/>
          <w:sz w:val="20"/>
          <w:szCs w:val="20"/>
        </w:rPr>
      </w:pPr>
    </w:p>
    <w:p w14:paraId="4B1F7E6B" w14:textId="058FFCD9" w:rsidR="00C07B9D" w:rsidRDefault="00526631" w:rsidP="005715C7">
      <w:pPr>
        <w:pStyle w:val="Newparagraph"/>
        <w:spacing w:line="240" w:lineRule="auto"/>
        <w:ind w:firstLine="0"/>
        <w:jc w:val="both"/>
        <w:rPr>
          <w:rFonts w:ascii="Arial" w:hAnsi="Arial" w:cs="Arial"/>
          <w:sz w:val="20"/>
          <w:szCs w:val="20"/>
        </w:rPr>
      </w:pPr>
      <w:proofErr w:type="spellStart"/>
      <w:r w:rsidRPr="00526631">
        <w:rPr>
          <w:rFonts w:ascii="Arial" w:hAnsi="Arial" w:cs="Arial"/>
          <w:sz w:val="20"/>
          <w:szCs w:val="20"/>
        </w:rPr>
        <w:t>Karabaş</w:t>
      </w:r>
      <w:proofErr w:type="spellEnd"/>
      <w:r w:rsidRPr="00526631">
        <w:rPr>
          <w:rFonts w:ascii="Arial" w:hAnsi="Arial" w:cs="Arial"/>
          <w:sz w:val="20"/>
          <w:szCs w:val="20"/>
        </w:rPr>
        <w:t xml:space="preserve"> and </w:t>
      </w:r>
      <w:proofErr w:type="spellStart"/>
      <w:r w:rsidRPr="00526631">
        <w:rPr>
          <w:rFonts w:ascii="Arial" w:hAnsi="Arial" w:cs="Arial"/>
          <w:sz w:val="20"/>
          <w:szCs w:val="20"/>
        </w:rPr>
        <w:t>Gürler</w:t>
      </w:r>
      <w:proofErr w:type="spellEnd"/>
      <w:r w:rsidRPr="00526631">
        <w:rPr>
          <w:rFonts w:ascii="Arial" w:hAnsi="Arial" w:cs="Arial"/>
          <w:sz w:val="20"/>
          <w:szCs w:val="20"/>
        </w:rPr>
        <w:t xml:space="preserve"> (2011) found that farmers in Samsun avoided organic farming due to yield loss, lack of market orientation, and insufficient knowledge. Similar patterns appear in this study.</w:t>
      </w:r>
      <w:r w:rsidR="00897341">
        <w:rPr>
          <w:rFonts w:ascii="Arial" w:hAnsi="Arial" w:cs="Arial"/>
          <w:sz w:val="20"/>
          <w:szCs w:val="20"/>
        </w:rPr>
        <w:t xml:space="preserve"> </w:t>
      </w:r>
      <w:proofErr w:type="spellStart"/>
      <w:r w:rsidR="00897341" w:rsidRPr="00897341">
        <w:rPr>
          <w:rFonts w:ascii="Arial" w:hAnsi="Arial" w:cs="Arial"/>
          <w:sz w:val="20"/>
          <w:szCs w:val="20"/>
        </w:rPr>
        <w:t>Läpple</w:t>
      </w:r>
      <w:proofErr w:type="spellEnd"/>
      <w:r w:rsidR="00897341" w:rsidRPr="00897341">
        <w:rPr>
          <w:rFonts w:ascii="Arial" w:hAnsi="Arial" w:cs="Arial"/>
          <w:sz w:val="20"/>
          <w:szCs w:val="20"/>
        </w:rPr>
        <w:t xml:space="preserve"> and Van Rensburg (2011) argue </w:t>
      </w:r>
      <w:r w:rsidR="00897341" w:rsidRPr="00897341">
        <w:rPr>
          <w:rFonts w:ascii="Arial" w:hAnsi="Arial" w:cs="Arial"/>
          <w:sz w:val="20"/>
          <w:szCs w:val="20"/>
        </w:rPr>
        <w:lastRenderedPageBreak/>
        <w:t>that the distinction between groups is important because early, middle and late adopters respond differently to economic and non-economic factors when considering whether to switch to organic farming, given the fact that not all farmers adopt a technology at the same time.</w:t>
      </w:r>
    </w:p>
    <w:p w14:paraId="5E0639BA" w14:textId="77777777" w:rsidR="00526631" w:rsidRPr="00C07B9D" w:rsidRDefault="00526631" w:rsidP="00526631">
      <w:pPr>
        <w:pStyle w:val="Newparagraph"/>
        <w:spacing w:line="240" w:lineRule="auto"/>
        <w:ind w:firstLine="0"/>
      </w:pPr>
    </w:p>
    <w:p w14:paraId="1241AAA9" w14:textId="5F67D44C" w:rsidR="0022691E" w:rsidRPr="002265EA" w:rsidRDefault="00EC566D" w:rsidP="00C07B9D">
      <w:pPr>
        <w:pStyle w:val="Newparagraph"/>
        <w:spacing w:line="240" w:lineRule="auto"/>
        <w:ind w:firstLine="0"/>
        <w:rPr>
          <w:rFonts w:ascii="Arial" w:hAnsi="Arial" w:cs="Arial"/>
          <w:sz w:val="20"/>
          <w:szCs w:val="20"/>
        </w:rPr>
      </w:pPr>
      <w:r>
        <w:rPr>
          <w:rFonts w:ascii="Arial" w:hAnsi="Arial" w:cs="Arial"/>
          <w:sz w:val="20"/>
          <w:szCs w:val="20"/>
        </w:rPr>
        <w:t>Table 1. Reasons for not practic</w:t>
      </w:r>
      <w:r w:rsidR="0022691E" w:rsidRPr="002265EA">
        <w:rPr>
          <w:rFonts w:ascii="Arial" w:hAnsi="Arial" w:cs="Arial"/>
          <w:sz w:val="20"/>
          <w:szCs w:val="20"/>
        </w:rPr>
        <w:t>ing organic farming</w:t>
      </w:r>
    </w:p>
    <w:tbl>
      <w:tblPr>
        <w:tblW w:w="5000" w:type="pct"/>
        <w:tblCellMar>
          <w:left w:w="0" w:type="dxa"/>
          <w:right w:w="0" w:type="dxa"/>
        </w:tblCellMar>
        <w:tblLook w:val="04A0" w:firstRow="1" w:lastRow="0" w:firstColumn="1" w:lastColumn="0" w:noHBand="0" w:noVBand="1"/>
      </w:tblPr>
      <w:tblGrid>
        <w:gridCol w:w="5047"/>
        <w:gridCol w:w="5046"/>
        <w:gridCol w:w="390"/>
      </w:tblGrid>
      <w:tr w:rsidR="0022691E" w:rsidRPr="002265EA" w14:paraId="20E904C0" w14:textId="77777777" w:rsidTr="00C07B9D">
        <w:trPr>
          <w:trHeight w:val="300"/>
        </w:trPr>
        <w:tc>
          <w:tcPr>
            <w:tcW w:w="2485" w:type="pct"/>
            <w:tcBorders>
              <w:top w:val="single" w:sz="4" w:space="0" w:color="auto"/>
              <w:bottom w:val="single" w:sz="4" w:space="0" w:color="auto"/>
            </w:tcBorders>
            <w:hideMark/>
          </w:tcPr>
          <w:p w14:paraId="7C3CDC6C" w14:textId="77777777" w:rsidR="00250E78"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Causes</w:t>
            </w:r>
          </w:p>
        </w:tc>
        <w:tc>
          <w:tcPr>
            <w:tcW w:w="2484" w:type="pct"/>
            <w:tcBorders>
              <w:top w:val="single" w:sz="4" w:space="0" w:color="auto"/>
              <w:bottom w:val="single" w:sz="4" w:space="0" w:color="auto"/>
            </w:tcBorders>
            <w:vAlign w:val="center"/>
            <w:hideMark/>
          </w:tcPr>
          <w:p w14:paraId="45E122EE"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b/>
                <w:bCs/>
                <w:color w:val="000000"/>
                <w:sz w:val="20"/>
                <w:szCs w:val="20"/>
                <w:lang w:val="tr-TR" w:eastAsia="tr-TR"/>
              </w:rPr>
              <w:t>f</w:t>
            </w:r>
          </w:p>
        </w:tc>
        <w:tc>
          <w:tcPr>
            <w:tcW w:w="31" w:type="pct"/>
            <w:tcBorders>
              <w:top w:val="single" w:sz="4" w:space="0" w:color="auto"/>
              <w:bottom w:val="single" w:sz="4" w:space="0" w:color="auto"/>
            </w:tcBorders>
            <w:vAlign w:val="center"/>
            <w:hideMark/>
          </w:tcPr>
          <w:p w14:paraId="6905DC80"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b/>
                <w:bCs/>
                <w:color w:val="000000"/>
                <w:sz w:val="20"/>
                <w:szCs w:val="20"/>
                <w:lang w:val="tr-TR" w:eastAsia="tr-TR"/>
              </w:rPr>
              <w:t>%</w:t>
            </w:r>
          </w:p>
        </w:tc>
      </w:tr>
      <w:tr w:rsidR="0022691E" w:rsidRPr="002265EA" w14:paraId="42CB089C" w14:textId="77777777" w:rsidTr="00C07B9D">
        <w:trPr>
          <w:trHeight w:val="300"/>
        </w:trPr>
        <w:tc>
          <w:tcPr>
            <w:tcW w:w="2485" w:type="pct"/>
            <w:tcBorders>
              <w:top w:val="single" w:sz="4" w:space="0" w:color="auto"/>
            </w:tcBorders>
            <w:hideMark/>
          </w:tcPr>
          <w:p w14:paraId="266802F5" w14:textId="77777777" w:rsidR="0022691E"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I don't know about organic farming</w:t>
            </w:r>
          </w:p>
        </w:tc>
        <w:tc>
          <w:tcPr>
            <w:tcW w:w="2484" w:type="pct"/>
            <w:tcBorders>
              <w:top w:val="single" w:sz="4" w:space="0" w:color="auto"/>
            </w:tcBorders>
            <w:vAlign w:val="center"/>
            <w:hideMark/>
          </w:tcPr>
          <w:p w14:paraId="7F46363C"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49</w:t>
            </w:r>
          </w:p>
        </w:tc>
        <w:tc>
          <w:tcPr>
            <w:tcW w:w="31" w:type="pct"/>
            <w:tcBorders>
              <w:top w:val="single" w:sz="4" w:space="0" w:color="auto"/>
            </w:tcBorders>
            <w:vAlign w:val="center"/>
            <w:hideMark/>
          </w:tcPr>
          <w:p w14:paraId="439B95B5"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41</w:t>
            </w:r>
            <w:r w:rsidR="008504C1" w:rsidRPr="002265EA">
              <w:rPr>
                <w:rFonts w:ascii="Arial" w:hAnsi="Arial" w:cs="Arial"/>
                <w:color w:val="000000"/>
                <w:sz w:val="20"/>
                <w:szCs w:val="20"/>
                <w:lang w:val="tr-TR" w:eastAsia="tr-TR"/>
              </w:rPr>
              <w:t>.</w:t>
            </w:r>
            <w:r w:rsidRPr="002265EA">
              <w:rPr>
                <w:rFonts w:ascii="Arial" w:hAnsi="Arial" w:cs="Arial"/>
                <w:color w:val="000000"/>
                <w:sz w:val="20"/>
                <w:szCs w:val="20"/>
                <w:lang w:val="tr-TR" w:eastAsia="tr-TR"/>
              </w:rPr>
              <w:t>5</w:t>
            </w:r>
          </w:p>
        </w:tc>
      </w:tr>
      <w:tr w:rsidR="0022691E" w:rsidRPr="002265EA" w14:paraId="080E5B3D" w14:textId="77777777" w:rsidTr="00C07B9D">
        <w:trPr>
          <w:trHeight w:val="300"/>
        </w:trPr>
        <w:tc>
          <w:tcPr>
            <w:tcW w:w="2485" w:type="pct"/>
            <w:hideMark/>
          </w:tcPr>
          <w:p w14:paraId="021629EF" w14:textId="77777777" w:rsidR="0022691E"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Environment not suitable</w:t>
            </w:r>
          </w:p>
        </w:tc>
        <w:tc>
          <w:tcPr>
            <w:tcW w:w="2484" w:type="pct"/>
            <w:vAlign w:val="center"/>
            <w:hideMark/>
          </w:tcPr>
          <w:p w14:paraId="27536076"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18</w:t>
            </w:r>
          </w:p>
        </w:tc>
        <w:tc>
          <w:tcPr>
            <w:tcW w:w="31" w:type="pct"/>
            <w:vAlign w:val="center"/>
            <w:hideMark/>
          </w:tcPr>
          <w:p w14:paraId="44A84FE8"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15</w:t>
            </w:r>
            <w:r w:rsidR="008504C1" w:rsidRPr="002265EA">
              <w:rPr>
                <w:rFonts w:ascii="Arial" w:hAnsi="Arial" w:cs="Arial"/>
                <w:color w:val="000000"/>
                <w:sz w:val="20"/>
                <w:szCs w:val="20"/>
                <w:lang w:val="tr-TR" w:eastAsia="tr-TR"/>
              </w:rPr>
              <w:t>.</w:t>
            </w:r>
            <w:r w:rsidRPr="002265EA">
              <w:rPr>
                <w:rFonts w:ascii="Arial" w:hAnsi="Arial" w:cs="Arial"/>
                <w:color w:val="000000"/>
                <w:sz w:val="20"/>
                <w:szCs w:val="20"/>
                <w:lang w:val="tr-TR" w:eastAsia="tr-TR"/>
              </w:rPr>
              <w:t>3</w:t>
            </w:r>
          </w:p>
        </w:tc>
      </w:tr>
      <w:tr w:rsidR="0022691E" w:rsidRPr="002265EA" w14:paraId="10D994D4" w14:textId="77777777" w:rsidTr="00C07B9D">
        <w:trPr>
          <w:trHeight w:val="300"/>
        </w:trPr>
        <w:tc>
          <w:tcPr>
            <w:tcW w:w="2485" w:type="pct"/>
            <w:hideMark/>
          </w:tcPr>
          <w:p w14:paraId="29CEF27A" w14:textId="77777777" w:rsidR="0022691E"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 xml:space="preserve">Inputs and </w:t>
            </w:r>
            <w:proofErr w:type="spellStart"/>
            <w:r w:rsidRPr="002265EA">
              <w:rPr>
                <w:rFonts w:ascii="Arial" w:eastAsia="Calibri" w:hAnsi="Arial" w:cs="Arial"/>
                <w:sz w:val="20"/>
                <w:szCs w:val="20"/>
                <w:lang w:val="en-US" w:eastAsia="en-US"/>
              </w:rPr>
              <w:t>labour</w:t>
            </w:r>
            <w:proofErr w:type="spellEnd"/>
            <w:r w:rsidRPr="002265EA">
              <w:rPr>
                <w:rFonts w:ascii="Arial" w:eastAsia="Calibri" w:hAnsi="Arial" w:cs="Arial"/>
                <w:sz w:val="20"/>
                <w:szCs w:val="20"/>
                <w:lang w:val="en-US" w:eastAsia="en-US"/>
              </w:rPr>
              <w:t xml:space="preserve"> are high</w:t>
            </w:r>
          </w:p>
        </w:tc>
        <w:tc>
          <w:tcPr>
            <w:tcW w:w="2484" w:type="pct"/>
            <w:vAlign w:val="center"/>
            <w:hideMark/>
          </w:tcPr>
          <w:p w14:paraId="0338F875"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15</w:t>
            </w:r>
          </w:p>
        </w:tc>
        <w:tc>
          <w:tcPr>
            <w:tcW w:w="31" w:type="pct"/>
            <w:vAlign w:val="center"/>
            <w:hideMark/>
          </w:tcPr>
          <w:p w14:paraId="3BA05494"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12</w:t>
            </w:r>
            <w:r w:rsidR="008504C1" w:rsidRPr="002265EA">
              <w:rPr>
                <w:rFonts w:ascii="Arial" w:hAnsi="Arial" w:cs="Arial"/>
                <w:color w:val="000000"/>
                <w:sz w:val="20"/>
                <w:szCs w:val="20"/>
                <w:lang w:val="tr-TR" w:eastAsia="tr-TR"/>
              </w:rPr>
              <w:t>.</w:t>
            </w:r>
            <w:r w:rsidRPr="002265EA">
              <w:rPr>
                <w:rFonts w:ascii="Arial" w:hAnsi="Arial" w:cs="Arial"/>
                <w:color w:val="000000"/>
                <w:sz w:val="20"/>
                <w:szCs w:val="20"/>
                <w:lang w:val="tr-TR" w:eastAsia="tr-TR"/>
              </w:rPr>
              <w:t>7</w:t>
            </w:r>
          </w:p>
        </w:tc>
      </w:tr>
      <w:tr w:rsidR="0022691E" w:rsidRPr="002265EA" w14:paraId="55C64DE0" w14:textId="77777777" w:rsidTr="00C07B9D">
        <w:trPr>
          <w:trHeight w:val="300"/>
        </w:trPr>
        <w:tc>
          <w:tcPr>
            <w:tcW w:w="2485" w:type="pct"/>
            <w:hideMark/>
          </w:tcPr>
          <w:p w14:paraId="062F3215" w14:textId="77777777" w:rsidR="0022691E"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I don't think we'll get efficiency</w:t>
            </w:r>
          </w:p>
        </w:tc>
        <w:tc>
          <w:tcPr>
            <w:tcW w:w="2484" w:type="pct"/>
            <w:vAlign w:val="center"/>
            <w:hideMark/>
          </w:tcPr>
          <w:p w14:paraId="5BA0F16C"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14</w:t>
            </w:r>
          </w:p>
        </w:tc>
        <w:tc>
          <w:tcPr>
            <w:tcW w:w="31" w:type="pct"/>
            <w:vAlign w:val="center"/>
            <w:hideMark/>
          </w:tcPr>
          <w:p w14:paraId="485A9300"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11</w:t>
            </w:r>
            <w:r w:rsidR="008504C1" w:rsidRPr="002265EA">
              <w:rPr>
                <w:rFonts w:ascii="Arial" w:hAnsi="Arial" w:cs="Arial"/>
                <w:color w:val="000000"/>
                <w:sz w:val="20"/>
                <w:szCs w:val="20"/>
                <w:lang w:val="tr-TR" w:eastAsia="tr-TR"/>
              </w:rPr>
              <w:t>.</w:t>
            </w:r>
            <w:r w:rsidRPr="002265EA">
              <w:rPr>
                <w:rFonts w:ascii="Arial" w:hAnsi="Arial" w:cs="Arial"/>
                <w:color w:val="000000"/>
                <w:sz w:val="20"/>
                <w:szCs w:val="20"/>
                <w:lang w:val="tr-TR" w:eastAsia="tr-TR"/>
              </w:rPr>
              <w:t>9</w:t>
            </w:r>
          </w:p>
        </w:tc>
      </w:tr>
      <w:tr w:rsidR="0022691E" w:rsidRPr="002265EA" w14:paraId="1AF8216F" w14:textId="77777777" w:rsidTr="00C07B9D">
        <w:trPr>
          <w:trHeight w:val="300"/>
        </w:trPr>
        <w:tc>
          <w:tcPr>
            <w:tcW w:w="2485" w:type="pct"/>
            <w:hideMark/>
          </w:tcPr>
          <w:p w14:paraId="33A67347" w14:textId="77777777" w:rsidR="0022691E" w:rsidRPr="002265EA" w:rsidRDefault="00647626"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Other</w:t>
            </w:r>
          </w:p>
        </w:tc>
        <w:tc>
          <w:tcPr>
            <w:tcW w:w="2484" w:type="pct"/>
            <w:vAlign w:val="center"/>
            <w:hideMark/>
          </w:tcPr>
          <w:p w14:paraId="13A129A9" w14:textId="77777777" w:rsidR="0022691E" w:rsidRPr="002265EA" w:rsidRDefault="00647626"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22</w:t>
            </w:r>
          </w:p>
        </w:tc>
        <w:tc>
          <w:tcPr>
            <w:tcW w:w="31" w:type="pct"/>
            <w:vAlign w:val="center"/>
            <w:hideMark/>
          </w:tcPr>
          <w:p w14:paraId="28C7FB15" w14:textId="77777777" w:rsidR="0022691E" w:rsidRPr="002265EA" w:rsidRDefault="00664953"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18.6</w:t>
            </w:r>
          </w:p>
        </w:tc>
      </w:tr>
      <w:tr w:rsidR="0022691E" w:rsidRPr="002265EA" w14:paraId="49522476" w14:textId="77777777" w:rsidTr="00C07B9D">
        <w:trPr>
          <w:trHeight w:val="300"/>
        </w:trPr>
        <w:tc>
          <w:tcPr>
            <w:tcW w:w="2485" w:type="pct"/>
            <w:tcBorders>
              <w:top w:val="single" w:sz="4" w:space="0" w:color="auto"/>
              <w:bottom w:val="single" w:sz="4" w:space="0" w:color="auto"/>
            </w:tcBorders>
            <w:hideMark/>
          </w:tcPr>
          <w:p w14:paraId="3C2759C5" w14:textId="77777777" w:rsidR="0022691E"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2484" w:type="pct"/>
            <w:tcBorders>
              <w:top w:val="single" w:sz="4" w:space="0" w:color="auto"/>
              <w:bottom w:val="single" w:sz="4" w:space="0" w:color="auto"/>
            </w:tcBorders>
            <w:vAlign w:val="center"/>
            <w:hideMark/>
          </w:tcPr>
          <w:p w14:paraId="4CABA81E"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118</w:t>
            </w:r>
          </w:p>
        </w:tc>
        <w:tc>
          <w:tcPr>
            <w:tcW w:w="31" w:type="pct"/>
            <w:tcBorders>
              <w:top w:val="single" w:sz="4" w:space="0" w:color="auto"/>
              <w:bottom w:val="single" w:sz="4" w:space="0" w:color="auto"/>
            </w:tcBorders>
            <w:vAlign w:val="center"/>
            <w:hideMark/>
          </w:tcPr>
          <w:p w14:paraId="705D60A9"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100</w:t>
            </w:r>
          </w:p>
        </w:tc>
      </w:tr>
    </w:tbl>
    <w:p w14:paraId="6F4DA073" w14:textId="77777777" w:rsidR="00C07B9D" w:rsidRDefault="00C07B9D" w:rsidP="00C07B9D">
      <w:pPr>
        <w:pStyle w:val="Newparagraph"/>
        <w:spacing w:line="240" w:lineRule="auto"/>
        <w:ind w:firstLine="0"/>
        <w:jc w:val="both"/>
        <w:rPr>
          <w:rFonts w:ascii="Arial" w:hAnsi="Arial" w:cs="Arial"/>
          <w:sz w:val="20"/>
          <w:szCs w:val="20"/>
        </w:rPr>
      </w:pPr>
    </w:p>
    <w:p w14:paraId="101156F6" w14:textId="1DEC2DA7" w:rsidR="00DB5792" w:rsidRPr="002265EA" w:rsidRDefault="00EC566D" w:rsidP="00C07B9D">
      <w:pPr>
        <w:pStyle w:val="Newparagraph"/>
        <w:spacing w:line="240" w:lineRule="auto"/>
        <w:ind w:firstLine="0"/>
        <w:jc w:val="both"/>
        <w:rPr>
          <w:rFonts w:ascii="Arial" w:hAnsi="Arial" w:cs="Arial"/>
          <w:sz w:val="20"/>
          <w:szCs w:val="20"/>
        </w:rPr>
      </w:pPr>
      <w:r w:rsidRPr="00EC566D">
        <w:rPr>
          <w:rFonts w:ascii="Arial" w:hAnsi="Arial" w:cs="Arial"/>
          <w:sz w:val="20"/>
          <w:szCs w:val="20"/>
        </w:rPr>
        <w:t>Among organic farmers, 27.3% reported switching to grow healthier products, 18.2% to avoid chemicals, 12.1% for both health and higher income, 9.1% to formalize chemical-free practices, and 6.1% due to export potential, suitable markets, or lifestyle. A further 3% cited influences such as surrounding farmers, government incentives, guaranteed markets, and input support.</w:t>
      </w:r>
      <w:r w:rsidR="0022691E" w:rsidRPr="002265EA">
        <w:rPr>
          <w:rFonts w:ascii="Arial" w:hAnsi="Arial" w:cs="Arial"/>
          <w:sz w:val="20"/>
          <w:szCs w:val="20"/>
        </w:rPr>
        <w:t xml:space="preserve"> </w:t>
      </w:r>
    </w:p>
    <w:p w14:paraId="0441E686" w14:textId="77777777" w:rsidR="00C07B9D" w:rsidRDefault="00C07B9D" w:rsidP="00C07B9D">
      <w:pPr>
        <w:pStyle w:val="Newparagraph"/>
        <w:spacing w:line="240" w:lineRule="auto"/>
        <w:ind w:firstLine="0"/>
        <w:jc w:val="both"/>
        <w:rPr>
          <w:rFonts w:ascii="Arial" w:hAnsi="Arial" w:cs="Arial"/>
          <w:sz w:val="20"/>
          <w:szCs w:val="20"/>
        </w:rPr>
      </w:pPr>
    </w:p>
    <w:p w14:paraId="22CD1908" w14:textId="3F308BAF" w:rsidR="00290709" w:rsidRPr="00290709" w:rsidRDefault="00290709" w:rsidP="00290709">
      <w:pPr>
        <w:pStyle w:val="Newparagraph"/>
        <w:spacing w:line="240" w:lineRule="auto"/>
        <w:ind w:firstLine="0"/>
        <w:jc w:val="both"/>
        <w:rPr>
          <w:rFonts w:ascii="Arial" w:hAnsi="Arial" w:cs="Arial"/>
          <w:sz w:val="20"/>
          <w:szCs w:val="20"/>
        </w:rPr>
      </w:pPr>
      <w:r w:rsidRPr="00290709">
        <w:rPr>
          <w:rFonts w:ascii="Arial" w:hAnsi="Arial" w:cs="Arial"/>
          <w:sz w:val="20"/>
          <w:szCs w:val="20"/>
        </w:rPr>
        <w:t>Other studies (Karki et al., 2011) similarly highlight institutional support, market expectations, and health motivations as key drivers of organic conversion. External support, technical assistance, and contract guarantees also strongly influence decisions (</w:t>
      </w:r>
      <w:proofErr w:type="spellStart"/>
      <w:r w:rsidRPr="00290709">
        <w:rPr>
          <w:rFonts w:ascii="Arial" w:hAnsi="Arial" w:cs="Arial"/>
          <w:sz w:val="20"/>
          <w:szCs w:val="20"/>
        </w:rPr>
        <w:t>Gürkan</w:t>
      </w:r>
      <w:proofErr w:type="spellEnd"/>
      <w:r w:rsidRPr="00290709">
        <w:rPr>
          <w:rFonts w:ascii="Arial" w:hAnsi="Arial" w:cs="Arial"/>
          <w:sz w:val="20"/>
          <w:szCs w:val="20"/>
        </w:rPr>
        <w:t>, 2017).</w:t>
      </w:r>
      <w:r w:rsidR="0022691E" w:rsidRPr="002265EA">
        <w:rPr>
          <w:rFonts w:ascii="Arial" w:hAnsi="Arial" w:cs="Arial"/>
          <w:sz w:val="20"/>
          <w:szCs w:val="20"/>
        </w:rPr>
        <w:t xml:space="preserve"> </w:t>
      </w:r>
      <w:proofErr w:type="spellStart"/>
      <w:r w:rsidRPr="00290709">
        <w:rPr>
          <w:rFonts w:ascii="Arial" w:hAnsi="Arial" w:cs="Arial"/>
          <w:sz w:val="20"/>
          <w:szCs w:val="20"/>
        </w:rPr>
        <w:t>Akyüz</w:t>
      </w:r>
      <w:proofErr w:type="spellEnd"/>
      <w:r w:rsidRPr="00290709">
        <w:rPr>
          <w:rFonts w:ascii="Arial" w:hAnsi="Arial" w:cs="Arial"/>
          <w:sz w:val="20"/>
          <w:szCs w:val="20"/>
        </w:rPr>
        <w:t xml:space="preserve"> and </w:t>
      </w:r>
      <w:proofErr w:type="spellStart"/>
      <w:r w:rsidRPr="00290709">
        <w:rPr>
          <w:rFonts w:ascii="Arial" w:hAnsi="Arial" w:cs="Arial"/>
          <w:sz w:val="20"/>
          <w:szCs w:val="20"/>
        </w:rPr>
        <w:t>Theuvsen</w:t>
      </w:r>
      <w:proofErr w:type="spellEnd"/>
      <w:r w:rsidRPr="00290709">
        <w:rPr>
          <w:rFonts w:ascii="Arial" w:hAnsi="Arial" w:cs="Arial"/>
          <w:sz w:val="20"/>
          <w:szCs w:val="20"/>
        </w:rPr>
        <w:t xml:space="preserve"> (2020) emphasized that strategies to promote organic agriculture should be designed not only to integrate farmers into the system but also to ensure that existing producers maintain organic agriculture as a sustainable production system.</w:t>
      </w:r>
    </w:p>
    <w:p w14:paraId="31461B9A" w14:textId="77777777" w:rsidR="00290709" w:rsidRPr="00290709" w:rsidRDefault="00290709" w:rsidP="00290709">
      <w:pPr>
        <w:pStyle w:val="Newparagraph"/>
        <w:spacing w:line="240" w:lineRule="auto"/>
        <w:jc w:val="both"/>
        <w:rPr>
          <w:rFonts w:ascii="Arial" w:hAnsi="Arial" w:cs="Arial"/>
          <w:sz w:val="20"/>
          <w:szCs w:val="20"/>
        </w:rPr>
      </w:pPr>
    </w:p>
    <w:p w14:paraId="6DA82BAF" w14:textId="1671D74C" w:rsidR="00804FB3" w:rsidRPr="002265EA" w:rsidRDefault="00290709" w:rsidP="00290709">
      <w:pPr>
        <w:pStyle w:val="Newparagraph"/>
        <w:spacing w:line="240" w:lineRule="auto"/>
        <w:ind w:firstLine="0"/>
        <w:jc w:val="both"/>
        <w:rPr>
          <w:rFonts w:ascii="Arial" w:hAnsi="Arial" w:cs="Arial"/>
          <w:sz w:val="20"/>
          <w:szCs w:val="20"/>
        </w:rPr>
      </w:pPr>
      <w:r w:rsidRPr="00290709">
        <w:rPr>
          <w:rFonts w:ascii="Arial" w:hAnsi="Arial" w:cs="Arial"/>
          <w:sz w:val="20"/>
          <w:szCs w:val="20"/>
        </w:rPr>
        <w:t>In summary, the literature points to two main dimensions in the transition to organic agriculture: (</w:t>
      </w:r>
      <w:proofErr w:type="spellStart"/>
      <w:r w:rsidRPr="00290709">
        <w:rPr>
          <w:rFonts w:ascii="Arial" w:hAnsi="Arial" w:cs="Arial"/>
          <w:sz w:val="20"/>
          <w:szCs w:val="20"/>
        </w:rPr>
        <w:t>i</w:t>
      </w:r>
      <w:proofErr w:type="spellEnd"/>
      <w:r w:rsidRPr="00290709">
        <w:rPr>
          <w:rFonts w:ascii="Arial" w:hAnsi="Arial" w:cs="Arial"/>
          <w:sz w:val="20"/>
          <w:szCs w:val="20"/>
        </w:rPr>
        <w:t>) institutional factors, such as government and corporate support, and (ii) individual motivations, such as economic benefits, health awareness, and resource utilization. These factors play a critical role in farmers' transition to organic agriculture.</w:t>
      </w:r>
    </w:p>
    <w:p w14:paraId="67A0BABA" w14:textId="77777777" w:rsidR="00C07B9D" w:rsidRDefault="00C07B9D" w:rsidP="00C07B9D">
      <w:pPr>
        <w:pStyle w:val="Newparagraph"/>
        <w:spacing w:line="240" w:lineRule="auto"/>
        <w:ind w:firstLine="0"/>
        <w:jc w:val="both"/>
        <w:rPr>
          <w:rFonts w:ascii="Arial" w:hAnsi="Arial" w:cs="Arial"/>
          <w:sz w:val="20"/>
          <w:szCs w:val="20"/>
        </w:rPr>
      </w:pPr>
    </w:p>
    <w:p w14:paraId="1C286FFA" w14:textId="3AB12C72" w:rsidR="00CC2E55" w:rsidRPr="002265EA" w:rsidRDefault="00852014" w:rsidP="00C07B9D">
      <w:pPr>
        <w:pStyle w:val="Newparagraph"/>
        <w:spacing w:line="240" w:lineRule="auto"/>
        <w:ind w:firstLine="0"/>
        <w:jc w:val="both"/>
        <w:rPr>
          <w:rFonts w:ascii="Arial" w:hAnsi="Arial" w:cs="Arial"/>
          <w:sz w:val="20"/>
          <w:szCs w:val="20"/>
        </w:rPr>
      </w:pPr>
      <w:r w:rsidRPr="00852014">
        <w:rPr>
          <w:rFonts w:ascii="Arial" w:hAnsi="Arial" w:cs="Arial"/>
          <w:sz w:val="20"/>
          <w:szCs w:val="20"/>
        </w:rPr>
        <w:t xml:space="preserve">Organic farmers in this study mainly obtained information from provincial/district agricultural directorates (54.5%) and fellow organic farmers (24.2%). Exporters, associations, consumers, and cooperatives were less common sources. Similar findings are reported by Torun (2011) and </w:t>
      </w:r>
      <w:proofErr w:type="spellStart"/>
      <w:r w:rsidRPr="00852014">
        <w:rPr>
          <w:rFonts w:ascii="Arial" w:hAnsi="Arial" w:cs="Arial"/>
          <w:sz w:val="20"/>
          <w:szCs w:val="20"/>
        </w:rPr>
        <w:t>Karabaş</w:t>
      </w:r>
      <w:proofErr w:type="spellEnd"/>
      <w:r w:rsidRPr="00852014">
        <w:rPr>
          <w:rFonts w:ascii="Arial" w:hAnsi="Arial" w:cs="Arial"/>
          <w:sz w:val="20"/>
          <w:szCs w:val="20"/>
        </w:rPr>
        <w:t xml:space="preserve"> &amp; </w:t>
      </w:r>
      <w:proofErr w:type="spellStart"/>
      <w:r w:rsidRPr="00852014">
        <w:rPr>
          <w:rFonts w:ascii="Arial" w:hAnsi="Arial" w:cs="Arial"/>
          <w:sz w:val="20"/>
          <w:szCs w:val="20"/>
        </w:rPr>
        <w:t>Gürler</w:t>
      </w:r>
      <w:proofErr w:type="spellEnd"/>
      <w:r w:rsidRPr="00852014">
        <w:rPr>
          <w:rFonts w:ascii="Arial" w:hAnsi="Arial" w:cs="Arial"/>
          <w:sz w:val="20"/>
          <w:szCs w:val="20"/>
        </w:rPr>
        <w:t xml:space="preserve"> (2011), underlining the central role of agricultural organizations. However, it is also seen that traditional communication channels and the social environment continue to influence producer decisions.</w:t>
      </w:r>
    </w:p>
    <w:p w14:paraId="565C8DB4" w14:textId="77777777" w:rsidR="00C07B9D" w:rsidRDefault="00C07B9D" w:rsidP="00C07B9D">
      <w:pPr>
        <w:pStyle w:val="Newparagraph"/>
        <w:spacing w:line="240" w:lineRule="auto"/>
        <w:ind w:firstLine="0"/>
        <w:jc w:val="both"/>
        <w:rPr>
          <w:rFonts w:ascii="Arial" w:hAnsi="Arial" w:cs="Arial"/>
          <w:sz w:val="20"/>
          <w:szCs w:val="20"/>
        </w:rPr>
      </w:pPr>
    </w:p>
    <w:p w14:paraId="37B521F6" w14:textId="54282953" w:rsidR="0022691E" w:rsidRPr="002265EA" w:rsidRDefault="00852014" w:rsidP="00C07B9D">
      <w:pPr>
        <w:pStyle w:val="Newparagraph"/>
        <w:spacing w:line="240" w:lineRule="auto"/>
        <w:ind w:firstLine="0"/>
        <w:jc w:val="both"/>
        <w:rPr>
          <w:rFonts w:ascii="Arial" w:hAnsi="Arial" w:cs="Arial"/>
          <w:sz w:val="20"/>
          <w:szCs w:val="20"/>
        </w:rPr>
      </w:pPr>
      <w:r w:rsidRPr="00852014">
        <w:rPr>
          <w:rFonts w:ascii="Arial" w:hAnsi="Arial" w:cs="Arial"/>
          <w:sz w:val="20"/>
          <w:szCs w:val="20"/>
        </w:rPr>
        <w:t>Seminars provided by agricultural directorates were the most influential factor (42.4%) in the decision to switch to organic farming. Other influences included peers, profitability expectations, and avoidance of chemicals. These results reinforce the importance of official institutions and local support in adoption decisions.</w:t>
      </w:r>
    </w:p>
    <w:p w14:paraId="3AE49F9A" w14:textId="77777777" w:rsidR="00C07B9D" w:rsidRDefault="00C07B9D" w:rsidP="00C07B9D">
      <w:pPr>
        <w:pStyle w:val="Newparagraph"/>
        <w:spacing w:line="240" w:lineRule="auto"/>
        <w:ind w:firstLine="0"/>
        <w:jc w:val="both"/>
        <w:rPr>
          <w:rFonts w:ascii="Arial" w:hAnsi="Arial" w:cs="Arial"/>
          <w:sz w:val="20"/>
          <w:szCs w:val="20"/>
        </w:rPr>
      </w:pPr>
    </w:p>
    <w:p w14:paraId="6FCBAA7D" w14:textId="20497E2D" w:rsidR="0022691E" w:rsidRDefault="00852014" w:rsidP="00C07B9D">
      <w:pPr>
        <w:pStyle w:val="Newparagraph"/>
        <w:spacing w:line="240" w:lineRule="auto"/>
        <w:ind w:firstLine="0"/>
        <w:jc w:val="both"/>
        <w:rPr>
          <w:rFonts w:ascii="Arial" w:hAnsi="Arial" w:cs="Arial"/>
          <w:sz w:val="20"/>
          <w:szCs w:val="20"/>
        </w:rPr>
      </w:pPr>
      <w:r w:rsidRPr="00852014">
        <w:rPr>
          <w:rFonts w:ascii="Arial" w:hAnsi="Arial" w:cs="Arial"/>
          <w:sz w:val="20"/>
          <w:szCs w:val="20"/>
        </w:rPr>
        <w:t>After receiving information, 45.5% of organic farmers began immediately, 39.4% within one year, 9.1% within two years, and 6.1% within three years. While 81.8% recommended organic farming to peers, only 33.3% of their peers adopted it, while 48.5% did not.</w:t>
      </w:r>
    </w:p>
    <w:p w14:paraId="73586B8D" w14:textId="77777777" w:rsidR="00C07B9D" w:rsidRPr="002265EA" w:rsidRDefault="00C07B9D" w:rsidP="00C07B9D">
      <w:pPr>
        <w:pStyle w:val="Newparagraph"/>
        <w:spacing w:line="240" w:lineRule="auto"/>
        <w:ind w:firstLine="0"/>
        <w:jc w:val="both"/>
        <w:rPr>
          <w:rFonts w:ascii="Arial" w:hAnsi="Arial" w:cs="Arial"/>
          <w:sz w:val="20"/>
          <w:szCs w:val="20"/>
        </w:rPr>
      </w:pPr>
    </w:p>
    <w:p w14:paraId="22230107" w14:textId="5E76E331" w:rsidR="0022691E" w:rsidRPr="002265EA" w:rsidRDefault="00B85BD5" w:rsidP="00B85BD5">
      <w:pPr>
        <w:pStyle w:val="Heading2"/>
        <w:numPr>
          <w:ilvl w:val="1"/>
          <w:numId w:val="31"/>
        </w:numPr>
        <w:spacing w:before="0" w:after="0" w:line="240" w:lineRule="auto"/>
        <w:ind w:left="426" w:hanging="426"/>
        <w:rPr>
          <w:rFonts w:ascii="Arial" w:hAnsi="Arial"/>
          <w:i w:val="0"/>
          <w:sz w:val="20"/>
          <w:szCs w:val="20"/>
        </w:rPr>
      </w:pPr>
      <w:r w:rsidRPr="00B85BD5">
        <w:rPr>
          <w:rFonts w:ascii="Arial" w:hAnsi="Arial"/>
          <w:i w:val="0"/>
          <w:sz w:val="20"/>
          <w:szCs w:val="20"/>
        </w:rPr>
        <w:t>Membership in Agricultural Organizations</w:t>
      </w:r>
    </w:p>
    <w:p w14:paraId="33EB2650" w14:textId="77777777" w:rsidR="00C07B9D" w:rsidRDefault="00C07B9D" w:rsidP="00C07B9D">
      <w:pPr>
        <w:pStyle w:val="Paragraph"/>
        <w:spacing w:before="0" w:line="240" w:lineRule="auto"/>
        <w:jc w:val="both"/>
        <w:rPr>
          <w:rFonts w:ascii="Arial" w:hAnsi="Arial" w:cs="Arial"/>
          <w:sz w:val="20"/>
          <w:szCs w:val="20"/>
        </w:rPr>
      </w:pPr>
    </w:p>
    <w:p w14:paraId="5F298A73" w14:textId="177E8FC0" w:rsidR="00C07B9D" w:rsidRDefault="00B85BD5" w:rsidP="00C07B9D">
      <w:pPr>
        <w:pStyle w:val="Paragraph"/>
        <w:spacing w:before="0" w:line="240" w:lineRule="auto"/>
        <w:jc w:val="both"/>
        <w:rPr>
          <w:rFonts w:ascii="Arial" w:hAnsi="Arial" w:cs="Arial"/>
          <w:sz w:val="20"/>
          <w:szCs w:val="20"/>
        </w:rPr>
      </w:pPr>
      <w:r w:rsidRPr="00B85BD5">
        <w:rPr>
          <w:rFonts w:ascii="Arial" w:hAnsi="Arial" w:cs="Arial"/>
          <w:sz w:val="20"/>
          <w:szCs w:val="20"/>
        </w:rPr>
        <w:t xml:space="preserve">Overall, 84% of farmers were members of agricultural organizations. Among organic farmers, 97% were members of the Chamber of Agriculture (57.6%), Irrigation Union (21.2%), Agricultural Credit Cooperative (36.4%), Control and Certification Organization (93.9%), and associations (36.4%). Among conventional farmers, 81% were members of the Chamber of Agriculture (53.4%), Irrigation Association (27.1%), Agricultural Credit Cooperative (41.5%), and associations (6.8%). </w:t>
      </w:r>
      <w:proofErr w:type="spellStart"/>
      <w:r w:rsidRPr="00B85BD5">
        <w:rPr>
          <w:rFonts w:ascii="Arial" w:hAnsi="Arial" w:cs="Arial"/>
          <w:sz w:val="20"/>
          <w:szCs w:val="20"/>
        </w:rPr>
        <w:t>Eryılmaz</w:t>
      </w:r>
      <w:proofErr w:type="spellEnd"/>
      <w:r w:rsidRPr="00B85BD5">
        <w:rPr>
          <w:rFonts w:ascii="Arial" w:hAnsi="Arial" w:cs="Arial"/>
          <w:sz w:val="20"/>
          <w:szCs w:val="20"/>
        </w:rPr>
        <w:t xml:space="preserve"> et al. (2020) emphasized that membership provides economic and informational benefits.</w:t>
      </w:r>
    </w:p>
    <w:p w14:paraId="57B1513E" w14:textId="77777777" w:rsidR="00517D15" w:rsidRPr="002265EA" w:rsidRDefault="00EA2AF7" w:rsidP="00C07B9D">
      <w:pPr>
        <w:pStyle w:val="Paragraph"/>
        <w:spacing w:before="0" w:line="240" w:lineRule="auto"/>
        <w:jc w:val="both"/>
        <w:rPr>
          <w:rFonts w:ascii="Arial" w:hAnsi="Arial" w:cs="Arial"/>
          <w:sz w:val="20"/>
          <w:szCs w:val="20"/>
        </w:rPr>
      </w:pPr>
      <w:r w:rsidRPr="002265EA">
        <w:rPr>
          <w:rFonts w:ascii="Arial" w:hAnsi="Arial" w:cs="Arial"/>
          <w:sz w:val="20"/>
          <w:szCs w:val="20"/>
        </w:rPr>
        <w:t xml:space="preserve"> </w:t>
      </w:r>
    </w:p>
    <w:p w14:paraId="48868DD7" w14:textId="779B1AA8" w:rsidR="0022691E" w:rsidRPr="002265EA" w:rsidRDefault="00EA2AF7" w:rsidP="00B85BD5">
      <w:pPr>
        <w:pStyle w:val="Heading2"/>
        <w:numPr>
          <w:ilvl w:val="1"/>
          <w:numId w:val="31"/>
        </w:numPr>
        <w:spacing w:before="0" w:after="0" w:line="240" w:lineRule="auto"/>
        <w:ind w:left="426" w:hanging="452"/>
        <w:rPr>
          <w:rFonts w:ascii="Arial" w:hAnsi="Arial"/>
          <w:i w:val="0"/>
          <w:sz w:val="20"/>
          <w:szCs w:val="20"/>
        </w:rPr>
      </w:pPr>
      <w:r w:rsidRPr="002265EA">
        <w:rPr>
          <w:rFonts w:ascii="Arial" w:hAnsi="Arial"/>
          <w:i w:val="0"/>
          <w:sz w:val="20"/>
          <w:szCs w:val="20"/>
        </w:rPr>
        <w:t>Farmers' Attitudes, Behaviours and Information Sources Re</w:t>
      </w:r>
      <w:r w:rsidR="00B85BD5">
        <w:rPr>
          <w:rFonts w:ascii="Arial" w:hAnsi="Arial"/>
          <w:i w:val="0"/>
          <w:sz w:val="20"/>
          <w:szCs w:val="20"/>
        </w:rPr>
        <w:t>garding</w:t>
      </w:r>
      <w:r w:rsidRPr="002265EA">
        <w:rPr>
          <w:rFonts w:ascii="Arial" w:hAnsi="Arial"/>
          <w:i w:val="0"/>
          <w:sz w:val="20"/>
          <w:szCs w:val="20"/>
        </w:rPr>
        <w:t xml:space="preserve"> </w:t>
      </w:r>
      <w:r w:rsidR="00B85BD5" w:rsidRPr="00B85BD5">
        <w:rPr>
          <w:rFonts w:ascii="Arial" w:hAnsi="Arial"/>
          <w:i w:val="0"/>
          <w:sz w:val="20"/>
          <w:szCs w:val="20"/>
        </w:rPr>
        <w:t>Innovation Adoption</w:t>
      </w:r>
    </w:p>
    <w:p w14:paraId="6CFC5488" w14:textId="77777777" w:rsidR="00C07B9D" w:rsidRDefault="00C07B9D" w:rsidP="00C07B9D">
      <w:pPr>
        <w:pStyle w:val="Paragraph"/>
        <w:spacing w:before="0" w:line="240" w:lineRule="auto"/>
        <w:jc w:val="both"/>
        <w:rPr>
          <w:rFonts w:ascii="Arial" w:hAnsi="Arial" w:cs="Arial"/>
          <w:sz w:val="20"/>
          <w:szCs w:val="20"/>
        </w:rPr>
      </w:pPr>
    </w:p>
    <w:p w14:paraId="2743E709" w14:textId="7E61C103" w:rsidR="00EA2AF7" w:rsidRDefault="00B85BD5" w:rsidP="00C07B9D">
      <w:pPr>
        <w:pStyle w:val="Paragraph"/>
        <w:spacing w:before="0" w:line="240" w:lineRule="auto"/>
        <w:jc w:val="both"/>
        <w:rPr>
          <w:rFonts w:ascii="Arial" w:hAnsi="Arial" w:cs="Arial"/>
          <w:sz w:val="20"/>
          <w:szCs w:val="20"/>
        </w:rPr>
      </w:pPr>
      <w:r w:rsidRPr="00B85BD5">
        <w:rPr>
          <w:rFonts w:ascii="Arial" w:hAnsi="Arial" w:cs="Arial"/>
          <w:sz w:val="20"/>
          <w:szCs w:val="20"/>
        </w:rPr>
        <w:t>Among organic farmers, 69.7% follow agricultural websites, compared to 43.2% of conventional farmers (Table 2). Chi-square analysis confirmed a significant difference at the 0.01 level (</w:t>
      </w:r>
      <w:r w:rsidRPr="00B85BD5">
        <w:rPr>
          <w:rFonts w:ascii="Arial" w:hAnsi="Arial" w:cs="Arial"/>
          <w:i/>
          <w:sz w:val="20"/>
          <w:szCs w:val="20"/>
        </w:rPr>
        <w:t>χ²</w:t>
      </w:r>
      <w:r w:rsidRPr="00B85BD5">
        <w:rPr>
          <w:rFonts w:ascii="Arial" w:hAnsi="Arial" w:cs="Arial"/>
          <w:sz w:val="20"/>
          <w:szCs w:val="20"/>
        </w:rPr>
        <w:t xml:space="preserve"> (2, N = 151) = 10.38, p = .006). Farmers practising organic farming follow agricultural websites more than farmers practising conventional farming.</w:t>
      </w:r>
    </w:p>
    <w:p w14:paraId="73030109" w14:textId="77777777" w:rsidR="00C07B9D" w:rsidRPr="00C07B9D" w:rsidRDefault="00C07B9D" w:rsidP="00C07B9D">
      <w:pPr>
        <w:pStyle w:val="Newparagraph"/>
        <w:spacing w:line="240" w:lineRule="auto"/>
      </w:pPr>
    </w:p>
    <w:p w14:paraId="554B9C05" w14:textId="77777777" w:rsidR="007A1EF2" w:rsidRPr="002265EA" w:rsidRDefault="00EA2AF7" w:rsidP="00C07B9D">
      <w:pPr>
        <w:pStyle w:val="Paragraph"/>
        <w:spacing w:before="0" w:line="240" w:lineRule="auto"/>
        <w:jc w:val="both"/>
        <w:rPr>
          <w:rFonts w:ascii="Arial" w:hAnsi="Arial" w:cs="Arial"/>
          <w:sz w:val="20"/>
          <w:szCs w:val="20"/>
        </w:rPr>
      </w:pPr>
      <w:r w:rsidRPr="002265EA">
        <w:rPr>
          <w:rFonts w:ascii="Arial" w:hAnsi="Arial" w:cs="Arial"/>
          <w:sz w:val="20"/>
          <w:szCs w:val="20"/>
        </w:rPr>
        <w:t>Table 2. Follow-up status of farmers on agricultural websites according to the practice</w:t>
      </w:r>
    </w:p>
    <w:tbl>
      <w:tblPr>
        <w:tblW w:w="5000" w:type="pct"/>
        <w:jc w:val="center"/>
        <w:tblLayout w:type="fixed"/>
        <w:tblCellMar>
          <w:left w:w="0" w:type="dxa"/>
          <w:right w:w="0" w:type="dxa"/>
        </w:tblCellMar>
        <w:tblLook w:val="04A0" w:firstRow="1" w:lastRow="0" w:firstColumn="1" w:lastColumn="0" w:noHBand="0" w:noVBand="1"/>
      </w:tblPr>
      <w:tblGrid>
        <w:gridCol w:w="4708"/>
        <w:gridCol w:w="726"/>
        <w:gridCol w:w="906"/>
        <w:gridCol w:w="723"/>
        <w:gridCol w:w="725"/>
        <w:gridCol w:w="543"/>
        <w:gridCol w:w="725"/>
        <w:gridCol w:w="725"/>
        <w:gridCol w:w="702"/>
      </w:tblGrid>
      <w:tr w:rsidR="00CB3DB0" w:rsidRPr="002265EA" w14:paraId="0943902C" w14:textId="77777777" w:rsidTr="00CB3DB0">
        <w:trPr>
          <w:trHeight w:val="300"/>
          <w:jc w:val="center"/>
        </w:trPr>
        <w:tc>
          <w:tcPr>
            <w:tcW w:w="2245" w:type="pct"/>
            <w:vMerge w:val="restart"/>
            <w:tcBorders>
              <w:top w:val="single" w:sz="4" w:space="0" w:color="auto"/>
            </w:tcBorders>
            <w:vAlign w:val="center"/>
          </w:tcPr>
          <w:p w14:paraId="50AD5F6E" w14:textId="77777777" w:rsidR="00CB3DB0" w:rsidRPr="002265EA" w:rsidRDefault="00CB3DB0"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lastRenderedPageBreak/>
              <w:t xml:space="preserve">Status of Organic Agriculture </w:t>
            </w:r>
          </w:p>
        </w:tc>
        <w:tc>
          <w:tcPr>
            <w:tcW w:w="2755" w:type="pct"/>
            <w:gridSpan w:val="8"/>
            <w:tcBorders>
              <w:top w:val="single" w:sz="4" w:space="0" w:color="auto"/>
              <w:bottom w:val="single" w:sz="4" w:space="0" w:color="auto"/>
            </w:tcBorders>
            <w:vAlign w:val="center"/>
          </w:tcPr>
          <w:p w14:paraId="2632E338" w14:textId="77777777" w:rsidR="00CB3DB0" w:rsidRPr="002265EA" w:rsidRDefault="00CB3DB0" w:rsidP="00C07B9D">
            <w:pPr>
              <w:spacing w:line="240" w:lineRule="auto"/>
              <w:jc w:val="center"/>
              <w:textAlignment w:val="baseline"/>
              <w:rPr>
                <w:rFonts w:ascii="Arial" w:eastAsia="Calibri" w:hAnsi="Arial" w:cs="Arial"/>
                <w:sz w:val="20"/>
                <w:szCs w:val="20"/>
                <w:lang w:val="en-US" w:eastAsia="en-US"/>
              </w:rPr>
            </w:pPr>
            <w:r w:rsidRPr="002265EA">
              <w:rPr>
                <w:rFonts w:ascii="Arial" w:eastAsia="Calibri" w:hAnsi="Arial" w:cs="Arial"/>
                <w:sz w:val="20"/>
                <w:szCs w:val="20"/>
                <w:lang w:val="en-US" w:eastAsia="en-US"/>
              </w:rPr>
              <w:t>Follow-up Status of Agricultural Websites</w:t>
            </w:r>
          </w:p>
        </w:tc>
      </w:tr>
      <w:tr w:rsidR="00CB3DB0" w:rsidRPr="002265EA" w14:paraId="2D526DBD" w14:textId="77777777" w:rsidTr="00CB3DB0">
        <w:trPr>
          <w:trHeight w:val="300"/>
          <w:jc w:val="center"/>
        </w:trPr>
        <w:tc>
          <w:tcPr>
            <w:tcW w:w="2245" w:type="pct"/>
            <w:vMerge/>
            <w:hideMark/>
          </w:tcPr>
          <w:p w14:paraId="7FFE9DA1" w14:textId="77777777" w:rsidR="00CB3DB0" w:rsidRPr="002265EA" w:rsidRDefault="00CB3DB0" w:rsidP="00C07B9D">
            <w:pPr>
              <w:spacing w:line="240" w:lineRule="auto"/>
              <w:jc w:val="center"/>
              <w:rPr>
                <w:rFonts w:ascii="Arial" w:eastAsia="Calibri" w:hAnsi="Arial" w:cs="Arial"/>
                <w:i/>
                <w:sz w:val="20"/>
                <w:szCs w:val="20"/>
                <w:lang w:val="en-US" w:eastAsia="en-US"/>
              </w:rPr>
            </w:pPr>
          </w:p>
        </w:tc>
        <w:tc>
          <w:tcPr>
            <w:tcW w:w="778" w:type="pct"/>
            <w:gridSpan w:val="2"/>
            <w:tcBorders>
              <w:top w:val="single" w:sz="4" w:space="0" w:color="auto"/>
              <w:bottom w:val="single" w:sz="4" w:space="0" w:color="auto"/>
            </w:tcBorders>
            <w:vAlign w:val="center"/>
            <w:hideMark/>
          </w:tcPr>
          <w:p w14:paraId="65F22BC9" w14:textId="77777777" w:rsidR="00CB3DB0" w:rsidRPr="002265EA" w:rsidRDefault="00CB3DB0"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Yes</w:t>
            </w:r>
          </w:p>
        </w:tc>
        <w:tc>
          <w:tcPr>
            <w:tcW w:w="691" w:type="pct"/>
            <w:gridSpan w:val="2"/>
            <w:tcBorders>
              <w:top w:val="single" w:sz="4" w:space="0" w:color="auto"/>
              <w:bottom w:val="single" w:sz="4" w:space="0" w:color="auto"/>
            </w:tcBorders>
            <w:vAlign w:val="center"/>
            <w:hideMark/>
          </w:tcPr>
          <w:p w14:paraId="1686B96E" w14:textId="77777777" w:rsidR="00CB3DB0" w:rsidRPr="002265EA" w:rsidRDefault="00CB3DB0"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No</w:t>
            </w:r>
          </w:p>
        </w:tc>
        <w:tc>
          <w:tcPr>
            <w:tcW w:w="605" w:type="pct"/>
            <w:gridSpan w:val="2"/>
            <w:tcBorders>
              <w:top w:val="single" w:sz="4" w:space="0" w:color="auto"/>
              <w:bottom w:val="single" w:sz="4" w:space="0" w:color="auto"/>
            </w:tcBorders>
            <w:vAlign w:val="center"/>
            <w:hideMark/>
          </w:tcPr>
          <w:p w14:paraId="49846AA8" w14:textId="77777777" w:rsidR="00CB3DB0" w:rsidRPr="002265EA" w:rsidRDefault="00CB3DB0"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Rarely</w:t>
            </w:r>
          </w:p>
        </w:tc>
        <w:tc>
          <w:tcPr>
            <w:tcW w:w="682" w:type="pct"/>
            <w:gridSpan w:val="2"/>
            <w:tcBorders>
              <w:top w:val="single" w:sz="4" w:space="0" w:color="auto"/>
              <w:bottom w:val="single" w:sz="4" w:space="0" w:color="auto"/>
            </w:tcBorders>
            <w:vAlign w:val="center"/>
            <w:hideMark/>
          </w:tcPr>
          <w:p w14:paraId="77FC839F" w14:textId="77777777" w:rsidR="00CB3DB0" w:rsidRPr="002265EA" w:rsidRDefault="00CB3DB0" w:rsidP="00C07B9D">
            <w:pPr>
              <w:spacing w:line="240" w:lineRule="auto"/>
              <w:jc w:val="center"/>
              <w:textAlignment w:val="baseline"/>
              <w:rPr>
                <w:rFonts w:ascii="Arial" w:hAnsi="Arial" w:cs="Arial"/>
                <w:bCs/>
                <w:color w:val="000000"/>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Total</w:t>
            </w:r>
          </w:p>
        </w:tc>
      </w:tr>
      <w:tr w:rsidR="00CB3DB0" w:rsidRPr="002265EA" w14:paraId="6D0D7C5F" w14:textId="77777777" w:rsidTr="00CB3DB0">
        <w:trPr>
          <w:trHeight w:val="300"/>
          <w:jc w:val="center"/>
        </w:trPr>
        <w:tc>
          <w:tcPr>
            <w:tcW w:w="2245" w:type="pct"/>
            <w:vMerge/>
            <w:tcBorders>
              <w:bottom w:val="single" w:sz="4" w:space="0" w:color="auto"/>
            </w:tcBorders>
            <w:hideMark/>
          </w:tcPr>
          <w:p w14:paraId="4E48B29E" w14:textId="77777777" w:rsidR="00CB3DB0" w:rsidRPr="002265EA" w:rsidRDefault="00CB3DB0" w:rsidP="00C07B9D">
            <w:pPr>
              <w:spacing w:line="240" w:lineRule="auto"/>
              <w:rPr>
                <w:rFonts w:ascii="Arial" w:eastAsia="Calibri" w:hAnsi="Arial" w:cs="Arial"/>
                <w:sz w:val="20"/>
                <w:szCs w:val="20"/>
                <w:lang w:val="en-US" w:eastAsia="en-US"/>
              </w:rPr>
            </w:pPr>
          </w:p>
        </w:tc>
        <w:tc>
          <w:tcPr>
            <w:tcW w:w="346" w:type="pct"/>
            <w:tcBorders>
              <w:top w:val="single" w:sz="4" w:space="0" w:color="auto"/>
              <w:bottom w:val="single" w:sz="4" w:space="0" w:color="auto"/>
            </w:tcBorders>
            <w:vAlign w:val="center"/>
            <w:hideMark/>
          </w:tcPr>
          <w:p w14:paraId="55F931C3"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432" w:type="pct"/>
            <w:tcBorders>
              <w:top w:val="single" w:sz="4" w:space="0" w:color="auto"/>
              <w:bottom w:val="single" w:sz="4" w:space="0" w:color="auto"/>
            </w:tcBorders>
            <w:vAlign w:val="center"/>
            <w:hideMark/>
          </w:tcPr>
          <w:p w14:paraId="53F6E1ED"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45" w:type="pct"/>
            <w:tcBorders>
              <w:top w:val="single" w:sz="4" w:space="0" w:color="auto"/>
              <w:bottom w:val="single" w:sz="4" w:space="0" w:color="auto"/>
            </w:tcBorders>
            <w:vAlign w:val="center"/>
            <w:hideMark/>
          </w:tcPr>
          <w:p w14:paraId="41462401"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46" w:type="pct"/>
            <w:tcBorders>
              <w:top w:val="single" w:sz="4" w:space="0" w:color="auto"/>
              <w:bottom w:val="single" w:sz="4" w:space="0" w:color="auto"/>
            </w:tcBorders>
            <w:vAlign w:val="center"/>
            <w:hideMark/>
          </w:tcPr>
          <w:p w14:paraId="3AE00B36"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259" w:type="pct"/>
            <w:tcBorders>
              <w:top w:val="single" w:sz="4" w:space="0" w:color="auto"/>
              <w:bottom w:val="single" w:sz="4" w:space="0" w:color="auto"/>
            </w:tcBorders>
            <w:vAlign w:val="center"/>
            <w:hideMark/>
          </w:tcPr>
          <w:p w14:paraId="401AF015"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46" w:type="pct"/>
            <w:tcBorders>
              <w:top w:val="single" w:sz="4" w:space="0" w:color="auto"/>
              <w:bottom w:val="single" w:sz="4" w:space="0" w:color="auto"/>
            </w:tcBorders>
            <w:vAlign w:val="center"/>
            <w:hideMark/>
          </w:tcPr>
          <w:p w14:paraId="64792AD2"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46" w:type="pct"/>
            <w:tcBorders>
              <w:top w:val="single" w:sz="4" w:space="0" w:color="auto"/>
              <w:bottom w:val="single" w:sz="4" w:space="0" w:color="auto"/>
            </w:tcBorders>
            <w:vAlign w:val="center"/>
            <w:hideMark/>
          </w:tcPr>
          <w:p w14:paraId="176CA849" w14:textId="77777777" w:rsidR="00CB3DB0" w:rsidRPr="002265EA" w:rsidRDefault="00CB3DB0"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336" w:type="pct"/>
            <w:tcBorders>
              <w:top w:val="single" w:sz="4" w:space="0" w:color="auto"/>
              <w:bottom w:val="single" w:sz="4" w:space="0" w:color="auto"/>
            </w:tcBorders>
            <w:vAlign w:val="center"/>
            <w:hideMark/>
          </w:tcPr>
          <w:p w14:paraId="3E80C4DF" w14:textId="77777777" w:rsidR="00CB3DB0" w:rsidRPr="002265EA" w:rsidRDefault="00CB3DB0"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r>
      <w:tr w:rsidR="00EA2AF7" w:rsidRPr="002265EA" w14:paraId="0B814A3F" w14:textId="77777777" w:rsidTr="00CB3DB0">
        <w:trPr>
          <w:trHeight w:val="300"/>
          <w:jc w:val="center"/>
        </w:trPr>
        <w:tc>
          <w:tcPr>
            <w:tcW w:w="2245" w:type="pct"/>
            <w:tcBorders>
              <w:top w:val="single" w:sz="4" w:space="0" w:color="auto"/>
            </w:tcBorders>
            <w:hideMark/>
          </w:tcPr>
          <w:p w14:paraId="39692ECA" w14:textId="77777777" w:rsidR="00CB3DB0" w:rsidRPr="002265EA" w:rsidRDefault="00EA2AF7"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46" w:type="pct"/>
            <w:tcBorders>
              <w:top w:val="single" w:sz="4" w:space="0" w:color="auto"/>
            </w:tcBorders>
            <w:vAlign w:val="center"/>
            <w:hideMark/>
          </w:tcPr>
          <w:p w14:paraId="1334D2FA"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23</w:t>
            </w:r>
          </w:p>
        </w:tc>
        <w:tc>
          <w:tcPr>
            <w:tcW w:w="432" w:type="pct"/>
            <w:tcBorders>
              <w:top w:val="single" w:sz="4" w:space="0" w:color="auto"/>
            </w:tcBorders>
            <w:vAlign w:val="center"/>
            <w:hideMark/>
          </w:tcPr>
          <w:p w14:paraId="6C8E8142"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69.7</w:t>
            </w:r>
          </w:p>
        </w:tc>
        <w:tc>
          <w:tcPr>
            <w:tcW w:w="345" w:type="pct"/>
            <w:tcBorders>
              <w:top w:val="single" w:sz="4" w:space="0" w:color="auto"/>
            </w:tcBorders>
            <w:vAlign w:val="center"/>
            <w:hideMark/>
          </w:tcPr>
          <w:p w14:paraId="3201A2E9"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w:t>
            </w:r>
          </w:p>
        </w:tc>
        <w:tc>
          <w:tcPr>
            <w:tcW w:w="346" w:type="pct"/>
            <w:tcBorders>
              <w:top w:val="single" w:sz="4" w:space="0" w:color="auto"/>
            </w:tcBorders>
            <w:vAlign w:val="center"/>
            <w:hideMark/>
          </w:tcPr>
          <w:p w14:paraId="03D387B6"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21.2</w:t>
            </w:r>
          </w:p>
        </w:tc>
        <w:tc>
          <w:tcPr>
            <w:tcW w:w="259" w:type="pct"/>
            <w:tcBorders>
              <w:top w:val="single" w:sz="4" w:space="0" w:color="auto"/>
            </w:tcBorders>
            <w:vAlign w:val="center"/>
            <w:hideMark/>
          </w:tcPr>
          <w:p w14:paraId="6509F408"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46" w:type="pct"/>
            <w:tcBorders>
              <w:top w:val="single" w:sz="4" w:space="0" w:color="auto"/>
            </w:tcBorders>
            <w:vAlign w:val="center"/>
            <w:hideMark/>
          </w:tcPr>
          <w:p w14:paraId="49E3C979"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9.1</w:t>
            </w:r>
          </w:p>
        </w:tc>
        <w:tc>
          <w:tcPr>
            <w:tcW w:w="346" w:type="pct"/>
            <w:tcBorders>
              <w:top w:val="single" w:sz="4" w:space="0" w:color="auto"/>
            </w:tcBorders>
            <w:vAlign w:val="center"/>
            <w:hideMark/>
          </w:tcPr>
          <w:p w14:paraId="42B4F662"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33</w:t>
            </w:r>
          </w:p>
        </w:tc>
        <w:tc>
          <w:tcPr>
            <w:tcW w:w="336" w:type="pct"/>
            <w:tcBorders>
              <w:top w:val="single" w:sz="4" w:space="0" w:color="auto"/>
            </w:tcBorders>
            <w:vAlign w:val="center"/>
            <w:hideMark/>
          </w:tcPr>
          <w:p w14:paraId="335CD5C2"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EA2AF7" w:rsidRPr="002265EA" w14:paraId="574FB32A" w14:textId="77777777" w:rsidTr="00CB3DB0">
        <w:trPr>
          <w:trHeight w:val="300"/>
          <w:jc w:val="center"/>
        </w:trPr>
        <w:tc>
          <w:tcPr>
            <w:tcW w:w="2245" w:type="pct"/>
            <w:tcBorders>
              <w:bottom w:val="single" w:sz="4" w:space="0" w:color="auto"/>
            </w:tcBorders>
            <w:hideMark/>
          </w:tcPr>
          <w:p w14:paraId="7A0A1366" w14:textId="77777777" w:rsidR="00CB3DB0" w:rsidRPr="002265EA" w:rsidRDefault="00EA2AF7"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46" w:type="pct"/>
            <w:tcBorders>
              <w:bottom w:val="single" w:sz="4" w:space="0" w:color="auto"/>
            </w:tcBorders>
            <w:vAlign w:val="center"/>
            <w:hideMark/>
          </w:tcPr>
          <w:p w14:paraId="6F9718F4"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51</w:t>
            </w:r>
          </w:p>
        </w:tc>
        <w:tc>
          <w:tcPr>
            <w:tcW w:w="432" w:type="pct"/>
            <w:tcBorders>
              <w:bottom w:val="single" w:sz="4" w:space="0" w:color="auto"/>
            </w:tcBorders>
            <w:vAlign w:val="center"/>
            <w:hideMark/>
          </w:tcPr>
          <w:p w14:paraId="12A52DDF"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43.2</w:t>
            </w:r>
          </w:p>
        </w:tc>
        <w:tc>
          <w:tcPr>
            <w:tcW w:w="345" w:type="pct"/>
            <w:tcBorders>
              <w:bottom w:val="single" w:sz="4" w:space="0" w:color="auto"/>
            </w:tcBorders>
            <w:vAlign w:val="center"/>
            <w:hideMark/>
          </w:tcPr>
          <w:p w14:paraId="65DD86C5"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62</w:t>
            </w:r>
          </w:p>
        </w:tc>
        <w:tc>
          <w:tcPr>
            <w:tcW w:w="346" w:type="pct"/>
            <w:tcBorders>
              <w:bottom w:val="single" w:sz="4" w:space="0" w:color="auto"/>
            </w:tcBorders>
            <w:vAlign w:val="center"/>
            <w:hideMark/>
          </w:tcPr>
          <w:p w14:paraId="7E882DB2"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52.5</w:t>
            </w:r>
          </w:p>
        </w:tc>
        <w:tc>
          <w:tcPr>
            <w:tcW w:w="259" w:type="pct"/>
            <w:tcBorders>
              <w:bottom w:val="single" w:sz="4" w:space="0" w:color="auto"/>
            </w:tcBorders>
            <w:vAlign w:val="center"/>
            <w:hideMark/>
          </w:tcPr>
          <w:p w14:paraId="494E08B7"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w:t>
            </w:r>
          </w:p>
        </w:tc>
        <w:tc>
          <w:tcPr>
            <w:tcW w:w="346" w:type="pct"/>
            <w:tcBorders>
              <w:bottom w:val="single" w:sz="4" w:space="0" w:color="auto"/>
            </w:tcBorders>
            <w:vAlign w:val="center"/>
            <w:hideMark/>
          </w:tcPr>
          <w:p w14:paraId="51B1227B"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4.2</w:t>
            </w:r>
          </w:p>
        </w:tc>
        <w:tc>
          <w:tcPr>
            <w:tcW w:w="346" w:type="pct"/>
            <w:tcBorders>
              <w:bottom w:val="single" w:sz="4" w:space="0" w:color="auto"/>
            </w:tcBorders>
            <w:vAlign w:val="center"/>
            <w:hideMark/>
          </w:tcPr>
          <w:p w14:paraId="1384A5E6"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118</w:t>
            </w:r>
          </w:p>
        </w:tc>
        <w:tc>
          <w:tcPr>
            <w:tcW w:w="336" w:type="pct"/>
            <w:tcBorders>
              <w:bottom w:val="single" w:sz="4" w:space="0" w:color="auto"/>
            </w:tcBorders>
            <w:vAlign w:val="center"/>
            <w:hideMark/>
          </w:tcPr>
          <w:p w14:paraId="62DD1A88"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EA2AF7" w:rsidRPr="002265EA" w14:paraId="4D0A5DFA" w14:textId="77777777" w:rsidTr="00CB3DB0">
        <w:trPr>
          <w:trHeight w:val="300"/>
          <w:jc w:val="center"/>
        </w:trPr>
        <w:tc>
          <w:tcPr>
            <w:tcW w:w="2245" w:type="pct"/>
            <w:tcBorders>
              <w:top w:val="single" w:sz="4" w:space="0" w:color="auto"/>
              <w:bottom w:val="single" w:sz="4" w:space="0" w:color="auto"/>
            </w:tcBorders>
            <w:hideMark/>
          </w:tcPr>
          <w:p w14:paraId="27993158" w14:textId="77777777" w:rsidR="00CB3DB0" w:rsidRPr="002265EA" w:rsidRDefault="00EA2AF7"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46" w:type="pct"/>
            <w:tcBorders>
              <w:top w:val="single" w:sz="4" w:space="0" w:color="auto"/>
              <w:bottom w:val="single" w:sz="4" w:space="0" w:color="auto"/>
            </w:tcBorders>
            <w:vAlign w:val="center"/>
            <w:hideMark/>
          </w:tcPr>
          <w:p w14:paraId="3B06C3B4"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74</w:t>
            </w:r>
          </w:p>
        </w:tc>
        <w:tc>
          <w:tcPr>
            <w:tcW w:w="432" w:type="pct"/>
            <w:tcBorders>
              <w:top w:val="single" w:sz="4" w:space="0" w:color="auto"/>
              <w:bottom w:val="single" w:sz="4" w:space="0" w:color="auto"/>
            </w:tcBorders>
            <w:vAlign w:val="center"/>
            <w:hideMark/>
          </w:tcPr>
          <w:p w14:paraId="0D8E95DA"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49.0</w:t>
            </w:r>
          </w:p>
        </w:tc>
        <w:tc>
          <w:tcPr>
            <w:tcW w:w="345" w:type="pct"/>
            <w:tcBorders>
              <w:top w:val="single" w:sz="4" w:space="0" w:color="auto"/>
              <w:bottom w:val="single" w:sz="4" w:space="0" w:color="auto"/>
            </w:tcBorders>
            <w:vAlign w:val="center"/>
            <w:hideMark/>
          </w:tcPr>
          <w:p w14:paraId="32178E49"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69</w:t>
            </w:r>
          </w:p>
        </w:tc>
        <w:tc>
          <w:tcPr>
            <w:tcW w:w="346" w:type="pct"/>
            <w:tcBorders>
              <w:top w:val="single" w:sz="4" w:space="0" w:color="auto"/>
              <w:bottom w:val="single" w:sz="4" w:space="0" w:color="auto"/>
            </w:tcBorders>
            <w:vAlign w:val="center"/>
            <w:hideMark/>
          </w:tcPr>
          <w:p w14:paraId="4CBA41F0"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45.7</w:t>
            </w:r>
          </w:p>
        </w:tc>
        <w:tc>
          <w:tcPr>
            <w:tcW w:w="259" w:type="pct"/>
            <w:tcBorders>
              <w:top w:val="single" w:sz="4" w:space="0" w:color="auto"/>
              <w:bottom w:val="single" w:sz="4" w:space="0" w:color="auto"/>
            </w:tcBorders>
            <w:vAlign w:val="center"/>
            <w:hideMark/>
          </w:tcPr>
          <w:p w14:paraId="20806F9A"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w:t>
            </w:r>
          </w:p>
        </w:tc>
        <w:tc>
          <w:tcPr>
            <w:tcW w:w="346" w:type="pct"/>
            <w:tcBorders>
              <w:top w:val="single" w:sz="4" w:space="0" w:color="auto"/>
              <w:bottom w:val="single" w:sz="4" w:space="0" w:color="auto"/>
            </w:tcBorders>
            <w:vAlign w:val="center"/>
            <w:hideMark/>
          </w:tcPr>
          <w:p w14:paraId="7A46317F"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5.3</w:t>
            </w:r>
          </w:p>
        </w:tc>
        <w:tc>
          <w:tcPr>
            <w:tcW w:w="346" w:type="pct"/>
            <w:tcBorders>
              <w:top w:val="single" w:sz="4" w:space="0" w:color="auto"/>
              <w:bottom w:val="single" w:sz="4" w:space="0" w:color="auto"/>
            </w:tcBorders>
            <w:vAlign w:val="center"/>
            <w:hideMark/>
          </w:tcPr>
          <w:p w14:paraId="71E5CB12"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151</w:t>
            </w:r>
          </w:p>
        </w:tc>
        <w:tc>
          <w:tcPr>
            <w:tcW w:w="336" w:type="pct"/>
            <w:tcBorders>
              <w:top w:val="single" w:sz="4" w:space="0" w:color="auto"/>
              <w:bottom w:val="single" w:sz="4" w:space="0" w:color="auto"/>
            </w:tcBorders>
            <w:vAlign w:val="center"/>
            <w:hideMark/>
          </w:tcPr>
          <w:p w14:paraId="17AC6E26"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bl>
    <w:p w14:paraId="21C4262D" w14:textId="77777777" w:rsidR="00C07B9D" w:rsidRDefault="00C07B9D" w:rsidP="00C07B9D">
      <w:pPr>
        <w:pStyle w:val="Newparagraph"/>
        <w:spacing w:line="240" w:lineRule="auto"/>
        <w:ind w:firstLine="0"/>
        <w:jc w:val="both"/>
        <w:rPr>
          <w:rFonts w:ascii="Arial" w:hAnsi="Arial" w:cs="Arial"/>
          <w:sz w:val="20"/>
          <w:szCs w:val="20"/>
        </w:rPr>
      </w:pPr>
    </w:p>
    <w:p w14:paraId="7CF94477" w14:textId="5CB6519A" w:rsidR="00EA2AF7" w:rsidRDefault="00A07F1D" w:rsidP="00C07B9D">
      <w:pPr>
        <w:pStyle w:val="Newparagraph"/>
        <w:spacing w:line="240" w:lineRule="auto"/>
        <w:ind w:firstLine="0"/>
        <w:jc w:val="both"/>
        <w:rPr>
          <w:rFonts w:ascii="Arial" w:hAnsi="Arial" w:cs="Arial"/>
          <w:sz w:val="20"/>
          <w:szCs w:val="20"/>
        </w:rPr>
      </w:pPr>
      <w:r w:rsidRPr="00A07F1D">
        <w:rPr>
          <w:rFonts w:ascii="Arial" w:hAnsi="Arial" w:cs="Arial"/>
          <w:sz w:val="20"/>
          <w:szCs w:val="20"/>
        </w:rPr>
        <w:t>Similarly, 66.7% of organic farmers and 41.5% of conventional farmers reported generally following agricultural innovations (Table 3). Notably, 44% of conventional farmers do not follow innovations at all.</w:t>
      </w:r>
    </w:p>
    <w:p w14:paraId="01C48B4F" w14:textId="77777777" w:rsidR="00C07B9D" w:rsidRPr="002265EA" w:rsidRDefault="00C07B9D" w:rsidP="00C07B9D">
      <w:pPr>
        <w:pStyle w:val="Newparagraph"/>
        <w:spacing w:line="240" w:lineRule="auto"/>
        <w:ind w:firstLine="0"/>
        <w:jc w:val="both"/>
        <w:rPr>
          <w:rFonts w:ascii="Arial" w:hAnsi="Arial" w:cs="Arial"/>
          <w:sz w:val="20"/>
          <w:szCs w:val="20"/>
        </w:rPr>
      </w:pPr>
    </w:p>
    <w:p w14:paraId="6C2115C3" w14:textId="77777777" w:rsidR="007A1EF2" w:rsidRPr="002265EA" w:rsidRDefault="00EA2AF7" w:rsidP="00C07B9D">
      <w:pPr>
        <w:pStyle w:val="Newparagraph"/>
        <w:spacing w:line="240" w:lineRule="auto"/>
        <w:ind w:firstLine="0"/>
        <w:rPr>
          <w:rFonts w:ascii="Arial" w:hAnsi="Arial" w:cs="Arial"/>
          <w:sz w:val="20"/>
          <w:szCs w:val="20"/>
        </w:rPr>
      </w:pPr>
      <w:r w:rsidRPr="002265EA">
        <w:rPr>
          <w:rFonts w:ascii="Arial" w:hAnsi="Arial" w:cs="Arial"/>
          <w:sz w:val="20"/>
          <w:szCs w:val="20"/>
        </w:rPr>
        <w:t>Table 3</w:t>
      </w:r>
      <w:r w:rsidRPr="002265EA">
        <w:rPr>
          <w:rFonts w:ascii="Arial" w:hAnsi="Arial" w:cs="Arial"/>
          <w:b/>
          <w:sz w:val="20"/>
          <w:szCs w:val="20"/>
        </w:rPr>
        <w:t>.</w:t>
      </w:r>
      <w:r w:rsidRPr="002265EA">
        <w:rPr>
          <w:rFonts w:ascii="Arial" w:hAnsi="Arial" w:cs="Arial"/>
          <w:sz w:val="20"/>
          <w:szCs w:val="20"/>
        </w:rPr>
        <w:t xml:space="preserve"> The status of farmers' following agricultural innovations according to the practice</w:t>
      </w:r>
    </w:p>
    <w:tbl>
      <w:tblPr>
        <w:tblW w:w="4970" w:type="pct"/>
        <w:jc w:val="center"/>
        <w:tblLayout w:type="fixed"/>
        <w:tblCellMar>
          <w:left w:w="0" w:type="dxa"/>
          <w:right w:w="0" w:type="dxa"/>
        </w:tblCellMar>
        <w:tblLook w:val="04A0" w:firstRow="1" w:lastRow="0" w:firstColumn="1" w:lastColumn="0" w:noHBand="0" w:noVBand="1"/>
      </w:tblPr>
      <w:tblGrid>
        <w:gridCol w:w="3798"/>
        <w:gridCol w:w="911"/>
        <w:gridCol w:w="725"/>
        <w:gridCol w:w="725"/>
        <w:gridCol w:w="725"/>
        <w:gridCol w:w="725"/>
        <w:gridCol w:w="544"/>
        <w:gridCol w:w="544"/>
        <w:gridCol w:w="725"/>
        <w:gridCol w:w="546"/>
        <w:gridCol w:w="452"/>
      </w:tblGrid>
      <w:tr w:rsidR="00F4763E" w:rsidRPr="002265EA" w14:paraId="1B9E8BB7" w14:textId="77777777" w:rsidTr="00F4763E">
        <w:trPr>
          <w:trHeight w:val="300"/>
          <w:jc w:val="center"/>
        </w:trPr>
        <w:tc>
          <w:tcPr>
            <w:tcW w:w="1822" w:type="pct"/>
            <w:vMerge w:val="restart"/>
            <w:tcBorders>
              <w:top w:val="single" w:sz="4" w:space="0" w:color="auto"/>
            </w:tcBorders>
            <w:vAlign w:val="center"/>
          </w:tcPr>
          <w:p w14:paraId="4C4CBF4B"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Organic Farming Status</w:t>
            </w:r>
          </w:p>
        </w:tc>
        <w:tc>
          <w:tcPr>
            <w:tcW w:w="3178" w:type="pct"/>
            <w:gridSpan w:val="10"/>
            <w:tcBorders>
              <w:top w:val="single" w:sz="4" w:space="0" w:color="auto"/>
              <w:bottom w:val="single" w:sz="4" w:space="0" w:color="auto"/>
            </w:tcBorders>
          </w:tcPr>
          <w:p w14:paraId="37538EEB"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Following Agricultural Innovations Status</w:t>
            </w:r>
          </w:p>
        </w:tc>
      </w:tr>
      <w:tr w:rsidR="00F4763E" w:rsidRPr="002265EA" w14:paraId="3914A80F" w14:textId="77777777" w:rsidTr="00F4763E">
        <w:trPr>
          <w:trHeight w:val="300"/>
          <w:jc w:val="center"/>
        </w:trPr>
        <w:tc>
          <w:tcPr>
            <w:tcW w:w="1822" w:type="pct"/>
            <w:vMerge/>
            <w:hideMark/>
          </w:tcPr>
          <w:p w14:paraId="2C62A3C1" w14:textId="77777777" w:rsidR="00F4763E" w:rsidRPr="002265EA" w:rsidRDefault="00F4763E" w:rsidP="00C07B9D">
            <w:pPr>
              <w:spacing w:line="240" w:lineRule="auto"/>
              <w:jc w:val="center"/>
              <w:rPr>
                <w:rFonts w:ascii="Arial" w:eastAsia="Calibri" w:hAnsi="Arial" w:cs="Arial"/>
                <w:sz w:val="20"/>
                <w:szCs w:val="20"/>
                <w:lang w:val="en-US" w:eastAsia="en-US"/>
              </w:rPr>
            </w:pPr>
          </w:p>
        </w:tc>
        <w:tc>
          <w:tcPr>
            <w:tcW w:w="785" w:type="pct"/>
            <w:gridSpan w:val="2"/>
            <w:tcBorders>
              <w:top w:val="single" w:sz="4" w:space="0" w:color="auto"/>
              <w:bottom w:val="single" w:sz="4" w:space="0" w:color="auto"/>
            </w:tcBorders>
            <w:hideMark/>
          </w:tcPr>
          <w:p w14:paraId="5F30E666"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Usually</w:t>
            </w:r>
          </w:p>
        </w:tc>
        <w:tc>
          <w:tcPr>
            <w:tcW w:w="696" w:type="pct"/>
            <w:gridSpan w:val="2"/>
            <w:tcBorders>
              <w:top w:val="single" w:sz="4" w:space="0" w:color="auto"/>
              <w:bottom w:val="single" w:sz="4" w:space="0" w:color="auto"/>
            </w:tcBorders>
            <w:hideMark/>
          </w:tcPr>
          <w:p w14:paraId="7203B53D"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Sometimes</w:t>
            </w:r>
          </w:p>
        </w:tc>
        <w:tc>
          <w:tcPr>
            <w:tcW w:w="608" w:type="pct"/>
            <w:gridSpan w:val="2"/>
            <w:tcBorders>
              <w:top w:val="single" w:sz="4" w:space="0" w:color="auto"/>
              <w:bottom w:val="single" w:sz="4" w:space="0" w:color="auto"/>
            </w:tcBorders>
            <w:hideMark/>
          </w:tcPr>
          <w:p w14:paraId="134CCB5E"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Rarely</w:t>
            </w:r>
          </w:p>
        </w:tc>
        <w:tc>
          <w:tcPr>
            <w:tcW w:w="608" w:type="pct"/>
            <w:gridSpan w:val="2"/>
            <w:tcBorders>
              <w:top w:val="single" w:sz="4" w:space="0" w:color="auto"/>
              <w:bottom w:val="single" w:sz="4" w:space="0" w:color="auto"/>
            </w:tcBorders>
            <w:hideMark/>
          </w:tcPr>
          <w:p w14:paraId="04227F56"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Never</w:t>
            </w:r>
          </w:p>
        </w:tc>
        <w:tc>
          <w:tcPr>
            <w:tcW w:w="480" w:type="pct"/>
            <w:gridSpan w:val="2"/>
            <w:tcBorders>
              <w:top w:val="single" w:sz="4" w:space="0" w:color="auto"/>
              <w:bottom w:val="single" w:sz="4" w:space="0" w:color="auto"/>
            </w:tcBorders>
            <w:hideMark/>
          </w:tcPr>
          <w:p w14:paraId="3A7BC3D5"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r>
      <w:tr w:rsidR="00F4763E" w:rsidRPr="002265EA" w14:paraId="62C1E696" w14:textId="77777777" w:rsidTr="00F4763E">
        <w:trPr>
          <w:trHeight w:val="300"/>
          <w:jc w:val="center"/>
        </w:trPr>
        <w:tc>
          <w:tcPr>
            <w:tcW w:w="1822" w:type="pct"/>
            <w:vMerge/>
            <w:tcBorders>
              <w:bottom w:val="single" w:sz="4" w:space="0" w:color="auto"/>
            </w:tcBorders>
            <w:hideMark/>
          </w:tcPr>
          <w:p w14:paraId="68800D94" w14:textId="77777777" w:rsidR="00F4763E" w:rsidRPr="002265EA" w:rsidRDefault="00F4763E" w:rsidP="00C07B9D">
            <w:pPr>
              <w:spacing w:line="240" w:lineRule="auto"/>
              <w:textAlignment w:val="baseline"/>
              <w:rPr>
                <w:rFonts w:ascii="Arial" w:hAnsi="Arial" w:cs="Arial"/>
                <w:b/>
                <w:kern w:val="2"/>
                <w:sz w:val="20"/>
                <w:szCs w:val="20"/>
                <w:lang w:val="en-US" w:eastAsia="tr-TR"/>
                <w14:ligatures w14:val="standardContextual"/>
              </w:rPr>
            </w:pPr>
          </w:p>
        </w:tc>
        <w:tc>
          <w:tcPr>
            <w:tcW w:w="437" w:type="pct"/>
            <w:tcBorders>
              <w:top w:val="single" w:sz="4" w:space="0" w:color="auto"/>
              <w:bottom w:val="single" w:sz="4" w:space="0" w:color="auto"/>
            </w:tcBorders>
            <w:vAlign w:val="center"/>
            <w:hideMark/>
          </w:tcPr>
          <w:p w14:paraId="1395E792"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48" w:type="pct"/>
            <w:tcBorders>
              <w:top w:val="single" w:sz="4" w:space="0" w:color="auto"/>
              <w:bottom w:val="single" w:sz="4" w:space="0" w:color="auto"/>
            </w:tcBorders>
            <w:vAlign w:val="center"/>
            <w:hideMark/>
          </w:tcPr>
          <w:p w14:paraId="78E188BA"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48" w:type="pct"/>
            <w:tcBorders>
              <w:top w:val="single" w:sz="4" w:space="0" w:color="auto"/>
              <w:bottom w:val="single" w:sz="4" w:space="0" w:color="auto"/>
            </w:tcBorders>
            <w:vAlign w:val="center"/>
            <w:hideMark/>
          </w:tcPr>
          <w:p w14:paraId="7F474CB7"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48" w:type="pct"/>
            <w:tcBorders>
              <w:top w:val="single" w:sz="4" w:space="0" w:color="auto"/>
              <w:bottom w:val="single" w:sz="4" w:space="0" w:color="auto"/>
            </w:tcBorders>
            <w:vAlign w:val="center"/>
            <w:hideMark/>
          </w:tcPr>
          <w:p w14:paraId="6D570023"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48" w:type="pct"/>
            <w:tcBorders>
              <w:top w:val="single" w:sz="4" w:space="0" w:color="auto"/>
              <w:bottom w:val="single" w:sz="4" w:space="0" w:color="auto"/>
            </w:tcBorders>
            <w:vAlign w:val="center"/>
            <w:hideMark/>
          </w:tcPr>
          <w:p w14:paraId="3DAD4211"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261" w:type="pct"/>
            <w:tcBorders>
              <w:top w:val="single" w:sz="4" w:space="0" w:color="auto"/>
              <w:bottom w:val="single" w:sz="4" w:space="0" w:color="auto"/>
            </w:tcBorders>
            <w:vAlign w:val="center"/>
            <w:hideMark/>
          </w:tcPr>
          <w:p w14:paraId="3ACC49B0"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261" w:type="pct"/>
            <w:tcBorders>
              <w:top w:val="single" w:sz="4" w:space="0" w:color="auto"/>
              <w:bottom w:val="single" w:sz="4" w:space="0" w:color="auto"/>
            </w:tcBorders>
            <w:vAlign w:val="center"/>
            <w:hideMark/>
          </w:tcPr>
          <w:p w14:paraId="4A33B1AA"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48" w:type="pct"/>
            <w:tcBorders>
              <w:top w:val="single" w:sz="4" w:space="0" w:color="auto"/>
              <w:bottom w:val="single" w:sz="4" w:space="0" w:color="auto"/>
            </w:tcBorders>
            <w:vAlign w:val="center"/>
            <w:hideMark/>
          </w:tcPr>
          <w:p w14:paraId="3C33A099"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262" w:type="pct"/>
            <w:tcBorders>
              <w:top w:val="single" w:sz="4" w:space="0" w:color="auto"/>
              <w:bottom w:val="single" w:sz="4" w:space="0" w:color="auto"/>
            </w:tcBorders>
            <w:vAlign w:val="center"/>
            <w:hideMark/>
          </w:tcPr>
          <w:p w14:paraId="23A4DF42"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218" w:type="pct"/>
            <w:tcBorders>
              <w:top w:val="single" w:sz="4" w:space="0" w:color="auto"/>
              <w:bottom w:val="single" w:sz="4" w:space="0" w:color="auto"/>
            </w:tcBorders>
            <w:vAlign w:val="center"/>
            <w:hideMark/>
          </w:tcPr>
          <w:p w14:paraId="07159A02"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r>
      <w:tr w:rsidR="00752CFD" w:rsidRPr="002265EA" w14:paraId="2484BD32" w14:textId="77777777" w:rsidTr="00F4763E">
        <w:trPr>
          <w:trHeight w:val="300"/>
          <w:jc w:val="center"/>
        </w:trPr>
        <w:tc>
          <w:tcPr>
            <w:tcW w:w="1822" w:type="pct"/>
            <w:tcBorders>
              <w:top w:val="single" w:sz="4" w:space="0" w:color="auto"/>
            </w:tcBorders>
            <w:hideMark/>
          </w:tcPr>
          <w:p w14:paraId="43B7FA9C" w14:textId="77777777" w:rsidR="00752CFD" w:rsidRPr="002265EA" w:rsidRDefault="00752CFD"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437" w:type="pct"/>
            <w:tcBorders>
              <w:top w:val="single" w:sz="4" w:space="0" w:color="auto"/>
            </w:tcBorders>
            <w:vAlign w:val="center"/>
            <w:hideMark/>
          </w:tcPr>
          <w:p w14:paraId="0415FEA7"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22</w:t>
            </w:r>
          </w:p>
        </w:tc>
        <w:tc>
          <w:tcPr>
            <w:tcW w:w="348" w:type="pct"/>
            <w:tcBorders>
              <w:top w:val="single" w:sz="4" w:space="0" w:color="auto"/>
            </w:tcBorders>
            <w:vAlign w:val="center"/>
            <w:hideMark/>
          </w:tcPr>
          <w:p w14:paraId="5AD70730"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66.7</w:t>
            </w:r>
          </w:p>
        </w:tc>
        <w:tc>
          <w:tcPr>
            <w:tcW w:w="348" w:type="pct"/>
            <w:tcBorders>
              <w:top w:val="single" w:sz="4" w:space="0" w:color="auto"/>
            </w:tcBorders>
            <w:vAlign w:val="center"/>
            <w:hideMark/>
          </w:tcPr>
          <w:p w14:paraId="063B90F6"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48" w:type="pct"/>
            <w:tcBorders>
              <w:top w:val="single" w:sz="4" w:space="0" w:color="auto"/>
            </w:tcBorders>
            <w:vAlign w:val="center"/>
            <w:hideMark/>
          </w:tcPr>
          <w:p w14:paraId="3634DCA6"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9.1</w:t>
            </w:r>
          </w:p>
        </w:tc>
        <w:tc>
          <w:tcPr>
            <w:tcW w:w="348" w:type="pct"/>
            <w:tcBorders>
              <w:top w:val="single" w:sz="4" w:space="0" w:color="auto"/>
            </w:tcBorders>
            <w:vAlign w:val="center"/>
            <w:hideMark/>
          </w:tcPr>
          <w:p w14:paraId="25019763"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261" w:type="pct"/>
            <w:tcBorders>
              <w:top w:val="single" w:sz="4" w:space="0" w:color="auto"/>
            </w:tcBorders>
            <w:vAlign w:val="center"/>
            <w:hideMark/>
          </w:tcPr>
          <w:p w14:paraId="49196497"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3.0</w:t>
            </w:r>
          </w:p>
        </w:tc>
        <w:tc>
          <w:tcPr>
            <w:tcW w:w="261" w:type="pct"/>
            <w:tcBorders>
              <w:top w:val="single" w:sz="4" w:space="0" w:color="auto"/>
            </w:tcBorders>
            <w:vAlign w:val="center"/>
            <w:hideMark/>
          </w:tcPr>
          <w:p w14:paraId="6E34D476"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w:t>
            </w:r>
          </w:p>
        </w:tc>
        <w:tc>
          <w:tcPr>
            <w:tcW w:w="348" w:type="pct"/>
            <w:tcBorders>
              <w:top w:val="single" w:sz="4" w:space="0" w:color="auto"/>
            </w:tcBorders>
            <w:vAlign w:val="center"/>
            <w:hideMark/>
          </w:tcPr>
          <w:p w14:paraId="7BC7AA60"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21.2</w:t>
            </w:r>
          </w:p>
        </w:tc>
        <w:tc>
          <w:tcPr>
            <w:tcW w:w="262" w:type="pct"/>
            <w:tcBorders>
              <w:top w:val="single" w:sz="4" w:space="0" w:color="auto"/>
            </w:tcBorders>
            <w:vAlign w:val="center"/>
            <w:hideMark/>
          </w:tcPr>
          <w:p w14:paraId="35E01A4A"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33</w:t>
            </w:r>
          </w:p>
        </w:tc>
        <w:tc>
          <w:tcPr>
            <w:tcW w:w="218" w:type="pct"/>
            <w:tcBorders>
              <w:top w:val="single" w:sz="4" w:space="0" w:color="auto"/>
            </w:tcBorders>
            <w:vAlign w:val="center"/>
            <w:hideMark/>
          </w:tcPr>
          <w:p w14:paraId="715D54A2"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752CFD" w:rsidRPr="002265EA" w14:paraId="1E175D67" w14:textId="77777777" w:rsidTr="00F4763E">
        <w:trPr>
          <w:trHeight w:val="300"/>
          <w:jc w:val="center"/>
        </w:trPr>
        <w:tc>
          <w:tcPr>
            <w:tcW w:w="1822" w:type="pct"/>
            <w:tcBorders>
              <w:bottom w:val="single" w:sz="4" w:space="0" w:color="auto"/>
            </w:tcBorders>
            <w:hideMark/>
          </w:tcPr>
          <w:p w14:paraId="135AE1D6" w14:textId="77777777" w:rsidR="00752CFD" w:rsidRPr="002265EA" w:rsidRDefault="00752CF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No</w:t>
            </w:r>
          </w:p>
        </w:tc>
        <w:tc>
          <w:tcPr>
            <w:tcW w:w="437" w:type="pct"/>
            <w:tcBorders>
              <w:bottom w:val="single" w:sz="4" w:space="0" w:color="auto"/>
            </w:tcBorders>
            <w:vAlign w:val="center"/>
            <w:hideMark/>
          </w:tcPr>
          <w:p w14:paraId="20968AD6"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49</w:t>
            </w:r>
          </w:p>
        </w:tc>
        <w:tc>
          <w:tcPr>
            <w:tcW w:w="348" w:type="pct"/>
            <w:tcBorders>
              <w:bottom w:val="single" w:sz="4" w:space="0" w:color="auto"/>
            </w:tcBorders>
            <w:vAlign w:val="center"/>
            <w:hideMark/>
          </w:tcPr>
          <w:p w14:paraId="4A590125"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41.5</w:t>
            </w:r>
          </w:p>
        </w:tc>
        <w:tc>
          <w:tcPr>
            <w:tcW w:w="348" w:type="pct"/>
            <w:tcBorders>
              <w:bottom w:val="single" w:sz="4" w:space="0" w:color="auto"/>
            </w:tcBorders>
            <w:vAlign w:val="center"/>
            <w:hideMark/>
          </w:tcPr>
          <w:p w14:paraId="538DB445"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11</w:t>
            </w:r>
          </w:p>
        </w:tc>
        <w:tc>
          <w:tcPr>
            <w:tcW w:w="348" w:type="pct"/>
            <w:tcBorders>
              <w:bottom w:val="single" w:sz="4" w:space="0" w:color="auto"/>
            </w:tcBorders>
            <w:vAlign w:val="center"/>
            <w:hideMark/>
          </w:tcPr>
          <w:p w14:paraId="7E498E02"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9.3</w:t>
            </w:r>
          </w:p>
        </w:tc>
        <w:tc>
          <w:tcPr>
            <w:tcW w:w="348" w:type="pct"/>
            <w:tcBorders>
              <w:bottom w:val="single" w:sz="4" w:space="0" w:color="auto"/>
            </w:tcBorders>
            <w:vAlign w:val="center"/>
            <w:hideMark/>
          </w:tcPr>
          <w:p w14:paraId="66D9E5D9"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6</w:t>
            </w:r>
          </w:p>
        </w:tc>
        <w:tc>
          <w:tcPr>
            <w:tcW w:w="261" w:type="pct"/>
            <w:tcBorders>
              <w:bottom w:val="single" w:sz="4" w:space="0" w:color="auto"/>
            </w:tcBorders>
            <w:vAlign w:val="center"/>
            <w:hideMark/>
          </w:tcPr>
          <w:p w14:paraId="5053B13D"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5.1</w:t>
            </w:r>
          </w:p>
        </w:tc>
        <w:tc>
          <w:tcPr>
            <w:tcW w:w="261" w:type="pct"/>
            <w:tcBorders>
              <w:bottom w:val="single" w:sz="4" w:space="0" w:color="auto"/>
            </w:tcBorders>
            <w:vAlign w:val="center"/>
            <w:hideMark/>
          </w:tcPr>
          <w:p w14:paraId="35C35138"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52</w:t>
            </w:r>
          </w:p>
        </w:tc>
        <w:tc>
          <w:tcPr>
            <w:tcW w:w="348" w:type="pct"/>
            <w:tcBorders>
              <w:bottom w:val="single" w:sz="4" w:space="0" w:color="auto"/>
            </w:tcBorders>
            <w:vAlign w:val="center"/>
            <w:hideMark/>
          </w:tcPr>
          <w:p w14:paraId="210FA5F1"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44.1</w:t>
            </w:r>
          </w:p>
        </w:tc>
        <w:tc>
          <w:tcPr>
            <w:tcW w:w="262" w:type="pct"/>
            <w:tcBorders>
              <w:bottom w:val="single" w:sz="4" w:space="0" w:color="auto"/>
            </w:tcBorders>
            <w:vAlign w:val="center"/>
            <w:hideMark/>
          </w:tcPr>
          <w:p w14:paraId="705DC4CC"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118</w:t>
            </w:r>
          </w:p>
        </w:tc>
        <w:tc>
          <w:tcPr>
            <w:tcW w:w="218" w:type="pct"/>
            <w:tcBorders>
              <w:bottom w:val="single" w:sz="4" w:space="0" w:color="auto"/>
            </w:tcBorders>
            <w:vAlign w:val="center"/>
            <w:hideMark/>
          </w:tcPr>
          <w:p w14:paraId="5853B36E"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752CFD" w:rsidRPr="002265EA" w14:paraId="5952C38A" w14:textId="77777777" w:rsidTr="00F4763E">
        <w:trPr>
          <w:trHeight w:val="300"/>
          <w:jc w:val="center"/>
        </w:trPr>
        <w:tc>
          <w:tcPr>
            <w:tcW w:w="1822" w:type="pct"/>
            <w:tcBorders>
              <w:top w:val="single" w:sz="4" w:space="0" w:color="auto"/>
              <w:bottom w:val="single" w:sz="4" w:space="0" w:color="auto"/>
            </w:tcBorders>
            <w:hideMark/>
          </w:tcPr>
          <w:p w14:paraId="0166F51D" w14:textId="77777777" w:rsidR="00752CFD" w:rsidRPr="002265EA" w:rsidRDefault="00752CF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Total</w:t>
            </w:r>
          </w:p>
        </w:tc>
        <w:tc>
          <w:tcPr>
            <w:tcW w:w="437" w:type="pct"/>
            <w:tcBorders>
              <w:top w:val="single" w:sz="4" w:space="0" w:color="auto"/>
              <w:bottom w:val="single" w:sz="4" w:space="0" w:color="auto"/>
            </w:tcBorders>
            <w:vAlign w:val="center"/>
            <w:hideMark/>
          </w:tcPr>
          <w:p w14:paraId="65D611F4"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71</w:t>
            </w:r>
          </w:p>
        </w:tc>
        <w:tc>
          <w:tcPr>
            <w:tcW w:w="348" w:type="pct"/>
            <w:tcBorders>
              <w:top w:val="single" w:sz="4" w:space="0" w:color="auto"/>
              <w:bottom w:val="single" w:sz="4" w:space="0" w:color="auto"/>
            </w:tcBorders>
            <w:vAlign w:val="center"/>
            <w:hideMark/>
          </w:tcPr>
          <w:p w14:paraId="607BB53A"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47.0</w:t>
            </w:r>
          </w:p>
        </w:tc>
        <w:tc>
          <w:tcPr>
            <w:tcW w:w="348" w:type="pct"/>
            <w:tcBorders>
              <w:top w:val="single" w:sz="4" w:space="0" w:color="auto"/>
              <w:bottom w:val="single" w:sz="4" w:space="0" w:color="auto"/>
            </w:tcBorders>
            <w:vAlign w:val="center"/>
            <w:hideMark/>
          </w:tcPr>
          <w:p w14:paraId="04E4537B"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14</w:t>
            </w:r>
          </w:p>
        </w:tc>
        <w:tc>
          <w:tcPr>
            <w:tcW w:w="348" w:type="pct"/>
            <w:tcBorders>
              <w:top w:val="single" w:sz="4" w:space="0" w:color="auto"/>
              <w:bottom w:val="single" w:sz="4" w:space="0" w:color="auto"/>
            </w:tcBorders>
            <w:vAlign w:val="center"/>
            <w:hideMark/>
          </w:tcPr>
          <w:p w14:paraId="46634E41"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9.3</w:t>
            </w:r>
          </w:p>
        </w:tc>
        <w:tc>
          <w:tcPr>
            <w:tcW w:w="348" w:type="pct"/>
            <w:tcBorders>
              <w:top w:val="single" w:sz="4" w:space="0" w:color="auto"/>
              <w:bottom w:val="single" w:sz="4" w:space="0" w:color="auto"/>
            </w:tcBorders>
            <w:vAlign w:val="center"/>
            <w:hideMark/>
          </w:tcPr>
          <w:p w14:paraId="6ABDF2C5"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7</w:t>
            </w:r>
          </w:p>
        </w:tc>
        <w:tc>
          <w:tcPr>
            <w:tcW w:w="261" w:type="pct"/>
            <w:tcBorders>
              <w:top w:val="single" w:sz="4" w:space="0" w:color="auto"/>
              <w:bottom w:val="single" w:sz="4" w:space="0" w:color="auto"/>
            </w:tcBorders>
            <w:vAlign w:val="center"/>
            <w:hideMark/>
          </w:tcPr>
          <w:p w14:paraId="141763A2"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4.6</w:t>
            </w:r>
          </w:p>
        </w:tc>
        <w:tc>
          <w:tcPr>
            <w:tcW w:w="261" w:type="pct"/>
            <w:tcBorders>
              <w:top w:val="single" w:sz="4" w:space="0" w:color="auto"/>
              <w:bottom w:val="single" w:sz="4" w:space="0" w:color="auto"/>
            </w:tcBorders>
            <w:vAlign w:val="center"/>
            <w:hideMark/>
          </w:tcPr>
          <w:p w14:paraId="6055FF30"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59</w:t>
            </w:r>
          </w:p>
        </w:tc>
        <w:tc>
          <w:tcPr>
            <w:tcW w:w="348" w:type="pct"/>
            <w:tcBorders>
              <w:top w:val="single" w:sz="4" w:space="0" w:color="auto"/>
              <w:bottom w:val="single" w:sz="4" w:space="0" w:color="auto"/>
            </w:tcBorders>
            <w:vAlign w:val="center"/>
            <w:hideMark/>
          </w:tcPr>
          <w:p w14:paraId="5E2BBD43"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39.1</w:t>
            </w:r>
          </w:p>
        </w:tc>
        <w:tc>
          <w:tcPr>
            <w:tcW w:w="262" w:type="pct"/>
            <w:tcBorders>
              <w:top w:val="single" w:sz="4" w:space="0" w:color="auto"/>
              <w:bottom w:val="single" w:sz="4" w:space="0" w:color="auto"/>
            </w:tcBorders>
            <w:vAlign w:val="center"/>
            <w:hideMark/>
          </w:tcPr>
          <w:p w14:paraId="4F089199"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151</w:t>
            </w:r>
          </w:p>
        </w:tc>
        <w:tc>
          <w:tcPr>
            <w:tcW w:w="218" w:type="pct"/>
            <w:tcBorders>
              <w:top w:val="single" w:sz="4" w:space="0" w:color="auto"/>
              <w:bottom w:val="single" w:sz="4" w:space="0" w:color="auto"/>
            </w:tcBorders>
            <w:vAlign w:val="center"/>
            <w:hideMark/>
          </w:tcPr>
          <w:p w14:paraId="16C687C1"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bl>
    <w:p w14:paraId="6E744F8C" w14:textId="77777777" w:rsidR="004D4745" w:rsidRDefault="004D4745" w:rsidP="00C07B9D">
      <w:pPr>
        <w:pStyle w:val="Newparagraph"/>
        <w:spacing w:line="240" w:lineRule="auto"/>
        <w:ind w:firstLine="0"/>
        <w:jc w:val="both"/>
        <w:rPr>
          <w:rFonts w:ascii="Arial" w:hAnsi="Arial" w:cs="Arial"/>
          <w:sz w:val="20"/>
          <w:szCs w:val="20"/>
        </w:rPr>
      </w:pPr>
    </w:p>
    <w:p w14:paraId="57246976" w14:textId="68B70000" w:rsidR="00E27AD5" w:rsidRDefault="004D4745" w:rsidP="00C07B9D">
      <w:pPr>
        <w:pStyle w:val="Newparagraph"/>
        <w:spacing w:line="240" w:lineRule="auto"/>
        <w:ind w:firstLine="0"/>
        <w:jc w:val="both"/>
        <w:rPr>
          <w:rFonts w:ascii="Arial" w:hAnsi="Arial" w:cs="Arial"/>
          <w:sz w:val="20"/>
          <w:szCs w:val="20"/>
        </w:rPr>
      </w:pPr>
      <w:r w:rsidRPr="004D4745">
        <w:rPr>
          <w:rFonts w:ascii="Arial" w:hAnsi="Arial" w:cs="Arial"/>
          <w:sz w:val="20"/>
          <w:szCs w:val="20"/>
        </w:rPr>
        <w:t>Attitudes toward innovation news also differed (Table 4). About 54% of organic and 24% of conventional farmers said agricultural innovation news “totally suits” them. Conversely, 35% of conventional farmers were undecided.</w:t>
      </w:r>
    </w:p>
    <w:p w14:paraId="2AEEB606" w14:textId="77777777" w:rsidR="00C07B9D" w:rsidRPr="002265EA" w:rsidRDefault="00C07B9D" w:rsidP="00C07B9D">
      <w:pPr>
        <w:pStyle w:val="Newparagraph"/>
        <w:spacing w:line="240" w:lineRule="auto"/>
        <w:ind w:firstLine="0"/>
        <w:jc w:val="both"/>
        <w:rPr>
          <w:rFonts w:ascii="Arial" w:hAnsi="Arial" w:cs="Arial"/>
          <w:sz w:val="20"/>
          <w:szCs w:val="20"/>
        </w:rPr>
      </w:pPr>
    </w:p>
    <w:p w14:paraId="22C9DC13" w14:textId="77777777" w:rsidR="007A1EF2" w:rsidRPr="002265EA" w:rsidRDefault="00E27AD5"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Table 4</w:t>
      </w:r>
      <w:r w:rsidRPr="002265EA">
        <w:rPr>
          <w:rFonts w:ascii="Arial" w:hAnsi="Arial" w:cs="Arial"/>
          <w:b/>
          <w:sz w:val="20"/>
          <w:szCs w:val="20"/>
        </w:rPr>
        <w:t>.</w:t>
      </w:r>
      <w:r w:rsidRPr="002265EA">
        <w:rPr>
          <w:rFonts w:ascii="Arial" w:hAnsi="Arial" w:cs="Arial"/>
          <w:sz w:val="20"/>
          <w:szCs w:val="20"/>
        </w:rPr>
        <w:t xml:space="preserve"> Farmer attitudes towards agricultural innovation news according to the application</w:t>
      </w:r>
    </w:p>
    <w:tbl>
      <w:tblPr>
        <w:tblW w:w="5003" w:type="pct"/>
        <w:jc w:val="center"/>
        <w:tblLayout w:type="fixed"/>
        <w:tblCellMar>
          <w:left w:w="0" w:type="dxa"/>
          <w:right w:w="0" w:type="dxa"/>
        </w:tblCellMar>
        <w:tblLook w:val="04A0" w:firstRow="1" w:lastRow="0" w:firstColumn="1" w:lastColumn="0" w:noHBand="0" w:noVBand="1"/>
      </w:tblPr>
      <w:tblGrid>
        <w:gridCol w:w="2447"/>
        <w:gridCol w:w="661"/>
        <w:gridCol w:w="818"/>
        <w:gridCol w:w="659"/>
        <w:gridCol w:w="657"/>
        <w:gridCol w:w="659"/>
        <w:gridCol w:w="820"/>
        <w:gridCol w:w="659"/>
        <w:gridCol w:w="822"/>
        <w:gridCol w:w="657"/>
        <w:gridCol w:w="621"/>
        <w:gridCol w:w="516"/>
        <w:gridCol w:w="493"/>
      </w:tblGrid>
      <w:tr w:rsidR="00F4763E" w:rsidRPr="002265EA" w14:paraId="1DF1546E" w14:textId="77777777" w:rsidTr="00F4763E">
        <w:trPr>
          <w:trHeight w:val="300"/>
          <w:jc w:val="center"/>
        </w:trPr>
        <w:tc>
          <w:tcPr>
            <w:tcW w:w="1167" w:type="pct"/>
            <w:vMerge w:val="restart"/>
            <w:tcBorders>
              <w:top w:val="single" w:sz="4" w:space="0" w:color="auto"/>
            </w:tcBorders>
            <w:vAlign w:val="center"/>
          </w:tcPr>
          <w:p w14:paraId="350C7ADA"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Organic Farming Status</w:t>
            </w:r>
          </w:p>
        </w:tc>
        <w:tc>
          <w:tcPr>
            <w:tcW w:w="3833" w:type="pct"/>
            <w:gridSpan w:val="12"/>
            <w:tcBorders>
              <w:top w:val="single" w:sz="4" w:space="0" w:color="auto"/>
              <w:bottom w:val="single" w:sz="4" w:space="0" w:color="auto"/>
            </w:tcBorders>
            <w:vAlign w:val="center"/>
          </w:tcPr>
          <w:p w14:paraId="3AD1CEA5"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Farmer attitudes towards agricultural innovation news</w:t>
            </w:r>
          </w:p>
        </w:tc>
      </w:tr>
      <w:tr w:rsidR="00F4763E" w:rsidRPr="002265EA" w14:paraId="533B36D3" w14:textId="77777777" w:rsidTr="00F4763E">
        <w:trPr>
          <w:trHeight w:val="300"/>
          <w:jc w:val="center"/>
        </w:trPr>
        <w:tc>
          <w:tcPr>
            <w:tcW w:w="1167" w:type="pct"/>
            <w:vMerge/>
            <w:hideMark/>
          </w:tcPr>
          <w:p w14:paraId="4E40B42F" w14:textId="77777777" w:rsidR="00F4763E" w:rsidRPr="002265EA" w:rsidRDefault="00F4763E" w:rsidP="00C07B9D">
            <w:pPr>
              <w:spacing w:line="240" w:lineRule="auto"/>
              <w:jc w:val="center"/>
              <w:rPr>
                <w:rFonts w:ascii="Arial" w:eastAsia="Calibri" w:hAnsi="Arial" w:cs="Arial"/>
                <w:i/>
                <w:sz w:val="20"/>
                <w:szCs w:val="20"/>
                <w:lang w:val="en-US" w:eastAsia="en-US"/>
              </w:rPr>
            </w:pPr>
          </w:p>
        </w:tc>
        <w:tc>
          <w:tcPr>
            <w:tcW w:w="704" w:type="pct"/>
            <w:gridSpan w:val="2"/>
            <w:tcBorders>
              <w:top w:val="single" w:sz="4" w:space="0" w:color="auto"/>
              <w:bottom w:val="single" w:sz="4" w:space="0" w:color="auto"/>
            </w:tcBorders>
            <w:vAlign w:val="center"/>
            <w:hideMark/>
          </w:tcPr>
          <w:p w14:paraId="234D6011"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Totally Suits Me</w:t>
            </w:r>
          </w:p>
        </w:tc>
        <w:tc>
          <w:tcPr>
            <w:tcW w:w="626" w:type="pct"/>
            <w:gridSpan w:val="2"/>
            <w:tcBorders>
              <w:top w:val="single" w:sz="4" w:space="0" w:color="auto"/>
              <w:bottom w:val="single" w:sz="4" w:space="0" w:color="auto"/>
            </w:tcBorders>
            <w:vAlign w:val="center"/>
            <w:hideMark/>
          </w:tcPr>
          <w:p w14:paraId="6A6B42B7"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Suits Me</w:t>
            </w:r>
          </w:p>
        </w:tc>
        <w:tc>
          <w:tcPr>
            <w:tcW w:w="704" w:type="pct"/>
            <w:gridSpan w:val="2"/>
            <w:tcBorders>
              <w:top w:val="single" w:sz="4" w:space="0" w:color="auto"/>
              <w:bottom w:val="single" w:sz="4" w:space="0" w:color="auto"/>
            </w:tcBorders>
            <w:vAlign w:val="center"/>
            <w:hideMark/>
          </w:tcPr>
          <w:p w14:paraId="2FEB5ED1"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Undecided</w:t>
            </w:r>
          </w:p>
        </w:tc>
        <w:tc>
          <w:tcPr>
            <w:tcW w:w="705" w:type="pct"/>
            <w:gridSpan w:val="2"/>
            <w:tcBorders>
              <w:top w:val="single" w:sz="4" w:space="0" w:color="auto"/>
              <w:bottom w:val="single" w:sz="4" w:space="0" w:color="auto"/>
            </w:tcBorders>
            <w:vAlign w:val="center"/>
            <w:hideMark/>
          </w:tcPr>
          <w:p w14:paraId="73A146D3"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Somewhat Suits Me</w:t>
            </w:r>
          </w:p>
        </w:tc>
        <w:tc>
          <w:tcPr>
            <w:tcW w:w="609" w:type="pct"/>
            <w:gridSpan w:val="2"/>
            <w:tcBorders>
              <w:top w:val="single" w:sz="4" w:space="0" w:color="auto"/>
              <w:bottom w:val="single" w:sz="4" w:space="0" w:color="auto"/>
            </w:tcBorders>
            <w:vAlign w:val="center"/>
            <w:hideMark/>
          </w:tcPr>
          <w:p w14:paraId="0D26F0C3"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Doesn't Suit</w:t>
            </w:r>
          </w:p>
        </w:tc>
        <w:tc>
          <w:tcPr>
            <w:tcW w:w="480" w:type="pct"/>
            <w:gridSpan w:val="2"/>
            <w:tcBorders>
              <w:top w:val="single" w:sz="4" w:space="0" w:color="auto"/>
              <w:bottom w:val="single" w:sz="4" w:space="0" w:color="auto"/>
            </w:tcBorders>
            <w:vAlign w:val="center"/>
            <w:hideMark/>
          </w:tcPr>
          <w:p w14:paraId="29EF0FBB"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r>
      <w:tr w:rsidR="00F4763E" w:rsidRPr="002265EA" w14:paraId="0D026E3C" w14:textId="77777777" w:rsidTr="00F4763E">
        <w:trPr>
          <w:trHeight w:val="300"/>
          <w:jc w:val="center"/>
        </w:trPr>
        <w:tc>
          <w:tcPr>
            <w:tcW w:w="1167" w:type="pct"/>
            <w:vMerge/>
            <w:tcBorders>
              <w:bottom w:val="single" w:sz="4" w:space="0" w:color="auto"/>
            </w:tcBorders>
            <w:hideMark/>
          </w:tcPr>
          <w:p w14:paraId="21B317D8" w14:textId="77777777" w:rsidR="00F4763E" w:rsidRPr="002265EA" w:rsidRDefault="00F4763E" w:rsidP="00C07B9D">
            <w:pPr>
              <w:spacing w:line="240" w:lineRule="auto"/>
              <w:textAlignment w:val="baseline"/>
              <w:rPr>
                <w:rFonts w:ascii="Arial" w:hAnsi="Arial" w:cs="Arial"/>
                <w:kern w:val="2"/>
                <w:sz w:val="20"/>
                <w:szCs w:val="20"/>
                <w:lang w:val="tr-TR" w:eastAsia="tr-TR"/>
                <w14:ligatures w14:val="standardContextual"/>
              </w:rPr>
            </w:pPr>
          </w:p>
        </w:tc>
        <w:tc>
          <w:tcPr>
            <w:tcW w:w="315" w:type="pct"/>
            <w:tcBorders>
              <w:top w:val="single" w:sz="4" w:space="0" w:color="auto"/>
              <w:bottom w:val="single" w:sz="4" w:space="0" w:color="auto"/>
            </w:tcBorders>
            <w:vAlign w:val="center"/>
            <w:hideMark/>
          </w:tcPr>
          <w:p w14:paraId="6EA66F1D"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390" w:type="pct"/>
            <w:tcBorders>
              <w:top w:val="single" w:sz="4" w:space="0" w:color="auto"/>
              <w:bottom w:val="single" w:sz="4" w:space="0" w:color="auto"/>
            </w:tcBorders>
            <w:vAlign w:val="center"/>
            <w:hideMark/>
          </w:tcPr>
          <w:p w14:paraId="0201ADD7"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c>
          <w:tcPr>
            <w:tcW w:w="314" w:type="pct"/>
            <w:tcBorders>
              <w:top w:val="single" w:sz="4" w:space="0" w:color="auto"/>
              <w:bottom w:val="single" w:sz="4" w:space="0" w:color="auto"/>
            </w:tcBorders>
            <w:vAlign w:val="center"/>
            <w:hideMark/>
          </w:tcPr>
          <w:p w14:paraId="1576BFC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313" w:type="pct"/>
            <w:tcBorders>
              <w:top w:val="single" w:sz="4" w:space="0" w:color="auto"/>
              <w:bottom w:val="single" w:sz="4" w:space="0" w:color="auto"/>
            </w:tcBorders>
            <w:vAlign w:val="center"/>
            <w:hideMark/>
          </w:tcPr>
          <w:p w14:paraId="07A86215"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c>
          <w:tcPr>
            <w:tcW w:w="314" w:type="pct"/>
            <w:tcBorders>
              <w:top w:val="single" w:sz="4" w:space="0" w:color="auto"/>
              <w:bottom w:val="single" w:sz="4" w:space="0" w:color="auto"/>
            </w:tcBorders>
            <w:vAlign w:val="center"/>
            <w:hideMark/>
          </w:tcPr>
          <w:p w14:paraId="61C784DC"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391" w:type="pct"/>
            <w:tcBorders>
              <w:top w:val="single" w:sz="4" w:space="0" w:color="auto"/>
              <w:bottom w:val="single" w:sz="4" w:space="0" w:color="auto"/>
            </w:tcBorders>
            <w:vAlign w:val="center"/>
            <w:hideMark/>
          </w:tcPr>
          <w:p w14:paraId="3E40E5D5"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c>
          <w:tcPr>
            <w:tcW w:w="314" w:type="pct"/>
            <w:tcBorders>
              <w:top w:val="single" w:sz="4" w:space="0" w:color="auto"/>
              <w:bottom w:val="single" w:sz="4" w:space="0" w:color="auto"/>
            </w:tcBorders>
            <w:vAlign w:val="center"/>
            <w:hideMark/>
          </w:tcPr>
          <w:p w14:paraId="5ABDE429"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392" w:type="pct"/>
            <w:tcBorders>
              <w:top w:val="single" w:sz="4" w:space="0" w:color="auto"/>
              <w:bottom w:val="single" w:sz="4" w:space="0" w:color="auto"/>
            </w:tcBorders>
            <w:vAlign w:val="center"/>
            <w:hideMark/>
          </w:tcPr>
          <w:p w14:paraId="41E6D32F"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c>
          <w:tcPr>
            <w:tcW w:w="313" w:type="pct"/>
            <w:tcBorders>
              <w:top w:val="single" w:sz="4" w:space="0" w:color="auto"/>
              <w:bottom w:val="single" w:sz="4" w:space="0" w:color="auto"/>
            </w:tcBorders>
            <w:vAlign w:val="center"/>
            <w:hideMark/>
          </w:tcPr>
          <w:p w14:paraId="4F408731"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296" w:type="pct"/>
            <w:tcBorders>
              <w:top w:val="single" w:sz="4" w:space="0" w:color="auto"/>
              <w:bottom w:val="single" w:sz="4" w:space="0" w:color="auto"/>
            </w:tcBorders>
            <w:vAlign w:val="center"/>
            <w:hideMark/>
          </w:tcPr>
          <w:p w14:paraId="798F49D3"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c>
          <w:tcPr>
            <w:tcW w:w="246" w:type="pct"/>
            <w:tcBorders>
              <w:top w:val="single" w:sz="4" w:space="0" w:color="auto"/>
              <w:bottom w:val="single" w:sz="4" w:space="0" w:color="auto"/>
            </w:tcBorders>
            <w:vAlign w:val="center"/>
            <w:hideMark/>
          </w:tcPr>
          <w:p w14:paraId="09101A7E"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234" w:type="pct"/>
            <w:tcBorders>
              <w:top w:val="single" w:sz="4" w:space="0" w:color="auto"/>
              <w:bottom w:val="single" w:sz="4" w:space="0" w:color="auto"/>
            </w:tcBorders>
            <w:vAlign w:val="center"/>
            <w:hideMark/>
          </w:tcPr>
          <w:p w14:paraId="49D50A8C"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r>
      <w:tr w:rsidR="00F4763E" w:rsidRPr="002265EA" w14:paraId="0A99CDFD" w14:textId="77777777" w:rsidTr="00F4763E">
        <w:trPr>
          <w:trHeight w:val="300"/>
          <w:jc w:val="center"/>
        </w:trPr>
        <w:tc>
          <w:tcPr>
            <w:tcW w:w="1167" w:type="pct"/>
            <w:tcBorders>
              <w:top w:val="single" w:sz="4" w:space="0" w:color="auto"/>
            </w:tcBorders>
            <w:hideMark/>
          </w:tcPr>
          <w:p w14:paraId="314BB150" w14:textId="77777777" w:rsidR="00F4763E" w:rsidRPr="002265EA" w:rsidRDefault="00F4763E"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5" w:type="pct"/>
            <w:tcBorders>
              <w:top w:val="single" w:sz="4" w:space="0" w:color="auto"/>
            </w:tcBorders>
            <w:vAlign w:val="center"/>
            <w:hideMark/>
          </w:tcPr>
          <w:p w14:paraId="3FDE28C6"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14</w:t>
            </w:r>
          </w:p>
        </w:tc>
        <w:tc>
          <w:tcPr>
            <w:tcW w:w="390" w:type="pct"/>
            <w:tcBorders>
              <w:top w:val="single" w:sz="4" w:space="0" w:color="auto"/>
            </w:tcBorders>
            <w:vAlign w:val="center"/>
            <w:hideMark/>
          </w:tcPr>
          <w:p w14:paraId="48CEFE2F"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53.8</w:t>
            </w:r>
          </w:p>
        </w:tc>
        <w:tc>
          <w:tcPr>
            <w:tcW w:w="314" w:type="pct"/>
            <w:tcBorders>
              <w:top w:val="single" w:sz="4" w:space="0" w:color="auto"/>
            </w:tcBorders>
            <w:vAlign w:val="center"/>
            <w:hideMark/>
          </w:tcPr>
          <w:p w14:paraId="47FA2B23"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w:t>
            </w:r>
          </w:p>
        </w:tc>
        <w:tc>
          <w:tcPr>
            <w:tcW w:w="313" w:type="pct"/>
            <w:tcBorders>
              <w:top w:val="single" w:sz="4" w:space="0" w:color="auto"/>
            </w:tcBorders>
            <w:vAlign w:val="center"/>
            <w:hideMark/>
          </w:tcPr>
          <w:p w14:paraId="6355C44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19.2</w:t>
            </w:r>
          </w:p>
        </w:tc>
        <w:tc>
          <w:tcPr>
            <w:tcW w:w="314" w:type="pct"/>
            <w:tcBorders>
              <w:top w:val="single" w:sz="4" w:space="0" w:color="auto"/>
            </w:tcBorders>
            <w:vAlign w:val="center"/>
            <w:hideMark/>
          </w:tcPr>
          <w:p w14:paraId="6C583E45"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w:t>
            </w:r>
          </w:p>
        </w:tc>
        <w:tc>
          <w:tcPr>
            <w:tcW w:w="391" w:type="pct"/>
            <w:tcBorders>
              <w:top w:val="single" w:sz="4" w:space="0" w:color="auto"/>
            </w:tcBorders>
            <w:vAlign w:val="center"/>
            <w:hideMark/>
          </w:tcPr>
          <w:p w14:paraId="1059D2C8"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19.2</w:t>
            </w:r>
          </w:p>
        </w:tc>
        <w:tc>
          <w:tcPr>
            <w:tcW w:w="314" w:type="pct"/>
            <w:tcBorders>
              <w:top w:val="single" w:sz="4" w:space="0" w:color="auto"/>
            </w:tcBorders>
            <w:vAlign w:val="center"/>
            <w:hideMark/>
          </w:tcPr>
          <w:p w14:paraId="60F803E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w:t>
            </w:r>
          </w:p>
        </w:tc>
        <w:tc>
          <w:tcPr>
            <w:tcW w:w="392" w:type="pct"/>
            <w:tcBorders>
              <w:top w:val="single" w:sz="4" w:space="0" w:color="auto"/>
            </w:tcBorders>
            <w:vAlign w:val="center"/>
            <w:hideMark/>
          </w:tcPr>
          <w:p w14:paraId="25BB303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7.7</w:t>
            </w:r>
          </w:p>
        </w:tc>
        <w:tc>
          <w:tcPr>
            <w:tcW w:w="313" w:type="pct"/>
            <w:tcBorders>
              <w:top w:val="single" w:sz="4" w:space="0" w:color="auto"/>
            </w:tcBorders>
            <w:vAlign w:val="center"/>
            <w:hideMark/>
          </w:tcPr>
          <w:p w14:paraId="19360374"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0</w:t>
            </w:r>
          </w:p>
        </w:tc>
        <w:tc>
          <w:tcPr>
            <w:tcW w:w="296" w:type="pct"/>
            <w:tcBorders>
              <w:top w:val="single" w:sz="4" w:space="0" w:color="auto"/>
            </w:tcBorders>
            <w:vAlign w:val="center"/>
            <w:hideMark/>
          </w:tcPr>
          <w:p w14:paraId="482F3F93"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0.0</w:t>
            </w:r>
          </w:p>
        </w:tc>
        <w:tc>
          <w:tcPr>
            <w:tcW w:w="246" w:type="pct"/>
            <w:tcBorders>
              <w:top w:val="single" w:sz="4" w:space="0" w:color="auto"/>
            </w:tcBorders>
            <w:vAlign w:val="center"/>
            <w:hideMark/>
          </w:tcPr>
          <w:p w14:paraId="57A6BA5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26</w:t>
            </w:r>
          </w:p>
        </w:tc>
        <w:tc>
          <w:tcPr>
            <w:tcW w:w="234" w:type="pct"/>
            <w:tcBorders>
              <w:top w:val="single" w:sz="4" w:space="0" w:color="auto"/>
            </w:tcBorders>
            <w:vAlign w:val="center"/>
            <w:hideMark/>
          </w:tcPr>
          <w:p w14:paraId="3247E144"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F4763E" w:rsidRPr="002265EA" w14:paraId="066FD650" w14:textId="77777777" w:rsidTr="00F4763E">
        <w:trPr>
          <w:trHeight w:val="300"/>
          <w:jc w:val="center"/>
        </w:trPr>
        <w:tc>
          <w:tcPr>
            <w:tcW w:w="1167" w:type="pct"/>
            <w:tcBorders>
              <w:bottom w:val="single" w:sz="4" w:space="0" w:color="auto"/>
            </w:tcBorders>
            <w:hideMark/>
          </w:tcPr>
          <w:p w14:paraId="4980260C" w14:textId="77777777" w:rsidR="00F4763E" w:rsidRPr="002265EA" w:rsidRDefault="00F4763E"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No</w:t>
            </w:r>
          </w:p>
        </w:tc>
        <w:tc>
          <w:tcPr>
            <w:tcW w:w="315" w:type="pct"/>
            <w:tcBorders>
              <w:bottom w:val="single" w:sz="4" w:space="0" w:color="auto"/>
            </w:tcBorders>
            <w:vAlign w:val="center"/>
            <w:hideMark/>
          </w:tcPr>
          <w:p w14:paraId="54406A9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16</w:t>
            </w:r>
          </w:p>
        </w:tc>
        <w:tc>
          <w:tcPr>
            <w:tcW w:w="390" w:type="pct"/>
            <w:tcBorders>
              <w:bottom w:val="single" w:sz="4" w:space="0" w:color="auto"/>
            </w:tcBorders>
            <w:vAlign w:val="center"/>
            <w:hideMark/>
          </w:tcPr>
          <w:p w14:paraId="4646AAC1"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24.2</w:t>
            </w:r>
          </w:p>
        </w:tc>
        <w:tc>
          <w:tcPr>
            <w:tcW w:w="314" w:type="pct"/>
            <w:tcBorders>
              <w:bottom w:val="single" w:sz="4" w:space="0" w:color="auto"/>
            </w:tcBorders>
            <w:vAlign w:val="center"/>
            <w:hideMark/>
          </w:tcPr>
          <w:p w14:paraId="20117DE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23</w:t>
            </w:r>
          </w:p>
        </w:tc>
        <w:tc>
          <w:tcPr>
            <w:tcW w:w="313" w:type="pct"/>
            <w:tcBorders>
              <w:bottom w:val="single" w:sz="4" w:space="0" w:color="auto"/>
            </w:tcBorders>
            <w:vAlign w:val="center"/>
            <w:hideMark/>
          </w:tcPr>
          <w:p w14:paraId="5A183EA4"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34.8</w:t>
            </w:r>
          </w:p>
        </w:tc>
        <w:tc>
          <w:tcPr>
            <w:tcW w:w="314" w:type="pct"/>
            <w:tcBorders>
              <w:bottom w:val="single" w:sz="4" w:space="0" w:color="auto"/>
            </w:tcBorders>
            <w:vAlign w:val="center"/>
            <w:hideMark/>
          </w:tcPr>
          <w:p w14:paraId="6F28021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23</w:t>
            </w:r>
          </w:p>
        </w:tc>
        <w:tc>
          <w:tcPr>
            <w:tcW w:w="391" w:type="pct"/>
            <w:tcBorders>
              <w:bottom w:val="single" w:sz="4" w:space="0" w:color="auto"/>
            </w:tcBorders>
            <w:vAlign w:val="center"/>
            <w:hideMark/>
          </w:tcPr>
          <w:p w14:paraId="6CE58831"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34.8</w:t>
            </w:r>
          </w:p>
        </w:tc>
        <w:tc>
          <w:tcPr>
            <w:tcW w:w="314" w:type="pct"/>
            <w:tcBorders>
              <w:bottom w:val="single" w:sz="4" w:space="0" w:color="auto"/>
            </w:tcBorders>
            <w:vAlign w:val="center"/>
            <w:hideMark/>
          </w:tcPr>
          <w:p w14:paraId="3CA6BD9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w:t>
            </w:r>
          </w:p>
        </w:tc>
        <w:tc>
          <w:tcPr>
            <w:tcW w:w="392" w:type="pct"/>
            <w:tcBorders>
              <w:bottom w:val="single" w:sz="4" w:space="0" w:color="auto"/>
            </w:tcBorders>
            <w:vAlign w:val="center"/>
            <w:hideMark/>
          </w:tcPr>
          <w:p w14:paraId="63C4BC3F"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w:t>
            </w:r>
          </w:p>
        </w:tc>
        <w:tc>
          <w:tcPr>
            <w:tcW w:w="313" w:type="pct"/>
            <w:tcBorders>
              <w:bottom w:val="single" w:sz="4" w:space="0" w:color="auto"/>
            </w:tcBorders>
            <w:vAlign w:val="center"/>
            <w:hideMark/>
          </w:tcPr>
          <w:p w14:paraId="0D76AE08"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w:t>
            </w:r>
          </w:p>
        </w:tc>
        <w:tc>
          <w:tcPr>
            <w:tcW w:w="296" w:type="pct"/>
            <w:tcBorders>
              <w:bottom w:val="single" w:sz="4" w:space="0" w:color="auto"/>
            </w:tcBorders>
            <w:vAlign w:val="center"/>
            <w:hideMark/>
          </w:tcPr>
          <w:p w14:paraId="1CFF2706"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w:t>
            </w:r>
          </w:p>
        </w:tc>
        <w:tc>
          <w:tcPr>
            <w:tcW w:w="246" w:type="pct"/>
            <w:tcBorders>
              <w:bottom w:val="single" w:sz="4" w:space="0" w:color="auto"/>
            </w:tcBorders>
            <w:vAlign w:val="center"/>
            <w:hideMark/>
          </w:tcPr>
          <w:p w14:paraId="0388DAE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66</w:t>
            </w:r>
          </w:p>
        </w:tc>
        <w:tc>
          <w:tcPr>
            <w:tcW w:w="234" w:type="pct"/>
            <w:tcBorders>
              <w:bottom w:val="single" w:sz="4" w:space="0" w:color="auto"/>
            </w:tcBorders>
            <w:vAlign w:val="center"/>
            <w:hideMark/>
          </w:tcPr>
          <w:p w14:paraId="3442EC4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F4763E" w:rsidRPr="002265EA" w14:paraId="64326F94" w14:textId="77777777" w:rsidTr="00F4763E">
        <w:trPr>
          <w:trHeight w:val="300"/>
          <w:jc w:val="center"/>
        </w:trPr>
        <w:tc>
          <w:tcPr>
            <w:tcW w:w="1167" w:type="pct"/>
            <w:tcBorders>
              <w:top w:val="single" w:sz="4" w:space="0" w:color="auto"/>
              <w:bottom w:val="single" w:sz="4" w:space="0" w:color="auto"/>
            </w:tcBorders>
            <w:hideMark/>
          </w:tcPr>
          <w:p w14:paraId="0B7D5F1B" w14:textId="77777777" w:rsidR="00F4763E" w:rsidRPr="002265EA" w:rsidRDefault="00F4763E"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Total</w:t>
            </w:r>
          </w:p>
        </w:tc>
        <w:tc>
          <w:tcPr>
            <w:tcW w:w="315" w:type="pct"/>
            <w:tcBorders>
              <w:top w:val="single" w:sz="4" w:space="0" w:color="auto"/>
              <w:bottom w:val="single" w:sz="4" w:space="0" w:color="auto"/>
            </w:tcBorders>
            <w:vAlign w:val="center"/>
            <w:hideMark/>
          </w:tcPr>
          <w:p w14:paraId="63B65072"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w:t>
            </w:r>
          </w:p>
        </w:tc>
        <w:tc>
          <w:tcPr>
            <w:tcW w:w="390" w:type="pct"/>
            <w:tcBorders>
              <w:top w:val="single" w:sz="4" w:space="0" w:color="auto"/>
              <w:bottom w:val="single" w:sz="4" w:space="0" w:color="auto"/>
            </w:tcBorders>
            <w:vAlign w:val="center"/>
            <w:hideMark/>
          </w:tcPr>
          <w:p w14:paraId="643903BF"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32.6</w:t>
            </w:r>
          </w:p>
        </w:tc>
        <w:tc>
          <w:tcPr>
            <w:tcW w:w="314" w:type="pct"/>
            <w:tcBorders>
              <w:top w:val="single" w:sz="4" w:space="0" w:color="auto"/>
              <w:bottom w:val="single" w:sz="4" w:space="0" w:color="auto"/>
            </w:tcBorders>
            <w:vAlign w:val="center"/>
            <w:hideMark/>
          </w:tcPr>
          <w:p w14:paraId="7A51AA86"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28</w:t>
            </w:r>
          </w:p>
        </w:tc>
        <w:tc>
          <w:tcPr>
            <w:tcW w:w="313" w:type="pct"/>
            <w:tcBorders>
              <w:top w:val="single" w:sz="4" w:space="0" w:color="auto"/>
              <w:bottom w:val="single" w:sz="4" w:space="0" w:color="auto"/>
            </w:tcBorders>
            <w:vAlign w:val="center"/>
            <w:hideMark/>
          </w:tcPr>
          <w:p w14:paraId="2A07C55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30.4</w:t>
            </w:r>
          </w:p>
        </w:tc>
        <w:tc>
          <w:tcPr>
            <w:tcW w:w="314" w:type="pct"/>
            <w:tcBorders>
              <w:top w:val="single" w:sz="4" w:space="0" w:color="auto"/>
              <w:bottom w:val="single" w:sz="4" w:space="0" w:color="auto"/>
            </w:tcBorders>
            <w:vAlign w:val="center"/>
            <w:hideMark/>
          </w:tcPr>
          <w:p w14:paraId="072ACC1D"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28</w:t>
            </w:r>
          </w:p>
        </w:tc>
        <w:tc>
          <w:tcPr>
            <w:tcW w:w="391" w:type="pct"/>
            <w:tcBorders>
              <w:top w:val="single" w:sz="4" w:space="0" w:color="auto"/>
              <w:bottom w:val="single" w:sz="4" w:space="0" w:color="auto"/>
            </w:tcBorders>
            <w:vAlign w:val="center"/>
            <w:hideMark/>
          </w:tcPr>
          <w:p w14:paraId="0FE533C7"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30.4</w:t>
            </w:r>
          </w:p>
        </w:tc>
        <w:tc>
          <w:tcPr>
            <w:tcW w:w="314" w:type="pct"/>
            <w:tcBorders>
              <w:top w:val="single" w:sz="4" w:space="0" w:color="auto"/>
              <w:bottom w:val="single" w:sz="4" w:space="0" w:color="auto"/>
            </w:tcBorders>
            <w:vAlign w:val="center"/>
            <w:hideMark/>
          </w:tcPr>
          <w:p w14:paraId="67001875"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w:t>
            </w:r>
          </w:p>
        </w:tc>
        <w:tc>
          <w:tcPr>
            <w:tcW w:w="392" w:type="pct"/>
            <w:tcBorders>
              <w:top w:val="single" w:sz="4" w:space="0" w:color="auto"/>
              <w:bottom w:val="single" w:sz="4" w:space="0" w:color="auto"/>
            </w:tcBorders>
            <w:vAlign w:val="center"/>
            <w:hideMark/>
          </w:tcPr>
          <w:p w14:paraId="09B71F11"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4.3</w:t>
            </w:r>
          </w:p>
        </w:tc>
        <w:tc>
          <w:tcPr>
            <w:tcW w:w="313" w:type="pct"/>
            <w:tcBorders>
              <w:top w:val="single" w:sz="4" w:space="0" w:color="auto"/>
              <w:bottom w:val="single" w:sz="4" w:space="0" w:color="auto"/>
            </w:tcBorders>
            <w:vAlign w:val="center"/>
            <w:hideMark/>
          </w:tcPr>
          <w:p w14:paraId="512F8B7E"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w:t>
            </w:r>
          </w:p>
        </w:tc>
        <w:tc>
          <w:tcPr>
            <w:tcW w:w="296" w:type="pct"/>
            <w:tcBorders>
              <w:top w:val="single" w:sz="4" w:space="0" w:color="auto"/>
              <w:bottom w:val="single" w:sz="4" w:space="0" w:color="auto"/>
            </w:tcBorders>
            <w:vAlign w:val="center"/>
            <w:hideMark/>
          </w:tcPr>
          <w:p w14:paraId="28074315"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2.2</w:t>
            </w:r>
          </w:p>
        </w:tc>
        <w:tc>
          <w:tcPr>
            <w:tcW w:w="246" w:type="pct"/>
            <w:tcBorders>
              <w:top w:val="single" w:sz="4" w:space="0" w:color="auto"/>
              <w:bottom w:val="single" w:sz="4" w:space="0" w:color="auto"/>
            </w:tcBorders>
            <w:vAlign w:val="center"/>
            <w:hideMark/>
          </w:tcPr>
          <w:p w14:paraId="39A53C18"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92</w:t>
            </w:r>
          </w:p>
        </w:tc>
        <w:tc>
          <w:tcPr>
            <w:tcW w:w="234" w:type="pct"/>
            <w:tcBorders>
              <w:top w:val="single" w:sz="4" w:space="0" w:color="auto"/>
              <w:bottom w:val="single" w:sz="4" w:space="0" w:color="auto"/>
            </w:tcBorders>
            <w:vAlign w:val="center"/>
            <w:hideMark/>
          </w:tcPr>
          <w:p w14:paraId="12FF38C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bl>
    <w:p w14:paraId="7DEF6491" w14:textId="77777777" w:rsidR="00C07B9D" w:rsidRDefault="00C07B9D" w:rsidP="00C07B9D">
      <w:pPr>
        <w:pStyle w:val="Newparagraph"/>
        <w:spacing w:line="240" w:lineRule="auto"/>
        <w:ind w:firstLine="0"/>
        <w:jc w:val="both"/>
        <w:rPr>
          <w:rFonts w:ascii="Arial" w:hAnsi="Arial" w:cs="Arial"/>
          <w:sz w:val="20"/>
          <w:szCs w:val="20"/>
        </w:rPr>
      </w:pPr>
    </w:p>
    <w:p w14:paraId="63F20CC7" w14:textId="61F7D64E" w:rsidR="00E27AD5" w:rsidRDefault="0001101A" w:rsidP="00C07B9D">
      <w:pPr>
        <w:pStyle w:val="Newparagraph"/>
        <w:spacing w:line="240" w:lineRule="auto"/>
        <w:ind w:firstLine="0"/>
        <w:jc w:val="both"/>
        <w:rPr>
          <w:rFonts w:ascii="Arial" w:hAnsi="Arial" w:cs="Arial"/>
          <w:sz w:val="20"/>
          <w:szCs w:val="20"/>
        </w:rPr>
      </w:pPr>
      <w:r w:rsidRPr="0001101A">
        <w:rPr>
          <w:rFonts w:ascii="Arial" w:hAnsi="Arial" w:cs="Arial"/>
          <w:sz w:val="20"/>
          <w:szCs w:val="20"/>
        </w:rPr>
        <w:t>Mann-Whitney U test results show significant differences in reactions to new practices at the 0.0</w:t>
      </w:r>
      <w:r w:rsidR="005715C7">
        <w:rPr>
          <w:rFonts w:ascii="Arial" w:hAnsi="Arial" w:cs="Arial"/>
          <w:sz w:val="20"/>
          <w:szCs w:val="20"/>
        </w:rPr>
        <w:t>1</w:t>
      </w:r>
      <w:r w:rsidRPr="0001101A">
        <w:rPr>
          <w:rFonts w:ascii="Arial" w:hAnsi="Arial" w:cs="Arial"/>
          <w:sz w:val="20"/>
          <w:szCs w:val="20"/>
        </w:rPr>
        <w:t xml:space="preserve"> significance level (U=525.000, p=.002). Half of organic farmers and 39.4% of conventional farmers said they would try new practices observed in their village (Table 5).</w:t>
      </w:r>
    </w:p>
    <w:p w14:paraId="57E1231B" w14:textId="77777777" w:rsidR="00C07B9D" w:rsidRPr="002265EA" w:rsidRDefault="00C07B9D" w:rsidP="00C07B9D">
      <w:pPr>
        <w:pStyle w:val="Newparagraph"/>
        <w:spacing w:line="240" w:lineRule="auto"/>
        <w:ind w:firstLine="0"/>
        <w:jc w:val="both"/>
        <w:rPr>
          <w:rFonts w:ascii="Arial" w:hAnsi="Arial" w:cs="Arial"/>
          <w:sz w:val="20"/>
          <w:szCs w:val="20"/>
        </w:rPr>
      </w:pPr>
    </w:p>
    <w:p w14:paraId="730CA377" w14:textId="77777777" w:rsidR="00331008" w:rsidRPr="002265EA" w:rsidRDefault="00E27AD5"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Table 5</w:t>
      </w:r>
      <w:r w:rsidRPr="002265EA">
        <w:rPr>
          <w:rFonts w:ascii="Arial" w:hAnsi="Arial" w:cs="Arial"/>
          <w:b/>
          <w:sz w:val="20"/>
          <w:szCs w:val="20"/>
        </w:rPr>
        <w:t>.</w:t>
      </w:r>
      <w:r w:rsidRPr="002265EA">
        <w:rPr>
          <w:rFonts w:ascii="Arial" w:hAnsi="Arial" w:cs="Arial"/>
          <w:sz w:val="20"/>
          <w:szCs w:val="20"/>
        </w:rPr>
        <w:t xml:space="preserve"> Farmer attitudes towards a new application in the village according to the application</w:t>
      </w:r>
    </w:p>
    <w:tbl>
      <w:tblPr>
        <w:tblW w:w="5000" w:type="pct"/>
        <w:jc w:val="center"/>
        <w:tblCellMar>
          <w:left w:w="0" w:type="dxa"/>
          <w:right w:w="0" w:type="dxa"/>
        </w:tblCellMar>
        <w:tblLook w:val="04A0" w:firstRow="1" w:lastRow="0" w:firstColumn="1" w:lastColumn="0" w:noHBand="0" w:noVBand="1"/>
      </w:tblPr>
      <w:tblGrid>
        <w:gridCol w:w="3045"/>
        <w:gridCol w:w="920"/>
        <w:gridCol w:w="830"/>
        <w:gridCol w:w="719"/>
        <w:gridCol w:w="837"/>
        <w:gridCol w:w="602"/>
        <w:gridCol w:w="742"/>
        <w:gridCol w:w="742"/>
        <w:gridCol w:w="855"/>
        <w:gridCol w:w="556"/>
        <w:gridCol w:w="635"/>
      </w:tblGrid>
      <w:tr w:rsidR="001F4EDB" w:rsidRPr="002265EA" w14:paraId="00C35D2B" w14:textId="77777777" w:rsidTr="001F4EDB">
        <w:trPr>
          <w:trHeight w:val="300"/>
          <w:jc w:val="center"/>
        </w:trPr>
        <w:tc>
          <w:tcPr>
            <w:tcW w:w="1452" w:type="pct"/>
            <w:vMerge w:val="restart"/>
            <w:tcBorders>
              <w:top w:val="single" w:sz="4" w:space="0" w:color="auto"/>
            </w:tcBorders>
            <w:vAlign w:val="center"/>
          </w:tcPr>
          <w:p w14:paraId="46E7F235"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Organic Farming Status</w:t>
            </w:r>
          </w:p>
        </w:tc>
        <w:tc>
          <w:tcPr>
            <w:tcW w:w="3548" w:type="pct"/>
            <w:gridSpan w:val="10"/>
            <w:tcBorders>
              <w:top w:val="single" w:sz="4" w:space="0" w:color="auto"/>
              <w:bottom w:val="single" w:sz="4" w:space="0" w:color="auto"/>
            </w:tcBorders>
            <w:vAlign w:val="center"/>
          </w:tcPr>
          <w:p w14:paraId="4B43BD56"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Farmer attitudes towards a new application in the village</w:t>
            </w:r>
          </w:p>
        </w:tc>
      </w:tr>
      <w:tr w:rsidR="001F4EDB" w:rsidRPr="002265EA" w14:paraId="4F07DBF4" w14:textId="77777777" w:rsidTr="0072385D">
        <w:trPr>
          <w:trHeight w:val="300"/>
          <w:jc w:val="center"/>
        </w:trPr>
        <w:tc>
          <w:tcPr>
            <w:tcW w:w="1452" w:type="pct"/>
            <w:vMerge/>
            <w:vAlign w:val="center"/>
            <w:hideMark/>
          </w:tcPr>
          <w:p w14:paraId="61D9F4B0" w14:textId="77777777" w:rsidR="001F4EDB" w:rsidRPr="002265EA" w:rsidRDefault="001F4EDB" w:rsidP="00C07B9D">
            <w:pPr>
              <w:spacing w:line="240" w:lineRule="auto"/>
              <w:jc w:val="center"/>
              <w:rPr>
                <w:rFonts w:ascii="Arial" w:eastAsia="Calibri" w:hAnsi="Arial" w:cs="Arial"/>
                <w:sz w:val="20"/>
                <w:szCs w:val="20"/>
                <w:lang w:val="en-US" w:eastAsia="en-US"/>
              </w:rPr>
            </w:pPr>
          </w:p>
        </w:tc>
        <w:tc>
          <w:tcPr>
            <w:tcW w:w="835" w:type="pct"/>
            <w:gridSpan w:val="2"/>
            <w:tcBorders>
              <w:top w:val="single" w:sz="4" w:space="0" w:color="auto"/>
              <w:bottom w:val="single" w:sz="4" w:space="0" w:color="auto"/>
            </w:tcBorders>
            <w:vAlign w:val="center"/>
            <w:hideMark/>
          </w:tcPr>
          <w:p w14:paraId="018CFB61"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 Don't Care</w:t>
            </w:r>
          </w:p>
        </w:tc>
        <w:tc>
          <w:tcPr>
            <w:tcW w:w="742" w:type="pct"/>
            <w:gridSpan w:val="2"/>
            <w:tcBorders>
              <w:top w:val="single" w:sz="4" w:space="0" w:color="auto"/>
              <w:bottom w:val="single" w:sz="4" w:space="0" w:color="auto"/>
            </w:tcBorders>
            <w:vAlign w:val="center"/>
            <w:hideMark/>
          </w:tcPr>
          <w:p w14:paraId="18946559"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 Am Curious But I Won't Try</w:t>
            </w:r>
          </w:p>
        </w:tc>
        <w:tc>
          <w:tcPr>
            <w:tcW w:w="641" w:type="pct"/>
            <w:gridSpan w:val="2"/>
            <w:tcBorders>
              <w:top w:val="single" w:sz="4" w:space="0" w:color="auto"/>
              <w:bottom w:val="single" w:sz="4" w:space="0" w:color="auto"/>
            </w:tcBorders>
            <w:vAlign w:val="center"/>
            <w:hideMark/>
          </w:tcPr>
          <w:p w14:paraId="1000C826"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 xml:space="preserve">I Am Curious And I Will Try </w:t>
            </w:r>
          </w:p>
        </w:tc>
        <w:tc>
          <w:tcPr>
            <w:tcW w:w="762" w:type="pct"/>
            <w:gridSpan w:val="2"/>
            <w:tcBorders>
              <w:top w:val="single" w:sz="4" w:space="0" w:color="auto"/>
              <w:bottom w:val="single" w:sz="4" w:space="0" w:color="auto"/>
            </w:tcBorders>
            <w:vAlign w:val="center"/>
            <w:hideMark/>
          </w:tcPr>
          <w:p w14:paraId="090B1D5B"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 Will Definitely Try</w:t>
            </w:r>
          </w:p>
        </w:tc>
        <w:tc>
          <w:tcPr>
            <w:tcW w:w="568" w:type="pct"/>
            <w:gridSpan w:val="2"/>
            <w:tcBorders>
              <w:top w:val="single" w:sz="4" w:space="0" w:color="auto"/>
              <w:bottom w:val="single" w:sz="4" w:space="0" w:color="auto"/>
            </w:tcBorders>
            <w:vAlign w:val="center"/>
            <w:hideMark/>
          </w:tcPr>
          <w:p w14:paraId="0A71E917"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r>
      <w:tr w:rsidR="001F4EDB" w:rsidRPr="002265EA" w14:paraId="7796A45D" w14:textId="77777777" w:rsidTr="001F4EDB">
        <w:trPr>
          <w:trHeight w:val="65"/>
          <w:jc w:val="center"/>
        </w:trPr>
        <w:tc>
          <w:tcPr>
            <w:tcW w:w="1452" w:type="pct"/>
            <w:vMerge/>
            <w:tcBorders>
              <w:bottom w:val="single" w:sz="4" w:space="0" w:color="auto"/>
            </w:tcBorders>
            <w:hideMark/>
          </w:tcPr>
          <w:p w14:paraId="7B8DF17F" w14:textId="77777777" w:rsidR="001F4EDB" w:rsidRPr="002265EA" w:rsidRDefault="001F4EDB" w:rsidP="00C07B9D">
            <w:pPr>
              <w:spacing w:line="240" w:lineRule="auto"/>
              <w:textAlignment w:val="baseline"/>
              <w:rPr>
                <w:rFonts w:ascii="Arial" w:hAnsi="Arial" w:cs="Arial"/>
                <w:kern w:val="2"/>
                <w:sz w:val="20"/>
                <w:szCs w:val="20"/>
                <w:lang w:val="en-US" w:eastAsia="tr-TR"/>
                <w14:ligatures w14:val="standardContextual"/>
              </w:rPr>
            </w:pPr>
          </w:p>
        </w:tc>
        <w:tc>
          <w:tcPr>
            <w:tcW w:w="439" w:type="pct"/>
            <w:tcBorders>
              <w:top w:val="single" w:sz="4" w:space="0" w:color="auto"/>
              <w:bottom w:val="single" w:sz="4" w:space="0" w:color="auto"/>
            </w:tcBorders>
            <w:vAlign w:val="center"/>
            <w:hideMark/>
          </w:tcPr>
          <w:p w14:paraId="0F76932B"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96" w:type="pct"/>
            <w:tcBorders>
              <w:top w:val="single" w:sz="4" w:space="0" w:color="auto"/>
              <w:bottom w:val="single" w:sz="4" w:space="0" w:color="auto"/>
            </w:tcBorders>
            <w:vAlign w:val="center"/>
            <w:hideMark/>
          </w:tcPr>
          <w:p w14:paraId="52F8A02D"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43" w:type="pct"/>
            <w:tcBorders>
              <w:top w:val="single" w:sz="4" w:space="0" w:color="auto"/>
              <w:bottom w:val="single" w:sz="4" w:space="0" w:color="auto"/>
            </w:tcBorders>
            <w:vAlign w:val="center"/>
            <w:hideMark/>
          </w:tcPr>
          <w:p w14:paraId="2725CA19"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99" w:type="pct"/>
            <w:tcBorders>
              <w:top w:val="single" w:sz="4" w:space="0" w:color="auto"/>
              <w:bottom w:val="single" w:sz="4" w:space="0" w:color="auto"/>
            </w:tcBorders>
            <w:vAlign w:val="center"/>
            <w:hideMark/>
          </w:tcPr>
          <w:p w14:paraId="6FC6DC33"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287" w:type="pct"/>
            <w:tcBorders>
              <w:top w:val="single" w:sz="4" w:space="0" w:color="auto"/>
              <w:bottom w:val="single" w:sz="4" w:space="0" w:color="auto"/>
            </w:tcBorders>
            <w:vAlign w:val="center"/>
            <w:hideMark/>
          </w:tcPr>
          <w:p w14:paraId="3AFA766E"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54" w:type="pct"/>
            <w:tcBorders>
              <w:top w:val="single" w:sz="4" w:space="0" w:color="auto"/>
              <w:bottom w:val="single" w:sz="4" w:space="0" w:color="auto"/>
            </w:tcBorders>
            <w:vAlign w:val="center"/>
            <w:hideMark/>
          </w:tcPr>
          <w:p w14:paraId="359E3500"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54" w:type="pct"/>
            <w:tcBorders>
              <w:top w:val="single" w:sz="4" w:space="0" w:color="auto"/>
              <w:bottom w:val="single" w:sz="4" w:space="0" w:color="auto"/>
            </w:tcBorders>
            <w:vAlign w:val="center"/>
            <w:hideMark/>
          </w:tcPr>
          <w:p w14:paraId="11640F14"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408" w:type="pct"/>
            <w:tcBorders>
              <w:top w:val="single" w:sz="4" w:space="0" w:color="auto"/>
              <w:bottom w:val="single" w:sz="4" w:space="0" w:color="auto"/>
            </w:tcBorders>
            <w:vAlign w:val="center"/>
            <w:hideMark/>
          </w:tcPr>
          <w:p w14:paraId="46A33015"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265" w:type="pct"/>
            <w:tcBorders>
              <w:top w:val="single" w:sz="4" w:space="0" w:color="auto"/>
              <w:bottom w:val="single" w:sz="4" w:space="0" w:color="auto"/>
            </w:tcBorders>
            <w:vAlign w:val="center"/>
            <w:hideMark/>
          </w:tcPr>
          <w:p w14:paraId="7D7869D8"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03" w:type="pct"/>
            <w:tcBorders>
              <w:top w:val="single" w:sz="4" w:space="0" w:color="auto"/>
              <w:bottom w:val="single" w:sz="4" w:space="0" w:color="auto"/>
            </w:tcBorders>
            <w:vAlign w:val="center"/>
            <w:hideMark/>
          </w:tcPr>
          <w:p w14:paraId="0F8189F8"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r>
      <w:tr w:rsidR="002518DD" w:rsidRPr="002265EA" w14:paraId="53F7E1EA" w14:textId="77777777" w:rsidTr="001F4EDB">
        <w:trPr>
          <w:trHeight w:val="300"/>
          <w:jc w:val="center"/>
        </w:trPr>
        <w:tc>
          <w:tcPr>
            <w:tcW w:w="1452" w:type="pct"/>
            <w:tcBorders>
              <w:top w:val="single" w:sz="4" w:space="0" w:color="auto"/>
            </w:tcBorders>
            <w:hideMark/>
          </w:tcPr>
          <w:p w14:paraId="692C899B" w14:textId="77777777" w:rsidR="002518DD" w:rsidRPr="002265EA" w:rsidRDefault="002518DD"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439" w:type="pct"/>
            <w:tcBorders>
              <w:top w:val="single" w:sz="4" w:space="0" w:color="auto"/>
            </w:tcBorders>
            <w:vAlign w:val="center"/>
            <w:hideMark/>
          </w:tcPr>
          <w:p w14:paraId="6CA7E908"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w:t>
            </w:r>
          </w:p>
        </w:tc>
        <w:tc>
          <w:tcPr>
            <w:tcW w:w="396" w:type="pct"/>
            <w:tcBorders>
              <w:top w:val="single" w:sz="4" w:space="0" w:color="auto"/>
            </w:tcBorders>
            <w:vAlign w:val="center"/>
            <w:hideMark/>
          </w:tcPr>
          <w:p w14:paraId="00A3BD10"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0.0</w:t>
            </w:r>
          </w:p>
        </w:tc>
        <w:tc>
          <w:tcPr>
            <w:tcW w:w="343" w:type="pct"/>
            <w:tcBorders>
              <w:top w:val="single" w:sz="4" w:space="0" w:color="auto"/>
            </w:tcBorders>
            <w:vAlign w:val="center"/>
            <w:hideMark/>
          </w:tcPr>
          <w:p w14:paraId="2498CAAF"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399" w:type="pct"/>
            <w:tcBorders>
              <w:top w:val="single" w:sz="4" w:space="0" w:color="auto"/>
            </w:tcBorders>
            <w:vAlign w:val="center"/>
            <w:hideMark/>
          </w:tcPr>
          <w:p w14:paraId="14A45413"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3.8</w:t>
            </w:r>
          </w:p>
        </w:tc>
        <w:tc>
          <w:tcPr>
            <w:tcW w:w="287" w:type="pct"/>
            <w:tcBorders>
              <w:top w:val="single" w:sz="4" w:space="0" w:color="auto"/>
            </w:tcBorders>
            <w:vAlign w:val="center"/>
            <w:hideMark/>
          </w:tcPr>
          <w:p w14:paraId="7F3A1A3A"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13</w:t>
            </w:r>
          </w:p>
        </w:tc>
        <w:tc>
          <w:tcPr>
            <w:tcW w:w="354" w:type="pct"/>
            <w:tcBorders>
              <w:top w:val="single" w:sz="4" w:space="0" w:color="auto"/>
            </w:tcBorders>
            <w:vAlign w:val="center"/>
            <w:hideMark/>
          </w:tcPr>
          <w:p w14:paraId="730D29E7"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50.0</w:t>
            </w:r>
          </w:p>
        </w:tc>
        <w:tc>
          <w:tcPr>
            <w:tcW w:w="354" w:type="pct"/>
            <w:tcBorders>
              <w:top w:val="single" w:sz="4" w:space="0" w:color="auto"/>
            </w:tcBorders>
            <w:vAlign w:val="center"/>
            <w:hideMark/>
          </w:tcPr>
          <w:p w14:paraId="5B0D6AB1"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12</w:t>
            </w:r>
          </w:p>
        </w:tc>
        <w:tc>
          <w:tcPr>
            <w:tcW w:w="408" w:type="pct"/>
            <w:tcBorders>
              <w:top w:val="single" w:sz="4" w:space="0" w:color="auto"/>
            </w:tcBorders>
            <w:vAlign w:val="center"/>
            <w:hideMark/>
          </w:tcPr>
          <w:p w14:paraId="2CC2F82C"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46.2</w:t>
            </w:r>
          </w:p>
        </w:tc>
        <w:tc>
          <w:tcPr>
            <w:tcW w:w="265" w:type="pct"/>
            <w:tcBorders>
              <w:top w:val="single" w:sz="4" w:space="0" w:color="auto"/>
            </w:tcBorders>
            <w:vAlign w:val="center"/>
            <w:hideMark/>
          </w:tcPr>
          <w:p w14:paraId="4EB76ABA"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3" w:type="pct"/>
            <w:tcBorders>
              <w:top w:val="single" w:sz="4" w:space="0" w:color="auto"/>
            </w:tcBorders>
            <w:vAlign w:val="center"/>
            <w:hideMark/>
          </w:tcPr>
          <w:p w14:paraId="6D864AFE"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2518DD" w:rsidRPr="002265EA" w14:paraId="7C2F160B" w14:textId="77777777" w:rsidTr="001F4EDB">
        <w:trPr>
          <w:trHeight w:val="300"/>
          <w:jc w:val="center"/>
        </w:trPr>
        <w:tc>
          <w:tcPr>
            <w:tcW w:w="1452" w:type="pct"/>
            <w:tcBorders>
              <w:bottom w:val="single" w:sz="4" w:space="0" w:color="auto"/>
            </w:tcBorders>
            <w:hideMark/>
          </w:tcPr>
          <w:p w14:paraId="67A2C0B9" w14:textId="77777777" w:rsidR="002518DD" w:rsidRPr="002265EA" w:rsidRDefault="002518D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No</w:t>
            </w:r>
          </w:p>
        </w:tc>
        <w:tc>
          <w:tcPr>
            <w:tcW w:w="439" w:type="pct"/>
            <w:tcBorders>
              <w:bottom w:val="single" w:sz="4" w:space="0" w:color="auto"/>
            </w:tcBorders>
            <w:vAlign w:val="center"/>
            <w:hideMark/>
          </w:tcPr>
          <w:p w14:paraId="69C85691"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w:t>
            </w:r>
          </w:p>
        </w:tc>
        <w:tc>
          <w:tcPr>
            <w:tcW w:w="396" w:type="pct"/>
            <w:tcBorders>
              <w:bottom w:val="single" w:sz="4" w:space="0" w:color="auto"/>
            </w:tcBorders>
            <w:vAlign w:val="center"/>
            <w:hideMark/>
          </w:tcPr>
          <w:p w14:paraId="45ADDEF4"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6.1</w:t>
            </w:r>
          </w:p>
        </w:tc>
        <w:tc>
          <w:tcPr>
            <w:tcW w:w="343" w:type="pct"/>
            <w:tcBorders>
              <w:bottom w:val="single" w:sz="4" w:space="0" w:color="auto"/>
            </w:tcBorders>
            <w:vAlign w:val="center"/>
            <w:hideMark/>
          </w:tcPr>
          <w:p w14:paraId="3A4F0E28"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20</w:t>
            </w:r>
          </w:p>
        </w:tc>
        <w:tc>
          <w:tcPr>
            <w:tcW w:w="399" w:type="pct"/>
            <w:tcBorders>
              <w:bottom w:val="single" w:sz="4" w:space="0" w:color="auto"/>
            </w:tcBorders>
            <w:vAlign w:val="center"/>
            <w:hideMark/>
          </w:tcPr>
          <w:p w14:paraId="05DEF45E"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30.3</w:t>
            </w:r>
          </w:p>
        </w:tc>
        <w:tc>
          <w:tcPr>
            <w:tcW w:w="287" w:type="pct"/>
            <w:tcBorders>
              <w:bottom w:val="single" w:sz="4" w:space="0" w:color="auto"/>
            </w:tcBorders>
            <w:vAlign w:val="center"/>
            <w:hideMark/>
          </w:tcPr>
          <w:p w14:paraId="555179D6"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26</w:t>
            </w:r>
          </w:p>
        </w:tc>
        <w:tc>
          <w:tcPr>
            <w:tcW w:w="354" w:type="pct"/>
            <w:tcBorders>
              <w:bottom w:val="single" w:sz="4" w:space="0" w:color="auto"/>
            </w:tcBorders>
            <w:vAlign w:val="center"/>
            <w:hideMark/>
          </w:tcPr>
          <w:p w14:paraId="31BBEFB8"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39.4</w:t>
            </w:r>
          </w:p>
        </w:tc>
        <w:tc>
          <w:tcPr>
            <w:tcW w:w="354" w:type="pct"/>
            <w:tcBorders>
              <w:bottom w:val="single" w:sz="4" w:space="0" w:color="auto"/>
            </w:tcBorders>
            <w:vAlign w:val="center"/>
            <w:hideMark/>
          </w:tcPr>
          <w:p w14:paraId="11E82BAE"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16</w:t>
            </w:r>
          </w:p>
        </w:tc>
        <w:tc>
          <w:tcPr>
            <w:tcW w:w="408" w:type="pct"/>
            <w:tcBorders>
              <w:bottom w:val="single" w:sz="4" w:space="0" w:color="auto"/>
            </w:tcBorders>
            <w:vAlign w:val="center"/>
            <w:hideMark/>
          </w:tcPr>
          <w:p w14:paraId="12E070C7"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24.2</w:t>
            </w:r>
          </w:p>
        </w:tc>
        <w:tc>
          <w:tcPr>
            <w:tcW w:w="265" w:type="pct"/>
            <w:tcBorders>
              <w:bottom w:val="single" w:sz="4" w:space="0" w:color="auto"/>
            </w:tcBorders>
            <w:vAlign w:val="center"/>
            <w:hideMark/>
          </w:tcPr>
          <w:p w14:paraId="47534F78"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66</w:t>
            </w:r>
          </w:p>
        </w:tc>
        <w:tc>
          <w:tcPr>
            <w:tcW w:w="303" w:type="pct"/>
            <w:tcBorders>
              <w:bottom w:val="single" w:sz="4" w:space="0" w:color="auto"/>
            </w:tcBorders>
            <w:vAlign w:val="center"/>
            <w:hideMark/>
          </w:tcPr>
          <w:p w14:paraId="621C8BE1"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2518DD" w:rsidRPr="002265EA" w14:paraId="1FCD1D08" w14:textId="77777777" w:rsidTr="001F4EDB">
        <w:trPr>
          <w:trHeight w:val="300"/>
          <w:jc w:val="center"/>
        </w:trPr>
        <w:tc>
          <w:tcPr>
            <w:tcW w:w="1452" w:type="pct"/>
            <w:tcBorders>
              <w:top w:val="single" w:sz="4" w:space="0" w:color="auto"/>
              <w:bottom w:val="single" w:sz="4" w:space="0" w:color="auto"/>
            </w:tcBorders>
            <w:hideMark/>
          </w:tcPr>
          <w:p w14:paraId="356DA5FF" w14:textId="77777777" w:rsidR="002518DD" w:rsidRPr="002265EA" w:rsidRDefault="002518D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Total</w:t>
            </w:r>
          </w:p>
        </w:tc>
        <w:tc>
          <w:tcPr>
            <w:tcW w:w="439" w:type="pct"/>
            <w:tcBorders>
              <w:top w:val="single" w:sz="4" w:space="0" w:color="auto"/>
              <w:bottom w:val="single" w:sz="4" w:space="0" w:color="auto"/>
            </w:tcBorders>
            <w:vAlign w:val="center"/>
            <w:hideMark/>
          </w:tcPr>
          <w:p w14:paraId="4A86072C"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w:t>
            </w:r>
          </w:p>
        </w:tc>
        <w:tc>
          <w:tcPr>
            <w:tcW w:w="396" w:type="pct"/>
            <w:tcBorders>
              <w:top w:val="single" w:sz="4" w:space="0" w:color="auto"/>
              <w:bottom w:val="single" w:sz="4" w:space="0" w:color="auto"/>
            </w:tcBorders>
            <w:vAlign w:val="center"/>
            <w:hideMark/>
          </w:tcPr>
          <w:p w14:paraId="12CDED2B"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4.3</w:t>
            </w:r>
          </w:p>
        </w:tc>
        <w:tc>
          <w:tcPr>
            <w:tcW w:w="343" w:type="pct"/>
            <w:tcBorders>
              <w:top w:val="single" w:sz="4" w:space="0" w:color="auto"/>
              <w:bottom w:val="single" w:sz="4" w:space="0" w:color="auto"/>
            </w:tcBorders>
            <w:vAlign w:val="center"/>
            <w:hideMark/>
          </w:tcPr>
          <w:p w14:paraId="0110375C"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21</w:t>
            </w:r>
          </w:p>
        </w:tc>
        <w:tc>
          <w:tcPr>
            <w:tcW w:w="399" w:type="pct"/>
            <w:tcBorders>
              <w:top w:val="single" w:sz="4" w:space="0" w:color="auto"/>
              <w:bottom w:val="single" w:sz="4" w:space="0" w:color="auto"/>
            </w:tcBorders>
            <w:vAlign w:val="center"/>
            <w:hideMark/>
          </w:tcPr>
          <w:p w14:paraId="66286264"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22.8</w:t>
            </w:r>
          </w:p>
        </w:tc>
        <w:tc>
          <w:tcPr>
            <w:tcW w:w="287" w:type="pct"/>
            <w:tcBorders>
              <w:top w:val="single" w:sz="4" w:space="0" w:color="auto"/>
              <w:bottom w:val="single" w:sz="4" w:space="0" w:color="auto"/>
            </w:tcBorders>
            <w:vAlign w:val="center"/>
            <w:hideMark/>
          </w:tcPr>
          <w:p w14:paraId="36538958"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39</w:t>
            </w:r>
          </w:p>
        </w:tc>
        <w:tc>
          <w:tcPr>
            <w:tcW w:w="354" w:type="pct"/>
            <w:tcBorders>
              <w:top w:val="single" w:sz="4" w:space="0" w:color="auto"/>
              <w:bottom w:val="single" w:sz="4" w:space="0" w:color="auto"/>
            </w:tcBorders>
            <w:vAlign w:val="center"/>
            <w:hideMark/>
          </w:tcPr>
          <w:p w14:paraId="3DC8D34E"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42.4</w:t>
            </w:r>
          </w:p>
        </w:tc>
        <w:tc>
          <w:tcPr>
            <w:tcW w:w="354" w:type="pct"/>
            <w:tcBorders>
              <w:top w:val="single" w:sz="4" w:space="0" w:color="auto"/>
              <w:bottom w:val="single" w:sz="4" w:space="0" w:color="auto"/>
            </w:tcBorders>
            <w:vAlign w:val="center"/>
            <w:hideMark/>
          </w:tcPr>
          <w:p w14:paraId="5C5F251C"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28</w:t>
            </w:r>
          </w:p>
        </w:tc>
        <w:tc>
          <w:tcPr>
            <w:tcW w:w="408" w:type="pct"/>
            <w:tcBorders>
              <w:top w:val="single" w:sz="4" w:space="0" w:color="auto"/>
              <w:bottom w:val="single" w:sz="4" w:space="0" w:color="auto"/>
            </w:tcBorders>
            <w:vAlign w:val="center"/>
            <w:hideMark/>
          </w:tcPr>
          <w:p w14:paraId="491F91D7"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30.4</w:t>
            </w:r>
          </w:p>
        </w:tc>
        <w:tc>
          <w:tcPr>
            <w:tcW w:w="265" w:type="pct"/>
            <w:tcBorders>
              <w:top w:val="single" w:sz="4" w:space="0" w:color="auto"/>
              <w:bottom w:val="single" w:sz="4" w:space="0" w:color="auto"/>
            </w:tcBorders>
            <w:vAlign w:val="center"/>
            <w:hideMark/>
          </w:tcPr>
          <w:p w14:paraId="5B2AC9CF"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92</w:t>
            </w:r>
          </w:p>
        </w:tc>
        <w:tc>
          <w:tcPr>
            <w:tcW w:w="303" w:type="pct"/>
            <w:tcBorders>
              <w:top w:val="single" w:sz="4" w:space="0" w:color="auto"/>
              <w:bottom w:val="single" w:sz="4" w:space="0" w:color="auto"/>
            </w:tcBorders>
            <w:vAlign w:val="center"/>
            <w:hideMark/>
          </w:tcPr>
          <w:p w14:paraId="138CE8D6"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bl>
    <w:p w14:paraId="1ADF73BB" w14:textId="77777777" w:rsidR="00C07B9D" w:rsidRDefault="00C07B9D" w:rsidP="00C07B9D">
      <w:pPr>
        <w:pStyle w:val="Newparagraph"/>
        <w:spacing w:line="240" w:lineRule="auto"/>
        <w:ind w:firstLine="0"/>
        <w:jc w:val="both"/>
        <w:rPr>
          <w:rFonts w:ascii="Arial" w:hAnsi="Arial" w:cs="Arial"/>
          <w:sz w:val="20"/>
          <w:szCs w:val="20"/>
        </w:rPr>
      </w:pPr>
    </w:p>
    <w:p w14:paraId="09678CC7" w14:textId="11ED18B4" w:rsidR="002518DD" w:rsidRDefault="00437AE1" w:rsidP="00C07B9D">
      <w:pPr>
        <w:pStyle w:val="Newparagraph"/>
        <w:spacing w:line="240" w:lineRule="auto"/>
        <w:ind w:firstLine="0"/>
        <w:jc w:val="both"/>
        <w:rPr>
          <w:rFonts w:ascii="Arial" w:hAnsi="Arial" w:cs="Arial"/>
          <w:sz w:val="20"/>
          <w:szCs w:val="20"/>
        </w:rPr>
      </w:pPr>
      <w:r w:rsidRPr="00437AE1">
        <w:rPr>
          <w:rFonts w:ascii="Arial" w:hAnsi="Arial" w:cs="Arial"/>
          <w:sz w:val="20"/>
          <w:szCs w:val="20"/>
        </w:rPr>
        <w:t>Similarly, attitudes towards new agricultural investments/technologies differed significantly at the 0.01 significance level (</w:t>
      </w:r>
      <w:r w:rsidRPr="00F411DE">
        <w:rPr>
          <w:rFonts w:ascii="Arial" w:hAnsi="Arial" w:cs="Arial"/>
          <w:i/>
          <w:sz w:val="20"/>
          <w:szCs w:val="20"/>
        </w:rPr>
        <w:t>χ²</w:t>
      </w:r>
      <w:r w:rsidRPr="00437AE1">
        <w:rPr>
          <w:rFonts w:ascii="Arial" w:hAnsi="Arial" w:cs="Arial"/>
          <w:sz w:val="20"/>
          <w:szCs w:val="20"/>
        </w:rPr>
        <w:t xml:space="preserve"> (2, N = 92) = 13.17, p = .001). While 69.2% of organic farmers said they would adopt innovations immediately, 40.9% of conventional farmers preferred to wait until others accepted them (Table 6).</w:t>
      </w:r>
    </w:p>
    <w:p w14:paraId="6490587A" w14:textId="77777777" w:rsidR="00C07B9D" w:rsidRPr="002265EA" w:rsidRDefault="00C07B9D" w:rsidP="00C07B9D">
      <w:pPr>
        <w:pStyle w:val="Newparagraph"/>
        <w:spacing w:line="240" w:lineRule="auto"/>
        <w:ind w:firstLine="0"/>
        <w:jc w:val="both"/>
        <w:rPr>
          <w:rFonts w:ascii="Arial" w:hAnsi="Arial" w:cs="Arial"/>
          <w:sz w:val="20"/>
          <w:szCs w:val="20"/>
        </w:rPr>
      </w:pPr>
    </w:p>
    <w:p w14:paraId="109F2447" w14:textId="77777777" w:rsidR="00B67F59" w:rsidRPr="002265EA" w:rsidRDefault="002518DD"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Table 6</w:t>
      </w:r>
      <w:r w:rsidRPr="002265EA">
        <w:rPr>
          <w:rFonts w:ascii="Arial" w:hAnsi="Arial" w:cs="Arial"/>
          <w:b/>
          <w:sz w:val="20"/>
          <w:szCs w:val="20"/>
        </w:rPr>
        <w:t>.</w:t>
      </w:r>
      <w:r w:rsidRPr="002265EA">
        <w:rPr>
          <w:rFonts w:ascii="Arial" w:hAnsi="Arial" w:cs="Arial"/>
          <w:sz w:val="20"/>
          <w:szCs w:val="20"/>
        </w:rPr>
        <w:t xml:space="preserve"> Farmer </w:t>
      </w:r>
      <w:proofErr w:type="spellStart"/>
      <w:r w:rsidRPr="002265EA">
        <w:rPr>
          <w:rFonts w:ascii="Arial" w:hAnsi="Arial" w:cs="Arial"/>
          <w:sz w:val="20"/>
          <w:szCs w:val="20"/>
        </w:rPr>
        <w:t>behaviors</w:t>
      </w:r>
      <w:proofErr w:type="spellEnd"/>
      <w:r w:rsidRPr="002265EA">
        <w:rPr>
          <w:rFonts w:ascii="Arial" w:hAnsi="Arial" w:cs="Arial"/>
          <w:sz w:val="20"/>
          <w:szCs w:val="20"/>
        </w:rPr>
        <w:t xml:space="preserve"> towards a new agricultural investment/technology according to the practice</w:t>
      </w:r>
    </w:p>
    <w:tbl>
      <w:tblPr>
        <w:tblW w:w="5000" w:type="pct"/>
        <w:jc w:val="center"/>
        <w:tblCellMar>
          <w:left w:w="0" w:type="dxa"/>
          <w:right w:w="0" w:type="dxa"/>
        </w:tblCellMar>
        <w:tblLook w:val="04A0" w:firstRow="1" w:lastRow="0" w:firstColumn="1" w:lastColumn="0" w:noHBand="0" w:noVBand="1"/>
      </w:tblPr>
      <w:tblGrid>
        <w:gridCol w:w="3192"/>
        <w:gridCol w:w="964"/>
        <w:gridCol w:w="1115"/>
        <w:gridCol w:w="914"/>
        <w:gridCol w:w="1032"/>
        <w:gridCol w:w="755"/>
        <w:gridCol w:w="918"/>
        <w:gridCol w:w="761"/>
        <w:gridCol w:w="832"/>
      </w:tblGrid>
      <w:tr w:rsidR="00BB4125" w:rsidRPr="002265EA" w14:paraId="2EC211C7" w14:textId="77777777" w:rsidTr="00BB4125">
        <w:trPr>
          <w:trHeight w:val="300"/>
          <w:jc w:val="center"/>
        </w:trPr>
        <w:tc>
          <w:tcPr>
            <w:tcW w:w="1522" w:type="pct"/>
            <w:vMerge w:val="restart"/>
            <w:tcBorders>
              <w:top w:val="single" w:sz="4" w:space="0" w:color="auto"/>
            </w:tcBorders>
            <w:vAlign w:val="center"/>
          </w:tcPr>
          <w:p w14:paraId="443F771C"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Organic Farming Status</w:t>
            </w:r>
          </w:p>
        </w:tc>
        <w:tc>
          <w:tcPr>
            <w:tcW w:w="3478" w:type="pct"/>
            <w:gridSpan w:val="8"/>
            <w:tcBorders>
              <w:top w:val="single" w:sz="4" w:space="0" w:color="auto"/>
              <w:bottom w:val="single" w:sz="4" w:space="0" w:color="auto"/>
            </w:tcBorders>
            <w:vAlign w:val="center"/>
          </w:tcPr>
          <w:p w14:paraId="51C9334E"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Farmer behaviors towards a new agricultural investment/</w:t>
            </w:r>
            <w:proofErr w:type="spellStart"/>
            <w:r w:rsidRPr="002265EA">
              <w:rPr>
                <w:rFonts w:ascii="Arial" w:eastAsia="Calibri" w:hAnsi="Arial" w:cs="Arial"/>
                <w:sz w:val="20"/>
                <w:szCs w:val="20"/>
                <w:lang w:val="en-US" w:eastAsia="en-US"/>
              </w:rPr>
              <w:t>technolog</w:t>
            </w:r>
            <w:proofErr w:type="spellEnd"/>
          </w:p>
        </w:tc>
      </w:tr>
      <w:tr w:rsidR="00BB4125" w:rsidRPr="002265EA" w14:paraId="0BC246E1" w14:textId="77777777" w:rsidTr="0072385D">
        <w:trPr>
          <w:trHeight w:val="300"/>
          <w:jc w:val="center"/>
        </w:trPr>
        <w:tc>
          <w:tcPr>
            <w:tcW w:w="1522" w:type="pct"/>
            <w:vMerge/>
            <w:vAlign w:val="center"/>
            <w:hideMark/>
          </w:tcPr>
          <w:p w14:paraId="6630BBFC" w14:textId="77777777" w:rsidR="00BB4125" w:rsidRPr="002265EA" w:rsidRDefault="00BB4125" w:rsidP="00C07B9D">
            <w:pPr>
              <w:spacing w:line="240" w:lineRule="auto"/>
              <w:jc w:val="center"/>
              <w:rPr>
                <w:rFonts w:ascii="Arial" w:eastAsia="Calibri" w:hAnsi="Arial" w:cs="Arial"/>
                <w:sz w:val="20"/>
                <w:szCs w:val="20"/>
                <w:lang w:val="en-US" w:eastAsia="en-US"/>
              </w:rPr>
            </w:pPr>
          </w:p>
        </w:tc>
        <w:tc>
          <w:tcPr>
            <w:tcW w:w="992" w:type="pct"/>
            <w:gridSpan w:val="2"/>
            <w:tcBorders>
              <w:top w:val="single" w:sz="4" w:space="0" w:color="auto"/>
              <w:bottom w:val="single" w:sz="4" w:space="0" w:color="auto"/>
            </w:tcBorders>
            <w:vAlign w:val="center"/>
            <w:hideMark/>
          </w:tcPr>
          <w:p w14:paraId="76A89154"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 accept immediately</w:t>
            </w:r>
          </w:p>
        </w:tc>
        <w:tc>
          <w:tcPr>
            <w:tcW w:w="928" w:type="pct"/>
            <w:gridSpan w:val="2"/>
            <w:tcBorders>
              <w:top w:val="single" w:sz="4" w:space="0" w:color="auto"/>
              <w:bottom w:val="single" w:sz="4" w:space="0" w:color="auto"/>
            </w:tcBorders>
            <w:vAlign w:val="center"/>
            <w:hideMark/>
          </w:tcPr>
          <w:p w14:paraId="3BDC3B1A"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 wait for some of the other producers in the village to accept.</w:t>
            </w:r>
          </w:p>
        </w:tc>
        <w:tc>
          <w:tcPr>
            <w:tcW w:w="798" w:type="pct"/>
            <w:gridSpan w:val="2"/>
            <w:tcBorders>
              <w:top w:val="single" w:sz="4" w:space="0" w:color="auto"/>
              <w:bottom w:val="single" w:sz="4" w:space="0" w:color="auto"/>
            </w:tcBorders>
            <w:vAlign w:val="center"/>
            <w:hideMark/>
          </w:tcPr>
          <w:p w14:paraId="0AD42A64"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After everyone accepts, I will accept last.</w:t>
            </w:r>
          </w:p>
        </w:tc>
        <w:tc>
          <w:tcPr>
            <w:tcW w:w="760" w:type="pct"/>
            <w:gridSpan w:val="2"/>
            <w:tcBorders>
              <w:top w:val="single" w:sz="4" w:space="0" w:color="auto"/>
              <w:bottom w:val="single" w:sz="4" w:space="0" w:color="auto"/>
            </w:tcBorders>
            <w:vAlign w:val="center"/>
            <w:hideMark/>
          </w:tcPr>
          <w:p w14:paraId="086AFEEC"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r>
      <w:tr w:rsidR="00BB4125" w:rsidRPr="002265EA" w14:paraId="70DDC9A0" w14:textId="77777777" w:rsidTr="00B67F59">
        <w:trPr>
          <w:trHeight w:val="300"/>
          <w:jc w:val="center"/>
        </w:trPr>
        <w:tc>
          <w:tcPr>
            <w:tcW w:w="1522" w:type="pct"/>
            <w:vMerge/>
            <w:tcBorders>
              <w:bottom w:val="single" w:sz="4" w:space="0" w:color="auto"/>
            </w:tcBorders>
            <w:hideMark/>
          </w:tcPr>
          <w:p w14:paraId="3725E07C" w14:textId="77777777" w:rsidR="00BB4125" w:rsidRPr="002265EA" w:rsidRDefault="00BB4125" w:rsidP="00C07B9D">
            <w:pPr>
              <w:spacing w:line="240" w:lineRule="auto"/>
              <w:textAlignment w:val="baseline"/>
              <w:rPr>
                <w:rFonts w:ascii="Arial" w:hAnsi="Arial" w:cs="Arial"/>
                <w:kern w:val="2"/>
                <w:sz w:val="20"/>
                <w:szCs w:val="20"/>
                <w:lang w:val="en-US" w:eastAsia="tr-TR"/>
                <w14:ligatures w14:val="standardContextual"/>
              </w:rPr>
            </w:pPr>
          </w:p>
        </w:tc>
        <w:tc>
          <w:tcPr>
            <w:tcW w:w="460" w:type="pct"/>
            <w:tcBorders>
              <w:top w:val="single" w:sz="4" w:space="0" w:color="auto"/>
              <w:bottom w:val="single" w:sz="4" w:space="0" w:color="auto"/>
            </w:tcBorders>
            <w:vAlign w:val="center"/>
            <w:hideMark/>
          </w:tcPr>
          <w:p w14:paraId="4321B81C"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532" w:type="pct"/>
            <w:tcBorders>
              <w:top w:val="single" w:sz="4" w:space="0" w:color="auto"/>
              <w:bottom w:val="single" w:sz="4" w:space="0" w:color="auto"/>
            </w:tcBorders>
            <w:vAlign w:val="center"/>
            <w:hideMark/>
          </w:tcPr>
          <w:p w14:paraId="7FA0D373"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436" w:type="pct"/>
            <w:tcBorders>
              <w:top w:val="single" w:sz="4" w:space="0" w:color="auto"/>
              <w:bottom w:val="single" w:sz="4" w:space="0" w:color="auto"/>
            </w:tcBorders>
            <w:vAlign w:val="center"/>
            <w:hideMark/>
          </w:tcPr>
          <w:p w14:paraId="57DCD557"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492" w:type="pct"/>
            <w:tcBorders>
              <w:top w:val="single" w:sz="4" w:space="0" w:color="auto"/>
              <w:bottom w:val="single" w:sz="4" w:space="0" w:color="auto"/>
            </w:tcBorders>
            <w:vAlign w:val="center"/>
            <w:hideMark/>
          </w:tcPr>
          <w:p w14:paraId="4DF16078"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60" w:type="pct"/>
            <w:tcBorders>
              <w:top w:val="single" w:sz="4" w:space="0" w:color="auto"/>
              <w:bottom w:val="single" w:sz="4" w:space="0" w:color="auto"/>
            </w:tcBorders>
            <w:vAlign w:val="center"/>
            <w:hideMark/>
          </w:tcPr>
          <w:p w14:paraId="400EAAB8"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438" w:type="pct"/>
            <w:tcBorders>
              <w:top w:val="single" w:sz="4" w:space="0" w:color="auto"/>
              <w:bottom w:val="single" w:sz="4" w:space="0" w:color="auto"/>
            </w:tcBorders>
            <w:vAlign w:val="center"/>
            <w:hideMark/>
          </w:tcPr>
          <w:p w14:paraId="0DB8277E"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63" w:type="pct"/>
            <w:tcBorders>
              <w:top w:val="single" w:sz="4" w:space="0" w:color="auto"/>
              <w:bottom w:val="single" w:sz="4" w:space="0" w:color="auto"/>
            </w:tcBorders>
            <w:vAlign w:val="center"/>
            <w:hideMark/>
          </w:tcPr>
          <w:p w14:paraId="6CCFCDA9"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97" w:type="pct"/>
            <w:tcBorders>
              <w:top w:val="single" w:sz="4" w:space="0" w:color="auto"/>
              <w:bottom w:val="single" w:sz="4" w:space="0" w:color="auto"/>
            </w:tcBorders>
            <w:vAlign w:val="center"/>
            <w:hideMark/>
          </w:tcPr>
          <w:p w14:paraId="7B11B1C5"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r>
      <w:tr w:rsidR="002518DD" w:rsidRPr="002265EA" w14:paraId="76AE6B17" w14:textId="77777777" w:rsidTr="00B67F59">
        <w:trPr>
          <w:trHeight w:val="300"/>
          <w:jc w:val="center"/>
        </w:trPr>
        <w:tc>
          <w:tcPr>
            <w:tcW w:w="1522" w:type="pct"/>
            <w:tcBorders>
              <w:top w:val="single" w:sz="4" w:space="0" w:color="auto"/>
            </w:tcBorders>
            <w:hideMark/>
          </w:tcPr>
          <w:p w14:paraId="078CF118" w14:textId="77777777" w:rsidR="002518DD" w:rsidRPr="002265EA" w:rsidRDefault="002518DD"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460" w:type="pct"/>
            <w:tcBorders>
              <w:top w:val="single" w:sz="4" w:space="0" w:color="auto"/>
            </w:tcBorders>
            <w:vAlign w:val="center"/>
            <w:hideMark/>
          </w:tcPr>
          <w:p w14:paraId="4509E3D6"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18</w:t>
            </w:r>
          </w:p>
        </w:tc>
        <w:tc>
          <w:tcPr>
            <w:tcW w:w="532" w:type="pct"/>
            <w:tcBorders>
              <w:top w:val="single" w:sz="4" w:space="0" w:color="auto"/>
            </w:tcBorders>
            <w:vAlign w:val="center"/>
            <w:hideMark/>
          </w:tcPr>
          <w:p w14:paraId="27765279"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69.2</w:t>
            </w:r>
          </w:p>
        </w:tc>
        <w:tc>
          <w:tcPr>
            <w:tcW w:w="436" w:type="pct"/>
            <w:tcBorders>
              <w:top w:val="single" w:sz="4" w:space="0" w:color="auto"/>
            </w:tcBorders>
            <w:vAlign w:val="center"/>
            <w:hideMark/>
          </w:tcPr>
          <w:p w14:paraId="0146BB9C"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w:t>
            </w:r>
          </w:p>
        </w:tc>
        <w:tc>
          <w:tcPr>
            <w:tcW w:w="492" w:type="pct"/>
            <w:tcBorders>
              <w:top w:val="single" w:sz="4" w:space="0" w:color="auto"/>
            </w:tcBorders>
            <w:vAlign w:val="center"/>
            <w:hideMark/>
          </w:tcPr>
          <w:p w14:paraId="1198065F"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26.9</w:t>
            </w:r>
          </w:p>
        </w:tc>
        <w:tc>
          <w:tcPr>
            <w:tcW w:w="360" w:type="pct"/>
            <w:tcBorders>
              <w:top w:val="single" w:sz="4" w:space="0" w:color="auto"/>
            </w:tcBorders>
            <w:vAlign w:val="center"/>
            <w:hideMark/>
          </w:tcPr>
          <w:p w14:paraId="103934EC"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38" w:type="pct"/>
            <w:tcBorders>
              <w:top w:val="single" w:sz="4" w:space="0" w:color="auto"/>
            </w:tcBorders>
            <w:vAlign w:val="center"/>
            <w:hideMark/>
          </w:tcPr>
          <w:p w14:paraId="7DAFE882"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3.8</w:t>
            </w:r>
          </w:p>
        </w:tc>
        <w:tc>
          <w:tcPr>
            <w:tcW w:w="363" w:type="pct"/>
            <w:tcBorders>
              <w:top w:val="single" w:sz="4" w:space="0" w:color="auto"/>
            </w:tcBorders>
            <w:vAlign w:val="center"/>
            <w:hideMark/>
          </w:tcPr>
          <w:p w14:paraId="6077B035"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97" w:type="pct"/>
            <w:tcBorders>
              <w:top w:val="single" w:sz="4" w:space="0" w:color="auto"/>
            </w:tcBorders>
            <w:vAlign w:val="center"/>
            <w:hideMark/>
          </w:tcPr>
          <w:p w14:paraId="6AAFD5EA"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2518DD" w:rsidRPr="002265EA" w14:paraId="16F84334" w14:textId="77777777" w:rsidTr="00B67F59">
        <w:trPr>
          <w:trHeight w:val="300"/>
          <w:jc w:val="center"/>
        </w:trPr>
        <w:tc>
          <w:tcPr>
            <w:tcW w:w="1522" w:type="pct"/>
            <w:tcBorders>
              <w:bottom w:val="single" w:sz="4" w:space="0" w:color="auto"/>
            </w:tcBorders>
            <w:hideMark/>
          </w:tcPr>
          <w:p w14:paraId="1C4F3F94" w14:textId="77777777" w:rsidR="002518DD" w:rsidRPr="002265EA" w:rsidRDefault="002518D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No</w:t>
            </w:r>
          </w:p>
        </w:tc>
        <w:tc>
          <w:tcPr>
            <w:tcW w:w="460" w:type="pct"/>
            <w:tcBorders>
              <w:bottom w:val="single" w:sz="4" w:space="0" w:color="auto"/>
            </w:tcBorders>
            <w:vAlign w:val="center"/>
            <w:hideMark/>
          </w:tcPr>
          <w:p w14:paraId="2746CBBC"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20</w:t>
            </w:r>
          </w:p>
        </w:tc>
        <w:tc>
          <w:tcPr>
            <w:tcW w:w="532" w:type="pct"/>
            <w:tcBorders>
              <w:bottom w:val="single" w:sz="4" w:space="0" w:color="auto"/>
            </w:tcBorders>
            <w:vAlign w:val="center"/>
            <w:hideMark/>
          </w:tcPr>
          <w:p w14:paraId="6202C343"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30.3</w:t>
            </w:r>
          </w:p>
        </w:tc>
        <w:tc>
          <w:tcPr>
            <w:tcW w:w="436" w:type="pct"/>
            <w:tcBorders>
              <w:bottom w:val="single" w:sz="4" w:space="0" w:color="auto"/>
            </w:tcBorders>
            <w:vAlign w:val="center"/>
            <w:hideMark/>
          </w:tcPr>
          <w:p w14:paraId="1F09C49F"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27</w:t>
            </w:r>
          </w:p>
        </w:tc>
        <w:tc>
          <w:tcPr>
            <w:tcW w:w="492" w:type="pct"/>
            <w:tcBorders>
              <w:bottom w:val="single" w:sz="4" w:space="0" w:color="auto"/>
            </w:tcBorders>
            <w:vAlign w:val="center"/>
            <w:hideMark/>
          </w:tcPr>
          <w:p w14:paraId="54C8D516"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40.9</w:t>
            </w:r>
          </w:p>
        </w:tc>
        <w:tc>
          <w:tcPr>
            <w:tcW w:w="360" w:type="pct"/>
            <w:tcBorders>
              <w:bottom w:val="single" w:sz="4" w:space="0" w:color="auto"/>
            </w:tcBorders>
            <w:vAlign w:val="center"/>
            <w:hideMark/>
          </w:tcPr>
          <w:p w14:paraId="37A39837"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19</w:t>
            </w:r>
          </w:p>
        </w:tc>
        <w:tc>
          <w:tcPr>
            <w:tcW w:w="438" w:type="pct"/>
            <w:tcBorders>
              <w:bottom w:val="single" w:sz="4" w:space="0" w:color="auto"/>
            </w:tcBorders>
            <w:vAlign w:val="center"/>
            <w:hideMark/>
          </w:tcPr>
          <w:p w14:paraId="1A134D0D"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28.8</w:t>
            </w:r>
          </w:p>
        </w:tc>
        <w:tc>
          <w:tcPr>
            <w:tcW w:w="363" w:type="pct"/>
            <w:tcBorders>
              <w:bottom w:val="single" w:sz="4" w:space="0" w:color="auto"/>
            </w:tcBorders>
            <w:vAlign w:val="center"/>
            <w:hideMark/>
          </w:tcPr>
          <w:p w14:paraId="717FA1BE"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66</w:t>
            </w:r>
          </w:p>
        </w:tc>
        <w:tc>
          <w:tcPr>
            <w:tcW w:w="397" w:type="pct"/>
            <w:tcBorders>
              <w:bottom w:val="single" w:sz="4" w:space="0" w:color="auto"/>
            </w:tcBorders>
            <w:vAlign w:val="center"/>
            <w:hideMark/>
          </w:tcPr>
          <w:p w14:paraId="486CF4CD"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2518DD" w:rsidRPr="002265EA" w14:paraId="7265919C" w14:textId="77777777" w:rsidTr="00B67F59">
        <w:trPr>
          <w:trHeight w:val="300"/>
          <w:jc w:val="center"/>
        </w:trPr>
        <w:tc>
          <w:tcPr>
            <w:tcW w:w="1522" w:type="pct"/>
            <w:tcBorders>
              <w:top w:val="single" w:sz="4" w:space="0" w:color="auto"/>
              <w:bottom w:val="single" w:sz="4" w:space="0" w:color="auto"/>
            </w:tcBorders>
            <w:hideMark/>
          </w:tcPr>
          <w:p w14:paraId="4D36D67D" w14:textId="77777777" w:rsidR="002518DD" w:rsidRPr="002265EA" w:rsidRDefault="002518D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Total</w:t>
            </w:r>
          </w:p>
        </w:tc>
        <w:tc>
          <w:tcPr>
            <w:tcW w:w="460" w:type="pct"/>
            <w:tcBorders>
              <w:top w:val="single" w:sz="4" w:space="0" w:color="auto"/>
              <w:bottom w:val="single" w:sz="4" w:space="0" w:color="auto"/>
            </w:tcBorders>
            <w:vAlign w:val="center"/>
            <w:hideMark/>
          </w:tcPr>
          <w:p w14:paraId="4BCF66E1"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38</w:t>
            </w:r>
          </w:p>
        </w:tc>
        <w:tc>
          <w:tcPr>
            <w:tcW w:w="532" w:type="pct"/>
            <w:tcBorders>
              <w:top w:val="single" w:sz="4" w:space="0" w:color="auto"/>
              <w:bottom w:val="single" w:sz="4" w:space="0" w:color="auto"/>
            </w:tcBorders>
            <w:vAlign w:val="center"/>
            <w:hideMark/>
          </w:tcPr>
          <w:p w14:paraId="6EAAAE09"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41.3</w:t>
            </w:r>
          </w:p>
        </w:tc>
        <w:tc>
          <w:tcPr>
            <w:tcW w:w="436" w:type="pct"/>
            <w:tcBorders>
              <w:top w:val="single" w:sz="4" w:space="0" w:color="auto"/>
              <w:bottom w:val="single" w:sz="4" w:space="0" w:color="auto"/>
            </w:tcBorders>
            <w:vAlign w:val="center"/>
            <w:hideMark/>
          </w:tcPr>
          <w:p w14:paraId="24E3897B"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34</w:t>
            </w:r>
          </w:p>
        </w:tc>
        <w:tc>
          <w:tcPr>
            <w:tcW w:w="492" w:type="pct"/>
            <w:tcBorders>
              <w:top w:val="single" w:sz="4" w:space="0" w:color="auto"/>
              <w:bottom w:val="single" w:sz="4" w:space="0" w:color="auto"/>
            </w:tcBorders>
            <w:vAlign w:val="center"/>
            <w:hideMark/>
          </w:tcPr>
          <w:p w14:paraId="481DF10D"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37.0</w:t>
            </w:r>
          </w:p>
        </w:tc>
        <w:tc>
          <w:tcPr>
            <w:tcW w:w="360" w:type="pct"/>
            <w:tcBorders>
              <w:top w:val="single" w:sz="4" w:space="0" w:color="auto"/>
              <w:bottom w:val="single" w:sz="4" w:space="0" w:color="auto"/>
            </w:tcBorders>
            <w:vAlign w:val="center"/>
            <w:hideMark/>
          </w:tcPr>
          <w:p w14:paraId="3FB5507F"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20</w:t>
            </w:r>
          </w:p>
        </w:tc>
        <w:tc>
          <w:tcPr>
            <w:tcW w:w="438" w:type="pct"/>
            <w:tcBorders>
              <w:top w:val="single" w:sz="4" w:space="0" w:color="auto"/>
              <w:bottom w:val="single" w:sz="4" w:space="0" w:color="auto"/>
            </w:tcBorders>
            <w:vAlign w:val="center"/>
            <w:hideMark/>
          </w:tcPr>
          <w:p w14:paraId="29DDEAA2"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21.7</w:t>
            </w:r>
          </w:p>
        </w:tc>
        <w:tc>
          <w:tcPr>
            <w:tcW w:w="363" w:type="pct"/>
            <w:tcBorders>
              <w:top w:val="single" w:sz="4" w:space="0" w:color="auto"/>
              <w:bottom w:val="single" w:sz="4" w:space="0" w:color="auto"/>
            </w:tcBorders>
            <w:vAlign w:val="center"/>
            <w:hideMark/>
          </w:tcPr>
          <w:p w14:paraId="417F222B"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92</w:t>
            </w:r>
          </w:p>
        </w:tc>
        <w:tc>
          <w:tcPr>
            <w:tcW w:w="397" w:type="pct"/>
            <w:tcBorders>
              <w:top w:val="single" w:sz="4" w:space="0" w:color="auto"/>
              <w:bottom w:val="single" w:sz="4" w:space="0" w:color="auto"/>
            </w:tcBorders>
            <w:vAlign w:val="center"/>
            <w:hideMark/>
          </w:tcPr>
          <w:p w14:paraId="454E92E1"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bl>
    <w:p w14:paraId="3D8FFFA3" w14:textId="77777777" w:rsidR="00C07B9D" w:rsidRDefault="00C07B9D" w:rsidP="00C07B9D">
      <w:pPr>
        <w:pStyle w:val="Newparagraph"/>
        <w:spacing w:line="240" w:lineRule="auto"/>
        <w:ind w:firstLine="0"/>
        <w:jc w:val="both"/>
        <w:rPr>
          <w:rFonts w:ascii="Arial" w:hAnsi="Arial" w:cs="Arial"/>
          <w:sz w:val="20"/>
          <w:szCs w:val="20"/>
        </w:rPr>
      </w:pPr>
    </w:p>
    <w:p w14:paraId="584EF4B1" w14:textId="046F93A9" w:rsidR="008B2CC1" w:rsidRPr="002265EA" w:rsidRDefault="005A19B6" w:rsidP="00C07B9D">
      <w:pPr>
        <w:pStyle w:val="Newparagraph"/>
        <w:spacing w:line="240" w:lineRule="auto"/>
        <w:ind w:firstLine="0"/>
        <w:jc w:val="both"/>
        <w:rPr>
          <w:rFonts w:ascii="Arial" w:hAnsi="Arial" w:cs="Arial"/>
          <w:sz w:val="20"/>
          <w:szCs w:val="20"/>
        </w:rPr>
      </w:pPr>
      <w:r w:rsidRPr="005A19B6">
        <w:rPr>
          <w:rFonts w:ascii="Arial" w:hAnsi="Arial" w:cs="Arial"/>
          <w:sz w:val="20"/>
          <w:szCs w:val="20"/>
        </w:rPr>
        <w:t>Both groups cited the internet as the most important information source (76.9% organic; 56.7% conventional). Other sources of information for farmers who practice organic farming are the Ministry of Agriculture (73.1%), peers (53.8%), lead farmers (50%), cooperatives (46.2%), seminars/panels (46.2%), media (26.9%). For farmers who practice conventional farming, the sources are peers (47%), television-radio (42.4%), lead farmers (39.4%), the Ministry of Agriculture (36.4%), family (36.4%), cooperatives (27.3%), seminars/panels (24.2%).</w:t>
      </w:r>
      <w:r w:rsidR="005835A5" w:rsidRPr="002265EA">
        <w:rPr>
          <w:rFonts w:ascii="Arial" w:hAnsi="Arial" w:cs="Arial"/>
          <w:sz w:val="20"/>
          <w:szCs w:val="20"/>
        </w:rPr>
        <w:t xml:space="preserve"> </w:t>
      </w:r>
    </w:p>
    <w:p w14:paraId="680E1A64" w14:textId="77777777" w:rsidR="00C07B9D" w:rsidRDefault="00C07B9D" w:rsidP="00C07B9D">
      <w:pPr>
        <w:pStyle w:val="Newparagraph"/>
        <w:spacing w:line="240" w:lineRule="auto"/>
        <w:ind w:firstLine="0"/>
        <w:jc w:val="both"/>
        <w:rPr>
          <w:rFonts w:ascii="Arial" w:hAnsi="Arial" w:cs="Arial"/>
          <w:sz w:val="20"/>
          <w:szCs w:val="20"/>
        </w:rPr>
      </w:pPr>
    </w:p>
    <w:p w14:paraId="72870201" w14:textId="63BE2371" w:rsidR="008B2CC1" w:rsidRPr="002265EA" w:rsidRDefault="00E60DF2" w:rsidP="00C07B9D">
      <w:pPr>
        <w:pStyle w:val="Newparagraph"/>
        <w:spacing w:line="240" w:lineRule="auto"/>
        <w:ind w:firstLine="0"/>
        <w:jc w:val="both"/>
        <w:rPr>
          <w:rFonts w:ascii="Arial" w:hAnsi="Arial" w:cs="Arial"/>
          <w:sz w:val="20"/>
          <w:szCs w:val="20"/>
        </w:rPr>
      </w:pPr>
      <w:r w:rsidRPr="00E60DF2">
        <w:rPr>
          <w:rFonts w:ascii="Arial" w:hAnsi="Arial" w:cs="Arial"/>
          <w:sz w:val="20"/>
          <w:szCs w:val="20"/>
        </w:rPr>
        <w:t>These findings align with studies in Afghanistan, Turkey, and Pakistan, which highlight the importance of both social environments and institutional support (</w:t>
      </w:r>
      <w:proofErr w:type="spellStart"/>
      <w:r w:rsidRPr="00E60DF2">
        <w:rPr>
          <w:rFonts w:ascii="Arial" w:hAnsi="Arial" w:cs="Arial"/>
          <w:sz w:val="20"/>
          <w:szCs w:val="20"/>
        </w:rPr>
        <w:t>Dadkhwah</w:t>
      </w:r>
      <w:proofErr w:type="spellEnd"/>
      <w:r w:rsidRPr="00E60DF2">
        <w:rPr>
          <w:rFonts w:ascii="Arial" w:hAnsi="Arial" w:cs="Arial"/>
          <w:sz w:val="20"/>
          <w:szCs w:val="20"/>
        </w:rPr>
        <w:t xml:space="preserve">, 2020; </w:t>
      </w:r>
      <w:proofErr w:type="spellStart"/>
      <w:r w:rsidRPr="00E60DF2">
        <w:rPr>
          <w:rFonts w:ascii="Arial" w:hAnsi="Arial" w:cs="Arial"/>
          <w:sz w:val="20"/>
          <w:szCs w:val="20"/>
        </w:rPr>
        <w:t>Eryılmaz</w:t>
      </w:r>
      <w:proofErr w:type="spellEnd"/>
      <w:r w:rsidRPr="00E60DF2">
        <w:rPr>
          <w:rFonts w:ascii="Arial" w:hAnsi="Arial" w:cs="Arial"/>
          <w:sz w:val="20"/>
          <w:szCs w:val="20"/>
        </w:rPr>
        <w:t xml:space="preserve"> et al., 2020; </w:t>
      </w:r>
      <w:proofErr w:type="spellStart"/>
      <w:r w:rsidRPr="00E60DF2">
        <w:rPr>
          <w:rFonts w:ascii="Arial" w:hAnsi="Arial" w:cs="Arial"/>
          <w:sz w:val="20"/>
          <w:szCs w:val="20"/>
        </w:rPr>
        <w:t>Acıbuca</w:t>
      </w:r>
      <w:proofErr w:type="spellEnd"/>
      <w:r w:rsidRPr="00E60DF2">
        <w:rPr>
          <w:rFonts w:ascii="Arial" w:hAnsi="Arial" w:cs="Arial"/>
          <w:sz w:val="20"/>
          <w:szCs w:val="20"/>
        </w:rPr>
        <w:t xml:space="preserve"> &amp; Budak, 2021; Kurt &amp; Boz, 2020; Khalid et al., 2022).</w:t>
      </w:r>
    </w:p>
    <w:p w14:paraId="4064E5BC" w14:textId="77777777" w:rsidR="00C07B9D" w:rsidRDefault="00C07B9D" w:rsidP="00C07B9D">
      <w:pPr>
        <w:pStyle w:val="Newparagraph"/>
        <w:spacing w:line="240" w:lineRule="auto"/>
        <w:ind w:firstLine="0"/>
        <w:jc w:val="both"/>
        <w:rPr>
          <w:rFonts w:ascii="Arial" w:hAnsi="Arial" w:cs="Arial"/>
          <w:sz w:val="20"/>
          <w:szCs w:val="20"/>
        </w:rPr>
      </w:pPr>
    </w:p>
    <w:p w14:paraId="79CE436C" w14:textId="77777777" w:rsidR="005835A5" w:rsidRPr="002265EA" w:rsidRDefault="008B2CC1"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In summary, the literature categorizes producers' information sources into three main groups: (</w:t>
      </w:r>
      <w:proofErr w:type="spellStart"/>
      <w:r w:rsidRPr="002265EA">
        <w:rPr>
          <w:rFonts w:ascii="Arial" w:hAnsi="Arial" w:cs="Arial"/>
          <w:sz w:val="20"/>
          <w:szCs w:val="20"/>
        </w:rPr>
        <w:t>i</w:t>
      </w:r>
      <w:proofErr w:type="spellEnd"/>
      <w:r w:rsidRPr="002265EA">
        <w:rPr>
          <w:rFonts w:ascii="Arial" w:hAnsi="Arial" w:cs="Arial"/>
          <w:sz w:val="20"/>
          <w:szCs w:val="20"/>
        </w:rPr>
        <w:t>) social circles such as family members and other farmers, (ii) institutional sources such as agricultural organizations and veterinarians, and (iii) mass media such as television, radio, and the internet. Studies reveal that the order of importance of these sources may vary depending on the region, production branch, and socio-economic characteristics of the farmers.</w:t>
      </w:r>
      <w:r w:rsidR="005835A5" w:rsidRPr="002265EA">
        <w:rPr>
          <w:rFonts w:ascii="Arial" w:hAnsi="Arial" w:cs="Arial"/>
          <w:sz w:val="20"/>
          <w:szCs w:val="20"/>
        </w:rPr>
        <w:t xml:space="preserve"> </w:t>
      </w:r>
    </w:p>
    <w:p w14:paraId="78FD762D" w14:textId="77777777" w:rsidR="00C07B9D" w:rsidRDefault="00C07B9D" w:rsidP="00C07B9D">
      <w:pPr>
        <w:pStyle w:val="Newparagraph"/>
        <w:spacing w:line="240" w:lineRule="auto"/>
        <w:ind w:firstLine="0"/>
        <w:jc w:val="both"/>
        <w:rPr>
          <w:rFonts w:ascii="Arial" w:hAnsi="Arial" w:cs="Arial"/>
          <w:sz w:val="20"/>
          <w:szCs w:val="20"/>
        </w:rPr>
      </w:pPr>
    </w:p>
    <w:p w14:paraId="2EAB8493" w14:textId="2B2D899C" w:rsidR="00665987" w:rsidRPr="002265EA" w:rsidRDefault="007A514A" w:rsidP="00C07B9D">
      <w:pPr>
        <w:pStyle w:val="Newparagraph"/>
        <w:spacing w:line="240" w:lineRule="auto"/>
        <w:ind w:firstLine="0"/>
        <w:jc w:val="both"/>
        <w:rPr>
          <w:rFonts w:ascii="Arial" w:hAnsi="Arial" w:cs="Arial"/>
          <w:sz w:val="20"/>
          <w:szCs w:val="20"/>
        </w:rPr>
      </w:pPr>
      <w:r w:rsidRPr="007A514A">
        <w:rPr>
          <w:rFonts w:ascii="Arial" w:hAnsi="Arial" w:cs="Arial"/>
          <w:sz w:val="20"/>
          <w:szCs w:val="20"/>
        </w:rPr>
        <w:t>Chi-square analysis confirmed that there were significant differences in some information sources at the 0.0</w:t>
      </w:r>
      <w:r w:rsidR="00F411DE">
        <w:rPr>
          <w:rFonts w:ascii="Arial" w:hAnsi="Arial" w:cs="Arial"/>
          <w:sz w:val="20"/>
          <w:szCs w:val="20"/>
        </w:rPr>
        <w:t>5</w:t>
      </w:r>
      <w:r w:rsidRPr="007A514A">
        <w:rPr>
          <w:rFonts w:ascii="Arial" w:hAnsi="Arial" w:cs="Arial"/>
          <w:sz w:val="20"/>
          <w:szCs w:val="20"/>
        </w:rPr>
        <w:t xml:space="preserve"> significance level: family members (</w:t>
      </w:r>
      <w:r w:rsidRPr="00F411DE">
        <w:rPr>
          <w:rFonts w:ascii="Arial" w:hAnsi="Arial" w:cs="Arial"/>
          <w:i/>
          <w:sz w:val="20"/>
          <w:szCs w:val="20"/>
        </w:rPr>
        <w:t>χ²</w:t>
      </w:r>
      <w:r w:rsidRPr="007A514A">
        <w:rPr>
          <w:rFonts w:ascii="Arial" w:hAnsi="Arial" w:cs="Arial"/>
          <w:sz w:val="20"/>
          <w:szCs w:val="20"/>
        </w:rPr>
        <w:t xml:space="preserve"> (1, N = 92) = 5.54, p = .02), the Ministry of Agriculture (</w:t>
      </w:r>
      <w:r w:rsidRPr="00F411DE">
        <w:rPr>
          <w:rFonts w:ascii="Arial" w:hAnsi="Arial" w:cs="Arial"/>
          <w:i/>
          <w:sz w:val="20"/>
          <w:szCs w:val="20"/>
        </w:rPr>
        <w:t>χ²</w:t>
      </w:r>
      <w:r w:rsidRPr="007A514A">
        <w:rPr>
          <w:rFonts w:ascii="Arial" w:hAnsi="Arial" w:cs="Arial"/>
          <w:sz w:val="20"/>
          <w:szCs w:val="20"/>
        </w:rPr>
        <w:t xml:space="preserve"> (1, N = 92) = 10.099, p = .001), and seminars/panels (</w:t>
      </w:r>
      <w:r w:rsidRPr="00F411DE">
        <w:rPr>
          <w:rFonts w:ascii="Arial" w:hAnsi="Arial" w:cs="Arial"/>
          <w:i/>
          <w:sz w:val="20"/>
          <w:szCs w:val="20"/>
        </w:rPr>
        <w:t>χ²</w:t>
      </w:r>
      <w:r w:rsidRPr="007A514A">
        <w:rPr>
          <w:rFonts w:ascii="Arial" w:hAnsi="Arial" w:cs="Arial"/>
          <w:sz w:val="20"/>
          <w:szCs w:val="20"/>
        </w:rPr>
        <w:t xml:space="preserve"> (1, N = 92) = 4.230, p = .04). Conventional farmers relied more on family, while organic farmers relied more on institutional and formal sources.</w:t>
      </w:r>
      <w:r w:rsidR="00665987" w:rsidRPr="002265EA">
        <w:rPr>
          <w:rFonts w:ascii="Arial" w:hAnsi="Arial" w:cs="Arial"/>
          <w:sz w:val="20"/>
          <w:szCs w:val="20"/>
        </w:rPr>
        <w:t xml:space="preserve"> </w:t>
      </w:r>
    </w:p>
    <w:p w14:paraId="0509C85C" w14:textId="77777777" w:rsidR="00C07B9D" w:rsidRDefault="00C07B9D" w:rsidP="00C07B9D">
      <w:pPr>
        <w:pStyle w:val="Newparagraph"/>
        <w:spacing w:line="240" w:lineRule="auto"/>
        <w:ind w:firstLine="0"/>
        <w:jc w:val="both"/>
        <w:rPr>
          <w:rFonts w:ascii="Arial" w:hAnsi="Arial" w:cs="Arial"/>
          <w:sz w:val="20"/>
          <w:szCs w:val="20"/>
        </w:rPr>
      </w:pPr>
    </w:p>
    <w:p w14:paraId="10CAF2F0" w14:textId="10068856" w:rsidR="00D278BA" w:rsidRPr="002265EA" w:rsidRDefault="004652F7" w:rsidP="00C07B9D">
      <w:pPr>
        <w:pStyle w:val="Newparagraph"/>
        <w:spacing w:line="240" w:lineRule="auto"/>
        <w:ind w:firstLine="0"/>
        <w:jc w:val="both"/>
        <w:rPr>
          <w:rFonts w:ascii="Arial" w:hAnsi="Arial" w:cs="Arial"/>
          <w:sz w:val="20"/>
          <w:szCs w:val="20"/>
        </w:rPr>
      </w:pPr>
      <w:r w:rsidRPr="004652F7">
        <w:rPr>
          <w:rFonts w:ascii="Arial" w:hAnsi="Arial" w:cs="Arial"/>
          <w:sz w:val="20"/>
          <w:szCs w:val="20"/>
        </w:rPr>
        <w:t xml:space="preserve">Mann-Whitney U tests found no significant differences in overall factors influencing adoption, though adequacy of knowledge was the leading factor for both groups (Table 7). Other important factors included ease of implementation, technical support, credit, and government support. These results are consistent with prior studies emphasizing economic feasibility, peer influence, and institutional backing (Abebe et al., 2013; </w:t>
      </w:r>
      <w:proofErr w:type="spellStart"/>
      <w:r w:rsidRPr="004652F7">
        <w:rPr>
          <w:rFonts w:ascii="Arial" w:hAnsi="Arial" w:cs="Arial"/>
          <w:sz w:val="20"/>
          <w:szCs w:val="20"/>
        </w:rPr>
        <w:t>Kılıçtek</w:t>
      </w:r>
      <w:proofErr w:type="spellEnd"/>
      <w:r w:rsidRPr="004652F7">
        <w:rPr>
          <w:rFonts w:ascii="Arial" w:hAnsi="Arial" w:cs="Arial"/>
          <w:sz w:val="20"/>
          <w:szCs w:val="20"/>
        </w:rPr>
        <w:t xml:space="preserve"> &amp; Aksoy, 2019).</w:t>
      </w:r>
      <w:r w:rsidR="00897341">
        <w:rPr>
          <w:rFonts w:ascii="Arial" w:hAnsi="Arial" w:cs="Arial"/>
          <w:sz w:val="20"/>
          <w:szCs w:val="20"/>
        </w:rPr>
        <w:t xml:space="preserve"> </w:t>
      </w:r>
      <w:r w:rsidR="00897341" w:rsidRPr="00897341">
        <w:rPr>
          <w:rFonts w:ascii="Arial" w:hAnsi="Arial" w:cs="Arial"/>
          <w:sz w:val="20"/>
          <w:szCs w:val="20"/>
        </w:rPr>
        <w:t>Rizzo et al. (2024) state that when comparing organic and conventional agriculture, organic farmers have a stronger environmental view and are more likely to take economic gains into account less.</w:t>
      </w:r>
    </w:p>
    <w:p w14:paraId="54D6A4D9" w14:textId="77777777" w:rsidR="00C07B9D" w:rsidRDefault="00C07B9D" w:rsidP="00C07B9D">
      <w:pPr>
        <w:pStyle w:val="Newparagraph"/>
        <w:spacing w:line="240" w:lineRule="auto"/>
        <w:ind w:firstLine="0"/>
        <w:jc w:val="both"/>
        <w:rPr>
          <w:rFonts w:ascii="Arial" w:hAnsi="Arial" w:cs="Arial"/>
          <w:sz w:val="20"/>
          <w:szCs w:val="20"/>
        </w:rPr>
      </w:pPr>
    </w:p>
    <w:p w14:paraId="497EF37F" w14:textId="77777777" w:rsidR="00174679" w:rsidRDefault="00D278BA"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When research findings and the literature are evaluated together, it appears that the most decisive factors in farmers' innovation adoption are access to and adequacy of information, economic advantages (affordability, increased income, credit opportunities), the influence of the social environment (other farmers' practices, buyers' recommendations), and institutional support (government support, NGOs, technical support).</w:t>
      </w:r>
    </w:p>
    <w:p w14:paraId="265020BC" w14:textId="77777777" w:rsidR="00C07B9D" w:rsidRPr="002265EA" w:rsidRDefault="00C07B9D" w:rsidP="00C07B9D">
      <w:pPr>
        <w:pStyle w:val="Newparagraph"/>
        <w:spacing w:line="240" w:lineRule="auto"/>
        <w:ind w:firstLine="0"/>
        <w:jc w:val="both"/>
        <w:rPr>
          <w:rFonts w:ascii="Arial" w:hAnsi="Arial" w:cs="Arial"/>
          <w:sz w:val="20"/>
          <w:szCs w:val="20"/>
        </w:rPr>
      </w:pPr>
    </w:p>
    <w:p w14:paraId="6B049EB7" w14:textId="77777777" w:rsidR="00EE67B7" w:rsidRPr="002265EA" w:rsidRDefault="00174679"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Table</w:t>
      </w:r>
      <w:r w:rsidR="00E217B1" w:rsidRPr="002265EA">
        <w:rPr>
          <w:rFonts w:ascii="Arial" w:hAnsi="Arial" w:cs="Arial"/>
          <w:sz w:val="20"/>
          <w:szCs w:val="20"/>
        </w:rPr>
        <w:t xml:space="preserve"> 7</w:t>
      </w:r>
      <w:r w:rsidRPr="002265EA">
        <w:rPr>
          <w:rFonts w:ascii="Arial" w:hAnsi="Arial" w:cs="Arial"/>
          <w:b/>
          <w:sz w:val="20"/>
          <w:szCs w:val="20"/>
        </w:rPr>
        <w:t>.</w:t>
      </w:r>
      <w:r w:rsidRPr="002265EA">
        <w:rPr>
          <w:rFonts w:ascii="Arial" w:hAnsi="Arial" w:cs="Arial"/>
          <w:sz w:val="20"/>
          <w:szCs w:val="20"/>
        </w:rPr>
        <w:t xml:space="preserve"> Factors affecting farmers' adoption of an innovation related to their field of activity according to the application</w:t>
      </w:r>
    </w:p>
    <w:tbl>
      <w:tblPr>
        <w:tblW w:w="5000" w:type="pct"/>
        <w:jc w:val="center"/>
        <w:tblCellMar>
          <w:left w:w="0" w:type="dxa"/>
          <w:right w:w="0" w:type="dxa"/>
        </w:tblCellMar>
        <w:tblLook w:val="04A0" w:firstRow="1" w:lastRow="0" w:firstColumn="1" w:lastColumn="0" w:noHBand="0" w:noVBand="1"/>
      </w:tblPr>
      <w:tblGrid>
        <w:gridCol w:w="2978"/>
        <w:gridCol w:w="1774"/>
        <w:gridCol w:w="656"/>
        <w:gridCol w:w="985"/>
        <w:gridCol w:w="656"/>
        <w:gridCol w:w="772"/>
        <w:gridCol w:w="704"/>
        <w:gridCol w:w="656"/>
        <w:gridCol w:w="656"/>
        <w:gridCol w:w="646"/>
      </w:tblGrid>
      <w:tr w:rsidR="00182BDB" w:rsidRPr="002265EA" w14:paraId="7E6CFECB" w14:textId="77777777" w:rsidTr="00174F1F">
        <w:trPr>
          <w:trHeight w:val="300"/>
          <w:jc w:val="center"/>
        </w:trPr>
        <w:tc>
          <w:tcPr>
            <w:tcW w:w="1420" w:type="pct"/>
            <w:vMerge w:val="restart"/>
            <w:tcBorders>
              <w:top w:val="single" w:sz="4" w:space="0" w:color="auto"/>
            </w:tcBorders>
            <w:vAlign w:val="center"/>
            <w:hideMark/>
          </w:tcPr>
          <w:p w14:paraId="2B49CB31" w14:textId="77777777" w:rsidR="00BB4125"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Innovation Adoption Factors</w:t>
            </w:r>
          </w:p>
        </w:tc>
        <w:tc>
          <w:tcPr>
            <w:tcW w:w="846" w:type="pct"/>
            <w:vMerge w:val="restart"/>
            <w:tcBorders>
              <w:top w:val="single" w:sz="4" w:space="0" w:color="auto"/>
            </w:tcBorders>
            <w:vAlign w:val="center"/>
            <w:hideMark/>
          </w:tcPr>
          <w:p w14:paraId="4904E241" w14:textId="77777777" w:rsidR="00BB4125"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Organic Farming Status</w:t>
            </w:r>
          </w:p>
        </w:tc>
        <w:tc>
          <w:tcPr>
            <w:tcW w:w="783" w:type="pct"/>
            <w:gridSpan w:val="2"/>
            <w:tcBorders>
              <w:top w:val="single" w:sz="4" w:space="0" w:color="auto"/>
              <w:bottom w:val="single" w:sz="4" w:space="0" w:color="auto"/>
            </w:tcBorders>
            <w:vAlign w:val="center"/>
          </w:tcPr>
          <w:p w14:paraId="5B68AE14" w14:textId="77777777" w:rsidR="00182BDB"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Disagree</w:t>
            </w:r>
          </w:p>
        </w:tc>
        <w:tc>
          <w:tcPr>
            <w:tcW w:w="681" w:type="pct"/>
            <w:gridSpan w:val="2"/>
            <w:tcBorders>
              <w:top w:val="single" w:sz="4" w:space="0" w:color="auto"/>
              <w:bottom w:val="single" w:sz="4" w:space="0" w:color="auto"/>
            </w:tcBorders>
            <w:vAlign w:val="center"/>
          </w:tcPr>
          <w:p w14:paraId="59EB26A2" w14:textId="77777777" w:rsidR="00182BDB"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Undecided</w:t>
            </w:r>
          </w:p>
        </w:tc>
        <w:tc>
          <w:tcPr>
            <w:tcW w:w="649" w:type="pct"/>
            <w:gridSpan w:val="2"/>
            <w:tcBorders>
              <w:top w:val="single" w:sz="4" w:space="0" w:color="auto"/>
              <w:bottom w:val="single" w:sz="4" w:space="0" w:color="auto"/>
            </w:tcBorders>
            <w:vAlign w:val="center"/>
          </w:tcPr>
          <w:p w14:paraId="2D35E7E0" w14:textId="77777777" w:rsidR="00182BDB"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Agree</w:t>
            </w:r>
          </w:p>
        </w:tc>
        <w:tc>
          <w:tcPr>
            <w:tcW w:w="622" w:type="pct"/>
            <w:gridSpan w:val="2"/>
            <w:tcBorders>
              <w:top w:val="single" w:sz="4" w:space="0" w:color="auto"/>
              <w:bottom w:val="single" w:sz="4" w:space="0" w:color="auto"/>
            </w:tcBorders>
            <w:vAlign w:val="center"/>
          </w:tcPr>
          <w:p w14:paraId="080D39BF" w14:textId="77777777" w:rsidR="00182BDB"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r>
      <w:tr w:rsidR="00182BDB" w:rsidRPr="002265EA" w14:paraId="3F67146B" w14:textId="77777777" w:rsidTr="00174F1F">
        <w:trPr>
          <w:trHeight w:val="300"/>
          <w:jc w:val="center"/>
        </w:trPr>
        <w:tc>
          <w:tcPr>
            <w:tcW w:w="1420" w:type="pct"/>
            <w:vMerge/>
            <w:tcBorders>
              <w:bottom w:val="single" w:sz="4" w:space="0" w:color="auto"/>
            </w:tcBorders>
            <w:vAlign w:val="center"/>
            <w:hideMark/>
          </w:tcPr>
          <w:p w14:paraId="3677AA9B" w14:textId="77777777" w:rsidR="00182BDB" w:rsidRPr="002265EA" w:rsidRDefault="00182BDB" w:rsidP="00C07B9D">
            <w:pPr>
              <w:spacing w:line="240" w:lineRule="auto"/>
              <w:jc w:val="center"/>
              <w:textAlignment w:val="baseline"/>
              <w:rPr>
                <w:rFonts w:ascii="Arial" w:hAnsi="Arial" w:cs="Arial"/>
                <w:kern w:val="2"/>
                <w:sz w:val="20"/>
                <w:szCs w:val="20"/>
                <w:lang w:val="en-US" w:eastAsia="tr-TR"/>
                <w14:ligatures w14:val="standardContextual"/>
              </w:rPr>
            </w:pPr>
          </w:p>
        </w:tc>
        <w:tc>
          <w:tcPr>
            <w:tcW w:w="846" w:type="pct"/>
            <w:vMerge/>
            <w:tcBorders>
              <w:bottom w:val="single" w:sz="4" w:space="0" w:color="auto"/>
            </w:tcBorders>
            <w:vAlign w:val="center"/>
            <w:hideMark/>
          </w:tcPr>
          <w:p w14:paraId="27D8D5B3" w14:textId="77777777" w:rsidR="00182BDB" w:rsidRPr="002265EA" w:rsidRDefault="00182BDB" w:rsidP="00C07B9D">
            <w:pPr>
              <w:spacing w:line="240" w:lineRule="auto"/>
              <w:jc w:val="center"/>
              <w:textAlignment w:val="baseline"/>
              <w:rPr>
                <w:rFonts w:ascii="Arial" w:hAnsi="Arial" w:cs="Arial"/>
                <w:kern w:val="2"/>
                <w:sz w:val="20"/>
                <w:szCs w:val="20"/>
                <w:lang w:val="en-US" w:eastAsia="tr-TR"/>
                <w14:ligatures w14:val="standardContextual"/>
              </w:rPr>
            </w:pPr>
          </w:p>
        </w:tc>
        <w:tc>
          <w:tcPr>
            <w:tcW w:w="313" w:type="pct"/>
            <w:tcBorders>
              <w:top w:val="single" w:sz="4" w:space="0" w:color="auto"/>
              <w:bottom w:val="single" w:sz="4" w:space="0" w:color="auto"/>
            </w:tcBorders>
            <w:vAlign w:val="center"/>
          </w:tcPr>
          <w:p w14:paraId="448B0241"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f</w:t>
            </w:r>
          </w:p>
        </w:tc>
        <w:tc>
          <w:tcPr>
            <w:tcW w:w="470" w:type="pct"/>
            <w:tcBorders>
              <w:top w:val="single" w:sz="4" w:space="0" w:color="auto"/>
              <w:bottom w:val="single" w:sz="4" w:space="0" w:color="auto"/>
            </w:tcBorders>
            <w:vAlign w:val="center"/>
          </w:tcPr>
          <w:p w14:paraId="23E2435E"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w:t>
            </w:r>
          </w:p>
        </w:tc>
        <w:tc>
          <w:tcPr>
            <w:tcW w:w="313" w:type="pct"/>
            <w:tcBorders>
              <w:top w:val="single" w:sz="4" w:space="0" w:color="auto"/>
              <w:bottom w:val="single" w:sz="4" w:space="0" w:color="auto"/>
            </w:tcBorders>
            <w:vAlign w:val="center"/>
          </w:tcPr>
          <w:p w14:paraId="3A3F3920"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f</w:t>
            </w:r>
          </w:p>
        </w:tc>
        <w:tc>
          <w:tcPr>
            <w:tcW w:w="368" w:type="pct"/>
            <w:tcBorders>
              <w:top w:val="single" w:sz="4" w:space="0" w:color="auto"/>
              <w:bottom w:val="single" w:sz="4" w:space="0" w:color="auto"/>
            </w:tcBorders>
            <w:vAlign w:val="center"/>
          </w:tcPr>
          <w:p w14:paraId="267F6182"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w:t>
            </w:r>
          </w:p>
        </w:tc>
        <w:tc>
          <w:tcPr>
            <w:tcW w:w="336" w:type="pct"/>
            <w:tcBorders>
              <w:top w:val="single" w:sz="4" w:space="0" w:color="auto"/>
              <w:bottom w:val="single" w:sz="4" w:space="0" w:color="auto"/>
            </w:tcBorders>
            <w:vAlign w:val="center"/>
          </w:tcPr>
          <w:p w14:paraId="7FCC8CBE"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f</w:t>
            </w:r>
          </w:p>
        </w:tc>
        <w:tc>
          <w:tcPr>
            <w:tcW w:w="313" w:type="pct"/>
            <w:tcBorders>
              <w:top w:val="single" w:sz="4" w:space="0" w:color="auto"/>
              <w:bottom w:val="single" w:sz="4" w:space="0" w:color="auto"/>
            </w:tcBorders>
            <w:vAlign w:val="center"/>
          </w:tcPr>
          <w:p w14:paraId="65405107"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w:t>
            </w:r>
          </w:p>
        </w:tc>
        <w:tc>
          <w:tcPr>
            <w:tcW w:w="313" w:type="pct"/>
            <w:tcBorders>
              <w:top w:val="single" w:sz="4" w:space="0" w:color="auto"/>
              <w:bottom w:val="single" w:sz="4" w:space="0" w:color="auto"/>
            </w:tcBorders>
            <w:vAlign w:val="center"/>
          </w:tcPr>
          <w:p w14:paraId="6F716B0F"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f</w:t>
            </w:r>
          </w:p>
        </w:tc>
        <w:tc>
          <w:tcPr>
            <w:tcW w:w="309" w:type="pct"/>
            <w:tcBorders>
              <w:top w:val="single" w:sz="4" w:space="0" w:color="auto"/>
              <w:bottom w:val="single" w:sz="4" w:space="0" w:color="auto"/>
            </w:tcBorders>
            <w:vAlign w:val="center"/>
          </w:tcPr>
          <w:p w14:paraId="6D24FF67"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w:t>
            </w:r>
          </w:p>
        </w:tc>
      </w:tr>
      <w:tr w:rsidR="00182BDB" w:rsidRPr="002265EA" w14:paraId="37D9258C" w14:textId="77777777" w:rsidTr="00174F1F">
        <w:trPr>
          <w:trHeight w:val="300"/>
          <w:jc w:val="center"/>
        </w:trPr>
        <w:tc>
          <w:tcPr>
            <w:tcW w:w="1420" w:type="pct"/>
            <w:vMerge w:val="restart"/>
            <w:tcBorders>
              <w:top w:val="single" w:sz="4" w:space="0" w:color="auto"/>
            </w:tcBorders>
            <w:vAlign w:val="center"/>
            <w:hideMark/>
          </w:tcPr>
          <w:p w14:paraId="70872C67"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Price</w:t>
            </w:r>
          </w:p>
        </w:tc>
        <w:tc>
          <w:tcPr>
            <w:tcW w:w="846" w:type="pct"/>
            <w:tcBorders>
              <w:top w:val="single" w:sz="4" w:space="0" w:color="auto"/>
            </w:tcBorders>
            <w:vAlign w:val="center"/>
            <w:hideMark/>
          </w:tcPr>
          <w:p w14:paraId="0CBF5BF7"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2437BF9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w:t>
            </w:r>
          </w:p>
        </w:tc>
        <w:tc>
          <w:tcPr>
            <w:tcW w:w="470" w:type="pct"/>
            <w:tcBorders>
              <w:top w:val="single" w:sz="4" w:space="0" w:color="auto"/>
            </w:tcBorders>
            <w:vAlign w:val="center"/>
          </w:tcPr>
          <w:p w14:paraId="09BEBC4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26.9</w:t>
            </w:r>
          </w:p>
        </w:tc>
        <w:tc>
          <w:tcPr>
            <w:tcW w:w="313" w:type="pct"/>
            <w:tcBorders>
              <w:top w:val="single" w:sz="4" w:space="0" w:color="auto"/>
            </w:tcBorders>
            <w:vAlign w:val="center"/>
          </w:tcPr>
          <w:p w14:paraId="754AE71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368" w:type="pct"/>
            <w:tcBorders>
              <w:top w:val="single" w:sz="4" w:space="0" w:color="auto"/>
            </w:tcBorders>
            <w:vAlign w:val="center"/>
          </w:tcPr>
          <w:p w14:paraId="5590F0C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15.4</w:t>
            </w:r>
          </w:p>
        </w:tc>
        <w:tc>
          <w:tcPr>
            <w:tcW w:w="336" w:type="pct"/>
            <w:tcBorders>
              <w:top w:val="single" w:sz="4" w:space="0" w:color="auto"/>
            </w:tcBorders>
            <w:vAlign w:val="center"/>
          </w:tcPr>
          <w:p w14:paraId="34726A7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w:t>
            </w:r>
          </w:p>
        </w:tc>
        <w:tc>
          <w:tcPr>
            <w:tcW w:w="313" w:type="pct"/>
            <w:tcBorders>
              <w:top w:val="single" w:sz="4" w:space="0" w:color="auto"/>
            </w:tcBorders>
            <w:vAlign w:val="center"/>
          </w:tcPr>
          <w:p w14:paraId="246C604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57.7</w:t>
            </w:r>
          </w:p>
        </w:tc>
        <w:tc>
          <w:tcPr>
            <w:tcW w:w="313" w:type="pct"/>
            <w:tcBorders>
              <w:top w:val="single" w:sz="4" w:space="0" w:color="auto"/>
            </w:tcBorders>
            <w:vAlign w:val="center"/>
          </w:tcPr>
          <w:p w14:paraId="6CB765D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52CA598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04BF9B7C" w14:textId="77777777" w:rsidTr="00174F1F">
        <w:trPr>
          <w:trHeight w:val="300"/>
          <w:jc w:val="center"/>
        </w:trPr>
        <w:tc>
          <w:tcPr>
            <w:tcW w:w="1420" w:type="pct"/>
            <w:vMerge/>
            <w:vAlign w:val="center"/>
            <w:hideMark/>
          </w:tcPr>
          <w:p w14:paraId="20824AB9"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41794D09"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658D241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12</w:t>
            </w:r>
          </w:p>
        </w:tc>
        <w:tc>
          <w:tcPr>
            <w:tcW w:w="470" w:type="pct"/>
            <w:tcBorders>
              <w:bottom w:val="single" w:sz="4" w:space="0" w:color="auto"/>
            </w:tcBorders>
            <w:vAlign w:val="center"/>
          </w:tcPr>
          <w:p w14:paraId="72AE6DA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18.2</w:t>
            </w:r>
          </w:p>
        </w:tc>
        <w:tc>
          <w:tcPr>
            <w:tcW w:w="313" w:type="pct"/>
            <w:tcBorders>
              <w:bottom w:val="single" w:sz="4" w:space="0" w:color="auto"/>
            </w:tcBorders>
            <w:vAlign w:val="center"/>
          </w:tcPr>
          <w:p w14:paraId="28B2988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w:t>
            </w:r>
          </w:p>
        </w:tc>
        <w:tc>
          <w:tcPr>
            <w:tcW w:w="368" w:type="pct"/>
            <w:tcBorders>
              <w:bottom w:val="single" w:sz="4" w:space="0" w:color="auto"/>
            </w:tcBorders>
            <w:vAlign w:val="center"/>
          </w:tcPr>
          <w:p w14:paraId="6693729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13.6</w:t>
            </w:r>
          </w:p>
        </w:tc>
        <w:tc>
          <w:tcPr>
            <w:tcW w:w="336" w:type="pct"/>
            <w:tcBorders>
              <w:bottom w:val="single" w:sz="4" w:space="0" w:color="auto"/>
            </w:tcBorders>
            <w:vAlign w:val="center"/>
          </w:tcPr>
          <w:p w14:paraId="41A050D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w:t>
            </w:r>
          </w:p>
        </w:tc>
        <w:tc>
          <w:tcPr>
            <w:tcW w:w="313" w:type="pct"/>
            <w:tcBorders>
              <w:bottom w:val="single" w:sz="4" w:space="0" w:color="auto"/>
            </w:tcBorders>
            <w:vAlign w:val="center"/>
          </w:tcPr>
          <w:p w14:paraId="3E4937B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68.2</w:t>
            </w:r>
          </w:p>
        </w:tc>
        <w:tc>
          <w:tcPr>
            <w:tcW w:w="313" w:type="pct"/>
            <w:tcBorders>
              <w:bottom w:val="single" w:sz="4" w:space="0" w:color="auto"/>
            </w:tcBorders>
            <w:vAlign w:val="center"/>
          </w:tcPr>
          <w:p w14:paraId="19EB66D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76D5D7A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2DB8FE72" w14:textId="77777777" w:rsidTr="00174F1F">
        <w:trPr>
          <w:trHeight w:val="300"/>
          <w:jc w:val="center"/>
        </w:trPr>
        <w:tc>
          <w:tcPr>
            <w:tcW w:w="1420" w:type="pct"/>
            <w:vMerge/>
            <w:tcBorders>
              <w:bottom w:val="single" w:sz="4" w:space="0" w:color="auto"/>
            </w:tcBorders>
            <w:vAlign w:val="center"/>
            <w:hideMark/>
          </w:tcPr>
          <w:p w14:paraId="45BC87F0"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6CB7DC40"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648969D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19</w:t>
            </w:r>
          </w:p>
        </w:tc>
        <w:tc>
          <w:tcPr>
            <w:tcW w:w="470" w:type="pct"/>
            <w:tcBorders>
              <w:top w:val="single" w:sz="4" w:space="0" w:color="auto"/>
              <w:bottom w:val="single" w:sz="4" w:space="0" w:color="auto"/>
            </w:tcBorders>
            <w:vAlign w:val="center"/>
          </w:tcPr>
          <w:p w14:paraId="06ADB71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20.7</w:t>
            </w:r>
          </w:p>
        </w:tc>
        <w:tc>
          <w:tcPr>
            <w:tcW w:w="313" w:type="pct"/>
            <w:tcBorders>
              <w:top w:val="single" w:sz="4" w:space="0" w:color="auto"/>
              <w:bottom w:val="single" w:sz="4" w:space="0" w:color="auto"/>
            </w:tcBorders>
            <w:vAlign w:val="center"/>
          </w:tcPr>
          <w:p w14:paraId="5156D03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13</w:t>
            </w:r>
          </w:p>
        </w:tc>
        <w:tc>
          <w:tcPr>
            <w:tcW w:w="368" w:type="pct"/>
            <w:tcBorders>
              <w:top w:val="single" w:sz="4" w:space="0" w:color="auto"/>
              <w:bottom w:val="single" w:sz="4" w:space="0" w:color="auto"/>
            </w:tcBorders>
            <w:vAlign w:val="center"/>
          </w:tcPr>
          <w:p w14:paraId="0A7EB16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14.1</w:t>
            </w:r>
          </w:p>
        </w:tc>
        <w:tc>
          <w:tcPr>
            <w:tcW w:w="336" w:type="pct"/>
            <w:tcBorders>
              <w:top w:val="single" w:sz="4" w:space="0" w:color="auto"/>
              <w:bottom w:val="single" w:sz="4" w:space="0" w:color="auto"/>
            </w:tcBorders>
            <w:vAlign w:val="center"/>
          </w:tcPr>
          <w:p w14:paraId="3968E46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60</w:t>
            </w:r>
          </w:p>
        </w:tc>
        <w:tc>
          <w:tcPr>
            <w:tcW w:w="313" w:type="pct"/>
            <w:tcBorders>
              <w:top w:val="single" w:sz="4" w:space="0" w:color="auto"/>
              <w:bottom w:val="single" w:sz="4" w:space="0" w:color="auto"/>
            </w:tcBorders>
            <w:vAlign w:val="center"/>
          </w:tcPr>
          <w:p w14:paraId="080F4CC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65.2</w:t>
            </w:r>
          </w:p>
        </w:tc>
        <w:tc>
          <w:tcPr>
            <w:tcW w:w="313" w:type="pct"/>
            <w:tcBorders>
              <w:top w:val="single" w:sz="4" w:space="0" w:color="auto"/>
              <w:bottom w:val="single" w:sz="4" w:space="0" w:color="auto"/>
            </w:tcBorders>
            <w:vAlign w:val="center"/>
          </w:tcPr>
          <w:p w14:paraId="4E00ACA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0AEC7E6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662BE196" w14:textId="77777777" w:rsidTr="00174F1F">
        <w:trPr>
          <w:trHeight w:val="300"/>
          <w:jc w:val="center"/>
        </w:trPr>
        <w:tc>
          <w:tcPr>
            <w:tcW w:w="1420" w:type="pct"/>
            <w:vMerge w:val="restart"/>
            <w:tcBorders>
              <w:top w:val="single" w:sz="4" w:space="0" w:color="auto"/>
            </w:tcBorders>
            <w:vAlign w:val="center"/>
            <w:hideMark/>
          </w:tcPr>
          <w:p w14:paraId="2D061F86"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 xml:space="preserve">Adequacy of knowledge about it </w:t>
            </w:r>
          </w:p>
        </w:tc>
        <w:tc>
          <w:tcPr>
            <w:tcW w:w="846" w:type="pct"/>
            <w:tcBorders>
              <w:top w:val="single" w:sz="4" w:space="0" w:color="auto"/>
            </w:tcBorders>
            <w:vAlign w:val="center"/>
            <w:hideMark/>
          </w:tcPr>
          <w:p w14:paraId="5EF435CA"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59C065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w:t>
            </w:r>
          </w:p>
        </w:tc>
        <w:tc>
          <w:tcPr>
            <w:tcW w:w="470" w:type="pct"/>
            <w:tcBorders>
              <w:top w:val="single" w:sz="4" w:space="0" w:color="auto"/>
            </w:tcBorders>
            <w:vAlign w:val="center"/>
          </w:tcPr>
          <w:p w14:paraId="4507331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0.0</w:t>
            </w:r>
          </w:p>
        </w:tc>
        <w:tc>
          <w:tcPr>
            <w:tcW w:w="313" w:type="pct"/>
            <w:tcBorders>
              <w:top w:val="single" w:sz="4" w:space="0" w:color="auto"/>
            </w:tcBorders>
            <w:vAlign w:val="center"/>
          </w:tcPr>
          <w:p w14:paraId="403EF6C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w:t>
            </w:r>
          </w:p>
        </w:tc>
        <w:tc>
          <w:tcPr>
            <w:tcW w:w="368" w:type="pct"/>
            <w:tcBorders>
              <w:top w:val="single" w:sz="4" w:space="0" w:color="auto"/>
            </w:tcBorders>
            <w:vAlign w:val="center"/>
          </w:tcPr>
          <w:p w14:paraId="4A8D335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0.0</w:t>
            </w:r>
          </w:p>
        </w:tc>
        <w:tc>
          <w:tcPr>
            <w:tcW w:w="336" w:type="pct"/>
            <w:tcBorders>
              <w:top w:val="single" w:sz="4" w:space="0" w:color="auto"/>
            </w:tcBorders>
            <w:vAlign w:val="center"/>
          </w:tcPr>
          <w:p w14:paraId="25F65EC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13" w:type="pct"/>
            <w:tcBorders>
              <w:top w:val="single" w:sz="4" w:space="0" w:color="auto"/>
            </w:tcBorders>
            <w:vAlign w:val="center"/>
          </w:tcPr>
          <w:p w14:paraId="779FB70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c>
          <w:tcPr>
            <w:tcW w:w="313" w:type="pct"/>
            <w:tcBorders>
              <w:top w:val="single" w:sz="4" w:space="0" w:color="auto"/>
            </w:tcBorders>
            <w:vAlign w:val="center"/>
          </w:tcPr>
          <w:p w14:paraId="453DC8E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6E524B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5373621E" w14:textId="77777777" w:rsidTr="00174F1F">
        <w:trPr>
          <w:trHeight w:val="300"/>
          <w:jc w:val="center"/>
        </w:trPr>
        <w:tc>
          <w:tcPr>
            <w:tcW w:w="1420" w:type="pct"/>
            <w:vMerge/>
            <w:vAlign w:val="center"/>
            <w:hideMark/>
          </w:tcPr>
          <w:p w14:paraId="3C7A14A1"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327635DD"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7BFD1CC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70" w:type="pct"/>
            <w:tcBorders>
              <w:bottom w:val="single" w:sz="4" w:space="0" w:color="auto"/>
            </w:tcBorders>
            <w:vAlign w:val="center"/>
          </w:tcPr>
          <w:p w14:paraId="3846C32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w:t>
            </w:r>
          </w:p>
        </w:tc>
        <w:tc>
          <w:tcPr>
            <w:tcW w:w="313" w:type="pct"/>
            <w:tcBorders>
              <w:bottom w:val="single" w:sz="4" w:space="0" w:color="auto"/>
            </w:tcBorders>
            <w:vAlign w:val="center"/>
          </w:tcPr>
          <w:p w14:paraId="0DBAAC5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68" w:type="pct"/>
            <w:tcBorders>
              <w:bottom w:val="single" w:sz="4" w:space="0" w:color="auto"/>
            </w:tcBorders>
            <w:vAlign w:val="center"/>
          </w:tcPr>
          <w:p w14:paraId="4D71EC9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w:t>
            </w:r>
          </w:p>
        </w:tc>
        <w:tc>
          <w:tcPr>
            <w:tcW w:w="336" w:type="pct"/>
            <w:tcBorders>
              <w:bottom w:val="single" w:sz="4" w:space="0" w:color="auto"/>
            </w:tcBorders>
            <w:vAlign w:val="center"/>
          </w:tcPr>
          <w:p w14:paraId="268DD05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62</w:t>
            </w:r>
          </w:p>
        </w:tc>
        <w:tc>
          <w:tcPr>
            <w:tcW w:w="313" w:type="pct"/>
            <w:tcBorders>
              <w:bottom w:val="single" w:sz="4" w:space="0" w:color="auto"/>
            </w:tcBorders>
            <w:vAlign w:val="center"/>
          </w:tcPr>
          <w:p w14:paraId="297E8CF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93.9</w:t>
            </w:r>
          </w:p>
        </w:tc>
        <w:tc>
          <w:tcPr>
            <w:tcW w:w="313" w:type="pct"/>
            <w:tcBorders>
              <w:bottom w:val="single" w:sz="4" w:space="0" w:color="auto"/>
            </w:tcBorders>
            <w:vAlign w:val="center"/>
          </w:tcPr>
          <w:p w14:paraId="76F3E1F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0531681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233BAE8A" w14:textId="77777777" w:rsidTr="00FF1DB4">
        <w:trPr>
          <w:trHeight w:val="300"/>
          <w:jc w:val="center"/>
        </w:trPr>
        <w:tc>
          <w:tcPr>
            <w:tcW w:w="1420" w:type="pct"/>
            <w:vMerge/>
            <w:tcBorders>
              <w:bottom w:val="single" w:sz="4" w:space="0" w:color="auto"/>
            </w:tcBorders>
            <w:vAlign w:val="center"/>
            <w:hideMark/>
          </w:tcPr>
          <w:p w14:paraId="0C880D57"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5A74806C"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426F837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70" w:type="pct"/>
            <w:tcBorders>
              <w:top w:val="single" w:sz="4" w:space="0" w:color="auto"/>
              <w:bottom w:val="single" w:sz="4" w:space="0" w:color="auto"/>
            </w:tcBorders>
            <w:vAlign w:val="center"/>
          </w:tcPr>
          <w:p w14:paraId="4B12D94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1.1</w:t>
            </w:r>
          </w:p>
        </w:tc>
        <w:tc>
          <w:tcPr>
            <w:tcW w:w="313" w:type="pct"/>
            <w:tcBorders>
              <w:top w:val="single" w:sz="4" w:space="0" w:color="auto"/>
              <w:bottom w:val="single" w:sz="4" w:space="0" w:color="auto"/>
            </w:tcBorders>
            <w:vAlign w:val="center"/>
          </w:tcPr>
          <w:p w14:paraId="2D262DF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68" w:type="pct"/>
            <w:tcBorders>
              <w:top w:val="single" w:sz="4" w:space="0" w:color="auto"/>
              <w:bottom w:val="single" w:sz="4" w:space="0" w:color="auto"/>
            </w:tcBorders>
            <w:vAlign w:val="center"/>
          </w:tcPr>
          <w:p w14:paraId="2CBF41C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3.3</w:t>
            </w:r>
          </w:p>
        </w:tc>
        <w:tc>
          <w:tcPr>
            <w:tcW w:w="336" w:type="pct"/>
            <w:tcBorders>
              <w:top w:val="single" w:sz="4" w:space="0" w:color="auto"/>
              <w:bottom w:val="single" w:sz="4" w:space="0" w:color="auto"/>
            </w:tcBorders>
            <w:vAlign w:val="center"/>
          </w:tcPr>
          <w:p w14:paraId="404AC38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88</w:t>
            </w:r>
          </w:p>
        </w:tc>
        <w:tc>
          <w:tcPr>
            <w:tcW w:w="313" w:type="pct"/>
            <w:tcBorders>
              <w:top w:val="single" w:sz="4" w:space="0" w:color="auto"/>
              <w:bottom w:val="single" w:sz="4" w:space="0" w:color="auto"/>
            </w:tcBorders>
            <w:vAlign w:val="center"/>
          </w:tcPr>
          <w:p w14:paraId="0F3C359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95.7</w:t>
            </w:r>
          </w:p>
        </w:tc>
        <w:tc>
          <w:tcPr>
            <w:tcW w:w="313" w:type="pct"/>
            <w:tcBorders>
              <w:top w:val="single" w:sz="4" w:space="0" w:color="auto"/>
              <w:bottom w:val="single" w:sz="4" w:space="0" w:color="auto"/>
            </w:tcBorders>
            <w:vAlign w:val="center"/>
          </w:tcPr>
          <w:p w14:paraId="13E18F8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4F4B9FB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A9F77B4" w14:textId="77777777" w:rsidTr="00174F1F">
        <w:trPr>
          <w:trHeight w:val="300"/>
          <w:jc w:val="center"/>
        </w:trPr>
        <w:tc>
          <w:tcPr>
            <w:tcW w:w="1420" w:type="pct"/>
            <w:vMerge w:val="restart"/>
            <w:tcBorders>
              <w:top w:val="single" w:sz="4" w:space="0" w:color="auto"/>
            </w:tcBorders>
            <w:vAlign w:val="center"/>
            <w:hideMark/>
          </w:tcPr>
          <w:p w14:paraId="43A3A34C"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 xml:space="preserve">Ease of implementation </w:t>
            </w:r>
          </w:p>
        </w:tc>
        <w:tc>
          <w:tcPr>
            <w:tcW w:w="846" w:type="pct"/>
            <w:tcBorders>
              <w:top w:val="single" w:sz="4" w:space="0" w:color="auto"/>
            </w:tcBorders>
            <w:vAlign w:val="center"/>
            <w:hideMark/>
          </w:tcPr>
          <w:p w14:paraId="77BC792A"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1481494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w:t>
            </w:r>
          </w:p>
        </w:tc>
        <w:tc>
          <w:tcPr>
            <w:tcW w:w="470" w:type="pct"/>
            <w:tcBorders>
              <w:top w:val="single" w:sz="4" w:space="0" w:color="auto"/>
            </w:tcBorders>
            <w:vAlign w:val="center"/>
          </w:tcPr>
          <w:p w14:paraId="3EE5F15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0.0</w:t>
            </w:r>
          </w:p>
        </w:tc>
        <w:tc>
          <w:tcPr>
            <w:tcW w:w="313" w:type="pct"/>
            <w:tcBorders>
              <w:top w:val="single" w:sz="4" w:space="0" w:color="auto"/>
            </w:tcBorders>
            <w:vAlign w:val="center"/>
          </w:tcPr>
          <w:p w14:paraId="1668F67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368" w:type="pct"/>
            <w:tcBorders>
              <w:top w:val="single" w:sz="4" w:space="0" w:color="auto"/>
            </w:tcBorders>
            <w:vAlign w:val="center"/>
          </w:tcPr>
          <w:p w14:paraId="53C50FB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3.8</w:t>
            </w:r>
          </w:p>
        </w:tc>
        <w:tc>
          <w:tcPr>
            <w:tcW w:w="336" w:type="pct"/>
            <w:tcBorders>
              <w:top w:val="single" w:sz="4" w:space="0" w:color="auto"/>
            </w:tcBorders>
            <w:vAlign w:val="center"/>
          </w:tcPr>
          <w:p w14:paraId="49F8FEC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25</w:t>
            </w:r>
          </w:p>
        </w:tc>
        <w:tc>
          <w:tcPr>
            <w:tcW w:w="313" w:type="pct"/>
            <w:tcBorders>
              <w:top w:val="single" w:sz="4" w:space="0" w:color="auto"/>
            </w:tcBorders>
            <w:vAlign w:val="center"/>
          </w:tcPr>
          <w:p w14:paraId="7052F89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96.2</w:t>
            </w:r>
          </w:p>
        </w:tc>
        <w:tc>
          <w:tcPr>
            <w:tcW w:w="313" w:type="pct"/>
            <w:tcBorders>
              <w:top w:val="single" w:sz="4" w:space="0" w:color="auto"/>
            </w:tcBorders>
            <w:vAlign w:val="center"/>
          </w:tcPr>
          <w:p w14:paraId="3A1708E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20BD562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56128B36" w14:textId="77777777" w:rsidTr="00FF1DB4">
        <w:trPr>
          <w:trHeight w:val="300"/>
          <w:jc w:val="center"/>
        </w:trPr>
        <w:tc>
          <w:tcPr>
            <w:tcW w:w="1420" w:type="pct"/>
            <w:vMerge/>
            <w:vAlign w:val="center"/>
            <w:hideMark/>
          </w:tcPr>
          <w:p w14:paraId="72C00430"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4B6D906F"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454ADAD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70" w:type="pct"/>
            <w:tcBorders>
              <w:bottom w:val="single" w:sz="4" w:space="0" w:color="auto"/>
            </w:tcBorders>
            <w:vAlign w:val="center"/>
          </w:tcPr>
          <w:p w14:paraId="63BA9F9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w:t>
            </w:r>
          </w:p>
        </w:tc>
        <w:tc>
          <w:tcPr>
            <w:tcW w:w="313" w:type="pct"/>
            <w:tcBorders>
              <w:bottom w:val="single" w:sz="4" w:space="0" w:color="auto"/>
            </w:tcBorders>
            <w:vAlign w:val="center"/>
          </w:tcPr>
          <w:p w14:paraId="0988EE6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368" w:type="pct"/>
            <w:tcBorders>
              <w:bottom w:val="single" w:sz="4" w:space="0" w:color="auto"/>
            </w:tcBorders>
            <w:vAlign w:val="center"/>
          </w:tcPr>
          <w:p w14:paraId="652F702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6.1</w:t>
            </w:r>
          </w:p>
        </w:tc>
        <w:tc>
          <w:tcPr>
            <w:tcW w:w="336" w:type="pct"/>
            <w:tcBorders>
              <w:bottom w:val="single" w:sz="4" w:space="0" w:color="auto"/>
            </w:tcBorders>
            <w:vAlign w:val="center"/>
          </w:tcPr>
          <w:p w14:paraId="67EEC74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61</w:t>
            </w:r>
          </w:p>
        </w:tc>
        <w:tc>
          <w:tcPr>
            <w:tcW w:w="313" w:type="pct"/>
            <w:tcBorders>
              <w:bottom w:val="single" w:sz="4" w:space="0" w:color="auto"/>
            </w:tcBorders>
            <w:vAlign w:val="center"/>
          </w:tcPr>
          <w:p w14:paraId="4E61098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92.4</w:t>
            </w:r>
          </w:p>
        </w:tc>
        <w:tc>
          <w:tcPr>
            <w:tcW w:w="313" w:type="pct"/>
            <w:tcBorders>
              <w:bottom w:val="single" w:sz="4" w:space="0" w:color="auto"/>
            </w:tcBorders>
            <w:vAlign w:val="center"/>
          </w:tcPr>
          <w:p w14:paraId="7BB836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651447C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38F410BF" w14:textId="77777777" w:rsidTr="00FF1DB4">
        <w:trPr>
          <w:trHeight w:val="300"/>
          <w:jc w:val="center"/>
        </w:trPr>
        <w:tc>
          <w:tcPr>
            <w:tcW w:w="1420" w:type="pct"/>
            <w:vMerge/>
            <w:tcBorders>
              <w:bottom w:val="single" w:sz="4" w:space="0" w:color="auto"/>
            </w:tcBorders>
            <w:vAlign w:val="center"/>
            <w:hideMark/>
          </w:tcPr>
          <w:p w14:paraId="2073825E"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0A5D0B45"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2E86159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70" w:type="pct"/>
            <w:tcBorders>
              <w:top w:val="single" w:sz="4" w:space="0" w:color="auto"/>
              <w:bottom w:val="single" w:sz="4" w:space="0" w:color="auto"/>
            </w:tcBorders>
            <w:vAlign w:val="center"/>
          </w:tcPr>
          <w:p w14:paraId="68F7B65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1.1</w:t>
            </w:r>
          </w:p>
        </w:tc>
        <w:tc>
          <w:tcPr>
            <w:tcW w:w="313" w:type="pct"/>
            <w:tcBorders>
              <w:top w:val="single" w:sz="4" w:space="0" w:color="auto"/>
              <w:bottom w:val="single" w:sz="4" w:space="0" w:color="auto"/>
            </w:tcBorders>
            <w:vAlign w:val="center"/>
          </w:tcPr>
          <w:p w14:paraId="021B426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w:t>
            </w:r>
          </w:p>
        </w:tc>
        <w:tc>
          <w:tcPr>
            <w:tcW w:w="368" w:type="pct"/>
            <w:tcBorders>
              <w:top w:val="single" w:sz="4" w:space="0" w:color="auto"/>
              <w:bottom w:val="single" w:sz="4" w:space="0" w:color="auto"/>
            </w:tcBorders>
            <w:vAlign w:val="center"/>
          </w:tcPr>
          <w:p w14:paraId="6ACF73F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5.4</w:t>
            </w:r>
          </w:p>
        </w:tc>
        <w:tc>
          <w:tcPr>
            <w:tcW w:w="336" w:type="pct"/>
            <w:tcBorders>
              <w:top w:val="single" w:sz="4" w:space="0" w:color="auto"/>
              <w:bottom w:val="single" w:sz="4" w:space="0" w:color="auto"/>
            </w:tcBorders>
            <w:vAlign w:val="center"/>
          </w:tcPr>
          <w:p w14:paraId="33A0789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86</w:t>
            </w:r>
          </w:p>
        </w:tc>
        <w:tc>
          <w:tcPr>
            <w:tcW w:w="313" w:type="pct"/>
            <w:tcBorders>
              <w:top w:val="single" w:sz="4" w:space="0" w:color="auto"/>
              <w:bottom w:val="single" w:sz="4" w:space="0" w:color="auto"/>
            </w:tcBorders>
            <w:vAlign w:val="center"/>
          </w:tcPr>
          <w:p w14:paraId="2E3F09B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93.5</w:t>
            </w:r>
          </w:p>
        </w:tc>
        <w:tc>
          <w:tcPr>
            <w:tcW w:w="313" w:type="pct"/>
            <w:tcBorders>
              <w:top w:val="single" w:sz="4" w:space="0" w:color="auto"/>
              <w:bottom w:val="single" w:sz="4" w:space="0" w:color="auto"/>
            </w:tcBorders>
            <w:vAlign w:val="center"/>
          </w:tcPr>
          <w:p w14:paraId="436417D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71F401C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41937972" w14:textId="77777777" w:rsidTr="00FF1DB4">
        <w:trPr>
          <w:trHeight w:val="300"/>
          <w:jc w:val="center"/>
        </w:trPr>
        <w:tc>
          <w:tcPr>
            <w:tcW w:w="1420" w:type="pct"/>
            <w:vMerge w:val="restart"/>
            <w:tcBorders>
              <w:top w:val="single" w:sz="4" w:space="0" w:color="auto"/>
            </w:tcBorders>
            <w:vAlign w:val="center"/>
            <w:hideMark/>
          </w:tcPr>
          <w:p w14:paraId="06333BBE"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Friend recommendation</w:t>
            </w:r>
          </w:p>
        </w:tc>
        <w:tc>
          <w:tcPr>
            <w:tcW w:w="846" w:type="pct"/>
            <w:tcBorders>
              <w:top w:val="single" w:sz="4" w:space="0" w:color="auto"/>
            </w:tcBorders>
            <w:vAlign w:val="center"/>
            <w:hideMark/>
          </w:tcPr>
          <w:p w14:paraId="76879F05"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4BEC691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470" w:type="pct"/>
            <w:tcBorders>
              <w:top w:val="single" w:sz="4" w:space="0" w:color="auto"/>
            </w:tcBorders>
            <w:vAlign w:val="center"/>
          </w:tcPr>
          <w:p w14:paraId="4788954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11.5</w:t>
            </w:r>
          </w:p>
        </w:tc>
        <w:tc>
          <w:tcPr>
            <w:tcW w:w="313" w:type="pct"/>
            <w:tcBorders>
              <w:top w:val="single" w:sz="4" w:space="0" w:color="auto"/>
            </w:tcBorders>
            <w:vAlign w:val="center"/>
          </w:tcPr>
          <w:p w14:paraId="5DD4DE8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368" w:type="pct"/>
            <w:tcBorders>
              <w:top w:val="single" w:sz="4" w:space="0" w:color="auto"/>
            </w:tcBorders>
            <w:vAlign w:val="center"/>
          </w:tcPr>
          <w:p w14:paraId="4A68B66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15.4</w:t>
            </w:r>
          </w:p>
        </w:tc>
        <w:tc>
          <w:tcPr>
            <w:tcW w:w="336" w:type="pct"/>
            <w:tcBorders>
              <w:top w:val="single" w:sz="4" w:space="0" w:color="auto"/>
            </w:tcBorders>
            <w:vAlign w:val="center"/>
          </w:tcPr>
          <w:p w14:paraId="2E2B835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19</w:t>
            </w:r>
          </w:p>
        </w:tc>
        <w:tc>
          <w:tcPr>
            <w:tcW w:w="313" w:type="pct"/>
            <w:tcBorders>
              <w:top w:val="single" w:sz="4" w:space="0" w:color="auto"/>
            </w:tcBorders>
            <w:vAlign w:val="center"/>
          </w:tcPr>
          <w:p w14:paraId="5659565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73.1</w:t>
            </w:r>
          </w:p>
        </w:tc>
        <w:tc>
          <w:tcPr>
            <w:tcW w:w="313" w:type="pct"/>
            <w:tcBorders>
              <w:top w:val="single" w:sz="4" w:space="0" w:color="auto"/>
            </w:tcBorders>
            <w:vAlign w:val="center"/>
          </w:tcPr>
          <w:p w14:paraId="3C53713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682A809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340123D6" w14:textId="77777777" w:rsidTr="00FF1DB4">
        <w:trPr>
          <w:trHeight w:val="300"/>
          <w:jc w:val="center"/>
        </w:trPr>
        <w:tc>
          <w:tcPr>
            <w:tcW w:w="1420" w:type="pct"/>
            <w:vMerge/>
            <w:vAlign w:val="center"/>
            <w:hideMark/>
          </w:tcPr>
          <w:p w14:paraId="51A6CF6C"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0770473E"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7969C34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w:t>
            </w:r>
          </w:p>
        </w:tc>
        <w:tc>
          <w:tcPr>
            <w:tcW w:w="470" w:type="pct"/>
            <w:tcBorders>
              <w:bottom w:val="single" w:sz="4" w:space="0" w:color="auto"/>
            </w:tcBorders>
            <w:vAlign w:val="center"/>
          </w:tcPr>
          <w:p w14:paraId="6976608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22.7</w:t>
            </w:r>
          </w:p>
        </w:tc>
        <w:tc>
          <w:tcPr>
            <w:tcW w:w="313" w:type="pct"/>
            <w:tcBorders>
              <w:bottom w:val="single" w:sz="4" w:space="0" w:color="auto"/>
            </w:tcBorders>
            <w:vAlign w:val="center"/>
          </w:tcPr>
          <w:p w14:paraId="7D60EE5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w:t>
            </w:r>
          </w:p>
        </w:tc>
        <w:tc>
          <w:tcPr>
            <w:tcW w:w="368" w:type="pct"/>
            <w:tcBorders>
              <w:bottom w:val="single" w:sz="4" w:space="0" w:color="auto"/>
            </w:tcBorders>
            <w:vAlign w:val="center"/>
          </w:tcPr>
          <w:p w14:paraId="0AA418E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9.1</w:t>
            </w:r>
          </w:p>
        </w:tc>
        <w:tc>
          <w:tcPr>
            <w:tcW w:w="336" w:type="pct"/>
            <w:tcBorders>
              <w:bottom w:val="single" w:sz="4" w:space="0" w:color="auto"/>
            </w:tcBorders>
            <w:vAlign w:val="center"/>
          </w:tcPr>
          <w:p w14:paraId="545D4B9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w:t>
            </w:r>
          </w:p>
        </w:tc>
        <w:tc>
          <w:tcPr>
            <w:tcW w:w="313" w:type="pct"/>
            <w:tcBorders>
              <w:bottom w:val="single" w:sz="4" w:space="0" w:color="auto"/>
            </w:tcBorders>
            <w:vAlign w:val="center"/>
          </w:tcPr>
          <w:p w14:paraId="1A298D4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68.2</w:t>
            </w:r>
          </w:p>
        </w:tc>
        <w:tc>
          <w:tcPr>
            <w:tcW w:w="313" w:type="pct"/>
            <w:tcBorders>
              <w:bottom w:val="single" w:sz="4" w:space="0" w:color="auto"/>
            </w:tcBorders>
            <w:vAlign w:val="center"/>
          </w:tcPr>
          <w:p w14:paraId="471D200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43627A7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42BE942A" w14:textId="77777777" w:rsidTr="00FF1DB4">
        <w:trPr>
          <w:trHeight w:val="300"/>
          <w:jc w:val="center"/>
        </w:trPr>
        <w:tc>
          <w:tcPr>
            <w:tcW w:w="1420" w:type="pct"/>
            <w:vMerge/>
            <w:tcBorders>
              <w:bottom w:val="single" w:sz="4" w:space="0" w:color="auto"/>
            </w:tcBorders>
            <w:vAlign w:val="center"/>
            <w:hideMark/>
          </w:tcPr>
          <w:p w14:paraId="2AC8A535"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6E769B46"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572FAF0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18</w:t>
            </w:r>
          </w:p>
        </w:tc>
        <w:tc>
          <w:tcPr>
            <w:tcW w:w="470" w:type="pct"/>
            <w:tcBorders>
              <w:top w:val="single" w:sz="4" w:space="0" w:color="auto"/>
              <w:bottom w:val="single" w:sz="4" w:space="0" w:color="auto"/>
            </w:tcBorders>
            <w:vAlign w:val="center"/>
          </w:tcPr>
          <w:p w14:paraId="5B5AC79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19.6</w:t>
            </w:r>
          </w:p>
        </w:tc>
        <w:tc>
          <w:tcPr>
            <w:tcW w:w="313" w:type="pct"/>
            <w:tcBorders>
              <w:top w:val="single" w:sz="4" w:space="0" w:color="auto"/>
              <w:bottom w:val="single" w:sz="4" w:space="0" w:color="auto"/>
            </w:tcBorders>
            <w:vAlign w:val="center"/>
          </w:tcPr>
          <w:p w14:paraId="44A86F4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w:t>
            </w:r>
          </w:p>
        </w:tc>
        <w:tc>
          <w:tcPr>
            <w:tcW w:w="368" w:type="pct"/>
            <w:tcBorders>
              <w:top w:val="single" w:sz="4" w:space="0" w:color="auto"/>
              <w:bottom w:val="single" w:sz="4" w:space="0" w:color="auto"/>
            </w:tcBorders>
            <w:vAlign w:val="center"/>
          </w:tcPr>
          <w:p w14:paraId="0CC10AA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10.9</w:t>
            </w:r>
          </w:p>
        </w:tc>
        <w:tc>
          <w:tcPr>
            <w:tcW w:w="336" w:type="pct"/>
            <w:tcBorders>
              <w:top w:val="single" w:sz="4" w:space="0" w:color="auto"/>
              <w:bottom w:val="single" w:sz="4" w:space="0" w:color="auto"/>
            </w:tcBorders>
            <w:vAlign w:val="center"/>
          </w:tcPr>
          <w:p w14:paraId="64C33E3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64</w:t>
            </w:r>
          </w:p>
        </w:tc>
        <w:tc>
          <w:tcPr>
            <w:tcW w:w="313" w:type="pct"/>
            <w:tcBorders>
              <w:top w:val="single" w:sz="4" w:space="0" w:color="auto"/>
              <w:bottom w:val="single" w:sz="4" w:space="0" w:color="auto"/>
            </w:tcBorders>
            <w:vAlign w:val="center"/>
          </w:tcPr>
          <w:p w14:paraId="313622F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69.6</w:t>
            </w:r>
          </w:p>
        </w:tc>
        <w:tc>
          <w:tcPr>
            <w:tcW w:w="313" w:type="pct"/>
            <w:tcBorders>
              <w:top w:val="single" w:sz="4" w:space="0" w:color="auto"/>
              <w:bottom w:val="single" w:sz="4" w:space="0" w:color="auto"/>
            </w:tcBorders>
            <w:vAlign w:val="center"/>
          </w:tcPr>
          <w:p w14:paraId="04E7270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32D2241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31ADE090" w14:textId="77777777" w:rsidTr="00FF1DB4">
        <w:trPr>
          <w:trHeight w:val="300"/>
          <w:jc w:val="center"/>
        </w:trPr>
        <w:tc>
          <w:tcPr>
            <w:tcW w:w="1420" w:type="pct"/>
            <w:vMerge w:val="restart"/>
            <w:tcBorders>
              <w:top w:val="single" w:sz="4" w:space="0" w:color="auto"/>
            </w:tcBorders>
            <w:vAlign w:val="center"/>
            <w:hideMark/>
          </w:tcPr>
          <w:p w14:paraId="2446EFFE"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Organization recommendation</w:t>
            </w:r>
          </w:p>
        </w:tc>
        <w:tc>
          <w:tcPr>
            <w:tcW w:w="846" w:type="pct"/>
            <w:tcBorders>
              <w:top w:val="single" w:sz="4" w:space="0" w:color="auto"/>
            </w:tcBorders>
            <w:vAlign w:val="center"/>
            <w:hideMark/>
          </w:tcPr>
          <w:p w14:paraId="5071A9DB"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338E147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w:t>
            </w:r>
          </w:p>
        </w:tc>
        <w:tc>
          <w:tcPr>
            <w:tcW w:w="470" w:type="pct"/>
            <w:tcBorders>
              <w:top w:val="single" w:sz="4" w:space="0" w:color="auto"/>
            </w:tcBorders>
            <w:vAlign w:val="center"/>
          </w:tcPr>
          <w:p w14:paraId="6CB323B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0.0</w:t>
            </w:r>
          </w:p>
        </w:tc>
        <w:tc>
          <w:tcPr>
            <w:tcW w:w="313" w:type="pct"/>
            <w:tcBorders>
              <w:top w:val="single" w:sz="4" w:space="0" w:color="auto"/>
            </w:tcBorders>
            <w:vAlign w:val="center"/>
          </w:tcPr>
          <w:p w14:paraId="2F6F110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w:t>
            </w:r>
          </w:p>
        </w:tc>
        <w:tc>
          <w:tcPr>
            <w:tcW w:w="368" w:type="pct"/>
            <w:tcBorders>
              <w:top w:val="single" w:sz="4" w:space="0" w:color="auto"/>
            </w:tcBorders>
            <w:vAlign w:val="center"/>
          </w:tcPr>
          <w:p w14:paraId="52EE28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7.7</w:t>
            </w:r>
          </w:p>
        </w:tc>
        <w:tc>
          <w:tcPr>
            <w:tcW w:w="336" w:type="pct"/>
            <w:tcBorders>
              <w:top w:val="single" w:sz="4" w:space="0" w:color="auto"/>
            </w:tcBorders>
            <w:vAlign w:val="center"/>
          </w:tcPr>
          <w:p w14:paraId="159909C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24</w:t>
            </w:r>
          </w:p>
        </w:tc>
        <w:tc>
          <w:tcPr>
            <w:tcW w:w="313" w:type="pct"/>
            <w:tcBorders>
              <w:top w:val="single" w:sz="4" w:space="0" w:color="auto"/>
            </w:tcBorders>
            <w:vAlign w:val="center"/>
          </w:tcPr>
          <w:p w14:paraId="2B18924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92.3</w:t>
            </w:r>
          </w:p>
        </w:tc>
        <w:tc>
          <w:tcPr>
            <w:tcW w:w="313" w:type="pct"/>
            <w:tcBorders>
              <w:top w:val="single" w:sz="4" w:space="0" w:color="auto"/>
            </w:tcBorders>
            <w:vAlign w:val="center"/>
          </w:tcPr>
          <w:p w14:paraId="68B05AB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509650F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7DE7CF4B" w14:textId="77777777" w:rsidTr="00FF1DB4">
        <w:trPr>
          <w:trHeight w:val="300"/>
          <w:jc w:val="center"/>
        </w:trPr>
        <w:tc>
          <w:tcPr>
            <w:tcW w:w="1420" w:type="pct"/>
            <w:vMerge/>
            <w:vAlign w:val="center"/>
            <w:hideMark/>
          </w:tcPr>
          <w:p w14:paraId="768CC84E"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11ED49EE"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5739F10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17</w:t>
            </w:r>
          </w:p>
        </w:tc>
        <w:tc>
          <w:tcPr>
            <w:tcW w:w="470" w:type="pct"/>
            <w:tcBorders>
              <w:bottom w:val="single" w:sz="4" w:space="0" w:color="auto"/>
            </w:tcBorders>
            <w:vAlign w:val="center"/>
          </w:tcPr>
          <w:p w14:paraId="64E04A8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25.8</w:t>
            </w:r>
          </w:p>
        </w:tc>
        <w:tc>
          <w:tcPr>
            <w:tcW w:w="313" w:type="pct"/>
            <w:tcBorders>
              <w:bottom w:val="single" w:sz="4" w:space="0" w:color="auto"/>
            </w:tcBorders>
            <w:vAlign w:val="center"/>
          </w:tcPr>
          <w:p w14:paraId="0B98AEC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w:t>
            </w:r>
          </w:p>
        </w:tc>
        <w:tc>
          <w:tcPr>
            <w:tcW w:w="368" w:type="pct"/>
            <w:tcBorders>
              <w:bottom w:val="single" w:sz="4" w:space="0" w:color="auto"/>
            </w:tcBorders>
            <w:vAlign w:val="center"/>
          </w:tcPr>
          <w:p w14:paraId="7B75106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12.1</w:t>
            </w:r>
          </w:p>
        </w:tc>
        <w:tc>
          <w:tcPr>
            <w:tcW w:w="336" w:type="pct"/>
            <w:tcBorders>
              <w:bottom w:val="single" w:sz="4" w:space="0" w:color="auto"/>
            </w:tcBorders>
            <w:vAlign w:val="center"/>
          </w:tcPr>
          <w:p w14:paraId="55034E0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41</w:t>
            </w:r>
          </w:p>
        </w:tc>
        <w:tc>
          <w:tcPr>
            <w:tcW w:w="313" w:type="pct"/>
            <w:tcBorders>
              <w:bottom w:val="single" w:sz="4" w:space="0" w:color="auto"/>
            </w:tcBorders>
            <w:vAlign w:val="center"/>
          </w:tcPr>
          <w:p w14:paraId="7AD46FA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62.1</w:t>
            </w:r>
          </w:p>
        </w:tc>
        <w:tc>
          <w:tcPr>
            <w:tcW w:w="313" w:type="pct"/>
            <w:tcBorders>
              <w:bottom w:val="single" w:sz="4" w:space="0" w:color="auto"/>
            </w:tcBorders>
            <w:vAlign w:val="center"/>
          </w:tcPr>
          <w:p w14:paraId="42CD2E9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548142A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6C93C006" w14:textId="77777777" w:rsidTr="00FF1DB4">
        <w:trPr>
          <w:trHeight w:val="300"/>
          <w:jc w:val="center"/>
        </w:trPr>
        <w:tc>
          <w:tcPr>
            <w:tcW w:w="1420" w:type="pct"/>
            <w:vMerge/>
            <w:tcBorders>
              <w:bottom w:val="single" w:sz="4" w:space="0" w:color="auto"/>
            </w:tcBorders>
            <w:vAlign w:val="center"/>
            <w:hideMark/>
          </w:tcPr>
          <w:p w14:paraId="41087864"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7CFF6FD0"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6E71767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17</w:t>
            </w:r>
          </w:p>
        </w:tc>
        <w:tc>
          <w:tcPr>
            <w:tcW w:w="470" w:type="pct"/>
            <w:tcBorders>
              <w:top w:val="single" w:sz="4" w:space="0" w:color="auto"/>
              <w:bottom w:val="single" w:sz="4" w:space="0" w:color="auto"/>
            </w:tcBorders>
            <w:vAlign w:val="center"/>
          </w:tcPr>
          <w:p w14:paraId="11D9E53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18.5</w:t>
            </w:r>
          </w:p>
        </w:tc>
        <w:tc>
          <w:tcPr>
            <w:tcW w:w="313" w:type="pct"/>
            <w:tcBorders>
              <w:top w:val="single" w:sz="4" w:space="0" w:color="auto"/>
              <w:bottom w:val="single" w:sz="4" w:space="0" w:color="auto"/>
            </w:tcBorders>
            <w:vAlign w:val="center"/>
          </w:tcPr>
          <w:p w14:paraId="6F3BDEF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w:t>
            </w:r>
          </w:p>
        </w:tc>
        <w:tc>
          <w:tcPr>
            <w:tcW w:w="368" w:type="pct"/>
            <w:tcBorders>
              <w:top w:val="single" w:sz="4" w:space="0" w:color="auto"/>
              <w:bottom w:val="single" w:sz="4" w:space="0" w:color="auto"/>
            </w:tcBorders>
            <w:vAlign w:val="center"/>
          </w:tcPr>
          <w:p w14:paraId="66E5EEC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10.9</w:t>
            </w:r>
          </w:p>
        </w:tc>
        <w:tc>
          <w:tcPr>
            <w:tcW w:w="336" w:type="pct"/>
            <w:tcBorders>
              <w:top w:val="single" w:sz="4" w:space="0" w:color="auto"/>
              <w:bottom w:val="single" w:sz="4" w:space="0" w:color="auto"/>
            </w:tcBorders>
            <w:vAlign w:val="center"/>
          </w:tcPr>
          <w:p w14:paraId="1E06B0C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65</w:t>
            </w:r>
          </w:p>
        </w:tc>
        <w:tc>
          <w:tcPr>
            <w:tcW w:w="313" w:type="pct"/>
            <w:tcBorders>
              <w:top w:val="single" w:sz="4" w:space="0" w:color="auto"/>
              <w:bottom w:val="single" w:sz="4" w:space="0" w:color="auto"/>
            </w:tcBorders>
            <w:vAlign w:val="center"/>
          </w:tcPr>
          <w:p w14:paraId="01B94DC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70.7</w:t>
            </w:r>
          </w:p>
        </w:tc>
        <w:tc>
          <w:tcPr>
            <w:tcW w:w="313" w:type="pct"/>
            <w:tcBorders>
              <w:top w:val="single" w:sz="4" w:space="0" w:color="auto"/>
              <w:bottom w:val="single" w:sz="4" w:space="0" w:color="auto"/>
            </w:tcBorders>
            <w:vAlign w:val="center"/>
          </w:tcPr>
          <w:p w14:paraId="3CEA036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7890F85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0E5CC086" w14:textId="77777777" w:rsidTr="00FF1DB4">
        <w:trPr>
          <w:trHeight w:val="300"/>
          <w:jc w:val="center"/>
        </w:trPr>
        <w:tc>
          <w:tcPr>
            <w:tcW w:w="1420" w:type="pct"/>
            <w:vMerge w:val="restart"/>
            <w:tcBorders>
              <w:top w:val="single" w:sz="4" w:space="0" w:color="auto"/>
            </w:tcBorders>
            <w:vAlign w:val="center"/>
            <w:hideMark/>
          </w:tcPr>
          <w:p w14:paraId="7B3A9CCA"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Credit opportunity</w:t>
            </w:r>
          </w:p>
        </w:tc>
        <w:tc>
          <w:tcPr>
            <w:tcW w:w="846" w:type="pct"/>
            <w:tcBorders>
              <w:top w:val="single" w:sz="4" w:space="0" w:color="auto"/>
            </w:tcBorders>
            <w:vAlign w:val="center"/>
            <w:hideMark/>
          </w:tcPr>
          <w:p w14:paraId="129DDFE8"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4DA377C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w:t>
            </w:r>
          </w:p>
        </w:tc>
        <w:tc>
          <w:tcPr>
            <w:tcW w:w="470" w:type="pct"/>
            <w:tcBorders>
              <w:top w:val="single" w:sz="4" w:space="0" w:color="auto"/>
            </w:tcBorders>
            <w:vAlign w:val="center"/>
          </w:tcPr>
          <w:p w14:paraId="13363B5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7.7</w:t>
            </w:r>
          </w:p>
        </w:tc>
        <w:tc>
          <w:tcPr>
            <w:tcW w:w="313" w:type="pct"/>
            <w:tcBorders>
              <w:top w:val="single" w:sz="4" w:space="0" w:color="auto"/>
            </w:tcBorders>
            <w:vAlign w:val="center"/>
          </w:tcPr>
          <w:p w14:paraId="228E9D9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w:t>
            </w:r>
          </w:p>
        </w:tc>
        <w:tc>
          <w:tcPr>
            <w:tcW w:w="368" w:type="pct"/>
            <w:tcBorders>
              <w:top w:val="single" w:sz="4" w:space="0" w:color="auto"/>
            </w:tcBorders>
            <w:vAlign w:val="center"/>
          </w:tcPr>
          <w:p w14:paraId="543FA94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7.7</w:t>
            </w:r>
          </w:p>
        </w:tc>
        <w:tc>
          <w:tcPr>
            <w:tcW w:w="336" w:type="pct"/>
            <w:tcBorders>
              <w:top w:val="single" w:sz="4" w:space="0" w:color="auto"/>
            </w:tcBorders>
            <w:vAlign w:val="center"/>
          </w:tcPr>
          <w:p w14:paraId="294DEE5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22</w:t>
            </w:r>
          </w:p>
        </w:tc>
        <w:tc>
          <w:tcPr>
            <w:tcW w:w="313" w:type="pct"/>
            <w:tcBorders>
              <w:top w:val="single" w:sz="4" w:space="0" w:color="auto"/>
            </w:tcBorders>
            <w:vAlign w:val="center"/>
          </w:tcPr>
          <w:p w14:paraId="2DBC9E5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84.6</w:t>
            </w:r>
          </w:p>
        </w:tc>
        <w:tc>
          <w:tcPr>
            <w:tcW w:w="313" w:type="pct"/>
            <w:tcBorders>
              <w:top w:val="single" w:sz="4" w:space="0" w:color="auto"/>
            </w:tcBorders>
            <w:vAlign w:val="center"/>
          </w:tcPr>
          <w:p w14:paraId="38139F0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63C8186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6A0955C5" w14:textId="77777777" w:rsidTr="00FF1DB4">
        <w:trPr>
          <w:trHeight w:val="300"/>
          <w:jc w:val="center"/>
        </w:trPr>
        <w:tc>
          <w:tcPr>
            <w:tcW w:w="1420" w:type="pct"/>
            <w:vMerge/>
            <w:vAlign w:val="center"/>
            <w:hideMark/>
          </w:tcPr>
          <w:p w14:paraId="17528264"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5360E229"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46D122B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w:t>
            </w:r>
          </w:p>
        </w:tc>
        <w:tc>
          <w:tcPr>
            <w:tcW w:w="470" w:type="pct"/>
            <w:tcBorders>
              <w:bottom w:val="single" w:sz="4" w:space="0" w:color="auto"/>
            </w:tcBorders>
            <w:vAlign w:val="center"/>
          </w:tcPr>
          <w:p w14:paraId="602D04C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12.1</w:t>
            </w:r>
          </w:p>
        </w:tc>
        <w:tc>
          <w:tcPr>
            <w:tcW w:w="313" w:type="pct"/>
            <w:tcBorders>
              <w:bottom w:val="single" w:sz="4" w:space="0" w:color="auto"/>
            </w:tcBorders>
            <w:vAlign w:val="center"/>
          </w:tcPr>
          <w:p w14:paraId="3A1CC7F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68" w:type="pct"/>
            <w:tcBorders>
              <w:bottom w:val="single" w:sz="4" w:space="0" w:color="auto"/>
            </w:tcBorders>
            <w:vAlign w:val="center"/>
          </w:tcPr>
          <w:p w14:paraId="7D2F423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w:t>
            </w:r>
          </w:p>
        </w:tc>
        <w:tc>
          <w:tcPr>
            <w:tcW w:w="336" w:type="pct"/>
            <w:tcBorders>
              <w:bottom w:val="single" w:sz="4" w:space="0" w:color="auto"/>
            </w:tcBorders>
            <w:vAlign w:val="center"/>
          </w:tcPr>
          <w:p w14:paraId="190D084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55</w:t>
            </w:r>
          </w:p>
        </w:tc>
        <w:tc>
          <w:tcPr>
            <w:tcW w:w="313" w:type="pct"/>
            <w:tcBorders>
              <w:bottom w:val="single" w:sz="4" w:space="0" w:color="auto"/>
            </w:tcBorders>
            <w:vAlign w:val="center"/>
          </w:tcPr>
          <w:p w14:paraId="2402AD9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83.3</w:t>
            </w:r>
          </w:p>
        </w:tc>
        <w:tc>
          <w:tcPr>
            <w:tcW w:w="313" w:type="pct"/>
            <w:tcBorders>
              <w:bottom w:val="single" w:sz="4" w:space="0" w:color="auto"/>
            </w:tcBorders>
            <w:vAlign w:val="center"/>
          </w:tcPr>
          <w:p w14:paraId="15CB072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28DE0F9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2189EF9" w14:textId="77777777" w:rsidTr="00FF1DB4">
        <w:trPr>
          <w:trHeight w:val="300"/>
          <w:jc w:val="center"/>
        </w:trPr>
        <w:tc>
          <w:tcPr>
            <w:tcW w:w="1420" w:type="pct"/>
            <w:vMerge/>
            <w:tcBorders>
              <w:bottom w:val="single" w:sz="4" w:space="0" w:color="auto"/>
            </w:tcBorders>
            <w:vAlign w:val="center"/>
            <w:hideMark/>
          </w:tcPr>
          <w:p w14:paraId="032C43B5"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542E21C3"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08D219B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w:t>
            </w:r>
          </w:p>
        </w:tc>
        <w:tc>
          <w:tcPr>
            <w:tcW w:w="470" w:type="pct"/>
            <w:tcBorders>
              <w:top w:val="single" w:sz="4" w:space="0" w:color="auto"/>
              <w:bottom w:val="single" w:sz="4" w:space="0" w:color="auto"/>
            </w:tcBorders>
            <w:vAlign w:val="center"/>
          </w:tcPr>
          <w:p w14:paraId="7F319D8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10.9</w:t>
            </w:r>
          </w:p>
        </w:tc>
        <w:tc>
          <w:tcPr>
            <w:tcW w:w="313" w:type="pct"/>
            <w:tcBorders>
              <w:top w:val="single" w:sz="4" w:space="0" w:color="auto"/>
              <w:bottom w:val="single" w:sz="4" w:space="0" w:color="auto"/>
            </w:tcBorders>
            <w:vAlign w:val="center"/>
          </w:tcPr>
          <w:p w14:paraId="2D76382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w:t>
            </w:r>
          </w:p>
        </w:tc>
        <w:tc>
          <w:tcPr>
            <w:tcW w:w="368" w:type="pct"/>
            <w:tcBorders>
              <w:top w:val="single" w:sz="4" w:space="0" w:color="auto"/>
              <w:bottom w:val="single" w:sz="4" w:space="0" w:color="auto"/>
            </w:tcBorders>
            <w:vAlign w:val="center"/>
          </w:tcPr>
          <w:p w14:paraId="2B5471C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5.4</w:t>
            </w:r>
          </w:p>
        </w:tc>
        <w:tc>
          <w:tcPr>
            <w:tcW w:w="336" w:type="pct"/>
            <w:tcBorders>
              <w:top w:val="single" w:sz="4" w:space="0" w:color="auto"/>
              <w:bottom w:val="single" w:sz="4" w:space="0" w:color="auto"/>
            </w:tcBorders>
            <w:vAlign w:val="center"/>
          </w:tcPr>
          <w:p w14:paraId="619CC73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77</w:t>
            </w:r>
          </w:p>
        </w:tc>
        <w:tc>
          <w:tcPr>
            <w:tcW w:w="313" w:type="pct"/>
            <w:tcBorders>
              <w:top w:val="single" w:sz="4" w:space="0" w:color="auto"/>
              <w:bottom w:val="single" w:sz="4" w:space="0" w:color="auto"/>
            </w:tcBorders>
            <w:vAlign w:val="center"/>
          </w:tcPr>
          <w:p w14:paraId="569260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83.7</w:t>
            </w:r>
          </w:p>
        </w:tc>
        <w:tc>
          <w:tcPr>
            <w:tcW w:w="313" w:type="pct"/>
            <w:tcBorders>
              <w:top w:val="single" w:sz="4" w:space="0" w:color="auto"/>
              <w:bottom w:val="single" w:sz="4" w:space="0" w:color="auto"/>
            </w:tcBorders>
            <w:vAlign w:val="center"/>
          </w:tcPr>
          <w:p w14:paraId="489161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0C5ACA8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2E9758C1" w14:textId="77777777" w:rsidTr="00FF1DB4">
        <w:trPr>
          <w:trHeight w:val="300"/>
          <w:jc w:val="center"/>
        </w:trPr>
        <w:tc>
          <w:tcPr>
            <w:tcW w:w="1420" w:type="pct"/>
            <w:vMerge w:val="restart"/>
            <w:tcBorders>
              <w:top w:val="single" w:sz="4" w:space="0" w:color="auto"/>
            </w:tcBorders>
            <w:vAlign w:val="center"/>
            <w:hideMark/>
          </w:tcPr>
          <w:p w14:paraId="55976895"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Technical support</w:t>
            </w:r>
          </w:p>
        </w:tc>
        <w:tc>
          <w:tcPr>
            <w:tcW w:w="846" w:type="pct"/>
            <w:tcBorders>
              <w:top w:val="single" w:sz="4" w:space="0" w:color="auto"/>
            </w:tcBorders>
            <w:vAlign w:val="center"/>
            <w:hideMark/>
          </w:tcPr>
          <w:p w14:paraId="2C9409D3"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4649BA7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70" w:type="pct"/>
            <w:tcBorders>
              <w:top w:val="single" w:sz="4" w:space="0" w:color="auto"/>
            </w:tcBorders>
            <w:vAlign w:val="center"/>
          </w:tcPr>
          <w:p w14:paraId="1584619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3.8</w:t>
            </w:r>
          </w:p>
        </w:tc>
        <w:tc>
          <w:tcPr>
            <w:tcW w:w="313" w:type="pct"/>
            <w:tcBorders>
              <w:top w:val="single" w:sz="4" w:space="0" w:color="auto"/>
            </w:tcBorders>
            <w:vAlign w:val="center"/>
          </w:tcPr>
          <w:p w14:paraId="12A1CF2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w:t>
            </w:r>
          </w:p>
        </w:tc>
        <w:tc>
          <w:tcPr>
            <w:tcW w:w="368" w:type="pct"/>
            <w:tcBorders>
              <w:top w:val="single" w:sz="4" w:space="0" w:color="auto"/>
            </w:tcBorders>
            <w:vAlign w:val="center"/>
          </w:tcPr>
          <w:p w14:paraId="6495D6F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7.7</w:t>
            </w:r>
          </w:p>
        </w:tc>
        <w:tc>
          <w:tcPr>
            <w:tcW w:w="336" w:type="pct"/>
            <w:tcBorders>
              <w:top w:val="single" w:sz="4" w:space="0" w:color="auto"/>
            </w:tcBorders>
            <w:vAlign w:val="center"/>
          </w:tcPr>
          <w:p w14:paraId="63640DC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23</w:t>
            </w:r>
          </w:p>
        </w:tc>
        <w:tc>
          <w:tcPr>
            <w:tcW w:w="313" w:type="pct"/>
            <w:tcBorders>
              <w:top w:val="single" w:sz="4" w:space="0" w:color="auto"/>
            </w:tcBorders>
            <w:vAlign w:val="center"/>
          </w:tcPr>
          <w:p w14:paraId="1072766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88.5</w:t>
            </w:r>
          </w:p>
        </w:tc>
        <w:tc>
          <w:tcPr>
            <w:tcW w:w="313" w:type="pct"/>
            <w:tcBorders>
              <w:top w:val="single" w:sz="4" w:space="0" w:color="auto"/>
            </w:tcBorders>
            <w:vAlign w:val="center"/>
          </w:tcPr>
          <w:p w14:paraId="1234E36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120395D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C5EF03E" w14:textId="77777777" w:rsidTr="00FF1DB4">
        <w:trPr>
          <w:trHeight w:val="300"/>
          <w:jc w:val="center"/>
        </w:trPr>
        <w:tc>
          <w:tcPr>
            <w:tcW w:w="1420" w:type="pct"/>
            <w:vMerge/>
            <w:vAlign w:val="center"/>
            <w:hideMark/>
          </w:tcPr>
          <w:p w14:paraId="7F34B82E"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248AB546"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7858FBF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470" w:type="pct"/>
            <w:tcBorders>
              <w:bottom w:val="single" w:sz="4" w:space="0" w:color="auto"/>
            </w:tcBorders>
            <w:vAlign w:val="center"/>
          </w:tcPr>
          <w:p w14:paraId="08C651A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6.1</w:t>
            </w:r>
          </w:p>
        </w:tc>
        <w:tc>
          <w:tcPr>
            <w:tcW w:w="313" w:type="pct"/>
            <w:tcBorders>
              <w:bottom w:val="single" w:sz="4" w:space="0" w:color="auto"/>
            </w:tcBorders>
            <w:vAlign w:val="center"/>
          </w:tcPr>
          <w:p w14:paraId="3B36316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368" w:type="pct"/>
            <w:tcBorders>
              <w:bottom w:val="single" w:sz="4" w:space="0" w:color="auto"/>
            </w:tcBorders>
            <w:vAlign w:val="center"/>
          </w:tcPr>
          <w:p w14:paraId="2911304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6.1</w:t>
            </w:r>
          </w:p>
        </w:tc>
        <w:tc>
          <w:tcPr>
            <w:tcW w:w="336" w:type="pct"/>
            <w:tcBorders>
              <w:bottom w:val="single" w:sz="4" w:space="0" w:color="auto"/>
            </w:tcBorders>
            <w:vAlign w:val="center"/>
          </w:tcPr>
          <w:p w14:paraId="1376E08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58</w:t>
            </w:r>
          </w:p>
        </w:tc>
        <w:tc>
          <w:tcPr>
            <w:tcW w:w="313" w:type="pct"/>
            <w:tcBorders>
              <w:bottom w:val="single" w:sz="4" w:space="0" w:color="auto"/>
            </w:tcBorders>
            <w:vAlign w:val="center"/>
          </w:tcPr>
          <w:p w14:paraId="52914E4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87.9</w:t>
            </w:r>
          </w:p>
        </w:tc>
        <w:tc>
          <w:tcPr>
            <w:tcW w:w="313" w:type="pct"/>
            <w:tcBorders>
              <w:bottom w:val="single" w:sz="4" w:space="0" w:color="auto"/>
            </w:tcBorders>
            <w:vAlign w:val="center"/>
          </w:tcPr>
          <w:p w14:paraId="2B73BC9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1217212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064FFBC5" w14:textId="77777777" w:rsidTr="00FF1DB4">
        <w:trPr>
          <w:trHeight w:val="300"/>
          <w:jc w:val="center"/>
        </w:trPr>
        <w:tc>
          <w:tcPr>
            <w:tcW w:w="1420" w:type="pct"/>
            <w:vMerge/>
            <w:tcBorders>
              <w:bottom w:val="single" w:sz="4" w:space="0" w:color="auto"/>
            </w:tcBorders>
            <w:vAlign w:val="center"/>
            <w:hideMark/>
          </w:tcPr>
          <w:p w14:paraId="01333AAB"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255E51D1"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2E75926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w:t>
            </w:r>
          </w:p>
        </w:tc>
        <w:tc>
          <w:tcPr>
            <w:tcW w:w="470" w:type="pct"/>
            <w:tcBorders>
              <w:top w:val="single" w:sz="4" w:space="0" w:color="auto"/>
              <w:bottom w:val="single" w:sz="4" w:space="0" w:color="auto"/>
            </w:tcBorders>
            <w:vAlign w:val="center"/>
          </w:tcPr>
          <w:p w14:paraId="6F7E1F5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5.4</w:t>
            </w:r>
          </w:p>
        </w:tc>
        <w:tc>
          <w:tcPr>
            <w:tcW w:w="313" w:type="pct"/>
            <w:tcBorders>
              <w:top w:val="single" w:sz="4" w:space="0" w:color="auto"/>
              <w:bottom w:val="single" w:sz="4" w:space="0" w:color="auto"/>
            </w:tcBorders>
            <w:vAlign w:val="center"/>
          </w:tcPr>
          <w:p w14:paraId="5486463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w:t>
            </w:r>
          </w:p>
        </w:tc>
        <w:tc>
          <w:tcPr>
            <w:tcW w:w="368" w:type="pct"/>
            <w:tcBorders>
              <w:top w:val="single" w:sz="4" w:space="0" w:color="auto"/>
              <w:bottom w:val="single" w:sz="4" w:space="0" w:color="auto"/>
            </w:tcBorders>
            <w:vAlign w:val="center"/>
          </w:tcPr>
          <w:p w14:paraId="3E40347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6.5</w:t>
            </w:r>
          </w:p>
        </w:tc>
        <w:tc>
          <w:tcPr>
            <w:tcW w:w="336" w:type="pct"/>
            <w:tcBorders>
              <w:top w:val="single" w:sz="4" w:space="0" w:color="auto"/>
              <w:bottom w:val="single" w:sz="4" w:space="0" w:color="auto"/>
            </w:tcBorders>
            <w:vAlign w:val="center"/>
          </w:tcPr>
          <w:p w14:paraId="4028E76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81</w:t>
            </w:r>
          </w:p>
        </w:tc>
        <w:tc>
          <w:tcPr>
            <w:tcW w:w="313" w:type="pct"/>
            <w:tcBorders>
              <w:top w:val="single" w:sz="4" w:space="0" w:color="auto"/>
              <w:bottom w:val="single" w:sz="4" w:space="0" w:color="auto"/>
            </w:tcBorders>
            <w:vAlign w:val="center"/>
          </w:tcPr>
          <w:p w14:paraId="7C42737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88.0</w:t>
            </w:r>
          </w:p>
        </w:tc>
        <w:tc>
          <w:tcPr>
            <w:tcW w:w="313" w:type="pct"/>
            <w:tcBorders>
              <w:top w:val="single" w:sz="4" w:space="0" w:color="auto"/>
              <w:bottom w:val="single" w:sz="4" w:space="0" w:color="auto"/>
            </w:tcBorders>
            <w:vAlign w:val="center"/>
          </w:tcPr>
          <w:p w14:paraId="1C55AC8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1DC76A9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81DFA2B" w14:textId="77777777" w:rsidTr="00FF1DB4">
        <w:trPr>
          <w:trHeight w:val="300"/>
          <w:jc w:val="center"/>
        </w:trPr>
        <w:tc>
          <w:tcPr>
            <w:tcW w:w="1420" w:type="pct"/>
            <w:vMerge w:val="restart"/>
            <w:tcBorders>
              <w:top w:val="single" w:sz="4" w:space="0" w:color="auto"/>
            </w:tcBorders>
            <w:vAlign w:val="center"/>
            <w:hideMark/>
          </w:tcPr>
          <w:p w14:paraId="457A65CB"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Government support</w:t>
            </w:r>
          </w:p>
        </w:tc>
        <w:tc>
          <w:tcPr>
            <w:tcW w:w="846" w:type="pct"/>
            <w:tcBorders>
              <w:top w:val="single" w:sz="4" w:space="0" w:color="auto"/>
            </w:tcBorders>
            <w:vAlign w:val="center"/>
            <w:hideMark/>
          </w:tcPr>
          <w:p w14:paraId="03A0038D"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2CB4F3C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470" w:type="pct"/>
            <w:tcBorders>
              <w:top w:val="single" w:sz="4" w:space="0" w:color="auto"/>
            </w:tcBorders>
            <w:vAlign w:val="center"/>
          </w:tcPr>
          <w:p w14:paraId="34F975B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15.4</w:t>
            </w:r>
          </w:p>
        </w:tc>
        <w:tc>
          <w:tcPr>
            <w:tcW w:w="313" w:type="pct"/>
            <w:tcBorders>
              <w:top w:val="single" w:sz="4" w:space="0" w:color="auto"/>
            </w:tcBorders>
            <w:vAlign w:val="center"/>
          </w:tcPr>
          <w:p w14:paraId="61266F9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368" w:type="pct"/>
            <w:tcBorders>
              <w:top w:val="single" w:sz="4" w:space="0" w:color="auto"/>
            </w:tcBorders>
            <w:vAlign w:val="center"/>
          </w:tcPr>
          <w:p w14:paraId="1A9483F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3.8</w:t>
            </w:r>
          </w:p>
        </w:tc>
        <w:tc>
          <w:tcPr>
            <w:tcW w:w="336" w:type="pct"/>
            <w:tcBorders>
              <w:top w:val="single" w:sz="4" w:space="0" w:color="auto"/>
            </w:tcBorders>
            <w:vAlign w:val="center"/>
          </w:tcPr>
          <w:p w14:paraId="4E989CA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21</w:t>
            </w:r>
          </w:p>
        </w:tc>
        <w:tc>
          <w:tcPr>
            <w:tcW w:w="313" w:type="pct"/>
            <w:tcBorders>
              <w:top w:val="single" w:sz="4" w:space="0" w:color="auto"/>
            </w:tcBorders>
            <w:vAlign w:val="center"/>
          </w:tcPr>
          <w:p w14:paraId="4FBFD79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80.8</w:t>
            </w:r>
          </w:p>
        </w:tc>
        <w:tc>
          <w:tcPr>
            <w:tcW w:w="313" w:type="pct"/>
            <w:tcBorders>
              <w:top w:val="single" w:sz="4" w:space="0" w:color="auto"/>
            </w:tcBorders>
            <w:vAlign w:val="center"/>
          </w:tcPr>
          <w:p w14:paraId="0DBF8D6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08A0B3C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D1D1878" w14:textId="77777777" w:rsidTr="00FF1DB4">
        <w:trPr>
          <w:trHeight w:val="300"/>
          <w:jc w:val="center"/>
        </w:trPr>
        <w:tc>
          <w:tcPr>
            <w:tcW w:w="1420" w:type="pct"/>
            <w:vMerge/>
            <w:tcBorders>
              <w:bottom w:val="single" w:sz="4" w:space="0" w:color="auto"/>
            </w:tcBorders>
            <w:vAlign w:val="center"/>
            <w:hideMark/>
          </w:tcPr>
          <w:p w14:paraId="5112F66C"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5F846CEB"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76534B7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11</w:t>
            </w:r>
          </w:p>
        </w:tc>
        <w:tc>
          <w:tcPr>
            <w:tcW w:w="470" w:type="pct"/>
            <w:tcBorders>
              <w:bottom w:val="single" w:sz="4" w:space="0" w:color="auto"/>
            </w:tcBorders>
            <w:vAlign w:val="center"/>
          </w:tcPr>
          <w:p w14:paraId="7483C54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16.7</w:t>
            </w:r>
          </w:p>
        </w:tc>
        <w:tc>
          <w:tcPr>
            <w:tcW w:w="313" w:type="pct"/>
            <w:tcBorders>
              <w:bottom w:val="single" w:sz="4" w:space="0" w:color="auto"/>
            </w:tcBorders>
            <w:vAlign w:val="center"/>
          </w:tcPr>
          <w:p w14:paraId="7E3386D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68" w:type="pct"/>
            <w:tcBorders>
              <w:bottom w:val="single" w:sz="4" w:space="0" w:color="auto"/>
            </w:tcBorders>
            <w:vAlign w:val="center"/>
          </w:tcPr>
          <w:p w14:paraId="19C998F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w:t>
            </w:r>
          </w:p>
        </w:tc>
        <w:tc>
          <w:tcPr>
            <w:tcW w:w="336" w:type="pct"/>
            <w:tcBorders>
              <w:bottom w:val="single" w:sz="4" w:space="0" w:color="auto"/>
            </w:tcBorders>
            <w:vAlign w:val="center"/>
          </w:tcPr>
          <w:p w14:paraId="65FD022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52</w:t>
            </w:r>
          </w:p>
        </w:tc>
        <w:tc>
          <w:tcPr>
            <w:tcW w:w="313" w:type="pct"/>
            <w:tcBorders>
              <w:bottom w:val="single" w:sz="4" w:space="0" w:color="auto"/>
            </w:tcBorders>
            <w:vAlign w:val="center"/>
          </w:tcPr>
          <w:p w14:paraId="3647AF1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78.8</w:t>
            </w:r>
          </w:p>
        </w:tc>
        <w:tc>
          <w:tcPr>
            <w:tcW w:w="313" w:type="pct"/>
            <w:tcBorders>
              <w:bottom w:val="single" w:sz="4" w:space="0" w:color="auto"/>
            </w:tcBorders>
            <w:vAlign w:val="center"/>
          </w:tcPr>
          <w:p w14:paraId="7715C06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18840E1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2D47BC7" w14:textId="77777777" w:rsidTr="00FF1DB4">
        <w:trPr>
          <w:trHeight w:val="300"/>
          <w:jc w:val="center"/>
        </w:trPr>
        <w:tc>
          <w:tcPr>
            <w:tcW w:w="1420" w:type="pct"/>
            <w:vMerge/>
            <w:tcBorders>
              <w:top w:val="single" w:sz="4" w:space="0" w:color="auto"/>
              <w:bottom w:val="single" w:sz="4" w:space="0" w:color="auto"/>
            </w:tcBorders>
            <w:vAlign w:val="center"/>
            <w:hideMark/>
          </w:tcPr>
          <w:p w14:paraId="00406919"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420C8BB8"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7658EF0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w:t>
            </w:r>
          </w:p>
        </w:tc>
        <w:tc>
          <w:tcPr>
            <w:tcW w:w="470" w:type="pct"/>
            <w:tcBorders>
              <w:top w:val="single" w:sz="4" w:space="0" w:color="auto"/>
              <w:bottom w:val="single" w:sz="4" w:space="0" w:color="auto"/>
            </w:tcBorders>
            <w:vAlign w:val="center"/>
          </w:tcPr>
          <w:p w14:paraId="4CD7D2D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16.3</w:t>
            </w:r>
          </w:p>
        </w:tc>
        <w:tc>
          <w:tcPr>
            <w:tcW w:w="313" w:type="pct"/>
            <w:tcBorders>
              <w:top w:val="single" w:sz="4" w:space="0" w:color="auto"/>
              <w:bottom w:val="single" w:sz="4" w:space="0" w:color="auto"/>
            </w:tcBorders>
            <w:vAlign w:val="center"/>
          </w:tcPr>
          <w:p w14:paraId="0EBF509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368" w:type="pct"/>
            <w:tcBorders>
              <w:top w:val="single" w:sz="4" w:space="0" w:color="auto"/>
              <w:bottom w:val="single" w:sz="4" w:space="0" w:color="auto"/>
            </w:tcBorders>
            <w:vAlign w:val="center"/>
          </w:tcPr>
          <w:p w14:paraId="5C83F20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4.3</w:t>
            </w:r>
          </w:p>
        </w:tc>
        <w:tc>
          <w:tcPr>
            <w:tcW w:w="336" w:type="pct"/>
            <w:tcBorders>
              <w:top w:val="single" w:sz="4" w:space="0" w:color="auto"/>
              <w:bottom w:val="single" w:sz="4" w:space="0" w:color="auto"/>
            </w:tcBorders>
            <w:vAlign w:val="center"/>
          </w:tcPr>
          <w:p w14:paraId="4CE88DF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73</w:t>
            </w:r>
          </w:p>
        </w:tc>
        <w:tc>
          <w:tcPr>
            <w:tcW w:w="313" w:type="pct"/>
            <w:tcBorders>
              <w:top w:val="single" w:sz="4" w:space="0" w:color="auto"/>
              <w:bottom w:val="single" w:sz="4" w:space="0" w:color="auto"/>
            </w:tcBorders>
            <w:vAlign w:val="center"/>
          </w:tcPr>
          <w:p w14:paraId="109C43D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79.3</w:t>
            </w:r>
          </w:p>
        </w:tc>
        <w:tc>
          <w:tcPr>
            <w:tcW w:w="313" w:type="pct"/>
            <w:tcBorders>
              <w:top w:val="single" w:sz="4" w:space="0" w:color="auto"/>
              <w:bottom w:val="single" w:sz="4" w:space="0" w:color="auto"/>
            </w:tcBorders>
            <w:vAlign w:val="center"/>
          </w:tcPr>
          <w:p w14:paraId="55E408B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282E49D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bl>
    <w:p w14:paraId="7C9D489F" w14:textId="77777777" w:rsidR="00C07B9D" w:rsidRDefault="00C07B9D" w:rsidP="00C07B9D">
      <w:pPr>
        <w:pStyle w:val="Newparagraph"/>
        <w:spacing w:line="240" w:lineRule="auto"/>
        <w:ind w:firstLine="0"/>
        <w:jc w:val="both"/>
        <w:rPr>
          <w:rFonts w:ascii="Arial" w:hAnsi="Arial" w:cs="Arial"/>
          <w:sz w:val="20"/>
          <w:szCs w:val="20"/>
        </w:rPr>
      </w:pPr>
    </w:p>
    <w:p w14:paraId="582ACCE6" w14:textId="20FB24AC" w:rsidR="00D8641A" w:rsidRPr="002265EA" w:rsidRDefault="00055D52" w:rsidP="00C07B9D">
      <w:pPr>
        <w:pStyle w:val="Newparagraph"/>
        <w:spacing w:line="240" w:lineRule="auto"/>
        <w:ind w:firstLine="0"/>
        <w:jc w:val="both"/>
        <w:rPr>
          <w:rFonts w:ascii="Arial" w:hAnsi="Arial" w:cs="Arial"/>
          <w:sz w:val="20"/>
          <w:szCs w:val="20"/>
        </w:rPr>
      </w:pPr>
      <w:r w:rsidRPr="00055D52">
        <w:rPr>
          <w:rFonts w:ascii="Arial" w:hAnsi="Arial" w:cs="Arial"/>
          <w:sz w:val="20"/>
          <w:szCs w:val="20"/>
        </w:rPr>
        <w:t xml:space="preserve">Barriers to adoption also differed. For organic farmers, the main barrier was lack of access to innovations (69.2%), while for conventional farmers it was capital shortage (71.2%). Other obstacles included lack of technical support, high costs, and insufficient government support. These results mirror findings from </w:t>
      </w:r>
      <w:proofErr w:type="spellStart"/>
      <w:r w:rsidRPr="00055D52">
        <w:rPr>
          <w:rFonts w:ascii="Arial" w:hAnsi="Arial" w:cs="Arial"/>
          <w:sz w:val="20"/>
          <w:szCs w:val="20"/>
        </w:rPr>
        <w:t>Yılmaz</w:t>
      </w:r>
      <w:proofErr w:type="spellEnd"/>
      <w:r w:rsidRPr="00055D52">
        <w:rPr>
          <w:rFonts w:ascii="Arial" w:hAnsi="Arial" w:cs="Arial"/>
          <w:sz w:val="20"/>
          <w:szCs w:val="20"/>
        </w:rPr>
        <w:t xml:space="preserve"> (2008), </w:t>
      </w:r>
      <w:proofErr w:type="spellStart"/>
      <w:r w:rsidRPr="00055D52">
        <w:rPr>
          <w:rFonts w:ascii="Arial" w:hAnsi="Arial" w:cs="Arial"/>
          <w:sz w:val="20"/>
          <w:szCs w:val="20"/>
        </w:rPr>
        <w:t>Okunlola</w:t>
      </w:r>
      <w:proofErr w:type="spellEnd"/>
      <w:r w:rsidRPr="00055D52">
        <w:rPr>
          <w:rFonts w:ascii="Arial" w:hAnsi="Arial" w:cs="Arial"/>
          <w:sz w:val="20"/>
          <w:szCs w:val="20"/>
        </w:rPr>
        <w:t xml:space="preserve"> et al. (2011), </w:t>
      </w:r>
      <w:proofErr w:type="spellStart"/>
      <w:r w:rsidRPr="00055D52">
        <w:rPr>
          <w:rFonts w:ascii="Arial" w:hAnsi="Arial" w:cs="Arial"/>
          <w:sz w:val="20"/>
          <w:szCs w:val="20"/>
        </w:rPr>
        <w:t>Kızılaslan</w:t>
      </w:r>
      <w:proofErr w:type="spellEnd"/>
      <w:r w:rsidRPr="00055D52">
        <w:rPr>
          <w:rFonts w:ascii="Arial" w:hAnsi="Arial" w:cs="Arial"/>
          <w:sz w:val="20"/>
          <w:szCs w:val="20"/>
        </w:rPr>
        <w:t xml:space="preserve"> &amp; </w:t>
      </w:r>
      <w:proofErr w:type="spellStart"/>
      <w:r w:rsidRPr="00055D52">
        <w:rPr>
          <w:rFonts w:ascii="Arial" w:hAnsi="Arial" w:cs="Arial"/>
          <w:sz w:val="20"/>
          <w:szCs w:val="20"/>
        </w:rPr>
        <w:t>Ünal</w:t>
      </w:r>
      <w:proofErr w:type="spellEnd"/>
      <w:r w:rsidRPr="00055D52">
        <w:rPr>
          <w:rFonts w:ascii="Arial" w:hAnsi="Arial" w:cs="Arial"/>
          <w:sz w:val="20"/>
          <w:szCs w:val="20"/>
        </w:rPr>
        <w:t xml:space="preserve"> (2013), and </w:t>
      </w:r>
      <w:proofErr w:type="spellStart"/>
      <w:r w:rsidRPr="00055D52">
        <w:rPr>
          <w:rFonts w:ascii="Arial" w:hAnsi="Arial" w:cs="Arial"/>
          <w:sz w:val="20"/>
          <w:szCs w:val="20"/>
        </w:rPr>
        <w:t>Dadkhwah</w:t>
      </w:r>
      <w:proofErr w:type="spellEnd"/>
      <w:r w:rsidRPr="00055D52">
        <w:rPr>
          <w:rFonts w:ascii="Arial" w:hAnsi="Arial" w:cs="Arial"/>
          <w:sz w:val="20"/>
          <w:szCs w:val="20"/>
        </w:rPr>
        <w:t xml:space="preserve"> (2020). Generally, these studies reveal that farmers face the greatest challenges in adopting innovations due to economic costs, lack of access to information, and structural conditions (land, </w:t>
      </w:r>
      <w:proofErr w:type="spellStart"/>
      <w:r w:rsidRPr="00055D52">
        <w:rPr>
          <w:rFonts w:ascii="Arial" w:hAnsi="Arial" w:cs="Arial"/>
          <w:sz w:val="20"/>
          <w:szCs w:val="20"/>
        </w:rPr>
        <w:t>labor</w:t>
      </w:r>
      <w:proofErr w:type="spellEnd"/>
      <w:r w:rsidRPr="00055D52">
        <w:rPr>
          <w:rFonts w:ascii="Arial" w:hAnsi="Arial" w:cs="Arial"/>
          <w:sz w:val="20"/>
          <w:szCs w:val="20"/>
        </w:rPr>
        <w:t>, farm scale). Furthermore, cultural adaptation and traditional habits are also important factors affecting the process.</w:t>
      </w:r>
    </w:p>
    <w:p w14:paraId="7D0367C6" w14:textId="77777777" w:rsidR="00C07B9D" w:rsidRDefault="00C07B9D" w:rsidP="00C07B9D">
      <w:pPr>
        <w:pStyle w:val="Newparagraph"/>
        <w:spacing w:line="240" w:lineRule="auto"/>
        <w:ind w:firstLine="0"/>
        <w:jc w:val="both"/>
        <w:rPr>
          <w:rFonts w:ascii="Arial" w:hAnsi="Arial" w:cs="Arial"/>
          <w:sz w:val="20"/>
          <w:szCs w:val="20"/>
        </w:rPr>
      </w:pPr>
    </w:p>
    <w:p w14:paraId="7D2C2989" w14:textId="11F84C58" w:rsidR="00AF570C" w:rsidRPr="002265EA" w:rsidRDefault="0035535C" w:rsidP="00C07B9D">
      <w:pPr>
        <w:pStyle w:val="Newparagraph"/>
        <w:spacing w:line="240" w:lineRule="auto"/>
        <w:ind w:firstLine="0"/>
        <w:jc w:val="both"/>
        <w:rPr>
          <w:rFonts w:ascii="Arial" w:hAnsi="Arial" w:cs="Arial"/>
          <w:sz w:val="20"/>
          <w:szCs w:val="20"/>
        </w:rPr>
      </w:pPr>
      <w:r w:rsidRPr="0035535C">
        <w:rPr>
          <w:rFonts w:ascii="Arial" w:hAnsi="Arial" w:cs="Arial"/>
          <w:sz w:val="20"/>
          <w:szCs w:val="20"/>
        </w:rPr>
        <w:t xml:space="preserve">Despite these challenges, nearly all farmers stated they would adopt innovations that increase income and yield. Most also reported that they would consult experts, discuss with peers, and recommend successful innovations to others. Organic farmers showed a greater willingness to take risks and adopt innovations promptly compared to conventional farmers. These findings are consistent with </w:t>
      </w:r>
      <w:proofErr w:type="spellStart"/>
      <w:r w:rsidRPr="0035535C">
        <w:rPr>
          <w:rFonts w:ascii="Arial" w:hAnsi="Arial" w:cs="Arial"/>
          <w:sz w:val="20"/>
          <w:szCs w:val="20"/>
        </w:rPr>
        <w:t>Hasdemir</w:t>
      </w:r>
      <w:proofErr w:type="spellEnd"/>
      <w:r w:rsidRPr="0035535C">
        <w:rPr>
          <w:rFonts w:ascii="Arial" w:hAnsi="Arial" w:cs="Arial"/>
          <w:sz w:val="20"/>
          <w:szCs w:val="20"/>
        </w:rPr>
        <w:t xml:space="preserve"> &amp; </w:t>
      </w:r>
      <w:proofErr w:type="spellStart"/>
      <w:r w:rsidRPr="0035535C">
        <w:rPr>
          <w:rFonts w:ascii="Arial" w:hAnsi="Arial" w:cs="Arial"/>
          <w:sz w:val="20"/>
          <w:szCs w:val="20"/>
        </w:rPr>
        <w:t>Taluğ</w:t>
      </w:r>
      <w:proofErr w:type="spellEnd"/>
      <w:r w:rsidRPr="0035535C">
        <w:rPr>
          <w:rFonts w:ascii="Arial" w:hAnsi="Arial" w:cs="Arial"/>
          <w:sz w:val="20"/>
          <w:szCs w:val="20"/>
        </w:rPr>
        <w:t xml:space="preserve"> (2012), </w:t>
      </w:r>
      <w:proofErr w:type="spellStart"/>
      <w:r w:rsidRPr="0035535C">
        <w:rPr>
          <w:rFonts w:ascii="Arial" w:hAnsi="Arial" w:cs="Arial"/>
          <w:sz w:val="20"/>
          <w:szCs w:val="20"/>
        </w:rPr>
        <w:t>Abdurahman</w:t>
      </w:r>
      <w:proofErr w:type="spellEnd"/>
      <w:r w:rsidRPr="0035535C">
        <w:rPr>
          <w:rFonts w:ascii="Arial" w:hAnsi="Arial" w:cs="Arial"/>
          <w:sz w:val="20"/>
          <w:szCs w:val="20"/>
        </w:rPr>
        <w:t xml:space="preserve"> et al. (2016), </w:t>
      </w:r>
      <w:proofErr w:type="spellStart"/>
      <w:r w:rsidRPr="0035535C">
        <w:rPr>
          <w:rFonts w:ascii="Arial" w:hAnsi="Arial" w:cs="Arial"/>
          <w:sz w:val="20"/>
          <w:szCs w:val="20"/>
        </w:rPr>
        <w:t>Yener</w:t>
      </w:r>
      <w:proofErr w:type="spellEnd"/>
      <w:r w:rsidRPr="0035535C">
        <w:rPr>
          <w:rFonts w:ascii="Arial" w:hAnsi="Arial" w:cs="Arial"/>
          <w:sz w:val="20"/>
          <w:szCs w:val="20"/>
        </w:rPr>
        <w:t xml:space="preserve"> (2017), and </w:t>
      </w:r>
      <w:proofErr w:type="spellStart"/>
      <w:r w:rsidRPr="0035535C">
        <w:rPr>
          <w:rFonts w:ascii="Arial" w:hAnsi="Arial" w:cs="Arial"/>
          <w:sz w:val="20"/>
          <w:szCs w:val="20"/>
        </w:rPr>
        <w:t>Aydın</w:t>
      </w:r>
      <w:proofErr w:type="spellEnd"/>
      <w:r w:rsidRPr="0035535C">
        <w:rPr>
          <w:rFonts w:ascii="Arial" w:hAnsi="Arial" w:cs="Arial"/>
          <w:sz w:val="20"/>
          <w:szCs w:val="20"/>
        </w:rPr>
        <w:t xml:space="preserve"> et al. (2017), who emphasized the roles of support, economic benefits, and trialability in adoption.</w:t>
      </w:r>
      <w:r w:rsidR="00D50568" w:rsidRPr="002265EA">
        <w:rPr>
          <w:rFonts w:ascii="Arial" w:hAnsi="Arial" w:cs="Arial"/>
          <w:sz w:val="20"/>
          <w:szCs w:val="20"/>
        </w:rPr>
        <w:t xml:space="preserve"> </w:t>
      </w:r>
    </w:p>
    <w:p w14:paraId="22427118" w14:textId="77777777" w:rsidR="00C07B9D" w:rsidRDefault="00C07B9D" w:rsidP="00C07B9D">
      <w:pPr>
        <w:pStyle w:val="Heading1"/>
        <w:spacing w:before="0" w:after="0" w:line="240" w:lineRule="auto"/>
        <w:rPr>
          <w:rFonts w:ascii="Arial" w:hAnsi="Arial"/>
          <w:sz w:val="20"/>
          <w:szCs w:val="20"/>
        </w:rPr>
      </w:pPr>
    </w:p>
    <w:p w14:paraId="69F9772A" w14:textId="77777777" w:rsidR="00011DA0" w:rsidRPr="00C07B9D" w:rsidRDefault="0051048D" w:rsidP="00C07B9D">
      <w:pPr>
        <w:pStyle w:val="Heading1"/>
        <w:numPr>
          <w:ilvl w:val="0"/>
          <w:numId w:val="31"/>
        </w:numPr>
        <w:spacing w:before="0" w:after="0" w:line="240" w:lineRule="auto"/>
        <w:ind w:left="284" w:hanging="295"/>
        <w:rPr>
          <w:rFonts w:ascii="Arial" w:hAnsi="Arial"/>
          <w:sz w:val="22"/>
          <w:szCs w:val="22"/>
        </w:rPr>
      </w:pPr>
      <w:r w:rsidRPr="00C07B9D">
        <w:rPr>
          <w:rFonts w:ascii="Arial" w:hAnsi="Arial"/>
          <w:sz w:val="22"/>
          <w:szCs w:val="22"/>
        </w:rPr>
        <w:t>CONCLUSION</w:t>
      </w:r>
      <w:r w:rsidR="00011DA0" w:rsidRPr="00C07B9D">
        <w:rPr>
          <w:rFonts w:ascii="Arial" w:hAnsi="Arial"/>
          <w:sz w:val="22"/>
          <w:szCs w:val="22"/>
        </w:rPr>
        <w:t xml:space="preserve"> and </w:t>
      </w:r>
      <w:r w:rsidRPr="00C07B9D">
        <w:rPr>
          <w:rFonts w:ascii="Arial" w:hAnsi="Arial"/>
          <w:sz w:val="22"/>
          <w:szCs w:val="22"/>
        </w:rPr>
        <w:t>RECOMMENDATIONS</w:t>
      </w:r>
    </w:p>
    <w:p w14:paraId="225D711C" w14:textId="77777777" w:rsidR="00C07B9D" w:rsidRDefault="00C07B9D" w:rsidP="00C07B9D">
      <w:pPr>
        <w:pStyle w:val="Paragraph"/>
        <w:spacing w:before="0" w:line="240" w:lineRule="auto"/>
        <w:jc w:val="both"/>
        <w:rPr>
          <w:rFonts w:ascii="Arial" w:hAnsi="Arial" w:cs="Arial"/>
          <w:sz w:val="20"/>
          <w:szCs w:val="20"/>
        </w:rPr>
      </w:pPr>
    </w:p>
    <w:p w14:paraId="75C8F365" w14:textId="70009897" w:rsidR="00011DA0" w:rsidRPr="002265EA" w:rsidRDefault="00090BC9" w:rsidP="00C07B9D">
      <w:pPr>
        <w:pStyle w:val="Paragraph"/>
        <w:spacing w:before="0" w:line="240" w:lineRule="auto"/>
        <w:jc w:val="both"/>
        <w:rPr>
          <w:rFonts w:ascii="Arial" w:hAnsi="Arial" w:cs="Arial"/>
          <w:sz w:val="20"/>
          <w:szCs w:val="20"/>
        </w:rPr>
      </w:pPr>
      <w:r w:rsidRPr="00090BC9">
        <w:rPr>
          <w:rFonts w:ascii="Arial" w:hAnsi="Arial" w:cs="Arial"/>
          <w:sz w:val="20"/>
          <w:szCs w:val="20"/>
        </w:rPr>
        <w:t xml:space="preserve">The agricultural sector is among the industries most affected by rapidly changing technologies. While farmers traditionally relied on newspapers, radio, and television for information, the internet has become the primary source today. The adoption of agricultural innovations enables farmers to achieve higher efficiency and income with less </w:t>
      </w:r>
      <w:proofErr w:type="spellStart"/>
      <w:r w:rsidRPr="00090BC9">
        <w:rPr>
          <w:rFonts w:ascii="Arial" w:hAnsi="Arial" w:cs="Arial"/>
          <w:sz w:val="20"/>
          <w:szCs w:val="20"/>
        </w:rPr>
        <w:t>labor</w:t>
      </w:r>
      <w:proofErr w:type="spellEnd"/>
      <w:r>
        <w:rPr>
          <w:rFonts w:ascii="Arial" w:hAnsi="Arial" w:cs="Arial"/>
          <w:sz w:val="20"/>
          <w:szCs w:val="20"/>
        </w:rPr>
        <w:t>.</w:t>
      </w:r>
      <w:r w:rsidRPr="00090BC9">
        <w:rPr>
          <w:rFonts w:ascii="Arial" w:hAnsi="Arial" w:cs="Arial"/>
          <w:sz w:val="20"/>
          <w:szCs w:val="20"/>
        </w:rPr>
        <w:t xml:space="preserve"> The status of farmers in Adana province adopting innovations, the demographic factors influencing adoption, their information sources, and their opinions are summarized below.</w:t>
      </w:r>
    </w:p>
    <w:p w14:paraId="392E5AAF" w14:textId="77777777" w:rsidR="00C07B9D" w:rsidRDefault="00C07B9D" w:rsidP="00C07B9D">
      <w:pPr>
        <w:pStyle w:val="Paragraph"/>
        <w:spacing w:before="0" w:line="240" w:lineRule="auto"/>
        <w:jc w:val="both"/>
        <w:rPr>
          <w:rFonts w:ascii="Arial" w:hAnsi="Arial" w:cs="Arial"/>
          <w:sz w:val="20"/>
          <w:szCs w:val="20"/>
        </w:rPr>
      </w:pPr>
    </w:p>
    <w:p w14:paraId="4259C21E" w14:textId="0E7BCF12" w:rsidR="00011DA0" w:rsidRPr="002265EA" w:rsidRDefault="00090BC9" w:rsidP="00C07B9D">
      <w:pPr>
        <w:pStyle w:val="Paragraph"/>
        <w:spacing w:before="0" w:line="240" w:lineRule="auto"/>
        <w:jc w:val="both"/>
        <w:rPr>
          <w:rFonts w:ascii="Arial" w:hAnsi="Arial" w:cs="Arial"/>
          <w:sz w:val="20"/>
          <w:szCs w:val="20"/>
        </w:rPr>
      </w:pPr>
      <w:r w:rsidRPr="00090BC9">
        <w:rPr>
          <w:rFonts w:ascii="Arial" w:hAnsi="Arial" w:cs="Arial"/>
          <w:sz w:val="20"/>
          <w:szCs w:val="20"/>
        </w:rPr>
        <w:t>It can be said that farmers engaged in organic farming are generally younger and better educated than those in conventional farming. During the research, many farmers stated that their agricultural income does not cover expenses. By increasing support for agricultural inputs, farmers’ income should be improved to prevent them from abandoning agricultural activities and to ensure sustainability. In addition, farmers considering leaving organic farming should receive targeted support to address their problems and encourage continued production. A large portion of conventional farmers reported not adopting organic farming due to a lack of knowledge. By expanding extension activities and training on organic agriculture, farmers’ awareness can be raised and conversion encouraged. Organic production can also be increased by broadening the seminars provided by Provincial/District Agricultural Directorates, which were identified as key influences in farmers’ transitions.</w:t>
      </w:r>
    </w:p>
    <w:p w14:paraId="0878CAE0" w14:textId="77777777" w:rsidR="00C07B9D" w:rsidRDefault="00C07B9D" w:rsidP="00C07B9D">
      <w:pPr>
        <w:pStyle w:val="Paragraph"/>
        <w:spacing w:before="0" w:line="240" w:lineRule="auto"/>
        <w:jc w:val="both"/>
        <w:rPr>
          <w:rFonts w:ascii="Arial" w:hAnsi="Arial" w:cs="Arial"/>
          <w:sz w:val="20"/>
          <w:szCs w:val="20"/>
        </w:rPr>
      </w:pPr>
    </w:p>
    <w:p w14:paraId="1D0B9BEA" w14:textId="26D68FC9" w:rsidR="00011DA0" w:rsidRPr="002265EA" w:rsidRDefault="00485103" w:rsidP="00C07B9D">
      <w:pPr>
        <w:pStyle w:val="Paragraph"/>
        <w:spacing w:before="0" w:line="240" w:lineRule="auto"/>
        <w:jc w:val="both"/>
        <w:rPr>
          <w:rFonts w:ascii="Arial" w:hAnsi="Arial" w:cs="Arial"/>
          <w:sz w:val="20"/>
          <w:szCs w:val="20"/>
        </w:rPr>
      </w:pPr>
      <w:r w:rsidRPr="00485103">
        <w:rPr>
          <w:rFonts w:ascii="Arial" w:hAnsi="Arial" w:cs="Arial"/>
          <w:sz w:val="20"/>
          <w:szCs w:val="20"/>
        </w:rPr>
        <w:t>Organic farmers follow agricultural websites more than conventional farmers. Increasing digital literacy programs in rural areas could further encourage the use of online agricultural resources. Farmers practicing organic agriculture also follow innovations more closely, demonstrating greater innovativeness.</w:t>
      </w:r>
    </w:p>
    <w:p w14:paraId="61691DBF" w14:textId="77777777" w:rsidR="00C07B9D" w:rsidRDefault="00C07B9D" w:rsidP="00C07B9D">
      <w:pPr>
        <w:pStyle w:val="Paragraph"/>
        <w:spacing w:before="0" w:line="240" w:lineRule="auto"/>
        <w:jc w:val="both"/>
        <w:rPr>
          <w:rFonts w:ascii="Arial" w:hAnsi="Arial" w:cs="Arial"/>
          <w:sz w:val="20"/>
          <w:szCs w:val="20"/>
        </w:rPr>
      </w:pPr>
    </w:p>
    <w:p w14:paraId="18A71C01" w14:textId="5D8516E3" w:rsidR="00011DA0" w:rsidRPr="002265EA" w:rsidRDefault="00485103" w:rsidP="00C07B9D">
      <w:pPr>
        <w:pStyle w:val="Paragraph"/>
        <w:spacing w:before="0" w:line="240" w:lineRule="auto"/>
        <w:jc w:val="both"/>
        <w:rPr>
          <w:rFonts w:ascii="Arial" w:hAnsi="Arial" w:cs="Arial"/>
          <w:sz w:val="20"/>
          <w:szCs w:val="20"/>
        </w:rPr>
      </w:pPr>
      <w:r w:rsidRPr="00485103">
        <w:rPr>
          <w:rFonts w:ascii="Arial" w:hAnsi="Arial" w:cs="Arial"/>
          <w:sz w:val="20"/>
          <w:szCs w:val="20"/>
        </w:rPr>
        <w:t>The internet is the main source of information for agricultural innovations. However, in some regions, use is limited to social media, which can result in misinformation. To counter this, institutions should organize events such as conferences and seminars and provide reliable online resources. Correct and efficient internet use can guide farmers in learning about innovations. Agricultural institutions should strengthen their presence on digital platforms to ensure accurate dissemination of information.</w:t>
      </w:r>
      <w:r w:rsidR="00011DA0" w:rsidRPr="002265EA">
        <w:rPr>
          <w:rFonts w:ascii="Arial" w:hAnsi="Arial" w:cs="Arial"/>
          <w:sz w:val="20"/>
          <w:szCs w:val="20"/>
        </w:rPr>
        <w:t xml:space="preserve"> </w:t>
      </w:r>
    </w:p>
    <w:p w14:paraId="5DEA1041" w14:textId="77777777" w:rsidR="00C07B9D" w:rsidRDefault="00C07B9D" w:rsidP="00C07B9D">
      <w:pPr>
        <w:pStyle w:val="Paragraph"/>
        <w:spacing w:before="0" w:line="240" w:lineRule="auto"/>
        <w:jc w:val="both"/>
        <w:rPr>
          <w:rFonts w:ascii="Arial" w:hAnsi="Arial" w:cs="Arial"/>
          <w:sz w:val="20"/>
          <w:szCs w:val="20"/>
        </w:rPr>
      </w:pPr>
    </w:p>
    <w:p w14:paraId="777E68CC" w14:textId="56EB55E2" w:rsidR="00011DA0" w:rsidRPr="002265EA" w:rsidRDefault="00C3196F" w:rsidP="00C07B9D">
      <w:pPr>
        <w:pStyle w:val="Paragraph"/>
        <w:spacing w:before="0" w:line="240" w:lineRule="auto"/>
        <w:jc w:val="both"/>
        <w:rPr>
          <w:rFonts w:ascii="Arial" w:hAnsi="Arial" w:cs="Arial"/>
          <w:sz w:val="20"/>
          <w:szCs w:val="20"/>
        </w:rPr>
      </w:pPr>
      <w:r w:rsidRPr="00C3196F">
        <w:rPr>
          <w:rFonts w:ascii="Arial" w:hAnsi="Arial" w:cs="Arial"/>
          <w:sz w:val="20"/>
          <w:szCs w:val="20"/>
        </w:rPr>
        <w:t xml:space="preserve">The study revealed that organic farmers are generally more innovative. While organic farmers attach importance to the Ministry of Agriculture and Forestry staff and experts in the field (agricultural consultants) in agricultural innovations, conventional farmers tend to rely on peer farmers. Leading farmers therefore play an important role in facilitating </w:t>
      </w:r>
      <w:r w:rsidRPr="00C3196F">
        <w:rPr>
          <w:rFonts w:ascii="Arial" w:hAnsi="Arial" w:cs="Arial"/>
          <w:sz w:val="20"/>
          <w:szCs w:val="20"/>
        </w:rPr>
        <w:lastRenderedPageBreak/>
        <w:t>adoption, especially for equipment-related innovations. Extension personnel also play an active role in some villages, but less so in others. Expanding agricultural extension services is crucial for broader adoption.</w:t>
      </w:r>
    </w:p>
    <w:p w14:paraId="47875C7C" w14:textId="77777777" w:rsidR="00C07B9D" w:rsidRDefault="00C07B9D" w:rsidP="00C07B9D">
      <w:pPr>
        <w:pStyle w:val="Paragraph"/>
        <w:spacing w:before="0" w:line="240" w:lineRule="auto"/>
        <w:jc w:val="both"/>
        <w:rPr>
          <w:rFonts w:ascii="Arial" w:hAnsi="Arial" w:cs="Arial"/>
          <w:sz w:val="20"/>
          <w:szCs w:val="20"/>
        </w:rPr>
      </w:pPr>
    </w:p>
    <w:p w14:paraId="2EF3DCFC" w14:textId="196A0102" w:rsidR="00011DA0" w:rsidRPr="002265EA" w:rsidRDefault="00C3196F" w:rsidP="00C07B9D">
      <w:pPr>
        <w:pStyle w:val="Paragraph"/>
        <w:spacing w:before="0" w:line="240" w:lineRule="auto"/>
        <w:jc w:val="both"/>
        <w:rPr>
          <w:rFonts w:ascii="Arial" w:hAnsi="Arial" w:cs="Arial"/>
          <w:sz w:val="20"/>
          <w:szCs w:val="20"/>
        </w:rPr>
      </w:pPr>
      <w:r w:rsidRPr="00C3196F">
        <w:rPr>
          <w:rFonts w:ascii="Arial" w:hAnsi="Arial" w:cs="Arial"/>
          <w:sz w:val="20"/>
          <w:szCs w:val="20"/>
        </w:rPr>
        <w:t>Having sufficient information was found to be the most decisive factor for both organic and conventional farmers. To accelerate adoption, relevant institutions should provide complete and timely information that eliminates uncertainties.</w:t>
      </w:r>
    </w:p>
    <w:p w14:paraId="5C718484" w14:textId="77777777" w:rsidR="00C07B9D" w:rsidRDefault="00C07B9D" w:rsidP="00C07B9D">
      <w:pPr>
        <w:pStyle w:val="Paragraph"/>
        <w:spacing w:before="0" w:line="240" w:lineRule="auto"/>
        <w:jc w:val="both"/>
        <w:rPr>
          <w:rFonts w:ascii="Arial" w:hAnsi="Arial" w:cs="Arial"/>
          <w:sz w:val="20"/>
          <w:szCs w:val="20"/>
        </w:rPr>
      </w:pPr>
    </w:p>
    <w:p w14:paraId="09F5950C" w14:textId="53FA5329" w:rsidR="00011DA0" w:rsidRPr="002265EA" w:rsidRDefault="00C3196F" w:rsidP="00C07B9D">
      <w:pPr>
        <w:pStyle w:val="Paragraph"/>
        <w:spacing w:before="0" w:line="240" w:lineRule="auto"/>
        <w:jc w:val="both"/>
        <w:rPr>
          <w:rFonts w:ascii="Arial" w:hAnsi="Arial" w:cs="Arial"/>
          <w:sz w:val="20"/>
          <w:szCs w:val="20"/>
        </w:rPr>
      </w:pPr>
      <w:r w:rsidRPr="00C3196F">
        <w:rPr>
          <w:rFonts w:ascii="Arial" w:hAnsi="Arial" w:cs="Arial"/>
          <w:sz w:val="20"/>
          <w:szCs w:val="20"/>
        </w:rPr>
        <w:t>The main barrier for organic farmers was lack of access to innovations, while for conventional farmers it was capital shortage. Providing affordable access and financial support could help overcome these obstacles.</w:t>
      </w:r>
    </w:p>
    <w:p w14:paraId="2D639FB6" w14:textId="77777777" w:rsidR="00C07B9D" w:rsidRDefault="00C07B9D" w:rsidP="00C07B9D">
      <w:pPr>
        <w:pStyle w:val="Paragraph"/>
        <w:spacing w:before="0" w:line="240" w:lineRule="auto"/>
        <w:jc w:val="both"/>
        <w:rPr>
          <w:rFonts w:ascii="Arial" w:hAnsi="Arial" w:cs="Arial"/>
          <w:sz w:val="20"/>
          <w:szCs w:val="20"/>
        </w:rPr>
      </w:pPr>
    </w:p>
    <w:p w14:paraId="61F2E55A" w14:textId="4CB30696" w:rsidR="00011DA0" w:rsidRPr="002265EA" w:rsidRDefault="00C3196F" w:rsidP="00C07B9D">
      <w:pPr>
        <w:pStyle w:val="Paragraph"/>
        <w:spacing w:before="0" w:line="240" w:lineRule="auto"/>
        <w:jc w:val="both"/>
        <w:rPr>
          <w:rFonts w:ascii="Arial" w:hAnsi="Arial" w:cs="Arial"/>
          <w:sz w:val="20"/>
          <w:szCs w:val="20"/>
        </w:rPr>
      </w:pPr>
      <w:r w:rsidRPr="00C3196F">
        <w:rPr>
          <w:rFonts w:ascii="Arial" w:hAnsi="Arial" w:cs="Arial"/>
          <w:sz w:val="20"/>
          <w:szCs w:val="20"/>
        </w:rPr>
        <w:t>Extension activities such as village meetings can bring farmers together, allowing information about innovations to be shared and discussed collectively. Expanding extension services and tailoring information for farmers who rarely follow innovations could significantly enhance adoption.</w:t>
      </w:r>
    </w:p>
    <w:p w14:paraId="3E559E8A" w14:textId="77777777" w:rsidR="00C07B9D" w:rsidRDefault="00C07B9D" w:rsidP="001F684E">
      <w:pPr>
        <w:pStyle w:val="Paragraph"/>
        <w:spacing w:before="0" w:line="240" w:lineRule="auto"/>
        <w:jc w:val="both"/>
        <w:rPr>
          <w:rFonts w:ascii="Arial" w:hAnsi="Arial" w:cs="Arial"/>
          <w:sz w:val="20"/>
          <w:szCs w:val="20"/>
        </w:rPr>
      </w:pPr>
    </w:p>
    <w:p w14:paraId="76B418DF" w14:textId="1E19520F" w:rsidR="00C07B9D" w:rsidRDefault="00C3196F" w:rsidP="001F684E">
      <w:pPr>
        <w:pStyle w:val="Newparagraph"/>
        <w:spacing w:line="240" w:lineRule="auto"/>
        <w:ind w:firstLine="0"/>
        <w:jc w:val="both"/>
        <w:rPr>
          <w:rFonts w:ascii="Arial" w:hAnsi="Arial" w:cs="Arial"/>
          <w:b/>
          <w:sz w:val="20"/>
          <w:szCs w:val="20"/>
        </w:rPr>
      </w:pPr>
      <w:r w:rsidRPr="00C3196F">
        <w:rPr>
          <w:rFonts w:ascii="Arial" w:hAnsi="Arial" w:cs="Arial"/>
          <w:sz w:val="20"/>
          <w:szCs w:val="20"/>
        </w:rPr>
        <w:t>This study was limited to Adana province, and its findings cannot be generalized to all producers. Similar research in other regions with larger samples is necessary to validate the results. Findings are expected to be similar in regions with similar agro-ecological characteristics, crop patterns, farm scales, and market conditions. However, the expected impact may be reduced in regions with distinct characteristics. When conducting similar studies in different regions, pretesting and local adaptation are crucial for the validity of the results.</w:t>
      </w:r>
    </w:p>
    <w:p w14:paraId="5180827D" w14:textId="77777777" w:rsidR="00490442" w:rsidRDefault="00490442" w:rsidP="00490442">
      <w:pPr>
        <w:keepNext/>
        <w:spacing w:line="240" w:lineRule="auto"/>
        <w:ind w:right="567"/>
        <w:contextualSpacing/>
        <w:outlineLvl w:val="0"/>
        <w:rPr>
          <w:b/>
          <w:bCs/>
          <w:kern w:val="32"/>
          <w:sz w:val="22"/>
          <w:szCs w:val="22"/>
        </w:rPr>
      </w:pPr>
    </w:p>
    <w:p w14:paraId="43B3E5C3" w14:textId="6A942C9D" w:rsidR="006E0B02" w:rsidRPr="00490442" w:rsidRDefault="00490442" w:rsidP="00490442">
      <w:pPr>
        <w:keepNext/>
        <w:spacing w:line="240" w:lineRule="auto"/>
        <w:ind w:right="567"/>
        <w:contextualSpacing/>
        <w:outlineLvl w:val="0"/>
        <w:rPr>
          <w:rFonts w:ascii="Arial" w:hAnsi="Arial" w:cs="Arial"/>
          <w:b/>
          <w:bCs/>
          <w:kern w:val="32"/>
          <w:sz w:val="22"/>
          <w:szCs w:val="22"/>
        </w:rPr>
      </w:pPr>
      <w:r w:rsidRPr="00490442">
        <w:rPr>
          <w:rFonts w:ascii="Arial" w:hAnsi="Arial" w:cs="Arial"/>
          <w:b/>
          <w:bCs/>
          <w:kern w:val="32"/>
          <w:sz w:val="22"/>
          <w:szCs w:val="22"/>
        </w:rPr>
        <w:t xml:space="preserve">ETHICS APPROVAL </w:t>
      </w:r>
    </w:p>
    <w:p w14:paraId="0FA7F91B" w14:textId="77777777" w:rsidR="00490442" w:rsidRDefault="00490442" w:rsidP="00C01765">
      <w:pPr>
        <w:spacing w:line="240" w:lineRule="auto"/>
        <w:jc w:val="both"/>
        <w:rPr>
          <w:rFonts w:eastAsia="Calibri"/>
          <w:sz w:val="22"/>
          <w:szCs w:val="22"/>
          <w:lang w:val="tr-TR" w:eastAsia="en-US"/>
        </w:rPr>
      </w:pPr>
    </w:p>
    <w:p w14:paraId="6782313F" w14:textId="52B5486A" w:rsidR="006E0B02" w:rsidRPr="00490442" w:rsidRDefault="006E0B02" w:rsidP="006E0B02">
      <w:pPr>
        <w:spacing w:line="276" w:lineRule="auto"/>
        <w:jc w:val="both"/>
        <w:rPr>
          <w:rFonts w:ascii="Arial" w:hAnsi="Arial" w:cs="Arial"/>
          <w:sz w:val="20"/>
          <w:szCs w:val="20"/>
        </w:rPr>
      </w:pPr>
      <w:r w:rsidRPr="00490442">
        <w:rPr>
          <w:rFonts w:ascii="Arial" w:hAnsi="Arial" w:cs="Arial"/>
          <w:sz w:val="20"/>
          <w:szCs w:val="20"/>
        </w:rPr>
        <w:t xml:space="preserve">Ethics Committee Approval Certificate was obtained from </w:t>
      </w:r>
      <w:proofErr w:type="spellStart"/>
      <w:r w:rsidRPr="00490442">
        <w:rPr>
          <w:rFonts w:ascii="Arial" w:hAnsi="Arial" w:cs="Arial"/>
          <w:sz w:val="20"/>
          <w:szCs w:val="20"/>
        </w:rPr>
        <w:t>Osmaniye</w:t>
      </w:r>
      <w:proofErr w:type="spellEnd"/>
      <w:r w:rsidRPr="00490442">
        <w:rPr>
          <w:rFonts w:ascii="Arial" w:hAnsi="Arial" w:cs="Arial"/>
          <w:sz w:val="20"/>
          <w:szCs w:val="20"/>
        </w:rPr>
        <w:t xml:space="preserve"> </w:t>
      </w:r>
      <w:proofErr w:type="spellStart"/>
      <w:r w:rsidRPr="00490442">
        <w:rPr>
          <w:rFonts w:ascii="Arial" w:hAnsi="Arial" w:cs="Arial"/>
          <w:sz w:val="20"/>
          <w:szCs w:val="20"/>
        </w:rPr>
        <w:t>Korkut</w:t>
      </w:r>
      <w:proofErr w:type="spellEnd"/>
      <w:r w:rsidRPr="00490442">
        <w:rPr>
          <w:rFonts w:ascii="Arial" w:hAnsi="Arial" w:cs="Arial"/>
          <w:sz w:val="20"/>
          <w:szCs w:val="20"/>
        </w:rPr>
        <w:t xml:space="preserve"> Ata University of Science and Technology Scientific Research and Publication Ethics Committee.</w:t>
      </w:r>
    </w:p>
    <w:p w14:paraId="08A81BB3" w14:textId="77777777" w:rsidR="006E0B02" w:rsidRPr="006E0B02" w:rsidRDefault="006E0B02" w:rsidP="006E0B02">
      <w:pPr>
        <w:spacing w:line="276" w:lineRule="auto"/>
        <w:jc w:val="both"/>
        <w:rPr>
          <w:rFonts w:eastAsia="Calibri"/>
          <w:sz w:val="22"/>
          <w:szCs w:val="22"/>
          <w:lang w:val="tr-TR" w:eastAsia="en-US"/>
        </w:rPr>
      </w:pPr>
    </w:p>
    <w:p w14:paraId="7F2F2429" w14:textId="77777777" w:rsidR="00490442" w:rsidRDefault="00490442" w:rsidP="00490442">
      <w:pPr>
        <w:spacing w:line="240" w:lineRule="auto"/>
        <w:rPr>
          <w:rFonts w:ascii="Arial" w:eastAsiaTheme="minorEastAsia" w:hAnsi="Arial" w:cs="Arial"/>
          <w:b/>
          <w:bCs/>
          <w:sz w:val="22"/>
          <w:szCs w:val="22"/>
        </w:rPr>
      </w:pPr>
      <w:bookmarkStart w:id="0" w:name="_Hlk180402183"/>
      <w:bookmarkStart w:id="1" w:name="_Hlk183680988"/>
      <w:bookmarkStart w:id="2" w:name="_Hlk197351200"/>
      <w:bookmarkStart w:id="3" w:name="_Hlk197682629"/>
      <w:r w:rsidRPr="00490442">
        <w:rPr>
          <w:rFonts w:ascii="Arial" w:eastAsiaTheme="minorEastAsia" w:hAnsi="Arial" w:cs="Arial"/>
          <w:b/>
          <w:bCs/>
          <w:sz w:val="22"/>
          <w:szCs w:val="22"/>
        </w:rPr>
        <w:t>DISCLAIMER (ARTIFICIAL INTELLIGENCE)</w:t>
      </w:r>
    </w:p>
    <w:p w14:paraId="48A2A0D6" w14:textId="77777777" w:rsidR="00490442" w:rsidRDefault="00490442" w:rsidP="00490442">
      <w:pPr>
        <w:spacing w:line="240" w:lineRule="auto"/>
        <w:rPr>
          <w:rFonts w:ascii="Arial" w:hAnsi="Arial" w:cs="Arial"/>
          <w:sz w:val="20"/>
          <w:szCs w:val="20"/>
        </w:rPr>
      </w:pPr>
    </w:p>
    <w:p w14:paraId="2C36C0CF" w14:textId="01558381" w:rsidR="00490442" w:rsidRDefault="00490442" w:rsidP="00490442">
      <w:pPr>
        <w:spacing w:line="240" w:lineRule="auto"/>
        <w:jc w:val="both"/>
        <w:rPr>
          <w:rFonts w:ascii="Arial" w:hAnsi="Arial" w:cs="Arial"/>
          <w:sz w:val="20"/>
          <w:szCs w:val="20"/>
        </w:rPr>
      </w:pPr>
      <w:proofErr w:type="gramStart"/>
      <w:r w:rsidRPr="00490442">
        <w:rPr>
          <w:rFonts w:ascii="Arial" w:hAnsi="Arial" w:cs="Arial"/>
          <w:sz w:val="20"/>
          <w:szCs w:val="20"/>
        </w:rPr>
        <w:t>Authors  hereby</w:t>
      </w:r>
      <w:proofErr w:type="gramEnd"/>
      <w:r w:rsidRPr="00490442">
        <w:rPr>
          <w:rFonts w:ascii="Arial" w:hAnsi="Arial" w:cs="Arial"/>
          <w:sz w:val="20"/>
          <w:szCs w:val="20"/>
        </w:rPr>
        <w:t xml:space="preserve">  declare  that  NO  generative  AI technologies  such  as  Large  Language  Models (</w:t>
      </w:r>
      <w:proofErr w:type="spellStart"/>
      <w:r w:rsidRPr="00490442">
        <w:rPr>
          <w:rFonts w:ascii="Arial" w:hAnsi="Arial" w:cs="Arial"/>
          <w:sz w:val="20"/>
          <w:szCs w:val="20"/>
        </w:rPr>
        <w:t>ChatGPT</w:t>
      </w:r>
      <w:proofErr w:type="spellEnd"/>
      <w:r w:rsidRPr="00490442">
        <w:rPr>
          <w:rFonts w:ascii="Arial" w:hAnsi="Arial" w:cs="Arial"/>
          <w:sz w:val="20"/>
          <w:szCs w:val="20"/>
        </w:rPr>
        <w:t xml:space="preserve">,   COPILOT,   etc.)   and   text-to-image generators have been used during </w:t>
      </w:r>
      <w:proofErr w:type="gramStart"/>
      <w:r w:rsidRPr="00490442">
        <w:rPr>
          <w:rFonts w:ascii="Arial" w:hAnsi="Arial" w:cs="Arial"/>
          <w:sz w:val="20"/>
          <w:szCs w:val="20"/>
        </w:rPr>
        <w:t>the  writing</w:t>
      </w:r>
      <w:proofErr w:type="gramEnd"/>
      <w:r w:rsidRPr="00490442">
        <w:rPr>
          <w:rFonts w:ascii="Arial" w:hAnsi="Arial" w:cs="Arial"/>
          <w:sz w:val="20"/>
          <w:szCs w:val="20"/>
        </w:rPr>
        <w:t xml:space="preserve"> or editing of this manuscript.</w:t>
      </w:r>
    </w:p>
    <w:p w14:paraId="223A6657" w14:textId="77777777" w:rsidR="00490442" w:rsidRDefault="00490442" w:rsidP="00490442">
      <w:pPr>
        <w:spacing w:line="240" w:lineRule="auto"/>
        <w:rPr>
          <w:rFonts w:ascii="Arial" w:eastAsiaTheme="minorEastAsia" w:hAnsi="Arial" w:cs="Arial"/>
          <w:b/>
          <w:bCs/>
          <w:sz w:val="22"/>
          <w:szCs w:val="22"/>
        </w:rPr>
      </w:pPr>
    </w:p>
    <w:p w14:paraId="08BFEB94" w14:textId="77777777" w:rsidR="00490442" w:rsidRDefault="00490442" w:rsidP="00490442">
      <w:pPr>
        <w:spacing w:line="240" w:lineRule="auto"/>
        <w:rPr>
          <w:rFonts w:ascii="Arial" w:eastAsiaTheme="minorEastAsia" w:hAnsi="Arial" w:cs="Arial"/>
          <w:b/>
          <w:bCs/>
          <w:sz w:val="22"/>
          <w:szCs w:val="22"/>
        </w:rPr>
      </w:pPr>
      <w:r w:rsidRPr="00490442">
        <w:rPr>
          <w:rFonts w:ascii="Arial" w:eastAsiaTheme="minorEastAsia" w:hAnsi="Arial" w:cs="Arial"/>
          <w:b/>
          <w:bCs/>
          <w:sz w:val="22"/>
          <w:szCs w:val="22"/>
        </w:rPr>
        <w:t>COMPETING INTERESTS</w:t>
      </w:r>
    </w:p>
    <w:p w14:paraId="3261A055" w14:textId="77777777" w:rsidR="00490442" w:rsidRDefault="00490442" w:rsidP="00490442">
      <w:pPr>
        <w:spacing w:line="240" w:lineRule="auto"/>
        <w:rPr>
          <w:rFonts w:ascii="Arial" w:eastAsiaTheme="minorEastAsia" w:hAnsi="Arial" w:cs="Arial"/>
          <w:b/>
          <w:bCs/>
          <w:sz w:val="22"/>
          <w:szCs w:val="22"/>
        </w:rPr>
      </w:pPr>
    </w:p>
    <w:p w14:paraId="57374749" w14:textId="1198EA4F" w:rsidR="004D1253" w:rsidRPr="00490442" w:rsidRDefault="00490442" w:rsidP="00490442">
      <w:pPr>
        <w:spacing w:line="240" w:lineRule="auto"/>
        <w:rPr>
          <w:rFonts w:ascii="Calibri" w:eastAsia="Calibri" w:hAnsi="Calibri"/>
          <w:kern w:val="2"/>
          <w:sz w:val="20"/>
          <w:szCs w:val="20"/>
          <w:lang w:val="en-US"/>
        </w:rPr>
      </w:pPr>
      <w:r w:rsidRPr="00490442">
        <w:rPr>
          <w:rFonts w:ascii="Arial" w:eastAsiaTheme="minorEastAsia" w:hAnsi="Arial" w:cs="Arial"/>
          <w:bCs/>
          <w:sz w:val="20"/>
          <w:szCs w:val="20"/>
        </w:rPr>
        <w:t>Authors    have    declared that    no    competing interests exist.</w:t>
      </w:r>
    </w:p>
    <w:bookmarkEnd w:id="0"/>
    <w:bookmarkEnd w:id="1"/>
    <w:bookmarkEnd w:id="2"/>
    <w:bookmarkEnd w:id="3"/>
    <w:p w14:paraId="4D5D4A0D" w14:textId="77777777" w:rsidR="00C35586" w:rsidRDefault="00C35586" w:rsidP="00C35586">
      <w:pPr>
        <w:spacing w:line="240" w:lineRule="auto"/>
        <w:rPr>
          <w:rFonts w:ascii="Arial" w:eastAsiaTheme="minorEastAsia" w:hAnsi="Arial" w:cs="Arial"/>
          <w:b/>
          <w:bCs/>
          <w:sz w:val="22"/>
          <w:szCs w:val="22"/>
        </w:rPr>
      </w:pPr>
    </w:p>
    <w:p w14:paraId="337EBD1E" w14:textId="039D8754" w:rsidR="00C35586" w:rsidRPr="00C35586" w:rsidRDefault="00C35586" w:rsidP="00C35586">
      <w:pPr>
        <w:spacing w:line="240" w:lineRule="auto"/>
        <w:rPr>
          <w:rFonts w:ascii="Arial" w:eastAsiaTheme="minorEastAsia" w:hAnsi="Arial" w:cs="Arial"/>
          <w:b/>
          <w:bCs/>
          <w:sz w:val="22"/>
          <w:szCs w:val="22"/>
        </w:rPr>
      </w:pPr>
      <w:r w:rsidRPr="00C35586">
        <w:rPr>
          <w:rFonts w:ascii="Arial" w:eastAsiaTheme="minorEastAsia" w:hAnsi="Arial" w:cs="Arial"/>
          <w:b/>
          <w:bCs/>
          <w:sz w:val="22"/>
          <w:szCs w:val="22"/>
        </w:rPr>
        <w:t>ACKNOWLEDGEMENTS</w:t>
      </w:r>
    </w:p>
    <w:p w14:paraId="65E56BB6" w14:textId="77777777" w:rsidR="00C35586" w:rsidRDefault="00C35586" w:rsidP="00C35586">
      <w:pPr>
        <w:spacing w:line="240" w:lineRule="auto"/>
        <w:rPr>
          <w:rFonts w:ascii="Arial" w:eastAsiaTheme="minorEastAsia" w:hAnsi="Arial" w:cs="Arial"/>
          <w:bCs/>
          <w:sz w:val="20"/>
          <w:szCs w:val="20"/>
        </w:rPr>
      </w:pPr>
    </w:p>
    <w:p w14:paraId="2029E9C4" w14:textId="103BEC50" w:rsidR="00C35586" w:rsidRPr="00C35586" w:rsidRDefault="00C35586" w:rsidP="00C35586">
      <w:pPr>
        <w:spacing w:line="240" w:lineRule="auto"/>
        <w:rPr>
          <w:rFonts w:asciiTheme="minorHAnsi" w:eastAsiaTheme="minorEastAsia" w:hAnsiTheme="minorHAnsi" w:cstheme="minorBidi"/>
          <w:sz w:val="22"/>
          <w:szCs w:val="22"/>
        </w:rPr>
      </w:pPr>
      <w:r w:rsidRPr="00C35586">
        <w:rPr>
          <w:rFonts w:ascii="Arial" w:eastAsiaTheme="minorEastAsia" w:hAnsi="Arial" w:cs="Arial"/>
          <w:bCs/>
          <w:sz w:val="20"/>
          <w:szCs w:val="20"/>
        </w:rPr>
        <w:t>This article is based on the master's thesis titled " Evaluation of the process of adoption of new innovations by organic farming and conventional farming enterprises: The case of Adana province " is derived from his master's thesis.</w:t>
      </w:r>
    </w:p>
    <w:p w14:paraId="13AD8FBF" w14:textId="77777777" w:rsidR="00C35586" w:rsidRDefault="00C35586" w:rsidP="00C35586">
      <w:pPr>
        <w:spacing w:line="240" w:lineRule="auto"/>
        <w:rPr>
          <w:rFonts w:ascii="Arial" w:eastAsiaTheme="minorEastAsia" w:hAnsi="Arial" w:cs="Arial"/>
          <w:b/>
          <w:bCs/>
          <w:sz w:val="22"/>
          <w:szCs w:val="22"/>
        </w:rPr>
      </w:pPr>
    </w:p>
    <w:p w14:paraId="08A7BD04" w14:textId="1DB71501" w:rsidR="00C35586" w:rsidRPr="00C35586" w:rsidRDefault="00C35586" w:rsidP="00C35586">
      <w:pPr>
        <w:spacing w:line="240" w:lineRule="auto"/>
        <w:rPr>
          <w:rFonts w:ascii="Arial" w:eastAsiaTheme="minorEastAsia" w:hAnsi="Arial" w:cs="Arial"/>
          <w:b/>
          <w:bCs/>
          <w:sz w:val="22"/>
          <w:szCs w:val="22"/>
        </w:rPr>
      </w:pPr>
      <w:r w:rsidRPr="00C35586">
        <w:rPr>
          <w:rFonts w:ascii="Arial" w:eastAsiaTheme="minorEastAsia" w:hAnsi="Arial" w:cs="Arial"/>
          <w:b/>
          <w:bCs/>
          <w:sz w:val="22"/>
          <w:szCs w:val="22"/>
        </w:rPr>
        <w:t>FUNDING</w:t>
      </w:r>
    </w:p>
    <w:p w14:paraId="4B1CD56F" w14:textId="77777777" w:rsidR="00C35586" w:rsidRDefault="00C35586" w:rsidP="00C35586">
      <w:pPr>
        <w:spacing w:line="240" w:lineRule="auto"/>
        <w:rPr>
          <w:rFonts w:ascii="Arial" w:eastAsiaTheme="minorEastAsia" w:hAnsi="Arial" w:cs="Arial"/>
          <w:bCs/>
          <w:sz w:val="20"/>
          <w:szCs w:val="20"/>
        </w:rPr>
      </w:pPr>
    </w:p>
    <w:p w14:paraId="260AE66C" w14:textId="380FA43F" w:rsidR="00C35586" w:rsidRPr="00C35586" w:rsidRDefault="00C35586" w:rsidP="00C35586">
      <w:pPr>
        <w:spacing w:line="240" w:lineRule="auto"/>
        <w:rPr>
          <w:rFonts w:ascii="Arial" w:eastAsiaTheme="minorEastAsia" w:hAnsi="Arial" w:cs="Arial"/>
          <w:bCs/>
          <w:sz w:val="20"/>
          <w:szCs w:val="20"/>
        </w:rPr>
      </w:pPr>
      <w:r w:rsidRPr="00C35586">
        <w:rPr>
          <w:rFonts w:ascii="Arial" w:eastAsiaTheme="minorEastAsia" w:hAnsi="Arial" w:cs="Arial"/>
          <w:bCs/>
          <w:sz w:val="20"/>
          <w:szCs w:val="20"/>
        </w:rPr>
        <w:t xml:space="preserve">The master's thesis entitled " Evaluation of the process of adoption of new innovations by organic farming and conventional farming enterprises: The case of Adana province " was supported by </w:t>
      </w:r>
      <w:proofErr w:type="spellStart"/>
      <w:r w:rsidRPr="00C35586">
        <w:rPr>
          <w:rFonts w:ascii="Arial" w:eastAsiaTheme="minorEastAsia" w:hAnsi="Arial" w:cs="Arial"/>
          <w:bCs/>
          <w:sz w:val="20"/>
          <w:szCs w:val="20"/>
        </w:rPr>
        <w:t>Osmaniye</w:t>
      </w:r>
      <w:proofErr w:type="spellEnd"/>
      <w:r w:rsidRPr="00C35586">
        <w:rPr>
          <w:rFonts w:ascii="Arial" w:eastAsiaTheme="minorEastAsia" w:hAnsi="Arial" w:cs="Arial"/>
          <w:bCs/>
          <w:sz w:val="20"/>
          <w:szCs w:val="20"/>
        </w:rPr>
        <w:t xml:space="preserve"> </w:t>
      </w:r>
      <w:proofErr w:type="spellStart"/>
      <w:r w:rsidRPr="00C35586">
        <w:rPr>
          <w:rFonts w:ascii="Arial" w:eastAsiaTheme="minorEastAsia" w:hAnsi="Arial" w:cs="Arial"/>
          <w:bCs/>
          <w:sz w:val="20"/>
          <w:szCs w:val="20"/>
        </w:rPr>
        <w:t>Korkut</w:t>
      </w:r>
      <w:proofErr w:type="spellEnd"/>
      <w:r w:rsidRPr="00C35586">
        <w:rPr>
          <w:rFonts w:ascii="Arial" w:eastAsiaTheme="minorEastAsia" w:hAnsi="Arial" w:cs="Arial"/>
          <w:bCs/>
          <w:sz w:val="20"/>
          <w:szCs w:val="20"/>
        </w:rPr>
        <w:t xml:space="preserve"> Ata University Scientific Research Projects Unit (OKÜBAP_2022_PT2_020).</w:t>
      </w:r>
    </w:p>
    <w:p w14:paraId="6459021A" w14:textId="77777777" w:rsidR="006E0B02" w:rsidRPr="002265EA" w:rsidRDefault="006E0B02" w:rsidP="00C07B9D">
      <w:pPr>
        <w:pStyle w:val="Newparagraph"/>
        <w:spacing w:line="240" w:lineRule="auto"/>
        <w:ind w:firstLine="0"/>
        <w:rPr>
          <w:rFonts w:ascii="Arial" w:hAnsi="Arial" w:cs="Arial"/>
          <w:sz w:val="20"/>
          <w:szCs w:val="20"/>
        </w:rPr>
      </w:pPr>
    </w:p>
    <w:p w14:paraId="41EFF989" w14:textId="77777777" w:rsidR="00C07B9D" w:rsidRDefault="00C07B9D" w:rsidP="00C07B9D">
      <w:pPr>
        <w:pStyle w:val="Heading1"/>
        <w:spacing w:before="0" w:after="0" w:line="240" w:lineRule="auto"/>
        <w:rPr>
          <w:rFonts w:ascii="Arial" w:hAnsi="Arial"/>
          <w:sz w:val="20"/>
          <w:szCs w:val="20"/>
        </w:rPr>
      </w:pPr>
    </w:p>
    <w:p w14:paraId="2E44E73E" w14:textId="77777777" w:rsidR="00521413" w:rsidRPr="00C07B9D" w:rsidRDefault="006204E1" w:rsidP="00C07B9D">
      <w:pPr>
        <w:pStyle w:val="Heading1"/>
        <w:spacing w:before="0" w:after="0" w:line="240" w:lineRule="auto"/>
        <w:rPr>
          <w:rFonts w:ascii="Arial" w:hAnsi="Arial"/>
          <w:sz w:val="22"/>
          <w:szCs w:val="22"/>
        </w:rPr>
      </w:pPr>
      <w:r w:rsidRPr="00C07B9D">
        <w:rPr>
          <w:rFonts w:ascii="Arial" w:hAnsi="Arial"/>
          <w:sz w:val="22"/>
          <w:szCs w:val="22"/>
        </w:rPr>
        <w:t>REFERENCES</w:t>
      </w:r>
    </w:p>
    <w:p w14:paraId="246813A3" w14:textId="77777777" w:rsidR="00C07B9D" w:rsidRDefault="00C07B9D"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p>
    <w:p w14:paraId="47C60D16" w14:textId="77777777" w:rsidR="00E8386B"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853063">
        <w:rPr>
          <w:rFonts w:ascii="Arial" w:eastAsia="Calibri" w:hAnsi="Arial" w:cs="Arial"/>
          <w:color w:val="000000" w:themeColor="text1"/>
          <w:sz w:val="20"/>
          <w:szCs w:val="20"/>
          <w:lang w:val="en-US" w:eastAsia="en-US"/>
        </w:rPr>
        <w:t>Abdurahman</w:t>
      </w:r>
      <w:proofErr w:type="spellEnd"/>
      <w:r w:rsidRPr="00853063">
        <w:rPr>
          <w:rFonts w:ascii="Arial" w:eastAsia="Calibri" w:hAnsi="Arial" w:cs="Arial"/>
          <w:color w:val="000000" w:themeColor="text1"/>
          <w:sz w:val="20"/>
          <w:szCs w:val="20"/>
          <w:lang w:val="en-US" w:eastAsia="en-US"/>
        </w:rPr>
        <w:t xml:space="preserve">, M.A., </w:t>
      </w:r>
      <w:r w:rsidR="00E8386B" w:rsidRPr="00853063">
        <w:rPr>
          <w:rFonts w:ascii="Arial" w:eastAsia="Calibri" w:hAnsi="Arial" w:cs="Arial"/>
          <w:color w:val="000000" w:themeColor="text1"/>
          <w:sz w:val="20"/>
          <w:szCs w:val="20"/>
          <w:lang w:val="en-US" w:eastAsia="en-US"/>
        </w:rPr>
        <w:t xml:space="preserve">K. </w:t>
      </w:r>
      <w:proofErr w:type="spellStart"/>
      <w:r w:rsidR="00F30FB8" w:rsidRPr="00853063">
        <w:rPr>
          <w:rFonts w:ascii="Arial" w:eastAsia="Calibri" w:hAnsi="Arial" w:cs="Arial"/>
          <w:color w:val="000000" w:themeColor="text1"/>
          <w:sz w:val="20"/>
          <w:szCs w:val="20"/>
          <w:lang w:val="en-US" w:eastAsia="en-US"/>
        </w:rPr>
        <w:t>Demiryürek</w:t>
      </w:r>
      <w:proofErr w:type="spellEnd"/>
      <w:r w:rsidR="00F30FB8" w:rsidRPr="00853063">
        <w:rPr>
          <w:rFonts w:ascii="Arial" w:eastAsia="Calibri" w:hAnsi="Arial" w:cs="Arial"/>
          <w:color w:val="000000" w:themeColor="text1"/>
          <w:sz w:val="20"/>
          <w:szCs w:val="20"/>
          <w:lang w:val="en-US" w:eastAsia="en-US"/>
        </w:rPr>
        <w:t xml:space="preserve"> &amp;</w:t>
      </w:r>
      <w:r w:rsidRPr="00853063">
        <w:rPr>
          <w:rFonts w:ascii="Arial" w:eastAsia="Calibri" w:hAnsi="Arial" w:cs="Arial"/>
          <w:color w:val="000000" w:themeColor="text1"/>
          <w:sz w:val="20"/>
          <w:szCs w:val="20"/>
          <w:lang w:val="en-US" w:eastAsia="en-US"/>
        </w:rPr>
        <w:t xml:space="preserve"> </w:t>
      </w:r>
      <w:r w:rsidR="00E8386B" w:rsidRPr="00853063">
        <w:rPr>
          <w:rFonts w:ascii="Arial" w:eastAsia="Calibri" w:hAnsi="Arial" w:cs="Arial"/>
          <w:color w:val="000000" w:themeColor="text1"/>
          <w:sz w:val="20"/>
          <w:szCs w:val="20"/>
          <w:lang w:val="en-US" w:eastAsia="en-US"/>
        </w:rPr>
        <w:t xml:space="preserve">N. İ. </w:t>
      </w:r>
      <w:r w:rsidRPr="00853063">
        <w:rPr>
          <w:rFonts w:ascii="Arial" w:eastAsia="Calibri" w:hAnsi="Arial" w:cs="Arial"/>
          <w:color w:val="000000" w:themeColor="text1"/>
          <w:sz w:val="20"/>
          <w:szCs w:val="20"/>
          <w:lang w:val="en-US" w:eastAsia="en-US"/>
        </w:rPr>
        <w:t>Abacı</w:t>
      </w:r>
      <w:r w:rsidR="00E8386B" w:rsidRPr="00853063">
        <w:rPr>
          <w:rFonts w:ascii="Arial" w:eastAsia="Calibri" w:hAnsi="Arial" w:cs="Arial"/>
          <w:color w:val="000000" w:themeColor="text1"/>
          <w:sz w:val="20"/>
          <w:szCs w:val="20"/>
          <w:lang w:val="en-US" w:eastAsia="en-US"/>
        </w:rPr>
        <w:t xml:space="preserve">. </w:t>
      </w:r>
      <w:r w:rsidR="00F30FB8" w:rsidRPr="00853063">
        <w:rPr>
          <w:rFonts w:ascii="Arial" w:eastAsia="Calibri" w:hAnsi="Arial" w:cs="Arial"/>
          <w:color w:val="000000" w:themeColor="text1"/>
          <w:sz w:val="20"/>
          <w:szCs w:val="20"/>
          <w:lang w:val="en-US" w:eastAsia="en-US"/>
        </w:rPr>
        <w:t>(</w:t>
      </w:r>
      <w:r w:rsidR="00E8386B" w:rsidRPr="00853063">
        <w:rPr>
          <w:rFonts w:ascii="Arial" w:eastAsia="Calibri" w:hAnsi="Arial" w:cs="Arial"/>
          <w:color w:val="000000" w:themeColor="text1"/>
          <w:sz w:val="20"/>
          <w:szCs w:val="20"/>
          <w:lang w:val="en-US" w:eastAsia="en-US"/>
        </w:rPr>
        <w:t>2016</w:t>
      </w:r>
      <w:r w:rsidR="00F30FB8" w:rsidRPr="00853063">
        <w:rPr>
          <w:rFonts w:ascii="Arial" w:eastAsia="Calibri" w:hAnsi="Arial" w:cs="Arial"/>
          <w:color w:val="000000" w:themeColor="text1"/>
          <w:sz w:val="20"/>
          <w:szCs w:val="20"/>
          <w:lang w:val="en-US" w:eastAsia="en-US"/>
        </w:rPr>
        <w:t>)</w:t>
      </w:r>
      <w:r w:rsidR="00E8386B"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r w:rsidR="00E8386B" w:rsidRPr="00853063">
        <w:rPr>
          <w:rFonts w:ascii="Arial" w:eastAsia="Calibri" w:hAnsi="Arial" w:cs="Arial"/>
          <w:color w:val="000000" w:themeColor="text1"/>
          <w:sz w:val="20"/>
          <w:szCs w:val="20"/>
          <w:lang w:val="en-US" w:eastAsia="en-US"/>
        </w:rPr>
        <w:t xml:space="preserve">Comparison of </w:t>
      </w:r>
      <w:r w:rsidR="006C3A45" w:rsidRPr="00853063">
        <w:rPr>
          <w:rFonts w:ascii="Arial" w:eastAsia="Calibri" w:hAnsi="Arial" w:cs="Arial"/>
          <w:color w:val="000000" w:themeColor="text1"/>
          <w:sz w:val="20"/>
          <w:szCs w:val="20"/>
          <w:lang w:val="en-US" w:eastAsia="en-US"/>
        </w:rPr>
        <w:t xml:space="preserve">agricultural knowledge and information systems of farmers applying and not applying good agricultural practices </w:t>
      </w:r>
      <w:r w:rsidR="00E8386B" w:rsidRPr="00853063">
        <w:rPr>
          <w:rFonts w:ascii="Arial" w:eastAsia="Calibri" w:hAnsi="Arial" w:cs="Arial"/>
          <w:color w:val="000000" w:themeColor="text1"/>
          <w:sz w:val="20"/>
          <w:szCs w:val="20"/>
          <w:lang w:val="en-US" w:eastAsia="en-US"/>
        </w:rPr>
        <w:t xml:space="preserve">in </w:t>
      </w:r>
      <w:proofErr w:type="spellStart"/>
      <w:r w:rsidR="00E8386B" w:rsidRPr="00853063">
        <w:rPr>
          <w:rFonts w:ascii="Arial" w:eastAsia="Calibri" w:hAnsi="Arial" w:cs="Arial"/>
          <w:color w:val="000000" w:themeColor="text1"/>
          <w:sz w:val="20"/>
          <w:szCs w:val="20"/>
          <w:lang w:val="en-US" w:eastAsia="en-US"/>
        </w:rPr>
        <w:t>Bafra</w:t>
      </w:r>
      <w:proofErr w:type="spellEnd"/>
      <w:r w:rsidR="00E8386B" w:rsidRPr="00853063">
        <w:rPr>
          <w:rFonts w:ascii="Arial" w:eastAsia="Calibri" w:hAnsi="Arial" w:cs="Arial"/>
          <w:color w:val="000000" w:themeColor="text1"/>
          <w:sz w:val="20"/>
          <w:szCs w:val="20"/>
          <w:lang w:val="en-US" w:eastAsia="en-US"/>
        </w:rPr>
        <w:t xml:space="preserve"> District of Samsun Province. XII. National Agricultural Economics Congress, 1117-1126, </w:t>
      </w:r>
      <w:proofErr w:type="spellStart"/>
      <w:r w:rsidR="00E8386B" w:rsidRPr="00853063">
        <w:rPr>
          <w:rFonts w:ascii="Arial" w:eastAsia="Calibri" w:hAnsi="Arial" w:cs="Arial"/>
          <w:color w:val="000000" w:themeColor="text1"/>
          <w:sz w:val="20"/>
          <w:szCs w:val="20"/>
          <w:lang w:val="en-US" w:eastAsia="en-US"/>
        </w:rPr>
        <w:t>Süleyman</w:t>
      </w:r>
      <w:proofErr w:type="spellEnd"/>
      <w:r w:rsidR="00E8386B" w:rsidRPr="00853063">
        <w:rPr>
          <w:rFonts w:ascii="Arial" w:eastAsia="Calibri" w:hAnsi="Arial" w:cs="Arial"/>
          <w:color w:val="000000" w:themeColor="text1"/>
          <w:sz w:val="20"/>
          <w:szCs w:val="20"/>
          <w:lang w:val="en-US" w:eastAsia="en-US"/>
        </w:rPr>
        <w:t xml:space="preserve"> </w:t>
      </w:r>
      <w:proofErr w:type="spellStart"/>
      <w:r w:rsidR="00E8386B" w:rsidRPr="00853063">
        <w:rPr>
          <w:rFonts w:ascii="Arial" w:eastAsia="Calibri" w:hAnsi="Arial" w:cs="Arial"/>
          <w:color w:val="000000" w:themeColor="text1"/>
          <w:sz w:val="20"/>
          <w:szCs w:val="20"/>
          <w:lang w:val="en-US" w:eastAsia="en-US"/>
        </w:rPr>
        <w:t>Demirel</w:t>
      </w:r>
      <w:proofErr w:type="spellEnd"/>
      <w:r w:rsidR="00E8386B" w:rsidRPr="00853063">
        <w:rPr>
          <w:rFonts w:ascii="Arial" w:eastAsia="Calibri" w:hAnsi="Arial" w:cs="Arial"/>
          <w:color w:val="000000" w:themeColor="text1"/>
          <w:sz w:val="20"/>
          <w:szCs w:val="20"/>
          <w:lang w:val="en-US" w:eastAsia="en-US"/>
        </w:rPr>
        <w:t xml:space="preserve"> University, </w:t>
      </w:r>
      <w:proofErr w:type="spellStart"/>
      <w:r w:rsidR="00E8386B" w:rsidRPr="00853063">
        <w:rPr>
          <w:rFonts w:ascii="Arial" w:eastAsia="Calibri" w:hAnsi="Arial" w:cs="Arial"/>
          <w:color w:val="000000" w:themeColor="text1"/>
          <w:sz w:val="20"/>
          <w:szCs w:val="20"/>
          <w:lang w:val="en-US" w:eastAsia="en-US"/>
        </w:rPr>
        <w:t>Isparta</w:t>
      </w:r>
      <w:proofErr w:type="spellEnd"/>
      <w:r w:rsidR="00E8386B" w:rsidRPr="00853063">
        <w:rPr>
          <w:rFonts w:ascii="Arial" w:eastAsia="Calibri" w:hAnsi="Arial" w:cs="Arial"/>
          <w:color w:val="000000" w:themeColor="text1"/>
          <w:sz w:val="20"/>
          <w:szCs w:val="20"/>
          <w:lang w:val="en-US" w:eastAsia="en-US"/>
        </w:rPr>
        <w:t xml:space="preserve"> – Turkey, 25-27 May.</w:t>
      </w:r>
    </w:p>
    <w:p w14:paraId="13F0D9AA" w14:textId="77777777" w:rsidR="00521413"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FF0000"/>
          <w:kern w:val="2"/>
          <w:sz w:val="20"/>
          <w:szCs w:val="20"/>
          <w:lang w:val="en-US" w:eastAsia="en-US"/>
          <w14:ligatures w14:val="standardContextual"/>
        </w:rPr>
      </w:pPr>
      <w:r w:rsidRPr="00853063">
        <w:rPr>
          <w:rFonts w:ascii="Arial" w:eastAsia="Calibri" w:hAnsi="Arial" w:cs="Arial"/>
          <w:color w:val="000000" w:themeColor="text1"/>
          <w:kern w:val="2"/>
          <w:sz w:val="20"/>
          <w:szCs w:val="20"/>
          <w:lang w:val="en-US" w:eastAsia="en-US"/>
          <w14:ligatures w14:val="standardContextual"/>
        </w:rPr>
        <w:t xml:space="preserve">Abebe, G.K., </w:t>
      </w:r>
      <w:proofErr w:type="spellStart"/>
      <w:r w:rsidRPr="00853063">
        <w:rPr>
          <w:rFonts w:ascii="Arial" w:eastAsia="Calibri" w:hAnsi="Arial" w:cs="Arial"/>
          <w:color w:val="000000" w:themeColor="text1"/>
          <w:kern w:val="2"/>
          <w:sz w:val="20"/>
          <w:szCs w:val="20"/>
          <w:lang w:val="en-US" w:eastAsia="en-US"/>
          <w14:ligatures w14:val="standardContextual"/>
        </w:rPr>
        <w:t>Bijman</w:t>
      </w:r>
      <w:proofErr w:type="spellEnd"/>
      <w:r w:rsidRPr="00853063">
        <w:rPr>
          <w:rFonts w:ascii="Arial" w:eastAsia="Calibri" w:hAnsi="Arial" w:cs="Arial"/>
          <w:color w:val="000000" w:themeColor="text1"/>
          <w:kern w:val="2"/>
          <w:sz w:val="20"/>
          <w:szCs w:val="20"/>
          <w:lang w:val="en-US" w:eastAsia="en-US"/>
          <w14:ligatures w14:val="standardContextual"/>
        </w:rPr>
        <w:t xml:space="preserve">, </w:t>
      </w:r>
      <w:r w:rsidR="00F30FB8" w:rsidRPr="00853063">
        <w:rPr>
          <w:rFonts w:ascii="Arial" w:eastAsia="Calibri" w:hAnsi="Arial" w:cs="Arial"/>
          <w:color w:val="000000" w:themeColor="text1"/>
          <w:kern w:val="2"/>
          <w:sz w:val="20"/>
          <w:szCs w:val="20"/>
          <w:lang w:val="en-US" w:eastAsia="en-US"/>
          <w14:ligatures w14:val="standardContextual"/>
        </w:rPr>
        <w:t xml:space="preserve">J., </w:t>
      </w:r>
      <w:proofErr w:type="spellStart"/>
      <w:r w:rsidRPr="00853063">
        <w:rPr>
          <w:rFonts w:ascii="Arial" w:eastAsia="Calibri" w:hAnsi="Arial" w:cs="Arial"/>
          <w:color w:val="000000" w:themeColor="text1"/>
          <w:kern w:val="2"/>
          <w:sz w:val="20"/>
          <w:szCs w:val="20"/>
          <w:lang w:val="en-US" w:eastAsia="en-US"/>
          <w14:ligatures w14:val="standardContextual"/>
        </w:rPr>
        <w:t>Pascucci</w:t>
      </w:r>
      <w:proofErr w:type="spellEnd"/>
      <w:r w:rsidRPr="00853063">
        <w:rPr>
          <w:rFonts w:ascii="Arial" w:eastAsia="Calibri" w:hAnsi="Arial" w:cs="Arial"/>
          <w:color w:val="000000" w:themeColor="text1"/>
          <w:kern w:val="2"/>
          <w:sz w:val="20"/>
          <w:szCs w:val="20"/>
          <w:lang w:val="en-US" w:eastAsia="en-US"/>
          <w14:ligatures w14:val="standardContextual"/>
        </w:rPr>
        <w:t xml:space="preserve">, </w:t>
      </w:r>
      <w:r w:rsidR="00F30FB8" w:rsidRPr="00853063">
        <w:rPr>
          <w:rFonts w:ascii="Arial" w:eastAsia="Calibri" w:hAnsi="Arial" w:cs="Arial"/>
          <w:color w:val="000000" w:themeColor="text1"/>
          <w:kern w:val="2"/>
          <w:sz w:val="20"/>
          <w:szCs w:val="20"/>
          <w:lang w:val="en-US" w:eastAsia="en-US"/>
          <w14:ligatures w14:val="standardContextual"/>
        </w:rPr>
        <w:t>S. &amp;</w:t>
      </w:r>
      <w:r w:rsidR="00E8386B" w:rsidRPr="00853063">
        <w:rPr>
          <w:rFonts w:ascii="Arial" w:eastAsia="Calibri" w:hAnsi="Arial" w:cs="Arial"/>
          <w:color w:val="000000" w:themeColor="text1"/>
          <w:kern w:val="2"/>
          <w:sz w:val="20"/>
          <w:szCs w:val="20"/>
          <w:lang w:val="en-US" w:eastAsia="en-US"/>
          <w14:ligatures w14:val="standardContextual"/>
        </w:rPr>
        <w:t xml:space="preserve"> </w:t>
      </w:r>
      <w:proofErr w:type="spellStart"/>
      <w:r w:rsidRPr="00853063">
        <w:rPr>
          <w:rFonts w:ascii="Arial" w:eastAsia="Calibri" w:hAnsi="Arial" w:cs="Arial"/>
          <w:color w:val="000000" w:themeColor="text1"/>
          <w:kern w:val="2"/>
          <w:sz w:val="20"/>
          <w:szCs w:val="20"/>
          <w:lang w:val="en-US" w:eastAsia="en-US"/>
          <w14:ligatures w14:val="standardContextual"/>
        </w:rPr>
        <w:t>Omta</w:t>
      </w:r>
      <w:proofErr w:type="spellEnd"/>
      <w:r w:rsidR="00F30FB8" w:rsidRPr="00853063">
        <w:rPr>
          <w:rFonts w:ascii="Arial" w:eastAsia="Calibri" w:hAnsi="Arial" w:cs="Arial"/>
          <w:color w:val="000000" w:themeColor="text1"/>
          <w:kern w:val="2"/>
          <w:sz w:val="20"/>
          <w:szCs w:val="20"/>
          <w:lang w:val="en-US" w:eastAsia="en-US"/>
          <w14:ligatures w14:val="standardContextual"/>
        </w:rPr>
        <w:t>, O.</w:t>
      </w:r>
      <w:r w:rsidRPr="00853063">
        <w:rPr>
          <w:rFonts w:ascii="Arial" w:eastAsia="Calibri" w:hAnsi="Arial" w:cs="Arial"/>
          <w:color w:val="000000" w:themeColor="text1"/>
          <w:kern w:val="2"/>
          <w:sz w:val="20"/>
          <w:szCs w:val="20"/>
          <w:lang w:val="en-US" w:eastAsia="en-US"/>
          <w14:ligatures w14:val="standardContextual"/>
        </w:rPr>
        <w:t xml:space="preserve"> </w:t>
      </w:r>
      <w:r w:rsidR="00F30FB8" w:rsidRPr="00853063">
        <w:rPr>
          <w:rFonts w:ascii="Arial" w:eastAsia="Calibri" w:hAnsi="Arial" w:cs="Arial"/>
          <w:color w:val="000000" w:themeColor="text1"/>
          <w:kern w:val="2"/>
          <w:sz w:val="20"/>
          <w:szCs w:val="20"/>
          <w:lang w:val="en-US" w:eastAsia="en-US"/>
          <w14:ligatures w14:val="standardContextual"/>
        </w:rPr>
        <w:t>(</w:t>
      </w:r>
      <w:r w:rsidRPr="00853063">
        <w:rPr>
          <w:rFonts w:ascii="Arial" w:eastAsia="Calibri" w:hAnsi="Arial" w:cs="Arial"/>
          <w:color w:val="000000" w:themeColor="text1"/>
          <w:kern w:val="2"/>
          <w:sz w:val="20"/>
          <w:szCs w:val="20"/>
          <w:lang w:val="en-US" w:eastAsia="en-US"/>
          <w14:ligatures w14:val="standardContextual"/>
        </w:rPr>
        <w:t>2013</w:t>
      </w:r>
      <w:r w:rsidR="00F30FB8" w:rsidRPr="00853063">
        <w:rPr>
          <w:rFonts w:ascii="Arial" w:eastAsia="Calibri" w:hAnsi="Arial" w:cs="Arial"/>
          <w:color w:val="000000" w:themeColor="text1"/>
          <w:kern w:val="2"/>
          <w:sz w:val="20"/>
          <w:szCs w:val="20"/>
          <w:lang w:val="en-US" w:eastAsia="en-US"/>
          <w14:ligatures w14:val="standardContextual"/>
        </w:rPr>
        <w:t>)</w:t>
      </w:r>
      <w:r w:rsidRPr="00853063">
        <w:rPr>
          <w:rFonts w:ascii="Arial" w:eastAsia="Calibri" w:hAnsi="Arial" w:cs="Arial"/>
          <w:color w:val="000000" w:themeColor="text1"/>
          <w:kern w:val="2"/>
          <w:sz w:val="20"/>
          <w:szCs w:val="20"/>
          <w:lang w:val="en-US" w:eastAsia="en-US"/>
          <w14:ligatures w14:val="standardContextual"/>
        </w:rPr>
        <w:t>. Adoption of improved potato varieties in Ethiopia: The role of agricultural knowledge and innovation system and smallholder farmers’ quality assessment</w:t>
      </w:r>
      <w:r w:rsidR="00E8386B" w:rsidRPr="00853063">
        <w:rPr>
          <w:rFonts w:ascii="Arial" w:eastAsia="Calibri" w:hAnsi="Arial" w:cs="Arial"/>
          <w:color w:val="000000" w:themeColor="text1"/>
          <w:kern w:val="2"/>
          <w:sz w:val="20"/>
          <w:szCs w:val="20"/>
          <w:lang w:val="en-US" w:eastAsia="en-US"/>
          <w14:ligatures w14:val="standardContextual"/>
        </w:rPr>
        <w:t>. </w:t>
      </w:r>
      <w:r w:rsidR="00E8386B" w:rsidRPr="00853063">
        <w:rPr>
          <w:rFonts w:ascii="Arial" w:eastAsia="Calibri" w:hAnsi="Arial" w:cs="Arial"/>
          <w:i/>
          <w:color w:val="000000" w:themeColor="text1"/>
          <w:kern w:val="2"/>
          <w:sz w:val="20"/>
          <w:szCs w:val="20"/>
          <w:lang w:val="en-US" w:eastAsia="en-US"/>
          <w14:ligatures w14:val="standardContextual"/>
        </w:rPr>
        <w:t>Agricultural Systems</w:t>
      </w:r>
      <w:r w:rsidR="00F30FB8" w:rsidRPr="00853063">
        <w:rPr>
          <w:rFonts w:ascii="Arial" w:eastAsia="Calibri" w:hAnsi="Arial" w:cs="Arial"/>
          <w:i/>
          <w:color w:val="000000" w:themeColor="text1"/>
          <w:kern w:val="2"/>
          <w:sz w:val="20"/>
          <w:szCs w:val="20"/>
          <w:lang w:val="en-US" w:eastAsia="en-US"/>
          <w14:ligatures w14:val="standardContextual"/>
        </w:rPr>
        <w:t>,</w:t>
      </w:r>
      <w:r w:rsidRPr="00853063">
        <w:rPr>
          <w:rFonts w:ascii="Arial" w:eastAsia="Calibri" w:hAnsi="Arial" w:cs="Arial"/>
          <w:color w:val="000000" w:themeColor="text1"/>
          <w:kern w:val="2"/>
          <w:sz w:val="20"/>
          <w:szCs w:val="20"/>
          <w:lang w:val="en-US" w:eastAsia="en-US"/>
          <w14:ligatures w14:val="standardContextual"/>
        </w:rPr>
        <w:t> </w:t>
      </w:r>
      <w:r w:rsidRPr="00853063">
        <w:rPr>
          <w:rFonts w:ascii="Arial" w:eastAsia="Calibri" w:hAnsi="Arial" w:cs="Arial"/>
          <w:i/>
          <w:color w:val="000000" w:themeColor="text1"/>
          <w:kern w:val="2"/>
          <w:sz w:val="20"/>
          <w:szCs w:val="20"/>
          <w:lang w:val="en-US" w:eastAsia="en-US"/>
          <w14:ligatures w14:val="standardContextual"/>
        </w:rPr>
        <w:t>122</w:t>
      </w:r>
      <w:r w:rsidR="00F30FB8" w:rsidRPr="00853063">
        <w:rPr>
          <w:rFonts w:ascii="Arial" w:eastAsia="Calibri" w:hAnsi="Arial" w:cs="Arial"/>
          <w:color w:val="000000" w:themeColor="text1"/>
          <w:kern w:val="2"/>
          <w:sz w:val="20"/>
          <w:szCs w:val="20"/>
          <w:lang w:val="en-US" w:eastAsia="en-US"/>
          <w14:ligatures w14:val="standardContextual"/>
        </w:rPr>
        <w:t xml:space="preserve">, </w:t>
      </w:r>
      <w:r w:rsidRPr="00853063">
        <w:rPr>
          <w:rFonts w:ascii="Arial" w:eastAsia="Calibri" w:hAnsi="Arial" w:cs="Arial"/>
          <w:color w:val="000000" w:themeColor="text1"/>
          <w:kern w:val="2"/>
          <w:sz w:val="20"/>
          <w:szCs w:val="20"/>
          <w:lang w:val="en-US" w:eastAsia="en-US"/>
          <w14:ligatures w14:val="standardContextual"/>
        </w:rPr>
        <w:t>22-32.</w:t>
      </w:r>
      <w:r w:rsidR="00E8386B" w:rsidRPr="00853063">
        <w:rPr>
          <w:rFonts w:ascii="Arial" w:eastAsia="Calibri" w:hAnsi="Arial" w:cs="Arial"/>
          <w:color w:val="000000" w:themeColor="text1"/>
          <w:kern w:val="2"/>
          <w:sz w:val="20"/>
          <w:szCs w:val="20"/>
          <w:lang w:val="en-US" w:eastAsia="en-US"/>
          <w14:ligatures w14:val="standardContextual"/>
        </w:rPr>
        <w:t xml:space="preserve"> </w:t>
      </w:r>
      <w:hyperlink r:id="rId8" w:history="1">
        <w:r w:rsidR="00E8386B" w:rsidRPr="00853063">
          <w:rPr>
            <w:rStyle w:val="Hyperlink"/>
            <w:rFonts w:ascii="Arial" w:eastAsia="Calibri" w:hAnsi="Arial" w:cs="Arial"/>
            <w:kern w:val="2"/>
            <w:sz w:val="20"/>
            <w:szCs w:val="20"/>
            <w:lang w:val="en-US" w:eastAsia="en-US"/>
            <w14:ligatures w14:val="standardContextual"/>
          </w:rPr>
          <w:t>https://doi.org/10.1016/j.agsy.2013.07.008</w:t>
        </w:r>
      </w:hyperlink>
      <w:r w:rsidR="00E8386B" w:rsidRPr="00853063">
        <w:rPr>
          <w:rFonts w:ascii="Arial" w:eastAsia="Calibri" w:hAnsi="Arial" w:cs="Arial"/>
          <w:color w:val="FF0000"/>
          <w:kern w:val="2"/>
          <w:sz w:val="20"/>
          <w:szCs w:val="20"/>
          <w:lang w:val="en-US" w:eastAsia="en-US"/>
          <w14:ligatures w14:val="standardContextual"/>
        </w:rPr>
        <w:t xml:space="preserve">. </w:t>
      </w:r>
    </w:p>
    <w:p w14:paraId="19DB0BFA" w14:textId="77777777" w:rsidR="00521413" w:rsidRPr="00853063" w:rsidRDefault="00E8386B" w:rsidP="00853063">
      <w:pPr>
        <w:pStyle w:val="ListParagraph"/>
        <w:numPr>
          <w:ilvl w:val="0"/>
          <w:numId w:val="32"/>
        </w:numPr>
        <w:autoSpaceDE w:val="0"/>
        <w:autoSpaceDN w:val="0"/>
        <w:adjustRightInd w:val="0"/>
        <w:spacing w:line="240" w:lineRule="auto"/>
        <w:jc w:val="both"/>
        <w:rPr>
          <w:rFonts w:ascii="Arial" w:eastAsia="Calibri" w:hAnsi="Arial" w:cs="Arial"/>
          <w:color w:val="FF0000"/>
          <w:kern w:val="2"/>
          <w:sz w:val="20"/>
          <w:szCs w:val="20"/>
          <w:lang w:val="en-US" w:eastAsia="en-US"/>
          <w14:ligatures w14:val="standardContextual"/>
        </w:rPr>
      </w:pPr>
      <w:proofErr w:type="spellStart"/>
      <w:r w:rsidRPr="00853063">
        <w:rPr>
          <w:rFonts w:ascii="Arial" w:eastAsia="Calibri" w:hAnsi="Arial" w:cs="Arial"/>
          <w:color w:val="000000" w:themeColor="text1"/>
          <w:kern w:val="2"/>
          <w:sz w:val="20"/>
          <w:szCs w:val="20"/>
          <w:lang w:val="en-US" w:eastAsia="en-US"/>
          <w14:ligatures w14:val="standardContextual"/>
        </w:rPr>
        <w:t>Acıbuca</w:t>
      </w:r>
      <w:proofErr w:type="spellEnd"/>
      <w:r w:rsidRPr="00853063">
        <w:rPr>
          <w:rFonts w:ascii="Arial" w:eastAsia="Calibri" w:hAnsi="Arial" w:cs="Arial"/>
          <w:color w:val="000000" w:themeColor="text1"/>
          <w:kern w:val="2"/>
          <w:sz w:val="20"/>
          <w:szCs w:val="20"/>
          <w:lang w:val="en-US" w:eastAsia="en-US"/>
          <w14:ligatures w14:val="standardContextual"/>
        </w:rPr>
        <w:t>, V.</w:t>
      </w:r>
      <w:r w:rsidR="00521413" w:rsidRPr="00853063">
        <w:rPr>
          <w:rFonts w:ascii="Arial" w:eastAsia="Calibri" w:hAnsi="Arial" w:cs="Arial"/>
          <w:color w:val="000000" w:themeColor="text1"/>
          <w:kern w:val="2"/>
          <w:sz w:val="20"/>
          <w:szCs w:val="20"/>
          <w:lang w:val="en-US" w:eastAsia="en-US"/>
          <w14:ligatures w14:val="standardContextual"/>
        </w:rPr>
        <w:t xml:space="preserve"> </w:t>
      </w:r>
      <w:r w:rsidR="00F30FB8" w:rsidRPr="00853063">
        <w:rPr>
          <w:rFonts w:ascii="Arial" w:eastAsia="Calibri" w:hAnsi="Arial" w:cs="Arial"/>
          <w:color w:val="000000" w:themeColor="text1"/>
          <w:kern w:val="2"/>
          <w:sz w:val="20"/>
          <w:szCs w:val="20"/>
          <w:lang w:val="en-US" w:eastAsia="en-US"/>
          <w14:ligatures w14:val="standardContextual"/>
        </w:rPr>
        <w:t>&amp;</w:t>
      </w:r>
      <w:r w:rsidR="00521413" w:rsidRPr="00853063">
        <w:rPr>
          <w:rFonts w:ascii="Arial" w:eastAsia="Calibri" w:hAnsi="Arial" w:cs="Arial"/>
          <w:color w:val="000000" w:themeColor="text1"/>
          <w:kern w:val="2"/>
          <w:sz w:val="20"/>
          <w:szCs w:val="20"/>
          <w:lang w:val="en-US" w:eastAsia="en-US"/>
          <w14:ligatures w14:val="standardContextual"/>
        </w:rPr>
        <w:t xml:space="preserve"> </w:t>
      </w:r>
      <w:proofErr w:type="spellStart"/>
      <w:r w:rsidRPr="00853063">
        <w:rPr>
          <w:rFonts w:ascii="Arial" w:eastAsia="Calibri" w:hAnsi="Arial" w:cs="Arial"/>
          <w:color w:val="000000" w:themeColor="text1"/>
          <w:kern w:val="2"/>
          <w:sz w:val="20"/>
          <w:szCs w:val="20"/>
          <w:lang w:val="en-US" w:eastAsia="en-US"/>
          <w14:ligatures w14:val="standardContextual"/>
        </w:rPr>
        <w:t>Bostan</w:t>
      </w:r>
      <w:proofErr w:type="spellEnd"/>
      <w:r w:rsidRPr="00853063">
        <w:rPr>
          <w:rFonts w:ascii="Arial" w:eastAsia="Calibri" w:hAnsi="Arial" w:cs="Arial"/>
          <w:color w:val="000000" w:themeColor="text1"/>
          <w:kern w:val="2"/>
          <w:sz w:val="20"/>
          <w:szCs w:val="20"/>
          <w:lang w:val="en-US" w:eastAsia="en-US"/>
          <w14:ligatures w14:val="standardContextual"/>
        </w:rPr>
        <w:t xml:space="preserve"> Budak</w:t>
      </w:r>
      <w:r w:rsidR="00F30FB8" w:rsidRPr="00853063">
        <w:rPr>
          <w:rFonts w:ascii="Arial" w:eastAsia="Calibri" w:hAnsi="Arial" w:cs="Arial"/>
          <w:color w:val="000000" w:themeColor="text1"/>
          <w:kern w:val="2"/>
          <w:sz w:val="20"/>
          <w:szCs w:val="20"/>
          <w:lang w:val="en-US" w:eastAsia="en-US"/>
          <w14:ligatures w14:val="standardContextual"/>
        </w:rPr>
        <w:t>, D.</w:t>
      </w:r>
      <w:r w:rsidR="00521413" w:rsidRPr="00853063">
        <w:rPr>
          <w:rFonts w:ascii="Arial" w:eastAsia="Calibri" w:hAnsi="Arial" w:cs="Arial"/>
          <w:color w:val="000000" w:themeColor="text1"/>
          <w:kern w:val="2"/>
          <w:sz w:val="20"/>
          <w:szCs w:val="20"/>
          <w:lang w:val="en-US" w:eastAsia="en-US"/>
          <w14:ligatures w14:val="standardContextual"/>
        </w:rPr>
        <w:t xml:space="preserve"> </w:t>
      </w:r>
      <w:r w:rsidR="00F30FB8" w:rsidRPr="00853063">
        <w:rPr>
          <w:rFonts w:ascii="Arial" w:eastAsia="Calibri" w:hAnsi="Arial" w:cs="Arial"/>
          <w:color w:val="000000" w:themeColor="text1"/>
          <w:kern w:val="2"/>
          <w:sz w:val="20"/>
          <w:szCs w:val="20"/>
          <w:lang w:val="en-US" w:eastAsia="en-US"/>
          <w14:ligatures w14:val="standardContextual"/>
        </w:rPr>
        <w:t>(</w:t>
      </w:r>
      <w:r w:rsidR="00521413" w:rsidRPr="00853063">
        <w:rPr>
          <w:rFonts w:ascii="Arial" w:eastAsia="Calibri" w:hAnsi="Arial" w:cs="Arial"/>
          <w:color w:val="000000" w:themeColor="text1"/>
          <w:kern w:val="2"/>
          <w:sz w:val="20"/>
          <w:szCs w:val="20"/>
          <w:lang w:val="en-US" w:eastAsia="en-US"/>
          <w14:ligatures w14:val="standardContextual"/>
        </w:rPr>
        <w:t>2021</w:t>
      </w:r>
      <w:r w:rsidR="00F30FB8" w:rsidRPr="00853063">
        <w:rPr>
          <w:rFonts w:ascii="Arial" w:eastAsia="Calibri" w:hAnsi="Arial" w:cs="Arial"/>
          <w:color w:val="000000" w:themeColor="text1"/>
          <w:kern w:val="2"/>
          <w:sz w:val="20"/>
          <w:szCs w:val="20"/>
          <w:lang w:val="en-US" w:eastAsia="en-US"/>
          <w14:ligatures w14:val="standardContextual"/>
        </w:rPr>
        <w:t>)</w:t>
      </w:r>
      <w:r w:rsidR="00521413" w:rsidRPr="00853063">
        <w:rPr>
          <w:rFonts w:ascii="Arial" w:eastAsia="Calibri" w:hAnsi="Arial" w:cs="Arial"/>
          <w:color w:val="000000" w:themeColor="text1"/>
          <w:kern w:val="2"/>
          <w:sz w:val="20"/>
          <w:szCs w:val="20"/>
          <w:lang w:val="en-US" w:eastAsia="en-US"/>
          <w14:ligatures w14:val="standardContextual"/>
        </w:rPr>
        <w:t>. Factors influencing adaptation of innovations in small ruminant production in the TRC3 Region in Turkey. </w:t>
      </w:r>
      <w:r w:rsidR="00521413" w:rsidRPr="00853063">
        <w:rPr>
          <w:rFonts w:ascii="Arial" w:eastAsia="Calibri" w:hAnsi="Arial" w:cs="Arial"/>
          <w:i/>
          <w:color w:val="000000" w:themeColor="text1"/>
          <w:kern w:val="2"/>
          <w:sz w:val="20"/>
          <w:szCs w:val="20"/>
          <w:lang w:val="en-US" w:eastAsia="en-US"/>
          <w14:ligatures w14:val="standardContextual"/>
        </w:rPr>
        <w:t>Emirate</w:t>
      </w:r>
      <w:r w:rsidRPr="00853063">
        <w:rPr>
          <w:rFonts w:ascii="Arial" w:eastAsia="Calibri" w:hAnsi="Arial" w:cs="Arial"/>
          <w:i/>
          <w:color w:val="000000" w:themeColor="text1"/>
          <w:kern w:val="2"/>
          <w:sz w:val="20"/>
          <w:szCs w:val="20"/>
          <w:lang w:val="en-US" w:eastAsia="en-US"/>
          <w14:ligatures w14:val="standardContextual"/>
        </w:rPr>
        <w:t>s Journal of Food &amp; Agriculture</w:t>
      </w:r>
      <w:r w:rsidR="00F30FB8" w:rsidRPr="00853063">
        <w:rPr>
          <w:rFonts w:ascii="Arial" w:eastAsia="Calibri" w:hAnsi="Arial" w:cs="Arial"/>
          <w:i/>
          <w:color w:val="000000" w:themeColor="text1"/>
          <w:kern w:val="2"/>
          <w:sz w:val="20"/>
          <w:szCs w:val="20"/>
          <w:lang w:val="en-US" w:eastAsia="en-US"/>
          <w14:ligatures w14:val="standardContextual"/>
        </w:rPr>
        <w:t>,</w:t>
      </w:r>
      <w:r w:rsidR="00521413" w:rsidRPr="00853063">
        <w:rPr>
          <w:rFonts w:ascii="Arial" w:eastAsia="Calibri" w:hAnsi="Arial" w:cs="Arial"/>
          <w:color w:val="000000" w:themeColor="text1"/>
          <w:kern w:val="2"/>
          <w:sz w:val="20"/>
          <w:szCs w:val="20"/>
          <w:lang w:val="en-US" w:eastAsia="en-US"/>
          <w14:ligatures w14:val="standardContextual"/>
        </w:rPr>
        <w:t> </w:t>
      </w:r>
      <w:r w:rsidR="00521413" w:rsidRPr="00853063">
        <w:rPr>
          <w:rFonts w:ascii="Arial" w:eastAsia="Calibri" w:hAnsi="Arial" w:cs="Arial"/>
          <w:i/>
          <w:color w:val="000000" w:themeColor="text1"/>
          <w:kern w:val="2"/>
          <w:sz w:val="20"/>
          <w:szCs w:val="20"/>
          <w:lang w:val="en-US" w:eastAsia="en-US"/>
          <w14:ligatures w14:val="standardContextual"/>
        </w:rPr>
        <w:t>33</w:t>
      </w:r>
      <w:r w:rsidR="00521413" w:rsidRPr="00853063">
        <w:rPr>
          <w:rFonts w:ascii="Arial" w:eastAsia="Calibri" w:hAnsi="Arial" w:cs="Arial"/>
          <w:color w:val="000000" w:themeColor="text1"/>
          <w:kern w:val="2"/>
          <w:sz w:val="20"/>
          <w:szCs w:val="20"/>
          <w:lang w:val="en-US" w:eastAsia="en-US"/>
          <w14:ligatures w14:val="standardContextual"/>
        </w:rPr>
        <w:t>(5)</w:t>
      </w:r>
      <w:r w:rsidR="00F30FB8" w:rsidRPr="00853063">
        <w:rPr>
          <w:rFonts w:ascii="Arial" w:eastAsia="Calibri" w:hAnsi="Arial" w:cs="Arial"/>
          <w:color w:val="000000" w:themeColor="text1"/>
          <w:kern w:val="2"/>
          <w:sz w:val="20"/>
          <w:szCs w:val="20"/>
          <w:lang w:val="en-US" w:eastAsia="en-US"/>
          <w14:ligatures w14:val="standardContextual"/>
        </w:rPr>
        <w:t>,</w:t>
      </w:r>
      <w:r w:rsidR="00521413" w:rsidRPr="00853063">
        <w:rPr>
          <w:rFonts w:ascii="Arial" w:eastAsia="Calibri" w:hAnsi="Arial" w:cs="Arial"/>
          <w:color w:val="000000" w:themeColor="text1"/>
          <w:kern w:val="2"/>
          <w:sz w:val="20"/>
          <w:szCs w:val="20"/>
          <w:lang w:val="en-US" w:eastAsia="en-US"/>
          <w14:ligatures w14:val="standardContextual"/>
        </w:rPr>
        <w:t xml:space="preserve"> 400–406.</w:t>
      </w:r>
      <w:r w:rsidRPr="00853063">
        <w:rPr>
          <w:rFonts w:ascii="Arial" w:eastAsia="Calibri" w:hAnsi="Arial" w:cs="Arial"/>
          <w:color w:val="000000" w:themeColor="text1"/>
          <w:kern w:val="2"/>
          <w:sz w:val="20"/>
          <w:szCs w:val="20"/>
          <w:lang w:val="en-US" w:eastAsia="en-US"/>
          <w14:ligatures w14:val="standardContextual"/>
        </w:rPr>
        <w:t xml:space="preserve"> </w:t>
      </w:r>
      <w:r w:rsidR="00F42C79" w:rsidRPr="00853063">
        <w:rPr>
          <w:rStyle w:val="Hyperlink"/>
          <w:rFonts w:ascii="Arial" w:hAnsi="Arial" w:cs="Arial"/>
          <w:sz w:val="20"/>
          <w:szCs w:val="20"/>
          <w:lang w:val="en-US" w:eastAsia="en-US"/>
        </w:rPr>
        <w:t>https://doi.org/</w:t>
      </w:r>
      <w:r w:rsidRPr="00853063">
        <w:rPr>
          <w:rStyle w:val="Hyperlink"/>
          <w:rFonts w:ascii="Arial" w:hAnsi="Arial" w:cs="Arial"/>
          <w:sz w:val="20"/>
          <w:szCs w:val="20"/>
          <w:lang w:val="en-US" w:eastAsia="en-US"/>
        </w:rPr>
        <w:t>10.9755/ejfa.2021.v33.i5.2623</w:t>
      </w:r>
      <w:r w:rsidR="00F42C79" w:rsidRPr="00853063">
        <w:rPr>
          <w:rStyle w:val="Hyperlink"/>
          <w:rFonts w:ascii="Arial" w:eastAsia="Calibri" w:hAnsi="Arial" w:cs="Arial"/>
          <w:sz w:val="20"/>
          <w:szCs w:val="20"/>
          <w:lang w:val="en-US"/>
        </w:rPr>
        <w:t>.</w:t>
      </w:r>
    </w:p>
    <w:p w14:paraId="036738A9" w14:textId="77777777" w:rsidR="00521413" w:rsidRPr="002C60DE"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bookmarkStart w:id="4" w:name="_GoBack"/>
      <w:bookmarkEnd w:id="4"/>
      <w:r w:rsidRPr="002C60DE">
        <w:rPr>
          <w:rFonts w:ascii="Arial" w:eastAsia="Calibri" w:hAnsi="Arial" w:cs="Arial"/>
          <w:color w:val="000000" w:themeColor="text1"/>
          <w:sz w:val="20"/>
          <w:szCs w:val="20"/>
          <w:lang w:val="en-US" w:eastAsia="en-US"/>
        </w:rPr>
        <w:lastRenderedPageBreak/>
        <w:t>Adana Provincial Director</w:t>
      </w:r>
      <w:r w:rsidR="00F42C79" w:rsidRPr="002C60DE">
        <w:rPr>
          <w:rFonts w:ascii="Arial" w:eastAsia="Calibri" w:hAnsi="Arial" w:cs="Arial"/>
          <w:color w:val="000000" w:themeColor="text1"/>
          <w:sz w:val="20"/>
          <w:szCs w:val="20"/>
          <w:lang w:val="en-US" w:eastAsia="en-US"/>
        </w:rPr>
        <w:t>ate of Agriculture and Forestry.</w:t>
      </w:r>
      <w:r w:rsidRPr="002C60DE">
        <w:rPr>
          <w:rFonts w:ascii="Arial" w:eastAsia="Calibri" w:hAnsi="Arial" w:cs="Arial"/>
          <w:color w:val="000000" w:themeColor="text1"/>
          <w:sz w:val="20"/>
          <w:szCs w:val="20"/>
          <w:lang w:val="en-US" w:eastAsia="en-US"/>
        </w:rPr>
        <w:t xml:space="preserve"> </w:t>
      </w:r>
      <w:r w:rsidR="00F30FB8"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2022</w:t>
      </w:r>
      <w:r w:rsidR="00F30FB8" w:rsidRPr="002C60DE">
        <w:rPr>
          <w:rFonts w:ascii="Arial" w:eastAsia="Calibri" w:hAnsi="Arial" w:cs="Arial"/>
          <w:color w:val="000000" w:themeColor="text1"/>
          <w:sz w:val="20"/>
          <w:szCs w:val="20"/>
          <w:lang w:val="en-US" w:eastAsia="en-US"/>
        </w:rPr>
        <w:t>)</w:t>
      </w:r>
      <w:r w:rsidR="00F42C79"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w:t>
      </w:r>
      <w:r w:rsidR="00F42C79" w:rsidRPr="002C60DE">
        <w:rPr>
          <w:rFonts w:ascii="Arial" w:eastAsia="Calibri" w:hAnsi="Arial" w:cs="Arial"/>
          <w:color w:val="000000" w:themeColor="text1"/>
          <w:sz w:val="20"/>
          <w:szCs w:val="20"/>
          <w:lang w:val="en-US" w:eastAsia="en-US"/>
        </w:rPr>
        <w:t>Adana Agriculture and Forestry Directorate Records, 09.02.2022 dated and E-99118343-245-4414823 numbered letter.</w:t>
      </w:r>
    </w:p>
    <w:p w14:paraId="29F55FC5" w14:textId="004CA7CC" w:rsidR="008F268A" w:rsidRPr="002C60DE"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2C60DE">
        <w:rPr>
          <w:rFonts w:ascii="Arial" w:eastAsia="Calibri" w:hAnsi="Arial" w:cs="Arial"/>
          <w:color w:val="000000" w:themeColor="text1"/>
          <w:sz w:val="20"/>
          <w:szCs w:val="20"/>
          <w:lang w:val="en-US" w:eastAsia="en-US"/>
        </w:rPr>
        <w:t>Aydın</w:t>
      </w:r>
      <w:proofErr w:type="spellEnd"/>
      <w:r w:rsidRPr="002C60DE">
        <w:rPr>
          <w:rFonts w:ascii="Arial" w:eastAsia="Calibri" w:hAnsi="Arial" w:cs="Arial"/>
          <w:color w:val="000000" w:themeColor="text1"/>
          <w:sz w:val="20"/>
          <w:szCs w:val="20"/>
          <w:lang w:val="en-US" w:eastAsia="en-US"/>
        </w:rPr>
        <w:t xml:space="preserve">, B., </w:t>
      </w:r>
      <w:proofErr w:type="spellStart"/>
      <w:r w:rsidRPr="002C60DE">
        <w:rPr>
          <w:rFonts w:ascii="Arial" w:eastAsia="Calibri" w:hAnsi="Arial" w:cs="Arial"/>
          <w:color w:val="000000" w:themeColor="text1"/>
          <w:sz w:val="20"/>
          <w:szCs w:val="20"/>
          <w:lang w:val="en-US" w:eastAsia="en-US"/>
        </w:rPr>
        <w:t>Aktürk</w:t>
      </w:r>
      <w:proofErr w:type="spellEnd"/>
      <w:r w:rsidRPr="002C60DE">
        <w:rPr>
          <w:rFonts w:ascii="Arial" w:eastAsia="Calibri" w:hAnsi="Arial" w:cs="Arial"/>
          <w:color w:val="000000" w:themeColor="text1"/>
          <w:sz w:val="20"/>
          <w:szCs w:val="20"/>
          <w:lang w:val="en-US" w:eastAsia="en-US"/>
        </w:rPr>
        <w:t xml:space="preserve">, </w:t>
      </w:r>
      <w:r w:rsidR="00811606" w:rsidRPr="002C60DE">
        <w:rPr>
          <w:rFonts w:ascii="Arial" w:eastAsia="Calibri" w:hAnsi="Arial" w:cs="Arial"/>
          <w:color w:val="000000" w:themeColor="text1"/>
          <w:sz w:val="20"/>
          <w:szCs w:val="20"/>
          <w:lang w:val="en-US" w:eastAsia="en-US"/>
        </w:rPr>
        <w:t xml:space="preserve">D., </w:t>
      </w:r>
      <w:proofErr w:type="spellStart"/>
      <w:r w:rsidRPr="002C60DE">
        <w:rPr>
          <w:rFonts w:ascii="Arial" w:eastAsia="Calibri" w:hAnsi="Arial" w:cs="Arial"/>
          <w:color w:val="000000" w:themeColor="text1"/>
          <w:sz w:val="20"/>
          <w:szCs w:val="20"/>
          <w:lang w:val="en-US" w:eastAsia="en-US"/>
        </w:rPr>
        <w:t>Özkan</w:t>
      </w:r>
      <w:proofErr w:type="spellEnd"/>
      <w:r w:rsidRPr="002C60DE">
        <w:rPr>
          <w:rFonts w:ascii="Arial" w:eastAsia="Calibri" w:hAnsi="Arial" w:cs="Arial"/>
          <w:color w:val="000000" w:themeColor="text1"/>
          <w:sz w:val="20"/>
          <w:szCs w:val="20"/>
          <w:lang w:val="en-US" w:eastAsia="en-US"/>
        </w:rPr>
        <w:t xml:space="preserve">, </w:t>
      </w:r>
      <w:r w:rsidR="00811606" w:rsidRPr="002C60DE">
        <w:rPr>
          <w:rFonts w:ascii="Arial" w:eastAsia="Calibri" w:hAnsi="Arial" w:cs="Arial"/>
          <w:color w:val="000000" w:themeColor="text1"/>
          <w:sz w:val="20"/>
          <w:szCs w:val="20"/>
          <w:lang w:val="en-US" w:eastAsia="en-US"/>
        </w:rPr>
        <w:t xml:space="preserve">E., </w:t>
      </w:r>
      <w:proofErr w:type="spellStart"/>
      <w:r w:rsidRPr="002C60DE">
        <w:rPr>
          <w:rFonts w:ascii="Arial" w:eastAsia="Calibri" w:hAnsi="Arial" w:cs="Arial"/>
          <w:color w:val="000000" w:themeColor="text1"/>
          <w:sz w:val="20"/>
          <w:szCs w:val="20"/>
          <w:lang w:val="en-US" w:eastAsia="en-US"/>
        </w:rPr>
        <w:t>Kiracı</w:t>
      </w:r>
      <w:proofErr w:type="spellEnd"/>
      <w:r w:rsidRPr="002C60DE">
        <w:rPr>
          <w:rFonts w:ascii="Arial" w:eastAsia="Calibri" w:hAnsi="Arial" w:cs="Arial"/>
          <w:color w:val="000000" w:themeColor="text1"/>
          <w:sz w:val="20"/>
          <w:szCs w:val="20"/>
          <w:lang w:val="en-US" w:eastAsia="en-US"/>
        </w:rPr>
        <w:t>,</w:t>
      </w:r>
      <w:r w:rsidR="008F268A" w:rsidRPr="002C60DE">
        <w:rPr>
          <w:rFonts w:ascii="Arial" w:eastAsia="Calibri" w:hAnsi="Arial" w:cs="Arial"/>
          <w:color w:val="000000" w:themeColor="text1"/>
          <w:sz w:val="20"/>
          <w:szCs w:val="20"/>
          <w:lang w:val="en-US" w:eastAsia="en-US"/>
        </w:rPr>
        <w:t xml:space="preserve"> </w:t>
      </w:r>
      <w:r w:rsidR="00811606" w:rsidRPr="002C60DE">
        <w:rPr>
          <w:rFonts w:ascii="Arial" w:eastAsia="Calibri" w:hAnsi="Arial" w:cs="Arial"/>
          <w:color w:val="000000" w:themeColor="text1"/>
          <w:sz w:val="20"/>
          <w:szCs w:val="20"/>
          <w:lang w:val="en-US" w:eastAsia="en-US"/>
        </w:rPr>
        <w:t>M.A. &amp;</w:t>
      </w:r>
      <w:r w:rsidRPr="002C60DE">
        <w:rPr>
          <w:rFonts w:ascii="Arial" w:eastAsia="Calibri" w:hAnsi="Arial" w:cs="Arial"/>
          <w:color w:val="000000" w:themeColor="text1"/>
          <w:sz w:val="20"/>
          <w:szCs w:val="20"/>
          <w:lang w:val="en-US" w:eastAsia="en-US"/>
        </w:rPr>
        <w:t xml:space="preserve"> </w:t>
      </w:r>
      <w:proofErr w:type="spellStart"/>
      <w:r w:rsidR="00811606" w:rsidRPr="002C60DE">
        <w:rPr>
          <w:rFonts w:ascii="Arial" w:eastAsia="Calibri" w:hAnsi="Arial" w:cs="Arial"/>
          <w:color w:val="000000" w:themeColor="text1"/>
          <w:sz w:val="20"/>
          <w:szCs w:val="20"/>
          <w:lang w:val="en-US" w:eastAsia="en-US"/>
        </w:rPr>
        <w:t>Hurma</w:t>
      </w:r>
      <w:proofErr w:type="spellEnd"/>
      <w:r w:rsidR="00811606"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w:t>
      </w:r>
      <w:r w:rsidR="00811606" w:rsidRPr="002C60DE">
        <w:rPr>
          <w:rFonts w:ascii="Arial" w:eastAsia="Calibri" w:hAnsi="Arial" w:cs="Arial"/>
          <w:color w:val="000000" w:themeColor="text1"/>
          <w:sz w:val="20"/>
          <w:szCs w:val="20"/>
          <w:lang w:val="en-US" w:eastAsia="en-US"/>
        </w:rPr>
        <w:t>H. (</w:t>
      </w:r>
      <w:r w:rsidR="008F268A" w:rsidRPr="002C60DE">
        <w:rPr>
          <w:rFonts w:ascii="Arial" w:eastAsia="Calibri" w:hAnsi="Arial" w:cs="Arial"/>
          <w:color w:val="000000" w:themeColor="text1"/>
          <w:sz w:val="20"/>
          <w:szCs w:val="20"/>
          <w:lang w:val="en-US" w:eastAsia="en-US"/>
        </w:rPr>
        <w:t>2018</w:t>
      </w:r>
      <w:r w:rsidR="00811606" w:rsidRPr="002C60DE">
        <w:rPr>
          <w:rFonts w:ascii="Arial" w:eastAsia="Calibri" w:hAnsi="Arial" w:cs="Arial"/>
          <w:color w:val="000000" w:themeColor="text1"/>
          <w:sz w:val="20"/>
          <w:szCs w:val="20"/>
          <w:lang w:val="en-US" w:eastAsia="en-US"/>
        </w:rPr>
        <w:t>)</w:t>
      </w:r>
      <w:r w:rsidR="008F268A" w:rsidRPr="002C60DE">
        <w:rPr>
          <w:rFonts w:ascii="Arial" w:eastAsia="Calibri" w:hAnsi="Arial" w:cs="Arial"/>
          <w:color w:val="000000" w:themeColor="text1"/>
          <w:sz w:val="20"/>
          <w:szCs w:val="20"/>
          <w:lang w:val="en-US" w:eastAsia="en-US"/>
        </w:rPr>
        <w:t xml:space="preserve">. </w:t>
      </w:r>
      <w:r w:rsidR="002C60DE" w:rsidRPr="002C60DE">
        <w:rPr>
          <w:rFonts w:ascii="Arial" w:eastAsia="Calibri" w:hAnsi="Arial" w:cs="Arial"/>
          <w:color w:val="000000" w:themeColor="text1"/>
          <w:sz w:val="20"/>
          <w:szCs w:val="20"/>
          <w:lang w:val="en-US" w:eastAsia="en-US"/>
        </w:rPr>
        <w:t>Comparison of Producers with and without Good Agricultural Practices in the Thrace Region in Terms of Adoption of Agricultural Innovations</w:t>
      </w:r>
      <w:r w:rsidR="006C3A45"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w:t>
      </w:r>
      <w:r w:rsidR="008F268A" w:rsidRPr="002C60DE">
        <w:rPr>
          <w:rFonts w:ascii="Arial" w:eastAsia="Calibri" w:hAnsi="Arial" w:cs="Arial"/>
          <w:i/>
          <w:color w:val="000000" w:themeColor="text1"/>
          <w:sz w:val="20"/>
          <w:szCs w:val="20"/>
          <w:lang w:val="en-US" w:eastAsia="en-US"/>
        </w:rPr>
        <w:t>Turkish Journal of Agricultural and Natural Sciences</w:t>
      </w:r>
      <w:r w:rsidR="00811606"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w:t>
      </w:r>
      <w:r w:rsidRPr="002C60DE">
        <w:rPr>
          <w:rFonts w:ascii="Arial" w:eastAsia="Calibri" w:hAnsi="Arial" w:cs="Arial"/>
          <w:i/>
          <w:color w:val="000000" w:themeColor="text1"/>
          <w:sz w:val="20"/>
          <w:szCs w:val="20"/>
          <w:lang w:val="en-US" w:eastAsia="en-US"/>
        </w:rPr>
        <w:t>5</w:t>
      </w:r>
      <w:r w:rsidRPr="002C60DE">
        <w:rPr>
          <w:rFonts w:ascii="Arial" w:eastAsia="Calibri" w:hAnsi="Arial" w:cs="Arial"/>
          <w:color w:val="000000" w:themeColor="text1"/>
          <w:sz w:val="20"/>
          <w:szCs w:val="20"/>
          <w:lang w:val="en-US" w:eastAsia="en-US"/>
        </w:rPr>
        <w:t>(2)</w:t>
      </w:r>
      <w:r w:rsidR="00811606" w:rsidRPr="002C60DE">
        <w:rPr>
          <w:rFonts w:ascii="Arial" w:eastAsia="Calibri" w:hAnsi="Arial" w:cs="Arial"/>
          <w:color w:val="000000" w:themeColor="text1"/>
          <w:sz w:val="20"/>
          <w:szCs w:val="20"/>
          <w:lang w:val="en-US" w:eastAsia="en-US"/>
        </w:rPr>
        <w:t>,</w:t>
      </w:r>
      <w:r w:rsidR="008F268A" w:rsidRPr="002C60DE">
        <w:rPr>
          <w:rFonts w:ascii="Arial" w:eastAsia="Calibri" w:hAnsi="Arial" w:cs="Arial"/>
          <w:color w:val="000000" w:themeColor="text1"/>
          <w:sz w:val="20"/>
          <w:szCs w:val="20"/>
          <w:lang w:val="en-US" w:eastAsia="en-US"/>
        </w:rPr>
        <w:t xml:space="preserve"> 90-99. </w:t>
      </w:r>
      <w:r w:rsidRPr="002C60DE">
        <w:rPr>
          <w:rFonts w:ascii="Arial" w:eastAsia="Calibri" w:hAnsi="Arial" w:cs="Arial"/>
          <w:color w:val="000000" w:themeColor="text1"/>
          <w:sz w:val="20"/>
          <w:szCs w:val="20"/>
          <w:lang w:val="en-US" w:eastAsia="en-US"/>
        </w:rPr>
        <w:t xml:space="preserve"> </w:t>
      </w:r>
      <w:r w:rsidR="008F268A" w:rsidRPr="002C60DE">
        <w:rPr>
          <w:rStyle w:val="Hyperlink"/>
          <w:rFonts w:ascii="Arial" w:hAnsi="Arial" w:cs="Arial"/>
          <w:sz w:val="20"/>
          <w:szCs w:val="20"/>
          <w:lang w:val="en-US" w:eastAsia="en-US"/>
        </w:rPr>
        <w:t>https://doi.org/10.30910/turkjans.421338</w:t>
      </w:r>
      <w:r w:rsidR="008F268A" w:rsidRPr="002C60DE">
        <w:rPr>
          <w:rFonts w:ascii="Arial" w:eastAsia="Calibri" w:hAnsi="Arial" w:cs="Arial"/>
          <w:color w:val="000000" w:themeColor="text1"/>
          <w:sz w:val="20"/>
          <w:szCs w:val="20"/>
          <w:lang w:val="en-US" w:eastAsia="en-US"/>
        </w:rPr>
        <w:t>.</w:t>
      </w:r>
    </w:p>
    <w:p w14:paraId="4567E122" w14:textId="77777777" w:rsidR="00521413"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FF0000"/>
          <w:sz w:val="20"/>
          <w:szCs w:val="20"/>
          <w:lang w:val="en-US" w:eastAsia="en-US"/>
        </w:rPr>
      </w:pPr>
      <w:proofErr w:type="spellStart"/>
      <w:r w:rsidRPr="00853063">
        <w:rPr>
          <w:rFonts w:ascii="Arial" w:eastAsia="Calibri" w:hAnsi="Arial" w:cs="Arial"/>
          <w:color w:val="000000" w:themeColor="text1"/>
          <w:sz w:val="20"/>
          <w:szCs w:val="20"/>
          <w:lang w:val="en-US" w:eastAsia="en-US"/>
        </w:rPr>
        <w:t>Cakirli</w:t>
      </w:r>
      <w:proofErr w:type="spellEnd"/>
      <w:r w:rsidRPr="00853063">
        <w:rPr>
          <w:rFonts w:ascii="Arial" w:eastAsia="Calibri" w:hAnsi="Arial" w:cs="Arial"/>
          <w:color w:val="000000" w:themeColor="text1"/>
          <w:sz w:val="20"/>
          <w:szCs w:val="20"/>
          <w:lang w:val="en-US" w:eastAsia="en-US"/>
        </w:rPr>
        <w:t xml:space="preserve"> </w:t>
      </w:r>
      <w:proofErr w:type="spellStart"/>
      <w:r w:rsidRPr="00853063">
        <w:rPr>
          <w:rFonts w:ascii="Arial" w:eastAsia="Calibri" w:hAnsi="Arial" w:cs="Arial"/>
          <w:color w:val="000000" w:themeColor="text1"/>
          <w:sz w:val="20"/>
          <w:szCs w:val="20"/>
          <w:lang w:val="en-US" w:eastAsia="en-US"/>
        </w:rPr>
        <w:t>Akyüz</w:t>
      </w:r>
      <w:proofErr w:type="spellEnd"/>
      <w:r w:rsidRPr="00853063">
        <w:rPr>
          <w:rFonts w:ascii="Arial" w:eastAsia="Calibri" w:hAnsi="Arial" w:cs="Arial"/>
          <w:color w:val="000000" w:themeColor="text1"/>
          <w:sz w:val="20"/>
          <w:szCs w:val="20"/>
          <w:lang w:val="en-US" w:eastAsia="en-US"/>
        </w:rPr>
        <w:t>, N.</w:t>
      </w:r>
      <w:r w:rsidR="009F621B" w:rsidRPr="00853063">
        <w:rPr>
          <w:rFonts w:ascii="Arial" w:eastAsia="Calibri" w:hAnsi="Arial" w:cs="Arial"/>
          <w:color w:val="000000" w:themeColor="text1"/>
          <w:sz w:val="20"/>
          <w:szCs w:val="20"/>
          <w:lang w:val="en-US" w:eastAsia="en-US"/>
        </w:rPr>
        <w:t xml:space="preserve"> </w:t>
      </w:r>
      <w:r w:rsidR="00811606" w:rsidRPr="00853063">
        <w:rPr>
          <w:rFonts w:ascii="Arial" w:eastAsia="Calibri" w:hAnsi="Arial" w:cs="Arial"/>
          <w:color w:val="000000" w:themeColor="text1"/>
          <w:sz w:val="20"/>
          <w:szCs w:val="20"/>
          <w:lang w:val="en-US" w:eastAsia="en-US"/>
        </w:rPr>
        <w:t>&amp;</w:t>
      </w:r>
      <w:r w:rsidRPr="00853063">
        <w:rPr>
          <w:rFonts w:ascii="Arial" w:eastAsia="Calibri" w:hAnsi="Arial" w:cs="Arial"/>
          <w:color w:val="000000" w:themeColor="text1"/>
          <w:sz w:val="20"/>
          <w:szCs w:val="20"/>
          <w:lang w:val="en-US" w:eastAsia="en-US"/>
        </w:rPr>
        <w:t xml:space="preserve"> </w:t>
      </w:r>
      <w:proofErr w:type="spellStart"/>
      <w:r w:rsidRPr="00853063">
        <w:rPr>
          <w:rFonts w:ascii="Arial" w:eastAsia="Calibri" w:hAnsi="Arial" w:cs="Arial"/>
          <w:color w:val="000000" w:themeColor="text1"/>
          <w:sz w:val="20"/>
          <w:szCs w:val="20"/>
          <w:lang w:val="en-US" w:eastAsia="en-US"/>
        </w:rPr>
        <w:t>Theuvsen</w:t>
      </w:r>
      <w:proofErr w:type="spellEnd"/>
      <w:r w:rsidR="00D61ACB" w:rsidRPr="00853063">
        <w:rPr>
          <w:rFonts w:ascii="Arial" w:eastAsia="Calibri" w:hAnsi="Arial" w:cs="Arial"/>
          <w:color w:val="000000" w:themeColor="text1"/>
          <w:sz w:val="20"/>
          <w:szCs w:val="20"/>
          <w:lang w:val="en-US" w:eastAsia="en-US"/>
        </w:rPr>
        <w:t>,</w:t>
      </w:r>
      <w:r w:rsidR="009F621B"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L. (</w:t>
      </w:r>
      <w:r w:rsidR="009F621B" w:rsidRPr="00853063">
        <w:rPr>
          <w:rFonts w:ascii="Arial" w:eastAsia="Calibri" w:hAnsi="Arial" w:cs="Arial"/>
          <w:color w:val="000000" w:themeColor="text1"/>
          <w:sz w:val="20"/>
          <w:szCs w:val="20"/>
          <w:lang w:val="en-US" w:eastAsia="en-US"/>
        </w:rPr>
        <w:t>2020</w:t>
      </w:r>
      <w:r w:rsidR="00D61ACB" w:rsidRPr="00853063">
        <w:rPr>
          <w:rFonts w:ascii="Arial" w:eastAsia="Calibri" w:hAnsi="Arial" w:cs="Arial"/>
          <w:color w:val="000000" w:themeColor="text1"/>
          <w:sz w:val="20"/>
          <w:szCs w:val="20"/>
          <w:lang w:val="en-US" w:eastAsia="en-US"/>
        </w:rPr>
        <w:t>)</w:t>
      </w:r>
      <w:r w:rsidR="009F621B"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color w:val="000000" w:themeColor="text1"/>
          <w:sz w:val="20"/>
          <w:szCs w:val="20"/>
          <w:lang w:val="en-US" w:eastAsia="en-US"/>
        </w:rPr>
        <w:t xml:space="preserve">The impact of behavioral drivers on adoption of sustainable agricultural practices: the case of organic farming in Turkey. </w:t>
      </w:r>
      <w:r w:rsidRPr="00853063">
        <w:rPr>
          <w:rFonts w:ascii="Arial" w:eastAsia="Calibri" w:hAnsi="Arial" w:cs="Arial"/>
          <w:i/>
          <w:color w:val="000000" w:themeColor="text1"/>
          <w:sz w:val="20"/>
          <w:szCs w:val="20"/>
          <w:lang w:val="en-US" w:eastAsia="en-US"/>
        </w:rPr>
        <w:t>Sustainability</w:t>
      </w:r>
      <w:r w:rsidR="00D61ACB" w:rsidRPr="00853063">
        <w:rPr>
          <w:rFonts w:ascii="Arial" w:eastAsia="Calibri" w:hAnsi="Arial" w:cs="Arial"/>
          <w:color w:val="000000" w:themeColor="text1"/>
          <w:sz w:val="20"/>
          <w:szCs w:val="20"/>
          <w:lang w:val="en-US" w:eastAsia="en-US"/>
        </w:rPr>
        <w:t>,</w:t>
      </w:r>
      <w:r w:rsidR="009F621B" w:rsidRPr="00853063">
        <w:rPr>
          <w:rFonts w:ascii="Arial" w:eastAsia="Calibri" w:hAnsi="Arial" w:cs="Arial"/>
          <w:color w:val="000000" w:themeColor="text1"/>
          <w:sz w:val="20"/>
          <w:szCs w:val="20"/>
          <w:lang w:val="en-US" w:eastAsia="en-US"/>
        </w:rPr>
        <w:t xml:space="preserve"> </w:t>
      </w:r>
      <w:r w:rsidR="009F621B" w:rsidRPr="00853063">
        <w:rPr>
          <w:rFonts w:ascii="Arial" w:eastAsia="Calibri" w:hAnsi="Arial" w:cs="Arial"/>
          <w:i/>
          <w:color w:val="000000" w:themeColor="text1"/>
          <w:sz w:val="20"/>
          <w:szCs w:val="20"/>
          <w:lang w:val="en-US" w:eastAsia="en-US"/>
        </w:rPr>
        <w:t>12</w:t>
      </w:r>
      <w:r w:rsidR="009F621B" w:rsidRPr="00853063">
        <w:rPr>
          <w:rFonts w:ascii="Arial" w:eastAsia="Calibri" w:hAnsi="Arial" w:cs="Arial"/>
          <w:color w:val="000000" w:themeColor="text1"/>
          <w:sz w:val="20"/>
          <w:szCs w:val="20"/>
          <w:lang w:val="en-US" w:eastAsia="en-US"/>
        </w:rPr>
        <w:t>(</w:t>
      </w:r>
      <w:r w:rsidR="00D61ACB" w:rsidRPr="00853063">
        <w:rPr>
          <w:rFonts w:ascii="Arial" w:eastAsia="Calibri" w:hAnsi="Arial" w:cs="Arial"/>
          <w:color w:val="000000" w:themeColor="text1"/>
          <w:sz w:val="20"/>
          <w:szCs w:val="20"/>
          <w:lang w:val="en-US" w:eastAsia="en-US"/>
        </w:rPr>
        <w:t>17),</w:t>
      </w:r>
      <w:r w:rsidRPr="00853063">
        <w:rPr>
          <w:rFonts w:ascii="Arial" w:eastAsia="Calibri" w:hAnsi="Arial" w:cs="Arial"/>
          <w:color w:val="000000" w:themeColor="text1"/>
          <w:sz w:val="20"/>
          <w:szCs w:val="20"/>
          <w:lang w:val="en-US" w:eastAsia="en-US"/>
        </w:rPr>
        <w:t xml:space="preserve"> 6875.</w:t>
      </w:r>
      <w:r w:rsidR="009F621B" w:rsidRPr="00853063">
        <w:rPr>
          <w:rFonts w:ascii="Arial" w:eastAsia="Calibri" w:hAnsi="Arial" w:cs="Arial"/>
          <w:color w:val="000000" w:themeColor="text1"/>
          <w:sz w:val="20"/>
          <w:szCs w:val="20"/>
          <w:lang w:val="en-US" w:eastAsia="en-US"/>
        </w:rPr>
        <w:t xml:space="preserve"> </w:t>
      </w:r>
      <w:hyperlink r:id="rId9" w:history="1">
        <w:r w:rsidR="009F621B" w:rsidRPr="00853063">
          <w:rPr>
            <w:rStyle w:val="Hyperlink"/>
            <w:rFonts w:ascii="Arial" w:eastAsia="Calibri" w:hAnsi="Arial" w:cs="Arial"/>
            <w:sz w:val="20"/>
            <w:szCs w:val="20"/>
            <w:lang w:val="en-US" w:eastAsia="en-US"/>
          </w:rPr>
          <w:t>https://doi.org/10.3390/su12176875</w:t>
        </w:r>
      </w:hyperlink>
      <w:r w:rsidR="009F621B" w:rsidRPr="00853063">
        <w:rPr>
          <w:rFonts w:ascii="Arial" w:eastAsia="Calibri" w:hAnsi="Arial" w:cs="Arial"/>
          <w:color w:val="FF0000"/>
          <w:sz w:val="20"/>
          <w:szCs w:val="20"/>
          <w:lang w:val="en-US" w:eastAsia="en-US"/>
        </w:rPr>
        <w:t xml:space="preserve">. </w:t>
      </w:r>
    </w:p>
    <w:p w14:paraId="3D34A3A7" w14:textId="77777777" w:rsidR="00BA18E3" w:rsidRPr="00853063" w:rsidRDefault="003E4732"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853063">
        <w:rPr>
          <w:rFonts w:ascii="Arial" w:eastAsia="Calibri" w:hAnsi="Arial" w:cs="Arial"/>
          <w:color w:val="000000" w:themeColor="text1"/>
          <w:sz w:val="20"/>
          <w:szCs w:val="20"/>
          <w:lang w:val="en-US" w:eastAsia="en-US"/>
        </w:rPr>
        <w:t>Dadkhwah</w:t>
      </w:r>
      <w:proofErr w:type="spellEnd"/>
      <w:r w:rsidRPr="00853063">
        <w:rPr>
          <w:rFonts w:ascii="Arial" w:eastAsia="Calibri" w:hAnsi="Arial" w:cs="Arial"/>
          <w:color w:val="000000" w:themeColor="text1"/>
          <w:sz w:val="20"/>
          <w:szCs w:val="20"/>
          <w:lang w:val="en-US" w:eastAsia="en-US"/>
        </w:rPr>
        <w:t>, Z.</w:t>
      </w:r>
      <w:r w:rsidR="00521413"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2020</w:t>
      </w:r>
      <w:r w:rsidR="00D61ACB"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r w:rsidR="00521413" w:rsidRPr="00853063">
        <w:rPr>
          <w:rFonts w:ascii="Arial" w:eastAsia="Calibri" w:hAnsi="Arial" w:cs="Arial"/>
          <w:i/>
          <w:color w:val="000000" w:themeColor="text1"/>
          <w:sz w:val="20"/>
          <w:szCs w:val="20"/>
          <w:lang w:val="en-US" w:eastAsia="en-US"/>
        </w:rPr>
        <w:t xml:space="preserve">Analysis </w:t>
      </w:r>
      <w:proofErr w:type="gramStart"/>
      <w:r w:rsidR="00521413" w:rsidRPr="00853063">
        <w:rPr>
          <w:rFonts w:ascii="Arial" w:eastAsia="Calibri" w:hAnsi="Arial" w:cs="Arial"/>
          <w:i/>
          <w:color w:val="000000" w:themeColor="text1"/>
          <w:sz w:val="20"/>
          <w:szCs w:val="20"/>
          <w:lang w:val="en-US" w:eastAsia="en-US"/>
        </w:rPr>
        <w:t>For</w:t>
      </w:r>
      <w:proofErr w:type="gramEnd"/>
      <w:r w:rsidR="00521413" w:rsidRPr="00853063">
        <w:rPr>
          <w:rFonts w:ascii="Arial" w:eastAsia="Calibri" w:hAnsi="Arial" w:cs="Arial"/>
          <w:i/>
          <w:color w:val="000000" w:themeColor="text1"/>
          <w:sz w:val="20"/>
          <w:szCs w:val="20"/>
          <w:lang w:val="en-US" w:eastAsia="en-US"/>
        </w:rPr>
        <w:t xml:space="preserve"> Adoption Of Innovation In Harvesting Methods Of Grape: A Case Study </w:t>
      </w:r>
      <w:proofErr w:type="spellStart"/>
      <w:r w:rsidR="00521413" w:rsidRPr="00853063">
        <w:rPr>
          <w:rFonts w:ascii="Arial" w:eastAsia="Calibri" w:hAnsi="Arial" w:cs="Arial"/>
          <w:i/>
          <w:color w:val="000000" w:themeColor="text1"/>
          <w:sz w:val="20"/>
          <w:szCs w:val="20"/>
          <w:lang w:val="en-US" w:eastAsia="en-US"/>
        </w:rPr>
        <w:t>Charikar</w:t>
      </w:r>
      <w:proofErr w:type="spellEnd"/>
      <w:r w:rsidR="00521413" w:rsidRPr="00853063">
        <w:rPr>
          <w:rFonts w:ascii="Arial" w:eastAsia="Calibri" w:hAnsi="Arial" w:cs="Arial"/>
          <w:i/>
          <w:color w:val="000000" w:themeColor="text1"/>
          <w:sz w:val="20"/>
          <w:szCs w:val="20"/>
          <w:lang w:val="en-US" w:eastAsia="en-US"/>
        </w:rPr>
        <w:t xml:space="preserve"> And Bagram Districts Of </w:t>
      </w:r>
      <w:proofErr w:type="spellStart"/>
      <w:r w:rsidR="00521413" w:rsidRPr="00853063">
        <w:rPr>
          <w:rFonts w:ascii="Arial" w:eastAsia="Calibri" w:hAnsi="Arial" w:cs="Arial"/>
          <w:i/>
          <w:color w:val="000000" w:themeColor="text1"/>
          <w:sz w:val="20"/>
          <w:szCs w:val="20"/>
          <w:lang w:val="en-US" w:eastAsia="en-US"/>
        </w:rPr>
        <w:t>Parwan</w:t>
      </w:r>
      <w:proofErr w:type="spellEnd"/>
      <w:r w:rsidR="00521413" w:rsidRPr="00853063">
        <w:rPr>
          <w:rFonts w:ascii="Arial" w:eastAsia="Calibri" w:hAnsi="Arial" w:cs="Arial"/>
          <w:i/>
          <w:color w:val="000000" w:themeColor="text1"/>
          <w:sz w:val="20"/>
          <w:szCs w:val="20"/>
          <w:lang w:val="en-US" w:eastAsia="en-US"/>
        </w:rPr>
        <w:t xml:space="preserve"> Province Of Afghanistan, Republic Of Turkey</w:t>
      </w:r>
      <w:r w:rsidRPr="00853063">
        <w:rPr>
          <w:rFonts w:ascii="Arial" w:eastAsia="Calibri" w:hAnsi="Arial" w:cs="Arial"/>
          <w:i/>
          <w:color w:val="000000" w:themeColor="text1"/>
          <w:sz w:val="20"/>
          <w:szCs w:val="20"/>
          <w:lang w:val="en-US" w:eastAsia="en-US"/>
        </w:rPr>
        <w:t>.</w:t>
      </w:r>
      <w:r w:rsidR="00521413" w:rsidRPr="00853063">
        <w:rPr>
          <w:rFonts w:ascii="Arial" w:eastAsia="Calibri" w:hAnsi="Arial" w:cs="Arial"/>
          <w:i/>
          <w:color w:val="000000" w:themeColor="text1"/>
          <w:sz w:val="20"/>
          <w:szCs w:val="20"/>
          <w:lang w:val="en-US" w:eastAsia="en-US"/>
        </w:rPr>
        <w:t xml:space="preserve"> </w:t>
      </w:r>
      <w:r w:rsidR="00AF3177" w:rsidRPr="00853063">
        <w:rPr>
          <w:rFonts w:ascii="Arial" w:eastAsia="Calibri" w:hAnsi="Arial" w:cs="Arial"/>
          <w:i/>
          <w:color w:val="000000" w:themeColor="text1"/>
          <w:sz w:val="20"/>
          <w:szCs w:val="20"/>
          <w:lang w:val="en-US" w:eastAsia="en-US"/>
        </w:rPr>
        <w:t>(Thesis No. 613026)</w:t>
      </w:r>
      <w:r w:rsidR="00BA18E3" w:rsidRPr="00853063">
        <w:rPr>
          <w:rFonts w:ascii="Arial" w:eastAsia="Calibri" w:hAnsi="Arial" w:cs="Arial"/>
          <w:color w:val="000000" w:themeColor="text1"/>
          <w:sz w:val="20"/>
          <w:szCs w:val="20"/>
          <w:lang w:val="en-US" w:eastAsia="en-US"/>
        </w:rPr>
        <w:t xml:space="preserve">. [Master’s thesis, </w:t>
      </w:r>
      <w:proofErr w:type="spellStart"/>
      <w:r w:rsidR="00BA18E3" w:rsidRPr="00853063">
        <w:rPr>
          <w:rFonts w:ascii="Arial" w:eastAsia="Calibri" w:hAnsi="Arial" w:cs="Arial"/>
          <w:color w:val="000000" w:themeColor="text1"/>
          <w:sz w:val="20"/>
          <w:szCs w:val="20"/>
          <w:lang w:val="en-US" w:eastAsia="en-US"/>
        </w:rPr>
        <w:t>Ondokuz</w:t>
      </w:r>
      <w:proofErr w:type="spellEnd"/>
      <w:r w:rsidR="00BA18E3" w:rsidRPr="00853063">
        <w:rPr>
          <w:rFonts w:ascii="Arial" w:eastAsia="Calibri" w:hAnsi="Arial" w:cs="Arial"/>
          <w:color w:val="000000" w:themeColor="text1"/>
          <w:sz w:val="20"/>
          <w:szCs w:val="20"/>
          <w:lang w:val="en-US" w:eastAsia="en-US"/>
        </w:rPr>
        <w:t xml:space="preserve"> </w:t>
      </w:r>
      <w:proofErr w:type="spellStart"/>
      <w:r w:rsidR="00BA18E3" w:rsidRPr="00853063">
        <w:rPr>
          <w:rFonts w:ascii="Arial" w:eastAsia="Calibri" w:hAnsi="Arial" w:cs="Arial"/>
          <w:color w:val="000000" w:themeColor="text1"/>
          <w:sz w:val="20"/>
          <w:szCs w:val="20"/>
          <w:lang w:val="en-US" w:eastAsia="en-US"/>
        </w:rPr>
        <w:t>Mayıs</w:t>
      </w:r>
      <w:proofErr w:type="spellEnd"/>
      <w:r w:rsidR="00BA18E3" w:rsidRPr="00853063">
        <w:rPr>
          <w:rFonts w:ascii="Arial" w:eastAsia="Calibri" w:hAnsi="Arial" w:cs="Arial"/>
          <w:color w:val="000000" w:themeColor="text1"/>
          <w:sz w:val="20"/>
          <w:szCs w:val="20"/>
          <w:lang w:val="en-US" w:eastAsia="en-US"/>
        </w:rPr>
        <w:t xml:space="preserve"> University, Institute of Science, Department of Agricultural Economics]. National Thesis Center of the Council of Higher Education.</w:t>
      </w:r>
    </w:p>
    <w:p w14:paraId="1DBC9430" w14:textId="77777777" w:rsidR="00521413"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853063">
        <w:rPr>
          <w:rFonts w:ascii="Arial" w:eastAsia="Calibri" w:hAnsi="Arial" w:cs="Arial"/>
          <w:color w:val="000000" w:themeColor="text1"/>
          <w:sz w:val="20"/>
          <w:szCs w:val="20"/>
          <w:lang w:val="en-US" w:eastAsia="en-US"/>
        </w:rPr>
        <w:t>Eryılmaz</w:t>
      </w:r>
      <w:proofErr w:type="spellEnd"/>
      <w:r w:rsidRPr="00853063">
        <w:rPr>
          <w:rFonts w:ascii="Arial" w:eastAsia="Calibri" w:hAnsi="Arial" w:cs="Arial"/>
          <w:color w:val="000000" w:themeColor="text1"/>
          <w:sz w:val="20"/>
          <w:szCs w:val="20"/>
          <w:lang w:val="en-US" w:eastAsia="en-US"/>
        </w:rPr>
        <w:t xml:space="preserve">, G.A., </w:t>
      </w:r>
      <w:proofErr w:type="spellStart"/>
      <w:r w:rsidRPr="00853063">
        <w:rPr>
          <w:rFonts w:ascii="Arial" w:eastAsia="Calibri" w:hAnsi="Arial" w:cs="Arial"/>
          <w:color w:val="000000" w:themeColor="text1"/>
          <w:sz w:val="20"/>
          <w:szCs w:val="20"/>
          <w:lang w:val="en-US" w:eastAsia="en-US"/>
        </w:rPr>
        <w:t>Kılıç</w:t>
      </w:r>
      <w:proofErr w:type="spellEnd"/>
      <w:r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 xml:space="preserve">O., </w:t>
      </w:r>
      <w:r w:rsidR="00C00CF8" w:rsidRPr="00853063">
        <w:rPr>
          <w:rFonts w:ascii="Arial" w:eastAsia="Calibri" w:hAnsi="Arial" w:cs="Arial"/>
          <w:color w:val="000000" w:themeColor="text1"/>
          <w:sz w:val="20"/>
          <w:szCs w:val="20"/>
          <w:lang w:val="en-US" w:eastAsia="en-US"/>
        </w:rPr>
        <w:t>Boz</w:t>
      </w:r>
      <w:r w:rsidR="00D61ACB" w:rsidRPr="00853063">
        <w:rPr>
          <w:rFonts w:ascii="Arial" w:eastAsia="Calibri" w:hAnsi="Arial" w:cs="Arial"/>
          <w:color w:val="000000" w:themeColor="text1"/>
          <w:sz w:val="20"/>
          <w:szCs w:val="20"/>
          <w:lang w:val="en-US" w:eastAsia="en-US"/>
        </w:rPr>
        <w:t>,</w:t>
      </w:r>
      <w:r w:rsidR="00C00CF8"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İ. &amp;</w:t>
      </w:r>
      <w:r w:rsidRPr="00853063">
        <w:rPr>
          <w:rFonts w:ascii="Arial" w:eastAsia="Calibri" w:hAnsi="Arial" w:cs="Arial"/>
          <w:color w:val="000000" w:themeColor="text1"/>
          <w:sz w:val="20"/>
          <w:szCs w:val="20"/>
          <w:lang w:val="en-US" w:eastAsia="en-US"/>
        </w:rPr>
        <w:t xml:space="preserve"> </w:t>
      </w:r>
      <w:proofErr w:type="spellStart"/>
      <w:r w:rsidR="00D61ACB" w:rsidRPr="00853063">
        <w:rPr>
          <w:rFonts w:ascii="Arial" w:eastAsia="Calibri" w:hAnsi="Arial" w:cs="Arial"/>
          <w:color w:val="000000" w:themeColor="text1"/>
          <w:sz w:val="20"/>
          <w:szCs w:val="20"/>
          <w:lang w:val="en-US" w:eastAsia="en-US"/>
        </w:rPr>
        <w:t>Kaynakçı</w:t>
      </w:r>
      <w:proofErr w:type="spellEnd"/>
      <w:r w:rsidR="00D61ACB"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C. (</w:t>
      </w:r>
      <w:r w:rsidR="00C00CF8" w:rsidRPr="00853063">
        <w:rPr>
          <w:rFonts w:ascii="Arial" w:eastAsia="Calibri" w:hAnsi="Arial" w:cs="Arial"/>
          <w:color w:val="000000" w:themeColor="text1"/>
          <w:sz w:val="20"/>
          <w:szCs w:val="20"/>
          <w:lang w:val="en-US" w:eastAsia="en-US"/>
        </w:rPr>
        <w:t>2020</w:t>
      </w:r>
      <w:r w:rsidR="00D61ACB" w:rsidRPr="00853063">
        <w:rPr>
          <w:rFonts w:ascii="Arial" w:eastAsia="Calibri" w:hAnsi="Arial" w:cs="Arial"/>
          <w:color w:val="000000" w:themeColor="text1"/>
          <w:sz w:val="20"/>
          <w:szCs w:val="20"/>
          <w:lang w:val="en-US" w:eastAsia="en-US"/>
        </w:rPr>
        <w:t>)</w:t>
      </w:r>
      <w:r w:rsidR="00C00CF8" w:rsidRPr="00853063">
        <w:rPr>
          <w:rFonts w:ascii="Arial" w:eastAsia="Calibri" w:hAnsi="Arial" w:cs="Arial"/>
          <w:color w:val="000000" w:themeColor="text1"/>
          <w:sz w:val="20"/>
          <w:szCs w:val="20"/>
          <w:lang w:val="en-US" w:eastAsia="en-US"/>
        </w:rPr>
        <w:t xml:space="preserve">. Evaluating the </w:t>
      </w:r>
      <w:r w:rsidR="006C3A45" w:rsidRPr="00853063">
        <w:rPr>
          <w:rFonts w:ascii="Arial" w:eastAsia="Calibri" w:hAnsi="Arial" w:cs="Arial"/>
          <w:color w:val="000000" w:themeColor="text1"/>
          <w:sz w:val="20"/>
          <w:szCs w:val="20"/>
          <w:lang w:val="en-US" w:eastAsia="en-US"/>
        </w:rPr>
        <w:t xml:space="preserve">adoption of agricultural innovations and information sources of dairy cattle farms: The case of </w:t>
      </w:r>
      <w:proofErr w:type="spellStart"/>
      <w:r w:rsidR="00C00CF8" w:rsidRPr="00853063">
        <w:rPr>
          <w:rFonts w:ascii="Arial" w:eastAsia="Calibri" w:hAnsi="Arial" w:cs="Arial"/>
          <w:color w:val="000000" w:themeColor="text1"/>
          <w:sz w:val="20"/>
          <w:szCs w:val="20"/>
          <w:lang w:val="en-US" w:eastAsia="en-US"/>
        </w:rPr>
        <w:t>Bafra</w:t>
      </w:r>
      <w:proofErr w:type="spellEnd"/>
      <w:r w:rsidR="00C00CF8" w:rsidRPr="00853063">
        <w:rPr>
          <w:rFonts w:ascii="Arial" w:eastAsia="Calibri" w:hAnsi="Arial" w:cs="Arial"/>
          <w:color w:val="000000" w:themeColor="text1"/>
          <w:sz w:val="20"/>
          <w:szCs w:val="20"/>
          <w:lang w:val="en-US" w:eastAsia="en-US"/>
        </w:rPr>
        <w:t xml:space="preserve"> and </w:t>
      </w:r>
      <w:proofErr w:type="spellStart"/>
      <w:r w:rsidR="00C00CF8" w:rsidRPr="00853063">
        <w:rPr>
          <w:rFonts w:ascii="Arial" w:eastAsia="Calibri" w:hAnsi="Arial" w:cs="Arial"/>
          <w:color w:val="000000" w:themeColor="text1"/>
          <w:sz w:val="20"/>
          <w:szCs w:val="20"/>
          <w:lang w:val="en-US" w:eastAsia="en-US"/>
        </w:rPr>
        <w:t>Canik</w:t>
      </w:r>
      <w:proofErr w:type="spellEnd"/>
      <w:r w:rsidR="00C00CF8" w:rsidRPr="00853063">
        <w:rPr>
          <w:rFonts w:ascii="Arial" w:eastAsia="Calibri" w:hAnsi="Arial" w:cs="Arial"/>
          <w:color w:val="000000" w:themeColor="text1"/>
          <w:sz w:val="20"/>
          <w:szCs w:val="20"/>
          <w:lang w:val="en-US" w:eastAsia="en-US"/>
        </w:rPr>
        <w:t xml:space="preserve"> Districts of Samsun Province, Turkey.</w:t>
      </w:r>
      <w:r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i/>
          <w:color w:val="000000" w:themeColor="text1"/>
          <w:sz w:val="20"/>
          <w:szCs w:val="20"/>
          <w:lang w:val="en-US" w:eastAsia="en-US"/>
        </w:rPr>
        <w:t>Journal of the Inst</w:t>
      </w:r>
      <w:r w:rsidR="00C00CF8" w:rsidRPr="00853063">
        <w:rPr>
          <w:rFonts w:ascii="Arial" w:eastAsia="Calibri" w:hAnsi="Arial" w:cs="Arial"/>
          <w:i/>
          <w:color w:val="000000" w:themeColor="text1"/>
          <w:sz w:val="20"/>
          <w:szCs w:val="20"/>
          <w:lang w:val="en-US" w:eastAsia="en-US"/>
        </w:rPr>
        <w:t>itute of Science and Technology</w:t>
      </w:r>
      <w:r w:rsidR="00D61ACB" w:rsidRPr="00853063">
        <w:rPr>
          <w:rFonts w:ascii="Arial" w:eastAsia="Calibri" w:hAnsi="Arial" w:cs="Arial"/>
          <w:i/>
          <w:color w:val="000000" w:themeColor="text1"/>
          <w:sz w:val="20"/>
          <w:szCs w:val="20"/>
          <w:lang w:val="en-US" w:eastAsia="en-US"/>
        </w:rPr>
        <w:t>,</w:t>
      </w:r>
      <w:r w:rsidR="00C00CF8" w:rsidRPr="00853063">
        <w:rPr>
          <w:rFonts w:ascii="Arial" w:eastAsia="Calibri" w:hAnsi="Arial" w:cs="Arial"/>
          <w:color w:val="000000" w:themeColor="text1"/>
          <w:sz w:val="20"/>
          <w:szCs w:val="20"/>
          <w:lang w:val="en-US" w:eastAsia="en-US"/>
        </w:rPr>
        <w:t xml:space="preserve"> </w:t>
      </w:r>
      <w:r w:rsidR="00C00CF8" w:rsidRPr="00853063">
        <w:rPr>
          <w:rFonts w:ascii="Arial" w:eastAsia="Calibri" w:hAnsi="Arial" w:cs="Arial"/>
          <w:i/>
          <w:color w:val="000000" w:themeColor="text1"/>
          <w:sz w:val="20"/>
          <w:szCs w:val="20"/>
          <w:lang w:val="en-US" w:eastAsia="en-US"/>
        </w:rPr>
        <w:t>10</w:t>
      </w:r>
      <w:r w:rsidR="00C00CF8" w:rsidRPr="00853063">
        <w:rPr>
          <w:rFonts w:ascii="Arial" w:eastAsia="Calibri" w:hAnsi="Arial" w:cs="Arial"/>
          <w:color w:val="000000" w:themeColor="text1"/>
          <w:sz w:val="20"/>
          <w:szCs w:val="20"/>
          <w:lang w:val="en-US" w:eastAsia="en-US"/>
        </w:rPr>
        <w:t>(2)</w:t>
      </w:r>
      <w:r w:rsidR="00D61ACB"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1361-1369</w:t>
      </w:r>
      <w:r w:rsidR="00C00CF8"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color w:val="000000" w:themeColor="text1"/>
          <w:sz w:val="20"/>
          <w:szCs w:val="20"/>
          <w:lang w:val="en-US" w:eastAsia="en-US"/>
        </w:rPr>
        <w:t xml:space="preserve"> </w:t>
      </w:r>
      <w:hyperlink r:id="rId10" w:history="1">
        <w:r w:rsidR="00C00CF8" w:rsidRPr="00853063">
          <w:rPr>
            <w:rStyle w:val="Hyperlink"/>
            <w:rFonts w:ascii="Arial" w:eastAsia="Calibri" w:hAnsi="Arial" w:cs="Arial"/>
            <w:sz w:val="20"/>
            <w:szCs w:val="20"/>
            <w:lang w:val="en-US" w:eastAsia="en-US"/>
          </w:rPr>
          <w:t>https://doi.org/10.21597/jist.665198</w:t>
        </w:r>
      </w:hyperlink>
      <w:r w:rsidR="00C00CF8" w:rsidRPr="00853063">
        <w:rPr>
          <w:rFonts w:ascii="Arial" w:eastAsia="Calibri" w:hAnsi="Arial" w:cs="Arial"/>
          <w:color w:val="000000" w:themeColor="text1"/>
          <w:sz w:val="20"/>
          <w:szCs w:val="20"/>
          <w:lang w:val="en-US" w:eastAsia="en-US"/>
        </w:rPr>
        <w:t xml:space="preserve">. </w:t>
      </w:r>
    </w:p>
    <w:p w14:paraId="668DB054" w14:textId="1141D72E" w:rsidR="00521413" w:rsidRPr="00620DCE" w:rsidRDefault="00521413" w:rsidP="002C60DE">
      <w:pPr>
        <w:pStyle w:val="ListParagraph"/>
        <w:autoSpaceDE w:val="0"/>
        <w:autoSpaceDN w:val="0"/>
        <w:adjustRightInd w:val="0"/>
        <w:spacing w:line="240" w:lineRule="auto"/>
        <w:jc w:val="both"/>
        <w:rPr>
          <w:rFonts w:ascii="Arial" w:eastAsia="Calibri" w:hAnsi="Arial" w:cs="Arial"/>
          <w:color w:val="000000" w:themeColor="text1"/>
          <w:sz w:val="20"/>
          <w:szCs w:val="20"/>
          <w:highlight w:val="red"/>
          <w:lang w:val="en-US" w:eastAsia="en-US"/>
        </w:rPr>
      </w:pPr>
      <w:r w:rsidRPr="00620DCE">
        <w:rPr>
          <w:rFonts w:ascii="Arial" w:eastAsia="Calibri" w:hAnsi="Arial" w:cs="Arial"/>
          <w:color w:val="000000" w:themeColor="text1"/>
          <w:sz w:val="20"/>
          <w:szCs w:val="20"/>
          <w:highlight w:val="red"/>
          <w:lang w:val="en-US" w:eastAsia="en-US"/>
        </w:rPr>
        <w:t xml:space="preserve"> </w:t>
      </w:r>
    </w:p>
    <w:p w14:paraId="64B27DE0" w14:textId="77777777" w:rsidR="00521413"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r w:rsidRPr="00853063">
        <w:rPr>
          <w:rFonts w:ascii="Arial" w:eastAsia="Calibri" w:hAnsi="Arial" w:cs="Arial"/>
          <w:color w:val="000000" w:themeColor="text1"/>
          <w:sz w:val="20"/>
          <w:szCs w:val="20"/>
          <w:lang w:val="en-US" w:eastAsia="en-US"/>
        </w:rPr>
        <w:t>FAO</w:t>
      </w:r>
      <w:r w:rsidR="00C00CF8"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w:t>
      </w:r>
      <w:r w:rsidR="00C00CF8" w:rsidRPr="00853063">
        <w:rPr>
          <w:rFonts w:ascii="Arial" w:eastAsia="Calibri" w:hAnsi="Arial" w:cs="Arial"/>
          <w:color w:val="000000" w:themeColor="text1"/>
          <w:sz w:val="20"/>
          <w:szCs w:val="20"/>
          <w:lang w:val="en-US" w:eastAsia="en-US"/>
        </w:rPr>
        <w:t>2022</w:t>
      </w:r>
      <w:r w:rsidR="00D61ACB"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i/>
          <w:color w:val="000000" w:themeColor="text1"/>
          <w:sz w:val="20"/>
          <w:szCs w:val="20"/>
          <w:lang w:val="en-US" w:eastAsia="en-US"/>
        </w:rPr>
        <w:t>World Food and Agriculture Statistical Yearbook</w:t>
      </w:r>
      <w:r w:rsidR="00D61ACB" w:rsidRPr="00853063">
        <w:rPr>
          <w:rFonts w:ascii="Arial" w:eastAsia="Calibri" w:hAnsi="Arial" w:cs="Arial"/>
          <w:color w:val="000000" w:themeColor="text1"/>
          <w:sz w:val="20"/>
          <w:szCs w:val="20"/>
          <w:lang w:val="en-US" w:eastAsia="en-US"/>
        </w:rPr>
        <w:t>.</w:t>
      </w:r>
    </w:p>
    <w:p w14:paraId="2E93E1C7" w14:textId="77777777" w:rsidR="00521413" w:rsidRPr="002C60DE" w:rsidRDefault="00C00CF8"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2C60DE">
        <w:rPr>
          <w:rFonts w:ascii="Arial" w:eastAsia="Calibri" w:hAnsi="Arial" w:cs="Arial"/>
          <w:color w:val="000000" w:themeColor="text1"/>
          <w:sz w:val="20"/>
          <w:szCs w:val="20"/>
          <w:lang w:val="en-US" w:eastAsia="en-US"/>
        </w:rPr>
        <w:t>Gürkan</w:t>
      </w:r>
      <w:proofErr w:type="spellEnd"/>
      <w:r w:rsidRPr="002C60DE">
        <w:rPr>
          <w:rFonts w:ascii="Arial" w:eastAsia="Calibri" w:hAnsi="Arial" w:cs="Arial"/>
          <w:color w:val="000000" w:themeColor="text1"/>
          <w:sz w:val="20"/>
          <w:szCs w:val="20"/>
          <w:lang w:val="en-US" w:eastAsia="en-US"/>
        </w:rPr>
        <w:t>, G.</w:t>
      </w:r>
      <w:r w:rsidR="00521413" w:rsidRPr="002C60DE">
        <w:rPr>
          <w:rFonts w:ascii="Arial" w:eastAsia="Calibri" w:hAnsi="Arial" w:cs="Arial"/>
          <w:color w:val="000000" w:themeColor="text1"/>
          <w:sz w:val="20"/>
          <w:szCs w:val="20"/>
          <w:lang w:val="en-US" w:eastAsia="en-US"/>
        </w:rPr>
        <w:t xml:space="preserve"> </w:t>
      </w:r>
      <w:r w:rsidR="00D61ACB"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2017</w:t>
      </w:r>
      <w:r w:rsidR="00D61ACB" w:rsidRPr="002C60DE">
        <w:rPr>
          <w:rFonts w:ascii="Arial" w:eastAsia="Calibri" w:hAnsi="Arial" w:cs="Arial"/>
          <w:color w:val="000000" w:themeColor="text1"/>
          <w:sz w:val="20"/>
          <w:szCs w:val="20"/>
          <w:lang w:val="en-US" w:eastAsia="en-US"/>
        </w:rPr>
        <w:t xml:space="preserve">). </w:t>
      </w:r>
      <w:r w:rsidRPr="002C60DE">
        <w:rPr>
          <w:rFonts w:ascii="Arial" w:eastAsia="Calibri" w:hAnsi="Arial" w:cs="Arial"/>
          <w:i/>
          <w:color w:val="000000" w:themeColor="text1"/>
          <w:sz w:val="20"/>
          <w:szCs w:val="20"/>
          <w:lang w:val="en-US" w:eastAsia="en-US"/>
        </w:rPr>
        <w:t xml:space="preserve">Analysis of </w:t>
      </w:r>
      <w:r w:rsidR="006C3A45" w:rsidRPr="002C60DE">
        <w:rPr>
          <w:rFonts w:ascii="Arial" w:eastAsia="Calibri" w:hAnsi="Arial" w:cs="Arial"/>
          <w:i/>
          <w:color w:val="000000" w:themeColor="text1"/>
          <w:sz w:val="20"/>
          <w:szCs w:val="20"/>
          <w:lang w:val="en-US" w:eastAsia="en-US"/>
        </w:rPr>
        <w:t xml:space="preserve">factors affecting the adoption and spread of contract farming in greenhouses </w:t>
      </w:r>
      <w:r w:rsidR="00D61ACB" w:rsidRPr="002C60DE">
        <w:rPr>
          <w:rFonts w:ascii="Arial" w:eastAsia="Calibri" w:hAnsi="Arial" w:cs="Arial"/>
          <w:i/>
          <w:color w:val="000000" w:themeColor="text1"/>
          <w:sz w:val="20"/>
          <w:szCs w:val="20"/>
          <w:lang w:val="en-US" w:eastAsia="en-US"/>
        </w:rPr>
        <w:t xml:space="preserve">in </w:t>
      </w:r>
      <w:proofErr w:type="spellStart"/>
      <w:r w:rsidR="00D61ACB" w:rsidRPr="002C60DE">
        <w:rPr>
          <w:rFonts w:ascii="Arial" w:eastAsia="Calibri" w:hAnsi="Arial" w:cs="Arial"/>
          <w:i/>
          <w:color w:val="000000" w:themeColor="text1"/>
          <w:sz w:val="20"/>
          <w:szCs w:val="20"/>
          <w:lang w:val="en-US" w:eastAsia="en-US"/>
        </w:rPr>
        <w:t>Elmalı</w:t>
      </w:r>
      <w:proofErr w:type="spellEnd"/>
      <w:r w:rsidR="00D61ACB" w:rsidRPr="002C60DE">
        <w:rPr>
          <w:rFonts w:ascii="Arial" w:eastAsia="Calibri" w:hAnsi="Arial" w:cs="Arial"/>
          <w:i/>
          <w:color w:val="000000" w:themeColor="text1"/>
          <w:sz w:val="20"/>
          <w:szCs w:val="20"/>
          <w:lang w:val="en-US" w:eastAsia="en-US"/>
        </w:rPr>
        <w:t xml:space="preserve"> District.</w:t>
      </w:r>
      <w:r w:rsidRPr="002C60DE">
        <w:rPr>
          <w:rFonts w:ascii="Arial" w:eastAsia="Calibri" w:hAnsi="Arial" w:cs="Arial"/>
          <w:i/>
          <w:color w:val="000000" w:themeColor="text1"/>
          <w:sz w:val="20"/>
          <w:szCs w:val="20"/>
          <w:lang w:val="en-US" w:eastAsia="en-US"/>
        </w:rPr>
        <w:t xml:space="preserve"> </w:t>
      </w:r>
      <w:r w:rsidR="00AF3177" w:rsidRPr="002C60DE">
        <w:rPr>
          <w:rFonts w:ascii="Arial" w:eastAsia="Calibri" w:hAnsi="Arial" w:cs="Arial"/>
          <w:i/>
          <w:color w:val="000000" w:themeColor="text1"/>
          <w:sz w:val="20"/>
          <w:szCs w:val="20"/>
          <w:lang w:val="en-US" w:eastAsia="en-US"/>
        </w:rPr>
        <w:t>(</w:t>
      </w:r>
      <w:r w:rsidR="00AE701E" w:rsidRPr="002C60DE">
        <w:rPr>
          <w:rFonts w:ascii="Arial" w:eastAsia="Calibri" w:hAnsi="Arial" w:cs="Arial"/>
          <w:i/>
          <w:color w:val="000000" w:themeColor="text1"/>
          <w:sz w:val="20"/>
          <w:szCs w:val="20"/>
          <w:lang w:val="en-US" w:eastAsia="en-US"/>
        </w:rPr>
        <w:t>Thesis No. 453574</w:t>
      </w:r>
      <w:r w:rsidR="00AF3177" w:rsidRPr="002C60DE">
        <w:rPr>
          <w:rFonts w:ascii="Arial" w:eastAsia="Calibri" w:hAnsi="Arial" w:cs="Arial"/>
          <w:i/>
          <w:color w:val="000000" w:themeColor="text1"/>
          <w:sz w:val="20"/>
          <w:szCs w:val="20"/>
          <w:lang w:val="en-US" w:eastAsia="en-US"/>
        </w:rPr>
        <w:t>)</w:t>
      </w:r>
      <w:r w:rsidR="00AE701E" w:rsidRPr="002C60DE">
        <w:rPr>
          <w:rFonts w:ascii="Arial" w:eastAsia="Calibri" w:hAnsi="Arial" w:cs="Arial"/>
          <w:color w:val="000000" w:themeColor="text1"/>
          <w:sz w:val="20"/>
          <w:szCs w:val="20"/>
          <w:lang w:val="en-US" w:eastAsia="en-US"/>
        </w:rPr>
        <w:t xml:space="preserve">. [Master’s thesis, </w:t>
      </w:r>
      <w:r w:rsidRPr="002C60DE">
        <w:rPr>
          <w:rFonts w:ascii="Arial" w:eastAsia="Calibri" w:hAnsi="Arial" w:cs="Arial"/>
          <w:color w:val="000000" w:themeColor="text1"/>
          <w:sz w:val="20"/>
          <w:szCs w:val="20"/>
          <w:lang w:val="en-US" w:eastAsia="en-US"/>
        </w:rPr>
        <w:t xml:space="preserve">Akdeniz University, Institute of Science, </w:t>
      </w:r>
      <w:r w:rsidR="00AE701E" w:rsidRPr="002C60DE">
        <w:rPr>
          <w:rFonts w:ascii="Arial" w:eastAsia="Calibri" w:hAnsi="Arial" w:cs="Arial"/>
          <w:color w:val="000000" w:themeColor="text1"/>
          <w:sz w:val="20"/>
          <w:szCs w:val="20"/>
          <w:lang w:val="en-US" w:eastAsia="en-US"/>
        </w:rPr>
        <w:t>Department of Agricultural Economics]</w:t>
      </w:r>
      <w:r w:rsidRPr="002C60DE">
        <w:rPr>
          <w:rFonts w:ascii="Arial" w:eastAsia="Calibri" w:hAnsi="Arial" w:cs="Arial"/>
          <w:color w:val="000000" w:themeColor="text1"/>
          <w:sz w:val="20"/>
          <w:szCs w:val="20"/>
          <w:lang w:val="en-US" w:eastAsia="en-US"/>
        </w:rPr>
        <w:t>.</w:t>
      </w:r>
      <w:r w:rsidR="00AE701E" w:rsidRPr="002C60DE">
        <w:rPr>
          <w:rFonts w:ascii="Arial" w:eastAsia="Calibri" w:hAnsi="Arial" w:cs="Arial"/>
          <w:color w:val="000000" w:themeColor="text1"/>
          <w:sz w:val="20"/>
          <w:szCs w:val="20"/>
          <w:lang w:val="en-US" w:eastAsia="en-US"/>
        </w:rPr>
        <w:t xml:space="preserve"> National Thesis Center of the Council of Higher Education.</w:t>
      </w:r>
    </w:p>
    <w:p w14:paraId="7A495C3E" w14:textId="77777777" w:rsidR="00521413"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853063">
        <w:rPr>
          <w:rFonts w:ascii="Arial" w:eastAsia="Calibri" w:hAnsi="Arial" w:cs="Arial"/>
          <w:color w:val="000000" w:themeColor="text1"/>
          <w:sz w:val="20"/>
          <w:szCs w:val="20"/>
          <w:lang w:val="en-US" w:eastAsia="en-US"/>
        </w:rPr>
        <w:t>Hasdemir</w:t>
      </w:r>
      <w:proofErr w:type="spellEnd"/>
      <w:r w:rsidRPr="00853063">
        <w:rPr>
          <w:rFonts w:ascii="Arial" w:eastAsia="Calibri" w:hAnsi="Arial" w:cs="Arial"/>
          <w:color w:val="000000" w:themeColor="text1"/>
          <w:sz w:val="20"/>
          <w:szCs w:val="20"/>
          <w:lang w:val="en-US" w:eastAsia="en-US"/>
        </w:rPr>
        <w:t>, M.</w:t>
      </w:r>
      <w:r w:rsidR="00C00CF8"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&amp;</w:t>
      </w:r>
      <w:r w:rsidRPr="00853063">
        <w:rPr>
          <w:rFonts w:ascii="Arial" w:eastAsia="Calibri" w:hAnsi="Arial" w:cs="Arial"/>
          <w:color w:val="000000" w:themeColor="text1"/>
          <w:sz w:val="20"/>
          <w:szCs w:val="20"/>
          <w:lang w:val="en-US" w:eastAsia="en-US"/>
        </w:rPr>
        <w:t xml:space="preserve"> </w:t>
      </w:r>
      <w:proofErr w:type="spellStart"/>
      <w:proofErr w:type="gramStart"/>
      <w:r w:rsidRPr="00853063">
        <w:rPr>
          <w:rFonts w:ascii="Arial" w:eastAsia="Calibri" w:hAnsi="Arial" w:cs="Arial"/>
          <w:color w:val="000000" w:themeColor="text1"/>
          <w:sz w:val="20"/>
          <w:szCs w:val="20"/>
          <w:lang w:val="en-US" w:eastAsia="en-US"/>
        </w:rPr>
        <w:t>Taluğ</w:t>
      </w:r>
      <w:proofErr w:type="spellEnd"/>
      <w:r w:rsidR="00D61ACB" w:rsidRPr="00853063">
        <w:rPr>
          <w:rFonts w:ascii="Arial" w:eastAsia="Calibri" w:hAnsi="Arial" w:cs="Arial"/>
          <w:color w:val="000000" w:themeColor="text1"/>
          <w:sz w:val="20"/>
          <w:szCs w:val="20"/>
          <w:lang w:val="en-US" w:eastAsia="en-US"/>
        </w:rPr>
        <w:t>,</w:t>
      </w:r>
      <w:r w:rsidR="00C00CF8"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C.</w:t>
      </w:r>
      <w:proofErr w:type="gramEnd"/>
      <w:r w:rsidR="00D61ACB" w:rsidRPr="00853063">
        <w:rPr>
          <w:rFonts w:ascii="Arial" w:eastAsia="Calibri" w:hAnsi="Arial" w:cs="Arial"/>
          <w:color w:val="000000" w:themeColor="text1"/>
          <w:sz w:val="20"/>
          <w:szCs w:val="20"/>
          <w:lang w:val="en-US" w:eastAsia="en-US"/>
        </w:rPr>
        <w:t xml:space="preserve"> (</w:t>
      </w:r>
      <w:r w:rsidR="00C00CF8" w:rsidRPr="00853063">
        <w:rPr>
          <w:rFonts w:ascii="Arial" w:eastAsia="Calibri" w:hAnsi="Arial" w:cs="Arial"/>
          <w:color w:val="000000" w:themeColor="text1"/>
          <w:sz w:val="20"/>
          <w:szCs w:val="20"/>
          <w:lang w:val="en-US" w:eastAsia="en-US"/>
        </w:rPr>
        <w:t>2012</w:t>
      </w:r>
      <w:r w:rsidR="00D61ACB" w:rsidRPr="00853063">
        <w:rPr>
          <w:rFonts w:ascii="Arial" w:eastAsia="Calibri" w:hAnsi="Arial" w:cs="Arial"/>
          <w:color w:val="000000" w:themeColor="text1"/>
          <w:sz w:val="20"/>
          <w:szCs w:val="20"/>
          <w:lang w:val="en-US" w:eastAsia="en-US"/>
        </w:rPr>
        <w:t>)</w:t>
      </w:r>
      <w:r w:rsidR="00C00CF8" w:rsidRPr="00853063">
        <w:rPr>
          <w:rFonts w:ascii="Arial" w:eastAsia="Calibri" w:hAnsi="Arial" w:cs="Arial"/>
          <w:color w:val="000000" w:themeColor="text1"/>
          <w:sz w:val="20"/>
          <w:szCs w:val="20"/>
          <w:lang w:val="en-US" w:eastAsia="en-US"/>
        </w:rPr>
        <w:t xml:space="preserve">. Effects of organic and chemical fertilizer on plant nutritional status and soil fertility of tomatoes grown under greenhouse condition. </w:t>
      </w:r>
      <w:proofErr w:type="spellStart"/>
      <w:r w:rsidR="00C00CF8" w:rsidRPr="00853063">
        <w:rPr>
          <w:rFonts w:ascii="Arial" w:eastAsia="Calibri" w:hAnsi="Arial" w:cs="Arial"/>
          <w:i/>
          <w:color w:val="000000" w:themeColor="text1"/>
          <w:sz w:val="20"/>
          <w:szCs w:val="20"/>
          <w:lang w:val="en-US" w:eastAsia="en-US"/>
        </w:rPr>
        <w:t>Derim</w:t>
      </w:r>
      <w:proofErr w:type="spellEnd"/>
      <w:r w:rsidR="00C00CF8" w:rsidRPr="00853063">
        <w:rPr>
          <w:rFonts w:ascii="Arial" w:eastAsia="Calibri" w:hAnsi="Arial" w:cs="Arial"/>
          <w:color w:val="000000" w:themeColor="text1"/>
          <w:sz w:val="20"/>
          <w:szCs w:val="20"/>
          <w:lang w:val="en-US" w:eastAsia="en-US"/>
        </w:rPr>
        <w:t xml:space="preserve">, </w:t>
      </w:r>
      <w:r w:rsidR="00C00CF8" w:rsidRPr="00853063">
        <w:rPr>
          <w:rFonts w:ascii="Arial" w:eastAsia="Calibri" w:hAnsi="Arial" w:cs="Arial"/>
          <w:i/>
          <w:color w:val="000000" w:themeColor="text1"/>
          <w:sz w:val="20"/>
          <w:szCs w:val="20"/>
          <w:lang w:val="en-US" w:eastAsia="en-US"/>
        </w:rPr>
        <w:t>29</w:t>
      </w:r>
      <w:r w:rsidR="00C00CF8" w:rsidRPr="00853063">
        <w:rPr>
          <w:rFonts w:ascii="Arial" w:eastAsia="Calibri" w:hAnsi="Arial" w:cs="Arial"/>
          <w:color w:val="000000" w:themeColor="text1"/>
          <w:sz w:val="20"/>
          <w:szCs w:val="20"/>
          <w:lang w:val="en-US" w:eastAsia="en-US"/>
        </w:rPr>
        <w:t>(1)</w:t>
      </w:r>
      <w:r w:rsidR="00D61ACB"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23-36</w:t>
      </w:r>
      <w:r w:rsidR="00C00CF8"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p>
    <w:p w14:paraId="6B64A544" w14:textId="77777777" w:rsidR="00521413" w:rsidRPr="00853063" w:rsidRDefault="00EF346B"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853063">
        <w:rPr>
          <w:rFonts w:ascii="Arial" w:eastAsia="Calibri" w:hAnsi="Arial" w:cs="Arial"/>
          <w:color w:val="000000" w:themeColor="text1"/>
          <w:sz w:val="20"/>
          <w:szCs w:val="20"/>
          <w:lang w:val="en-US" w:eastAsia="en-US"/>
        </w:rPr>
        <w:t>Karabaş</w:t>
      </w:r>
      <w:proofErr w:type="spellEnd"/>
      <w:r w:rsidRPr="00853063">
        <w:rPr>
          <w:rFonts w:ascii="Arial" w:eastAsia="Calibri" w:hAnsi="Arial" w:cs="Arial"/>
          <w:color w:val="000000" w:themeColor="text1"/>
          <w:sz w:val="20"/>
          <w:szCs w:val="20"/>
          <w:lang w:val="en-US" w:eastAsia="en-US"/>
        </w:rPr>
        <w:t xml:space="preserve">, S. </w:t>
      </w:r>
      <w:r w:rsidR="00D61ACB" w:rsidRPr="00853063">
        <w:rPr>
          <w:rFonts w:ascii="Arial" w:eastAsia="Calibri" w:hAnsi="Arial" w:cs="Arial"/>
          <w:color w:val="000000" w:themeColor="text1"/>
          <w:sz w:val="20"/>
          <w:szCs w:val="20"/>
          <w:lang w:val="en-US" w:eastAsia="en-US"/>
        </w:rPr>
        <w:t>&amp;</w:t>
      </w:r>
      <w:r w:rsidR="00521413" w:rsidRPr="00853063">
        <w:rPr>
          <w:rFonts w:ascii="Arial" w:eastAsia="Calibri" w:hAnsi="Arial" w:cs="Arial"/>
          <w:color w:val="000000" w:themeColor="text1"/>
          <w:sz w:val="20"/>
          <w:szCs w:val="20"/>
          <w:lang w:val="en-US" w:eastAsia="en-US"/>
        </w:rPr>
        <w:t xml:space="preserve"> </w:t>
      </w:r>
      <w:proofErr w:type="spellStart"/>
      <w:r w:rsidR="00521413" w:rsidRPr="00853063">
        <w:rPr>
          <w:rFonts w:ascii="Arial" w:eastAsia="Calibri" w:hAnsi="Arial" w:cs="Arial"/>
          <w:color w:val="000000" w:themeColor="text1"/>
          <w:sz w:val="20"/>
          <w:szCs w:val="20"/>
          <w:lang w:val="en-US" w:eastAsia="en-US"/>
        </w:rPr>
        <w:t>Gürler</w:t>
      </w:r>
      <w:proofErr w:type="spellEnd"/>
      <w:r w:rsidRPr="00853063">
        <w:rPr>
          <w:rFonts w:ascii="Arial" w:eastAsia="Calibri" w:hAnsi="Arial" w:cs="Arial"/>
          <w:color w:val="000000" w:themeColor="text1"/>
          <w:sz w:val="20"/>
          <w:szCs w:val="20"/>
          <w:lang w:val="en-US" w:eastAsia="en-US"/>
        </w:rPr>
        <w:t>.</w:t>
      </w:r>
      <w:r w:rsidR="00521413"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A.Z. (</w:t>
      </w:r>
      <w:r w:rsidRPr="00853063">
        <w:rPr>
          <w:rFonts w:ascii="Arial" w:eastAsia="Calibri" w:hAnsi="Arial" w:cs="Arial"/>
          <w:color w:val="000000" w:themeColor="text1"/>
          <w:sz w:val="20"/>
          <w:szCs w:val="20"/>
          <w:lang w:val="en-US" w:eastAsia="en-US"/>
        </w:rPr>
        <w:t>2011</w:t>
      </w:r>
      <w:r w:rsidR="00D61ACB"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A </w:t>
      </w:r>
      <w:r w:rsidR="006C3A45" w:rsidRPr="00853063">
        <w:rPr>
          <w:rFonts w:ascii="Arial" w:eastAsia="Calibri" w:hAnsi="Arial" w:cs="Arial"/>
          <w:color w:val="000000" w:themeColor="text1"/>
          <w:sz w:val="20"/>
          <w:szCs w:val="20"/>
          <w:lang w:val="en-US" w:eastAsia="en-US"/>
        </w:rPr>
        <w:t>comparative analysis of organic farm and conventional farm</w:t>
      </w:r>
      <w:r w:rsidRPr="00853063">
        <w:rPr>
          <w:rFonts w:ascii="Arial" w:eastAsia="Calibri" w:hAnsi="Arial" w:cs="Arial"/>
          <w:color w:val="000000" w:themeColor="text1"/>
          <w:sz w:val="20"/>
          <w:szCs w:val="20"/>
          <w:lang w:val="en-US" w:eastAsia="en-US"/>
        </w:rPr>
        <w:t>.</w:t>
      </w:r>
      <w:r w:rsidR="00521413" w:rsidRPr="00853063">
        <w:rPr>
          <w:rFonts w:ascii="Arial" w:eastAsia="Calibri" w:hAnsi="Arial" w:cs="Arial"/>
          <w:color w:val="000000" w:themeColor="text1"/>
          <w:sz w:val="20"/>
          <w:szCs w:val="20"/>
          <w:lang w:val="en-US" w:eastAsia="en-US"/>
        </w:rPr>
        <w:t xml:space="preserve"> </w:t>
      </w:r>
      <w:proofErr w:type="spellStart"/>
      <w:r w:rsidRPr="00853063">
        <w:rPr>
          <w:rFonts w:ascii="Arial" w:eastAsia="Calibri" w:hAnsi="Arial" w:cs="Arial"/>
          <w:i/>
          <w:color w:val="000000" w:themeColor="text1"/>
          <w:sz w:val="20"/>
          <w:szCs w:val="20"/>
          <w:lang w:val="en-US" w:eastAsia="en-US"/>
        </w:rPr>
        <w:t>Karamanoğlu</w:t>
      </w:r>
      <w:proofErr w:type="spellEnd"/>
      <w:r w:rsidRPr="00853063">
        <w:rPr>
          <w:rFonts w:ascii="Arial" w:eastAsia="Calibri" w:hAnsi="Arial" w:cs="Arial"/>
          <w:i/>
          <w:color w:val="000000" w:themeColor="text1"/>
          <w:sz w:val="20"/>
          <w:szCs w:val="20"/>
          <w:lang w:val="en-US" w:eastAsia="en-US"/>
        </w:rPr>
        <w:t xml:space="preserve"> </w:t>
      </w:r>
      <w:proofErr w:type="spellStart"/>
      <w:r w:rsidRPr="00853063">
        <w:rPr>
          <w:rFonts w:ascii="Arial" w:eastAsia="Calibri" w:hAnsi="Arial" w:cs="Arial"/>
          <w:i/>
          <w:color w:val="000000" w:themeColor="text1"/>
          <w:sz w:val="20"/>
          <w:szCs w:val="20"/>
          <w:lang w:val="en-US" w:eastAsia="en-US"/>
        </w:rPr>
        <w:t>Mehmetbey</w:t>
      </w:r>
      <w:proofErr w:type="spellEnd"/>
      <w:r w:rsidRPr="00853063">
        <w:rPr>
          <w:rFonts w:ascii="Arial" w:eastAsia="Calibri" w:hAnsi="Arial" w:cs="Arial"/>
          <w:i/>
          <w:color w:val="000000" w:themeColor="text1"/>
          <w:sz w:val="20"/>
          <w:szCs w:val="20"/>
          <w:lang w:val="en-US" w:eastAsia="en-US"/>
        </w:rPr>
        <w:t xml:space="preserve"> University Journal of Social and Economic Research</w:t>
      </w:r>
      <w:r w:rsidR="00D61ACB"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r w:rsidR="00AF3177" w:rsidRPr="00853063">
        <w:rPr>
          <w:rFonts w:ascii="Arial" w:eastAsia="Calibri" w:hAnsi="Arial" w:cs="Arial"/>
          <w:i/>
          <w:color w:val="000000" w:themeColor="text1"/>
          <w:sz w:val="20"/>
          <w:szCs w:val="20"/>
          <w:lang w:val="en-US" w:eastAsia="en-US"/>
        </w:rPr>
        <w:t>2011</w:t>
      </w:r>
      <w:r w:rsidRPr="00853063">
        <w:rPr>
          <w:rFonts w:ascii="Arial" w:eastAsia="Calibri" w:hAnsi="Arial" w:cs="Arial"/>
          <w:color w:val="000000" w:themeColor="text1"/>
          <w:sz w:val="20"/>
          <w:szCs w:val="20"/>
          <w:lang w:val="en-US" w:eastAsia="en-US"/>
        </w:rPr>
        <w:t>(2)</w:t>
      </w:r>
      <w:r w:rsidR="00D61ACB" w:rsidRPr="00853063">
        <w:rPr>
          <w:rFonts w:ascii="Arial" w:eastAsia="Calibri" w:hAnsi="Arial" w:cs="Arial"/>
          <w:color w:val="000000" w:themeColor="text1"/>
          <w:sz w:val="20"/>
          <w:szCs w:val="20"/>
          <w:lang w:val="en-US" w:eastAsia="en-US"/>
        </w:rPr>
        <w:t>,</w:t>
      </w:r>
      <w:r w:rsidR="00521413" w:rsidRPr="00853063">
        <w:rPr>
          <w:rFonts w:ascii="Arial" w:eastAsia="Calibri" w:hAnsi="Arial" w:cs="Arial"/>
          <w:color w:val="000000" w:themeColor="text1"/>
          <w:sz w:val="20"/>
          <w:szCs w:val="20"/>
          <w:lang w:val="en-US" w:eastAsia="en-US"/>
        </w:rPr>
        <w:t xml:space="preserve"> 75-84</w:t>
      </w:r>
      <w:r w:rsidRPr="00853063">
        <w:rPr>
          <w:rFonts w:ascii="Arial" w:eastAsia="Calibri" w:hAnsi="Arial" w:cs="Arial"/>
          <w:color w:val="000000" w:themeColor="text1"/>
          <w:sz w:val="20"/>
          <w:szCs w:val="20"/>
          <w:lang w:val="en-US" w:eastAsia="en-US"/>
        </w:rPr>
        <w:t>.</w:t>
      </w:r>
      <w:r w:rsidR="00521413" w:rsidRPr="00853063">
        <w:rPr>
          <w:rFonts w:ascii="Arial" w:eastAsia="Calibri" w:hAnsi="Arial" w:cs="Arial"/>
          <w:color w:val="000000" w:themeColor="text1"/>
          <w:sz w:val="20"/>
          <w:szCs w:val="20"/>
          <w:lang w:val="en-US" w:eastAsia="en-US"/>
        </w:rPr>
        <w:t xml:space="preserve"> </w:t>
      </w:r>
    </w:p>
    <w:p w14:paraId="0F250D87" w14:textId="77777777" w:rsidR="00521413"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r w:rsidRPr="00853063">
        <w:rPr>
          <w:rFonts w:ascii="Arial" w:eastAsia="Calibri" w:hAnsi="Arial" w:cs="Arial"/>
          <w:color w:val="000000" w:themeColor="text1"/>
          <w:sz w:val="20"/>
          <w:szCs w:val="20"/>
          <w:lang w:val="en-US" w:eastAsia="en-US"/>
        </w:rPr>
        <w:t xml:space="preserve">Karki, L., </w:t>
      </w:r>
      <w:proofErr w:type="spellStart"/>
      <w:r w:rsidR="0076740B" w:rsidRPr="00853063">
        <w:rPr>
          <w:rFonts w:ascii="Arial" w:eastAsia="Calibri" w:hAnsi="Arial" w:cs="Arial"/>
          <w:color w:val="000000" w:themeColor="text1"/>
          <w:sz w:val="20"/>
          <w:szCs w:val="20"/>
          <w:lang w:val="en-US" w:eastAsia="en-US"/>
        </w:rPr>
        <w:t>Schleenbecker</w:t>
      </w:r>
      <w:proofErr w:type="spellEnd"/>
      <w:r w:rsidR="00D61ACB" w:rsidRPr="00853063">
        <w:rPr>
          <w:rFonts w:ascii="Arial" w:eastAsia="Calibri" w:hAnsi="Arial" w:cs="Arial"/>
          <w:color w:val="000000" w:themeColor="text1"/>
          <w:sz w:val="20"/>
          <w:szCs w:val="20"/>
          <w:lang w:val="en-US" w:eastAsia="en-US"/>
        </w:rPr>
        <w:t>,</w:t>
      </w:r>
      <w:r w:rsidR="0076740B"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R. &amp;</w:t>
      </w:r>
      <w:r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Hamm,</w:t>
      </w:r>
      <w:r w:rsidRPr="00853063">
        <w:rPr>
          <w:rFonts w:ascii="Arial" w:eastAsia="Calibri" w:hAnsi="Arial" w:cs="Arial"/>
          <w:color w:val="000000" w:themeColor="text1"/>
          <w:sz w:val="20"/>
          <w:szCs w:val="20"/>
          <w:lang w:val="en-US" w:eastAsia="en-US"/>
        </w:rPr>
        <w:t xml:space="preserve"> </w:t>
      </w:r>
      <w:r w:rsidR="00D61ACB" w:rsidRPr="00853063">
        <w:rPr>
          <w:rFonts w:ascii="Arial" w:eastAsia="Calibri" w:hAnsi="Arial" w:cs="Arial"/>
          <w:color w:val="000000" w:themeColor="text1"/>
          <w:sz w:val="20"/>
          <w:szCs w:val="20"/>
          <w:lang w:val="en-US" w:eastAsia="en-US"/>
        </w:rPr>
        <w:t>U. (</w:t>
      </w:r>
      <w:r w:rsidR="0076740B" w:rsidRPr="00853063">
        <w:rPr>
          <w:rFonts w:ascii="Arial" w:eastAsia="Calibri" w:hAnsi="Arial" w:cs="Arial"/>
          <w:color w:val="000000" w:themeColor="text1"/>
          <w:sz w:val="20"/>
          <w:szCs w:val="20"/>
          <w:lang w:val="en-US" w:eastAsia="en-US"/>
        </w:rPr>
        <w:t>2011</w:t>
      </w:r>
      <w:r w:rsidR="00D61ACB" w:rsidRPr="00853063">
        <w:rPr>
          <w:rFonts w:ascii="Arial" w:eastAsia="Calibri" w:hAnsi="Arial" w:cs="Arial"/>
          <w:color w:val="000000" w:themeColor="text1"/>
          <w:sz w:val="20"/>
          <w:szCs w:val="20"/>
          <w:lang w:val="en-US" w:eastAsia="en-US"/>
        </w:rPr>
        <w:t>)</w:t>
      </w:r>
      <w:r w:rsidR="0076740B"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color w:val="000000" w:themeColor="text1"/>
          <w:sz w:val="20"/>
          <w:szCs w:val="20"/>
          <w:lang w:val="en-US" w:eastAsia="en-US"/>
        </w:rPr>
        <w:t xml:space="preserve">Factors influencing a conversion to organic farming in Nepalese tea farms. </w:t>
      </w:r>
      <w:r w:rsidRPr="00853063">
        <w:rPr>
          <w:rFonts w:ascii="Arial" w:eastAsia="Calibri" w:hAnsi="Arial" w:cs="Arial"/>
          <w:i/>
          <w:color w:val="000000" w:themeColor="text1"/>
          <w:sz w:val="20"/>
          <w:szCs w:val="20"/>
          <w:lang w:val="en-US" w:eastAsia="en-US"/>
        </w:rPr>
        <w:t>Journal of Agriculture and Rural Development in the</w:t>
      </w:r>
      <w:r w:rsidR="0076740B" w:rsidRPr="00853063">
        <w:rPr>
          <w:rFonts w:ascii="Arial" w:eastAsia="Calibri" w:hAnsi="Arial" w:cs="Arial"/>
          <w:i/>
          <w:color w:val="000000" w:themeColor="text1"/>
          <w:sz w:val="20"/>
          <w:szCs w:val="20"/>
          <w:lang w:val="en-US" w:eastAsia="en-US"/>
        </w:rPr>
        <w:t xml:space="preserve"> Tropics and Subtropics</w:t>
      </w:r>
      <w:r w:rsidR="0076740B" w:rsidRPr="00853063">
        <w:rPr>
          <w:rFonts w:ascii="Arial" w:eastAsia="Calibri" w:hAnsi="Arial" w:cs="Arial"/>
          <w:color w:val="000000" w:themeColor="text1"/>
          <w:sz w:val="20"/>
          <w:szCs w:val="20"/>
          <w:lang w:val="en-US" w:eastAsia="en-US"/>
        </w:rPr>
        <w:t xml:space="preserve"> </w:t>
      </w:r>
      <w:r w:rsidR="0076740B" w:rsidRPr="00853063">
        <w:rPr>
          <w:rFonts w:ascii="Arial" w:eastAsia="Calibri" w:hAnsi="Arial" w:cs="Arial"/>
          <w:i/>
          <w:color w:val="000000" w:themeColor="text1"/>
          <w:sz w:val="20"/>
          <w:szCs w:val="20"/>
          <w:lang w:val="en-US" w:eastAsia="en-US"/>
        </w:rPr>
        <w:t>(JARTS)</w:t>
      </w:r>
      <w:r w:rsidR="00D61ACB" w:rsidRPr="00853063">
        <w:rPr>
          <w:rFonts w:ascii="Arial" w:eastAsia="Calibri" w:hAnsi="Arial" w:cs="Arial"/>
          <w:color w:val="000000" w:themeColor="text1"/>
          <w:sz w:val="20"/>
          <w:szCs w:val="20"/>
          <w:lang w:val="en-US" w:eastAsia="en-US"/>
        </w:rPr>
        <w:t>,</w:t>
      </w:r>
      <w:r w:rsidR="0076740B" w:rsidRPr="00853063">
        <w:rPr>
          <w:rFonts w:ascii="Arial" w:eastAsia="Calibri" w:hAnsi="Arial" w:cs="Arial"/>
          <w:color w:val="000000" w:themeColor="text1"/>
          <w:sz w:val="20"/>
          <w:szCs w:val="20"/>
          <w:lang w:val="en-US" w:eastAsia="en-US"/>
        </w:rPr>
        <w:t xml:space="preserve"> </w:t>
      </w:r>
      <w:r w:rsidR="0076740B" w:rsidRPr="00853063">
        <w:rPr>
          <w:rFonts w:ascii="Arial" w:eastAsia="Calibri" w:hAnsi="Arial" w:cs="Arial"/>
          <w:i/>
          <w:color w:val="000000" w:themeColor="text1"/>
          <w:sz w:val="20"/>
          <w:szCs w:val="20"/>
          <w:lang w:val="en-US" w:eastAsia="en-US"/>
        </w:rPr>
        <w:t>112</w:t>
      </w:r>
      <w:r w:rsidR="0076740B" w:rsidRPr="00853063">
        <w:rPr>
          <w:rFonts w:ascii="Arial" w:eastAsia="Calibri" w:hAnsi="Arial" w:cs="Arial"/>
          <w:color w:val="000000" w:themeColor="text1"/>
          <w:sz w:val="20"/>
          <w:szCs w:val="20"/>
          <w:lang w:val="en-US" w:eastAsia="en-US"/>
        </w:rPr>
        <w:t>(2)</w:t>
      </w:r>
      <w:r w:rsidR="00D61ACB" w:rsidRPr="00853063">
        <w:rPr>
          <w:rFonts w:ascii="Arial" w:eastAsia="Calibri" w:hAnsi="Arial" w:cs="Arial"/>
          <w:color w:val="000000" w:themeColor="text1"/>
          <w:sz w:val="20"/>
          <w:szCs w:val="20"/>
          <w:lang w:val="en-US" w:eastAsia="en-US"/>
        </w:rPr>
        <w:t>,</w:t>
      </w:r>
      <w:r w:rsidR="0076740B" w:rsidRPr="00853063">
        <w:rPr>
          <w:rFonts w:ascii="Arial" w:eastAsia="Calibri" w:hAnsi="Arial" w:cs="Arial"/>
          <w:color w:val="000000" w:themeColor="text1"/>
          <w:sz w:val="20"/>
          <w:szCs w:val="20"/>
          <w:lang w:val="en-US" w:eastAsia="en-US"/>
        </w:rPr>
        <w:t xml:space="preserve"> 113-123. </w:t>
      </w:r>
      <w:hyperlink r:id="rId11" w:history="1">
        <w:r w:rsidR="0076740B" w:rsidRPr="00853063">
          <w:rPr>
            <w:rStyle w:val="Hyperlink"/>
            <w:rFonts w:ascii="Arial" w:eastAsia="Calibri" w:hAnsi="Arial" w:cs="Arial"/>
            <w:sz w:val="20"/>
            <w:szCs w:val="20"/>
            <w:lang w:val="en-US" w:eastAsia="en-US"/>
          </w:rPr>
          <w:t>http://nbn-resolving.de/urn:nbn:de:hebis:34-2012011740355</w:t>
        </w:r>
      </w:hyperlink>
      <w:r w:rsidR="0076740B" w:rsidRPr="00853063">
        <w:rPr>
          <w:rFonts w:ascii="Arial" w:eastAsia="Calibri" w:hAnsi="Arial" w:cs="Arial"/>
          <w:color w:val="000000" w:themeColor="text1"/>
          <w:sz w:val="20"/>
          <w:szCs w:val="20"/>
          <w:lang w:val="en-US" w:eastAsia="en-US"/>
        </w:rPr>
        <w:t xml:space="preserve">. </w:t>
      </w:r>
    </w:p>
    <w:p w14:paraId="1B84B635" w14:textId="77777777" w:rsidR="00521413" w:rsidRPr="00853063" w:rsidRDefault="00521413" w:rsidP="00853063">
      <w:pPr>
        <w:pStyle w:val="ListParagraph"/>
        <w:numPr>
          <w:ilvl w:val="0"/>
          <w:numId w:val="32"/>
        </w:numPr>
        <w:autoSpaceDE w:val="0"/>
        <w:autoSpaceDN w:val="0"/>
        <w:adjustRightInd w:val="0"/>
        <w:spacing w:line="240" w:lineRule="auto"/>
        <w:jc w:val="both"/>
        <w:rPr>
          <w:rStyle w:val="Hyperlink"/>
          <w:rFonts w:ascii="Arial" w:eastAsia="Calibri" w:hAnsi="Arial" w:cs="Arial"/>
          <w:sz w:val="20"/>
          <w:szCs w:val="20"/>
          <w:lang w:val="en-US"/>
        </w:rPr>
      </w:pPr>
      <w:r w:rsidRPr="00853063">
        <w:rPr>
          <w:rFonts w:ascii="Arial" w:eastAsia="Calibri" w:hAnsi="Arial" w:cs="Arial"/>
          <w:color w:val="000000" w:themeColor="text1"/>
          <w:sz w:val="20"/>
          <w:szCs w:val="20"/>
          <w:lang w:val="en-US" w:eastAsia="en-US"/>
        </w:rPr>
        <w:t xml:space="preserve">Khalid, U. B., </w:t>
      </w:r>
      <w:r w:rsidR="0076740B" w:rsidRPr="00853063">
        <w:rPr>
          <w:rFonts w:ascii="Arial" w:eastAsia="Calibri" w:hAnsi="Arial" w:cs="Arial"/>
          <w:color w:val="000000" w:themeColor="text1"/>
          <w:sz w:val="20"/>
          <w:szCs w:val="20"/>
          <w:lang w:val="en-US" w:eastAsia="en-US"/>
        </w:rPr>
        <w:t>Boz</w:t>
      </w:r>
      <w:r w:rsidR="001C7708" w:rsidRPr="00853063">
        <w:rPr>
          <w:rFonts w:ascii="Arial" w:eastAsia="Calibri" w:hAnsi="Arial" w:cs="Arial"/>
          <w:color w:val="000000" w:themeColor="text1"/>
          <w:sz w:val="20"/>
          <w:szCs w:val="20"/>
          <w:lang w:val="en-US" w:eastAsia="en-US"/>
        </w:rPr>
        <w:t>,</w:t>
      </w:r>
      <w:r w:rsidR="0076740B" w:rsidRPr="00853063">
        <w:rPr>
          <w:rFonts w:ascii="Arial" w:eastAsia="Calibri" w:hAnsi="Arial" w:cs="Arial"/>
          <w:color w:val="000000" w:themeColor="text1"/>
          <w:sz w:val="20"/>
          <w:szCs w:val="20"/>
          <w:lang w:val="en-US" w:eastAsia="en-US"/>
        </w:rPr>
        <w:t xml:space="preserve"> </w:t>
      </w:r>
      <w:r w:rsidR="001C7708" w:rsidRPr="00853063">
        <w:rPr>
          <w:rFonts w:ascii="Arial" w:eastAsia="Calibri" w:hAnsi="Arial" w:cs="Arial"/>
          <w:color w:val="000000" w:themeColor="text1"/>
          <w:sz w:val="20"/>
          <w:szCs w:val="20"/>
          <w:lang w:val="en-US" w:eastAsia="en-US"/>
        </w:rPr>
        <w:t>I. &amp;</w:t>
      </w:r>
      <w:r w:rsidR="0076740B" w:rsidRPr="00853063">
        <w:rPr>
          <w:rFonts w:ascii="Arial" w:eastAsia="Calibri" w:hAnsi="Arial" w:cs="Arial"/>
          <w:color w:val="000000" w:themeColor="text1"/>
          <w:sz w:val="20"/>
          <w:szCs w:val="20"/>
          <w:lang w:val="en-US" w:eastAsia="en-US"/>
        </w:rPr>
        <w:t xml:space="preserve"> Ri</w:t>
      </w:r>
      <w:r w:rsidRPr="00853063">
        <w:rPr>
          <w:rFonts w:ascii="Arial" w:eastAsia="Calibri" w:hAnsi="Arial" w:cs="Arial"/>
          <w:color w:val="000000" w:themeColor="text1"/>
          <w:sz w:val="20"/>
          <w:szCs w:val="20"/>
          <w:lang w:val="en-US" w:eastAsia="en-US"/>
        </w:rPr>
        <w:t>az</w:t>
      </w:r>
      <w:r w:rsidR="001C7708"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r w:rsidR="001C7708" w:rsidRPr="00853063">
        <w:rPr>
          <w:rFonts w:ascii="Arial" w:eastAsia="Calibri" w:hAnsi="Arial" w:cs="Arial"/>
          <w:color w:val="000000" w:themeColor="text1"/>
          <w:sz w:val="20"/>
          <w:szCs w:val="20"/>
          <w:lang w:val="en-US" w:eastAsia="en-US"/>
        </w:rPr>
        <w:t>M. (</w:t>
      </w:r>
      <w:r w:rsidR="0076740B" w:rsidRPr="00853063">
        <w:rPr>
          <w:rFonts w:ascii="Arial" w:eastAsia="Calibri" w:hAnsi="Arial" w:cs="Arial"/>
          <w:color w:val="000000" w:themeColor="text1"/>
          <w:sz w:val="20"/>
          <w:szCs w:val="20"/>
          <w:lang w:val="en-US" w:eastAsia="en-US"/>
        </w:rPr>
        <w:t>2022</w:t>
      </w:r>
      <w:r w:rsidR="001C7708" w:rsidRPr="00853063">
        <w:rPr>
          <w:rFonts w:ascii="Arial" w:eastAsia="Calibri" w:hAnsi="Arial" w:cs="Arial"/>
          <w:color w:val="000000" w:themeColor="text1"/>
          <w:sz w:val="20"/>
          <w:szCs w:val="20"/>
          <w:lang w:val="en-US" w:eastAsia="en-US"/>
        </w:rPr>
        <w:t>)</w:t>
      </w:r>
      <w:r w:rsidR="0076740B"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Innovation </w:t>
      </w:r>
      <w:r w:rsidR="006C3A45" w:rsidRPr="00853063">
        <w:rPr>
          <w:rFonts w:ascii="Arial" w:eastAsia="Calibri" w:hAnsi="Arial" w:cs="Arial"/>
          <w:color w:val="000000" w:themeColor="text1"/>
          <w:sz w:val="20"/>
          <w:szCs w:val="20"/>
          <w:lang w:val="en-US" w:eastAsia="en-US"/>
        </w:rPr>
        <w:t xml:space="preserve">adoption and its effect on the profitability of dairy farms </w:t>
      </w:r>
      <w:r w:rsidRPr="00853063">
        <w:rPr>
          <w:rFonts w:ascii="Arial" w:eastAsia="Calibri" w:hAnsi="Arial" w:cs="Arial"/>
          <w:color w:val="000000" w:themeColor="text1"/>
          <w:sz w:val="20"/>
          <w:szCs w:val="20"/>
          <w:lang w:val="en-US" w:eastAsia="en-US"/>
        </w:rPr>
        <w:t>in Sah</w:t>
      </w:r>
      <w:r w:rsidR="006C3A45" w:rsidRPr="00853063">
        <w:rPr>
          <w:rFonts w:ascii="Arial" w:eastAsia="Calibri" w:hAnsi="Arial" w:cs="Arial"/>
          <w:color w:val="000000" w:themeColor="text1"/>
          <w:sz w:val="20"/>
          <w:szCs w:val="20"/>
          <w:lang w:val="en-US" w:eastAsia="en-US"/>
        </w:rPr>
        <w:t>iwal District, Punjab, Pakistan.</w:t>
      </w:r>
      <w:r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i/>
          <w:color w:val="000000" w:themeColor="text1"/>
          <w:sz w:val="20"/>
          <w:szCs w:val="20"/>
          <w:lang w:val="en-US" w:eastAsia="en-US"/>
        </w:rPr>
        <w:t>ISPEC J</w:t>
      </w:r>
      <w:r w:rsidR="0076740B" w:rsidRPr="00853063">
        <w:rPr>
          <w:rFonts w:ascii="Arial" w:eastAsia="Calibri" w:hAnsi="Arial" w:cs="Arial"/>
          <w:i/>
          <w:color w:val="000000" w:themeColor="text1"/>
          <w:sz w:val="20"/>
          <w:szCs w:val="20"/>
          <w:lang w:val="en-US" w:eastAsia="en-US"/>
        </w:rPr>
        <w:t>ournal of Agricultural Sciences</w:t>
      </w:r>
      <w:r w:rsidR="001C7708" w:rsidRPr="00853063">
        <w:rPr>
          <w:rFonts w:ascii="Arial" w:eastAsia="Calibri" w:hAnsi="Arial" w:cs="Arial"/>
          <w:color w:val="000000" w:themeColor="text1"/>
          <w:sz w:val="20"/>
          <w:szCs w:val="20"/>
          <w:lang w:val="en-US" w:eastAsia="en-US"/>
        </w:rPr>
        <w:t>,</w:t>
      </w:r>
      <w:r w:rsidR="0076740B" w:rsidRPr="00853063">
        <w:rPr>
          <w:rFonts w:ascii="Arial" w:eastAsia="Calibri" w:hAnsi="Arial" w:cs="Arial"/>
          <w:color w:val="000000" w:themeColor="text1"/>
          <w:sz w:val="20"/>
          <w:szCs w:val="20"/>
          <w:lang w:val="en-US" w:eastAsia="en-US"/>
        </w:rPr>
        <w:t xml:space="preserve"> </w:t>
      </w:r>
      <w:r w:rsidR="0076740B" w:rsidRPr="00853063">
        <w:rPr>
          <w:rFonts w:ascii="Arial" w:eastAsia="Calibri" w:hAnsi="Arial" w:cs="Arial"/>
          <w:i/>
          <w:color w:val="000000" w:themeColor="text1"/>
          <w:sz w:val="20"/>
          <w:szCs w:val="20"/>
          <w:lang w:val="en-US" w:eastAsia="en-US"/>
        </w:rPr>
        <w:t>6</w:t>
      </w:r>
      <w:r w:rsidR="0076740B" w:rsidRPr="00853063">
        <w:rPr>
          <w:rFonts w:ascii="Arial" w:eastAsia="Calibri" w:hAnsi="Arial" w:cs="Arial"/>
          <w:color w:val="000000" w:themeColor="text1"/>
          <w:sz w:val="20"/>
          <w:szCs w:val="20"/>
          <w:lang w:val="en-US" w:eastAsia="en-US"/>
        </w:rPr>
        <w:t>(2)</w:t>
      </w:r>
      <w:r w:rsidR="001C7708"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236-246</w:t>
      </w:r>
      <w:r w:rsidR="0076740B"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hyperlink r:id="rId12" w:history="1">
        <w:r w:rsidR="0076740B" w:rsidRPr="00853063">
          <w:rPr>
            <w:rStyle w:val="Hyperlink"/>
            <w:rFonts w:ascii="Arial" w:eastAsia="Calibri" w:hAnsi="Arial" w:cs="Arial"/>
            <w:sz w:val="20"/>
            <w:szCs w:val="20"/>
            <w:lang w:val="en-US" w:eastAsia="en-US"/>
          </w:rPr>
          <w:t>https://doi.org/10.46291/ISPECJASvol6iss2id307</w:t>
        </w:r>
      </w:hyperlink>
      <w:r w:rsidR="0076740B" w:rsidRPr="00853063">
        <w:rPr>
          <w:rStyle w:val="Hyperlink"/>
          <w:rFonts w:ascii="Arial" w:eastAsia="Calibri" w:hAnsi="Arial" w:cs="Arial"/>
          <w:sz w:val="20"/>
          <w:szCs w:val="20"/>
          <w:lang w:val="en-US"/>
        </w:rPr>
        <w:t xml:space="preserve">. </w:t>
      </w:r>
    </w:p>
    <w:p w14:paraId="4D4ED1A4" w14:textId="64423A88" w:rsidR="00521413" w:rsidRPr="002C60DE" w:rsidRDefault="0076740B" w:rsidP="00853063">
      <w:pPr>
        <w:pStyle w:val="ListParagraph"/>
        <w:numPr>
          <w:ilvl w:val="0"/>
          <w:numId w:val="32"/>
        </w:numPr>
        <w:autoSpaceDE w:val="0"/>
        <w:autoSpaceDN w:val="0"/>
        <w:adjustRightInd w:val="0"/>
        <w:spacing w:line="240" w:lineRule="auto"/>
        <w:jc w:val="both"/>
        <w:rPr>
          <w:rFonts w:ascii="Arial" w:eastAsia="Calibri" w:hAnsi="Arial" w:cs="Arial"/>
          <w:color w:val="FF0000"/>
          <w:sz w:val="20"/>
          <w:szCs w:val="20"/>
          <w:lang w:val="en-US" w:eastAsia="en-US"/>
        </w:rPr>
      </w:pPr>
      <w:proofErr w:type="spellStart"/>
      <w:r w:rsidRPr="002C60DE">
        <w:rPr>
          <w:rFonts w:ascii="Arial" w:eastAsia="Calibri" w:hAnsi="Arial" w:cs="Arial"/>
          <w:color w:val="000000" w:themeColor="text1"/>
          <w:sz w:val="20"/>
          <w:szCs w:val="20"/>
          <w:lang w:val="en-US" w:eastAsia="en-US"/>
        </w:rPr>
        <w:t>Kılıçtek</w:t>
      </w:r>
      <w:proofErr w:type="spellEnd"/>
      <w:r w:rsidRPr="002C60DE">
        <w:rPr>
          <w:rFonts w:ascii="Arial" w:eastAsia="Calibri" w:hAnsi="Arial" w:cs="Arial"/>
          <w:color w:val="000000" w:themeColor="text1"/>
          <w:sz w:val="20"/>
          <w:szCs w:val="20"/>
          <w:lang w:val="en-US" w:eastAsia="en-US"/>
        </w:rPr>
        <w:t xml:space="preserve">, S. </w:t>
      </w:r>
      <w:r w:rsidR="001C7708" w:rsidRPr="002C60DE">
        <w:rPr>
          <w:rFonts w:ascii="Arial" w:eastAsia="Calibri" w:hAnsi="Arial" w:cs="Arial"/>
          <w:color w:val="000000" w:themeColor="text1"/>
          <w:sz w:val="20"/>
          <w:szCs w:val="20"/>
          <w:lang w:val="en-US" w:eastAsia="en-US"/>
        </w:rPr>
        <w:t xml:space="preserve">&amp; </w:t>
      </w:r>
      <w:r w:rsidR="00521413" w:rsidRPr="002C60DE">
        <w:rPr>
          <w:rFonts w:ascii="Arial" w:eastAsia="Calibri" w:hAnsi="Arial" w:cs="Arial"/>
          <w:color w:val="000000" w:themeColor="text1"/>
          <w:sz w:val="20"/>
          <w:szCs w:val="20"/>
          <w:lang w:val="en-US" w:eastAsia="en-US"/>
        </w:rPr>
        <w:t>Aksoy</w:t>
      </w:r>
      <w:r w:rsidR="001C7708" w:rsidRPr="002C60DE">
        <w:rPr>
          <w:rFonts w:ascii="Arial" w:eastAsia="Calibri" w:hAnsi="Arial" w:cs="Arial"/>
          <w:color w:val="000000" w:themeColor="text1"/>
          <w:sz w:val="20"/>
          <w:szCs w:val="20"/>
          <w:lang w:val="en-US" w:eastAsia="en-US"/>
        </w:rPr>
        <w:t>,</w:t>
      </w:r>
      <w:r w:rsidR="00521413" w:rsidRPr="002C60DE">
        <w:rPr>
          <w:rFonts w:ascii="Arial" w:eastAsia="Calibri" w:hAnsi="Arial" w:cs="Arial"/>
          <w:color w:val="000000" w:themeColor="text1"/>
          <w:sz w:val="20"/>
          <w:szCs w:val="20"/>
          <w:lang w:val="en-US" w:eastAsia="en-US"/>
        </w:rPr>
        <w:t xml:space="preserve"> </w:t>
      </w:r>
      <w:r w:rsidR="001C7708" w:rsidRPr="002C60DE">
        <w:rPr>
          <w:rFonts w:ascii="Arial" w:eastAsia="Calibri" w:hAnsi="Arial" w:cs="Arial"/>
          <w:color w:val="000000" w:themeColor="text1"/>
          <w:sz w:val="20"/>
          <w:szCs w:val="20"/>
          <w:lang w:val="en-US" w:eastAsia="en-US"/>
        </w:rPr>
        <w:t>A. (</w:t>
      </w:r>
      <w:r w:rsidRPr="002C60DE">
        <w:rPr>
          <w:rFonts w:ascii="Arial" w:eastAsia="Calibri" w:hAnsi="Arial" w:cs="Arial"/>
          <w:color w:val="000000" w:themeColor="text1"/>
          <w:sz w:val="20"/>
          <w:szCs w:val="20"/>
          <w:lang w:val="en-US" w:eastAsia="en-US"/>
        </w:rPr>
        <w:t>2019</w:t>
      </w:r>
      <w:r w:rsidR="001C7708"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w:t>
      </w:r>
      <w:r w:rsidR="002C60DE" w:rsidRPr="002C60DE">
        <w:rPr>
          <w:rFonts w:ascii="Arial" w:eastAsia="Calibri" w:hAnsi="Arial" w:cs="Arial"/>
          <w:color w:val="000000" w:themeColor="text1"/>
          <w:sz w:val="20"/>
          <w:szCs w:val="20"/>
          <w:lang w:val="en-US" w:eastAsia="en-US"/>
        </w:rPr>
        <w:t>Evaluation of Dairy Cattle Farms in Erzurum Province in Terms of Innovation Adoption</w:t>
      </w:r>
      <w:r w:rsidRPr="002C60DE">
        <w:rPr>
          <w:rFonts w:ascii="Arial" w:eastAsia="Calibri" w:hAnsi="Arial" w:cs="Arial"/>
          <w:color w:val="000000" w:themeColor="text1"/>
          <w:sz w:val="20"/>
          <w:szCs w:val="20"/>
          <w:lang w:val="en-US" w:eastAsia="en-US"/>
        </w:rPr>
        <w:t>.</w:t>
      </w:r>
      <w:r w:rsidR="00521413" w:rsidRPr="002C60DE">
        <w:rPr>
          <w:rFonts w:ascii="Arial" w:eastAsia="Calibri" w:hAnsi="Arial" w:cs="Arial"/>
          <w:color w:val="000000" w:themeColor="text1"/>
          <w:sz w:val="20"/>
          <w:szCs w:val="20"/>
          <w:lang w:val="en-US" w:eastAsia="en-US"/>
        </w:rPr>
        <w:t xml:space="preserve"> </w:t>
      </w:r>
      <w:r w:rsidRPr="002C60DE">
        <w:rPr>
          <w:rFonts w:ascii="Arial" w:eastAsia="Calibri" w:hAnsi="Arial" w:cs="Arial"/>
          <w:i/>
          <w:color w:val="000000" w:themeColor="text1"/>
          <w:sz w:val="20"/>
          <w:szCs w:val="20"/>
          <w:lang w:val="en-US" w:eastAsia="en-US"/>
        </w:rPr>
        <w:t>Turkish Journal of Agricultural and Natural Sciences</w:t>
      </w:r>
      <w:r w:rsidR="001C7708"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w:t>
      </w:r>
      <w:r w:rsidRPr="002C60DE">
        <w:rPr>
          <w:rFonts w:ascii="Arial" w:eastAsia="Calibri" w:hAnsi="Arial" w:cs="Arial"/>
          <w:i/>
          <w:color w:val="000000" w:themeColor="text1"/>
          <w:sz w:val="20"/>
          <w:szCs w:val="20"/>
          <w:lang w:val="en-US" w:eastAsia="en-US"/>
        </w:rPr>
        <w:t>6</w:t>
      </w:r>
      <w:r w:rsidRPr="002C60DE">
        <w:rPr>
          <w:rFonts w:ascii="Arial" w:eastAsia="Calibri" w:hAnsi="Arial" w:cs="Arial"/>
          <w:color w:val="000000" w:themeColor="text1"/>
          <w:sz w:val="20"/>
          <w:szCs w:val="20"/>
          <w:lang w:val="en-US" w:eastAsia="en-US"/>
        </w:rPr>
        <w:t>(3)</w:t>
      </w:r>
      <w:r w:rsidR="001C7708"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424-431. </w:t>
      </w:r>
      <w:r w:rsidR="00521413" w:rsidRPr="002C60DE">
        <w:rPr>
          <w:rFonts w:ascii="Arial" w:eastAsia="Calibri" w:hAnsi="Arial" w:cs="Arial"/>
          <w:color w:val="000000" w:themeColor="text1"/>
          <w:sz w:val="20"/>
          <w:szCs w:val="20"/>
          <w:lang w:val="en-US" w:eastAsia="en-US"/>
        </w:rPr>
        <w:t xml:space="preserve"> </w:t>
      </w:r>
      <w:hyperlink r:id="rId13" w:history="1">
        <w:r w:rsidRPr="002C60DE">
          <w:rPr>
            <w:rStyle w:val="Hyperlink"/>
            <w:rFonts w:ascii="Arial" w:eastAsia="Calibri" w:hAnsi="Arial" w:cs="Arial"/>
            <w:sz w:val="20"/>
            <w:szCs w:val="20"/>
            <w:lang w:val="en-US" w:eastAsia="en-US"/>
          </w:rPr>
          <w:t>https://doi.org/10.30910/turkjans.595216</w:t>
        </w:r>
      </w:hyperlink>
      <w:r w:rsidRPr="002C60DE">
        <w:rPr>
          <w:rFonts w:ascii="Arial" w:eastAsia="Calibri" w:hAnsi="Arial" w:cs="Arial"/>
          <w:color w:val="FF0000"/>
          <w:sz w:val="20"/>
          <w:szCs w:val="20"/>
          <w:lang w:val="en-US" w:eastAsia="en-US"/>
        </w:rPr>
        <w:t xml:space="preserve">. </w:t>
      </w:r>
    </w:p>
    <w:p w14:paraId="63CD57DE" w14:textId="77777777" w:rsidR="00521413"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sz w:val="20"/>
          <w:szCs w:val="20"/>
          <w:lang w:val="en-US" w:eastAsia="en-US"/>
        </w:rPr>
      </w:pPr>
      <w:proofErr w:type="spellStart"/>
      <w:r w:rsidRPr="00853063">
        <w:rPr>
          <w:rFonts w:ascii="Arial" w:eastAsia="Calibri" w:hAnsi="Arial" w:cs="Arial"/>
          <w:color w:val="000000" w:themeColor="text1"/>
          <w:sz w:val="20"/>
          <w:szCs w:val="20"/>
          <w:lang w:val="en-US" w:eastAsia="en-US"/>
        </w:rPr>
        <w:t>Kızılaslan</w:t>
      </w:r>
      <w:proofErr w:type="spellEnd"/>
      <w:r w:rsidRPr="00853063">
        <w:rPr>
          <w:rFonts w:ascii="Arial" w:eastAsia="Calibri" w:hAnsi="Arial" w:cs="Arial"/>
          <w:color w:val="000000" w:themeColor="text1"/>
          <w:sz w:val="20"/>
          <w:szCs w:val="20"/>
          <w:lang w:val="en-US" w:eastAsia="en-US"/>
        </w:rPr>
        <w:t>, N.</w:t>
      </w:r>
      <w:r w:rsidR="00FD2D38" w:rsidRPr="00853063">
        <w:rPr>
          <w:rFonts w:ascii="Arial" w:eastAsia="Calibri" w:hAnsi="Arial" w:cs="Arial"/>
          <w:color w:val="000000" w:themeColor="text1"/>
          <w:sz w:val="20"/>
          <w:szCs w:val="20"/>
          <w:lang w:val="en-US" w:eastAsia="en-US"/>
        </w:rPr>
        <w:t xml:space="preserve"> </w:t>
      </w:r>
      <w:proofErr w:type="gramStart"/>
      <w:r w:rsidR="001C7708" w:rsidRPr="00853063">
        <w:rPr>
          <w:rFonts w:ascii="Arial" w:eastAsia="Calibri" w:hAnsi="Arial" w:cs="Arial"/>
          <w:color w:val="000000" w:themeColor="text1"/>
          <w:sz w:val="20"/>
          <w:szCs w:val="20"/>
          <w:lang w:val="en-US" w:eastAsia="en-US"/>
        </w:rPr>
        <w:t>&amp;</w:t>
      </w:r>
      <w:r w:rsidRPr="00853063">
        <w:rPr>
          <w:rFonts w:ascii="Arial" w:eastAsia="Calibri" w:hAnsi="Arial" w:cs="Arial"/>
          <w:color w:val="000000" w:themeColor="text1"/>
          <w:sz w:val="20"/>
          <w:szCs w:val="20"/>
          <w:lang w:val="en-US" w:eastAsia="en-US"/>
        </w:rPr>
        <w:t xml:space="preserve"> </w:t>
      </w:r>
      <w:r w:rsidR="00FD2D38" w:rsidRPr="00853063">
        <w:rPr>
          <w:rFonts w:ascii="Arial" w:eastAsia="Calibri" w:hAnsi="Arial" w:cs="Arial"/>
          <w:color w:val="000000" w:themeColor="text1"/>
          <w:sz w:val="20"/>
          <w:szCs w:val="20"/>
          <w:lang w:val="en-US" w:eastAsia="en-US"/>
        </w:rPr>
        <w:t xml:space="preserve"> </w:t>
      </w:r>
      <w:proofErr w:type="spellStart"/>
      <w:r w:rsidRPr="00853063">
        <w:rPr>
          <w:rFonts w:ascii="Arial" w:eastAsia="Calibri" w:hAnsi="Arial" w:cs="Arial"/>
          <w:color w:val="000000" w:themeColor="text1"/>
          <w:sz w:val="20"/>
          <w:szCs w:val="20"/>
          <w:lang w:val="en-US" w:eastAsia="en-US"/>
        </w:rPr>
        <w:t>Gülaç</w:t>
      </w:r>
      <w:proofErr w:type="spellEnd"/>
      <w:proofErr w:type="gramEnd"/>
      <w:r w:rsidR="001C7708" w:rsidRPr="00853063">
        <w:rPr>
          <w:rFonts w:ascii="Arial" w:eastAsia="Calibri" w:hAnsi="Arial" w:cs="Arial"/>
          <w:color w:val="000000" w:themeColor="text1"/>
          <w:sz w:val="20"/>
          <w:szCs w:val="20"/>
          <w:lang w:val="en-US" w:eastAsia="en-US"/>
        </w:rPr>
        <w:t>,</w:t>
      </w:r>
      <w:r w:rsidR="00FD2D38" w:rsidRPr="00853063">
        <w:rPr>
          <w:rFonts w:ascii="Arial" w:eastAsia="Calibri" w:hAnsi="Arial" w:cs="Arial"/>
          <w:color w:val="000000" w:themeColor="text1"/>
          <w:sz w:val="20"/>
          <w:szCs w:val="20"/>
          <w:lang w:val="en-US" w:eastAsia="en-US"/>
        </w:rPr>
        <w:t xml:space="preserve"> </w:t>
      </w:r>
      <w:r w:rsidR="001C7708" w:rsidRPr="00853063">
        <w:rPr>
          <w:rFonts w:ascii="Arial" w:eastAsia="Calibri" w:hAnsi="Arial" w:cs="Arial"/>
          <w:color w:val="000000" w:themeColor="text1"/>
          <w:sz w:val="20"/>
          <w:szCs w:val="20"/>
          <w:lang w:val="en-US" w:eastAsia="en-US"/>
        </w:rPr>
        <w:t>Z.N.  (</w:t>
      </w:r>
      <w:r w:rsidR="00FD2D38" w:rsidRPr="00853063">
        <w:rPr>
          <w:rFonts w:ascii="Arial" w:eastAsia="Calibri" w:hAnsi="Arial" w:cs="Arial"/>
          <w:color w:val="000000" w:themeColor="text1"/>
          <w:sz w:val="20"/>
          <w:szCs w:val="20"/>
          <w:lang w:val="en-US" w:eastAsia="en-US"/>
        </w:rPr>
        <w:t>2012</w:t>
      </w:r>
      <w:r w:rsidR="001C7708" w:rsidRPr="00853063">
        <w:rPr>
          <w:rFonts w:ascii="Arial" w:eastAsia="Calibri" w:hAnsi="Arial" w:cs="Arial"/>
          <w:color w:val="000000" w:themeColor="text1"/>
          <w:sz w:val="20"/>
          <w:szCs w:val="20"/>
          <w:lang w:val="en-US" w:eastAsia="en-US"/>
        </w:rPr>
        <w:t>)</w:t>
      </w:r>
      <w:r w:rsidR="00FD2D38" w:rsidRPr="00853063">
        <w:rPr>
          <w:rFonts w:ascii="Arial" w:eastAsia="Calibri" w:hAnsi="Arial" w:cs="Arial"/>
          <w:color w:val="000000" w:themeColor="text1"/>
          <w:sz w:val="20"/>
          <w:szCs w:val="20"/>
          <w:lang w:val="en-US" w:eastAsia="en-US"/>
        </w:rPr>
        <w:t xml:space="preserve">. Research on the </w:t>
      </w:r>
      <w:r w:rsidR="006C3A45" w:rsidRPr="00853063">
        <w:rPr>
          <w:rFonts w:ascii="Arial" w:eastAsia="Calibri" w:hAnsi="Arial" w:cs="Arial"/>
          <w:color w:val="000000" w:themeColor="text1"/>
          <w:sz w:val="20"/>
          <w:szCs w:val="20"/>
          <w:lang w:val="en-US" w:eastAsia="en-US"/>
        </w:rPr>
        <w:t xml:space="preserve">adoption and the extension of soil analysis applications in agricultural entities </w:t>
      </w:r>
      <w:r w:rsidR="00FD2D38" w:rsidRPr="00853063">
        <w:rPr>
          <w:rFonts w:ascii="Arial" w:eastAsia="Calibri" w:hAnsi="Arial" w:cs="Arial"/>
          <w:color w:val="000000" w:themeColor="text1"/>
          <w:sz w:val="20"/>
          <w:szCs w:val="20"/>
          <w:lang w:val="en-US" w:eastAsia="en-US"/>
        </w:rPr>
        <w:t xml:space="preserve">at </w:t>
      </w:r>
      <w:proofErr w:type="spellStart"/>
      <w:r w:rsidR="00FD2D38" w:rsidRPr="00853063">
        <w:rPr>
          <w:rFonts w:ascii="Arial" w:eastAsia="Calibri" w:hAnsi="Arial" w:cs="Arial"/>
          <w:color w:val="000000" w:themeColor="text1"/>
          <w:sz w:val="20"/>
          <w:szCs w:val="20"/>
          <w:lang w:val="en-US" w:eastAsia="en-US"/>
        </w:rPr>
        <w:t>Hafik</w:t>
      </w:r>
      <w:proofErr w:type="spellEnd"/>
      <w:r w:rsidR="00FD2D38" w:rsidRPr="00853063">
        <w:rPr>
          <w:rFonts w:ascii="Arial" w:eastAsia="Calibri" w:hAnsi="Arial" w:cs="Arial"/>
          <w:color w:val="000000" w:themeColor="text1"/>
          <w:sz w:val="20"/>
          <w:szCs w:val="20"/>
          <w:lang w:val="en-US" w:eastAsia="en-US"/>
        </w:rPr>
        <w:t xml:space="preserve"> District of Sivas Province. </w:t>
      </w:r>
      <w:r w:rsidR="00FD2D38" w:rsidRPr="00853063">
        <w:rPr>
          <w:rFonts w:ascii="Arial" w:eastAsia="Calibri" w:hAnsi="Arial" w:cs="Arial"/>
          <w:i/>
          <w:color w:val="000000" w:themeColor="text1"/>
          <w:sz w:val="20"/>
          <w:szCs w:val="20"/>
          <w:lang w:val="en-US" w:eastAsia="en-US"/>
        </w:rPr>
        <w:t xml:space="preserve">Journal of </w:t>
      </w:r>
      <w:proofErr w:type="spellStart"/>
      <w:r w:rsidR="00FD2D38" w:rsidRPr="00853063">
        <w:rPr>
          <w:rFonts w:ascii="Arial" w:eastAsia="Calibri" w:hAnsi="Arial" w:cs="Arial"/>
          <w:i/>
          <w:color w:val="000000" w:themeColor="text1"/>
          <w:sz w:val="20"/>
          <w:szCs w:val="20"/>
          <w:lang w:val="en-US" w:eastAsia="en-US"/>
        </w:rPr>
        <w:t>Gaziosmanpasa</w:t>
      </w:r>
      <w:proofErr w:type="spellEnd"/>
      <w:r w:rsidR="00FD2D38" w:rsidRPr="00853063">
        <w:rPr>
          <w:rFonts w:ascii="Arial" w:eastAsia="Calibri" w:hAnsi="Arial" w:cs="Arial"/>
          <w:i/>
          <w:color w:val="000000" w:themeColor="text1"/>
          <w:sz w:val="20"/>
          <w:szCs w:val="20"/>
          <w:lang w:val="en-US" w:eastAsia="en-US"/>
        </w:rPr>
        <w:t xml:space="preserve"> Scientific Research</w:t>
      </w:r>
      <w:r w:rsidR="001C7708"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r w:rsidR="00FD25CD" w:rsidRPr="00853063">
        <w:rPr>
          <w:rFonts w:ascii="Arial" w:eastAsia="Calibri" w:hAnsi="Arial" w:cs="Arial"/>
          <w:color w:val="000000" w:themeColor="text1"/>
          <w:sz w:val="20"/>
          <w:szCs w:val="20"/>
          <w:lang w:val="en-US" w:eastAsia="en-US"/>
        </w:rPr>
        <w:t>(</w:t>
      </w:r>
      <w:r w:rsidR="001C7708" w:rsidRPr="00853063">
        <w:rPr>
          <w:rFonts w:ascii="Arial" w:eastAsia="Calibri" w:hAnsi="Arial" w:cs="Arial"/>
          <w:color w:val="000000" w:themeColor="text1"/>
          <w:sz w:val="20"/>
          <w:szCs w:val="20"/>
          <w:lang w:val="en-US" w:eastAsia="en-US"/>
        </w:rPr>
        <w:t>1</w:t>
      </w:r>
      <w:r w:rsidR="00FD25CD" w:rsidRPr="00853063">
        <w:rPr>
          <w:rFonts w:ascii="Arial" w:eastAsia="Calibri" w:hAnsi="Arial" w:cs="Arial"/>
          <w:color w:val="000000" w:themeColor="text1"/>
          <w:sz w:val="20"/>
          <w:szCs w:val="20"/>
          <w:lang w:val="en-US" w:eastAsia="en-US"/>
        </w:rPr>
        <w:t>)</w:t>
      </w:r>
      <w:r w:rsidR="001C7708" w:rsidRPr="00853063">
        <w:rPr>
          <w:rFonts w:ascii="Arial" w:eastAsia="Calibri" w:hAnsi="Arial" w:cs="Arial"/>
          <w:color w:val="000000" w:themeColor="text1"/>
          <w:sz w:val="20"/>
          <w:szCs w:val="20"/>
          <w:lang w:val="en-US" w:eastAsia="en-US"/>
        </w:rPr>
        <w:t>,</w:t>
      </w:r>
      <w:r w:rsidR="00FD2D38" w:rsidRPr="00853063">
        <w:rPr>
          <w:rFonts w:ascii="Arial" w:eastAsia="Calibri" w:hAnsi="Arial" w:cs="Arial"/>
          <w:color w:val="000000" w:themeColor="text1"/>
          <w:sz w:val="20"/>
          <w:szCs w:val="20"/>
          <w:lang w:val="en-US" w:eastAsia="en-US"/>
        </w:rPr>
        <w:t xml:space="preserve"> 63-77.</w:t>
      </w:r>
      <w:r w:rsidR="00FD25CD" w:rsidRPr="00853063">
        <w:rPr>
          <w:rFonts w:ascii="Arial" w:eastAsia="Calibri" w:hAnsi="Arial" w:cs="Arial"/>
          <w:color w:val="000000" w:themeColor="text1"/>
          <w:sz w:val="20"/>
          <w:szCs w:val="20"/>
          <w:lang w:val="en-US" w:eastAsia="en-US"/>
        </w:rPr>
        <w:t xml:space="preserve"> </w:t>
      </w:r>
      <w:hyperlink r:id="rId14" w:history="1">
        <w:r w:rsidR="00FD2D38" w:rsidRPr="00853063">
          <w:rPr>
            <w:rStyle w:val="Hyperlink"/>
            <w:rFonts w:ascii="Arial" w:eastAsia="Calibri" w:hAnsi="Arial" w:cs="Arial"/>
            <w:sz w:val="20"/>
            <w:szCs w:val="20"/>
            <w:lang w:val="en-US" w:eastAsia="en-US"/>
          </w:rPr>
          <w:t>https://dergipark.org.tr/en/pub/gbad/issue/29695/319518</w:t>
        </w:r>
      </w:hyperlink>
      <w:r w:rsidR="00FD2D38" w:rsidRPr="00853063">
        <w:rPr>
          <w:rFonts w:ascii="Arial" w:eastAsia="Calibri" w:hAnsi="Arial" w:cs="Arial"/>
          <w:color w:val="FF0000"/>
          <w:sz w:val="20"/>
          <w:szCs w:val="20"/>
          <w:lang w:val="en-US" w:eastAsia="en-US"/>
        </w:rPr>
        <w:t xml:space="preserve">. </w:t>
      </w:r>
    </w:p>
    <w:p w14:paraId="57B0D0F0" w14:textId="77777777" w:rsidR="00521413" w:rsidRPr="00853063" w:rsidRDefault="00FD2D38" w:rsidP="00853063">
      <w:pPr>
        <w:pStyle w:val="ListParagraph"/>
        <w:numPr>
          <w:ilvl w:val="0"/>
          <w:numId w:val="32"/>
        </w:numPr>
        <w:autoSpaceDE w:val="0"/>
        <w:autoSpaceDN w:val="0"/>
        <w:adjustRightInd w:val="0"/>
        <w:spacing w:line="240" w:lineRule="auto"/>
        <w:jc w:val="both"/>
        <w:rPr>
          <w:rFonts w:ascii="Arial" w:eastAsia="Calibri" w:hAnsi="Arial" w:cs="Arial"/>
          <w:color w:val="FF0000"/>
          <w:sz w:val="20"/>
          <w:szCs w:val="20"/>
          <w:lang w:val="en-US" w:eastAsia="en-US"/>
        </w:rPr>
      </w:pPr>
      <w:proofErr w:type="spellStart"/>
      <w:r w:rsidRPr="00853063">
        <w:rPr>
          <w:rFonts w:ascii="Arial" w:eastAsia="Calibri" w:hAnsi="Arial" w:cs="Arial"/>
          <w:color w:val="000000" w:themeColor="text1"/>
          <w:sz w:val="20"/>
          <w:szCs w:val="20"/>
          <w:lang w:val="en-US" w:eastAsia="en-US"/>
        </w:rPr>
        <w:t>Kızılaslan</w:t>
      </w:r>
      <w:proofErr w:type="spellEnd"/>
      <w:r w:rsidRPr="00853063">
        <w:rPr>
          <w:rFonts w:ascii="Arial" w:eastAsia="Calibri" w:hAnsi="Arial" w:cs="Arial"/>
          <w:color w:val="000000" w:themeColor="text1"/>
          <w:sz w:val="20"/>
          <w:szCs w:val="20"/>
          <w:lang w:val="en-US" w:eastAsia="en-US"/>
        </w:rPr>
        <w:t xml:space="preserve">, N. </w:t>
      </w:r>
      <w:r w:rsidR="001C7708" w:rsidRPr="00853063">
        <w:rPr>
          <w:rFonts w:ascii="Arial" w:eastAsia="Calibri" w:hAnsi="Arial" w:cs="Arial"/>
          <w:color w:val="000000" w:themeColor="text1"/>
          <w:sz w:val="20"/>
          <w:szCs w:val="20"/>
          <w:lang w:val="en-US" w:eastAsia="en-US"/>
        </w:rPr>
        <w:t>&amp;</w:t>
      </w:r>
      <w:r w:rsidR="00521413" w:rsidRPr="00853063">
        <w:rPr>
          <w:rFonts w:ascii="Arial" w:eastAsia="Calibri" w:hAnsi="Arial" w:cs="Arial"/>
          <w:color w:val="000000" w:themeColor="text1"/>
          <w:sz w:val="20"/>
          <w:szCs w:val="20"/>
          <w:lang w:val="en-US" w:eastAsia="en-US"/>
        </w:rPr>
        <w:t xml:space="preserve"> </w:t>
      </w:r>
      <w:proofErr w:type="spellStart"/>
      <w:r w:rsidR="00521413" w:rsidRPr="00853063">
        <w:rPr>
          <w:rFonts w:ascii="Arial" w:eastAsia="Calibri" w:hAnsi="Arial" w:cs="Arial"/>
          <w:color w:val="000000" w:themeColor="text1"/>
          <w:sz w:val="20"/>
          <w:szCs w:val="20"/>
          <w:lang w:val="en-US" w:eastAsia="en-US"/>
        </w:rPr>
        <w:t>Ünal</w:t>
      </w:r>
      <w:proofErr w:type="spellEnd"/>
      <w:r w:rsidR="001C7708" w:rsidRPr="00853063">
        <w:rPr>
          <w:rFonts w:ascii="Arial" w:eastAsia="Calibri" w:hAnsi="Arial" w:cs="Arial"/>
          <w:color w:val="000000" w:themeColor="text1"/>
          <w:sz w:val="20"/>
          <w:szCs w:val="20"/>
          <w:lang w:val="en-US" w:eastAsia="en-US"/>
        </w:rPr>
        <w:t>,</w:t>
      </w:r>
      <w:r w:rsidR="00521413" w:rsidRPr="00853063">
        <w:rPr>
          <w:rFonts w:ascii="Arial" w:eastAsia="Calibri" w:hAnsi="Arial" w:cs="Arial"/>
          <w:color w:val="000000" w:themeColor="text1"/>
          <w:sz w:val="20"/>
          <w:szCs w:val="20"/>
          <w:lang w:val="en-US" w:eastAsia="en-US"/>
        </w:rPr>
        <w:t xml:space="preserve"> </w:t>
      </w:r>
      <w:r w:rsidR="001C7708" w:rsidRPr="00853063">
        <w:rPr>
          <w:rFonts w:ascii="Arial" w:eastAsia="Calibri" w:hAnsi="Arial" w:cs="Arial"/>
          <w:color w:val="000000" w:themeColor="text1"/>
          <w:sz w:val="20"/>
          <w:szCs w:val="20"/>
          <w:lang w:val="en-US" w:eastAsia="en-US"/>
        </w:rPr>
        <w:t>Y. (</w:t>
      </w:r>
      <w:r w:rsidRPr="00853063">
        <w:rPr>
          <w:rFonts w:ascii="Arial" w:eastAsia="Calibri" w:hAnsi="Arial" w:cs="Arial"/>
          <w:color w:val="000000" w:themeColor="text1"/>
          <w:sz w:val="20"/>
          <w:szCs w:val="20"/>
          <w:lang w:val="en-US" w:eastAsia="en-US"/>
        </w:rPr>
        <w:t>2013</w:t>
      </w:r>
      <w:r w:rsidR="001C7708"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Detection of </w:t>
      </w:r>
      <w:r w:rsidR="006C3A45" w:rsidRPr="00853063">
        <w:rPr>
          <w:rFonts w:ascii="Arial" w:eastAsia="Calibri" w:hAnsi="Arial" w:cs="Arial"/>
          <w:color w:val="000000" w:themeColor="text1"/>
          <w:sz w:val="20"/>
          <w:szCs w:val="20"/>
          <w:lang w:val="en-US" w:eastAsia="en-US"/>
        </w:rPr>
        <w:t xml:space="preserve">farmers’ awareness for agricultural extension </w:t>
      </w:r>
      <w:r w:rsidR="001C7708" w:rsidRPr="00853063">
        <w:rPr>
          <w:rFonts w:ascii="Arial" w:eastAsia="Calibri" w:hAnsi="Arial" w:cs="Arial"/>
          <w:color w:val="000000" w:themeColor="text1"/>
          <w:sz w:val="20"/>
          <w:szCs w:val="20"/>
          <w:lang w:val="en-US" w:eastAsia="en-US"/>
        </w:rPr>
        <w:t>(</w:t>
      </w:r>
      <w:proofErr w:type="spellStart"/>
      <w:r w:rsidR="001C7708" w:rsidRPr="00853063">
        <w:rPr>
          <w:rFonts w:ascii="Arial" w:eastAsia="Calibri" w:hAnsi="Arial" w:cs="Arial"/>
          <w:color w:val="000000" w:themeColor="text1"/>
          <w:sz w:val="20"/>
          <w:szCs w:val="20"/>
          <w:lang w:val="en-US" w:eastAsia="en-US"/>
        </w:rPr>
        <w:t>Tokat</w:t>
      </w:r>
      <w:proofErr w:type="spellEnd"/>
      <w:r w:rsidR="001C7708" w:rsidRPr="00853063">
        <w:rPr>
          <w:rFonts w:ascii="Arial" w:eastAsia="Calibri" w:hAnsi="Arial" w:cs="Arial"/>
          <w:color w:val="000000" w:themeColor="text1"/>
          <w:sz w:val="20"/>
          <w:szCs w:val="20"/>
          <w:lang w:val="en-US" w:eastAsia="en-US"/>
        </w:rPr>
        <w:t>/</w:t>
      </w:r>
      <w:proofErr w:type="spellStart"/>
      <w:r w:rsidR="001C7708" w:rsidRPr="00853063">
        <w:rPr>
          <w:rFonts w:ascii="Arial" w:eastAsia="Calibri" w:hAnsi="Arial" w:cs="Arial"/>
          <w:color w:val="000000" w:themeColor="text1"/>
          <w:sz w:val="20"/>
          <w:szCs w:val="20"/>
          <w:lang w:val="en-US" w:eastAsia="en-US"/>
        </w:rPr>
        <w:t>Erbaa</w:t>
      </w:r>
      <w:proofErr w:type="spellEnd"/>
      <w:r w:rsidR="001C7708" w:rsidRPr="00853063">
        <w:rPr>
          <w:rFonts w:ascii="Arial" w:eastAsia="Calibri" w:hAnsi="Arial" w:cs="Arial"/>
          <w:color w:val="000000" w:themeColor="text1"/>
          <w:sz w:val="20"/>
          <w:szCs w:val="20"/>
          <w:lang w:val="en-US" w:eastAsia="en-US"/>
        </w:rPr>
        <w:t xml:space="preserve"> Case).</w:t>
      </w:r>
      <w:r w:rsidR="00521413"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i/>
          <w:color w:val="000000" w:themeColor="text1"/>
          <w:sz w:val="20"/>
          <w:szCs w:val="20"/>
          <w:lang w:val="en-US" w:eastAsia="en-US"/>
        </w:rPr>
        <w:t xml:space="preserve">Journal of </w:t>
      </w:r>
      <w:proofErr w:type="spellStart"/>
      <w:r w:rsidRPr="00853063">
        <w:rPr>
          <w:rFonts w:ascii="Arial" w:eastAsia="Calibri" w:hAnsi="Arial" w:cs="Arial"/>
          <w:i/>
          <w:color w:val="000000" w:themeColor="text1"/>
          <w:sz w:val="20"/>
          <w:szCs w:val="20"/>
          <w:lang w:val="en-US" w:eastAsia="en-US"/>
        </w:rPr>
        <w:t>Gaziosmanpasa</w:t>
      </w:r>
      <w:proofErr w:type="spellEnd"/>
      <w:r w:rsidRPr="00853063">
        <w:rPr>
          <w:rFonts w:ascii="Arial" w:eastAsia="Calibri" w:hAnsi="Arial" w:cs="Arial"/>
          <w:i/>
          <w:color w:val="000000" w:themeColor="text1"/>
          <w:sz w:val="20"/>
          <w:szCs w:val="20"/>
          <w:lang w:val="en-US" w:eastAsia="en-US"/>
        </w:rPr>
        <w:t xml:space="preserve"> Scientific Research</w:t>
      </w:r>
      <w:r w:rsidR="001C7708" w:rsidRPr="00853063">
        <w:rPr>
          <w:rFonts w:ascii="Arial" w:eastAsia="Calibri" w:hAnsi="Arial" w:cs="Arial"/>
          <w:i/>
          <w:color w:val="000000" w:themeColor="text1"/>
          <w:sz w:val="20"/>
          <w:szCs w:val="20"/>
          <w:lang w:val="en-US" w:eastAsia="en-US"/>
        </w:rPr>
        <w:t>,</w:t>
      </w:r>
      <w:r w:rsidR="001C7708" w:rsidRPr="00853063">
        <w:rPr>
          <w:rFonts w:ascii="Arial" w:eastAsia="Calibri" w:hAnsi="Arial" w:cs="Arial"/>
          <w:color w:val="000000" w:themeColor="text1"/>
          <w:sz w:val="20"/>
          <w:szCs w:val="20"/>
          <w:lang w:val="en-US" w:eastAsia="en-US"/>
        </w:rPr>
        <w:t xml:space="preserve"> </w:t>
      </w:r>
      <w:r w:rsidR="00FD25CD" w:rsidRPr="00853063">
        <w:rPr>
          <w:rFonts w:ascii="Arial" w:eastAsia="Calibri" w:hAnsi="Arial" w:cs="Arial"/>
          <w:color w:val="000000" w:themeColor="text1"/>
          <w:sz w:val="20"/>
          <w:szCs w:val="20"/>
          <w:lang w:val="en-US" w:eastAsia="en-US"/>
        </w:rPr>
        <w:t>(</w:t>
      </w:r>
      <w:r w:rsidR="001C7708" w:rsidRPr="00853063">
        <w:rPr>
          <w:rFonts w:ascii="Arial" w:eastAsia="Calibri" w:hAnsi="Arial" w:cs="Arial"/>
          <w:color w:val="000000" w:themeColor="text1"/>
          <w:sz w:val="20"/>
          <w:szCs w:val="20"/>
          <w:lang w:val="en-US" w:eastAsia="en-US"/>
        </w:rPr>
        <w:t>5</w:t>
      </w:r>
      <w:r w:rsidR="00FD25CD" w:rsidRPr="00853063">
        <w:rPr>
          <w:rFonts w:ascii="Arial" w:eastAsia="Calibri" w:hAnsi="Arial" w:cs="Arial"/>
          <w:color w:val="000000" w:themeColor="text1"/>
          <w:sz w:val="20"/>
          <w:szCs w:val="20"/>
          <w:lang w:val="en-US" w:eastAsia="en-US"/>
        </w:rPr>
        <w:t>)</w:t>
      </w:r>
      <w:r w:rsidR="001C7708" w:rsidRPr="00853063">
        <w:rPr>
          <w:rFonts w:ascii="Arial" w:eastAsia="Calibri" w:hAnsi="Arial" w:cs="Arial"/>
          <w:color w:val="000000" w:themeColor="text1"/>
          <w:sz w:val="20"/>
          <w:szCs w:val="20"/>
          <w:lang w:val="en-US" w:eastAsia="en-US"/>
        </w:rPr>
        <w:t>,</w:t>
      </w:r>
      <w:r w:rsidR="00521413" w:rsidRPr="00853063">
        <w:rPr>
          <w:rFonts w:ascii="Arial" w:eastAsia="Calibri" w:hAnsi="Arial" w:cs="Arial"/>
          <w:color w:val="000000" w:themeColor="text1"/>
          <w:sz w:val="20"/>
          <w:szCs w:val="20"/>
          <w:lang w:val="en-US" w:eastAsia="en-US"/>
        </w:rPr>
        <w:t xml:space="preserve"> 1-</w:t>
      </w:r>
      <w:r w:rsidRPr="00853063">
        <w:rPr>
          <w:rFonts w:ascii="Arial" w:eastAsia="Calibri" w:hAnsi="Arial" w:cs="Arial"/>
          <w:color w:val="000000" w:themeColor="text1"/>
          <w:sz w:val="20"/>
          <w:szCs w:val="20"/>
          <w:lang w:val="en-US" w:eastAsia="en-US"/>
        </w:rPr>
        <w:t>1</w:t>
      </w:r>
      <w:r w:rsidR="00521413" w:rsidRPr="00853063">
        <w:rPr>
          <w:rFonts w:ascii="Arial" w:eastAsia="Calibri" w:hAnsi="Arial" w:cs="Arial"/>
          <w:color w:val="000000" w:themeColor="text1"/>
          <w:sz w:val="20"/>
          <w:szCs w:val="20"/>
          <w:lang w:val="en-US" w:eastAsia="en-US"/>
        </w:rPr>
        <w:t>9</w:t>
      </w:r>
      <w:r w:rsidRPr="00853063">
        <w:rPr>
          <w:rFonts w:ascii="Arial" w:eastAsia="Calibri" w:hAnsi="Arial" w:cs="Arial"/>
          <w:color w:val="FF0000"/>
          <w:sz w:val="20"/>
          <w:szCs w:val="20"/>
          <w:lang w:val="en-US" w:eastAsia="en-US"/>
        </w:rPr>
        <w:t>.</w:t>
      </w:r>
      <w:r w:rsidR="00521413" w:rsidRPr="00853063">
        <w:rPr>
          <w:rFonts w:ascii="Arial" w:eastAsia="Calibri" w:hAnsi="Arial" w:cs="Arial"/>
          <w:color w:val="FF0000"/>
          <w:sz w:val="20"/>
          <w:szCs w:val="20"/>
          <w:lang w:val="en-US" w:eastAsia="en-US"/>
        </w:rPr>
        <w:t xml:space="preserve"> </w:t>
      </w:r>
      <w:hyperlink r:id="rId15" w:history="1">
        <w:r w:rsidRPr="00853063">
          <w:rPr>
            <w:rStyle w:val="Hyperlink"/>
            <w:rFonts w:ascii="Arial" w:eastAsia="Calibri" w:hAnsi="Arial" w:cs="Arial"/>
            <w:sz w:val="20"/>
            <w:szCs w:val="20"/>
            <w:lang w:val="en-US" w:eastAsia="en-US"/>
          </w:rPr>
          <w:t>https://dergipark.org.tr/en/pub/gbad/issue/29699/319556</w:t>
        </w:r>
      </w:hyperlink>
      <w:r w:rsidRPr="00853063">
        <w:rPr>
          <w:rFonts w:ascii="Arial" w:eastAsia="Calibri" w:hAnsi="Arial" w:cs="Arial"/>
          <w:color w:val="FF0000"/>
          <w:sz w:val="20"/>
          <w:szCs w:val="20"/>
          <w:lang w:val="en-US" w:eastAsia="en-US"/>
        </w:rPr>
        <w:t xml:space="preserve">. </w:t>
      </w:r>
    </w:p>
    <w:p w14:paraId="354C799B" w14:textId="77777777" w:rsidR="009F2FDE"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FF0000"/>
          <w:sz w:val="20"/>
          <w:szCs w:val="20"/>
          <w:lang w:val="en-US" w:eastAsia="en-US"/>
        </w:rPr>
      </w:pPr>
      <w:r w:rsidRPr="00853063">
        <w:rPr>
          <w:rFonts w:ascii="Arial" w:eastAsia="Calibri" w:hAnsi="Arial" w:cs="Arial"/>
          <w:color w:val="000000" w:themeColor="text1"/>
          <w:sz w:val="20"/>
          <w:szCs w:val="20"/>
          <w:lang w:val="en-US" w:eastAsia="en-US"/>
        </w:rPr>
        <w:t>Kurt, Y.A.</w:t>
      </w:r>
      <w:r w:rsidR="00FD2D38" w:rsidRPr="00853063">
        <w:rPr>
          <w:rFonts w:ascii="Arial" w:eastAsia="Calibri" w:hAnsi="Arial" w:cs="Arial"/>
          <w:color w:val="000000" w:themeColor="text1"/>
          <w:sz w:val="20"/>
          <w:szCs w:val="20"/>
          <w:lang w:val="en-US" w:eastAsia="en-US"/>
        </w:rPr>
        <w:t xml:space="preserve"> </w:t>
      </w:r>
      <w:r w:rsidR="001C7708" w:rsidRPr="00853063">
        <w:rPr>
          <w:rFonts w:ascii="Arial" w:eastAsia="Calibri" w:hAnsi="Arial" w:cs="Arial"/>
          <w:color w:val="000000" w:themeColor="text1"/>
          <w:sz w:val="20"/>
          <w:szCs w:val="20"/>
          <w:lang w:val="en-US" w:eastAsia="en-US"/>
        </w:rPr>
        <w:t>&amp;</w:t>
      </w:r>
      <w:r w:rsidRPr="00853063">
        <w:rPr>
          <w:rFonts w:ascii="Arial" w:eastAsia="Calibri" w:hAnsi="Arial" w:cs="Arial"/>
          <w:color w:val="000000" w:themeColor="text1"/>
          <w:sz w:val="20"/>
          <w:szCs w:val="20"/>
          <w:lang w:val="en-US" w:eastAsia="en-US"/>
        </w:rPr>
        <w:t xml:space="preserve"> Boz</w:t>
      </w:r>
      <w:r w:rsidR="001C7708"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r w:rsidR="001C7708" w:rsidRPr="00853063">
        <w:rPr>
          <w:rFonts w:ascii="Arial" w:eastAsia="Calibri" w:hAnsi="Arial" w:cs="Arial"/>
          <w:color w:val="000000" w:themeColor="text1"/>
          <w:sz w:val="20"/>
          <w:szCs w:val="20"/>
          <w:lang w:val="en-US" w:eastAsia="en-US"/>
        </w:rPr>
        <w:t>I. (</w:t>
      </w:r>
      <w:r w:rsidR="00FD2D38" w:rsidRPr="00853063">
        <w:rPr>
          <w:rFonts w:ascii="Arial" w:eastAsia="Calibri" w:hAnsi="Arial" w:cs="Arial"/>
          <w:color w:val="000000" w:themeColor="text1"/>
          <w:sz w:val="20"/>
          <w:szCs w:val="20"/>
          <w:lang w:val="en-US" w:eastAsia="en-US"/>
        </w:rPr>
        <w:t>2021</w:t>
      </w:r>
      <w:r w:rsidR="001C7708" w:rsidRPr="00853063">
        <w:rPr>
          <w:rFonts w:ascii="Arial" w:eastAsia="Calibri" w:hAnsi="Arial" w:cs="Arial"/>
          <w:color w:val="000000" w:themeColor="text1"/>
          <w:sz w:val="20"/>
          <w:szCs w:val="20"/>
          <w:lang w:val="en-US" w:eastAsia="en-US"/>
        </w:rPr>
        <w:t>)</w:t>
      </w:r>
      <w:r w:rsidR="00FD2D38" w:rsidRPr="00853063">
        <w:rPr>
          <w:rFonts w:ascii="Arial" w:eastAsia="Calibri" w:hAnsi="Arial" w:cs="Arial"/>
          <w:color w:val="000000" w:themeColor="text1"/>
          <w:sz w:val="20"/>
          <w:szCs w:val="20"/>
          <w:lang w:val="en-US" w:eastAsia="en-US"/>
        </w:rPr>
        <w:t xml:space="preserve">. Information </w:t>
      </w:r>
      <w:r w:rsidR="006C3A45" w:rsidRPr="00853063">
        <w:rPr>
          <w:rFonts w:ascii="Arial" w:eastAsia="Calibri" w:hAnsi="Arial" w:cs="Arial"/>
          <w:color w:val="000000" w:themeColor="text1"/>
          <w:sz w:val="20"/>
          <w:szCs w:val="20"/>
          <w:lang w:val="en-US" w:eastAsia="en-US"/>
        </w:rPr>
        <w:t>sources used by greenhouse vegetable growers: The c</w:t>
      </w:r>
      <w:r w:rsidR="00FD2D38" w:rsidRPr="00853063">
        <w:rPr>
          <w:rFonts w:ascii="Arial" w:eastAsia="Calibri" w:hAnsi="Arial" w:cs="Arial"/>
          <w:color w:val="000000" w:themeColor="text1"/>
          <w:sz w:val="20"/>
          <w:szCs w:val="20"/>
          <w:lang w:val="en-US" w:eastAsia="en-US"/>
        </w:rPr>
        <w:t xml:space="preserve">ase of </w:t>
      </w:r>
      <w:proofErr w:type="spellStart"/>
      <w:r w:rsidR="00FD2D38" w:rsidRPr="00853063">
        <w:rPr>
          <w:rFonts w:ascii="Arial" w:eastAsia="Calibri" w:hAnsi="Arial" w:cs="Arial"/>
          <w:color w:val="000000" w:themeColor="text1"/>
          <w:sz w:val="20"/>
          <w:szCs w:val="20"/>
          <w:lang w:val="en-US" w:eastAsia="en-US"/>
        </w:rPr>
        <w:t>Çarşamba</w:t>
      </w:r>
      <w:proofErr w:type="spellEnd"/>
      <w:r w:rsidR="00FD2D38" w:rsidRPr="00853063">
        <w:rPr>
          <w:rFonts w:ascii="Arial" w:eastAsia="Calibri" w:hAnsi="Arial" w:cs="Arial"/>
          <w:color w:val="000000" w:themeColor="text1"/>
          <w:sz w:val="20"/>
          <w:szCs w:val="20"/>
          <w:lang w:val="en-US" w:eastAsia="en-US"/>
        </w:rPr>
        <w:t xml:space="preserve"> District of Samsun Province.</w:t>
      </w:r>
      <w:r w:rsidRPr="00853063">
        <w:rPr>
          <w:rFonts w:ascii="Arial" w:eastAsia="Calibri" w:hAnsi="Arial" w:cs="Arial"/>
          <w:color w:val="000000" w:themeColor="text1"/>
          <w:sz w:val="20"/>
          <w:szCs w:val="20"/>
          <w:lang w:val="en-US" w:eastAsia="en-US"/>
        </w:rPr>
        <w:t xml:space="preserve"> </w:t>
      </w:r>
      <w:proofErr w:type="spellStart"/>
      <w:r w:rsidR="00FD2D38" w:rsidRPr="00853063">
        <w:rPr>
          <w:rFonts w:ascii="Arial" w:eastAsia="Calibri" w:hAnsi="Arial" w:cs="Arial"/>
          <w:i/>
          <w:color w:val="000000" w:themeColor="text1"/>
          <w:sz w:val="20"/>
          <w:szCs w:val="20"/>
          <w:lang w:val="en-US" w:eastAsia="en-US"/>
        </w:rPr>
        <w:t>Kahramanmaraş</w:t>
      </w:r>
      <w:proofErr w:type="spellEnd"/>
      <w:r w:rsidR="00FD2D38" w:rsidRPr="00853063">
        <w:rPr>
          <w:rFonts w:ascii="Arial" w:eastAsia="Calibri" w:hAnsi="Arial" w:cs="Arial"/>
          <w:i/>
          <w:color w:val="000000" w:themeColor="text1"/>
          <w:sz w:val="20"/>
          <w:szCs w:val="20"/>
          <w:lang w:val="en-US" w:eastAsia="en-US"/>
        </w:rPr>
        <w:t xml:space="preserve"> </w:t>
      </w:r>
      <w:proofErr w:type="spellStart"/>
      <w:r w:rsidR="00FD2D38" w:rsidRPr="00853063">
        <w:rPr>
          <w:rFonts w:ascii="Arial" w:eastAsia="Calibri" w:hAnsi="Arial" w:cs="Arial"/>
          <w:i/>
          <w:color w:val="000000" w:themeColor="text1"/>
          <w:sz w:val="20"/>
          <w:szCs w:val="20"/>
          <w:lang w:val="en-US" w:eastAsia="en-US"/>
        </w:rPr>
        <w:t>Sütçü</w:t>
      </w:r>
      <w:proofErr w:type="spellEnd"/>
      <w:r w:rsidR="00FD2D38" w:rsidRPr="00853063">
        <w:rPr>
          <w:rFonts w:ascii="Arial" w:eastAsia="Calibri" w:hAnsi="Arial" w:cs="Arial"/>
          <w:i/>
          <w:color w:val="000000" w:themeColor="text1"/>
          <w:sz w:val="20"/>
          <w:szCs w:val="20"/>
          <w:lang w:val="en-US" w:eastAsia="en-US"/>
        </w:rPr>
        <w:t xml:space="preserve"> İmam University Agriculture and Nature Journal</w:t>
      </w:r>
      <w:r w:rsidR="001C7708" w:rsidRPr="00853063">
        <w:rPr>
          <w:rFonts w:ascii="Arial" w:eastAsia="Calibri" w:hAnsi="Arial" w:cs="Arial"/>
          <w:color w:val="000000" w:themeColor="text1"/>
          <w:sz w:val="20"/>
          <w:szCs w:val="20"/>
          <w:lang w:val="en-US" w:eastAsia="en-US"/>
        </w:rPr>
        <w:t xml:space="preserve">, </w:t>
      </w:r>
      <w:r w:rsidR="001C7708" w:rsidRPr="00853063">
        <w:rPr>
          <w:rFonts w:ascii="Arial" w:eastAsia="Calibri" w:hAnsi="Arial" w:cs="Arial"/>
          <w:i/>
          <w:color w:val="000000" w:themeColor="text1"/>
          <w:sz w:val="20"/>
          <w:szCs w:val="20"/>
          <w:lang w:val="en-US" w:eastAsia="en-US"/>
        </w:rPr>
        <w:t>24</w:t>
      </w:r>
      <w:r w:rsidR="001C7708" w:rsidRPr="00853063">
        <w:rPr>
          <w:rFonts w:ascii="Arial" w:eastAsia="Calibri" w:hAnsi="Arial" w:cs="Arial"/>
          <w:color w:val="000000" w:themeColor="text1"/>
          <w:sz w:val="20"/>
          <w:szCs w:val="20"/>
          <w:lang w:val="en-US" w:eastAsia="en-US"/>
        </w:rPr>
        <w:t>(4),</w:t>
      </w:r>
      <w:r w:rsidRPr="00853063">
        <w:rPr>
          <w:rFonts w:ascii="Arial" w:eastAsia="Calibri" w:hAnsi="Arial" w:cs="Arial"/>
          <w:color w:val="000000" w:themeColor="text1"/>
          <w:sz w:val="20"/>
          <w:szCs w:val="20"/>
          <w:lang w:val="en-US" w:eastAsia="en-US"/>
        </w:rPr>
        <w:t xml:space="preserve"> 895-903, </w:t>
      </w:r>
      <w:hyperlink r:id="rId16" w:history="1">
        <w:r w:rsidR="00FD2D38" w:rsidRPr="00853063">
          <w:rPr>
            <w:rStyle w:val="Hyperlink"/>
            <w:rFonts w:ascii="Arial" w:eastAsia="Calibri" w:hAnsi="Arial" w:cs="Arial"/>
            <w:sz w:val="20"/>
            <w:szCs w:val="20"/>
            <w:lang w:val="en-US" w:eastAsia="en-US"/>
          </w:rPr>
          <w:t>https://doi.org/10.18016/ksutarimdoga.vi.791534</w:t>
        </w:r>
      </w:hyperlink>
      <w:r w:rsidR="00FD2D38" w:rsidRPr="00853063">
        <w:rPr>
          <w:rFonts w:ascii="Arial" w:eastAsia="Calibri" w:hAnsi="Arial" w:cs="Arial"/>
          <w:color w:val="FF0000"/>
          <w:sz w:val="20"/>
          <w:szCs w:val="20"/>
          <w:lang w:val="en-US" w:eastAsia="en-US"/>
        </w:rPr>
        <w:t xml:space="preserve">. </w:t>
      </w:r>
    </w:p>
    <w:p w14:paraId="75FA3EE0" w14:textId="0BDBDC34" w:rsidR="004D01AD" w:rsidRPr="00853063" w:rsidRDefault="004D01AD" w:rsidP="00853063">
      <w:pPr>
        <w:pStyle w:val="ListParagraph"/>
        <w:numPr>
          <w:ilvl w:val="0"/>
          <w:numId w:val="32"/>
        </w:numPr>
        <w:autoSpaceDE w:val="0"/>
        <w:autoSpaceDN w:val="0"/>
        <w:adjustRightInd w:val="0"/>
        <w:spacing w:line="240" w:lineRule="auto"/>
        <w:jc w:val="both"/>
        <w:rPr>
          <w:rFonts w:ascii="Arial" w:hAnsi="Arial" w:cs="Arial"/>
          <w:color w:val="000000" w:themeColor="text1"/>
          <w:position w:val="-1"/>
          <w:sz w:val="20"/>
          <w:szCs w:val="20"/>
          <w:lang w:val="en-US"/>
        </w:rPr>
      </w:pPr>
      <w:proofErr w:type="spellStart"/>
      <w:r w:rsidRPr="00853063">
        <w:rPr>
          <w:rFonts w:ascii="Arial" w:hAnsi="Arial" w:cs="Arial"/>
          <w:color w:val="000000" w:themeColor="text1"/>
          <w:position w:val="-1"/>
          <w:sz w:val="20"/>
          <w:szCs w:val="20"/>
          <w:lang w:val="en-US"/>
        </w:rPr>
        <w:t>Läpple</w:t>
      </w:r>
      <w:proofErr w:type="spellEnd"/>
      <w:r w:rsidRPr="00853063">
        <w:rPr>
          <w:rFonts w:ascii="Arial" w:hAnsi="Arial" w:cs="Arial"/>
          <w:color w:val="000000" w:themeColor="text1"/>
          <w:position w:val="-1"/>
          <w:sz w:val="20"/>
          <w:szCs w:val="20"/>
          <w:lang w:val="en-US"/>
        </w:rPr>
        <w:t xml:space="preserve">, D., &amp; Van Rensburg, T. (2011). Adoption of organic farming: Are there differences between early and late </w:t>
      </w:r>
      <w:proofErr w:type="gramStart"/>
      <w:r w:rsidRPr="00853063">
        <w:rPr>
          <w:rFonts w:ascii="Arial" w:hAnsi="Arial" w:cs="Arial"/>
          <w:color w:val="000000" w:themeColor="text1"/>
          <w:position w:val="-1"/>
          <w:sz w:val="20"/>
          <w:szCs w:val="20"/>
          <w:lang w:val="en-US"/>
        </w:rPr>
        <w:t>adoption?.</w:t>
      </w:r>
      <w:proofErr w:type="gramEnd"/>
      <w:r w:rsidRPr="00853063">
        <w:rPr>
          <w:rFonts w:ascii="Arial" w:hAnsi="Arial" w:cs="Arial"/>
          <w:color w:val="000000" w:themeColor="text1"/>
          <w:position w:val="-1"/>
          <w:sz w:val="20"/>
          <w:szCs w:val="20"/>
          <w:lang w:val="en-US"/>
        </w:rPr>
        <w:t xml:space="preserve"> </w:t>
      </w:r>
      <w:r w:rsidRPr="00853063">
        <w:rPr>
          <w:rFonts w:ascii="Arial" w:hAnsi="Arial" w:cs="Arial"/>
          <w:i/>
          <w:color w:val="000000" w:themeColor="text1"/>
          <w:position w:val="-1"/>
          <w:sz w:val="20"/>
          <w:szCs w:val="20"/>
          <w:lang w:val="en-US"/>
        </w:rPr>
        <w:t>Ecological economics, 70</w:t>
      </w:r>
      <w:r w:rsidRPr="00853063">
        <w:rPr>
          <w:rFonts w:ascii="Arial" w:hAnsi="Arial" w:cs="Arial"/>
          <w:color w:val="000000" w:themeColor="text1"/>
          <w:position w:val="-1"/>
          <w:sz w:val="20"/>
          <w:szCs w:val="20"/>
          <w:lang w:val="en-US"/>
        </w:rPr>
        <w:t>(7), 1406-1414.</w:t>
      </w:r>
      <w:r w:rsidR="00DF5EA0" w:rsidRPr="00853063">
        <w:rPr>
          <w:rFonts w:ascii="Arial" w:hAnsi="Arial" w:cs="Arial"/>
          <w:color w:val="000000" w:themeColor="text1"/>
          <w:position w:val="-1"/>
          <w:sz w:val="20"/>
          <w:szCs w:val="20"/>
          <w:lang w:val="en-US"/>
        </w:rPr>
        <w:t xml:space="preserve"> </w:t>
      </w:r>
      <w:r w:rsidRPr="00853063">
        <w:rPr>
          <w:rFonts w:ascii="Arial" w:hAnsi="Arial" w:cs="Arial"/>
          <w:color w:val="000000" w:themeColor="text1"/>
          <w:position w:val="-1"/>
          <w:sz w:val="20"/>
          <w:szCs w:val="20"/>
          <w:lang w:val="en-US"/>
        </w:rPr>
        <w:t>https://www.sciencedirect.com/science/article/pii/S0921800911000917</w:t>
      </w:r>
    </w:p>
    <w:p w14:paraId="51E1F0CC" w14:textId="20083587" w:rsidR="00521413" w:rsidRPr="00853063" w:rsidRDefault="00FD2D38" w:rsidP="00853063">
      <w:pPr>
        <w:pStyle w:val="ListParagraph"/>
        <w:numPr>
          <w:ilvl w:val="0"/>
          <w:numId w:val="32"/>
        </w:numPr>
        <w:autoSpaceDE w:val="0"/>
        <w:autoSpaceDN w:val="0"/>
        <w:adjustRightInd w:val="0"/>
        <w:spacing w:line="240" w:lineRule="auto"/>
        <w:jc w:val="both"/>
        <w:rPr>
          <w:rFonts w:ascii="Arial" w:hAnsi="Arial" w:cs="Arial"/>
          <w:color w:val="FF0000"/>
          <w:position w:val="-1"/>
          <w:sz w:val="20"/>
          <w:szCs w:val="20"/>
          <w:lang w:val="en-US"/>
        </w:rPr>
      </w:pPr>
      <w:r w:rsidRPr="00853063">
        <w:rPr>
          <w:rFonts w:ascii="Arial" w:hAnsi="Arial" w:cs="Arial"/>
          <w:color w:val="000000" w:themeColor="text1"/>
          <w:position w:val="-1"/>
          <w:sz w:val="20"/>
          <w:szCs w:val="20"/>
          <w:lang w:val="en-US"/>
        </w:rPr>
        <w:t xml:space="preserve">Leta, G., </w:t>
      </w:r>
      <w:proofErr w:type="spellStart"/>
      <w:r w:rsidRPr="00853063">
        <w:rPr>
          <w:rFonts w:ascii="Arial" w:hAnsi="Arial" w:cs="Arial"/>
          <w:color w:val="000000" w:themeColor="text1"/>
          <w:position w:val="-1"/>
          <w:sz w:val="20"/>
          <w:szCs w:val="20"/>
          <w:lang w:val="en-US"/>
        </w:rPr>
        <w:t>Stellmacher</w:t>
      </w:r>
      <w:proofErr w:type="spellEnd"/>
      <w:r w:rsidRPr="00853063">
        <w:rPr>
          <w:rFonts w:ascii="Arial" w:hAnsi="Arial" w:cs="Arial"/>
          <w:color w:val="000000" w:themeColor="text1"/>
          <w:position w:val="-1"/>
          <w:sz w:val="20"/>
          <w:szCs w:val="20"/>
          <w:lang w:val="en-US"/>
        </w:rPr>
        <w:t xml:space="preserve">, </w:t>
      </w:r>
      <w:r w:rsidR="001C7708" w:rsidRPr="00853063">
        <w:rPr>
          <w:rFonts w:ascii="Arial" w:hAnsi="Arial" w:cs="Arial"/>
          <w:color w:val="000000" w:themeColor="text1"/>
          <w:position w:val="-1"/>
          <w:sz w:val="20"/>
          <w:szCs w:val="20"/>
          <w:lang w:val="en-US"/>
        </w:rPr>
        <w:t xml:space="preserve">T., </w:t>
      </w:r>
      <w:proofErr w:type="spellStart"/>
      <w:r w:rsidRPr="00853063">
        <w:rPr>
          <w:rFonts w:ascii="Arial" w:hAnsi="Arial" w:cs="Arial"/>
          <w:color w:val="000000" w:themeColor="text1"/>
          <w:position w:val="-1"/>
          <w:sz w:val="20"/>
          <w:szCs w:val="20"/>
          <w:lang w:val="en-US"/>
        </w:rPr>
        <w:t>Kelboro</w:t>
      </w:r>
      <w:proofErr w:type="spellEnd"/>
      <w:r w:rsidRPr="00853063">
        <w:rPr>
          <w:rFonts w:ascii="Arial" w:hAnsi="Arial" w:cs="Arial"/>
          <w:color w:val="000000" w:themeColor="text1"/>
          <w:position w:val="-1"/>
          <w:sz w:val="20"/>
          <w:szCs w:val="20"/>
          <w:lang w:val="en-US"/>
        </w:rPr>
        <w:t xml:space="preserve">, </w:t>
      </w:r>
      <w:r w:rsidR="001C7708" w:rsidRPr="00853063">
        <w:rPr>
          <w:rFonts w:ascii="Arial" w:hAnsi="Arial" w:cs="Arial"/>
          <w:color w:val="000000" w:themeColor="text1"/>
          <w:position w:val="-1"/>
          <w:sz w:val="20"/>
          <w:szCs w:val="20"/>
          <w:lang w:val="en-US"/>
        </w:rPr>
        <w:t xml:space="preserve">G., </w:t>
      </w:r>
      <w:r w:rsidRPr="00853063">
        <w:rPr>
          <w:rFonts w:ascii="Arial" w:hAnsi="Arial" w:cs="Arial"/>
          <w:color w:val="000000" w:themeColor="text1"/>
          <w:position w:val="-1"/>
          <w:sz w:val="20"/>
          <w:szCs w:val="20"/>
          <w:lang w:val="en-US"/>
        </w:rPr>
        <w:t xml:space="preserve">Van </w:t>
      </w:r>
      <w:proofErr w:type="spellStart"/>
      <w:r w:rsidRPr="00853063">
        <w:rPr>
          <w:rFonts w:ascii="Arial" w:hAnsi="Arial" w:cs="Arial"/>
          <w:color w:val="000000" w:themeColor="text1"/>
          <w:position w:val="-1"/>
          <w:sz w:val="20"/>
          <w:szCs w:val="20"/>
          <w:lang w:val="en-US"/>
        </w:rPr>
        <w:t>Assche</w:t>
      </w:r>
      <w:proofErr w:type="spellEnd"/>
      <w:r w:rsidRPr="00853063">
        <w:rPr>
          <w:rFonts w:ascii="Arial" w:hAnsi="Arial" w:cs="Arial"/>
          <w:color w:val="000000" w:themeColor="text1"/>
          <w:position w:val="-1"/>
          <w:sz w:val="20"/>
          <w:szCs w:val="20"/>
          <w:lang w:val="en-US"/>
        </w:rPr>
        <w:t xml:space="preserve">, </w:t>
      </w:r>
      <w:r w:rsidR="001C7708" w:rsidRPr="00853063">
        <w:rPr>
          <w:rFonts w:ascii="Arial" w:hAnsi="Arial" w:cs="Arial"/>
          <w:color w:val="000000" w:themeColor="text1"/>
          <w:position w:val="-1"/>
          <w:sz w:val="20"/>
          <w:szCs w:val="20"/>
          <w:lang w:val="en-US"/>
        </w:rPr>
        <w:t>K. &amp;</w:t>
      </w:r>
      <w:r w:rsidRPr="00853063">
        <w:rPr>
          <w:rFonts w:ascii="Arial" w:hAnsi="Arial" w:cs="Arial"/>
          <w:color w:val="000000" w:themeColor="text1"/>
          <w:position w:val="-1"/>
          <w:sz w:val="20"/>
          <w:szCs w:val="20"/>
          <w:lang w:val="en-US"/>
        </w:rPr>
        <w:t xml:space="preserve"> </w:t>
      </w:r>
      <w:proofErr w:type="spellStart"/>
      <w:r w:rsidR="001C7708" w:rsidRPr="00853063">
        <w:rPr>
          <w:rFonts w:ascii="Arial" w:hAnsi="Arial" w:cs="Arial"/>
          <w:color w:val="000000" w:themeColor="text1"/>
          <w:position w:val="-1"/>
          <w:sz w:val="20"/>
          <w:szCs w:val="20"/>
          <w:lang w:val="en-US"/>
        </w:rPr>
        <w:t>Hornidge</w:t>
      </w:r>
      <w:proofErr w:type="spellEnd"/>
      <w:r w:rsidR="001C7708" w:rsidRPr="00853063">
        <w:rPr>
          <w:rFonts w:ascii="Arial" w:hAnsi="Arial" w:cs="Arial"/>
          <w:color w:val="000000" w:themeColor="text1"/>
          <w:position w:val="-1"/>
          <w:sz w:val="20"/>
          <w:szCs w:val="20"/>
          <w:lang w:val="en-US"/>
        </w:rPr>
        <w:t>,</w:t>
      </w:r>
      <w:r w:rsidRPr="00853063">
        <w:rPr>
          <w:rFonts w:ascii="Arial" w:hAnsi="Arial" w:cs="Arial"/>
          <w:color w:val="000000" w:themeColor="text1"/>
          <w:position w:val="-1"/>
          <w:sz w:val="20"/>
          <w:szCs w:val="20"/>
          <w:lang w:val="en-US"/>
        </w:rPr>
        <w:t xml:space="preserve"> </w:t>
      </w:r>
      <w:r w:rsidR="001C7708" w:rsidRPr="00853063">
        <w:rPr>
          <w:rFonts w:ascii="Arial" w:hAnsi="Arial" w:cs="Arial"/>
          <w:color w:val="000000" w:themeColor="text1"/>
          <w:position w:val="-1"/>
          <w:sz w:val="20"/>
          <w:szCs w:val="20"/>
          <w:lang w:val="en-US"/>
        </w:rPr>
        <w:t>A.K. (</w:t>
      </w:r>
      <w:r w:rsidRPr="00853063">
        <w:rPr>
          <w:rFonts w:ascii="Arial" w:hAnsi="Arial" w:cs="Arial"/>
          <w:color w:val="000000" w:themeColor="text1"/>
          <w:position w:val="-1"/>
          <w:sz w:val="20"/>
          <w:szCs w:val="20"/>
          <w:lang w:val="en-US"/>
        </w:rPr>
        <w:t>2018</w:t>
      </w:r>
      <w:r w:rsidR="001C7708" w:rsidRPr="00853063">
        <w:rPr>
          <w:rFonts w:ascii="Arial" w:hAnsi="Arial" w:cs="Arial"/>
          <w:color w:val="000000" w:themeColor="text1"/>
          <w:position w:val="-1"/>
          <w:sz w:val="20"/>
          <w:szCs w:val="20"/>
          <w:lang w:val="en-US"/>
        </w:rPr>
        <w:t>)</w:t>
      </w:r>
      <w:r w:rsidRPr="00853063">
        <w:rPr>
          <w:rFonts w:ascii="Arial" w:hAnsi="Arial" w:cs="Arial"/>
          <w:color w:val="000000" w:themeColor="text1"/>
          <w:position w:val="-1"/>
          <w:sz w:val="20"/>
          <w:szCs w:val="20"/>
          <w:lang w:val="en-US"/>
        </w:rPr>
        <w:t xml:space="preserve">. Social </w:t>
      </w:r>
      <w:r w:rsidR="000231A7" w:rsidRPr="00853063">
        <w:rPr>
          <w:rFonts w:ascii="Arial" w:hAnsi="Arial" w:cs="Arial"/>
          <w:color w:val="000000" w:themeColor="text1"/>
          <w:position w:val="-1"/>
          <w:sz w:val="20"/>
          <w:szCs w:val="20"/>
          <w:lang w:val="en-US"/>
        </w:rPr>
        <w:t>learning in smallholder agriculture: The struggle against systemic inequalities</w:t>
      </w:r>
      <w:r w:rsidRPr="00853063">
        <w:rPr>
          <w:rFonts w:ascii="Arial" w:hAnsi="Arial" w:cs="Arial"/>
          <w:color w:val="000000" w:themeColor="text1"/>
          <w:position w:val="-1"/>
          <w:sz w:val="20"/>
          <w:szCs w:val="20"/>
          <w:lang w:val="en-US"/>
        </w:rPr>
        <w:t xml:space="preserve">. </w:t>
      </w:r>
      <w:r w:rsidRPr="00853063">
        <w:rPr>
          <w:rFonts w:ascii="Arial" w:hAnsi="Arial" w:cs="Arial"/>
          <w:i/>
          <w:color w:val="000000" w:themeColor="text1"/>
          <w:position w:val="-1"/>
          <w:sz w:val="20"/>
          <w:szCs w:val="20"/>
          <w:lang w:val="en-US"/>
        </w:rPr>
        <w:t xml:space="preserve">Journal </w:t>
      </w:r>
      <w:proofErr w:type="gramStart"/>
      <w:r w:rsidRPr="00853063">
        <w:rPr>
          <w:rFonts w:ascii="Arial" w:hAnsi="Arial" w:cs="Arial"/>
          <w:i/>
          <w:color w:val="000000" w:themeColor="text1"/>
          <w:position w:val="-1"/>
          <w:sz w:val="20"/>
          <w:szCs w:val="20"/>
          <w:lang w:val="en-US"/>
        </w:rPr>
        <w:t>Of</w:t>
      </w:r>
      <w:proofErr w:type="gramEnd"/>
      <w:r w:rsidRPr="00853063">
        <w:rPr>
          <w:rFonts w:ascii="Arial" w:hAnsi="Arial" w:cs="Arial"/>
          <w:i/>
          <w:color w:val="000000" w:themeColor="text1"/>
          <w:position w:val="-1"/>
          <w:sz w:val="20"/>
          <w:szCs w:val="20"/>
          <w:lang w:val="en-US"/>
        </w:rPr>
        <w:t xml:space="preserve"> Workplace Learning</w:t>
      </w:r>
      <w:r w:rsidR="001C7708" w:rsidRPr="00853063">
        <w:rPr>
          <w:rFonts w:ascii="Arial" w:hAnsi="Arial" w:cs="Arial"/>
          <w:color w:val="000000" w:themeColor="text1"/>
          <w:position w:val="-1"/>
          <w:sz w:val="20"/>
          <w:szCs w:val="20"/>
          <w:lang w:val="en-US"/>
        </w:rPr>
        <w:t>,</w:t>
      </w:r>
      <w:r w:rsidRPr="00853063">
        <w:rPr>
          <w:rFonts w:ascii="Arial" w:hAnsi="Arial" w:cs="Arial"/>
          <w:color w:val="000000" w:themeColor="text1"/>
          <w:position w:val="-1"/>
          <w:sz w:val="20"/>
          <w:szCs w:val="20"/>
          <w:lang w:val="en-US"/>
        </w:rPr>
        <w:t xml:space="preserve"> </w:t>
      </w:r>
      <w:r w:rsidRPr="00853063">
        <w:rPr>
          <w:rFonts w:ascii="Arial" w:hAnsi="Arial" w:cs="Arial"/>
          <w:i/>
          <w:color w:val="000000" w:themeColor="text1"/>
          <w:position w:val="-1"/>
          <w:sz w:val="20"/>
          <w:szCs w:val="20"/>
          <w:lang w:val="en-US"/>
        </w:rPr>
        <w:t>30</w:t>
      </w:r>
      <w:r w:rsidRPr="00853063">
        <w:rPr>
          <w:rFonts w:ascii="Arial" w:hAnsi="Arial" w:cs="Arial"/>
          <w:color w:val="000000" w:themeColor="text1"/>
          <w:position w:val="-1"/>
          <w:sz w:val="20"/>
          <w:szCs w:val="20"/>
          <w:lang w:val="en-US"/>
        </w:rPr>
        <w:t>(6)</w:t>
      </w:r>
      <w:r w:rsidR="001C7708" w:rsidRPr="00853063">
        <w:rPr>
          <w:rFonts w:ascii="Arial" w:hAnsi="Arial" w:cs="Arial"/>
          <w:color w:val="000000" w:themeColor="text1"/>
          <w:position w:val="-1"/>
          <w:sz w:val="20"/>
          <w:szCs w:val="20"/>
          <w:lang w:val="en-US"/>
        </w:rPr>
        <w:t>,</w:t>
      </w:r>
      <w:r w:rsidRPr="00853063">
        <w:rPr>
          <w:rFonts w:ascii="Arial" w:hAnsi="Arial" w:cs="Arial"/>
          <w:color w:val="000000" w:themeColor="text1"/>
          <w:position w:val="-1"/>
          <w:sz w:val="20"/>
          <w:szCs w:val="20"/>
          <w:lang w:val="en-US"/>
        </w:rPr>
        <w:t xml:space="preserve"> 469-487. </w:t>
      </w:r>
      <w:hyperlink r:id="rId17" w:history="1">
        <w:r w:rsidRPr="00853063">
          <w:rPr>
            <w:rStyle w:val="Hyperlink"/>
            <w:rFonts w:ascii="Arial" w:hAnsi="Arial" w:cs="Arial"/>
            <w:position w:val="-1"/>
            <w:sz w:val="20"/>
            <w:szCs w:val="20"/>
            <w:lang w:val="en-US"/>
          </w:rPr>
          <w:t>https://doi.org/10.1108/JWL-12-2017-0115</w:t>
        </w:r>
      </w:hyperlink>
      <w:r w:rsidRPr="00853063">
        <w:rPr>
          <w:rFonts w:ascii="Arial" w:hAnsi="Arial" w:cs="Arial"/>
          <w:color w:val="FF0000"/>
          <w:position w:val="-1"/>
          <w:sz w:val="20"/>
          <w:szCs w:val="20"/>
          <w:lang w:val="en-US"/>
        </w:rPr>
        <w:t xml:space="preserve">. </w:t>
      </w:r>
    </w:p>
    <w:p w14:paraId="63DF9281" w14:textId="77777777" w:rsidR="006659BF" w:rsidRPr="002C60DE"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kern w:val="2"/>
          <w:sz w:val="20"/>
          <w:szCs w:val="20"/>
          <w:lang w:val="en-US" w:eastAsia="en-US"/>
          <w14:ligatures w14:val="standardContextual"/>
        </w:rPr>
      </w:pPr>
      <w:r w:rsidRPr="002C60DE">
        <w:rPr>
          <w:rFonts w:ascii="Arial" w:eastAsia="Calibri" w:hAnsi="Arial" w:cs="Arial"/>
          <w:color w:val="000000" w:themeColor="text1"/>
          <w:sz w:val="20"/>
          <w:szCs w:val="20"/>
          <w:lang w:val="en-US" w:eastAsia="en-US"/>
        </w:rPr>
        <w:t>Ministry of Agriculture and Forestry</w:t>
      </w:r>
      <w:r w:rsidR="006659BF" w:rsidRPr="002C60DE">
        <w:rPr>
          <w:rFonts w:ascii="Arial" w:eastAsia="Calibri" w:hAnsi="Arial" w:cs="Arial"/>
          <w:color w:val="000000" w:themeColor="text1"/>
          <w:sz w:val="20"/>
          <w:szCs w:val="20"/>
          <w:lang w:val="en-US" w:eastAsia="en-US"/>
        </w:rPr>
        <w:t xml:space="preserve">. </w:t>
      </w:r>
      <w:r w:rsidR="001E728D" w:rsidRPr="002C60DE">
        <w:rPr>
          <w:rFonts w:ascii="Arial" w:eastAsia="Calibri" w:hAnsi="Arial" w:cs="Arial"/>
          <w:color w:val="000000" w:themeColor="text1"/>
          <w:sz w:val="20"/>
          <w:szCs w:val="20"/>
          <w:lang w:val="en-US" w:eastAsia="en-US"/>
        </w:rPr>
        <w:t>(</w:t>
      </w:r>
      <w:r w:rsidR="006659BF" w:rsidRPr="002C60DE">
        <w:rPr>
          <w:rFonts w:ascii="Arial" w:eastAsia="Calibri" w:hAnsi="Arial" w:cs="Arial"/>
          <w:color w:val="000000" w:themeColor="text1"/>
          <w:kern w:val="2"/>
          <w:sz w:val="20"/>
          <w:szCs w:val="20"/>
          <w:lang w:val="en-US" w:eastAsia="en-US"/>
          <w14:ligatures w14:val="standardContextual"/>
        </w:rPr>
        <w:t>2023</w:t>
      </w:r>
      <w:r w:rsidR="001E728D" w:rsidRPr="002C60DE">
        <w:rPr>
          <w:rFonts w:ascii="Arial" w:eastAsia="Calibri" w:hAnsi="Arial" w:cs="Arial"/>
          <w:color w:val="000000" w:themeColor="text1"/>
          <w:kern w:val="2"/>
          <w:sz w:val="20"/>
          <w:szCs w:val="20"/>
          <w:lang w:val="en-US" w:eastAsia="en-US"/>
          <w14:ligatures w14:val="standardContextual"/>
        </w:rPr>
        <w:t>)</w:t>
      </w:r>
      <w:r w:rsidR="006659BF" w:rsidRPr="002C60DE">
        <w:rPr>
          <w:rFonts w:ascii="Arial" w:eastAsia="Calibri" w:hAnsi="Arial" w:cs="Arial"/>
          <w:color w:val="000000" w:themeColor="text1"/>
          <w:kern w:val="2"/>
          <w:sz w:val="20"/>
          <w:szCs w:val="20"/>
          <w:lang w:val="en-US" w:eastAsia="en-US"/>
          <w14:ligatures w14:val="standardContextual"/>
        </w:rPr>
        <w:t>. Agricultural Statistics.</w:t>
      </w:r>
      <w:r w:rsidRPr="002C60DE">
        <w:rPr>
          <w:rFonts w:ascii="Arial" w:eastAsia="Calibri" w:hAnsi="Arial" w:cs="Arial"/>
          <w:color w:val="000000" w:themeColor="text1"/>
          <w:kern w:val="2"/>
          <w:sz w:val="20"/>
          <w:szCs w:val="20"/>
          <w:lang w:val="en-US" w:eastAsia="en-US"/>
          <w14:ligatures w14:val="standardContextual"/>
        </w:rPr>
        <w:t xml:space="preserve"> </w:t>
      </w:r>
      <w:r w:rsidR="006659BF" w:rsidRPr="002C60DE">
        <w:rPr>
          <w:rFonts w:ascii="Arial" w:eastAsia="Calibri" w:hAnsi="Arial" w:cs="Arial"/>
          <w:color w:val="000000" w:themeColor="text1"/>
          <w:kern w:val="2"/>
          <w:sz w:val="20"/>
          <w:szCs w:val="20"/>
          <w:lang w:val="en-US" w:eastAsia="en-US"/>
          <w14:ligatures w14:val="standardContextual"/>
        </w:rPr>
        <w:t xml:space="preserve">https://www.tarimorman.gov.tr/Konular/Bitkisel-Uretim/Tarla-Ve-Bahce-Bitkileri/Urunler-Ve-Uretim. </w:t>
      </w:r>
    </w:p>
    <w:p w14:paraId="13045B3F" w14:textId="77777777" w:rsidR="00521413" w:rsidRPr="00853063" w:rsidRDefault="006659BF"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853063">
        <w:rPr>
          <w:rFonts w:ascii="Arial" w:eastAsia="Calibri" w:hAnsi="Arial" w:cs="Arial"/>
          <w:color w:val="000000" w:themeColor="text1"/>
          <w:sz w:val="20"/>
          <w:szCs w:val="20"/>
          <w:lang w:val="en-US" w:eastAsia="en-US"/>
        </w:rPr>
        <w:t>Oğuz</w:t>
      </w:r>
      <w:proofErr w:type="spellEnd"/>
      <w:r w:rsidRPr="00853063">
        <w:rPr>
          <w:rFonts w:ascii="Arial" w:eastAsia="Calibri" w:hAnsi="Arial" w:cs="Arial"/>
          <w:color w:val="000000" w:themeColor="text1"/>
          <w:sz w:val="20"/>
          <w:szCs w:val="20"/>
          <w:lang w:val="en-US" w:eastAsia="en-US"/>
        </w:rPr>
        <w:t xml:space="preserve">. C. </w:t>
      </w:r>
      <w:r w:rsidR="001E728D" w:rsidRPr="00853063">
        <w:rPr>
          <w:rFonts w:ascii="Arial" w:eastAsia="Calibri" w:hAnsi="Arial" w:cs="Arial"/>
          <w:color w:val="000000" w:themeColor="text1"/>
          <w:sz w:val="20"/>
          <w:szCs w:val="20"/>
          <w:lang w:val="en-US" w:eastAsia="en-US"/>
        </w:rPr>
        <w:t>&amp;</w:t>
      </w:r>
      <w:r w:rsidR="00521413" w:rsidRPr="00853063">
        <w:rPr>
          <w:rFonts w:ascii="Arial" w:eastAsia="Calibri" w:hAnsi="Arial" w:cs="Arial"/>
          <w:color w:val="000000" w:themeColor="text1"/>
          <w:sz w:val="20"/>
          <w:szCs w:val="20"/>
          <w:lang w:val="en-US" w:eastAsia="en-US"/>
        </w:rPr>
        <w:t xml:space="preserve"> </w:t>
      </w:r>
      <w:proofErr w:type="spellStart"/>
      <w:r w:rsidR="001E728D" w:rsidRPr="00853063">
        <w:rPr>
          <w:rFonts w:ascii="Arial" w:eastAsia="Calibri" w:hAnsi="Arial" w:cs="Arial"/>
          <w:color w:val="000000" w:themeColor="text1"/>
          <w:sz w:val="20"/>
          <w:szCs w:val="20"/>
          <w:lang w:val="en-US" w:eastAsia="en-US"/>
        </w:rPr>
        <w:t>Karakuş</w:t>
      </w:r>
      <w:proofErr w:type="spellEnd"/>
      <w:r w:rsidR="001E728D" w:rsidRPr="00853063">
        <w:rPr>
          <w:rFonts w:ascii="Arial" w:eastAsia="Calibri" w:hAnsi="Arial" w:cs="Arial"/>
          <w:color w:val="000000" w:themeColor="text1"/>
          <w:sz w:val="20"/>
          <w:szCs w:val="20"/>
          <w:lang w:val="en-US" w:eastAsia="en-US"/>
        </w:rPr>
        <w:t>,</w:t>
      </w:r>
      <w:r w:rsidR="00521413" w:rsidRPr="00853063">
        <w:rPr>
          <w:rFonts w:ascii="Arial" w:eastAsia="Calibri" w:hAnsi="Arial" w:cs="Arial"/>
          <w:color w:val="000000" w:themeColor="text1"/>
          <w:sz w:val="20"/>
          <w:szCs w:val="20"/>
          <w:lang w:val="en-US" w:eastAsia="en-US"/>
        </w:rPr>
        <w:t xml:space="preserve"> </w:t>
      </w:r>
      <w:r w:rsidR="001E728D" w:rsidRPr="00853063">
        <w:rPr>
          <w:rFonts w:ascii="Arial" w:eastAsia="Calibri" w:hAnsi="Arial" w:cs="Arial"/>
          <w:color w:val="000000" w:themeColor="text1"/>
          <w:sz w:val="20"/>
          <w:szCs w:val="20"/>
          <w:lang w:val="en-US" w:eastAsia="en-US"/>
        </w:rPr>
        <w:t>S. (</w:t>
      </w:r>
      <w:r w:rsidRPr="00853063">
        <w:rPr>
          <w:rFonts w:ascii="Arial" w:eastAsia="Calibri" w:hAnsi="Arial" w:cs="Arial"/>
          <w:color w:val="000000" w:themeColor="text1"/>
          <w:sz w:val="20"/>
          <w:szCs w:val="20"/>
          <w:lang w:val="en-US" w:eastAsia="en-US"/>
        </w:rPr>
        <w:t>2016</w:t>
      </w:r>
      <w:r w:rsidR="001E728D"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Factors </w:t>
      </w:r>
      <w:r w:rsidR="000231A7" w:rsidRPr="00853063">
        <w:rPr>
          <w:rFonts w:ascii="Arial" w:eastAsia="Calibri" w:hAnsi="Arial" w:cs="Arial"/>
          <w:color w:val="000000" w:themeColor="text1"/>
          <w:sz w:val="20"/>
          <w:szCs w:val="20"/>
          <w:lang w:val="en-US" w:eastAsia="en-US"/>
        </w:rPr>
        <w:t>affecting the adoption of agricultural innovations; The e</w:t>
      </w:r>
      <w:r w:rsidRPr="00853063">
        <w:rPr>
          <w:rFonts w:ascii="Arial" w:eastAsia="Calibri" w:hAnsi="Arial" w:cs="Arial"/>
          <w:color w:val="000000" w:themeColor="text1"/>
          <w:sz w:val="20"/>
          <w:szCs w:val="20"/>
          <w:lang w:val="en-US" w:eastAsia="en-US"/>
        </w:rPr>
        <w:t xml:space="preserve">xample of </w:t>
      </w:r>
      <w:proofErr w:type="spellStart"/>
      <w:r w:rsidRPr="00853063">
        <w:rPr>
          <w:rFonts w:ascii="Arial" w:eastAsia="Calibri" w:hAnsi="Arial" w:cs="Arial"/>
          <w:color w:val="000000" w:themeColor="text1"/>
          <w:sz w:val="20"/>
          <w:szCs w:val="20"/>
          <w:lang w:val="en-US" w:eastAsia="en-US"/>
        </w:rPr>
        <w:t>Yunak</w:t>
      </w:r>
      <w:proofErr w:type="spellEnd"/>
      <w:r w:rsidRPr="00853063">
        <w:rPr>
          <w:rFonts w:ascii="Arial" w:eastAsia="Calibri" w:hAnsi="Arial" w:cs="Arial"/>
          <w:color w:val="000000" w:themeColor="text1"/>
          <w:sz w:val="20"/>
          <w:szCs w:val="20"/>
          <w:lang w:val="en-US" w:eastAsia="en-US"/>
        </w:rPr>
        <w:t xml:space="preserve"> District of Konya Province. Internati</w:t>
      </w:r>
      <w:r w:rsidR="00521413" w:rsidRPr="00853063">
        <w:rPr>
          <w:rFonts w:ascii="Arial" w:eastAsia="Calibri" w:hAnsi="Arial" w:cs="Arial"/>
          <w:color w:val="000000" w:themeColor="text1"/>
          <w:sz w:val="20"/>
          <w:szCs w:val="20"/>
          <w:lang w:val="en-US" w:eastAsia="en-US"/>
        </w:rPr>
        <w:t>o</w:t>
      </w:r>
      <w:r w:rsidRPr="00853063">
        <w:rPr>
          <w:rFonts w:ascii="Arial" w:eastAsia="Calibri" w:hAnsi="Arial" w:cs="Arial"/>
          <w:color w:val="000000" w:themeColor="text1"/>
          <w:sz w:val="20"/>
          <w:szCs w:val="20"/>
          <w:lang w:val="en-US" w:eastAsia="en-US"/>
        </w:rPr>
        <w:t>nal Multidisciplinary Congress of Eurasia, 529 – 535.</w:t>
      </w:r>
      <w:r w:rsidR="00521413" w:rsidRPr="00853063">
        <w:rPr>
          <w:rFonts w:ascii="Arial" w:eastAsia="Calibri" w:hAnsi="Arial" w:cs="Arial"/>
          <w:color w:val="000000" w:themeColor="text1"/>
          <w:sz w:val="20"/>
          <w:szCs w:val="20"/>
          <w:lang w:val="en-US" w:eastAsia="en-US"/>
        </w:rPr>
        <w:t xml:space="preserve"> </w:t>
      </w:r>
    </w:p>
    <w:p w14:paraId="292D4772" w14:textId="77777777" w:rsidR="00521413"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853063">
        <w:rPr>
          <w:rFonts w:ascii="Arial" w:eastAsia="Calibri" w:hAnsi="Arial" w:cs="Arial"/>
          <w:color w:val="000000" w:themeColor="text1"/>
          <w:sz w:val="20"/>
          <w:szCs w:val="20"/>
          <w:lang w:val="en-US" w:eastAsia="en-US"/>
        </w:rPr>
        <w:t>Okunlola</w:t>
      </w:r>
      <w:proofErr w:type="spellEnd"/>
      <w:r w:rsidRPr="00853063">
        <w:rPr>
          <w:rFonts w:ascii="Arial" w:eastAsia="Calibri" w:hAnsi="Arial" w:cs="Arial"/>
          <w:color w:val="000000" w:themeColor="text1"/>
          <w:sz w:val="20"/>
          <w:szCs w:val="20"/>
          <w:lang w:val="en-US" w:eastAsia="en-US"/>
        </w:rPr>
        <w:t xml:space="preserve">, J.O., </w:t>
      </w:r>
      <w:proofErr w:type="spellStart"/>
      <w:r w:rsidRPr="00853063">
        <w:rPr>
          <w:rFonts w:ascii="Arial" w:eastAsia="Calibri" w:hAnsi="Arial" w:cs="Arial"/>
          <w:color w:val="000000" w:themeColor="text1"/>
          <w:sz w:val="20"/>
          <w:szCs w:val="20"/>
          <w:lang w:val="en-US" w:eastAsia="en-US"/>
        </w:rPr>
        <w:t>Oludare</w:t>
      </w:r>
      <w:proofErr w:type="spellEnd"/>
      <w:r w:rsidR="001E728D" w:rsidRPr="00853063">
        <w:rPr>
          <w:rFonts w:ascii="Arial" w:eastAsia="Calibri" w:hAnsi="Arial" w:cs="Arial"/>
          <w:color w:val="000000" w:themeColor="text1"/>
          <w:sz w:val="20"/>
          <w:szCs w:val="20"/>
          <w:lang w:val="en-US" w:eastAsia="en-US"/>
        </w:rPr>
        <w:t>,</w:t>
      </w:r>
      <w:r w:rsidR="00915082" w:rsidRPr="00853063">
        <w:rPr>
          <w:rFonts w:ascii="Arial" w:eastAsia="Calibri" w:hAnsi="Arial" w:cs="Arial"/>
          <w:color w:val="000000" w:themeColor="text1"/>
          <w:sz w:val="20"/>
          <w:szCs w:val="20"/>
          <w:lang w:val="en-US" w:eastAsia="en-US"/>
        </w:rPr>
        <w:t xml:space="preserve"> </w:t>
      </w:r>
      <w:r w:rsidR="001E728D" w:rsidRPr="00853063">
        <w:rPr>
          <w:rFonts w:ascii="Arial" w:eastAsia="Calibri" w:hAnsi="Arial" w:cs="Arial"/>
          <w:color w:val="000000" w:themeColor="text1"/>
          <w:sz w:val="20"/>
          <w:szCs w:val="20"/>
          <w:lang w:val="en-US" w:eastAsia="en-US"/>
        </w:rPr>
        <w:t>A.O. &amp;</w:t>
      </w:r>
      <w:r w:rsidRPr="00853063">
        <w:rPr>
          <w:rFonts w:ascii="Arial" w:eastAsia="Calibri" w:hAnsi="Arial" w:cs="Arial"/>
          <w:color w:val="000000" w:themeColor="text1"/>
          <w:sz w:val="20"/>
          <w:szCs w:val="20"/>
          <w:lang w:val="en-US" w:eastAsia="en-US"/>
        </w:rPr>
        <w:t xml:space="preserve"> </w:t>
      </w:r>
      <w:proofErr w:type="spellStart"/>
      <w:r w:rsidRPr="00853063">
        <w:rPr>
          <w:rFonts w:ascii="Arial" w:eastAsia="Calibri" w:hAnsi="Arial" w:cs="Arial"/>
          <w:color w:val="000000" w:themeColor="text1"/>
          <w:sz w:val="20"/>
          <w:szCs w:val="20"/>
          <w:lang w:val="en-US" w:eastAsia="en-US"/>
        </w:rPr>
        <w:t>Akinwalere</w:t>
      </w:r>
      <w:proofErr w:type="spellEnd"/>
      <w:r w:rsidR="001E728D"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r w:rsidR="001E728D" w:rsidRPr="00853063">
        <w:rPr>
          <w:rFonts w:ascii="Arial" w:eastAsia="Calibri" w:hAnsi="Arial" w:cs="Arial"/>
          <w:color w:val="000000" w:themeColor="text1"/>
          <w:sz w:val="20"/>
          <w:szCs w:val="20"/>
          <w:lang w:val="en-US" w:eastAsia="en-US"/>
        </w:rPr>
        <w:t>B.O. (</w:t>
      </w:r>
      <w:r w:rsidR="00915082" w:rsidRPr="00853063">
        <w:rPr>
          <w:rFonts w:ascii="Arial" w:eastAsia="Calibri" w:hAnsi="Arial" w:cs="Arial"/>
          <w:color w:val="000000" w:themeColor="text1"/>
          <w:sz w:val="20"/>
          <w:szCs w:val="20"/>
          <w:lang w:val="en-US" w:eastAsia="en-US"/>
        </w:rPr>
        <w:t>2011</w:t>
      </w:r>
      <w:r w:rsidR="001E728D" w:rsidRPr="00853063">
        <w:rPr>
          <w:rFonts w:ascii="Arial" w:eastAsia="Calibri" w:hAnsi="Arial" w:cs="Arial"/>
          <w:color w:val="000000" w:themeColor="text1"/>
          <w:sz w:val="20"/>
          <w:szCs w:val="20"/>
          <w:lang w:val="en-US" w:eastAsia="en-US"/>
        </w:rPr>
        <w:t>)</w:t>
      </w:r>
      <w:r w:rsidR="00915082"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color w:val="000000" w:themeColor="text1"/>
          <w:sz w:val="20"/>
          <w:szCs w:val="20"/>
          <w:lang w:val="en-US" w:eastAsia="en-US"/>
        </w:rPr>
        <w:t xml:space="preserve">Adoption </w:t>
      </w:r>
      <w:r w:rsidR="000231A7" w:rsidRPr="00853063">
        <w:rPr>
          <w:rFonts w:ascii="Arial" w:eastAsia="Calibri" w:hAnsi="Arial" w:cs="Arial"/>
          <w:color w:val="000000" w:themeColor="text1"/>
          <w:sz w:val="20"/>
          <w:szCs w:val="20"/>
          <w:lang w:val="en-US" w:eastAsia="en-US"/>
        </w:rPr>
        <w:t>of ne</w:t>
      </w:r>
      <w:r w:rsidR="00FA713F" w:rsidRPr="00853063">
        <w:rPr>
          <w:rFonts w:ascii="Arial" w:eastAsia="Calibri" w:hAnsi="Arial" w:cs="Arial"/>
          <w:color w:val="000000" w:themeColor="text1"/>
          <w:sz w:val="20"/>
          <w:szCs w:val="20"/>
          <w:lang w:val="en-US" w:eastAsia="en-US"/>
        </w:rPr>
        <w:t>w technologies by fish farmers i</w:t>
      </w:r>
      <w:r w:rsidR="000231A7" w:rsidRPr="00853063">
        <w:rPr>
          <w:rFonts w:ascii="Arial" w:eastAsia="Calibri" w:hAnsi="Arial" w:cs="Arial"/>
          <w:color w:val="000000" w:themeColor="text1"/>
          <w:sz w:val="20"/>
          <w:szCs w:val="20"/>
          <w:lang w:val="en-US" w:eastAsia="en-US"/>
        </w:rPr>
        <w:t xml:space="preserve">n </w:t>
      </w:r>
      <w:r w:rsidRPr="00853063">
        <w:rPr>
          <w:rFonts w:ascii="Arial" w:eastAsia="Calibri" w:hAnsi="Arial" w:cs="Arial"/>
          <w:color w:val="000000" w:themeColor="text1"/>
          <w:sz w:val="20"/>
          <w:szCs w:val="20"/>
          <w:lang w:val="en-US" w:eastAsia="en-US"/>
        </w:rPr>
        <w:t xml:space="preserve">Akure, Ondo State, Nigeria. </w:t>
      </w:r>
      <w:r w:rsidRPr="00853063">
        <w:rPr>
          <w:rFonts w:ascii="Arial" w:eastAsia="Calibri" w:hAnsi="Arial" w:cs="Arial"/>
          <w:i/>
          <w:color w:val="000000" w:themeColor="text1"/>
          <w:sz w:val="20"/>
          <w:szCs w:val="20"/>
          <w:lang w:val="en-US" w:eastAsia="en-US"/>
        </w:rPr>
        <w:t>Jou</w:t>
      </w:r>
      <w:r w:rsidR="00915082" w:rsidRPr="00853063">
        <w:rPr>
          <w:rFonts w:ascii="Arial" w:eastAsia="Calibri" w:hAnsi="Arial" w:cs="Arial"/>
          <w:i/>
          <w:color w:val="000000" w:themeColor="text1"/>
          <w:sz w:val="20"/>
          <w:szCs w:val="20"/>
          <w:lang w:val="en-US" w:eastAsia="en-US"/>
        </w:rPr>
        <w:t>rnal of Agricultural Technology</w:t>
      </w:r>
      <w:r w:rsidR="001E728D" w:rsidRPr="00853063">
        <w:rPr>
          <w:rFonts w:ascii="Arial" w:eastAsia="Calibri" w:hAnsi="Arial" w:cs="Arial"/>
          <w:color w:val="000000" w:themeColor="text1"/>
          <w:sz w:val="20"/>
          <w:szCs w:val="20"/>
          <w:lang w:val="en-US" w:eastAsia="en-US"/>
        </w:rPr>
        <w:t>,</w:t>
      </w:r>
      <w:r w:rsidR="00915082" w:rsidRPr="00853063">
        <w:rPr>
          <w:rFonts w:ascii="Arial" w:eastAsia="Calibri" w:hAnsi="Arial" w:cs="Arial"/>
          <w:color w:val="000000" w:themeColor="text1"/>
          <w:sz w:val="20"/>
          <w:szCs w:val="20"/>
          <w:lang w:val="en-US" w:eastAsia="en-US"/>
        </w:rPr>
        <w:t xml:space="preserve"> </w:t>
      </w:r>
      <w:r w:rsidR="00915082" w:rsidRPr="00853063">
        <w:rPr>
          <w:rFonts w:ascii="Arial" w:eastAsia="Calibri" w:hAnsi="Arial" w:cs="Arial"/>
          <w:i/>
          <w:color w:val="000000" w:themeColor="text1"/>
          <w:sz w:val="20"/>
          <w:szCs w:val="20"/>
          <w:lang w:val="en-US" w:eastAsia="en-US"/>
        </w:rPr>
        <w:t>7</w:t>
      </w:r>
      <w:r w:rsidR="00915082" w:rsidRPr="00853063">
        <w:rPr>
          <w:rFonts w:ascii="Arial" w:eastAsia="Calibri" w:hAnsi="Arial" w:cs="Arial"/>
          <w:color w:val="000000" w:themeColor="text1"/>
          <w:sz w:val="20"/>
          <w:szCs w:val="20"/>
          <w:lang w:val="en-US" w:eastAsia="en-US"/>
        </w:rPr>
        <w:t>(6)</w:t>
      </w:r>
      <w:r w:rsidR="001E728D" w:rsidRPr="00853063">
        <w:rPr>
          <w:rFonts w:ascii="Arial" w:eastAsia="Calibri" w:hAnsi="Arial" w:cs="Arial"/>
          <w:color w:val="000000" w:themeColor="text1"/>
          <w:sz w:val="20"/>
          <w:szCs w:val="20"/>
          <w:lang w:val="en-US" w:eastAsia="en-US"/>
        </w:rPr>
        <w:t>,</w:t>
      </w:r>
      <w:r w:rsidR="00915082" w:rsidRPr="00853063">
        <w:rPr>
          <w:rFonts w:ascii="Arial" w:eastAsia="Calibri" w:hAnsi="Arial" w:cs="Arial"/>
          <w:color w:val="000000" w:themeColor="text1"/>
          <w:sz w:val="20"/>
          <w:szCs w:val="20"/>
          <w:lang w:val="en-US" w:eastAsia="en-US"/>
        </w:rPr>
        <w:t xml:space="preserve"> 1539-1548. </w:t>
      </w:r>
      <w:hyperlink r:id="rId18" w:history="1">
        <w:r w:rsidR="00915082" w:rsidRPr="00853063">
          <w:rPr>
            <w:rStyle w:val="Hyperlink"/>
            <w:rFonts w:ascii="Arial" w:eastAsia="Calibri" w:hAnsi="Arial" w:cs="Arial"/>
            <w:sz w:val="20"/>
            <w:szCs w:val="20"/>
            <w:lang w:val="en-US" w:eastAsia="en-US"/>
          </w:rPr>
          <w:t>http://www.ijat-aatsea.com</w:t>
        </w:r>
      </w:hyperlink>
      <w:r w:rsidR="00915082" w:rsidRPr="00853063">
        <w:rPr>
          <w:rFonts w:ascii="Arial" w:eastAsia="Calibri" w:hAnsi="Arial" w:cs="Arial"/>
          <w:color w:val="000000" w:themeColor="text1"/>
          <w:sz w:val="20"/>
          <w:szCs w:val="20"/>
          <w:lang w:val="en-US" w:eastAsia="en-US"/>
        </w:rPr>
        <w:t xml:space="preserve">. </w:t>
      </w:r>
    </w:p>
    <w:p w14:paraId="491AA5CC" w14:textId="77777777" w:rsidR="00521413"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853063">
        <w:rPr>
          <w:rFonts w:ascii="Arial" w:eastAsia="Calibri" w:hAnsi="Arial" w:cs="Arial"/>
          <w:color w:val="000000" w:themeColor="text1"/>
          <w:sz w:val="20"/>
          <w:szCs w:val="20"/>
          <w:lang w:val="en-US" w:eastAsia="en-US"/>
        </w:rPr>
        <w:t>Özçatalbaş</w:t>
      </w:r>
      <w:proofErr w:type="spellEnd"/>
      <w:r w:rsidRPr="00853063">
        <w:rPr>
          <w:rFonts w:ascii="Arial" w:eastAsia="Calibri" w:hAnsi="Arial" w:cs="Arial"/>
          <w:color w:val="000000" w:themeColor="text1"/>
          <w:sz w:val="20"/>
          <w:szCs w:val="20"/>
          <w:lang w:val="en-US" w:eastAsia="en-US"/>
        </w:rPr>
        <w:t xml:space="preserve">, O. </w:t>
      </w:r>
      <w:r w:rsidR="001E728D" w:rsidRPr="00853063">
        <w:rPr>
          <w:rFonts w:ascii="Arial" w:eastAsia="Calibri" w:hAnsi="Arial" w:cs="Arial"/>
          <w:color w:val="000000" w:themeColor="text1"/>
          <w:sz w:val="20"/>
          <w:szCs w:val="20"/>
          <w:lang w:val="en-US" w:eastAsia="en-US"/>
        </w:rPr>
        <w:t>(</w:t>
      </w:r>
      <w:r w:rsidR="00915082" w:rsidRPr="00853063">
        <w:rPr>
          <w:rFonts w:ascii="Arial" w:eastAsia="Calibri" w:hAnsi="Arial" w:cs="Arial"/>
          <w:color w:val="000000" w:themeColor="text1"/>
          <w:sz w:val="20"/>
          <w:szCs w:val="20"/>
          <w:lang w:val="en-US" w:eastAsia="en-US"/>
        </w:rPr>
        <w:t>2014</w:t>
      </w:r>
      <w:r w:rsidR="001E728D" w:rsidRPr="00853063">
        <w:rPr>
          <w:rFonts w:ascii="Arial" w:eastAsia="Calibri" w:hAnsi="Arial" w:cs="Arial"/>
          <w:color w:val="000000" w:themeColor="text1"/>
          <w:sz w:val="20"/>
          <w:szCs w:val="20"/>
          <w:lang w:val="en-US" w:eastAsia="en-US"/>
        </w:rPr>
        <w:t>)</w:t>
      </w:r>
      <w:r w:rsidR="00915082" w:rsidRPr="00853063">
        <w:rPr>
          <w:rFonts w:ascii="Arial" w:eastAsia="Calibri" w:hAnsi="Arial" w:cs="Arial"/>
          <w:color w:val="000000" w:themeColor="text1"/>
          <w:sz w:val="20"/>
          <w:szCs w:val="20"/>
          <w:lang w:val="en-US" w:eastAsia="en-US"/>
        </w:rPr>
        <w:t xml:space="preserve">. </w:t>
      </w:r>
      <w:r w:rsidR="00915082" w:rsidRPr="00853063">
        <w:rPr>
          <w:rFonts w:ascii="Arial" w:eastAsia="Calibri" w:hAnsi="Arial" w:cs="Arial"/>
          <w:i/>
          <w:color w:val="000000" w:themeColor="text1"/>
          <w:sz w:val="20"/>
          <w:szCs w:val="20"/>
          <w:lang w:val="en-US" w:eastAsia="en-US"/>
        </w:rPr>
        <w:t>Diffusion of Innovations</w:t>
      </w:r>
      <w:r w:rsidR="00B81C4F" w:rsidRPr="00853063">
        <w:rPr>
          <w:rFonts w:ascii="Arial" w:eastAsia="Calibri" w:hAnsi="Arial" w:cs="Arial"/>
          <w:color w:val="000000" w:themeColor="text1"/>
          <w:sz w:val="20"/>
          <w:szCs w:val="20"/>
          <w:lang w:val="en-US" w:eastAsia="en-US"/>
        </w:rPr>
        <w:t>.</w:t>
      </w:r>
      <w:r w:rsidR="00915082" w:rsidRPr="00853063">
        <w:rPr>
          <w:rFonts w:ascii="Arial" w:eastAsia="Calibri" w:hAnsi="Arial" w:cs="Arial"/>
          <w:color w:val="000000" w:themeColor="text1"/>
          <w:sz w:val="20"/>
          <w:szCs w:val="20"/>
          <w:lang w:val="en-US" w:eastAsia="en-US"/>
        </w:rPr>
        <w:t xml:space="preserve"> </w:t>
      </w:r>
      <w:r w:rsidR="00B81C4F" w:rsidRPr="00853063">
        <w:rPr>
          <w:rFonts w:ascii="Arial" w:eastAsia="Calibri" w:hAnsi="Arial" w:cs="Arial"/>
          <w:color w:val="000000" w:themeColor="text1"/>
          <w:sz w:val="20"/>
          <w:szCs w:val="20"/>
          <w:lang w:val="en-US" w:eastAsia="en-US"/>
        </w:rPr>
        <w:t xml:space="preserve">In </w:t>
      </w:r>
      <w:proofErr w:type="spellStart"/>
      <w:proofErr w:type="gramStart"/>
      <w:r w:rsidR="00B81C4F" w:rsidRPr="00853063">
        <w:rPr>
          <w:rFonts w:ascii="Arial" w:eastAsia="Calibri" w:hAnsi="Arial" w:cs="Arial"/>
          <w:color w:val="000000" w:themeColor="text1"/>
          <w:sz w:val="20"/>
          <w:szCs w:val="20"/>
          <w:lang w:val="en-US" w:eastAsia="en-US"/>
        </w:rPr>
        <w:t>M.Sayılı</w:t>
      </w:r>
      <w:proofErr w:type="spellEnd"/>
      <w:proofErr w:type="gramEnd"/>
      <w:r w:rsidR="00B81C4F" w:rsidRPr="00853063">
        <w:rPr>
          <w:rFonts w:ascii="Arial" w:eastAsia="Calibri" w:hAnsi="Arial" w:cs="Arial"/>
          <w:color w:val="000000" w:themeColor="text1"/>
          <w:sz w:val="20"/>
          <w:szCs w:val="20"/>
          <w:lang w:val="en-US" w:eastAsia="en-US"/>
        </w:rPr>
        <w:t xml:space="preserve">, </w:t>
      </w:r>
      <w:proofErr w:type="spellStart"/>
      <w:r w:rsidR="00B81C4F" w:rsidRPr="00853063">
        <w:rPr>
          <w:rFonts w:ascii="Arial" w:eastAsia="Calibri" w:hAnsi="Arial" w:cs="Arial"/>
          <w:color w:val="000000" w:themeColor="text1"/>
          <w:sz w:val="20"/>
          <w:szCs w:val="20"/>
          <w:lang w:val="en-US" w:eastAsia="en-US"/>
        </w:rPr>
        <w:t>E.Oruç</w:t>
      </w:r>
      <w:proofErr w:type="spellEnd"/>
      <w:r w:rsidR="00B81C4F" w:rsidRPr="00853063">
        <w:rPr>
          <w:rFonts w:ascii="Arial" w:eastAsia="Calibri" w:hAnsi="Arial" w:cs="Arial"/>
          <w:color w:val="000000" w:themeColor="text1"/>
          <w:sz w:val="20"/>
          <w:szCs w:val="20"/>
          <w:lang w:val="en-US" w:eastAsia="en-US"/>
        </w:rPr>
        <w:t xml:space="preserve">, </w:t>
      </w:r>
      <w:proofErr w:type="spellStart"/>
      <w:r w:rsidR="00B81C4F" w:rsidRPr="00853063">
        <w:rPr>
          <w:rFonts w:ascii="Arial" w:eastAsia="Calibri" w:hAnsi="Arial" w:cs="Arial"/>
          <w:color w:val="000000" w:themeColor="text1"/>
          <w:sz w:val="20"/>
          <w:szCs w:val="20"/>
          <w:lang w:val="en-US" w:eastAsia="en-US"/>
        </w:rPr>
        <w:t>H.Günal</w:t>
      </w:r>
      <w:proofErr w:type="spellEnd"/>
      <w:r w:rsidR="00B81C4F" w:rsidRPr="00853063">
        <w:rPr>
          <w:rFonts w:ascii="Arial" w:eastAsia="Calibri" w:hAnsi="Arial" w:cs="Arial"/>
          <w:color w:val="000000" w:themeColor="text1"/>
          <w:sz w:val="20"/>
          <w:szCs w:val="20"/>
          <w:lang w:val="en-US" w:eastAsia="en-US"/>
        </w:rPr>
        <w:t xml:space="preserve"> &amp; H. </w:t>
      </w:r>
      <w:proofErr w:type="spellStart"/>
      <w:r w:rsidR="00B81C4F" w:rsidRPr="00853063">
        <w:rPr>
          <w:rFonts w:ascii="Arial" w:eastAsia="Calibri" w:hAnsi="Arial" w:cs="Arial"/>
          <w:color w:val="000000" w:themeColor="text1"/>
          <w:sz w:val="20"/>
          <w:szCs w:val="20"/>
          <w:lang w:val="en-US" w:eastAsia="en-US"/>
        </w:rPr>
        <w:t>Önen</w:t>
      </w:r>
      <w:proofErr w:type="spellEnd"/>
      <w:r w:rsidR="00B81C4F" w:rsidRPr="00853063">
        <w:rPr>
          <w:rFonts w:ascii="Arial" w:eastAsia="Calibri" w:hAnsi="Arial" w:cs="Arial"/>
          <w:color w:val="000000" w:themeColor="text1"/>
          <w:sz w:val="20"/>
          <w:szCs w:val="20"/>
          <w:lang w:val="en-US" w:eastAsia="en-US"/>
        </w:rPr>
        <w:t xml:space="preserve"> (Eds.), </w:t>
      </w:r>
      <w:r w:rsidR="00915082" w:rsidRPr="00853063">
        <w:rPr>
          <w:rFonts w:ascii="Arial" w:eastAsia="Calibri" w:hAnsi="Arial" w:cs="Arial"/>
          <w:color w:val="000000" w:themeColor="text1"/>
          <w:sz w:val="20"/>
          <w:szCs w:val="20"/>
          <w:lang w:val="en-US" w:eastAsia="en-US"/>
        </w:rPr>
        <w:t xml:space="preserve">Agricultural Extension and Consultancy. </w:t>
      </w:r>
      <w:proofErr w:type="spellStart"/>
      <w:r w:rsidR="00B81C4F" w:rsidRPr="00853063">
        <w:rPr>
          <w:rFonts w:ascii="Arial" w:eastAsia="Calibri" w:hAnsi="Arial" w:cs="Arial"/>
          <w:color w:val="000000" w:themeColor="text1"/>
          <w:sz w:val="20"/>
          <w:szCs w:val="20"/>
          <w:lang w:val="en-US" w:eastAsia="en-US"/>
        </w:rPr>
        <w:t>Gaziosmanpaşa</w:t>
      </w:r>
      <w:proofErr w:type="spellEnd"/>
      <w:r w:rsidR="00B81C4F" w:rsidRPr="00853063">
        <w:rPr>
          <w:rFonts w:ascii="Arial" w:eastAsia="Calibri" w:hAnsi="Arial" w:cs="Arial"/>
          <w:color w:val="000000" w:themeColor="text1"/>
          <w:sz w:val="20"/>
          <w:szCs w:val="20"/>
          <w:lang w:val="en-US" w:eastAsia="en-US"/>
        </w:rPr>
        <w:t xml:space="preserve"> University,</w:t>
      </w:r>
      <w:r w:rsidR="00915082" w:rsidRPr="00853063">
        <w:rPr>
          <w:rFonts w:ascii="Arial" w:eastAsia="Calibri" w:hAnsi="Arial" w:cs="Arial"/>
          <w:color w:val="000000" w:themeColor="text1"/>
          <w:sz w:val="20"/>
          <w:szCs w:val="20"/>
          <w:lang w:val="en-US" w:eastAsia="en-US"/>
        </w:rPr>
        <w:t xml:space="preserve"> </w:t>
      </w:r>
      <w:proofErr w:type="spellStart"/>
      <w:r w:rsidR="00915082" w:rsidRPr="00853063">
        <w:rPr>
          <w:rFonts w:ascii="Arial" w:eastAsia="Calibri" w:hAnsi="Arial" w:cs="Arial"/>
          <w:color w:val="000000" w:themeColor="text1"/>
          <w:sz w:val="20"/>
          <w:szCs w:val="20"/>
          <w:lang w:val="en-US" w:eastAsia="en-US"/>
        </w:rPr>
        <w:t>Tokat</w:t>
      </w:r>
      <w:proofErr w:type="spellEnd"/>
      <w:r w:rsidR="00B81C4F" w:rsidRPr="00853063">
        <w:rPr>
          <w:rFonts w:ascii="Arial" w:eastAsia="Calibri" w:hAnsi="Arial" w:cs="Arial"/>
          <w:color w:val="000000" w:themeColor="text1"/>
          <w:sz w:val="20"/>
          <w:szCs w:val="20"/>
          <w:lang w:val="en-US" w:eastAsia="en-US"/>
        </w:rPr>
        <w:t>.</w:t>
      </w:r>
    </w:p>
    <w:p w14:paraId="2032C0BF" w14:textId="53E7D6A5" w:rsidR="00897341" w:rsidRPr="00853063" w:rsidRDefault="00897341"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r w:rsidRPr="00853063">
        <w:rPr>
          <w:rFonts w:ascii="Arial" w:eastAsia="Calibri" w:hAnsi="Arial" w:cs="Arial"/>
          <w:color w:val="000000" w:themeColor="text1"/>
          <w:sz w:val="20"/>
          <w:szCs w:val="20"/>
          <w:lang w:val="en-US" w:eastAsia="en-US"/>
        </w:rPr>
        <w:t xml:space="preserve">Rizzo, G., </w:t>
      </w:r>
      <w:proofErr w:type="spellStart"/>
      <w:r w:rsidRPr="00853063">
        <w:rPr>
          <w:rFonts w:ascii="Arial" w:eastAsia="Calibri" w:hAnsi="Arial" w:cs="Arial"/>
          <w:color w:val="000000" w:themeColor="text1"/>
          <w:sz w:val="20"/>
          <w:szCs w:val="20"/>
          <w:lang w:val="en-US" w:eastAsia="en-US"/>
        </w:rPr>
        <w:t>Migliore</w:t>
      </w:r>
      <w:proofErr w:type="spellEnd"/>
      <w:r w:rsidRPr="00853063">
        <w:rPr>
          <w:rFonts w:ascii="Arial" w:eastAsia="Calibri" w:hAnsi="Arial" w:cs="Arial"/>
          <w:color w:val="000000" w:themeColor="text1"/>
          <w:sz w:val="20"/>
          <w:szCs w:val="20"/>
          <w:lang w:val="en-US" w:eastAsia="en-US"/>
        </w:rPr>
        <w:t xml:space="preserve">, G., </w:t>
      </w:r>
      <w:proofErr w:type="spellStart"/>
      <w:r w:rsidRPr="00853063">
        <w:rPr>
          <w:rFonts w:ascii="Arial" w:eastAsia="Calibri" w:hAnsi="Arial" w:cs="Arial"/>
          <w:color w:val="000000" w:themeColor="text1"/>
          <w:sz w:val="20"/>
          <w:szCs w:val="20"/>
          <w:lang w:val="en-US" w:eastAsia="en-US"/>
        </w:rPr>
        <w:t>Schifani</w:t>
      </w:r>
      <w:proofErr w:type="spellEnd"/>
      <w:r w:rsidRPr="00853063">
        <w:rPr>
          <w:rFonts w:ascii="Arial" w:eastAsia="Calibri" w:hAnsi="Arial" w:cs="Arial"/>
          <w:color w:val="000000" w:themeColor="text1"/>
          <w:sz w:val="20"/>
          <w:szCs w:val="20"/>
          <w:lang w:val="en-US" w:eastAsia="en-US"/>
        </w:rPr>
        <w:t xml:space="preserve">, G., &amp; Vecchio, R. (2024). Key factors influencing farmers’ adoption of sustainable innovations: a systematic literature review and research agenda. </w:t>
      </w:r>
      <w:r w:rsidRPr="00853063">
        <w:rPr>
          <w:rFonts w:ascii="Arial" w:eastAsia="Calibri" w:hAnsi="Arial" w:cs="Arial"/>
          <w:i/>
          <w:color w:val="000000" w:themeColor="text1"/>
          <w:sz w:val="20"/>
          <w:szCs w:val="20"/>
          <w:lang w:val="en-US" w:eastAsia="en-US"/>
        </w:rPr>
        <w:t>Organic Agriculture</w:t>
      </w:r>
      <w:r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i/>
          <w:color w:val="000000" w:themeColor="text1"/>
          <w:sz w:val="20"/>
          <w:szCs w:val="20"/>
          <w:lang w:val="en-US" w:eastAsia="en-US"/>
        </w:rPr>
        <w:t>14</w:t>
      </w:r>
      <w:r w:rsidRPr="00853063">
        <w:rPr>
          <w:rFonts w:ascii="Arial" w:eastAsia="Calibri" w:hAnsi="Arial" w:cs="Arial"/>
          <w:color w:val="000000" w:themeColor="text1"/>
          <w:sz w:val="20"/>
          <w:szCs w:val="20"/>
          <w:lang w:val="en-US" w:eastAsia="en-US"/>
        </w:rPr>
        <w:t>(1), 57-84. https://link.springer.com/article/10.1007/s13165-023-00440-7</w:t>
      </w:r>
    </w:p>
    <w:p w14:paraId="1E576498" w14:textId="693137B3" w:rsidR="00521413"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r w:rsidRPr="00853063">
        <w:rPr>
          <w:rFonts w:ascii="Arial" w:eastAsia="Calibri" w:hAnsi="Arial" w:cs="Arial"/>
          <w:color w:val="000000" w:themeColor="text1"/>
          <w:sz w:val="20"/>
          <w:szCs w:val="20"/>
          <w:lang w:val="en-US" w:eastAsia="en-US"/>
        </w:rPr>
        <w:t xml:space="preserve">Rogers, E.M. </w:t>
      </w:r>
      <w:r w:rsidR="001E728D" w:rsidRPr="00853063">
        <w:rPr>
          <w:rFonts w:ascii="Arial" w:eastAsia="Calibri" w:hAnsi="Arial" w:cs="Arial"/>
          <w:color w:val="000000" w:themeColor="text1"/>
          <w:sz w:val="20"/>
          <w:szCs w:val="20"/>
          <w:lang w:val="en-US" w:eastAsia="en-US"/>
        </w:rPr>
        <w:t>(</w:t>
      </w:r>
      <w:r w:rsidR="00915082" w:rsidRPr="00853063">
        <w:rPr>
          <w:rFonts w:ascii="Arial" w:eastAsia="Calibri" w:hAnsi="Arial" w:cs="Arial"/>
          <w:color w:val="000000" w:themeColor="text1"/>
          <w:sz w:val="20"/>
          <w:szCs w:val="20"/>
          <w:lang w:val="en-US" w:eastAsia="en-US"/>
        </w:rPr>
        <w:t>1983</w:t>
      </w:r>
      <w:r w:rsidR="001E728D" w:rsidRPr="00853063">
        <w:rPr>
          <w:rFonts w:ascii="Arial" w:eastAsia="Calibri" w:hAnsi="Arial" w:cs="Arial"/>
          <w:color w:val="000000" w:themeColor="text1"/>
          <w:sz w:val="20"/>
          <w:szCs w:val="20"/>
          <w:lang w:val="en-US" w:eastAsia="en-US"/>
        </w:rPr>
        <w:t>)</w:t>
      </w:r>
      <w:r w:rsidR="00915082"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i/>
          <w:color w:val="000000" w:themeColor="text1"/>
          <w:sz w:val="20"/>
          <w:szCs w:val="20"/>
          <w:lang w:val="en-US" w:eastAsia="en-US"/>
        </w:rPr>
        <w:t>Diffusion of Innovations</w:t>
      </w:r>
      <w:r w:rsidR="00915082" w:rsidRPr="00853063">
        <w:rPr>
          <w:rFonts w:ascii="Arial" w:eastAsia="Calibri" w:hAnsi="Arial" w:cs="Arial"/>
          <w:i/>
          <w:color w:val="000000" w:themeColor="text1"/>
          <w:sz w:val="20"/>
          <w:szCs w:val="20"/>
          <w:lang w:val="en-US" w:eastAsia="en-US"/>
        </w:rPr>
        <w:t>.</w:t>
      </w:r>
      <w:r w:rsidRPr="00853063">
        <w:rPr>
          <w:rFonts w:ascii="Arial" w:eastAsia="Calibri" w:hAnsi="Arial" w:cs="Arial"/>
          <w:i/>
          <w:color w:val="000000" w:themeColor="text1"/>
          <w:sz w:val="20"/>
          <w:szCs w:val="20"/>
          <w:lang w:val="en-US" w:eastAsia="en-US"/>
        </w:rPr>
        <w:t xml:space="preserve"> </w:t>
      </w:r>
      <w:r w:rsidRPr="00853063">
        <w:rPr>
          <w:rFonts w:ascii="Arial" w:eastAsia="Calibri" w:hAnsi="Arial" w:cs="Arial"/>
          <w:color w:val="000000" w:themeColor="text1"/>
          <w:sz w:val="20"/>
          <w:szCs w:val="20"/>
          <w:lang w:val="en-US" w:eastAsia="en-US"/>
        </w:rPr>
        <w:t>Free Press, New York</w:t>
      </w:r>
      <w:r w:rsidR="008B4F6F" w:rsidRPr="00853063">
        <w:rPr>
          <w:rFonts w:ascii="Arial" w:eastAsia="Calibri" w:hAnsi="Arial" w:cs="Arial"/>
          <w:color w:val="000000" w:themeColor="text1"/>
          <w:sz w:val="20"/>
          <w:szCs w:val="20"/>
          <w:lang w:val="en-US" w:eastAsia="en-US"/>
        </w:rPr>
        <w:t>.</w:t>
      </w:r>
      <w:r w:rsidRPr="00853063">
        <w:rPr>
          <w:rFonts w:ascii="Arial" w:eastAsia="Calibri" w:hAnsi="Arial" w:cs="Arial"/>
          <w:color w:val="000000" w:themeColor="text1"/>
          <w:sz w:val="20"/>
          <w:szCs w:val="20"/>
          <w:lang w:val="en-US" w:eastAsia="en-US"/>
        </w:rPr>
        <w:t xml:space="preserve"> </w:t>
      </w:r>
    </w:p>
    <w:p w14:paraId="30671F84" w14:textId="77777777" w:rsidR="00521413" w:rsidRPr="002C60DE" w:rsidRDefault="00521413"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r w:rsidRPr="002C60DE">
        <w:rPr>
          <w:rFonts w:ascii="Arial" w:eastAsia="Calibri" w:hAnsi="Arial" w:cs="Arial"/>
          <w:color w:val="000000" w:themeColor="text1"/>
          <w:sz w:val="20"/>
          <w:szCs w:val="20"/>
          <w:lang w:val="en-US" w:eastAsia="en-US"/>
        </w:rPr>
        <w:lastRenderedPageBreak/>
        <w:t xml:space="preserve">Torun, E. </w:t>
      </w:r>
      <w:r w:rsidR="00C42A0E" w:rsidRPr="002C60DE">
        <w:rPr>
          <w:rFonts w:ascii="Arial" w:eastAsia="Calibri" w:hAnsi="Arial" w:cs="Arial"/>
          <w:color w:val="000000" w:themeColor="text1"/>
          <w:sz w:val="20"/>
          <w:szCs w:val="20"/>
          <w:lang w:val="en-US" w:eastAsia="en-US"/>
        </w:rPr>
        <w:t>(</w:t>
      </w:r>
      <w:r w:rsidR="00761C58" w:rsidRPr="002C60DE">
        <w:rPr>
          <w:rFonts w:ascii="Arial" w:eastAsia="Calibri" w:hAnsi="Arial" w:cs="Arial"/>
          <w:color w:val="000000" w:themeColor="text1"/>
          <w:sz w:val="20"/>
          <w:szCs w:val="20"/>
          <w:lang w:val="en-US" w:eastAsia="en-US"/>
        </w:rPr>
        <w:t>2011</w:t>
      </w:r>
      <w:r w:rsidR="00C42A0E" w:rsidRPr="002C60DE">
        <w:rPr>
          <w:rFonts w:ascii="Arial" w:eastAsia="Calibri" w:hAnsi="Arial" w:cs="Arial"/>
          <w:color w:val="000000" w:themeColor="text1"/>
          <w:sz w:val="20"/>
          <w:szCs w:val="20"/>
          <w:lang w:val="en-US" w:eastAsia="en-US"/>
        </w:rPr>
        <w:t>)</w:t>
      </w:r>
      <w:r w:rsidR="00761C58" w:rsidRPr="002C60DE">
        <w:rPr>
          <w:rFonts w:ascii="Arial" w:eastAsia="Calibri" w:hAnsi="Arial" w:cs="Arial"/>
          <w:color w:val="000000" w:themeColor="text1"/>
          <w:sz w:val="20"/>
          <w:szCs w:val="20"/>
          <w:lang w:val="en-US" w:eastAsia="en-US"/>
        </w:rPr>
        <w:t xml:space="preserve">. Information </w:t>
      </w:r>
      <w:r w:rsidR="000231A7" w:rsidRPr="002C60DE">
        <w:rPr>
          <w:rFonts w:ascii="Arial" w:eastAsia="Calibri" w:hAnsi="Arial" w:cs="Arial"/>
          <w:color w:val="000000" w:themeColor="text1"/>
          <w:sz w:val="20"/>
          <w:szCs w:val="20"/>
          <w:lang w:val="en-US" w:eastAsia="en-US"/>
        </w:rPr>
        <w:t xml:space="preserve">sources of farmers in organic agriculture </w:t>
      </w:r>
      <w:r w:rsidR="00761C58" w:rsidRPr="002C60DE">
        <w:rPr>
          <w:rFonts w:ascii="Arial" w:eastAsia="Calibri" w:hAnsi="Arial" w:cs="Arial"/>
          <w:color w:val="000000" w:themeColor="text1"/>
          <w:sz w:val="20"/>
          <w:szCs w:val="20"/>
          <w:lang w:val="en-US" w:eastAsia="en-US"/>
        </w:rPr>
        <w:t>(</w:t>
      </w:r>
      <w:proofErr w:type="spellStart"/>
      <w:r w:rsidR="00761C58" w:rsidRPr="002C60DE">
        <w:rPr>
          <w:rFonts w:ascii="Arial" w:eastAsia="Calibri" w:hAnsi="Arial" w:cs="Arial"/>
          <w:color w:val="000000" w:themeColor="text1"/>
          <w:sz w:val="20"/>
          <w:szCs w:val="20"/>
          <w:lang w:val="en-US" w:eastAsia="en-US"/>
        </w:rPr>
        <w:t>Kocaeli</w:t>
      </w:r>
      <w:proofErr w:type="spellEnd"/>
      <w:r w:rsidR="00761C58" w:rsidRPr="002C60DE">
        <w:rPr>
          <w:rFonts w:ascii="Arial" w:eastAsia="Calibri" w:hAnsi="Arial" w:cs="Arial"/>
          <w:color w:val="000000" w:themeColor="text1"/>
          <w:sz w:val="20"/>
          <w:szCs w:val="20"/>
          <w:lang w:val="en-US" w:eastAsia="en-US"/>
        </w:rPr>
        <w:t xml:space="preserve"> Province </w:t>
      </w:r>
      <w:proofErr w:type="spellStart"/>
      <w:r w:rsidR="00761C58" w:rsidRPr="002C60DE">
        <w:rPr>
          <w:rFonts w:ascii="Arial" w:eastAsia="Calibri" w:hAnsi="Arial" w:cs="Arial"/>
          <w:color w:val="000000" w:themeColor="text1"/>
          <w:sz w:val="20"/>
          <w:szCs w:val="20"/>
          <w:lang w:val="en-US" w:eastAsia="en-US"/>
        </w:rPr>
        <w:t>Kartepe</w:t>
      </w:r>
      <w:proofErr w:type="spellEnd"/>
      <w:r w:rsidR="00761C58" w:rsidRPr="002C60DE">
        <w:rPr>
          <w:rFonts w:ascii="Arial" w:eastAsia="Calibri" w:hAnsi="Arial" w:cs="Arial"/>
          <w:color w:val="000000" w:themeColor="text1"/>
          <w:sz w:val="20"/>
          <w:szCs w:val="20"/>
          <w:lang w:val="en-US" w:eastAsia="en-US"/>
        </w:rPr>
        <w:t xml:space="preserve"> District Example). </w:t>
      </w:r>
      <w:r w:rsidR="00761C58" w:rsidRPr="002C60DE">
        <w:rPr>
          <w:rFonts w:ascii="Arial" w:eastAsia="Calibri" w:hAnsi="Arial" w:cs="Arial"/>
          <w:i/>
          <w:color w:val="000000" w:themeColor="text1"/>
          <w:sz w:val="20"/>
          <w:szCs w:val="20"/>
          <w:lang w:val="en-US" w:eastAsia="en-US"/>
        </w:rPr>
        <w:t>KSÜ Journal of Natural Sciences</w:t>
      </w:r>
      <w:r w:rsidR="00C42A0E" w:rsidRPr="002C60DE">
        <w:rPr>
          <w:rFonts w:ascii="Arial" w:eastAsia="Calibri" w:hAnsi="Arial" w:cs="Arial"/>
          <w:i/>
          <w:color w:val="000000" w:themeColor="text1"/>
          <w:sz w:val="20"/>
          <w:szCs w:val="20"/>
          <w:lang w:val="en-US" w:eastAsia="en-US"/>
        </w:rPr>
        <w:t>,</w:t>
      </w:r>
      <w:r w:rsidR="00761C58" w:rsidRPr="002C60DE">
        <w:rPr>
          <w:rFonts w:ascii="Arial" w:eastAsia="Calibri" w:hAnsi="Arial" w:cs="Arial"/>
          <w:color w:val="000000" w:themeColor="text1"/>
          <w:sz w:val="20"/>
          <w:szCs w:val="20"/>
          <w:lang w:val="en-US" w:eastAsia="en-US"/>
        </w:rPr>
        <w:t xml:space="preserve"> </w:t>
      </w:r>
      <w:r w:rsidR="00761C58" w:rsidRPr="002C60DE">
        <w:rPr>
          <w:rFonts w:ascii="Arial" w:eastAsia="Calibri" w:hAnsi="Arial" w:cs="Arial"/>
          <w:i/>
          <w:color w:val="000000" w:themeColor="text1"/>
          <w:sz w:val="20"/>
          <w:szCs w:val="20"/>
          <w:lang w:val="en-US" w:eastAsia="en-US"/>
        </w:rPr>
        <w:t>14</w:t>
      </w:r>
      <w:r w:rsidR="00761C58" w:rsidRPr="002C60DE">
        <w:rPr>
          <w:rFonts w:ascii="Arial" w:eastAsia="Calibri" w:hAnsi="Arial" w:cs="Arial"/>
          <w:color w:val="000000" w:themeColor="text1"/>
          <w:sz w:val="20"/>
          <w:szCs w:val="20"/>
          <w:lang w:val="en-US" w:eastAsia="en-US"/>
        </w:rPr>
        <w:t>(4)</w:t>
      </w:r>
      <w:r w:rsidR="00C42A0E"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53-62</w:t>
      </w:r>
      <w:r w:rsidR="00761C58"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w:t>
      </w:r>
      <w:hyperlink r:id="rId19" w:history="1">
        <w:r w:rsidR="00761C58" w:rsidRPr="002C60DE">
          <w:rPr>
            <w:rStyle w:val="Hyperlink"/>
            <w:rFonts w:ascii="Arial" w:eastAsia="Calibri" w:hAnsi="Arial" w:cs="Arial"/>
            <w:sz w:val="20"/>
            <w:szCs w:val="20"/>
            <w:lang w:val="en-US" w:eastAsia="en-US"/>
          </w:rPr>
          <w:t>https://dergipark.org.tr/tr/pub/ksudobil/issue/22831/243750</w:t>
        </w:r>
      </w:hyperlink>
      <w:r w:rsidR="00761C58" w:rsidRPr="002C60DE">
        <w:rPr>
          <w:rFonts w:ascii="Arial" w:eastAsia="Calibri" w:hAnsi="Arial" w:cs="Arial"/>
          <w:color w:val="000000" w:themeColor="text1"/>
          <w:sz w:val="20"/>
          <w:szCs w:val="20"/>
          <w:lang w:val="en-US" w:eastAsia="en-US"/>
        </w:rPr>
        <w:t xml:space="preserve">. </w:t>
      </w:r>
    </w:p>
    <w:p w14:paraId="7F30D906" w14:textId="77777777" w:rsidR="00521413" w:rsidRPr="002C60DE" w:rsidRDefault="00761C58"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2C60DE">
        <w:rPr>
          <w:rFonts w:ascii="Arial" w:eastAsia="Calibri" w:hAnsi="Arial" w:cs="Arial"/>
          <w:color w:val="000000" w:themeColor="text1"/>
          <w:sz w:val="20"/>
          <w:szCs w:val="20"/>
          <w:lang w:val="en-US" w:eastAsia="en-US"/>
        </w:rPr>
        <w:t>TurkStat</w:t>
      </w:r>
      <w:proofErr w:type="spellEnd"/>
      <w:r w:rsidRPr="002C60DE">
        <w:rPr>
          <w:rFonts w:ascii="Arial" w:eastAsia="Calibri" w:hAnsi="Arial" w:cs="Arial"/>
          <w:color w:val="000000" w:themeColor="text1"/>
          <w:sz w:val="20"/>
          <w:szCs w:val="20"/>
          <w:lang w:val="en-US" w:eastAsia="en-US"/>
        </w:rPr>
        <w:t xml:space="preserve">, </w:t>
      </w:r>
      <w:r w:rsidR="00C42A0E"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2023</w:t>
      </w:r>
      <w:r w:rsidR="00C42A0E"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Agricultural Statistics.</w:t>
      </w:r>
      <w:r w:rsidR="00521413" w:rsidRPr="002C60DE">
        <w:rPr>
          <w:rFonts w:ascii="Arial" w:eastAsia="Calibri" w:hAnsi="Arial" w:cs="Arial"/>
          <w:color w:val="000000" w:themeColor="text1"/>
          <w:sz w:val="20"/>
          <w:szCs w:val="20"/>
          <w:lang w:val="en-US" w:eastAsia="en-US"/>
        </w:rPr>
        <w:t xml:space="preserve"> </w:t>
      </w:r>
      <w:hyperlink r:id="rId20" w:history="1">
        <w:r w:rsidRPr="002C60DE">
          <w:rPr>
            <w:rStyle w:val="Hyperlink"/>
            <w:rFonts w:ascii="Arial" w:eastAsia="Calibri" w:hAnsi="Arial" w:cs="Arial"/>
            <w:sz w:val="20"/>
            <w:szCs w:val="20"/>
            <w:lang w:val="en-US" w:eastAsia="en-US"/>
          </w:rPr>
          <w:t>https://cip.tuik.gov.tr/</w:t>
        </w:r>
      </w:hyperlink>
      <w:r w:rsidRPr="002C60DE">
        <w:rPr>
          <w:rFonts w:ascii="Arial" w:eastAsia="Calibri" w:hAnsi="Arial" w:cs="Arial"/>
          <w:color w:val="000000" w:themeColor="text1"/>
          <w:sz w:val="20"/>
          <w:szCs w:val="20"/>
          <w:lang w:val="en-US" w:eastAsia="en-US"/>
        </w:rPr>
        <w:t xml:space="preserve">.  </w:t>
      </w:r>
    </w:p>
    <w:p w14:paraId="1002C5BA" w14:textId="77777777" w:rsidR="00521413" w:rsidRPr="00853063" w:rsidRDefault="00761C58"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853063">
        <w:rPr>
          <w:rFonts w:ascii="Arial" w:eastAsia="Calibri" w:hAnsi="Arial" w:cs="Arial"/>
          <w:color w:val="000000" w:themeColor="text1"/>
          <w:sz w:val="20"/>
          <w:szCs w:val="20"/>
          <w:lang w:val="en-US" w:eastAsia="en-US"/>
        </w:rPr>
        <w:t>Yalçın</w:t>
      </w:r>
      <w:proofErr w:type="spellEnd"/>
      <w:r w:rsidRPr="00853063">
        <w:rPr>
          <w:rFonts w:ascii="Arial" w:eastAsia="Calibri" w:hAnsi="Arial" w:cs="Arial"/>
          <w:color w:val="000000" w:themeColor="text1"/>
          <w:sz w:val="20"/>
          <w:szCs w:val="20"/>
          <w:lang w:val="en-US" w:eastAsia="en-US"/>
        </w:rPr>
        <w:t xml:space="preserve">, M. </w:t>
      </w:r>
      <w:r w:rsidR="00C42A0E" w:rsidRPr="00853063">
        <w:rPr>
          <w:rFonts w:ascii="Arial" w:eastAsia="Calibri" w:hAnsi="Arial" w:cs="Arial"/>
          <w:color w:val="000000" w:themeColor="text1"/>
          <w:sz w:val="20"/>
          <w:szCs w:val="20"/>
          <w:lang w:val="en-US" w:eastAsia="en-US"/>
        </w:rPr>
        <w:t xml:space="preserve">&amp; </w:t>
      </w:r>
      <w:r w:rsidR="00521413" w:rsidRPr="00853063">
        <w:rPr>
          <w:rFonts w:ascii="Arial" w:eastAsia="Calibri" w:hAnsi="Arial" w:cs="Arial"/>
          <w:color w:val="000000" w:themeColor="text1"/>
          <w:sz w:val="20"/>
          <w:szCs w:val="20"/>
          <w:lang w:val="en-US" w:eastAsia="en-US"/>
        </w:rPr>
        <w:t>Boz</w:t>
      </w:r>
      <w:r w:rsidR="00C42A0E" w:rsidRPr="00853063">
        <w:rPr>
          <w:rFonts w:ascii="Arial" w:eastAsia="Calibri" w:hAnsi="Arial" w:cs="Arial"/>
          <w:color w:val="000000" w:themeColor="text1"/>
          <w:sz w:val="20"/>
          <w:szCs w:val="20"/>
          <w:lang w:val="en-US" w:eastAsia="en-US"/>
        </w:rPr>
        <w:t>,</w:t>
      </w:r>
      <w:r w:rsidR="00521413" w:rsidRPr="00853063">
        <w:rPr>
          <w:rFonts w:ascii="Arial" w:eastAsia="Calibri" w:hAnsi="Arial" w:cs="Arial"/>
          <w:color w:val="000000" w:themeColor="text1"/>
          <w:sz w:val="20"/>
          <w:szCs w:val="20"/>
          <w:lang w:val="en-US" w:eastAsia="en-US"/>
        </w:rPr>
        <w:t xml:space="preserve"> </w:t>
      </w:r>
      <w:r w:rsidR="00C42A0E" w:rsidRPr="00853063">
        <w:rPr>
          <w:rFonts w:ascii="Arial" w:eastAsia="Calibri" w:hAnsi="Arial" w:cs="Arial"/>
          <w:color w:val="000000" w:themeColor="text1"/>
          <w:sz w:val="20"/>
          <w:szCs w:val="20"/>
          <w:lang w:val="en-US" w:eastAsia="en-US"/>
        </w:rPr>
        <w:t>I. (</w:t>
      </w:r>
      <w:r w:rsidRPr="00853063">
        <w:rPr>
          <w:rFonts w:ascii="Arial" w:eastAsia="Calibri" w:hAnsi="Arial" w:cs="Arial"/>
          <w:color w:val="000000" w:themeColor="text1"/>
          <w:sz w:val="20"/>
          <w:szCs w:val="20"/>
          <w:lang w:val="en-US" w:eastAsia="en-US"/>
        </w:rPr>
        <w:t>2007</w:t>
      </w:r>
      <w:r w:rsidR="00C42A0E"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color w:val="000000" w:themeColor="text1"/>
          <w:sz w:val="20"/>
          <w:szCs w:val="20"/>
          <w:lang w:val="en-US" w:eastAsia="en-US"/>
        </w:rPr>
        <w:t xml:space="preserve">Information sources of greenhouse growers in </w:t>
      </w:r>
      <w:proofErr w:type="spellStart"/>
      <w:r w:rsidRPr="00853063">
        <w:rPr>
          <w:rFonts w:ascii="Arial" w:eastAsia="Calibri" w:hAnsi="Arial" w:cs="Arial"/>
          <w:color w:val="000000" w:themeColor="text1"/>
          <w:sz w:val="20"/>
          <w:szCs w:val="20"/>
          <w:lang w:val="en-US" w:eastAsia="en-US"/>
        </w:rPr>
        <w:t>Kumluc</w:t>
      </w:r>
      <w:r w:rsidR="000231A7" w:rsidRPr="00853063">
        <w:rPr>
          <w:rFonts w:ascii="Arial" w:eastAsia="Calibri" w:hAnsi="Arial" w:cs="Arial"/>
          <w:color w:val="000000" w:themeColor="text1"/>
          <w:sz w:val="20"/>
          <w:szCs w:val="20"/>
          <w:lang w:val="en-US" w:eastAsia="en-US"/>
        </w:rPr>
        <w:t>a</w:t>
      </w:r>
      <w:proofErr w:type="spellEnd"/>
      <w:r w:rsidR="000231A7" w:rsidRPr="00853063">
        <w:rPr>
          <w:rFonts w:ascii="Arial" w:eastAsia="Calibri" w:hAnsi="Arial" w:cs="Arial"/>
          <w:color w:val="000000" w:themeColor="text1"/>
          <w:sz w:val="20"/>
          <w:szCs w:val="20"/>
          <w:lang w:val="en-US" w:eastAsia="en-US"/>
        </w:rPr>
        <w:t xml:space="preserve"> D</w:t>
      </w:r>
      <w:r w:rsidRPr="00853063">
        <w:rPr>
          <w:rFonts w:ascii="Arial" w:eastAsia="Calibri" w:hAnsi="Arial" w:cs="Arial"/>
          <w:color w:val="000000" w:themeColor="text1"/>
          <w:sz w:val="20"/>
          <w:szCs w:val="20"/>
          <w:lang w:val="en-US" w:eastAsia="en-US"/>
        </w:rPr>
        <w:t>istrict</w:t>
      </w:r>
      <w:r w:rsidR="00521413" w:rsidRPr="00853063">
        <w:rPr>
          <w:rFonts w:ascii="Arial" w:eastAsia="Calibri" w:hAnsi="Arial" w:cs="Arial"/>
          <w:color w:val="000000" w:themeColor="text1"/>
          <w:sz w:val="20"/>
          <w:szCs w:val="20"/>
          <w:lang w:val="en-US" w:eastAsia="en-US"/>
        </w:rPr>
        <w:t xml:space="preserve">, </w:t>
      </w:r>
      <w:proofErr w:type="spellStart"/>
      <w:r w:rsidRPr="00853063">
        <w:rPr>
          <w:rFonts w:ascii="Arial" w:eastAsia="Calibri" w:hAnsi="Arial" w:cs="Arial"/>
          <w:i/>
          <w:color w:val="000000" w:themeColor="text1"/>
          <w:sz w:val="20"/>
          <w:szCs w:val="20"/>
          <w:lang w:val="en-US" w:eastAsia="en-US"/>
        </w:rPr>
        <w:t>Bahçe</w:t>
      </w:r>
      <w:proofErr w:type="spellEnd"/>
      <w:r w:rsidRPr="00853063">
        <w:rPr>
          <w:rFonts w:ascii="Arial" w:eastAsia="Calibri" w:hAnsi="Arial" w:cs="Arial"/>
          <w:color w:val="000000" w:themeColor="text1"/>
          <w:sz w:val="20"/>
          <w:szCs w:val="20"/>
          <w:lang w:val="en-US" w:eastAsia="en-US"/>
        </w:rPr>
        <w:t xml:space="preserve">, </w:t>
      </w:r>
      <w:r w:rsidRPr="00853063">
        <w:rPr>
          <w:rFonts w:ascii="Arial" w:eastAsia="Calibri" w:hAnsi="Arial" w:cs="Arial"/>
          <w:i/>
          <w:color w:val="000000" w:themeColor="text1"/>
          <w:sz w:val="20"/>
          <w:szCs w:val="20"/>
          <w:lang w:val="en-US" w:eastAsia="en-US"/>
        </w:rPr>
        <w:t>36</w:t>
      </w:r>
      <w:r w:rsidRPr="00853063">
        <w:rPr>
          <w:rFonts w:ascii="Arial" w:eastAsia="Calibri" w:hAnsi="Arial" w:cs="Arial"/>
          <w:color w:val="000000" w:themeColor="text1"/>
          <w:sz w:val="20"/>
          <w:szCs w:val="20"/>
          <w:lang w:val="en-US" w:eastAsia="en-US"/>
        </w:rPr>
        <w:t>(1)</w:t>
      </w:r>
      <w:r w:rsidR="00C42A0E" w:rsidRPr="00853063">
        <w:rPr>
          <w:rFonts w:ascii="Arial" w:eastAsia="Calibri" w:hAnsi="Arial" w:cs="Arial"/>
          <w:color w:val="000000" w:themeColor="text1"/>
          <w:sz w:val="20"/>
          <w:szCs w:val="20"/>
          <w:lang w:val="en-US" w:eastAsia="en-US"/>
        </w:rPr>
        <w:t>,</w:t>
      </w:r>
      <w:r w:rsidR="00521413" w:rsidRPr="00853063">
        <w:rPr>
          <w:rFonts w:ascii="Arial" w:eastAsia="Calibri" w:hAnsi="Arial" w:cs="Arial"/>
          <w:color w:val="000000" w:themeColor="text1"/>
          <w:sz w:val="20"/>
          <w:szCs w:val="20"/>
          <w:lang w:val="en-US" w:eastAsia="en-US"/>
        </w:rPr>
        <w:t xml:space="preserve"> 1-10</w:t>
      </w:r>
      <w:r w:rsidRPr="00853063">
        <w:rPr>
          <w:rFonts w:ascii="Arial" w:eastAsia="Calibri" w:hAnsi="Arial" w:cs="Arial"/>
          <w:color w:val="000000" w:themeColor="text1"/>
          <w:sz w:val="20"/>
          <w:szCs w:val="20"/>
          <w:lang w:val="en-US" w:eastAsia="en-US"/>
        </w:rPr>
        <w:t>.</w:t>
      </w:r>
      <w:r w:rsidR="00521413" w:rsidRPr="00853063">
        <w:rPr>
          <w:rFonts w:ascii="Arial" w:eastAsia="Calibri" w:hAnsi="Arial" w:cs="Arial"/>
          <w:color w:val="000000" w:themeColor="text1"/>
          <w:sz w:val="20"/>
          <w:szCs w:val="20"/>
          <w:lang w:val="en-US" w:eastAsia="en-US"/>
        </w:rPr>
        <w:t xml:space="preserve"> </w:t>
      </w:r>
    </w:p>
    <w:p w14:paraId="55681E80" w14:textId="77777777" w:rsidR="0051048D" w:rsidRPr="00853063" w:rsidRDefault="00521413" w:rsidP="00853063">
      <w:pPr>
        <w:pStyle w:val="ListParagraph"/>
        <w:numPr>
          <w:ilvl w:val="0"/>
          <w:numId w:val="32"/>
        </w:numPr>
        <w:autoSpaceDE w:val="0"/>
        <w:autoSpaceDN w:val="0"/>
        <w:adjustRightInd w:val="0"/>
        <w:spacing w:line="240" w:lineRule="auto"/>
        <w:jc w:val="both"/>
        <w:rPr>
          <w:rFonts w:ascii="Arial" w:eastAsia="Calibri" w:hAnsi="Arial" w:cs="Arial"/>
          <w:bCs/>
          <w:color w:val="000000" w:themeColor="text1"/>
          <w:sz w:val="20"/>
          <w:szCs w:val="20"/>
          <w:lang w:val="en-US" w:eastAsia="en-US"/>
        </w:rPr>
      </w:pPr>
      <w:r w:rsidRPr="00853063">
        <w:rPr>
          <w:rFonts w:ascii="Arial" w:eastAsia="Calibri" w:hAnsi="Arial" w:cs="Arial"/>
          <w:bCs/>
          <w:color w:val="000000" w:themeColor="text1"/>
          <w:sz w:val="20"/>
          <w:szCs w:val="20"/>
          <w:lang w:val="en-US" w:eastAsia="en-US"/>
        </w:rPr>
        <w:t>U</w:t>
      </w:r>
      <w:r w:rsidR="00761C58" w:rsidRPr="00853063">
        <w:rPr>
          <w:rFonts w:ascii="Arial" w:eastAsia="Calibri" w:hAnsi="Arial" w:cs="Arial"/>
          <w:bCs/>
          <w:color w:val="000000" w:themeColor="text1"/>
          <w:sz w:val="20"/>
          <w:szCs w:val="20"/>
          <w:lang w:val="en-US" w:eastAsia="en-US"/>
        </w:rPr>
        <w:t>ral</w:t>
      </w:r>
      <w:r w:rsidRPr="00853063">
        <w:rPr>
          <w:rFonts w:ascii="Arial" w:eastAsia="Calibri" w:hAnsi="Arial" w:cs="Arial"/>
          <w:bCs/>
          <w:color w:val="000000" w:themeColor="text1"/>
          <w:sz w:val="20"/>
          <w:szCs w:val="20"/>
          <w:lang w:val="en-US" w:eastAsia="en-US"/>
        </w:rPr>
        <w:t>, A.</w:t>
      </w:r>
      <w:r w:rsidR="00761C58" w:rsidRPr="00853063">
        <w:rPr>
          <w:rFonts w:ascii="Arial" w:eastAsia="Calibri" w:hAnsi="Arial" w:cs="Arial"/>
          <w:bCs/>
          <w:color w:val="000000" w:themeColor="text1"/>
          <w:sz w:val="20"/>
          <w:szCs w:val="20"/>
          <w:lang w:val="en-US" w:eastAsia="en-US"/>
        </w:rPr>
        <w:t xml:space="preserve"> </w:t>
      </w:r>
      <w:r w:rsidR="00C42A0E" w:rsidRPr="00853063">
        <w:rPr>
          <w:rFonts w:ascii="Arial" w:eastAsia="Calibri" w:hAnsi="Arial" w:cs="Arial"/>
          <w:bCs/>
          <w:color w:val="000000" w:themeColor="text1"/>
          <w:sz w:val="20"/>
          <w:szCs w:val="20"/>
          <w:lang w:val="en-US" w:eastAsia="en-US"/>
        </w:rPr>
        <w:t>&amp;</w:t>
      </w:r>
      <w:r w:rsidRPr="00853063">
        <w:rPr>
          <w:rFonts w:ascii="Arial" w:eastAsia="Calibri" w:hAnsi="Arial" w:cs="Arial"/>
          <w:bCs/>
          <w:color w:val="000000" w:themeColor="text1"/>
          <w:sz w:val="20"/>
          <w:szCs w:val="20"/>
          <w:lang w:val="en-US" w:eastAsia="en-US"/>
        </w:rPr>
        <w:t xml:space="preserve"> </w:t>
      </w:r>
      <w:proofErr w:type="spellStart"/>
      <w:r w:rsidRPr="00853063">
        <w:rPr>
          <w:rFonts w:ascii="Arial" w:eastAsia="Calibri" w:hAnsi="Arial" w:cs="Arial"/>
          <w:bCs/>
          <w:color w:val="000000" w:themeColor="text1"/>
          <w:sz w:val="20"/>
          <w:szCs w:val="20"/>
          <w:lang w:val="en-US" w:eastAsia="en-US"/>
        </w:rPr>
        <w:t>K</w:t>
      </w:r>
      <w:r w:rsidR="00C42A0E" w:rsidRPr="00853063">
        <w:rPr>
          <w:rFonts w:ascii="Arial" w:eastAsia="Calibri" w:hAnsi="Arial" w:cs="Arial"/>
          <w:bCs/>
          <w:color w:val="000000" w:themeColor="text1"/>
          <w:sz w:val="20"/>
          <w:szCs w:val="20"/>
          <w:lang w:val="en-US" w:eastAsia="en-US"/>
        </w:rPr>
        <w:t>ılıç</w:t>
      </w:r>
      <w:proofErr w:type="spellEnd"/>
      <w:r w:rsidR="00C42A0E" w:rsidRPr="00853063">
        <w:rPr>
          <w:rFonts w:ascii="Arial" w:eastAsia="Calibri" w:hAnsi="Arial" w:cs="Arial"/>
          <w:bCs/>
          <w:color w:val="000000" w:themeColor="text1"/>
          <w:sz w:val="20"/>
          <w:szCs w:val="20"/>
          <w:lang w:val="en-US" w:eastAsia="en-US"/>
        </w:rPr>
        <w:t>,</w:t>
      </w:r>
      <w:r w:rsidRPr="00853063">
        <w:rPr>
          <w:rFonts w:ascii="Arial" w:eastAsia="Calibri" w:hAnsi="Arial" w:cs="Arial"/>
          <w:bCs/>
          <w:color w:val="000000" w:themeColor="text1"/>
          <w:sz w:val="20"/>
          <w:szCs w:val="20"/>
          <w:lang w:val="en-US" w:eastAsia="en-US"/>
        </w:rPr>
        <w:t xml:space="preserve"> </w:t>
      </w:r>
      <w:r w:rsidR="00C42A0E" w:rsidRPr="00853063">
        <w:rPr>
          <w:rFonts w:ascii="Arial" w:eastAsia="Calibri" w:hAnsi="Arial" w:cs="Arial"/>
          <w:bCs/>
          <w:color w:val="000000" w:themeColor="text1"/>
          <w:sz w:val="20"/>
          <w:szCs w:val="20"/>
          <w:lang w:val="en-US" w:eastAsia="en-US"/>
        </w:rPr>
        <w:t>I. (</w:t>
      </w:r>
      <w:r w:rsidRPr="00853063">
        <w:rPr>
          <w:rFonts w:ascii="Arial" w:eastAsia="Calibri" w:hAnsi="Arial" w:cs="Arial"/>
          <w:bCs/>
          <w:color w:val="000000" w:themeColor="text1"/>
          <w:sz w:val="20"/>
          <w:szCs w:val="20"/>
          <w:lang w:val="en-US" w:eastAsia="en-US"/>
        </w:rPr>
        <w:t>2006</w:t>
      </w:r>
      <w:r w:rsidR="00C42A0E" w:rsidRPr="00853063">
        <w:rPr>
          <w:rFonts w:ascii="Arial" w:eastAsia="Calibri" w:hAnsi="Arial" w:cs="Arial"/>
          <w:bCs/>
          <w:color w:val="000000" w:themeColor="text1"/>
          <w:sz w:val="20"/>
          <w:szCs w:val="20"/>
          <w:lang w:val="en-US" w:eastAsia="en-US"/>
        </w:rPr>
        <w:t>)</w:t>
      </w:r>
      <w:r w:rsidRPr="00853063">
        <w:rPr>
          <w:rFonts w:ascii="Arial" w:eastAsia="Calibri" w:hAnsi="Arial" w:cs="Arial"/>
          <w:bCs/>
          <w:color w:val="000000" w:themeColor="text1"/>
          <w:sz w:val="20"/>
          <w:szCs w:val="20"/>
          <w:lang w:val="en-US" w:eastAsia="en-US"/>
        </w:rPr>
        <w:t xml:space="preserve">. </w:t>
      </w:r>
      <w:r w:rsidR="00761C58" w:rsidRPr="00853063">
        <w:rPr>
          <w:rFonts w:ascii="Arial" w:eastAsia="Calibri" w:hAnsi="Arial" w:cs="Arial"/>
          <w:bCs/>
          <w:i/>
          <w:color w:val="000000" w:themeColor="text1"/>
          <w:sz w:val="20"/>
          <w:szCs w:val="20"/>
          <w:lang w:val="en-US" w:eastAsia="en-US"/>
        </w:rPr>
        <w:t>Scientific Research Process and Data Analysis with SPSS</w:t>
      </w:r>
      <w:r w:rsidR="00761C58" w:rsidRPr="00853063">
        <w:rPr>
          <w:rFonts w:ascii="Arial" w:eastAsia="Calibri" w:hAnsi="Arial" w:cs="Arial"/>
          <w:bCs/>
          <w:color w:val="000000" w:themeColor="text1"/>
          <w:sz w:val="20"/>
          <w:szCs w:val="20"/>
          <w:lang w:val="en-US" w:eastAsia="en-US"/>
        </w:rPr>
        <w:t xml:space="preserve">. </w:t>
      </w:r>
      <w:proofErr w:type="spellStart"/>
      <w:r w:rsidR="00761C58" w:rsidRPr="00853063">
        <w:rPr>
          <w:rFonts w:ascii="Arial" w:eastAsia="Calibri" w:hAnsi="Arial" w:cs="Arial"/>
          <w:bCs/>
          <w:color w:val="000000" w:themeColor="text1"/>
          <w:sz w:val="20"/>
          <w:szCs w:val="20"/>
          <w:lang w:val="en-US" w:eastAsia="en-US"/>
        </w:rPr>
        <w:t>Detay</w:t>
      </w:r>
      <w:proofErr w:type="spellEnd"/>
      <w:r w:rsidR="00761C58" w:rsidRPr="00853063">
        <w:rPr>
          <w:rFonts w:ascii="Arial" w:eastAsia="Calibri" w:hAnsi="Arial" w:cs="Arial"/>
          <w:bCs/>
          <w:color w:val="000000" w:themeColor="text1"/>
          <w:sz w:val="20"/>
          <w:szCs w:val="20"/>
          <w:lang w:val="en-US" w:eastAsia="en-US"/>
        </w:rPr>
        <w:t xml:space="preserve"> Publishing, Ankara.</w:t>
      </w:r>
    </w:p>
    <w:p w14:paraId="1666FB9B" w14:textId="77777777" w:rsidR="00521413" w:rsidRPr="00853063" w:rsidRDefault="00521413" w:rsidP="00853063">
      <w:pPr>
        <w:pStyle w:val="ListParagraph"/>
        <w:numPr>
          <w:ilvl w:val="0"/>
          <w:numId w:val="32"/>
        </w:numPr>
        <w:autoSpaceDE w:val="0"/>
        <w:autoSpaceDN w:val="0"/>
        <w:adjustRightInd w:val="0"/>
        <w:spacing w:line="240" w:lineRule="auto"/>
        <w:jc w:val="both"/>
        <w:rPr>
          <w:rFonts w:ascii="Arial" w:hAnsi="Arial" w:cs="Arial"/>
          <w:color w:val="000000" w:themeColor="text1"/>
          <w:position w:val="-1"/>
          <w:sz w:val="20"/>
          <w:szCs w:val="20"/>
          <w:lang w:val="en-US"/>
        </w:rPr>
      </w:pPr>
      <w:r w:rsidRPr="00853063">
        <w:rPr>
          <w:rFonts w:ascii="Arial" w:hAnsi="Arial" w:cs="Arial"/>
          <w:color w:val="000000" w:themeColor="text1"/>
          <w:position w:val="-1"/>
          <w:sz w:val="20"/>
          <w:szCs w:val="20"/>
          <w:lang w:val="en-US"/>
        </w:rPr>
        <w:t>Y</w:t>
      </w:r>
      <w:r w:rsidR="00C42A0E" w:rsidRPr="00853063">
        <w:rPr>
          <w:rFonts w:ascii="Arial" w:hAnsi="Arial" w:cs="Arial"/>
          <w:color w:val="000000" w:themeColor="text1"/>
          <w:position w:val="-1"/>
          <w:sz w:val="20"/>
          <w:szCs w:val="20"/>
          <w:lang w:val="en-US"/>
        </w:rPr>
        <w:t>amane,</w:t>
      </w:r>
      <w:r w:rsidRPr="00853063">
        <w:rPr>
          <w:rFonts w:ascii="Arial" w:hAnsi="Arial" w:cs="Arial"/>
          <w:color w:val="000000" w:themeColor="text1"/>
          <w:position w:val="-1"/>
          <w:sz w:val="20"/>
          <w:szCs w:val="20"/>
          <w:lang w:val="en-US"/>
        </w:rPr>
        <w:t xml:space="preserve"> T. </w:t>
      </w:r>
      <w:r w:rsidR="00C42A0E" w:rsidRPr="00853063">
        <w:rPr>
          <w:rFonts w:ascii="Arial" w:hAnsi="Arial" w:cs="Arial"/>
          <w:color w:val="000000" w:themeColor="text1"/>
          <w:position w:val="-1"/>
          <w:sz w:val="20"/>
          <w:szCs w:val="20"/>
          <w:lang w:val="en-US"/>
        </w:rPr>
        <w:t xml:space="preserve">(2001). </w:t>
      </w:r>
      <w:r w:rsidRPr="00853063">
        <w:rPr>
          <w:rFonts w:ascii="Arial" w:hAnsi="Arial" w:cs="Arial"/>
          <w:i/>
          <w:color w:val="000000" w:themeColor="text1"/>
          <w:position w:val="-1"/>
          <w:sz w:val="20"/>
          <w:szCs w:val="20"/>
          <w:lang w:val="en-US"/>
        </w:rPr>
        <w:t>Basic Sampling Methods</w:t>
      </w:r>
      <w:r w:rsidRPr="00853063">
        <w:rPr>
          <w:rFonts w:ascii="Arial" w:hAnsi="Arial" w:cs="Arial"/>
          <w:color w:val="000000" w:themeColor="text1"/>
          <w:position w:val="-1"/>
          <w:sz w:val="20"/>
          <w:szCs w:val="20"/>
          <w:lang w:val="en-US"/>
        </w:rPr>
        <w:t xml:space="preserve">. </w:t>
      </w:r>
      <w:proofErr w:type="spellStart"/>
      <w:r w:rsidRPr="00853063">
        <w:rPr>
          <w:rFonts w:ascii="Arial" w:hAnsi="Arial" w:cs="Arial"/>
          <w:color w:val="000000" w:themeColor="text1"/>
          <w:position w:val="-1"/>
          <w:sz w:val="20"/>
          <w:szCs w:val="20"/>
          <w:lang w:val="en-US"/>
        </w:rPr>
        <w:t>Literatür</w:t>
      </w:r>
      <w:proofErr w:type="spellEnd"/>
      <w:r w:rsidR="00761C58" w:rsidRPr="00853063">
        <w:rPr>
          <w:rFonts w:ascii="Arial" w:eastAsia="Calibri" w:hAnsi="Arial" w:cs="Arial"/>
          <w:bCs/>
          <w:color w:val="000000" w:themeColor="text1"/>
          <w:sz w:val="20"/>
          <w:szCs w:val="20"/>
          <w:lang w:val="en-US" w:eastAsia="en-US"/>
        </w:rPr>
        <w:t xml:space="preserve"> Publishing</w:t>
      </w:r>
      <w:r w:rsidR="008B4F6F" w:rsidRPr="00853063">
        <w:rPr>
          <w:rFonts w:ascii="Arial" w:eastAsia="Calibri" w:hAnsi="Arial" w:cs="Arial"/>
          <w:bCs/>
          <w:color w:val="000000" w:themeColor="text1"/>
          <w:sz w:val="20"/>
          <w:szCs w:val="20"/>
          <w:lang w:val="en-US" w:eastAsia="en-US"/>
        </w:rPr>
        <w:t>,</w:t>
      </w:r>
      <w:r w:rsidRPr="00853063">
        <w:rPr>
          <w:rFonts w:ascii="Arial" w:hAnsi="Arial" w:cs="Arial"/>
          <w:color w:val="000000" w:themeColor="text1"/>
          <w:position w:val="-1"/>
          <w:sz w:val="20"/>
          <w:szCs w:val="20"/>
          <w:lang w:val="en-US"/>
        </w:rPr>
        <w:t xml:space="preserve"> İstanbul.</w:t>
      </w:r>
    </w:p>
    <w:p w14:paraId="07CF1A64" w14:textId="77777777" w:rsidR="00A31F3C" w:rsidRPr="002C60DE" w:rsidRDefault="00761C58"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proofErr w:type="spellStart"/>
      <w:r w:rsidRPr="002C60DE">
        <w:rPr>
          <w:rFonts w:ascii="Arial" w:eastAsia="Calibri" w:hAnsi="Arial" w:cs="Arial"/>
          <w:color w:val="000000" w:themeColor="text1"/>
          <w:sz w:val="20"/>
          <w:szCs w:val="20"/>
          <w:lang w:val="en-US" w:eastAsia="en-US"/>
        </w:rPr>
        <w:t>Yener</w:t>
      </w:r>
      <w:proofErr w:type="spellEnd"/>
      <w:r w:rsidRPr="002C60DE">
        <w:rPr>
          <w:rFonts w:ascii="Arial" w:eastAsia="Calibri" w:hAnsi="Arial" w:cs="Arial"/>
          <w:color w:val="000000" w:themeColor="text1"/>
          <w:sz w:val="20"/>
          <w:szCs w:val="20"/>
          <w:lang w:val="en-US" w:eastAsia="en-US"/>
        </w:rPr>
        <w:t>, A.</w:t>
      </w:r>
      <w:r w:rsidR="00521413" w:rsidRPr="002C60DE">
        <w:rPr>
          <w:rFonts w:ascii="Arial" w:eastAsia="Calibri" w:hAnsi="Arial" w:cs="Arial"/>
          <w:color w:val="000000" w:themeColor="text1"/>
          <w:sz w:val="20"/>
          <w:szCs w:val="20"/>
          <w:lang w:val="en-US" w:eastAsia="en-US"/>
        </w:rPr>
        <w:t xml:space="preserve"> </w:t>
      </w:r>
      <w:r w:rsidR="00C42A0E"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2017</w:t>
      </w:r>
      <w:r w:rsidR="00C42A0E"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w:t>
      </w:r>
      <w:r w:rsidRPr="002C60DE">
        <w:rPr>
          <w:rFonts w:ascii="Arial" w:eastAsia="Calibri" w:hAnsi="Arial" w:cs="Arial"/>
          <w:i/>
          <w:color w:val="000000" w:themeColor="text1"/>
          <w:sz w:val="20"/>
          <w:szCs w:val="20"/>
          <w:lang w:val="en-US" w:eastAsia="en-US"/>
        </w:rPr>
        <w:t xml:space="preserve">Factors </w:t>
      </w:r>
      <w:r w:rsidR="000231A7" w:rsidRPr="002C60DE">
        <w:rPr>
          <w:rFonts w:ascii="Arial" w:eastAsia="Calibri" w:hAnsi="Arial" w:cs="Arial"/>
          <w:i/>
          <w:color w:val="000000" w:themeColor="text1"/>
          <w:sz w:val="20"/>
          <w:szCs w:val="20"/>
          <w:lang w:val="en-US" w:eastAsia="en-US"/>
        </w:rPr>
        <w:t xml:space="preserve">affecting the adoption and diffusion of innovations in dairy cattle family farms </w:t>
      </w:r>
      <w:r w:rsidRPr="002C60DE">
        <w:rPr>
          <w:rFonts w:ascii="Arial" w:eastAsia="Calibri" w:hAnsi="Arial" w:cs="Arial"/>
          <w:i/>
          <w:color w:val="000000" w:themeColor="text1"/>
          <w:sz w:val="20"/>
          <w:szCs w:val="20"/>
          <w:lang w:val="en-US" w:eastAsia="en-US"/>
        </w:rPr>
        <w:t xml:space="preserve">in Konya Province, </w:t>
      </w:r>
      <w:r w:rsidR="00FD25CD" w:rsidRPr="002C60DE">
        <w:rPr>
          <w:rFonts w:ascii="Arial" w:eastAsia="Calibri" w:hAnsi="Arial" w:cs="Arial"/>
          <w:i/>
          <w:color w:val="000000" w:themeColor="text1"/>
          <w:sz w:val="20"/>
          <w:szCs w:val="20"/>
          <w:lang w:val="en-US" w:eastAsia="en-US"/>
        </w:rPr>
        <w:t>(Thesis No. 485136)</w:t>
      </w:r>
      <w:r w:rsidR="00A31F3C" w:rsidRPr="002C60DE">
        <w:rPr>
          <w:rFonts w:ascii="Arial" w:eastAsia="Calibri" w:hAnsi="Arial" w:cs="Arial"/>
          <w:color w:val="000000" w:themeColor="text1"/>
          <w:sz w:val="20"/>
          <w:szCs w:val="20"/>
          <w:lang w:val="en-US" w:eastAsia="en-US"/>
        </w:rPr>
        <w:t xml:space="preserve">. [PhD thesis, </w:t>
      </w:r>
      <w:proofErr w:type="spellStart"/>
      <w:r w:rsidR="00A31F3C" w:rsidRPr="002C60DE">
        <w:rPr>
          <w:rFonts w:ascii="Arial" w:eastAsia="Calibri" w:hAnsi="Arial" w:cs="Arial"/>
          <w:color w:val="000000" w:themeColor="text1"/>
          <w:sz w:val="20"/>
          <w:szCs w:val="20"/>
          <w:lang w:val="en-US" w:eastAsia="en-US"/>
        </w:rPr>
        <w:t>Selcuk</w:t>
      </w:r>
      <w:proofErr w:type="spellEnd"/>
      <w:r w:rsidR="00A31F3C" w:rsidRPr="002C60DE">
        <w:rPr>
          <w:rFonts w:ascii="Arial" w:eastAsia="Calibri" w:hAnsi="Arial" w:cs="Arial"/>
          <w:color w:val="000000" w:themeColor="text1"/>
          <w:sz w:val="20"/>
          <w:szCs w:val="20"/>
          <w:lang w:val="en-US" w:eastAsia="en-US"/>
        </w:rPr>
        <w:t xml:space="preserve"> University, Institute of Science, Department of Agricultural Economics]. National Thesis Center of the Council of Higher Education.</w:t>
      </w:r>
    </w:p>
    <w:p w14:paraId="2F3420D5" w14:textId="77777777" w:rsidR="00E36CE5" w:rsidRPr="002C60DE" w:rsidRDefault="00761C58" w:rsidP="00853063">
      <w:pPr>
        <w:pStyle w:val="ListParagraph"/>
        <w:numPr>
          <w:ilvl w:val="0"/>
          <w:numId w:val="32"/>
        </w:numPr>
        <w:autoSpaceDE w:val="0"/>
        <w:autoSpaceDN w:val="0"/>
        <w:adjustRightInd w:val="0"/>
        <w:spacing w:line="240" w:lineRule="auto"/>
        <w:jc w:val="both"/>
        <w:rPr>
          <w:rFonts w:ascii="Arial" w:eastAsia="Calibri" w:hAnsi="Arial" w:cs="Arial"/>
          <w:color w:val="000000" w:themeColor="text1"/>
          <w:sz w:val="20"/>
          <w:szCs w:val="20"/>
          <w:lang w:val="en-US" w:eastAsia="en-US"/>
        </w:rPr>
      </w:pPr>
      <w:r w:rsidRPr="002C60DE">
        <w:rPr>
          <w:rFonts w:ascii="Arial" w:eastAsia="Calibri" w:hAnsi="Arial" w:cs="Arial"/>
          <w:color w:val="000000" w:themeColor="text1"/>
          <w:sz w:val="20"/>
          <w:szCs w:val="20"/>
          <w:lang w:val="en-US" w:eastAsia="en-US"/>
        </w:rPr>
        <w:t>Yılmaz, F.</w:t>
      </w:r>
      <w:r w:rsidR="00521413" w:rsidRPr="002C60DE">
        <w:rPr>
          <w:rFonts w:ascii="Arial" w:eastAsia="Calibri" w:hAnsi="Arial" w:cs="Arial"/>
          <w:color w:val="000000" w:themeColor="text1"/>
          <w:sz w:val="20"/>
          <w:szCs w:val="20"/>
          <w:lang w:val="en-US" w:eastAsia="en-US"/>
        </w:rPr>
        <w:t xml:space="preserve"> </w:t>
      </w:r>
      <w:r w:rsidR="00C42A0E"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2008</w:t>
      </w:r>
      <w:r w:rsidR="00C42A0E" w:rsidRPr="002C60DE">
        <w:rPr>
          <w:rFonts w:ascii="Arial" w:eastAsia="Calibri" w:hAnsi="Arial" w:cs="Arial"/>
          <w:color w:val="000000" w:themeColor="text1"/>
          <w:sz w:val="20"/>
          <w:szCs w:val="20"/>
          <w:lang w:val="en-US" w:eastAsia="en-US"/>
        </w:rPr>
        <w:t>)</w:t>
      </w:r>
      <w:r w:rsidRPr="002C60DE">
        <w:rPr>
          <w:rFonts w:ascii="Arial" w:eastAsia="Calibri" w:hAnsi="Arial" w:cs="Arial"/>
          <w:color w:val="000000" w:themeColor="text1"/>
          <w:sz w:val="20"/>
          <w:szCs w:val="20"/>
          <w:lang w:val="en-US" w:eastAsia="en-US"/>
        </w:rPr>
        <w:t xml:space="preserve">. </w:t>
      </w:r>
      <w:r w:rsidRPr="002C60DE">
        <w:rPr>
          <w:rFonts w:ascii="Arial" w:eastAsia="Calibri" w:hAnsi="Arial" w:cs="Arial"/>
          <w:i/>
          <w:color w:val="000000" w:themeColor="text1"/>
          <w:sz w:val="20"/>
          <w:szCs w:val="20"/>
          <w:lang w:val="en-US" w:eastAsia="en-US"/>
        </w:rPr>
        <w:t xml:space="preserve">The </w:t>
      </w:r>
      <w:r w:rsidR="000231A7" w:rsidRPr="002C60DE">
        <w:rPr>
          <w:rFonts w:ascii="Arial" w:eastAsia="Calibri" w:hAnsi="Arial" w:cs="Arial"/>
          <w:i/>
          <w:color w:val="000000" w:themeColor="text1"/>
          <w:sz w:val="20"/>
          <w:szCs w:val="20"/>
          <w:lang w:val="en-US" w:eastAsia="en-US"/>
        </w:rPr>
        <w:t>role of cooperatives in the adoption and diffusion of innovations in animal husbandry farms</w:t>
      </w:r>
      <w:r w:rsidRPr="002C60DE">
        <w:rPr>
          <w:rFonts w:ascii="Arial" w:eastAsia="Calibri" w:hAnsi="Arial" w:cs="Arial"/>
          <w:i/>
          <w:color w:val="000000" w:themeColor="text1"/>
          <w:sz w:val="20"/>
          <w:szCs w:val="20"/>
          <w:lang w:val="en-US" w:eastAsia="en-US"/>
        </w:rPr>
        <w:t xml:space="preserve"> in </w:t>
      </w:r>
      <w:proofErr w:type="spellStart"/>
      <w:r w:rsidRPr="002C60DE">
        <w:rPr>
          <w:rFonts w:ascii="Arial" w:eastAsia="Calibri" w:hAnsi="Arial" w:cs="Arial"/>
          <w:i/>
          <w:color w:val="000000" w:themeColor="text1"/>
          <w:sz w:val="20"/>
          <w:szCs w:val="20"/>
          <w:lang w:val="en-US" w:eastAsia="en-US"/>
        </w:rPr>
        <w:t>Düziç</w:t>
      </w:r>
      <w:r w:rsidR="00374B59" w:rsidRPr="002C60DE">
        <w:rPr>
          <w:rFonts w:ascii="Arial" w:eastAsia="Calibri" w:hAnsi="Arial" w:cs="Arial"/>
          <w:i/>
          <w:color w:val="000000" w:themeColor="text1"/>
          <w:sz w:val="20"/>
          <w:szCs w:val="20"/>
          <w:lang w:val="en-US" w:eastAsia="en-US"/>
        </w:rPr>
        <w:t>i</w:t>
      </w:r>
      <w:proofErr w:type="spellEnd"/>
      <w:r w:rsidR="00374B59" w:rsidRPr="002C60DE">
        <w:rPr>
          <w:rFonts w:ascii="Arial" w:eastAsia="Calibri" w:hAnsi="Arial" w:cs="Arial"/>
          <w:i/>
          <w:color w:val="000000" w:themeColor="text1"/>
          <w:sz w:val="20"/>
          <w:szCs w:val="20"/>
          <w:lang w:val="en-US" w:eastAsia="en-US"/>
        </w:rPr>
        <w:t xml:space="preserve"> District of </w:t>
      </w:r>
      <w:proofErr w:type="spellStart"/>
      <w:r w:rsidR="00374B59" w:rsidRPr="002C60DE">
        <w:rPr>
          <w:rFonts w:ascii="Arial" w:eastAsia="Calibri" w:hAnsi="Arial" w:cs="Arial"/>
          <w:i/>
          <w:color w:val="000000" w:themeColor="text1"/>
          <w:sz w:val="20"/>
          <w:szCs w:val="20"/>
          <w:lang w:val="en-US" w:eastAsia="en-US"/>
        </w:rPr>
        <w:t>Osmaniye</w:t>
      </w:r>
      <w:proofErr w:type="spellEnd"/>
      <w:r w:rsidR="00374B59" w:rsidRPr="002C60DE">
        <w:rPr>
          <w:rFonts w:ascii="Arial" w:eastAsia="Calibri" w:hAnsi="Arial" w:cs="Arial"/>
          <w:i/>
          <w:color w:val="000000" w:themeColor="text1"/>
          <w:sz w:val="20"/>
          <w:szCs w:val="20"/>
          <w:lang w:val="en-US" w:eastAsia="en-US"/>
        </w:rPr>
        <w:t xml:space="preserve"> Province.</w:t>
      </w:r>
      <w:r w:rsidRPr="002C60DE">
        <w:rPr>
          <w:rFonts w:ascii="Arial" w:eastAsia="Calibri" w:hAnsi="Arial" w:cs="Arial"/>
          <w:i/>
          <w:color w:val="000000" w:themeColor="text1"/>
          <w:sz w:val="20"/>
          <w:szCs w:val="20"/>
          <w:lang w:val="en-US" w:eastAsia="en-US"/>
        </w:rPr>
        <w:t xml:space="preserve"> </w:t>
      </w:r>
      <w:r w:rsidR="00FD25CD" w:rsidRPr="002C60DE">
        <w:rPr>
          <w:rFonts w:ascii="Arial" w:eastAsia="Calibri" w:hAnsi="Arial" w:cs="Arial"/>
          <w:i/>
          <w:color w:val="000000" w:themeColor="text1"/>
          <w:sz w:val="20"/>
          <w:szCs w:val="20"/>
          <w:lang w:val="en-US" w:eastAsia="en-US"/>
        </w:rPr>
        <w:t>(</w:t>
      </w:r>
      <w:r w:rsidR="00E36CE5" w:rsidRPr="002C60DE">
        <w:rPr>
          <w:rFonts w:ascii="Arial" w:eastAsia="Calibri" w:hAnsi="Arial" w:cs="Arial"/>
          <w:i/>
          <w:color w:val="000000" w:themeColor="text1"/>
          <w:sz w:val="20"/>
          <w:szCs w:val="20"/>
          <w:lang w:val="en-US" w:eastAsia="en-US"/>
        </w:rPr>
        <w:t>Thesis No. 178479</w:t>
      </w:r>
      <w:r w:rsidR="00FD25CD" w:rsidRPr="002C60DE">
        <w:rPr>
          <w:rFonts w:ascii="Arial" w:eastAsia="Calibri" w:hAnsi="Arial" w:cs="Arial"/>
          <w:i/>
          <w:color w:val="000000" w:themeColor="text1"/>
          <w:sz w:val="20"/>
          <w:szCs w:val="20"/>
          <w:lang w:val="en-US" w:eastAsia="en-US"/>
        </w:rPr>
        <w:t>)</w:t>
      </w:r>
      <w:r w:rsidR="00E36CE5" w:rsidRPr="002C60DE">
        <w:rPr>
          <w:rFonts w:ascii="Arial" w:eastAsia="Calibri" w:hAnsi="Arial" w:cs="Arial"/>
          <w:color w:val="000000" w:themeColor="text1"/>
          <w:sz w:val="20"/>
          <w:szCs w:val="20"/>
          <w:lang w:val="en-US" w:eastAsia="en-US"/>
        </w:rPr>
        <w:t>. [</w:t>
      </w:r>
      <w:r w:rsidR="00073D80" w:rsidRPr="002C60DE">
        <w:rPr>
          <w:rFonts w:ascii="Arial" w:eastAsia="Calibri" w:hAnsi="Arial" w:cs="Arial"/>
          <w:color w:val="000000" w:themeColor="text1"/>
          <w:sz w:val="20"/>
          <w:szCs w:val="20"/>
          <w:lang w:val="en-US" w:eastAsia="en-US"/>
        </w:rPr>
        <w:t>Master</w:t>
      </w:r>
      <w:r w:rsidR="00E36CE5" w:rsidRPr="002C60DE">
        <w:rPr>
          <w:rFonts w:ascii="Arial" w:eastAsia="Calibri" w:hAnsi="Arial" w:cs="Arial"/>
          <w:color w:val="000000" w:themeColor="text1"/>
          <w:sz w:val="20"/>
          <w:szCs w:val="20"/>
          <w:lang w:val="en-US" w:eastAsia="en-US"/>
        </w:rPr>
        <w:t xml:space="preserve"> thesis, </w:t>
      </w:r>
      <w:proofErr w:type="spellStart"/>
      <w:r w:rsidR="00073D80" w:rsidRPr="002C60DE">
        <w:rPr>
          <w:rFonts w:ascii="Arial" w:eastAsia="Calibri" w:hAnsi="Arial" w:cs="Arial"/>
          <w:color w:val="000000" w:themeColor="text1"/>
          <w:sz w:val="20"/>
          <w:szCs w:val="20"/>
          <w:lang w:val="en-US" w:eastAsia="en-US"/>
        </w:rPr>
        <w:t>Çukurova</w:t>
      </w:r>
      <w:proofErr w:type="spellEnd"/>
      <w:r w:rsidR="00E36CE5" w:rsidRPr="002C60DE">
        <w:rPr>
          <w:rFonts w:ascii="Arial" w:eastAsia="Calibri" w:hAnsi="Arial" w:cs="Arial"/>
          <w:color w:val="000000" w:themeColor="text1"/>
          <w:sz w:val="20"/>
          <w:szCs w:val="20"/>
          <w:lang w:val="en-US" w:eastAsia="en-US"/>
        </w:rPr>
        <w:t xml:space="preserve"> University, Institute of Science, Department of Agricultural Economics]. National Thesis Center of the Council of Higher Education.</w:t>
      </w:r>
    </w:p>
    <w:p w14:paraId="7DDC4F30" w14:textId="0D16D0FF" w:rsidR="00521413" w:rsidRPr="00620DCE" w:rsidRDefault="00521413" w:rsidP="002C60DE">
      <w:pPr>
        <w:pStyle w:val="ListParagraph"/>
        <w:autoSpaceDE w:val="0"/>
        <w:autoSpaceDN w:val="0"/>
        <w:adjustRightInd w:val="0"/>
        <w:spacing w:line="240" w:lineRule="auto"/>
        <w:jc w:val="both"/>
        <w:rPr>
          <w:rFonts w:ascii="Arial" w:hAnsi="Arial" w:cs="Arial"/>
          <w:color w:val="000000" w:themeColor="text1"/>
          <w:sz w:val="20"/>
          <w:szCs w:val="20"/>
          <w:highlight w:val="red"/>
          <w:lang w:val="en-US"/>
        </w:rPr>
      </w:pPr>
    </w:p>
    <w:sectPr w:rsidR="00521413" w:rsidRPr="00620DCE" w:rsidSect="005C2778">
      <w:headerReference w:type="even" r:id="rId21"/>
      <w:headerReference w:type="default" r:id="rId22"/>
      <w:footerReference w:type="even" r:id="rId23"/>
      <w:footerReference w:type="default" r:id="rId24"/>
      <w:headerReference w:type="first" r:id="rId25"/>
      <w:footerReference w:type="first" r:id="rId26"/>
      <w:pgSz w:w="11901" w:h="16840" w:code="9"/>
      <w:pgMar w:top="1418" w:right="567"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DEA1A" w14:textId="77777777" w:rsidR="00D36447" w:rsidRDefault="00D36447" w:rsidP="00AF2C92">
      <w:r>
        <w:separator/>
      </w:r>
    </w:p>
  </w:endnote>
  <w:endnote w:type="continuationSeparator" w:id="0">
    <w:p w14:paraId="1E96D3B3" w14:textId="77777777" w:rsidR="00D36447" w:rsidRDefault="00D3644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FB1E" w14:textId="77777777" w:rsidR="0073780C" w:rsidRDefault="00737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019707"/>
      <w:docPartObj>
        <w:docPartGallery w:val="Page Numbers (Bottom of Page)"/>
        <w:docPartUnique/>
      </w:docPartObj>
    </w:sdtPr>
    <w:sdtEndPr/>
    <w:sdtContent>
      <w:p w14:paraId="4C64BF00" w14:textId="523CA8DD" w:rsidR="0073780C" w:rsidRDefault="0073780C">
        <w:pPr>
          <w:pStyle w:val="Footer"/>
          <w:jc w:val="center"/>
        </w:pPr>
        <w:r>
          <w:fldChar w:fldCharType="begin"/>
        </w:r>
        <w:r>
          <w:instrText>PAGE   \* MERGEFORMAT</w:instrText>
        </w:r>
        <w:r>
          <w:fldChar w:fldCharType="separate"/>
        </w:r>
        <w:r w:rsidR="00287CAF" w:rsidRPr="00287CAF">
          <w:rPr>
            <w:noProof/>
            <w:lang w:val="tr-TR"/>
          </w:rPr>
          <w:t>3</w:t>
        </w:r>
        <w:r>
          <w:fldChar w:fldCharType="end"/>
        </w:r>
      </w:p>
    </w:sdtContent>
  </w:sdt>
  <w:p w14:paraId="5000392B" w14:textId="77777777" w:rsidR="0073780C" w:rsidRDefault="00737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7959D" w14:textId="77777777" w:rsidR="0073780C" w:rsidRDefault="00737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6E583" w14:textId="77777777" w:rsidR="00D36447" w:rsidRDefault="00D36447" w:rsidP="00AF2C92">
      <w:r>
        <w:separator/>
      </w:r>
    </w:p>
  </w:footnote>
  <w:footnote w:type="continuationSeparator" w:id="0">
    <w:p w14:paraId="1FE34807" w14:textId="77777777" w:rsidR="00D36447" w:rsidRDefault="00D36447"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FE4B" w14:textId="26E2FC57" w:rsidR="0073780C" w:rsidRDefault="002C60DE">
    <w:pPr>
      <w:pStyle w:val="Header"/>
    </w:pPr>
    <w:r>
      <w:rPr>
        <w:noProof/>
      </w:rPr>
      <w:pict w14:anchorId="2B2AE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758751" o:spid="_x0000_s2050" type="#_x0000_t136" style="position:absolute;margin-left:0;margin-top:0;width:665.1pt;height:7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8540" w14:textId="239C9E96" w:rsidR="0073780C" w:rsidRDefault="002C60DE">
    <w:pPr>
      <w:pStyle w:val="Header"/>
    </w:pPr>
    <w:r>
      <w:rPr>
        <w:noProof/>
      </w:rPr>
      <w:pict w14:anchorId="28D8E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758752" o:spid="_x0000_s2051" type="#_x0000_t136" style="position:absolute;margin-left:0;margin-top:0;width:665.1pt;height:7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3FC86" w14:textId="415853C5" w:rsidR="0073780C" w:rsidRDefault="002C60DE">
    <w:pPr>
      <w:pStyle w:val="Header"/>
    </w:pPr>
    <w:r>
      <w:rPr>
        <w:noProof/>
      </w:rPr>
      <w:pict w14:anchorId="788C8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758750" o:spid="_x0000_s2049" type="#_x0000_t136" style="position:absolute;margin-left:0;margin-top:0;width:665.1pt;height:7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7672"/>
    <w:multiLevelType w:val="hybridMultilevel"/>
    <w:tmpl w:val="8FA89A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C211AF"/>
    <w:multiLevelType w:val="multilevel"/>
    <w:tmpl w:val="6980F17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2"/>
  </w:num>
  <w:num w:numId="15">
    <w:abstractNumId w:val="15"/>
  </w:num>
  <w:num w:numId="16">
    <w:abstractNumId w:val="17"/>
  </w:num>
  <w:num w:numId="17">
    <w:abstractNumId w:val="11"/>
  </w:num>
  <w:num w:numId="18">
    <w:abstractNumId w:val="0"/>
  </w:num>
  <w:num w:numId="19">
    <w:abstractNumId w:val="13"/>
  </w:num>
  <w:num w:numId="20">
    <w:abstractNumId w:val="22"/>
  </w:num>
  <w:num w:numId="21">
    <w:abstractNumId w:val="22"/>
  </w:num>
  <w:num w:numId="22">
    <w:abstractNumId w:val="22"/>
  </w:num>
  <w:num w:numId="23">
    <w:abstractNumId w:val="22"/>
  </w:num>
  <w:num w:numId="24">
    <w:abstractNumId w:val="18"/>
  </w:num>
  <w:num w:numId="25">
    <w:abstractNumId w:val="19"/>
  </w:num>
  <w:num w:numId="26">
    <w:abstractNumId w:val="23"/>
  </w:num>
  <w:num w:numId="27">
    <w:abstractNumId w:val="24"/>
  </w:num>
  <w:num w:numId="28">
    <w:abstractNumId w:val="22"/>
  </w:num>
  <w:num w:numId="29">
    <w:abstractNumId w:val="14"/>
  </w:num>
  <w:num w:numId="30">
    <w:abstractNumId w:val="25"/>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C9"/>
    <w:rsid w:val="00001899"/>
    <w:rsid w:val="00003865"/>
    <w:rsid w:val="000049AD"/>
    <w:rsid w:val="0000681B"/>
    <w:rsid w:val="0001101A"/>
    <w:rsid w:val="00011DA0"/>
    <w:rsid w:val="000133C0"/>
    <w:rsid w:val="00014C4E"/>
    <w:rsid w:val="00014CE8"/>
    <w:rsid w:val="00015013"/>
    <w:rsid w:val="00017107"/>
    <w:rsid w:val="000202E2"/>
    <w:rsid w:val="00022441"/>
    <w:rsid w:val="0002261E"/>
    <w:rsid w:val="000231A7"/>
    <w:rsid w:val="00024839"/>
    <w:rsid w:val="00026871"/>
    <w:rsid w:val="00037A98"/>
    <w:rsid w:val="00041408"/>
    <w:rsid w:val="000427FB"/>
    <w:rsid w:val="0004455E"/>
    <w:rsid w:val="00047CB5"/>
    <w:rsid w:val="00051FAA"/>
    <w:rsid w:val="00055D52"/>
    <w:rsid w:val="000572A9"/>
    <w:rsid w:val="00061325"/>
    <w:rsid w:val="000733AC"/>
    <w:rsid w:val="00073D80"/>
    <w:rsid w:val="00074B81"/>
    <w:rsid w:val="00074D22"/>
    <w:rsid w:val="00075081"/>
    <w:rsid w:val="0007528A"/>
    <w:rsid w:val="000811AB"/>
    <w:rsid w:val="00083C5F"/>
    <w:rsid w:val="00090BC9"/>
    <w:rsid w:val="0009172C"/>
    <w:rsid w:val="000930EC"/>
    <w:rsid w:val="00094227"/>
    <w:rsid w:val="00095E61"/>
    <w:rsid w:val="000966C1"/>
    <w:rsid w:val="000970AC"/>
    <w:rsid w:val="000A1167"/>
    <w:rsid w:val="000A4428"/>
    <w:rsid w:val="000A5EC3"/>
    <w:rsid w:val="000A6D40"/>
    <w:rsid w:val="000A7BC3"/>
    <w:rsid w:val="000B1661"/>
    <w:rsid w:val="000B1F0B"/>
    <w:rsid w:val="000B2E88"/>
    <w:rsid w:val="000B37CA"/>
    <w:rsid w:val="000B4603"/>
    <w:rsid w:val="000C09BE"/>
    <w:rsid w:val="000C1380"/>
    <w:rsid w:val="000C554F"/>
    <w:rsid w:val="000C6B0B"/>
    <w:rsid w:val="000D0DC5"/>
    <w:rsid w:val="000D15FF"/>
    <w:rsid w:val="000D28DF"/>
    <w:rsid w:val="000D488B"/>
    <w:rsid w:val="000D68DF"/>
    <w:rsid w:val="000E138D"/>
    <w:rsid w:val="000E187A"/>
    <w:rsid w:val="000E2D61"/>
    <w:rsid w:val="000E450E"/>
    <w:rsid w:val="000E6259"/>
    <w:rsid w:val="000F4677"/>
    <w:rsid w:val="000F54E3"/>
    <w:rsid w:val="000F5BE0"/>
    <w:rsid w:val="00100587"/>
    <w:rsid w:val="0010284E"/>
    <w:rsid w:val="00103122"/>
    <w:rsid w:val="0010336A"/>
    <w:rsid w:val="001050F1"/>
    <w:rsid w:val="00105AEA"/>
    <w:rsid w:val="00106DAF"/>
    <w:rsid w:val="00114ABE"/>
    <w:rsid w:val="0011529D"/>
    <w:rsid w:val="00116023"/>
    <w:rsid w:val="00134A51"/>
    <w:rsid w:val="00140727"/>
    <w:rsid w:val="0014156E"/>
    <w:rsid w:val="00141AD9"/>
    <w:rsid w:val="00144696"/>
    <w:rsid w:val="00160628"/>
    <w:rsid w:val="00161344"/>
    <w:rsid w:val="00162195"/>
    <w:rsid w:val="0016322A"/>
    <w:rsid w:val="00165A21"/>
    <w:rsid w:val="001705CE"/>
    <w:rsid w:val="00174679"/>
    <w:rsid w:val="00174F1F"/>
    <w:rsid w:val="0017714B"/>
    <w:rsid w:val="001804DF"/>
    <w:rsid w:val="00181BDC"/>
    <w:rsid w:val="00181DB0"/>
    <w:rsid w:val="001829E3"/>
    <w:rsid w:val="00182BDB"/>
    <w:rsid w:val="001924C0"/>
    <w:rsid w:val="0019731E"/>
    <w:rsid w:val="001A09FE"/>
    <w:rsid w:val="001A5C78"/>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7708"/>
    <w:rsid w:val="001D5209"/>
    <w:rsid w:val="001D647F"/>
    <w:rsid w:val="001D6857"/>
    <w:rsid w:val="001E0572"/>
    <w:rsid w:val="001E0A67"/>
    <w:rsid w:val="001E1028"/>
    <w:rsid w:val="001E14E2"/>
    <w:rsid w:val="001E6302"/>
    <w:rsid w:val="001E728D"/>
    <w:rsid w:val="001E7DCB"/>
    <w:rsid w:val="001F3411"/>
    <w:rsid w:val="001F4287"/>
    <w:rsid w:val="001F4DBA"/>
    <w:rsid w:val="001F4EDB"/>
    <w:rsid w:val="001F684E"/>
    <w:rsid w:val="0020415E"/>
    <w:rsid w:val="00204FF4"/>
    <w:rsid w:val="00206963"/>
    <w:rsid w:val="0021056E"/>
    <w:rsid w:val="0021075D"/>
    <w:rsid w:val="0021165A"/>
    <w:rsid w:val="00211BC9"/>
    <w:rsid w:val="0021620C"/>
    <w:rsid w:val="00216E78"/>
    <w:rsid w:val="00217275"/>
    <w:rsid w:val="002211DD"/>
    <w:rsid w:val="002265EA"/>
    <w:rsid w:val="00226621"/>
    <w:rsid w:val="0022691E"/>
    <w:rsid w:val="002346F3"/>
    <w:rsid w:val="00235D66"/>
    <w:rsid w:val="0023625E"/>
    <w:rsid w:val="00236F4B"/>
    <w:rsid w:val="00242B0D"/>
    <w:rsid w:val="002467C6"/>
    <w:rsid w:val="0024692A"/>
    <w:rsid w:val="0024740C"/>
    <w:rsid w:val="00250E78"/>
    <w:rsid w:val="002518DD"/>
    <w:rsid w:val="00252BBA"/>
    <w:rsid w:val="00253123"/>
    <w:rsid w:val="00264001"/>
    <w:rsid w:val="00266354"/>
    <w:rsid w:val="00267A18"/>
    <w:rsid w:val="00273462"/>
    <w:rsid w:val="0027395B"/>
    <w:rsid w:val="00275854"/>
    <w:rsid w:val="00277503"/>
    <w:rsid w:val="00283B41"/>
    <w:rsid w:val="00285F28"/>
    <w:rsid w:val="00286398"/>
    <w:rsid w:val="00287CAF"/>
    <w:rsid w:val="00290709"/>
    <w:rsid w:val="002A3C42"/>
    <w:rsid w:val="002A5D75"/>
    <w:rsid w:val="002B1B1A"/>
    <w:rsid w:val="002B7228"/>
    <w:rsid w:val="002C53EE"/>
    <w:rsid w:val="002C60DE"/>
    <w:rsid w:val="002D1AB6"/>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6334"/>
    <w:rsid w:val="003275D1"/>
    <w:rsid w:val="00330B2A"/>
    <w:rsid w:val="00331008"/>
    <w:rsid w:val="00331E17"/>
    <w:rsid w:val="00333063"/>
    <w:rsid w:val="00335EA4"/>
    <w:rsid w:val="003408E3"/>
    <w:rsid w:val="00343480"/>
    <w:rsid w:val="00345E89"/>
    <w:rsid w:val="003522A1"/>
    <w:rsid w:val="0035254B"/>
    <w:rsid w:val="00353555"/>
    <w:rsid w:val="0035535C"/>
    <w:rsid w:val="003565D4"/>
    <w:rsid w:val="003607FB"/>
    <w:rsid w:val="00360FD5"/>
    <w:rsid w:val="00361D60"/>
    <w:rsid w:val="0036340D"/>
    <w:rsid w:val="003634A5"/>
    <w:rsid w:val="00366868"/>
    <w:rsid w:val="00367506"/>
    <w:rsid w:val="00370085"/>
    <w:rsid w:val="003734F8"/>
    <w:rsid w:val="003744A7"/>
    <w:rsid w:val="00374B59"/>
    <w:rsid w:val="00376235"/>
    <w:rsid w:val="003804ED"/>
    <w:rsid w:val="00381FB6"/>
    <w:rsid w:val="003836D3"/>
    <w:rsid w:val="00383A52"/>
    <w:rsid w:val="00391652"/>
    <w:rsid w:val="00391D76"/>
    <w:rsid w:val="0039507F"/>
    <w:rsid w:val="003A1260"/>
    <w:rsid w:val="003A295F"/>
    <w:rsid w:val="003A41DD"/>
    <w:rsid w:val="003A7033"/>
    <w:rsid w:val="003B29C9"/>
    <w:rsid w:val="003B47FE"/>
    <w:rsid w:val="003B5673"/>
    <w:rsid w:val="003B6287"/>
    <w:rsid w:val="003B62C9"/>
    <w:rsid w:val="003C43C1"/>
    <w:rsid w:val="003C7176"/>
    <w:rsid w:val="003D0929"/>
    <w:rsid w:val="003D4729"/>
    <w:rsid w:val="003D7DD6"/>
    <w:rsid w:val="003E2F91"/>
    <w:rsid w:val="003E4732"/>
    <w:rsid w:val="003E5AAF"/>
    <w:rsid w:val="003E600D"/>
    <w:rsid w:val="003E64DF"/>
    <w:rsid w:val="003E6A5D"/>
    <w:rsid w:val="003E7CED"/>
    <w:rsid w:val="003F193A"/>
    <w:rsid w:val="003F4207"/>
    <w:rsid w:val="003F5C46"/>
    <w:rsid w:val="003F7CBB"/>
    <w:rsid w:val="003F7D34"/>
    <w:rsid w:val="00412C8E"/>
    <w:rsid w:val="0041518D"/>
    <w:rsid w:val="0042221D"/>
    <w:rsid w:val="00424DD3"/>
    <w:rsid w:val="004264AD"/>
    <w:rsid w:val="004269C5"/>
    <w:rsid w:val="00435939"/>
    <w:rsid w:val="00437AE1"/>
    <w:rsid w:val="00437CC7"/>
    <w:rsid w:val="00442B9C"/>
    <w:rsid w:val="00445EFA"/>
    <w:rsid w:val="0044738A"/>
    <w:rsid w:val="004473D3"/>
    <w:rsid w:val="00452231"/>
    <w:rsid w:val="00460C13"/>
    <w:rsid w:val="00463228"/>
    <w:rsid w:val="00463782"/>
    <w:rsid w:val="004652F7"/>
    <w:rsid w:val="004667E0"/>
    <w:rsid w:val="0046760E"/>
    <w:rsid w:val="00470E10"/>
    <w:rsid w:val="004756F1"/>
    <w:rsid w:val="00477A97"/>
    <w:rsid w:val="00481343"/>
    <w:rsid w:val="00485103"/>
    <w:rsid w:val="0048549E"/>
    <w:rsid w:val="0049042E"/>
    <w:rsid w:val="00490442"/>
    <w:rsid w:val="004930C6"/>
    <w:rsid w:val="00493347"/>
    <w:rsid w:val="00496092"/>
    <w:rsid w:val="004A08DB"/>
    <w:rsid w:val="004A25D0"/>
    <w:rsid w:val="004A37E8"/>
    <w:rsid w:val="004A7549"/>
    <w:rsid w:val="004B09D4"/>
    <w:rsid w:val="004B309D"/>
    <w:rsid w:val="004B330A"/>
    <w:rsid w:val="004B7C8E"/>
    <w:rsid w:val="004C106A"/>
    <w:rsid w:val="004C3D3C"/>
    <w:rsid w:val="004C5093"/>
    <w:rsid w:val="004D01AD"/>
    <w:rsid w:val="004D0EDC"/>
    <w:rsid w:val="004D1220"/>
    <w:rsid w:val="004D1253"/>
    <w:rsid w:val="004D14B3"/>
    <w:rsid w:val="004D1529"/>
    <w:rsid w:val="004D2253"/>
    <w:rsid w:val="004D4745"/>
    <w:rsid w:val="004D5514"/>
    <w:rsid w:val="004D56C3"/>
    <w:rsid w:val="004E0338"/>
    <w:rsid w:val="004E28C1"/>
    <w:rsid w:val="004E423A"/>
    <w:rsid w:val="004E4FF3"/>
    <w:rsid w:val="004E56A8"/>
    <w:rsid w:val="004E7F49"/>
    <w:rsid w:val="004F3B55"/>
    <w:rsid w:val="004F428E"/>
    <w:rsid w:val="004F4E46"/>
    <w:rsid w:val="004F6B7D"/>
    <w:rsid w:val="00500F86"/>
    <w:rsid w:val="005015F6"/>
    <w:rsid w:val="005030C4"/>
    <w:rsid w:val="005031C5"/>
    <w:rsid w:val="00504FDC"/>
    <w:rsid w:val="0051048D"/>
    <w:rsid w:val="005120CC"/>
    <w:rsid w:val="00512B7B"/>
    <w:rsid w:val="00514EA1"/>
    <w:rsid w:val="0051798B"/>
    <w:rsid w:val="00517D15"/>
    <w:rsid w:val="00521413"/>
    <w:rsid w:val="00521CEF"/>
    <w:rsid w:val="00521F5A"/>
    <w:rsid w:val="00525E06"/>
    <w:rsid w:val="00526454"/>
    <w:rsid w:val="00526631"/>
    <w:rsid w:val="00531823"/>
    <w:rsid w:val="00534ECC"/>
    <w:rsid w:val="0053720D"/>
    <w:rsid w:val="00540EF5"/>
    <w:rsid w:val="00541BF3"/>
    <w:rsid w:val="00541CD3"/>
    <w:rsid w:val="005476FA"/>
    <w:rsid w:val="0055595E"/>
    <w:rsid w:val="0055722F"/>
    <w:rsid w:val="00557988"/>
    <w:rsid w:val="00562C49"/>
    <w:rsid w:val="00562DEF"/>
    <w:rsid w:val="0056321A"/>
    <w:rsid w:val="00563A35"/>
    <w:rsid w:val="00566596"/>
    <w:rsid w:val="005715C7"/>
    <w:rsid w:val="005741E9"/>
    <w:rsid w:val="005748CF"/>
    <w:rsid w:val="005771D1"/>
    <w:rsid w:val="005835A5"/>
    <w:rsid w:val="00584270"/>
    <w:rsid w:val="00584738"/>
    <w:rsid w:val="005920B0"/>
    <w:rsid w:val="0059380D"/>
    <w:rsid w:val="00595A8F"/>
    <w:rsid w:val="005977C2"/>
    <w:rsid w:val="00597BF2"/>
    <w:rsid w:val="005A19B6"/>
    <w:rsid w:val="005A1F54"/>
    <w:rsid w:val="005A3020"/>
    <w:rsid w:val="005A5D9B"/>
    <w:rsid w:val="005B05D7"/>
    <w:rsid w:val="005B134E"/>
    <w:rsid w:val="005B2039"/>
    <w:rsid w:val="005B344F"/>
    <w:rsid w:val="005B3FBA"/>
    <w:rsid w:val="005B4A1D"/>
    <w:rsid w:val="005B674D"/>
    <w:rsid w:val="005C056D"/>
    <w:rsid w:val="005C0CBE"/>
    <w:rsid w:val="005C15F8"/>
    <w:rsid w:val="005C1A8B"/>
    <w:rsid w:val="005C1FCF"/>
    <w:rsid w:val="005C2778"/>
    <w:rsid w:val="005C3F41"/>
    <w:rsid w:val="005C5C9F"/>
    <w:rsid w:val="005D1885"/>
    <w:rsid w:val="005D4A38"/>
    <w:rsid w:val="005E0804"/>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04E1"/>
    <w:rsid w:val="00620DCE"/>
    <w:rsid w:val="006266E7"/>
    <w:rsid w:val="00626751"/>
    <w:rsid w:val="00626DE0"/>
    <w:rsid w:val="00630901"/>
    <w:rsid w:val="00631F8E"/>
    <w:rsid w:val="00636EE9"/>
    <w:rsid w:val="00640950"/>
    <w:rsid w:val="00641AE7"/>
    <w:rsid w:val="00642629"/>
    <w:rsid w:val="00647626"/>
    <w:rsid w:val="0064782B"/>
    <w:rsid w:val="0065293D"/>
    <w:rsid w:val="00653EFC"/>
    <w:rsid w:val="00654021"/>
    <w:rsid w:val="00661045"/>
    <w:rsid w:val="006617FF"/>
    <w:rsid w:val="00664953"/>
    <w:rsid w:val="00665987"/>
    <w:rsid w:val="006659BF"/>
    <w:rsid w:val="00666DA8"/>
    <w:rsid w:val="00671057"/>
    <w:rsid w:val="00675AAF"/>
    <w:rsid w:val="0068031A"/>
    <w:rsid w:val="00681B2F"/>
    <w:rsid w:val="0068335F"/>
    <w:rsid w:val="006834F4"/>
    <w:rsid w:val="00687217"/>
    <w:rsid w:val="00693302"/>
    <w:rsid w:val="0069640B"/>
    <w:rsid w:val="006A1B83"/>
    <w:rsid w:val="006A21CD"/>
    <w:rsid w:val="006A2278"/>
    <w:rsid w:val="006A5918"/>
    <w:rsid w:val="006B21B2"/>
    <w:rsid w:val="006B4A4A"/>
    <w:rsid w:val="006C19B2"/>
    <w:rsid w:val="006C3A45"/>
    <w:rsid w:val="006C4409"/>
    <w:rsid w:val="006C5BB8"/>
    <w:rsid w:val="006C6936"/>
    <w:rsid w:val="006C7B01"/>
    <w:rsid w:val="006D0FE8"/>
    <w:rsid w:val="006D4B2B"/>
    <w:rsid w:val="006D4F3C"/>
    <w:rsid w:val="006D5C66"/>
    <w:rsid w:val="006D7002"/>
    <w:rsid w:val="006E0B02"/>
    <w:rsid w:val="006E1B3C"/>
    <w:rsid w:val="006E23FB"/>
    <w:rsid w:val="006E325A"/>
    <w:rsid w:val="006E33EC"/>
    <w:rsid w:val="006E3802"/>
    <w:rsid w:val="006E6C02"/>
    <w:rsid w:val="006F231A"/>
    <w:rsid w:val="006F3539"/>
    <w:rsid w:val="006F6B55"/>
    <w:rsid w:val="006F788D"/>
    <w:rsid w:val="006F78E1"/>
    <w:rsid w:val="00701072"/>
    <w:rsid w:val="00702054"/>
    <w:rsid w:val="007035A4"/>
    <w:rsid w:val="007053B8"/>
    <w:rsid w:val="00711799"/>
    <w:rsid w:val="00712B78"/>
    <w:rsid w:val="0071393B"/>
    <w:rsid w:val="00713986"/>
    <w:rsid w:val="00713EE2"/>
    <w:rsid w:val="007177FC"/>
    <w:rsid w:val="00720C5E"/>
    <w:rsid w:val="00721696"/>
    <w:rsid w:val="00721701"/>
    <w:rsid w:val="0072385D"/>
    <w:rsid w:val="00731835"/>
    <w:rsid w:val="007341F8"/>
    <w:rsid w:val="00734372"/>
    <w:rsid w:val="00734EB8"/>
    <w:rsid w:val="00735F8B"/>
    <w:rsid w:val="0073780C"/>
    <w:rsid w:val="0074090B"/>
    <w:rsid w:val="0074275E"/>
    <w:rsid w:val="00742D1F"/>
    <w:rsid w:val="00743EBA"/>
    <w:rsid w:val="00744C8E"/>
    <w:rsid w:val="0074707E"/>
    <w:rsid w:val="007516DC"/>
    <w:rsid w:val="007517CA"/>
    <w:rsid w:val="00752CFD"/>
    <w:rsid w:val="00752E58"/>
    <w:rsid w:val="00754B80"/>
    <w:rsid w:val="00761918"/>
    <w:rsid w:val="00761C58"/>
    <w:rsid w:val="00762F03"/>
    <w:rsid w:val="0076413B"/>
    <w:rsid w:val="007648AE"/>
    <w:rsid w:val="00764BF8"/>
    <w:rsid w:val="0076514D"/>
    <w:rsid w:val="0076740B"/>
    <w:rsid w:val="00773D59"/>
    <w:rsid w:val="00781003"/>
    <w:rsid w:val="007911FD"/>
    <w:rsid w:val="00793930"/>
    <w:rsid w:val="00793DD1"/>
    <w:rsid w:val="00794FEC"/>
    <w:rsid w:val="007A003E"/>
    <w:rsid w:val="007A1965"/>
    <w:rsid w:val="007A1EF2"/>
    <w:rsid w:val="007A2ED1"/>
    <w:rsid w:val="007A4BE6"/>
    <w:rsid w:val="007A514A"/>
    <w:rsid w:val="007B0DC6"/>
    <w:rsid w:val="007B1094"/>
    <w:rsid w:val="007B1762"/>
    <w:rsid w:val="007B18D5"/>
    <w:rsid w:val="007B3320"/>
    <w:rsid w:val="007C301F"/>
    <w:rsid w:val="007C4540"/>
    <w:rsid w:val="007C65AF"/>
    <w:rsid w:val="007D135D"/>
    <w:rsid w:val="007D730F"/>
    <w:rsid w:val="007D7CD8"/>
    <w:rsid w:val="007E1702"/>
    <w:rsid w:val="007E3AA7"/>
    <w:rsid w:val="007F737D"/>
    <w:rsid w:val="0080308E"/>
    <w:rsid w:val="00804FB3"/>
    <w:rsid w:val="00805303"/>
    <w:rsid w:val="00806705"/>
    <w:rsid w:val="00806738"/>
    <w:rsid w:val="00811606"/>
    <w:rsid w:val="008216D5"/>
    <w:rsid w:val="00824206"/>
    <w:rsid w:val="008249CE"/>
    <w:rsid w:val="008274C5"/>
    <w:rsid w:val="00831A50"/>
    <w:rsid w:val="00831B3C"/>
    <w:rsid w:val="00831C89"/>
    <w:rsid w:val="00832114"/>
    <w:rsid w:val="00834C46"/>
    <w:rsid w:val="0084093E"/>
    <w:rsid w:val="00841CE1"/>
    <w:rsid w:val="008473D8"/>
    <w:rsid w:val="008504C1"/>
    <w:rsid w:val="00852014"/>
    <w:rsid w:val="0085205B"/>
    <w:rsid w:val="008528DC"/>
    <w:rsid w:val="00852B8C"/>
    <w:rsid w:val="00853063"/>
    <w:rsid w:val="00853A12"/>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97341"/>
    <w:rsid w:val="008A1049"/>
    <w:rsid w:val="008A1C98"/>
    <w:rsid w:val="008A322D"/>
    <w:rsid w:val="008A4D72"/>
    <w:rsid w:val="008A6285"/>
    <w:rsid w:val="008A63B2"/>
    <w:rsid w:val="008A786F"/>
    <w:rsid w:val="008B2CC1"/>
    <w:rsid w:val="008B345D"/>
    <w:rsid w:val="008B4F6F"/>
    <w:rsid w:val="008B79E2"/>
    <w:rsid w:val="008C1FC2"/>
    <w:rsid w:val="008C2980"/>
    <w:rsid w:val="008C4DD6"/>
    <w:rsid w:val="008C5AFB"/>
    <w:rsid w:val="008D0538"/>
    <w:rsid w:val="008D07FB"/>
    <w:rsid w:val="008D0C02"/>
    <w:rsid w:val="008D34D9"/>
    <w:rsid w:val="008D357D"/>
    <w:rsid w:val="008D3AD6"/>
    <w:rsid w:val="008D435A"/>
    <w:rsid w:val="008E387B"/>
    <w:rsid w:val="008E6087"/>
    <w:rsid w:val="008E758D"/>
    <w:rsid w:val="008F10A7"/>
    <w:rsid w:val="008F268A"/>
    <w:rsid w:val="008F755D"/>
    <w:rsid w:val="008F7A39"/>
    <w:rsid w:val="009021E8"/>
    <w:rsid w:val="00904677"/>
    <w:rsid w:val="00905EE2"/>
    <w:rsid w:val="00911440"/>
    <w:rsid w:val="00911712"/>
    <w:rsid w:val="00911B27"/>
    <w:rsid w:val="00915082"/>
    <w:rsid w:val="009170BE"/>
    <w:rsid w:val="00920B55"/>
    <w:rsid w:val="009262C9"/>
    <w:rsid w:val="00930EB9"/>
    <w:rsid w:val="00933DC7"/>
    <w:rsid w:val="00941224"/>
    <w:rsid w:val="009418F4"/>
    <w:rsid w:val="00942BBC"/>
    <w:rsid w:val="009435E3"/>
    <w:rsid w:val="00944180"/>
    <w:rsid w:val="00944AA0"/>
    <w:rsid w:val="00947DA2"/>
    <w:rsid w:val="00951177"/>
    <w:rsid w:val="0095208D"/>
    <w:rsid w:val="0096461B"/>
    <w:rsid w:val="009673E8"/>
    <w:rsid w:val="00974DB8"/>
    <w:rsid w:val="0097606D"/>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2CA9"/>
    <w:rsid w:val="009C5A15"/>
    <w:rsid w:val="009C6FE2"/>
    <w:rsid w:val="009C7674"/>
    <w:rsid w:val="009D004A"/>
    <w:rsid w:val="009D5880"/>
    <w:rsid w:val="009E196B"/>
    <w:rsid w:val="009E1FD4"/>
    <w:rsid w:val="009E3B07"/>
    <w:rsid w:val="009E51D1"/>
    <w:rsid w:val="009E5531"/>
    <w:rsid w:val="009F171E"/>
    <w:rsid w:val="009F2FDE"/>
    <w:rsid w:val="009F3D2F"/>
    <w:rsid w:val="009F621B"/>
    <w:rsid w:val="009F7052"/>
    <w:rsid w:val="00A02668"/>
    <w:rsid w:val="00A02801"/>
    <w:rsid w:val="00A06A39"/>
    <w:rsid w:val="00A07F1D"/>
    <w:rsid w:val="00A07F58"/>
    <w:rsid w:val="00A103C7"/>
    <w:rsid w:val="00A131CB"/>
    <w:rsid w:val="00A14847"/>
    <w:rsid w:val="00A16D6D"/>
    <w:rsid w:val="00A21383"/>
    <w:rsid w:val="00A2199F"/>
    <w:rsid w:val="00A21B31"/>
    <w:rsid w:val="00A2360E"/>
    <w:rsid w:val="00A26E0C"/>
    <w:rsid w:val="00A30ED6"/>
    <w:rsid w:val="00A31F3C"/>
    <w:rsid w:val="00A32FCB"/>
    <w:rsid w:val="00A3421B"/>
    <w:rsid w:val="00A34C25"/>
    <w:rsid w:val="00A3507D"/>
    <w:rsid w:val="00A3548F"/>
    <w:rsid w:val="00A3717A"/>
    <w:rsid w:val="00A4088C"/>
    <w:rsid w:val="00A413C4"/>
    <w:rsid w:val="00A4456B"/>
    <w:rsid w:val="00A448D4"/>
    <w:rsid w:val="00A452E0"/>
    <w:rsid w:val="00A506DF"/>
    <w:rsid w:val="00A51EA5"/>
    <w:rsid w:val="00A53742"/>
    <w:rsid w:val="00A557A1"/>
    <w:rsid w:val="00A63059"/>
    <w:rsid w:val="00A63AE3"/>
    <w:rsid w:val="00A651A4"/>
    <w:rsid w:val="00A65253"/>
    <w:rsid w:val="00A70F0B"/>
    <w:rsid w:val="00A71361"/>
    <w:rsid w:val="00A746E2"/>
    <w:rsid w:val="00A7755D"/>
    <w:rsid w:val="00A81FF2"/>
    <w:rsid w:val="00A83904"/>
    <w:rsid w:val="00A90A79"/>
    <w:rsid w:val="00A96B30"/>
    <w:rsid w:val="00A97D21"/>
    <w:rsid w:val="00AA1641"/>
    <w:rsid w:val="00AA442D"/>
    <w:rsid w:val="00AA59B5"/>
    <w:rsid w:val="00AA7777"/>
    <w:rsid w:val="00AA7B84"/>
    <w:rsid w:val="00AB0A3F"/>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E701E"/>
    <w:rsid w:val="00AF1C8F"/>
    <w:rsid w:val="00AF2B68"/>
    <w:rsid w:val="00AF2C92"/>
    <w:rsid w:val="00AF3177"/>
    <w:rsid w:val="00AF3EC1"/>
    <w:rsid w:val="00AF5025"/>
    <w:rsid w:val="00AF519F"/>
    <w:rsid w:val="00AF5387"/>
    <w:rsid w:val="00AF55F5"/>
    <w:rsid w:val="00AF570C"/>
    <w:rsid w:val="00AF7E86"/>
    <w:rsid w:val="00B00896"/>
    <w:rsid w:val="00B01D4F"/>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AE8"/>
    <w:rsid w:val="00B56DBE"/>
    <w:rsid w:val="00B62999"/>
    <w:rsid w:val="00B63081"/>
    <w:rsid w:val="00B63BE3"/>
    <w:rsid w:val="00B64885"/>
    <w:rsid w:val="00B64FA3"/>
    <w:rsid w:val="00B66810"/>
    <w:rsid w:val="00B67F59"/>
    <w:rsid w:val="00B72BE3"/>
    <w:rsid w:val="00B73B80"/>
    <w:rsid w:val="00B75C16"/>
    <w:rsid w:val="00B770C7"/>
    <w:rsid w:val="00B80F26"/>
    <w:rsid w:val="00B81C4F"/>
    <w:rsid w:val="00B822BD"/>
    <w:rsid w:val="00B842F4"/>
    <w:rsid w:val="00B85BD5"/>
    <w:rsid w:val="00B8719C"/>
    <w:rsid w:val="00B91A7B"/>
    <w:rsid w:val="00B929DD"/>
    <w:rsid w:val="00B93AF6"/>
    <w:rsid w:val="00B95405"/>
    <w:rsid w:val="00B963F1"/>
    <w:rsid w:val="00BA020A"/>
    <w:rsid w:val="00BA18E3"/>
    <w:rsid w:val="00BB025A"/>
    <w:rsid w:val="00BB02A4"/>
    <w:rsid w:val="00BB1270"/>
    <w:rsid w:val="00BB1E44"/>
    <w:rsid w:val="00BB4125"/>
    <w:rsid w:val="00BB5267"/>
    <w:rsid w:val="00BB52B8"/>
    <w:rsid w:val="00BB59D8"/>
    <w:rsid w:val="00BB7E69"/>
    <w:rsid w:val="00BC0E51"/>
    <w:rsid w:val="00BC3C1F"/>
    <w:rsid w:val="00BC7CE7"/>
    <w:rsid w:val="00BD1437"/>
    <w:rsid w:val="00BD295E"/>
    <w:rsid w:val="00BD3ED2"/>
    <w:rsid w:val="00BD4664"/>
    <w:rsid w:val="00BE1193"/>
    <w:rsid w:val="00BE3B37"/>
    <w:rsid w:val="00BE7452"/>
    <w:rsid w:val="00BF265A"/>
    <w:rsid w:val="00BF4849"/>
    <w:rsid w:val="00BF4EA7"/>
    <w:rsid w:val="00BF6525"/>
    <w:rsid w:val="00C00CF8"/>
    <w:rsid w:val="00C00EDB"/>
    <w:rsid w:val="00C01765"/>
    <w:rsid w:val="00C02863"/>
    <w:rsid w:val="00C0383A"/>
    <w:rsid w:val="00C067FF"/>
    <w:rsid w:val="00C07B9D"/>
    <w:rsid w:val="00C10E39"/>
    <w:rsid w:val="00C12862"/>
    <w:rsid w:val="00C13D28"/>
    <w:rsid w:val="00C14585"/>
    <w:rsid w:val="00C165A0"/>
    <w:rsid w:val="00C216CE"/>
    <w:rsid w:val="00C2184F"/>
    <w:rsid w:val="00C22A78"/>
    <w:rsid w:val="00C23C7E"/>
    <w:rsid w:val="00C246C5"/>
    <w:rsid w:val="00C25A82"/>
    <w:rsid w:val="00C30A2A"/>
    <w:rsid w:val="00C3196F"/>
    <w:rsid w:val="00C33993"/>
    <w:rsid w:val="00C35586"/>
    <w:rsid w:val="00C4069E"/>
    <w:rsid w:val="00C41ADC"/>
    <w:rsid w:val="00C42A0E"/>
    <w:rsid w:val="00C44149"/>
    <w:rsid w:val="00C44410"/>
    <w:rsid w:val="00C44A15"/>
    <w:rsid w:val="00C45F9F"/>
    <w:rsid w:val="00C4630A"/>
    <w:rsid w:val="00C50FEB"/>
    <w:rsid w:val="00C523F0"/>
    <w:rsid w:val="00C526D2"/>
    <w:rsid w:val="00C53A91"/>
    <w:rsid w:val="00C5794E"/>
    <w:rsid w:val="00C60968"/>
    <w:rsid w:val="00C63D39"/>
    <w:rsid w:val="00C63EDD"/>
    <w:rsid w:val="00C65B36"/>
    <w:rsid w:val="00C7292E"/>
    <w:rsid w:val="00C74E88"/>
    <w:rsid w:val="00C80924"/>
    <w:rsid w:val="00C81723"/>
    <w:rsid w:val="00C8286B"/>
    <w:rsid w:val="00C947F8"/>
    <w:rsid w:val="00C9515F"/>
    <w:rsid w:val="00C963C5"/>
    <w:rsid w:val="00CA030C"/>
    <w:rsid w:val="00CA1F41"/>
    <w:rsid w:val="00CA32EE"/>
    <w:rsid w:val="00CA5771"/>
    <w:rsid w:val="00CA6A1A"/>
    <w:rsid w:val="00CB3DB0"/>
    <w:rsid w:val="00CB7488"/>
    <w:rsid w:val="00CC1E75"/>
    <w:rsid w:val="00CC2E0E"/>
    <w:rsid w:val="00CC2E55"/>
    <w:rsid w:val="00CC361C"/>
    <w:rsid w:val="00CC474B"/>
    <w:rsid w:val="00CC658C"/>
    <w:rsid w:val="00CC67BF"/>
    <w:rsid w:val="00CD0843"/>
    <w:rsid w:val="00CD0C4F"/>
    <w:rsid w:val="00CD4E31"/>
    <w:rsid w:val="00CD5A78"/>
    <w:rsid w:val="00CD7345"/>
    <w:rsid w:val="00CD79D4"/>
    <w:rsid w:val="00CE372E"/>
    <w:rsid w:val="00CE5D4C"/>
    <w:rsid w:val="00CF0A1B"/>
    <w:rsid w:val="00CF19F6"/>
    <w:rsid w:val="00CF2F4F"/>
    <w:rsid w:val="00CF536D"/>
    <w:rsid w:val="00D02E9D"/>
    <w:rsid w:val="00D10CB8"/>
    <w:rsid w:val="00D12806"/>
    <w:rsid w:val="00D12D44"/>
    <w:rsid w:val="00D15018"/>
    <w:rsid w:val="00D158AC"/>
    <w:rsid w:val="00D1694C"/>
    <w:rsid w:val="00D20F5E"/>
    <w:rsid w:val="00D21EB3"/>
    <w:rsid w:val="00D23B76"/>
    <w:rsid w:val="00D24B4A"/>
    <w:rsid w:val="00D278BA"/>
    <w:rsid w:val="00D36447"/>
    <w:rsid w:val="00D379A3"/>
    <w:rsid w:val="00D37EF1"/>
    <w:rsid w:val="00D45FF3"/>
    <w:rsid w:val="00D50568"/>
    <w:rsid w:val="00D512CF"/>
    <w:rsid w:val="00D528B9"/>
    <w:rsid w:val="00D53186"/>
    <w:rsid w:val="00D5487D"/>
    <w:rsid w:val="00D60140"/>
    <w:rsid w:val="00D6024A"/>
    <w:rsid w:val="00D608B5"/>
    <w:rsid w:val="00D61ACB"/>
    <w:rsid w:val="00D64739"/>
    <w:rsid w:val="00D653BA"/>
    <w:rsid w:val="00D71F99"/>
    <w:rsid w:val="00D73CA4"/>
    <w:rsid w:val="00D73D71"/>
    <w:rsid w:val="00D74396"/>
    <w:rsid w:val="00D80284"/>
    <w:rsid w:val="00D81F71"/>
    <w:rsid w:val="00D8641A"/>
    <w:rsid w:val="00D8642D"/>
    <w:rsid w:val="00D90A5E"/>
    <w:rsid w:val="00D91A68"/>
    <w:rsid w:val="00D95A68"/>
    <w:rsid w:val="00DA17C7"/>
    <w:rsid w:val="00DA2081"/>
    <w:rsid w:val="00DA5439"/>
    <w:rsid w:val="00DA6A9A"/>
    <w:rsid w:val="00DB1EFD"/>
    <w:rsid w:val="00DB3EAF"/>
    <w:rsid w:val="00DB46C6"/>
    <w:rsid w:val="00DB5792"/>
    <w:rsid w:val="00DC3203"/>
    <w:rsid w:val="00DC3C99"/>
    <w:rsid w:val="00DC52F5"/>
    <w:rsid w:val="00DC5FD0"/>
    <w:rsid w:val="00DD0354"/>
    <w:rsid w:val="00DD15D8"/>
    <w:rsid w:val="00DD27D7"/>
    <w:rsid w:val="00DD41A3"/>
    <w:rsid w:val="00DD458C"/>
    <w:rsid w:val="00DD72E9"/>
    <w:rsid w:val="00DD7605"/>
    <w:rsid w:val="00DE097E"/>
    <w:rsid w:val="00DE2020"/>
    <w:rsid w:val="00DE3476"/>
    <w:rsid w:val="00DE7BEA"/>
    <w:rsid w:val="00DF5B84"/>
    <w:rsid w:val="00DF5EA0"/>
    <w:rsid w:val="00DF6D5B"/>
    <w:rsid w:val="00DF771B"/>
    <w:rsid w:val="00DF7EE2"/>
    <w:rsid w:val="00E01BAA"/>
    <w:rsid w:val="00E0282A"/>
    <w:rsid w:val="00E02F9B"/>
    <w:rsid w:val="00E030DD"/>
    <w:rsid w:val="00E0762D"/>
    <w:rsid w:val="00E07E14"/>
    <w:rsid w:val="00E14F94"/>
    <w:rsid w:val="00E17336"/>
    <w:rsid w:val="00E17D15"/>
    <w:rsid w:val="00E217B1"/>
    <w:rsid w:val="00E22B95"/>
    <w:rsid w:val="00E2308C"/>
    <w:rsid w:val="00E24794"/>
    <w:rsid w:val="00E27AD5"/>
    <w:rsid w:val="00E30331"/>
    <w:rsid w:val="00E30798"/>
    <w:rsid w:val="00E30BB8"/>
    <w:rsid w:val="00E31F9C"/>
    <w:rsid w:val="00E364B1"/>
    <w:rsid w:val="00E36CE5"/>
    <w:rsid w:val="00E40488"/>
    <w:rsid w:val="00E444CB"/>
    <w:rsid w:val="00E50367"/>
    <w:rsid w:val="00E51ABA"/>
    <w:rsid w:val="00E524CB"/>
    <w:rsid w:val="00E60DF2"/>
    <w:rsid w:val="00E65456"/>
    <w:rsid w:val="00E65A91"/>
    <w:rsid w:val="00E66188"/>
    <w:rsid w:val="00E664FB"/>
    <w:rsid w:val="00E672F0"/>
    <w:rsid w:val="00E70373"/>
    <w:rsid w:val="00E72E40"/>
    <w:rsid w:val="00E73665"/>
    <w:rsid w:val="00E73999"/>
    <w:rsid w:val="00E73BDC"/>
    <w:rsid w:val="00E73E9E"/>
    <w:rsid w:val="00E81660"/>
    <w:rsid w:val="00E836DC"/>
    <w:rsid w:val="00E8386B"/>
    <w:rsid w:val="00E854FE"/>
    <w:rsid w:val="00E906CC"/>
    <w:rsid w:val="00E939A0"/>
    <w:rsid w:val="00E97E4E"/>
    <w:rsid w:val="00EA1CC2"/>
    <w:rsid w:val="00EA2AF7"/>
    <w:rsid w:val="00EA2D76"/>
    <w:rsid w:val="00EA4644"/>
    <w:rsid w:val="00EA758A"/>
    <w:rsid w:val="00EB096F"/>
    <w:rsid w:val="00EB199F"/>
    <w:rsid w:val="00EB21A4"/>
    <w:rsid w:val="00EB27C4"/>
    <w:rsid w:val="00EB4F07"/>
    <w:rsid w:val="00EB5387"/>
    <w:rsid w:val="00EB5C10"/>
    <w:rsid w:val="00EB7322"/>
    <w:rsid w:val="00EC0FE9"/>
    <w:rsid w:val="00EC198B"/>
    <w:rsid w:val="00EC426D"/>
    <w:rsid w:val="00EC566D"/>
    <w:rsid w:val="00EC571B"/>
    <w:rsid w:val="00EC57D7"/>
    <w:rsid w:val="00EC6385"/>
    <w:rsid w:val="00EC7A34"/>
    <w:rsid w:val="00ED1DE9"/>
    <w:rsid w:val="00ED23D4"/>
    <w:rsid w:val="00ED5E0B"/>
    <w:rsid w:val="00EE37B6"/>
    <w:rsid w:val="00EE67B7"/>
    <w:rsid w:val="00EF0F45"/>
    <w:rsid w:val="00EF346B"/>
    <w:rsid w:val="00EF62BB"/>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0FB8"/>
    <w:rsid w:val="00F32B80"/>
    <w:rsid w:val="00F340EB"/>
    <w:rsid w:val="00F35285"/>
    <w:rsid w:val="00F411DE"/>
    <w:rsid w:val="00F42C79"/>
    <w:rsid w:val="00F43B9D"/>
    <w:rsid w:val="00F44D5E"/>
    <w:rsid w:val="00F4763E"/>
    <w:rsid w:val="00F53A35"/>
    <w:rsid w:val="00F55A3D"/>
    <w:rsid w:val="00F5744B"/>
    <w:rsid w:val="00F61209"/>
    <w:rsid w:val="00F6259E"/>
    <w:rsid w:val="00F65DD4"/>
    <w:rsid w:val="00F672B2"/>
    <w:rsid w:val="00F744C2"/>
    <w:rsid w:val="00F83973"/>
    <w:rsid w:val="00F87FA3"/>
    <w:rsid w:val="00F93D8C"/>
    <w:rsid w:val="00FA3102"/>
    <w:rsid w:val="00FA48D4"/>
    <w:rsid w:val="00FA54FA"/>
    <w:rsid w:val="00FA6D39"/>
    <w:rsid w:val="00FA713F"/>
    <w:rsid w:val="00FA7217"/>
    <w:rsid w:val="00FB227E"/>
    <w:rsid w:val="00FB3D61"/>
    <w:rsid w:val="00FB44CE"/>
    <w:rsid w:val="00FB5009"/>
    <w:rsid w:val="00FB76AB"/>
    <w:rsid w:val="00FD03FE"/>
    <w:rsid w:val="00FD126E"/>
    <w:rsid w:val="00FD25CD"/>
    <w:rsid w:val="00FD2D38"/>
    <w:rsid w:val="00FD3C36"/>
    <w:rsid w:val="00FD4D81"/>
    <w:rsid w:val="00FD7498"/>
    <w:rsid w:val="00FD7FB3"/>
    <w:rsid w:val="00FE4713"/>
    <w:rsid w:val="00FF1DB4"/>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974224"/>
  <w14:defaultImageDpi w14:val="330"/>
  <w15:docId w15:val="{061BCBEE-16E0-4C56-B043-DAB722E3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003865"/>
    <w:rPr>
      <w:color w:val="0000FF" w:themeColor="hyperlink"/>
      <w:u w:val="single"/>
    </w:rPr>
  </w:style>
  <w:style w:type="character" w:styleId="LineNumber">
    <w:name w:val="line number"/>
    <w:basedOn w:val="DefaultParagraphFont"/>
    <w:semiHidden/>
    <w:unhideWhenUsed/>
    <w:rsid w:val="00B00896"/>
  </w:style>
  <w:style w:type="character" w:customStyle="1" w:styleId="UnresolvedMention1">
    <w:name w:val="Unresolved Mention1"/>
    <w:basedOn w:val="DefaultParagraphFont"/>
    <w:uiPriority w:val="99"/>
    <w:semiHidden/>
    <w:unhideWhenUsed/>
    <w:rsid w:val="006E0B02"/>
    <w:rPr>
      <w:color w:val="605E5C"/>
      <w:shd w:val="clear" w:color="auto" w:fill="E1DFDD"/>
    </w:rPr>
  </w:style>
  <w:style w:type="paragraph" w:styleId="ListParagraph">
    <w:name w:val="List Paragraph"/>
    <w:basedOn w:val="Normal"/>
    <w:rsid w:val="00853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32812571">
      <w:bodyDiv w:val="1"/>
      <w:marLeft w:val="0"/>
      <w:marRight w:val="0"/>
      <w:marTop w:val="0"/>
      <w:marBottom w:val="0"/>
      <w:divBdr>
        <w:top w:val="none" w:sz="0" w:space="0" w:color="auto"/>
        <w:left w:val="none" w:sz="0" w:space="0" w:color="auto"/>
        <w:bottom w:val="none" w:sz="0" w:space="0" w:color="auto"/>
        <w:right w:val="none" w:sz="0" w:space="0" w:color="auto"/>
      </w:divBdr>
    </w:div>
    <w:div w:id="12897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gsy.2013.07.008" TargetMode="External"/><Relationship Id="rId13" Type="http://schemas.openxmlformats.org/officeDocument/2006/relationships/hyperlink" Target="https://doi.org/10.30910/turkjans.595216" TargetMode="External"/><Relationship Id="rId18" Type="http://schemas.openxmlformats.org/officeDocument/2006/relationships/hyperlink" Target="http://www.ijat-aatsea.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46291/ISPECJASvol6iss2id307" TargetMode="External"/><Relationship Id="rId17" Type="http://schemas.openxmlformats.org/officeDocument/2006/relationships/hyperlink" Target="https://doi.org/10.1108/JWL-12-2017-011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8016/ksutarimdoga.vi.791534" TargetMode="External"/><Relationship Id="rId20" Type="http://schemas.openxmlformats.org/officeDocument/2006/relationships/hyperlink" Target="https://cip.tuik.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bn-resolving.de/urn:nbn:de:hebis:34-201201174035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ergipark.org.tr/en/pub/gbad/issue/29699/31955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21597/jist.665198" TargetMode="External"/><Relationship Id="rId19" Type="http://schemas.openxmlformats.org/officeDocument/2006/relationships/hyperlink" Target="https://dergipark.org.tr/tr/pub/ksudobil/issue/22831/243750" TargetMode="External"/><Relationship Id="rId4" Type="http://schemas.openxmlformats.org/officeDocument/2006/relationships/settings" Target="settings.xml"/><Relationship Id="rId9" Type="http://schemas.openxmlformats.org/officeDocument/2006/relationships/hyperlink" Target="https://doi.org/10.3390/su12176875" TargetMode="External"/><Relationship Id="rId14" Type="http://schemas.openxmlformats.org/officeDocument/2006/relationships/hyperlink" Target="https://dergipark.org.tr/en/pub/gbad/issue/29695/319518"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AppData\Local\Temp\Rar$DIa8060.2362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2D01C-2F97-4FF5-B399-678E3C9D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255</TotalTime>
  <Pages>10</Pages>
  <Words>5931</Words>
  <Characters>33813</Characters>
  <Application>Microsoft Office Word</Application>
  <DocSecurity>0</DocSecurity>
  <Lines>281</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39665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SONY</dc:creator>
  <cp:lastModifiedBy>SDI 1183</cp:lastModifiedBy>
  <cp:revision>47</cp:revision>
  <cp:lastPrinted>2011-07-22T14:54:00Z</cp:lastPrinted>
  <dcterms:created xsi:type="dcterms:W3CDTF">2025-09-26T12:13:00Z</dcterms:created>
  <dcterms:modified xsi:type="dcterms:W3CDTF">2025-10-09T09:49:00Z</dcterms:modified>
</cp:coreProperties>
</file>