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67CE8" w14:textId="77777777" w:rsidR="00447B73" w:rsidRPr="006B7880" w:rsidRDefault="00661E07" w:rsidP="002F1736">
      <w:pPr>
        <w:autoSpaceDE w:val="0"/>
        <w:autoSpaceDN w:val="0"/>
        <w:adjustRightInd w:val="0"/>
        <w:spacing w:after="0" w:line="360" w:lineRule="auto"/>
        <w:jc w:val="center"/>
        <w:rPr>
          <w:rFonts w:ascii="Times New Roman" w:hAnsi="Times New Roman"/>
          <w:b/>
          <w:i/>
          <w:iCs/>
          <w:sz w:val="24"/>
          <w:szCs w:val="24"/>
        </w:rPr>
      </w:pPr>
      <w:r>
        <w:rPr>
          <w:rFonts w:ascii="Times New Roman" w:eastAsia="+mj-ea" w:hAnsi="Times New Roman"/>
          <w:b/>
          <w:color w:val="000000"/>
          <w:kern w:val="24"/>
          <w:sz w:val="24"/>
          <w:szCs w:val="24"/>
          <w:lang w:val="en-IN"/>
        </w:rPr>
        <w:t xml:space="preserve">Effect of </w:t>
      </w:r>
      <w:r w:rsidR="00447B73" w:rsidRPr="006B7880">
        <w:rPr>
          <w:rFonts w:ascii="Times New Roman" w:eastAsia="+mj-ea" w:hAnsi="Times New Roman"/>
          <w:b/>
          <w:color w:val="000000"/>
          <w:kern w:val="24"/>
          <w:sz w:val="24"/>
          <w:szCs w:val="24"/>
          <w:lang w:val="en-IN"/>
        </w:rPr>
        <w:t xml:space="preserve">curd cutting techniques and </w:t>
      </w:r>
      <w:r w:rsidR="008E53E4">
        <w:rPr>
          <w:rFonts w:ascii="Times New Roman" w:eastAsia="+mj-ea" w:hAnsi="Times New Roman"/>
          <w:b/>
          <w:color w:val="000000"/>
          <w:kern w:val="24"/>
          <w:sz w:val="24"/>
          <w:szCs w:val="24"/>
          <w:lang w:val="en-IN"/>
        </w:rPr>
        <w:t>micronutrient</w:t>
      </w:r>
      <w:r w:rsidR="00447B73" w:rsidRPr="006B7880">
        <w:rPr>
          <w:rFonts w:ascii="Times New Roman" w:eastAsia="+mj-ea" w:hAnsi="Times New Roman"/>
          <w:b/>
          <w:color w:val="000000"/>
          <w:kern w:val="24"/>
          <w:sz w:val="24"/>
          <w:szCs w:val="24"/>
          <w:lang w:val="en-IN"/>
        </w:rPr>
        <w:t xml:space="preserve"> </w:t>
      </w:r>
      <w:r w:rsidR="008E53E4" w:rsidRPr="006B7880">
        <w:rPr>
          <w:rFonts w:ascii="Times New Roman" w:eastAsia="+mj-ea" w:hAnsi="Times New Roman"/>
          <w:b/>
          <w:color w:val="000000"/>
          <w:kern w:val="24"/>
          <w:sz w:val="24"/>
          <w:szCs w:val="24"/>
          <w:lang w:val="en-IN"/>
        </w:rPr>
        <w:t>application</w:t>
      </w:r>
      <w:r w:rsidR="008E53E4">
        <w:rPr>
          <w:rFonts w:ascii="Times New Roman" w:eastAsia="+mj-ea" w:hAnsi="Times New Roman"/>
          <w:b/>
          <w:color w:val="000000"/>
          <w:kern w:val="24"/>
          <w:sz w:val="24"/>
          <w:szCs w:val="24"/>
          <w:lang w:val="en-IN"/>
        </w:rPr>
        <w:t xml:space="preserve"> </w:t>
      </w:r>
      <w:r w:rsidR="008E53E4" w:rsidRPr="006B7880">
        <w:rPr>
          <w:rFonts w:ascii="Times New Roman" w:eastAsia="+mj-ea" w:hAnsi="Times New Roman"/>
          <w:b/>
          <w:color w:val="000000"/>
          <w:kern w:val="24"/>
          <w:sz w:val="24"/>
          <w:szCs w:val="24"/>
          <w:lang w:val="en-IN"/>
        </w:rPr>
        <w:t>on</w:t>
      </w:r>
      <w:r w:rsidR="00447B73" w:rsidRPr="006B7880">
        <w:rPr>
          <w:rFonts w:ascii="Times New Roman" w:eastAsia="+mj-ea" w:hAnsi="Times New Roman"/>
          <w:b/>
          <w:color w:val="000000"/>
          <w:kern w:val="24"/>
          <w:sz w:val="24"/>
          <w:szCs w:val="24"/>
          <w:lang w:val="en-IN"/>
        </w:rPr>
        <w:t xml:space="preserve"> plant growth </w:t>
      </w:r>
      <w:r w:rsidR="001A4635" w:rsidRPr="006B7880">
        <w:rPr>
          <w:rFonts w:ascii="Times New Roman" w:eastAsia="+mj-ea" w:hAnsi="Times New Roman"/>
          <w:b/>
          <w:color w:val="000000"/>
          <w:kern w:val="24"/>
          <w:sz w:val="24"/>
          <w:szCs w:val="24"/>
          <w:lang w:val="en-IN"/>
        </w:rPr>
        <w:t xml:space="preserve">and yield </w:t>
      </w:r>
      <w:r w:rsidR="00447B73" w:rsidRPr="006B7880">
        <w:rPr>
          <w:rFonts w:ascii="Times New Roman" w:eastAsia="+mj-ea" w:hAnsi="Times New Roman"/>
          <w:b/>
          <w:color w:val="000000"/>
          <w:kern w:val="24"/>
          <w:sz w:val="24"/>
          <w:szCs w:val="24"/>
          <w:lang w:val="en-IN"/>
        </w:rPr>
        <w:t xml:space="preserve">of cauliflower </w:t>
      </w:r>
      <w:r w:rsidR="00447B73" w:rsidRPr="00DC0587">
        <w:rPr>
          <w:rFonts w:ascii="Times New Roman" w:hAnsi="Times New Roman"/>
          <w:b/>
          <w:iCs/>
          <w:sz w:val="24"/>
          <w:szCs w:val="24"/>
        </w:rPr>
        <w:t>(</w:t>
      </w:r>
      <w:r w:rsidR="00447B73" w:rsidRPr="006B7880">
        <w:rPr>
          <w:rFonts w:ascii="Times New Roman" w:hAnsi="Times New Roman"/>
          <w:b/>
          <w:i/>
          <w:iCs/>
          <w:sz w:val="24"/>
          <w:szCs w:val="24"/>
        </w:rPr>
        <w:t xml:space="preserve">Brassica </w:t>
      </w:r>
      <w:proofErr w:type="spellStart"/>
      <w:r w:rsidR="00447B73" w:rsidRPr="006B7880">
        <w:rPr>
          <w:rFonts w:ascii="Times New Roman" w:hAnsi="Times New Roman"/>
          <w:b/>
          <w:i/>
          <w:iCs/>
          <w:sz w:val="24"/>
          <w:szCs w:val="24"/>
        </w:rPr>
        <w:t>oleracea</w:t>
      </w:r>
      <w:r w:rsidR="00447B73" w:rsidRPr="006B7880">
        <w:rPr>
          <w:rFonts w:ascii="Times New Roman" w:hAnsi="Times New Roman"/>
          <w:b/>
          <w:sz w:val="24"/>
          <w:szCs w:val="24"/>
        </w:rPr>
        <w:t>e</w:t>
      </w:r>
      <w:proofErr w:type="spellEnd"/>
      <w:r w:rsidR="00447B73" w:rsidRPr="006B7880">
        <w:rPr>
          <w:rFonts w:ascii="Times New Roman" w:hAnsi="Times New Roman"/>
          <w:b/>
          <w:sz w:val="24"/>
          <w:szCs w:val="24"/>
        </w:rPr>
        <w:t xml:space="preserve"> var. </w:t>
      </w:r>
      <w:r w:rsidR="00447B73" w:rsidRPr="006B7880">
        <w:rPr>
          <w:rFonts w:ascii="Times New Roman" w:hAnsi="Times New Roman"/>
          <w:b/>
          <w:i/>
          <w:iCs/>
          <w:sz w:val="24"/>
          <w:szCs w:val="24"/>
        </w:rPr>
        <w:t xml:space="preserve">botrytis </w:t>
      </w:r>
      <w:r w:rsidR="00447B73" w:rsidRPr="006B7880">
        <w:rPr>
          <w:rFonts w:ascii="Times New Roman" w:hAnsi="Times New Roman"/>
          <w:b/>
          <w:sz w:val="24"/>
          <w:szCs w:val="24"/>
        </w:rPr>
        <w:t>L.</w:t>
      </w:r>
      <w:r w:rsidR="00447B73" w:rsidRPr="006B7880">
        <w:rPr>
          <w:rFonts w:ascii="Times New Roman" w:hAnsi="Times New Roman"/>
          <w:b/>
          <w:i/>
          <w:iCs/>
          <w:sz w:val="24"/>
          <w:szCs w:val="24"/>
        </w:rPr>
        <w:t>)</w:t>
      </w:r>
      <w:r w:rsidR="007D6969" w:rsidRPr="007D6969">
        <w:rPr>
          <w:rFonts w:ascii="Times New Roman" w:eastAsia="+mj-ea" w:hAnsi="Times New Roman"/>
          <w:b/>
          <w:color w:val="000000"/>
          <w:kern w:val="24"/>
          <w:sz w:val="24"/>
          <w:szCs w:val="24"/>
          <w:lang w:val="en-IN"/>
        </w:rPr>
        <w:t xml:space="preserve"> </w:t>
      </w:r>
      <w:r w:rsidR="00F50C02">
        <w:rPr>
          <w:rFonts w:ascii="Times New Roman" w:eastAsia="+mj-ea" w:hAnsi="Times New Roman"/>
          <w:b/>
          <w:color w:val="000000"/>
          <w:kern w:val="24"/>
          <w:sz w:val="24"/>
          <w:szCs w:val="24"/>
          <w:lang w:val="en-IN"/>
        </w:rPr>
        <w:t xml:space="preserve">for </w:t>
      </w:r>
      <w:r w:rsidR="007D6969">
        <w:rPr>
          <w:rFonts w:ascii="Times New Roman" w:eastAsia="+mj-ea" w:hAnsi="Times New Roman"/>
          <w:b/>
          <w:color w:val="000000"/>
          <w:kern w:val="24"/>
          <w:sz w:val="24"/>
          <w:szCs w:val="24"/>
          <w:lang w:val="en-IN"/>
        </w:rPr>
        <w:t>seed</w:t>
      </w:r>
      <w:r w:rsidR="00F50C02">
        <w:rPr>
          <w:rFonts w:ascii="Times New Roman" w:eastAsia="+mj-ea" w:hAnsi="Times New Roman"/>
          <w:b/>
          <w:color w:val="000000"/>
          <w:kern w:val="24"/>
          <w:sz w:val="24"/>
          <w:szCs w:val="24"/>
          <w:lang w:val="en-IN"/>
        </w:rPr>
        <w:t xml:space="preserve"> production</w:t>
      </w:r>
    </w:p>
    <w:p w14:paraId="48EC79E3" w14:textId="77777777" w:rsidR="001570CE" w:rsidRDefault="001570CE" w:rsidP="002F1736">
      <w:pPr>
        <w:autoSpaceDE w:val="0"/>
        <w:autoSpaceDN w:val="0"/>
        <w:adjustRightInd w:val="0"/>
        <w:spacing w:after="0" w:line="360" w:lineRule="auto"/>
        <w:jc w:val="both"/>
        <w:rPr>
          <w:rFonts w:ascii="Times New Roman" w:hAnsi="Times New Roman"/>
          <w:b/>
          <w:sz w:val="24"/>
          <w:szCs w:val="24"/>
        </w:rPr>
      </w:pPr>
    </w:p>
    <w:p w14:paraId="30034244" w14:textId="0C7D95E7" w:rsidR="00225D57" w:rsidRPr="006B7880" w:rsidRDefault="008B070E" w:rsidP="002F1736">
      <w:pPr>
        <w:autoSpaceDE w:val="0"/>
        <w:autoSpaceDN w:val="0"/>
        <w:adjustRightInd w:val="0"/>
        <w:spacing w:after="0" w:line="360" w:lineRule="auto"/>
        <w:jc w:val="both"/>
        <w:rPr>
          <w:rFonts w:ascii="Times New Roman" w:hAnsi="Times New Roman"/>
          <w:b/>
          <w:sz w:val="24"/>
          <w:szCs w:val="24"/>
        </w:rPr>
      </w:pPr>
      <w:r w:rsidRPr="006B7880">
        <w:rPr>
          <w:rFonts w:ascii="Times New Roman" w:hAnsi="Times New Roman"/>
          <w:b/>
          <w:sz w:val="24"/>
          <w:szCs w:val="24"/>
        </w:rPr>
        <w:t>Abstract</w:t>
      </w:r>
    </w:p>
    <w:p w14:paraId="0811F868" w14:textId="77777777" w:rsidR="00917396" w:rsidRPr="006B7880" w:rsidRDefault="008B070E" w:rsidP="002F1736">
      <w:pPr>
        <w:spacing w:line="360" w:lineRule="auto"/>
        <w:jc w:val="both"/>
        <w:rPr>
          <w:rFonts w:ascii="Times New Roman" w:eastAsiaTheme="minorHAnsi" w:hAnsi="Times New Roman"/>
          <w:sz w:val="24"/>
          <w:szCs w:val="24"/>
          <w:lang w:val="en-IN"/>
        </w:rPr>
      </w:pPr>
      <w:r w:rsidRPr="006B7880">
        <w:rPr>
          <w:rFonts w:ascii="Times New Roman" w:eastAsia="Calibri" w:hAnsi="Times New Roman"/>
          <w:sz w:val="24"/>
          <w:szCs w:val="24"/>
        </w:rPr>
        <w:t xml:space="preserve">Cauliflower </w:t>
      </w:r>
      <w:r w:rsidRPr="006B7880">
        <w:rPr>
          <w:rFonts w:ascii="Times New Roman" w:eastAsia="Calibri" w:hAnsi="Times New Roman"/>
          <w:i/>
          <w:iCs/>
          <w:sz w:val="24"/>
          <w:szCs w:val="24"/>
        </w:rPr>
        <w:t>(Brassica oleracea</w:t>
      </w:r>
      <w:r w:rsidRPr="006B7880">
        <w:rPr>
          <w:rFonts w:ascii="Times New Roman" w:eastAsia="Calibri" w:hAnsi="Times New Roman"/>
          <w:sz w:val="24"/>
          <w:szCs w:val="24"/>
        </w:rPr>
        <w:t xml:space="preserve"> var. </w:t>
      </w:r>
      <w:r w:rsidRPr="006B7880">
        <w:rPr>
          <w:rFonts w:ascii="Times New Roman" w:eastAsia="Calibri" w:hAnsi="Times New Roman"/>
          <w:i/>
          <w:iCs/>
          <w:sz w:val="24"/>
          <w:szCs w:val="24"/>
        </w:rPr>
        <w:t xml:space="preserve">botrytis </w:t>
      </w:r>
      <w:r w:rsidRPr="006B7880">
        <w:rPr>
          <w:rFonts w:ascii="Times New Roman" w:eastAsia="Calibri" w:hAnsi="Times New Roman"/>
          <w:sz w:val="24"/>
          <w:szCs w:val="24"/>
        </w:rPr>
        <w:t>L.</w:t>
      </w:r>
      <w:r w:rsidRPr="006B7880">
        <w:rPr>
          <w:rFonts w:ascii="Times New Roman" w:eastAsia="Calibri" w:hAnsi="Times New Roman"/>
          <w:i/>
          <w:iCs/>
          <w:sz w:val="24"/>
          <w:szCs w:val="24"/>
        </w:rPr>
        <w:t xml:space="preserve">) </w:t>
      </w:r>
      <w:r w:rsidRPr="006B7880">
        <w:rPr>
          <w:rFonts w:ascii="Times New Roman" w:eastAsia="Calibri" w:hAnsi="Times New Roman"/>
          <w:sz w:val="24"/>
          <w:szCs w:val="24"/>
        </w:rPr>
        <w:t xml:space="preserve">is an important member of Cruciferae having </w:t>
      </w:r>
      <w:r w:rsidRPr="006B7880">
        <w:rPr>
          <w:rFonts w:ascii="Times New Roman" w:hAnsi="Times New Roman"/>
          <w:bCs/>
          <w:color w:val="000000"/>
          <w:kern w:val="24"/>
          <w:sz w:val="24"/>
          <w:szCs w:val="24"/>
          <w:lang w:eastAsia="en-IN"/>
        </w:rPr>
        <w:t>chromosome number 2n= 2x=18</w:t>
      </w:r>
      <w:r w:rsidRPr="006B7880">
        <w:rPr>
          <w:rFonts w:ascii="Times New Roman" w:eastAsia="Calibri" w:hAnsi="Times New Roman"/>
          <w:sz w:val="24"/>
          <w:szCs w:val="24"/>
          <w:lang w:val="en-IN" w:eastAsia="en-IN"/>
        </w:rPr>
        <w:t xml:space="preserve">. </w:t>
      </w:r>
      <w:r w:rsidRPr="006B7880">
        <w:rPr>
          <w:rFonts w:ascii="Times New Roman" w:eastAsia="Calibri" w:hAnsi="Times New Roman"/>
          <w:sz w:val="24"/>
          <w:szCs w:val="24"/>
        </w:rPr>
        <w:t>The present investigation entitled “</w:t>
      </w:r>
      <w:r w:rsidRPr="006B7880">
        <w:rPr>
          <w:rFonts w:ascii="Times New Roman" w:eastAsia="Calibri" w:hAnsi="Times New Roman"/>
          <w:bCs/>
          <w:sz w:val="24"/>
          <w:szCs w:val="24"/>
        </w:rPr>
        <w:t xml:space="preserve">Curd Cutting Techniques and Micronutrients Application on Seed Yield and Quality of Cauliflower </w:t>
      </w:r>
      <w:r w:rsidRPr="006B7880">
        <w:rPr>
          <w:rFonts w:ascii="Times New Roman" w:eastAsia="Calibri" w:hAnsi="Times New Roman"/>
          <w:bCs/>
          <w:i/>
          <w:iCs/>
          <w:sz w:val="24"/>
          <w:szCs w:val="24"/>
        </w:rPr>
        <w:t xml:space="preserve">(Brassica oleracea </w:t>
      </w:r>
      <w:r w:rsidRPr="006B7880">
        <w:rPr>
          <w:rFonts w:ascii="Times New Roman" w:eastAsia="Calibri" w:hAnsi="Times New Roman"/>
          <w:bCs/>
          <w:sz w:val="24"/>
          <w:szCs w:val="24"/>
        </w:rPr>
        <w:t xml:space="preserve">var. </w:t>
      </w:r>
      <w:r w:rsidRPr="006B7880">
        <w:rPr>
          <w:rFonts w:ascii="Times New Roman" w:eastAsia="Calibri" w:hAnsi="Times New Roman"/>
          <w:bCs/>
          <w:i/>
          <w:iCs/>
          <w:sz w:val="24"/>
          <w:szCs w:val="24"/>
        </w:rPr>
        <w:t>botrytis</w:t>
      </w:r>
      <w:r w:rsidRPr="006B7880">
        <w:rPr>
          <w:rFonts w:ascii="Times New Roman" w:eastAsia="Calibri" w:hAnsi="Times New Roman"/>
          <w:bCs/>
          <w:sz w:val="24"/>
          <w:szCs w:val="24"/>
          <w:lang w:val="en-IN"/>
        </w:rPr>
        <w:t xml:space="preserve"> L.)</w:t>
      </w:r>
      <w:r w:rsidRPr="006B7880">
        <w:rPr>
          <w:rFonts w:ascii="Times New Roman" w:eastAsia="Calibri" w:hAnsi="Times New Roman"/>
          <w:bCs/>
          <w:i/>
          <w:iCs/>
          <w:sz w:val="24"/>
          <w:szCs w:val="24"/>
        </w:rPr>
        <w:t xml:space="preserve">” </w:t>
      </w:r>
      <w:r w:rsidRPr="006B7880">
        <w:rPr>
          <w:rFonts w:ascii="Times New Roman" w:eastAsia="Calibri" w:hAnsi="Times New Roman"/>
          <w:sz w:val="24"/>
          <w:szCs w:val="24"/>
          <w:lang w:val="en-IN"/>
        </w:rPr>
        <w:t xml:space="preserve">was conducted at vegetable seed production farm, Department of Horticulture (Vegetable &amp; Floriculture), </w:t>
      </w:r>
      <w:smartTag w:uri="urn:schemas-microsoft-com:office:smarttags" w:element="stockticker">
        <w:r w:rsidRPr="006B7880">
          <w:rPr>
            <w:rFonts w:ascii="Times New Roman" w:eastAsia="Calibri" w:hAnsi="Times New Roman"/>
            <w:sz w:val="24"/>
            <w:szCs w:val="24"/>
            <w:lang w:val="en-IN"/>
          </w:rPr>
          <w:t>BAC</w:t>
        </w:r>
      </w:smartTag>
      <w:r w:rsidRPr="006B7880">
        <w:rPr>
          <w:rFonts w:ascii="Times New Roman" w:eastAsia="Calibri" w:hAnsi="Times New Roman"/>
          <w:sz w:val="24"/>
          <w:szCs w:val="24"/>
          <w:lang w:val="en-IN"/>
        </w:rPr>
        <w:t xml:space="preserve">, Sabour for two years 2019-20 and 2020-21. There was two level of boron in form of borax (0.3% and 0.4%) and </w:t>
      </w:r>
      <w:r w:rsidRPr="006B7880">
        <w:rPr>
          <w:rFonts w:ascii="Times New Roman" w:eastAsia="Calibri" w:hAnsi="Times New Roman"/>
          <w:bCs/>
          <w:sz w:val="24"/>
          <w:szCs w:val="24"/>
          <w:lang w:val="en-IN"/>
        </w:rPr>
        <w:t>molybdenum (Mo)</w:t>
      </w:r>
      <w:r w:rsidRPr="006B7880">
        <w:rPr>
          <w:rFonts w:ascii="Times New Roman" w:eastAsia="Calibri" w:hAnsi="Times New Roman"/>
          <w:sz w:val="24"/>
          <w:szCs w:val="24"/>
          <w:lang w:val="en-IN"/>
        </w:rPr>
        <w:t xml:space="preserve"> in the form of ammonium molybdate (0.15% and 0.20%) sprayed </w:t>
      </w:r>
      <w:r w:rsidRPr="006B7880">
        <w:rPr>
          <w:rFonts w:ascii="Times New Roman" w:eastAsia="Calibri" w:hAnsi="Times New Roman"/>
          <w:sz w:val="24"/>
          <w:szCs w:val="24"/>
        </w:rPr>
        <w:t xml:space="preserve">at </w:t>
      </w:r>
      <w:r w:rsidRPr="006B7880">
        <w:rPr>
          <w:rFonts w:ascii="Times New Roman" w:eastAsia="Calibri" w:hAnsi="Times New Roman"/>
          <w:sz w:val="24"/>
          <w:szCs w:val="24"/>
          <w:lang w:val="en-IN"/>
        </w:rPr>
        <w:t xml:space="preserve">40 </w:t>
      </w:r>
      <w:r w:rsidR="00676D3B">
        <w:rPr>
          <w:rFonts w:ascii="Times New Roman" w:eastAsia="Calibri" w:hAnsi="Times New Roman"/>
          <w:sz w:val="24"/>
          <w:szCs w:val="24"/>
          <w:lang w:val="en-IN"/>
        </w:rPr>
        <w:t>and 60 days after transplanting</w:t>
      </w:r>
      <w:r w:rsidRPr="006B7880">
        <w:rPr>
          <w:rFonts w:ascii="Times New Roman" w:eastAsia="Calibri" w:hAnsi="Times New Roman"/>
          <w:sz w:val="24"/>
          <w:szCs w:val="24"/>
          <w:lang w:val="en-IN"/>
        </w:rPr>
        <w:t xml:space="preserve">.  Four </w:t>
      </w:r>
      <w:r w:rsidRPr="006B7880">
        <w:rPr>
          <w:rFonts w:ascii="Times New Roman" w:eastAsia="Calibri" w:hAnsi="Times New Roman"/>
          <w:bCs/>
          <w:sz w:val="24"/>
          <w:szCs w:val="24"/>
          <w:lang w:val="en-IN"/>
        </w:rPr>
        <w:t xml:space="preserve">curd cutting techniques were applied </w:t>
      </w:r>
      <w:r w:rsidRPr="006B7880">
        <w:rPr>
          <w:rFonts w:ascii="Times New Roman" w:eastAsia="Calibri" w:hAnsi="Times New Roman"/>
          <w:bCs/>
          <w:i/>
          <w:sz w:val="24"/>
          <w:szCs w:val="24"/>
          <w:lang w:val="en-IN"/>
        </w:rPr>
        <w:t>viz.,</w:t>
      </w:r>
      <w:r w:rsidRPr="006B7880">
        <w:rPr>
          <w:rFonts w:ascii="Times New Roman" w:eastAsia="Calibri" w:hAnsi="Times New Roman"/>
          <w:sz w:val="24"/>
          <w:szCs w:val="24"/>
          <w:lang w:val="en-IN"/>
        </w:rPr>
        <w:t xml:space="preserve"> intact curd (S</w:t>
      </w:r>
      <w:r w:rsidRPr="006B7880">
        <w:rPr>
          <w:rFonts w:ascii="Times New Roman" w:eastAsia="Calibri" w:hAnsi="Times New Roman"/>
          <w:sz w:val="24"/>
          <w:szCs w:val="24"/>
          <w:vertAlign w:val="subscript"/>
          <w:lang w:val="en-IN"/>
        </w:rPr>
        <w:t>1</w:t>
      </w:r>
      <w:r w:rsidRPr="006B7880">
        <w:rPr>
          <w:rFonts w:ascii="Times New Roman" w:eastAsia="Calibri" w:hAnsi="Times New Roman"/>
          <w:sz w:val="24"/>
          <w:szCs w:val="24"/>
          <w:lang w:val="en-IN"/>
        </w:rPr>
        <w:t>), scooping (S</w:t>
      </w:r>
      <w:r w:rsidRPr="006B7880">
        <w:rPr>
          <w:rFonts w:ascii="Times New Roman" w:eastAsia="Calibri" w:hAnsi="Times New Roman"/>
          <w:sz w:val="24"/>
          <w:szCs w:val="24"/>
          <w:vertAlign w:val="subscript"/>
          <w:lang w:val="en-IN"/>
        </w:rPr>
        <w:t>2</w:t>
      </w:r>
      <w:r w:rsidRPr="006B7880">
        <w:rPr>
          <w:rFonts w:ascii="Times New Roman" w:eastAsia="Calibri" w:hAnsi="Times New Roman"/>
          <w:sz w:val="24"/>
          <w:szCs w:val="24"/>
          <w:lang w:val="en-IN"/>
        </w:rPr>
        <w:t>), cross cutting (S</w:t>
      </w:r>
      <w:r w:rsidRPr="006B7880">
        <w:rPr>
          <w:rFonts w:ascii="Times New Roman" w:eastAsia="Calibri" w:hAnsi="Times New Roman"/>
          <w:sz w:val="24"/>
          <w:szCs w:val="24"/>
          <w:vertAlign w:val="subscript"/>
          <w:lang w:val="en-IN"/>
        </w:rPr>
        <w:t>3</w:t>
      </w:r>
      <w:r w:rsidRPr="006B7880">
        <w:rPr>
          <w:rFonts w:ascii="Times New Roman" w:eastAsia="Calibri" w:hAnsi="Times New Roman"/>
          <w:sz w:val="24"/>
          <w:szCs w:val="24"/>
          <w:lang w:val="en-IN"/>
        </w:rPr>
        <w:t>) and one fourth curd removal (S</w:t>
      </w:r>
      <w:r w:rsidRPr="006B7880">
        <w:rPr>
          <w:rFonts w:ascii="Times New Roman" w:eastAsia="Calibri" w:hAnsi="Times New Roman"/>
          <w:sz w:val="24"/>
          <w:szCs w:val="24"/>
          <w:vertAlign w:val="subscript"/>
          <w:lang w:val="en-IN"/>
        </w:rPr>
        <w:t>4</w:t>
      </w:r>
      <w:r w:rsidRPr="006B7880">
        <w:rPr>
          <w:rFonts w:ascii="Times New Roman" w:eastAsia="Calibri" w:hAnsi="Times New Roman"/>
          <w:sz w:val="24"/>
          <w:szCs w:val="24"/>
          <w:lang w:val="en-IN"/>
        </w:rPr>
        <w:t>) on variety (</w:t>
      </w:r>
      <w:proofErr w:type="spellStart"/>
      <w:r w:rsidRPr="006B7880">
        <w:rPr>
          <w:rFonts w:ascii="Times New Roman" w:eastAsia="Calibri" w:hAnsi="Times New Roman"/>
          <w:sz w:val="24"/>
          <w:szCs w:val="24"/>
          <w:lang w:val="en-IN"/>
        </w:rPr>
        <w:t>Sabour</w:t>
      </w:r>
      <w:proofErr w:type="spellEnd"/>
      <w:r w:rsidRPr="006B7880">
        <w:rPr>
          <w:rFonts w:ascii="Times New Roman" w:eastAsia="Calibri" w:hAnsi="Times New Roman"/>
          <w:sz w:val="24"/>
          <w:szCs w:val="24"/>
          <w:lang w:val="en-IN"/>
        </w:rPr>
        <w:t xml:space="preserve"> </w:t>
      </w:r>
      <w:proofErr w:type="spellStart"/>
      <w:r w:rsidRPr="006B7880">
        <w:rPr>
          <w:rFonts w:ascii="Times New Roman" w:eastAsia="Calibri" w:hAnsi="Times New Roman"/>
          <w:sz w:val="24"/>
          <w:szCs w:val="24"/>
          <w:lang w:val="en-IN"/>
        </w:rPr>
        <w:t>Agrim</w:t>
      </w:r>
      <w:proofErr w:type="spellEnd"/>
      <w:r w:rsidRPr="006B7880">
        <w:rPr>
          <w:rFonts w:ascii="Times New Roman" w:eastAsia="Calibri" w:hAnsi="Times New Roman"/>
          <w:sz w:val="24"/>
          <w:szCs w:val="24"/>
          <w:lang w:val="en-IN"/>
        </w:rPr>
        <w:t xml:space="preserve">) the design of the experiment was </w:t>
      </w:r>
      <w:r w:rsidRPr="006B7880">
        <w:rPr>
          <w:rFonts w:ascii="Times New Roman" w:eastAsia="Calibri" w:hAnsi="Times New Roman"/>
          <w:sz w:val="24"/>
          <w:szCs w:val="24"/>
        </w:rPr>
        <w:t xml:space="preserve">Factorial </w:t>
      </w:r>
      <w:proofErr w:type="spellStart"/>
      <w:r w:rsidRPr="006B7880">
        <w:rPr>
          <w:rFonts w:ascii="Times New Roman" w:eastAsia="Calibri" w:hAnsi="Times New Roman"/>
          <w:sz w:val="24"/>
          <w:szCs w:val="24"/>
        </w:rPr>
        <w:t>Randomised</w:t>
      </w:r>
      <w:proofErr w:type="spellEnd"/>
      <w:r w:rsidRPr="006B7880">
        <w:rPr>
          <w:rFonts w:ascii="Times New Roman" w:eastAsia="Calibri" w:hAnsi="Times New Roman"/>
          <w:sz w:val="24"/>
          <w:szCs w:val="24"/>
        </w:rPr>
        <w:t xml:space="preserve"> Block Design with 36 treatment combinations which were</w:t>
      </w:r>
      <w:r w:rsidRPr="006B7880">
        <w:rPr>
          <w:rFonts w:ascii="Times New Roman" w:eastAsia="Calibri" w:hAnsi="Times New Roman"/>
          <w:sz w:val="24"/>
          <w:szCs w:val="24"/>
          <w:lang w:val="en-IN"/>
        </w:rPr>
        <w:t xml:space="preserve"> r</w:t>
      </w:r>
      <w:proofErr w:type="spellStart"/>
      <w:r w:rsidRPr="006B7880">
        <w:rPr>
          <w:rFonts w:ascii="Times New Roman" w:eastAsia="Calibri" w:hAnsi="Times New Roman"/>
          <w:sz w:val="24"/>
          <w:szCs w:val="24"/>
        </w:rPr>
        <w:t>eplicated</w:t>
      </w:r>
      <w:proofErr w:type="spellEnd"/>
      <w:r w:rsidRPr="006B7880">
        <w:rPr>
          <w:rFonts w:ascii="Times New Roman" w:eastAsia="Calibri" w:hAnsi="Times New Roman"/>
          <w:sz w:val="24"/>
          <w:szCs w:val="24"/>
        </w:rPr>
        <w:t xml:space="preserve"> thrice.</w:t>
      </w:r>
      <w:r w:rsidR="00917396" w:rsidRPr="006B7880">
        <w:rPr>
          <w:rFonts w:ascii="Times New Roman" w:eastAsia="Calibri" w:hAnsi="Times New Roman"/>
          <w:sz w:val="24"/>
          <w:szCs w:val="24"/>
        </w:rPr>
        <w:t xml:space="preserve"> </w:t>
      </w:r>
      <w:r w:rsidR="00917396" w:rsidRPr="006B7880">
        <w:rPr>
          <w:rFonts w:ascii="Times New Roman" w:eastAsia="+mj-ea" w:hAnsi="Times New Roman"/>
          <w:bCs/>
          <w:kern w:val="24"/>
          <w:sz w:val="24"/>
          <w:szCs w:val="24"/>
          <w:lang w:val="en-IN"/>
        </w:rPr>
        <w:t xml:space="preserve">The effect of curd cutting techniques revealed that </w:t>
      </w:r>
      <w:r w:rsidR="00917396" w:rsidRPr="006B7880">
        <w:rPr>
          <w:rFonts w:ascii="Times New Roman" w:eastAsiaTheme="minorHAnsi" w:hAnsi="Times New Roman"/>
          <w:sz w:val="24"/>
          <w:szCs w:val="24"/>
          <w:lang w:val="en-IN"/>
        </w:rPr>
        <w:t>significantly</w:t>
      </w:r>
      <w:r w:rsidR="00917396" w:rsidRPr="006B7880">
        <w:rPr>
          <w:rFonts w:ascii="Times New Roman" w:eastAsia="+mj-ea" w:hAnsi="Times New Roman"/>
          <w:bCs/>
          <w:kern w:val="24"/>
          <w:sz w:val="24"/>
          <w:szCs w:val="24"/>
          <w:lang w:val="en-IN"/>
        </w:rPr>
        <w:t xml:space="preserve"> maximum plant height (</w:t>
      </w:r>
      <w:smartTag w:uri="urn:schemas-microsoft-com:office:smarttags" w:element="metricconverter">
        <w:smartTagPr>
          <w:attr w:name="ProductID" w:val="82.99 cm"/>
        </w:smartTagPr>
        <w:r w:rsidR="00917396" w:rsidRPr="006B7880">
          <w:rPr>
            <w:rFonts w:ascii="Times New Roman" w:eastAsia="+mj-ea" w:hAnsi="Times New Roman"/>
            <w:bCs/>
            <w:kern w:val="24"/>
            <w:sz w:val="24"/>
            <w:szCs w:val="24"/>
            <w:lang w:val="en-IN"/>
          </w:rPr>
          <w:t>82.99 cm</w:t>
        </w:r>
      </w:smartTag>
      <w:r w:rsidR="00917396" w:rsidRPr="006B7880">
        <w:rPr>
          <w:rFonts w:ascii="Times New Roman" w:eastAsia="+mj-ea" w:hAnsi="Times New Roman"/>
          <w:bCs/>
          <w:kern w:val="24"/>
          <w:sz w:val="24"/>
          <w:szCs w:val="24"/>
          <w:lang w:val="en-IN"/>
        </w:rPr>
        <w:t xml:space="preserve">), </w:t>
      </w:r>
      <w:r w:rsidR="00917396" w:rsidRPr="006B7880">
        <w:rPr>
          <w:rFonts w:ascii="Times New Roman" w:eastAsia="+mj-ea" w:hAnsi="Times New Roman"/>
          <w:bCs/>
          <w:color w:val="000000"/>
          <w:kern w:val="24"/>
          <w:sz w:val="24"/>
          <w:szCs w:val="24"/>
          <w:lang w:val="en-IN"/>
        </w:rPr>
        <w:t>number of leaves per plant (21.92), curd polar diameter (12.31cm), curd equilateral diameter (</w:t>
      </w:r>
      <w:smartTag w:uri="urn:schemas-microsoft-com:office:smarttags" w:element="metricconverter">
        <w:smartTagPr>
          <w:attr w:name="ProductID" w:val="22.79 cm"/>
        </w:smartTagPr>
        <w:r w:rsidR="00917396" w:rsidRPr="006B7880">
          <w:rPr>
            <w:rFonts w:ascii="Times New Roman" w:eastAsia="+mj-ea" w:hAnsi="Times New Roman"/>
            <w:bCs/>
            <w:color w:val="000000"/>
            <w:kern w:val="24"/>
            <w:sz w:val="24"/>
            <w:szCs w:val="24"/>
            <w:lang w:val="en-IN"/>
          </w:rPr>
          <w:t>22.79 cm</w:t>
        </w:r>
      </w:smartTag>
      <w:r w:rsidR="00917396" w:rsidRPr="006B7880">
        <w:rPr>
          <w:rFonts w:ascii="Times New Roman" w:eastAsia="+mj-ea" w:hAnsi="Times New Roman"/>
          <w:bCs/>
          <w:color w:val="000000"/>
          <w:kern w:val="24"/>
          <w:sz w:val="24"/>
          <w:szCs w:val="24"/>
          <w:lang w:val="en-IN"/>
        </w:rPr>
        <w:t>), seed yield per plant (</w:t>
      </w:r>
      <w:smartTag w:uri="urn:schemas-microsoft-com:office:smarttags" w:element="metricconverter">
        <w:smartTagPr>
          <w:attr w:name="ProductID" w:val="48.67 g"/>
        </w:smartTagPr>
        <w:r w:rsidR="00917396" w:rsidRPr="006B7880">
          <w:rPr>
            <w:rFonts w:ascii="Times New Roman" w:eastAsia="+mj-ea" w:hAnsi="Times New Roman"/>
            <w:bCs/>
            <w:color w:val="000000"/>
            <w:kern w:val="24"/>
            <w:sz w:val="24"/>
            <w:szCs w:val="24"/>
            <w:lang w:val="en-IN"/>
          </w:rPr>
          <w:t>48.67 g</w:t>
        </w:r>
      </w:smartTag>
      <w:r w:rsidR="00917396" w:rsidRPr="006B7880">
        <w:rPr>
          <w:rFonts w:ascii="Times New Roman" w:eastAsia="+mj-ea" w:hAnsi="Times New Roman"/>
          <w:bCs/>
          <w:color w:val="000000"/>
          <w:kern w:val="24"/>
          <w:sz w:val="24"/>
          <w:szCs w:val="24"/>
          <w:lang w:val="en-IN"/>
        </w:rPr>
        <w:t xml:space="preserve">), </w:t>
      </w:r>
      <w:r w:rsidR="00917396" w:rsidRPr="006B7880">
        <w:rPr>
          <w:rFonts w:ascii="Times New Roman" w:eastAsia="+mj-ea" w:hAnsi="Times New Roman"/>
          <w:bCs/>
          <w:color w:val="000000"/>
          <w:kern w:val="24"/>
          <w:sz w:val="24"/>
          <w:szCs w:val="24"/>
        </w:rPr>
        <w:t>least days taken to maturity of siliqua (183.06 days)</w:t>
      </w:r>
      <w:r w:rsidR="00917396" w:rsidRPr="006B7880">
        <w:rPr>
          <w:rFonts w:ascii="Times New Roman" w:eastAsia="+mj-ea" w:hAnsi="Times New Roman"/>
          <w:bCs/>
          <w:kern w:val="24"/>
          <w:sz w:val="24"/>
          <w:szCs w:val="24"/>
          <w:lang w:val="en-IN"/>
        </w:rPr>
        <w:t xml:space="preserve"> </w:t>
      </w:r>
      <w:r w:rsidR="00917396" w:rsidRPr="006B7880">
        <w:rPr>
          <w:rFonts w:ascii="Times New Roman" w:eastAsia="+mj-ea" w:hAnsi="Times New Roman"/>
          <w:bCs/>
          <w:color w:val="000000"/>
          <w:kern w:val="24"/>
          <w:sz w:val="24"/>
          <w:szCs w:val="24"/>
          <w:lang w:val="en-IN"/>
        </w:rPr>
        <w:t xml:space="preserve">were recorded </w:t>
      </w:r>
      <w:r w:rsidR="00917396" w:rsidRPr="006B7880">
        <w:rPr>
          <w:rFonts w:ascii="Times New Roman" w:eastAsiaTheme="minorHAnsi" w:hAnsi="Times New Roman"/>
          <w:sz w:val="24"/>
          <w:szCs w:val="24"/>
          <w:lang w:val="en-IN"/>
        </w:rPr>
        <w:t xml:space="preserve">in </w:t>
      </w:r>
      <w:r w:rsidR="00A10677" w:rsidRPr="006B7880">
        <w:rPr>
          <w:rFonts w:ascii="Times New Roman" w:eastAsia="+mj-ea" w:hAnsi="Times New Roman"/>
          <w:bCs/>
          <w:color w:val="000000"/>
          <w:kern w:val="24"/>
          <w:sz w:val="24"/>
          <w:szCs w:val="24"/>
          <w:lang w:val="en-IN"/>
        </w:rPr>
        <w:t>scooping</w:t>
      </w:r>
      <w:r w:rsidR="00A10677" w:rsidRPr="006B7880">
        <w:rPr>
          <w:rFonts w:ascii="Times New Roman" w:eastAsiaTheme="minorHAnsi" w:hAnsi="Times New Roman"/>
          <w:sz w:val="24"/>
          <w:szCs w:val="24"/>
          <w:lang w:val="en-IN"/>
        </w:rPr>
        <w:t xml:space="preserve"> </w:t>
      </w:r>
      <w:r w:rsidR="00917396" w:rsidRPr="006B7880">
        <w:rPr>
          <w:rFonts w:ascii="Times New Roman" w:eastAsiaTheme="minorHAnsi" w:hAnsi="Times New Roman"/>
          <w:sz w:val="24"/>
          <w:szCs w:val="24"/>
          <w:lang w:val="en-IN"/>
        </w:rPr>
        <w:t>(</w:t>
      </w:r>
      <w:r w:rsidR="00A10677" w:rsidRPr="006B7880">
        <w:rPr>
          <w:rFonts w:ascii="Times New Roman" w:eastAsia="+mj-ea" w:hAnsi="Times New Roman"/>
          <w:bCs/>
          <w:color w:val="000000"/>
          <w:kern w:val="24"/>
          <w:sz w:val="24"/>
          <w:szCs w:val="24"/>
          <w:lang w:val="en-IN"/>
        </w:rPr>
        <w:t>S2</w:t>
      </w:r>
      <w:r w:rsidR="00917396" w:rsidRPr="006B7880">
        <w:rPr>
          <w:rFonts w:ascii="Times New Roman" w:eastAsia="+mj-ea" w:hAnsi="Times New Roman"/>
          <w:bCs/>
          <w:color w:val="000000"/>
          <w:kern w:val="24"/>
          <w:sz w:val="24"/>
          <w:szCs w:val="24"/>
          <w:lang w:val="en-IN"/>
        </w:rPr>
        <w:t>)</w:t>
      </w:r>
      <w:r w:rsidR="00917396" w:rsidRPr="006B7880">
        <w:rPr>
          <w:rFonts w:ascii="Times New Roman" w:eastAsiaTheme="minorHAnsi" w:hAnsi="Times New Roman"/>
          <w:sz w:val="24"/>
          <w:szCs w:val="24"/>
          <w:lang w:val="en-IN"/>
        </w:rPr>
        <w:t xml:space="preserve"> central portion of curd was removed these were significantly superior to other curd cutting methods. </w:t>
      </w:r>
      <w:r w:rsidR="00917396" w:rsidRPr="006B7880">
        <w:rPr>
          <w:rFonts w:ascii="Times New Roman" w:hAnsi="Times New Roman"/>
          <w:sz w:val="24"/>
          <w:szCs w:val="24"/>
        </w:rPr>
        <w:t>The minimum plant height (</w:t>
      </w:r>
      <w:smartTag w:uri="urn:schemas-microsoft-com:office:smarttags" w:element="metricconverter">
        <w:smartTagPr>
          <w:attr w:name="ProductID" w:val="78.82 cm"/>
        </w:smartTagPr>
        <w:r w:rsidR="00917396" w:rsidRPr="006B7880">
          <w:rPr>
            <w:rFonts w:ascii="Times New Roman" w:hAnsi="Times New Roman"/>
            <w:sz w:val="24"/>
            <w:szCs w:val="24"/>
          </w:rPr>
          <w:t>78.82 cm</w:t>
        </w:r>
      </w:smartTag>
      <w:r w:rsidR="00917396" w:rsidRPr="006B7880">
        <w:rPr>
          <w:rFonts w:ascii="Times New Roman" w:hAnsi="Times New Roman"/>
          <w:sz w:val="24"/>
          <w:szCs w:val="24"/>
        </w:rPr>
        <w:t>),</w:t>
      </w:r>
      <w:r w:rsidR="00917396" w:rsidRPr="006B7880">
        <w:rPr>
          <w:rFonts w:ascii="Times New Roman" w:eastAsia="+mj-ea" w:hAnsi="Times New Roman"/>
          <w:bCs/>
          <w:color w:val="000000"/>
          <w:kern w:val="24"/>
          <w:sz w:val="24"/>
          <w:szCs w:val="24"/>
        </w:rPr>
        <w:t xml:space="preserve"> number of leaves per plant (19.31)</w:t>
      </w:r>
      <w:r w:rsidR="00917396" w:rsidRPr="006B7880">
        <w:rPr>
          <w:rFonts w:ascii="Times New Roman" w:hAnsi="Times New Roman"/>
          <w:sz w:val="24"/>
          <w:szCs w:val="24"/>
        </w:rPr>
        <w:t>, curd polar diameter (</w:t>
      </w:r>
      <w:smartTag w:uri="urn:schemas-microsoft-com:office:smarttags" w:element="metricconverter">
        <w:smartTagPr>
          <w:attr w:name="ProductID" w:val="10.77 cm"/>
        </w:smartTagPr>
        <w:r w:rsidR="00917396" w:rsidRPr="006B7880">
          <w:rPr>
            <w:rFonts w:ascii="Times New Roman" w:hAnsi="Times New Roman"/>
            <w:sz w:val="24"/>
            <w:szCs w:val="24"/>
          </w:rPr>
          <w:t>10.77 cm</w:t>
        </w:r>
      </w:smartTag>
      <w:r w:rsidR="00917396" w:rsidRPr="006B7880">
        <w:rPr>
          <w:rFonts w:ascii="Times New Roman" w:hAnsi="Times New Roman"/>
          <w:sz w:val="24"/>
          <w:szCs w:val="24"/>
        </w:rPr>
        <w:t xml:space="preserve">), </w:t>
      </w:r>
      <w:r w:rsidR="00917396" w:rsidRPr="006B7880">
        <w:rPr>
          <w:rFonts w:ascii="Times New Roman" w:eastAsia="+mj-ea" w:hAnsi="Times New Roman"/>
          <w:bCs/>
          <w:color w:val="000000"/>
          <w:kern w:val="24"/>
          <w:sz w:val="24"/>
          <w:szCs w:val="24"/>
        </w:rPr>
        <w:t xml:space="preserve">curd equilateral diameter (19.46cm), </w:t>
      </w:r>
      <w:r w:rsidR="00917396" w:rsidRPr="006B7880">
        <w:rPr>
          <w:rFonts w:ascii="Times New Roman" w:eastAsiaTheme="minorHAnsi" w:hAnsi="Times New Roman"/>
          <w:sz w:val="24"/>
          <w:szCs w:val="24"/>
          <w:lang w:val="en-IN"/>
        </w:rPr>
        <w:t>seed yield per plant (</w:t>
      </w:r>
      <w:smartTag w:uri="urn:schemas-microsoft-com:office:smarttags" w:element="metricconverter">
        <w:smartTagPr>
          <w:attr w:name="ProductID" w:val="20.76 g"/>
        </w:smartTagPr>
        <w:r w:rsidR="00917396" w:rsidRPr="006B7880">
          <w:rPr>
            <w:rFonts w:ascii="Times New Roman" w:eastAsiaTheme="minorHAnsi" w:hAnsi="Times New Roman"/>
            <w:sz w:val="24"/>
            <w:szCs w:val="24"/>
            <w:lang w:val="en-IN"/>
          </w:rPr>
          <w:t>20.76 g</w:t>
        </w:r>
      </w:smartTag>
      <w:r w:rsidR="00917396" w:rsidRPr="006B7880">
        <w:rPr>
          <w:rFonts w:ascii="Times New Roman" w:eastAsiaTheme="minorHAnsi" w:hAnsi="Times New Roman"/>
          <w:sz w:val="24"/>
          <w:szCs w:val="24"/>
          <w:lang w:val="en-IN"/>
        </w:rPr>
        <w:t xml:space="preserve">), </w:t>
      </w:r>
      <w:r w:rsidR="00917396" w:rsidRPr="006B7880">
        <w:rPr>
          <w:rFonts w:ascii="Times New Roman" w:hAnsi="Times New Roman"/>
          <w:bCs/>
          <w:color w:val="000000"/>
          <w:kern w:val="24"/>
          <w:sz w:val="24"/>
          <w:szCs w:val="24"/>
          <w:lang w:eastAsia="en-IN"/>
        </w:rPr>
        <w:t>and maximum days taken to maturity of Siliqua (184.37)</w:t>
      </w:r>
      <w:r w:rsidR="00917396" w:rsidRPr="006B7880">
        <w:rPr>
          <w:rFonts w:ascii="Times New Roman" w:hAnsi="Times New Roman"/>
          <w:b/>
          <w:bCs/>
          <w:color w:val="000000"/>
          <w:kern w:val="24"/>
          <w:sz w:val="24"/>
          <w:szCs w:val="24"/>
          <w:lang w:eastAsia="en-IN"/>
        </w:rPr>
        <w:t xml:space="preserve"> </w:t>
      </w:r>
      <w:r w:rsidR="00917396" w:rsidRPr="006B7880">
        <w:rPr>
          <w:rFonts w:ascii="Times New Roman" w:eastAsiaTheme="minorHAnsi" w:hAnsi="Times New Roman"/>
          <w:sz w:val="24"/>
          <w:szCs w:val="24"/>
          <w:lang w:val="en-IN"/>
        </w:rPr>
        <w:t xml:space="preserve">were recorded with (S1) intact curd. </w:t>
      </w:r>
    </w:p>
    <w:p w14:paraId="34736F1F" w14:textId="77777777" w:rsidR="00917396" w:rsidRPr="006B7880" w:rsidRDefault="00917396" w:rsidP="002F1736">
      <w:pPr>
        <w:spacing w:line="360" w:lineRule="auto"/>
        <w:jc w:val="both"/>
        <w:rPr>
          <w:rFonts w:ascii="Times New Roman" w:hAnsi="Times New Roman"/>
          <w:color w:val="000000" w:themeColor="dark1"/>
          <w:kern w:val="24"/>
          <w:sz w:val="24"/>
          <w:szCs w:val="24"/>
          <w:lang w:eastAsia="en-IN"/>
        </w:rPr>
      </w:pPr>
      <w:r w:rsidRPr="006B7880">
        <w:rPr>
          <w:rFonts w:ascii="Times New Roman" w:hAnsi="Times New Roman"/>
          <w:sz w:val="24"/>
          <w:szCs w:val="24"/>
        </w:rPr>
        <w:t>The effect of micronutrient application revealed that maximum</w:t>
      </w:r>
      <w:r w:rsidRPr="006B7880">
        <w:rPr>
          <w:rFonts w:ascii="Times New Roman" w:eastAsiaTheme="minorHAnsi" w:hAnsi="Times New Roman"/>
          <w:sz w:val="24"/>
          <w:szCs w:val="24"/>
          <w:lang w:val="en-IN"/>
        </w:rPr>
        <w:t xml:space="preserve"> plant height (84.41cm), number of leaves per plant (22.70), curd polar diameter (12.14 cm), </w:t>
      </w:r>
      <w:r w:rsidRPr="006B7880">
        <w:rPr>
          <w:rFonts w:ascii="Times New Roman" w:eastAsia="+mj-ea" w:hAnsi="Times New Roman"/>
          <w:bCs/>
          <w:color w:val="000000"/>
          <w:kern w:val="24"/>
          <w:sz w:val="24"/>
          <w:szCs w:val="24"/>
          <w:lang w:val="en-IN"/>
        </w:rPr>
        <w:t>curd equilateral diameter (</w:t>
      </w:r>
      <w:r w:rsidRPr="006B7880">
        <w:rPr>
          <w:rFonts w:ascii="Times New Roman" w:eastAsiaTheme="minorHAnsi" w:hAnsi="Times New Roman"/>
          <w:sz w:val="24"/>
          <w:szCs w:val="24"/>
          <w:lang w:val="en-IN"/>
        </w:rPr>
        <w:t>23.13 cm),</w:t>
      </w:r>
      <w:r w:rsidRPr="006B7880">
        <w:rPr>
          <w:rFonts w:ascii="Times New Roman" w:eastAsia="+mj-ea" w:hAnsi="Times New Roman"/>
          <w:bCs/>
          <w:color w:val="000000"/>
          <w:kern w:val="24"/>
          <w:sz w:val="24"/>
          <w:szCs w:val="24"/>
        </w:rPr>
        <w:t xml:space="preserve"> seed yield per plant</w:t>
      </w:r>
      <w:r w:rsidRPr="006B7880">
        <w:rPr>
          <w:rFonts w:ascii="Times New Roman" w:hAnsi="Times New Roman"/>
          <w:sz w:val="24"/>
          <w:szCs w:val="24"/>
        </w:rPr>
        <w:t xml:space="preserve"> (43.45 g) and least</w:t>
      </w:r>
      <w:r w:rsidRPr="006B7880">
        <w:rPr>
          <w:rFonts w:ascii="Times New Roman" w:eastAsia="+mj-ea" w:hAnsi="Times New Roman"/>
          <w:bCs/>
          <w:color w:val="000000"/>
          <w:kern w:val="24"/>
          <w:sz w:val="24"/>
          <w:szCs w:val="24"/>
        </w:rPr>
        <w:t xml:space="preserve"> days to taken maturity of siliqua</w:t>
      </w:r>
      <w:r w:rsidRPr="006B7880">
        <w:rPr>
          <w:rFonts w:ascii="Times New Roman" w:hAnsi="Times New Roman"/>
          <w:sz w:val="24"/>
          <w:szCs w:val="24"/>
        </w:rPr>
        <w:t xml:space="preserve"> (</w:t>
      </w:r>
      <w:proofErr w:type="gramStart"/>
      <w:r w:rsidRPr="006B7880">
        <w:rPr>
          <w:rFonts w:ascii="Times New Roman" w:hAnsi="Times New Roman"/>
          <w:sz w:val="24"/>
          <w:szCs w:val="24"/>
        </w:rPr>
        <w:t>180.88  days</w:t>
      </w:r>
      <w:proofErr w:type="gramEnd"/>
      <w:r w:rsidRPr="006B7880">
        <w:rPr>
          <w:rFonts w:ascii="Times New Roman" w:hAnsi="Times New Roman"/>
          <w:sz w:val="24"/>
          <w:szCs w:val="24"/>
        </w:rPr>
        <w:t xml:space="preserve">) were recorded with foliar application of </w:t>
      </w:r>
      <w:r w:rsidRPr="006B7880">
        <w:rPr>
          <w:rFonts w:ascii="Times New Roman" w:hAnsi="Times New Roman"/>
          <w:color w:val="000000" w:themeColor="dark1"/>
          <w:kern w:val="24"/>
          <w:sz w:val="24"/>
          <w:szCs w:val="24"/>
          <w:lang w:eastAsia="en-IN"/>
        </w:rPr>
        <w:t xml:space="preserve">0.3% boron with 0.15% molybdenum (M5). </w:t>
      </w:r>
    </w:p>
    <w:p w14:paraId="4B7ABAB9" w14:textId="77777777" w:rsidR="00917396" w:rsidRPr="006B7880" w:rsidRDefault="00917396" w:rsidP="002F1736">
      <w:pPr>
        <w:spacing w:line="360" w:lineRule="auto"/>
        <w:jc w:val="both"/>
        <w:rPr>
          <w:rFonts w:ascii="Times New Roman" w:eastAsiaTheme="minorHAnsi" w:hAnsi="Times New Roman"/>
          <w:color w:val="FF0000"/>
          <w:sz w:val="24"/>
          <w:szCs w:val="24"/>
          <w:lang w:val="en-IN"/>
        </w:rPr>
      </w:pPr>
      <w:r w:rsidRPr="006B7880">
        <w:rPr>
          <w:rFonts w:ascii="Times New Roman" w:hAnsi="Times New Roman"/>
          <w:color w:val="000000" w:themeColor="dark1"/>
          <w:kern w:val="24"/>
          <w:sz w:val="24"/>
          <w:szCs w:val="24"/>
          <w:lang w:eastAsia="en-IN"/>
        </w:rPr>
        <w:tab/>
      </w:r>
      <w:r w:rsidRPr="006B7880">
        <w:rPr>
          <w:rFonts w:ascii="Times New Roman" w:hAnsi="Times New Roman"/>
          <w:sz w:val="24"/>
          <w:szCs w:val="24"/>
        </w:rPr>
        <w:t xml:space="preserve">The interaction effect due to curd cutting techniques and micronutrients  for number of leaves per plant, curd equilateral diameter and seed yield per plant was found to be significant meaning thereby that different methods of curd cutting influenced with micronutrients  and vice-versa., the treatment combinations S2M5 ( scooping with 0.3% boron and 0.15% molybdenum) gave the </w:t>
      </w:r>
      <w:r w:rsidRPr="006B7880">
        <w:rPr>
          <w:rFonts w:ascii="Times New Roman" w:eastAsiaTheme="minorHAnsi" w:hAnsi="Times New Roman"/>
          <w:sz w:val="24"/>
          <w:szCs w:val="24"/>
          <w:lang w:val="en-IN"/>
        </w:rPr>
        <w:t xml:space="preserve">maximum plant height (87.41 cm),  number of </w:t>
      </w:r>
      <w:r w:rsidRPr="006B7880">
        <w:rPr>
          <w:rFonts w:ascii="Times New Roman" w:eastAsiaTheme="minorHAnsi" w:hAnsi="Times New Roman"/>
          <w:sz w:val="24"/>
          <w:szCs w:val="24"/>
          <w:lang w:val="en-IN"/>
        </w:rPr>
        <w:lastRenderedPageBreak/>
        <w:t xml:space="preserve">leaves per plant (24.67), curd polar diameter was (13.81 cm), curd </w:t>
      </w:r>
      <w:r w:rsidRPr="006B7880">
        <w:rPr>
          <w:rFonts w:ascii="Times New Roman" w:eastAsia="+mj-ea" w:hAnsi="Times New Roman"/>
          <w:bCs/>
          <w:color w:val="000000"/>
          <w:kern w:val="24"/>
          <w:sz w:val="24"/>
          <w:szCs w:val="24"/>
          <w:lang w:val="en-IN"/>
        </w:rPr>
        <w:t>equilateral</w:t>
      </w:r>
      <w:r w:rsidRPr="006B7880">
        <w:rPr>
          <w:rFonts w:ascii="Times New Roman" w:eastAsiaTheme="minorHAnsi" w:hAnsi="Times New Roman"/>
          <w:sz w:val="24"/>
          <w:szCs w:val="24"/>
          <w:lang w:val="en-IN"/>
        </w:rPr>
        <w:t xml:space="preserve"> diameter (25.24 cm), </w:t>
      </w:r>
      <w:r w:rsidRPr="006B7880">
        <w:rPr>
          <w:rFonts w:ascii="Times New Roman" w:eastAsia="+mj-ea" w:hAnsi="Times New Roman"/>
          <w:bCs/>
          <w:color w:val="000000"/>
          <w:kern w:val="24"/>
          <w:sz w:val="24"/>
          <w:szCs w:val="24"/>
        </w:rPr>
        <w:t xml:space="preserve">seed yield per plant </w:t>
      </w:r>
      <w:r w:rsidRPr="006B7880">
        <w:rPr>
          <w:rFonts w:ascii="Times New Roman" w:hAnsi="Times New Roman"/>
          <w:sz w:val="24"/>
          <w:szCs w:val="24"/>
        </w:rPr>
        <w:t xml:space="preserve">(63.31 g ) and </w:t>
      </w:r>
      <w:r w:rsidRPr="006B7880">
        <w:rPr>
          <w:rFonts w:ascii="Times New Roman" w:eastAsia="+mj-ea" w:hAnsi="Times New Roman"/>
          <w:color w:val="000000"/>
          <w:kern w:val="24"/>
          <w:sz w:val="24"/>
          <w:szCs w:val="24"/>
        </w:rPr>
        <w:t xml:space="preserve">least days taken to maturity of siliqua (176.50 days). </w:t>
      </w:r>
    </w:p>
    <w:p w14:paraId="3E5A2978" w14:textId="77777777" w:rsidR="008B070E" w:rsidRPr="006B7880" w:rsidRDefault="00B80CD2" w:rsidP="002F1736">
      <w:pPr>
        <w:autoSpaceDE w:val="0"/>
        <w:autoSpaceDN w:val="0"/>
        <w:adjustRightInd w:val="0"/>
        <w:spacing w:after="0" w:line="360" w:lineRule="auto"/>
        <w:jc w:val="both"/>
        <w:rPr>
          <w:rFonts w:ascii="Times New Roman" w:hAnsi="Times New Roman"/>
          <w:b/>
          <w:sz w:val="24"/>
          <w:szCs w:val="24"/>
        </w:rPr>
      </w:pPr>
      <w:r w:rsidRPr="006B7880">
        <w:rPr>
          <w:rFonts w:ascii="Times New Roman" w:hAnsi="Times New Roman"/>
          <w:b/>
          <w:sz w:val="24"/>
          <w:szCs w:val="24"/>
        </w:rPr>
        <w:t xml:space="preserve">Keywords: </w:t>
      </w:r>
      <w:r w:rsidR="00975CF9" w:rsidRPr="006B7880">
        <w:rPr>
          <w:rFonts w:ascii="Times New Roman" w:eastAsia="Calibri" w:hAnsi="Times New Roman"/>
          <w:color w:val="000000"/>
          <w:sz w:val="24"/>
          <w:szCs w:val="24"/>
          <w:lang w:val="en-IN" w:eastAsia="en-IN" w:bidi="hi-IN"/>
        </w:rPr>
        <w:t>C</w:t>
      </w:r>
      <w:r w:rsidR="00E872CF">
        <w:rPr>
          <w:rFonts w:ascii="Times New Roman" w:eastAsia="Calibri" w:hAnsi="Times New Roman"/>
          <w:color w:val="000000"/>
          <w:sz w:val="24"/>
          <w:szCs w:val="24"/>
          <w:lang w:val="en-IN" w:eastAsia="en-IN" w:bidi="hi-IN"/>
        </w:rPr>
        <w:t xml:space="preserve">auliflower, Boron, Molybdenum, </w:t>
      </w:r>
      <w:r w:rsidR="00975CF9" w:rsidRPr="006B7880">
        <w:rPr>
          <w:rFonts w:ascii="Times New Roman" w:eastAsia="Calibri" w:hAnsi="Times New Roman"/>
          <w:color w:val="000000"/>
          <w:sz w:val="24"/>
          <w:szCs w:val="24"/>
          <w:lang w:val="en-IN" w:eastAsia="en-IN" w:bidi="hi-IN"/>
        </w:rPr>
        <w:t>Plant height, Seed q</w:t>
      </w:r>
      <w:r w:rsidR="00665102" w:rsidRPr="006B7880">
        <w:rPr>
          <w:rFonts w:ascii="Times New Roman" w:eastAsia="Calibri" w:hAnsi="Times New Roman"/>
          <w:color w:val="000000"/>
          <w:sz w:val="24"/>
          <w:szCs w:val="24"/>
          <w:lang w:val="en-IN" w:eastAsia="en-IN" w:bidi="hi-IN"/>
        </w:rPr>
        <w:t>uality.</w:t>
      </w:r>
    </w:p>
    <w:p w14:paraId="23F5A767" w14:textId="77777777" w:rsidR="00FB64FA" w:rsidRPr="006B7880" w:rsidRDefault="00FB64FA" w:rsidP="002F1736">
      <w:pPr>
        <w:autoSpaceDE w:val="0"/>
        <w:autoSpaceDN w:val="0"/>
        <w:adjustRightInd w:val="0"/>
        <w:spacing w:after="0" w:line="360" w:lineRule="auto"/>
        <w:jc w:val="both"/>
        <w:rPr>
          <w:rFonts w:ascii="Times New Roman" w:hAnsi="Times New Roman"/>
          <w:b/>
          <w:sz w:val="24"/>
          <w:szCs w:val="24"/>
        </w:rPr>
      </w:pPr>
      <w:r w:rsidRPr="006B7880">
        <w:rPr>
          <w:rFonts w:ascii="Times New Roman" w:hAnsi="Times New Roman"/>
          <w:b/>
          <w:sz w:val="24"/>
          <w:szCs w:val="24"/>
        </w:rPr>
        <w:t>Introduction</w:t>
      </w:r>
    </w:p>
    <w:p w14:paraId="2223E6D9" w14:textId="0B0A925A" w:rsidR="002F1736" w:rsidRPr="002F1736" w:rsidRDefault="00130A62" w:rsidP="002F173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w:t>
      </w:r>
      <w:r w:rsidR="002F1736" w:rsidRPr="002F1736">
        <w:rPr>
          <w:rFonts w:ascii="Times New Roman" w:hAnsi="Times New Roman"/>
          <w:sz w:val="24"/>
          <w:szCs w:val="24"/>
        </w:rPr>
        <w:t xml:space="preserve">Cauliflower (Brassica oleracea var. botrytis L.) is an important cruciferous vegetable crop, often referred to as the “aristocrat” of the </w:t>
      </w:r>
      <w:proofErr w:type="spellStart"/>
      <w:r w:rsidR="002F1736" w:rsidRPr="002F1736">
        <w:rPr>
          <w:rFonts w:ascii="Times New Roman" w:hAnsi="Times New Roman"/>
          <w:sz w:val="24"/>
          <w:szCs w:val="24"/>
        </w:rPr>
        <w:t>cole</w:t>
      </w:r>
      <w:proofErr w:type="spellEnd"/>
      <w:r w:rsidR="002F1736" w:rsidRPr="002F1736">
        <w:rPr>
          <w:rFonts w:ascii="Times New Roman" w:hAnsi="Times New Roman"/>
          <w:sz w:val="24"/>
          <w:szCs w:val="24"/>
        </w:rPr>
        <w:t xml:space="preserve"> group. It possesses the same chromosome number (2n = 18) as other members of the Brassicaceae family. The term “cauliflower” is derived from the Latin words caulis (cabbage) and </w:t>
      </w:r>
      <w:proofErr w:type="spellStart"/>
      <w:r w:rsidR="002F1736" w:rsidRPr="002F1736">
        <w:rPr>
          <w:rFonts w:ascii="Times New Roman" w:hAnsi="Times New Roman"/>
          <w:sz w:val="24"/>
          <w:szCs w:val="24"/>
        </w:rPr>
        <w:t>floris</w:t>
      </w:r>
      <w:proofErr w:type="spellEnd"/>
      <w:r w:rsidR="002F1736" w:rsidRPr="002F1736">
        <w:rPr>
          <w:rFonts w:ascii="Times New Roman" w:hAnsi="Times New Roman"/>
          <w:sz w:val="24"/>
          <w:szCs w:val="24"/>
        </w:rPr>
        <w:t xml:space="preserve"> (flower). The crop is believed to have originated in the Mediterranean region of Southern Europe and was first introduced to India from England in 1822</w:t>
      </w:r>
      <w:r>
        <w:rPr>
          <w:rFonts w:ascii="Times New Roman" w:hAnsi="Times New Roman"/>
          <w:sz w:val="24"/>
          <w:szCs w:val="24"/>
        </w:rPr>
        <w:t>”</w:t>
      </w:r>
      <w:r w:rsidR="002F1736" w:rsidRPr="002F1736">
        <w:rPr>
          <w:rFonts w:ascii="Times New Roman" w:hAnsi="Times New Roman"/>
          <w:sz w:val="24"/>
          <w:szCs w:val="24"/>
        </w:rPr>
        <w:t xml:space="preserve"> (Chatterjee, 1986).</w:t>
      </w:r>
    </w:p>
    <w:p w14:paraId="565BD0CC" w14:textId="77777777" w:rsidR="002F1736" w:rsidRPr="002F1736" w:rsidRDefault="002F1736" w:rsidP="002F1736">
      <w:pPr>
        <w:autoSpaceDE w:val="0"/>
        <w:autoSpaceDN w:val="0"/>
        <w:adjustRightInd w:val="0"/>
        <w:spacing w:after="0" w:line="360" w:lineRule="auto"/>
        <w:ind w:firstLine="720"/>
        <w:jc w:val="both"/>
        <w:rPr>
          <w:rFonts w:ascii="Times New Roman" w:hAnsi="Times New Roman"/>
          <w:sz w:val="24"/>
          <w:szCs w:val="24"/>
        </w:rPr>
      </w:pPr>
    </w:p>
    <w:p w14:paraId="1B660445" w14:textId="6C6D509F" w:rsidR="002F1736" w:rsidRDefault="00130A62" w:rsidP="002F173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w:t>
      </w:r>
      <w:r w:rsidR="002F1736" w:rsidRPr="002F1736">
        <w:rPr>
          <w:rFonts w:ascii="Times New Roman" w:hAnsi="Times New Roman"/>
          <w:sz w:val="24"/>
          <w:szCs w:val="24"/>
        </w:rPr>
        <w:t xml:space="preserve">Globally, India ranks as the largest producer of cauliflower, followed by China, France, Italy, Spain, and Poland. In India, cauliflower is cultivated over an area of 0.46 million hectares with an annual production of 9.17 million metric </w:t>
      </w:r>
      <w:proofErr w:type="spellStart"/>
      <w:r w:rsidR="002F1736" w:rsidRPr="002F1736">
        <w:rPr>
          <w:rFonts w:ascii="Times New Roman" w:hAnsi="Times New Roman"/>
          <w:sz w:val="24"/>
          <w:szCs w:val="24"/>
        </w:rPr>
        <w:t>tonnes</w:t>
      </w:r>
      <w:proofErr w:type="spellEnd"/>
      <w:r w:rsidR="002F1736" w:rsidRPr="002F1736">
        <w:rPr>
          <w:rFonts w:ascii="Times New Roman" w:hAnsi="Times New Roman"/>
          <w:sz w:val="24"/>
          <w:szCs w:val="24"/>
        </w:rPr>
        <w:t xml:space="preserve"> and a productivity of 19.8 metric </w:t>
      </w:r>
      <w:proofErr w:type="spellStart"/>
      <w:r w:rsidR="002F1736" w:rsidRPr="002F1736">
        <w:rPr>
          <w:rFonts w:ascii="Times New Roman" w:hAnsi="Times New Roman"/>
          <w:sz w:val="24"/>
          <w:szCs w:val="24"/>
        </w:rPr>
        <w:t>tonnes</w:t>
      </w:r>
      <w:proofErr w:type="spellEnd"/>
      <w:r w:rsidR="002F1736" w:rsidRPr="002F1736">
        <w:rPr>
          <w:rFonts w:ascii="Times New Roman" w:hAnsi="Times New Roman"/>
          <w:sz w:val="24"/>
          <w:szCs w:val="24"/>
        </w:rPr>
        <w:t xml:space="preserve"> per hectare</w:t>
      </w:r>
      <w:r>
        <w:rPr>
          <w:rFonts w:ascii="Times New Roman" w:hAnsi="Times New Roman"/>
          <w:sz w:val="24"/>
          <w:szCs w:val="24"/>
        </w:rPr>
        <w:t>”</w:t>
      </w:r>
      <w:r w:rsidR="002F1736" w:rsidRPr="002F1736">
        <w:rPr>
          <w:rFonts w:ascii="Times New Roman" w:hAnsi="Times New Roman"/>
          <w:sz w:val="24"/>
          <w:szCs w:val="24"/>
        </w:rPr>
        <w:t xml:space="preserve"> (Anonymous, 2018–19). In Bihar, the crop covers an area of 36,500 hectares, producing 1147.76 metric </w:t>
      </w:r>
      <w:proofErr w:type="spellStart"/>
      <w:r w:rsidR="002F1736" w:rsidRPr="002F1736">
        <w:rPr>
          <w:rFonts w:ascii="Times New Roman" w:hAnsi="Times New Roman"/>
          <w:sz w:val="24"/>
          <w:szCs w:val="24"/>
        </w:rPr>
        <w:t>tonnes</w:t>
      </w:r>
      <w:proofErr w:type="spellEnd"/>
      <w:r w:rsidR="002F1736" w:rsidRPr="002F1736">
        <w:rPr>
          <w:rFonts w:ascii="Times New Roman" w:hAnsi="Times New Roman"/>
          <w:sz w:val="24"/>
          <w:szCs w:val="24"/>
        </w:rPr>
        <w:t xml:space="preserve">, with an average productivity of 17.46 t/ha (Anonymous, 2017–18). The major cauliflower-producing states in India include Bihar, Odisha, West Bengal, Uttar Pradesh, Himachal Pradesh, Assam, and Karnataka. Within Bihar, the districts of Patna, Nalanda, </w:t>
      </w:r>
      <w:proofErr w:type="spellStart"/>
      <w:r w:rsidR="002F1736" w:rsidRPr="002F1736">
        <w:rPr>
          <w:rFonts w:ascii="Times New Roman" w:hAnsi="Times New Roman"/>
          <w:sz w:val="24"/>
          <w:szCs w:val="24"/>
        </w:rPr>
        <w:t>Bhojpur</w:t>
      </w:r>
      <w:proofErr w:type="spellEnd"/>
      <w:r w:rsidR="002F1736" w:rsidRPr="002F1736">
        <w:rPr>
          <w:rFonts w:ascii="Times New Roman" w:hAnsi="Times New Roman"/>
          <w:sz w:val="24"/>
          <w:szCs w:val="24"/>
        </w:rPr>
        <w:t xml:space="preserve">, </w:t>
      </w:r>
      <w:proofErr w:type="spellStart"/>
      <w:r w:rsidR="002F1736" w:rsidRPr="002F1736">
        <w:rPr>
          <w:rFonts w:ascii="Times New Roman" w:hAnsi="Times New Roman"/>
          <w:sz w:val="24"/>
          <w:szCs w:val="24"/>
        </w:rPr>
        <w:t>Rohtas</w:t>
      </w:r>
      <w:proofErr w:type="spellEnd"/>
      <w:r w:rsidR="002F1736" w:rsidRPr="002F1736">
        <w:rPr>
          <w:rFonts w:ascii="Times New Roman" w:hAnsi="Times New Roman"/>
          <w:sz w:val="24"/>
          <w:szCs w:val="24"/>
        </w:rPr>
        <w:t xml:space="preserve">, and </w:t>
      </w:r>
      <w:proofErr w:type="spellStart"/>
      <w:r w:rsidR="002F1736" w:rsidRPr="002F1736">
        <w:rPr>
          <w:rFonts w:ascii="Times New Roman" w:hAnsi="Times New Roman"/>
          <w:sz w:val="24"/>
          <w:szCs w:val="24"/>
        </w:rPr>
        <w:t>Kaimur</w:t>
      </w:r>
      <w:proofErr w:type="spellEnd"/>
      <w:r w:rsidR="002F1736" w:rsidRPr="002F1736">
        <w:rPr>
          <w:rFonts w:ascii="Times New Roman" w:hAnsi="Times New Roman"/>
          <w:sz w:val="24"/>
          <w:szCs w:val="24"/>
        </w:rPr>
        <w:t xml:space="preserve"> are among the leading cauliflower-producing regions.</w:t>
      </w:r>
    </w:p>
    <w:p w14:paraId="33BE7C98" w14:textId="0E1C9EB5" w:rsidR="002F1736" w:rsidRPr="002F1736" w:rsidRDefault="00130A62" w:rsidP="002F1736">
      <w:pPr>
        <w:spacing w:line="360" w:lineRule="auto"/>
        <w:jc w:val="both"/>
        <w:rPr>
          <w:rFonts w:ascii="Times New Roman" w:hAnsi="Times New Roman"/>
          <w:sz w:val="24"/>
          <w:szCs w:val="24"/>
        </w:rPr>
      </w:pPr>
      <w:r>
        <w:rPr>
          <w:rFonts w:ascii="Times New Roman" w:hAnsi="Times New Roman"/>
          <w:sz w:val="24"/>
          <w:szCs w:val="24"/>
        </w:rPr>
        <w:t>“</w:t>
      </w:r>
      <w:r w:rsidR="002F1736" w:rsidRPr="002F1736">
        <w:rPr>
          <w:rFonts w:ascii="Times New Roman" w:hAnsi="Times New Roman"/>
          <w:sz w:val="24"/>
          <w:szCs w:val="24"/>
        </w:rPr>
        <w:t>Cauliflower is primarily cultivated for its tender white curd, which is a rich source of protein, carbohydrates, phosphorus, calcium, iron, and ascorbic acid. Morphologically, the curd consists of numerous hypertrophied branches that terminate the main stem. It is essentially a highly suppressed, extremely ramified, and hypertrophied flower stalk. The stem is stout and short, while the leaves are long, oblong to elliptic in shape. The flowers exhibit the typical characteristics of the Cruciferae family, with four sepals, four petals, six stamens (four long and two short), and a bicarpellary superior ovary that develops into a characteristic fruit known as a siliqua</w:t>
      </w:r>
      <w:r>
        <w:rPr>
          <w:rFonts w:ascii="Times New Roman" w:hAnsi="Times New Roman"/>
          <w:sz w:val="24"/>
          <w:szCs w:val="24"/>
        </w:rPr>
        <w:t>”</w:t>
      </w:r>
      <w:r w:rsidR="002F1736" w:rsidRPr="002F1736">
        <w:rPr>
          <w:rFonts w:ascii="Times New Roman" w:hAnsi="Times New Roman"/>
          <w:sz w:val="24"/>
          <w:szCs w:val="24"/>
        </w:rPr>
        <w:t xml:space="preserve"> (Sharma, 1995).</w:t>
      </w:r>
    </w:p>
    <w:p w14:paraId="2DBEAF88" w14:textId="77777777" w:rsidR="002F1736" w:rsidRPr="002F1736" w:rsidRDefault="002F1736" w:rsidP="002F1736">
      <w:pPr>
        <w:spacing w:line="360" w:lineRule="auto"/>
        <w:jc w:val="both"/>
        <w:rPr>
          <w:rFonts w:ascii="Times New Roman" w:hAnsi="Times New Roman"/>
          <w:sz w:val="24"/>
          <w:szCs w:val="24"/>
        </w:rPr>
      </w:pPr>
    </w:p>
    <w:p w14:paraId="0760C5DB" w14:textId="5020AA06" w:rsidR="002F1736" w:rsidRPr="002F1736" w:rsidRDefault="00130A62" w:rsidP="002F1736">
      <w:pPr>
        <w:spacing w:line="360" w:lineRule="auto"/>
        <w:jc w:val="both"/>
        <w:rPr>
          <w:rFonts w:ascii="Times New Roman" w:hAnsi="Times New Roman"/>
          <w:sz w:val="24"/>
          <w:szCs w:val="24"/>
        </w:rPr>
      </w:pPr>
      <w:r>
        <w:rPr>
          <w:rFonts w:ascii="Times New Roman" w:hAnsi="Times New Roman"/>
          <w:sz w:val="24"/>
          <w:szCs w:val="24"/>
        </w:rPr>
        <w:t>“</w:t>
      </w:r>
      <w:r w:rsidR="002F1736" w:rsidRPr="002F1736">
        <w:rPr>
          <w:rFonts w:ascii="Times New Roman" w:hAnsi="Times New Roman"/>
          <w:sz w:val="24"/>
          <w:szCs w:val="24"/>
        </w:rPr>
        <w:t>Cauliflower is a cross-pollinated crop, and pollination is predominantly carried out by honeybees. The crop thrives best under a cool and moist climate, being highly sensitive to both excessive heat and very low temperatures</w:t>
      </w:r>
      <w:r>
        <w:rPr>
          <w:rFonts w:ascii="Times New Roman" w:hAnsi="Times New Roman"/>
          <w:sz w:val="24"/>
          <w:szCs w:val="24"/>
        </w:rPr>
        <w:t>”</w:t>
      </w:r>
      <w:r w:rsidR="002F1736" w:rsidRPr="002F1736">
        <w:rPr>
          <w:rFonts w:ascii="Times New Roman" w:hAnsi="Times New Roman"/>
          <w:sz w:val="24"/>
          <w:szCs w:val="24"/>
        </w:rPr>
        <w:t xml:space="preserve"> (Din et al., 2007). The tropical group of </w:t>
      </w:r>
      <w:r w:rsidR="002F1736" w:rsidRPr="002F1736">
        <w:rPr>
          <w:rFonts w:ascii="Times New Roman" w:hAnsi="Times New Roman"/>
          <w:sz w:val="24"/>
          <w:szCs w:val="24"/>
        </w:rPr>
        <w:lastRenderedPageBreak/>
        <w:t xml:space="preserve">cauliflower forms curds at 20–27°C, whereas the temperate group requires 10–16°C. Due to its sensitivity, even slight fluctuations in temperature can cause curd abnormalities, crop failure, or </w:t>
      </w:r>
      <w:r w:rsidR="002F1736">
        <w:rPr>
          <w:rFonts w:ascii="Times New Roman" w:hAnsi="Times New Roman"/>
          <w:sz w:val="24"/>
          <w:szCs w:val="24"/>
        </w:rPr>
        <w:t>reduced yield and productivity.</w:t>
      </w:r>
    </w:p>
    <w:p w14:paraId="2693270C" w14:textId="77777777" w:rsid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Seed production of cauliflower is also highly influenced by climatic conditions. The seed of early and mid-season varieties can be produced successfully under subtropical conditions of the north Indian plains, whereas late-season varieties require temperate conditions of high hills for proper seed set and development. In Bihar, temperatures remain relatively high until the end of October, then gradually decline through mid-December, staying low until mid-February, after which they rise sharply. Since cauliflower varieties are highly specific in their climatic requirements, such fluctuations significantly influence their growth, curd development, and seed production potential.</w:t>
      </w:r>
    </w:p>
    <w:p w14:paraId="764DAB95" w14:textId="111DBF2A" w:rsidR="002F1736" w:rsidRPr="002F1736" w:rsidRDefault="002F1736" w:rsidP="002F1736">
      <w:pPr>
        <w:spacing w:line="360" w:lineRule="auto"/>
        <w:ind w:firstLine="720"/>
        <w:jc w:val="both"/>
        <w:rPr>
          <w:rFonts w:ascii="Times New Roman" w:hAnsi="Times New Roman"/>
          <w:sz w:val="24"/>
          <w:szCs w:val="24"/>
        </w:rPr>
      </w:pPr>
      <w:r w:rsidRPr="002F1736">
        <w:rPr>
          <w:rFonts w:ascii="Times New Roman" w:hAnsi="Times New Roman"/>
          <w:sz w:val="24"/>
          <w:szCs w:val="24"/>
        </w:rPr>
        <w:t>Seed production in cauliflower is highly influenced by prevailing temperatures, particularly during flowering and seed-setting stages (Mohanty and Srivastava, 2002). Padda and Singh (1981) noted that the climatic requirements for seed stalk development in different cauliflower cultivars are very precise. Successful seed production is largely dependent on curd formation and subsequent bolting. Bolting, in turn, is influenced by the type and compactness of the curd; loose curds bolt easily, whereas compact curds require</w:t>
      </w:r>
      <w:r>
        <w:rPr>
          <w:rFonts w:ascii="Times New Roman" w:hAnsi="Times New Roman"/>
          <w:sz w:val="24"/>
          <w:szCs w:val="24"/>
        </w:rPr>
        <w:t xml:space="preserve"> a longer duration to bolt.</w:t>
      </w:r>
    </w:p>
    <w:p w14:paraId="1CBC6420" w14:textId="77777777" w:rsidR="002F1736" w:rsidRDefault="002F1736" w:rsidP="002F1736">
      <w:pPr>
        <w:spacing w:line="360" w:lineRule="auto"/>
        <w:ind w:firstLine="720"/>
        <w:jc w:val="both"/>
        <w:rPr>
          <w:rFonts w:ascii="Times New Roman" w:hAnsi="Times New Roman"/>
          <w:sz w:val="24"/>
          <w:szCs w:val="24"/>
        </w:rPr>
      </w:pPr>
      <w:r w:rsidRPr="002F1736">
        <w:rPr>
          <w:rFonts w:ascii="Times New Roman" w:hAnsi="Times New Roman"/>
          <w:sz w:val="24"/>
          <w:szCs w:val="24"/>
        </w:rPr>
        <w:t xml:space="preserve">To facilitate bolting, various curd-cutting methods such as scooping, cross-cutting, and one-fourth curd removal are practiced. These techniques significantly affect branching, seed yield, and seed quality (Kumar et al., 2000). Curd-cutting is considered one of the most important technologies for quality seed production in cauliflower (Choudhury, 1979; </w:t>
      </w:r>
      <w:proofErr w:type="spellStart"/>
      <w:r w:rsidRPr="002F1736">
        <w:rPr>
          <w:rFonts w:ascii="Times New Roman" w:hAnsi="Times New Roman"/>
          <w:sz w:val="24"/>
          <w:szCs w:val="24"/>
        </w:rPr>
        <w:t>Sinohara</w:t>
      </w:r>
      <w:proofErr w:type="spellEnd"/>
      <w:r w:rsidRPr="002F1736">
        <w:rPr>
          <w:rFonts w:ascii="Times New Roman" w:hAnsi="Times New Roman"/>
          <w:sz w:val="24"/>
          <w:szCs w:val="24"/>
        </w:rPr>
        <w:t>, 1984). Specifically, scooping the central portion of a fully developed curd has been reported to promote early emergence of flower stalks (Choudhury, 1987). Curd scooping not only accelerates bolting and flowering but also contributes to higher seed yields (Rashid and Singh, 2000).</w:t>
      </w:r>
    </w:p>
    <w:p w14:paraId="0259CFCF" w14:textId="77777777" w:rsidR="002F1736" w:rsidRP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t>Micronutrients play a vital role in plant physiology and are essential for various metabolic activities, including respiration, meristematic development, chlorophyll synthesis, photosynthesis, and the formation of tannins and phenolic compounds (Anonymous, 2007). Foliar application of micronutrients has been shown to have significant effects on flowering, fruiting, pollen germination, cell divisio</w:t>
      </w:r>
      <w:r>
        <w:rPr>
          <w:rFonts w:ascii="Times New Roman" w:hAnsi="Times New Roman"/>
          <w:sz w:val="24"/>
          <w:szCs w:val="24"/>
          <w:lang w:val="en-IN"/>
        </w:rPr>
        <w:t>n, and carbohydrate metabolism.</w:t>
      </w:r>
    </w:p>
    <w:p w14:paraId="4A85E3CF" w14:textId="77777777" w:rsidR="002F1736" w:rsidRP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lastRenderedPageBreak/>
        <w:t xml:space="preserve">Molybdenum, in particular, is an essential micronutrient for optimal growth and development. It is directly involved in nitrogen metabolism through the nitrate reductase enzyme, which reduces nitrate to nitrite, marking the first step in nitrogen incorporation into plant proteins (Marschner et al., 1995; Bambara and </w:t>
      </w:r>
      <w:proofErr w:type="spellStart"/>
      <w:r w:rsidRPr="002F1736">
        <w:rPr>
          <w:rFonts w:ascii="Times New Roman" w:hAnsi="Times New Roman"/>
          <w:sz w:val="24"/>
          <w:szCs w:val="24"/>
          <w:lang w:val="en-IN"/>
        </w:rPr>
        <w:t>Ndakidemi</w:t>
      </w:r>
      <w:proofErr w:type="spellEnd"/>
      <w:r w:rsidRPr="002F1736">
        <w:rPr>
          <w:rFonts w:ascii="Times New Roman" w:hAnsi="Times New Roman"/>
          <w:sz w:val="24"/>
          <w:szCs w:val="24"/>
          <w:lang w:val="en-IN"/>
        </w:rPr>
        <w:t xml:space="preserve">, 2010). Molybdenum also functions as a co-factor of nitrogenase, facilitating biological nitrogen fixation, with deficiencies leading to reduced nodulation and nitrogen fixation (Bambara and </w:t>
      </w:r>
      <w:proofErr w:type="spellStart"/>
      <w:r w:rsidRPr="002F1736">
        <w:rPr>
          <w:rFonts w:ascii="Times New Roman" w:hAnsi="Times New Roman"/>
          <w:sz w:val="24"/>
          <w:szCs w:val="24"/>
          <w:lang w:val="en-IN"/>
        </w:rPr>
        <w:t>Ndakidemi</w:t>
      </w:r>
      <w:proofErr w:type="spellEnd"/>
      <w:r w:rsidRPr="002F1736">
        <w:rPr>
          <w:rFonts w:ascii="Times New Roman" w:hAnsi="Times New Roman"/>
          <w:sz w:val="24"/>
          <w:szCs w:val="24"/>
          <w:lang w:val="en-IN"/>
        </w:rPr>
        <w:t xml:space="preserve">, 2010). </w:t>
      </w:r>
      <w:proofErr w:type="spellStart"/>
      <w:r w:rsidRPr="002F1736">
        <w:rPr>
          <w:rFonts w:ascii="Times New Roman" w:hAnsi="Times New Roman"/>
          <w:sz w:val="24"/>
          <w:szCs w:val="24"/>
          <w:lang w:val="en-IN"/>
        </w:rPr>
        <w:t>Jongruaysup</w:t>
      </w:r>
      <w:proofErr w:type="spellEnd"/>
      <w:r w:rsidRPr="002F1736">
        <w:rPr>
          <w:rFonts w:ascii="Times New Roman" w:hAnsi="Times New Roman"/>
          <w:sz w:val="24"/>
          <w:szCs w:val="24"/>
          <w:lang w:val="en-IN"/>
        </w:rPr>
        <w:t xml:space="preserve"> et al. (1993) reported that crops forming symbiotic relationships with Rhizobium bacteria exhibit higher molybdenum requirements. Furthermore, foliar application of molybdenum has been shown to enhance nodulation and nitrogen fixation, thereby improving plant growth (Elkhatib, </w:t>
      </w:r>
      <w:r>
        <w:rPr>
          <w:rFonts w:ascii="Times New Roman" w:hAnsi="Times New Roman"/>
          <w:sz w:val="24"/>
          <w:szCs w:val="24"/>
          <w:lang w:val="en-IN"/>
        </w:rPr>
        <w:t>2009; Chahal and Chahal, 1991).</w:t>
      </w:r>
    </w:p>
    <w:p w14:paraId="0D814B1B" w14:textId="77777777" w:rsidR="002F1736" w:rsidRDefault="002F1736" w:rsidP="002F1736">
      <w:pPr>
        <w:spacing w:line="360" w:lineRule="auto"/>
        <w:jc w:val="both"/>
        <w:rPr>
          <w:rFonts w:ascii="Times New Roman" w:hAnsi="Times New Roman"/>
          <w:sz w:val="24"/>
          <w:szCs w:val="24"/>
          <w:lang w:val="en-IN"/>
        </w:rPr>
      </w:pPr>
      <w:r w:rsidRPr="002F1736">
        <w:rPr>
          <w:rFonts w:ascii="Times New Roman" w:hAnsi="Times New Roman"/>
          <w:sz w:val="24"/>
          <w:szCs w:val="24"/>
          <w:lang w:val="en-IN"/>
        </w:rPr>
        <w:t>In view of these facts, the present investigation was undertaken to generate scientific information on the influence of boron and molybdenum on growth, seed yield, and quality parameters of cauliflower.</w:t>
      </w:r>
    </w:p>
    <w:p w14:paraId="342AF931" w14:textId="77777777" w:rsidR="005462E5" w:rsidRPr="006B7880" w:rsidRDefault="00E47DA1" w:rsidP="002F1736">
      <w:pPr>
        <w:spacing w:line="360" w:lineRule="auto"/>
        <w:jc w:val="both"/>
        <w:rPr>
          <w:rFonts w:ascii="Times New Roman" w:hAnsi="Times New Roman"/>
          <w:b/>
          <w:sz w:val="24"/>
          <w:szCs w:val="24"/>
        </w:rPr>
      </w:pPr>
      <w:r w:rsidRPr="006B7880">
        <w:rPr>
          <w:rFonts w:ascii="Times New Roman" w:hAnsi="Times New Roman"/>
          <w:b/>
          <w:sz w:val="24"/>
          <w:szCs w:val="24"/>
        </w:rPr>
        <w:t xml:space="preserve">Materials </w:t>
      </w:r>
      <w:r w:rsidR="005462E5" w:rsidRPr="006B7880">
        <w:rPr>
          <w:rFonts w:ascii="Times New Roman" w:hAnsi="Times New Roman"/>
          <w:b/>
          <w:sz w:val="24"/>
          <w:szCs w:val="24"/>
        </w:rPr>
        <w:t>&amp;</w:t>
      </w:r>
      <w:r w:rsidRPr="006B7880">
        <w:rPr>
          <w:rFonts w:ascii="Times New Roman" w:hAnsi="Times New Roman"/>
          <w:b/>
          <w:sz w:val="24"/>
          <w:szCs w:val="24"/>
        </w:rPr>
        <w:t xml:space="preserve"> Methods</w:t>
      </w:r>
      <w:r w:rsidR="005462E5" w:rsidRPr="006B7880">
        <w:rPr>
          <w:rFonts w:ascii="Times New Roman" w:hAnsi="Times New Roman"/>
          <w:b/>
          <w:sz w:val="24"/>
          <w:szCs w:val="24"/>
        </w:rPr>
        <w:t>:</w:t>
      </w:r>
    </w:p>
    <w:p w14:paraId="6FA690FC" w14:textId="77777777" w:rsidR="002F1736" w:rsidRPr="002F1736" w:rsidRDefault="00E47DA1" w:rsidP="002F1736">
      <w:pPr>
        <w:spacing w:line="360" w:lineRule="auto"/>
        <w:jc w:val="both"/>
        <w:rPr>
          <w:rFonts w:ascii="Times New Roman" w:hAnsi="Times New Roman"/>
          <w:sz w:val="24"/>
          <w:szCs w:val="24"/>
        </w:rPr>
      </w:pPr>
      <w:r w:rsidRPr="006B7880">
        <w:rPr>
          <w:rFonts w:ascii="Times New Roman" w:hAnsi="Times New Roman"/>
          <w:sz w:val="24"/>
          <w:szCs w:val="24"/>
        </w:rPr>
        <w:t xml:space="preserve"> </w:t>
      </w:r>
      <w:r w:rsidR="00EF0BA6" w:rsidRPr="006B7880">
        <w:rPr>
          <w:rFonts w:ascii="Times New Roman" w:hAnsi="Times New Roman"/>
          <w:sz w:val="24"/>
          <w:szCs w:val="24"/>
        </w:rPr>
        <w:tab/>
      </w:r>
      <w:r w:rsidR="002F1736" w:rsidRPr="002F1736">
        <w:rPr>
          <w:rFonts w:ascii="Times New Roman" w:hAnsi="Times New Roman"/>
          <w:sz w:val="24"/>
          <w:szCs w:val="24"/>
        </w:rPr>
        <w:t>The field experiment was conducted during the kharif seasons of 2019–20 and 2020–21 at the Vegetable Research Farm, with laboratory analyses carried out in the Department of Horticulture (Vegetable &amp; Floriculture) and the Department of Seed Science and Technology, Bihar Agricultural College, Sabour, Bhagalpur, a constituent unit of Bihar Agricultural University, Sabour, Bha</w:t>
      </w:r>
      <w:r w:rsidR="002F1736">
        <w:rPr>
          <w:rFonts w:ascii="Times New Roman" w:hAnsi="Times New Roman"/>
          <w:sz w:val="24"/>
          <w:szCs w:val="24"/>
        </w:rPr>
        <w:t>galpur.</w:t>
      </w:r>
    </w:p>
    <w:p w14:paraId="6414F8A0" w14:textId="77777777" w:rsidR="002F1736" w:rsidRP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The experimental site, Bihar Agricultural College, Sabour, is located about 10 km from Bhagalpur town, at 25°15′40″ N latitude, 87°2′42″ E longitude, and 46 m above mean sea level, situated in the Indo-</w:t>
      </w:r>
      <w:r>
        <w:rPr>
          <w:rFonts w:ascii="Times New Roman" w:hAnsi="Times New Roman"/>
          <w:sz w:val="24"/>
          <w:szCs w:val="24"/>
        </w:rPr>
        <w:t>Gangetic plains of North India.</w:t>
      </w:r>
    </w:p>
    <w:p w14:paraId="1392ED51" w14:textId="77777777" w:rsidR="002F1736" w:rsidRDefault="002F1736" w:rsidP="002F1736">
      <w:pPr>
        <w:spacing w:line="360" w:lineRule="auto"/>
        <w:jc w:val="both"/>
        <w:rPr>
          <w:rFonts w:ascii="Times New Roman" w:hAnsi="Times New Roman"/>
          <w:sz w:val="24"/>
          <w:szCs w:val="24"/>
        </w:rPr>
      </w:pPr>
      <w:r w:rsidRPr="002F1736">
        <w:rPr>
          <w:rFonts w:ascii="Times New Roman" w:hAnsi="Times New Roman"/>
          <w:sz w:val="24"/>
          <w:szCs w:val="24"/>
        </w:rPr>
        <w:t>The experiment comprised two levels of boron applied as borax (0.3% and 0.4%) and two levels of molybdenum applied as ammonium molybdate (0.15% and 0.20%), sprayed at 40 and 60 days after transplanting. In addition, four curd-cutting techniques were tested: intact curd (S₁), scooping (S₂), cross-cutting (S₃), and one-fourth curd removal (S₄), using the cauliflower variety Sabour Agrim. The experiment was laid out in a factorial randomized block design (FRBD) with 36 treatment combinations, each replicated three times.</w:t>
      </w:r>
    </w:p>
    <w:p w14:paraId="06A6F214" w14:textId="77777777" w:rsidR="002F1736" w:rsidRP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The experiment included the following micronutrient treatment combinations</w:t>
      </w:r>
      <w:r>
        <w:rPr>
          <w:rFonts w:ascii="Times New Roman" w:hAnsi="Times New Roman"/>
          <w:sz w:val="24"/>
          <w:szCs w:val="24"/>
          <w:lang w:val="en-IN"/>
        </w:rPr>
        <w:t>:</w:t>
      </w:r>
    </w:p>
    <w:p w14:paraId="4DA19ED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M₀ – Control (no spray)</w:t>
      </w:r>
    </w:p>
    <w:p w14:paraId="4C577313"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M₁ – Boron @ 0.3% (B 0.3%)</w:t>
      </w:r>
    </w:p>
    <w:p w14:paraId="51E678FE"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lastRenderedPageBreak/>
        <w:t>M₂ – Boron @ 0.4% (B 0.4%)</w:t>
      </w:r>
    </w:p>
    <w:p w14:paraId="11BC80FE"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M₃ – Molybdenum @ 0.15% (Mo 0.15%)</w:t>
      </w:r>
    </w:p>
    <w:p w14:paraId="07AD462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M₄ – Molybdenum @ 0.20% (Mo 0.20%)</w:t>
      </w:r>
    </w:p>
    <w:p w14:paraId="1D68EA49"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M₅ – Boron 0.3% + Molybdenum 0.15%</w:t>
      </w:r>
    </w:p>
    <w:p w14:paraId="5CF0BB20"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M₆ – Boron 0.3% + Molybdenum 0.20%</w:t>
      </w:r>
    </w:p>
    <w:p w14:paraId="1A4794D7"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M₇ – Boron 0.4% + Molybdenum 0.15%</w:t>
      </w:r>
    </w:p>
    <w:p w14:paraId="4725CA41" w14:textId="77777777" w:rsidR="002F1736" w:rsidRPr="002F1736" w:rsidRDefault="002F1736" w:rsidP="002F1736">
      <w:pPr>
        <w:pStyle w:val="ListParagraph"/>
        <w:numPr>
          <w:ilvl w:val="0"/>
          <w:numId w:val="3"/>
        </w:numPr>
        <w:jc w:val="both"/>
        <w:rPr>
          <w:rFonts w:ascii="Times New Roman" w:hAnsi="Times New Roman"/>
          <w:sz w:val="24"/>
          <w:szCs w:val="24"/>
          <w:lang w:val="en-IN"/>
        </w:rPr>
      </w:pPr>
      <w:r w:rsidRPr="002F1736">
        <w:rPr>
          <w:rFonts w:ascii="Times New Roman" w:hAnsi="Times New Roman"/>
          <w:sz w:val="24"/>
          <w:szCs w:val="24"/>
          <w:lang w:val="en-IN"/>
        </w:rPr>
        <w:t>M₈ – Boron 0.4% + Molybdenum 0.20%</w:t>
      </w:r>
    </w:p>
    <w:p w14:paraId="0FCD0AC4" w14:textId="77777777" w:rsidR="002F1736" w:rsidRP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Seeds of the cauliflower variety Sabour Agrim were used for raising seedlings. The seed lot was tested for germination prior to sowing, which recorded 94% germination. For nursery raising, raised beds (15 cm height) of 3.0 × 1.0 m size were prepared. Seeds were sown on 31st July, 2019 for the first season and on 31st July, 2020 for the second season, in lines on the prepared beds. After sowing, seeds were covered with a thin layer of soil mixed with well-decomposed farmyard manure, followed by mulching with dry paddy straw. The mulch was removed in the afternoon immediately after seed sprouting to ensure proper</w:t>
      </w:r>
      <w:r>
        <w:rPr>
          <w:rFonts w:ascii="Times New Roman" w:hAnsi="Times New Roman"/>
          <w:sz w:val="24"/>
          <w:szCs w:val="24"/>
          <w:lang w:val="en-IN"/>
        </w:rPr>
        <w:t xml:space="preserve"> emergence and seedling growth.</w:t>
      </w:r>
    </w:p>
    <w:p w14:paraId="4822AAF0" w14:textId="77777777" w:rsidR="002F1736" w:rsidRDefault="002F1736" w:rsidP="002F1736">
      <w:pPr>
        <w:jc w:val="both"/>
        <w:rPr>
          <w:rFonts w:ascii="Times New Roman" w:hAnsi="Times New Roman"/>
          <w:sz w:val="24"/>
          <w:szCs w:val="24"/>
          <w:lang w:val="en-IN"/>
        </w:rPr>
      </w:pPr>
      <w:r w:rsidRPr="002F1736">
        <w:rPr>
          <w:rFonts w:ascii="Times New Roman" w:hAnsi="Times New Roman"/>
          <w:sz w:val="24"/>
          <w:szCs w:val="24"/>
          <w:lang w:val="en-IN"/>
        </w:rPr>
        <w:t>The nursery was managed with regular weeding and light irrigations as per requirement. Plant protection measures were undertaken to maintain healthy seedlings. To facilitate easy uprooting, the nursery beds were irrigated one day prior to transplanting. Healthy seedlings of 4–5 weeks age with 4–5 true leaves, uniform size, and vigorous growth were carefully uprooted in the afternoon. The seedlings were treated with the respective microbial inoculants for 20 minutes before transplanting. Transplanting was carried out treatment-wise in the main field, followed by light irrigation using a watering can for four consecutive mornings to ensure proper establishment.</w:t>
      </w:r>
    </w:p>
    <w:p w14:paraId="750499B1" w14:textId="77777777" w:rsidR="003A635A" w:rsidRPr="006B7880" w:rsidRDefault="00136F61" w:rsidP="002F1736">
      <w:pPr>
        <w:jc w:val="both"/>
        <w:rPr>
          <w:rFonts w:ascii="Times New Roman" w:hAnsi="Times New Roman"/>
          <w:b/>
          <w:sz w:val="24"/>
          <w:szCs w:val="24"/>
        </w:rPr>
      </w:pPr>
      <w:r w:rsidRPr="006B7880">
        <w:rPr>
          <w:rFonts w:ascii="Times New Roman" w:hAnsi="Times New Roman"/>
          <w:b/>
          <w:sz w:val="24"/>
          <w:szCs w:val="24"/>
        </w:rPr>
        <w:t>Results and Discussion:</w:t>
      </w:r>
    </w:p>
    <w:p w14:paraId="4C8919B4" w14:textId="77777777" w:rsidR="00C76480" w:rsidRDefault="00C76480" w:rsidP="002F1736">
      <w:pPr>
        <w:spacing w:line="360" w:lineRule="auto"/>
        <w:jc w:val="both"/>
        <w:rPr>
          <w:rFonts w:ascii="Times New Roman" w:hAnsi="Times New Roman"/>
          <w:sz w:val="24"/>
          <w:szCs w:val="24"/>
        </w:rPr>
      </w:pPr>
      <w:r w:rsidRPr="00C76480">
        <w:rPr>
          <w:rFonts w:ascii="Times New Roman" w:hAnsi="Times New Roman"/>
          <w:sz w:val="24"/>
          <w:szCs w:val="24"/>
        </w:rPr>
        <w:t>The pooled mean data over two years on plant growth and seed yield of cauliflower, as influenced by different curd-cutting techniques and micronutrient application, revealed significant variations. Among the curd-cutting techniques, scooping (S₂), where the central portion of the curd was removed, recorded the highest values for plant height (82.99 cm), number of leaves per plant (21.92), curd polar diameter (12.31 cm), curd equatorial diameter (22.79 cm), and seed yield per plant (48.67 g). It also resulted in the least number of days to siliqua maturity (183.06 days). These results were significantly superior to all other curd-cutting methods. In contrast, intact curd (S₁) recorded the lowest plant height (78.82 cm), number of leaves per plant (19.31), curd polar diameter (10.77 cm), curd equatorial diameter (19.46 cm), and seed yield per plant (20.76 g), along with the maximum number of days to siliqua maturity (184.37 days) (Kumari, 2022).</w:t>
      </w:r>
    </w:p>
    <w:p w14:paraId="42ABF8B7" w14:textId="77777777" w:rsidR="00C76480" w:rsidRPr="00C76480" w:rsidRDefault="00C76480" w:rsidP="002F1736">
      <w:pPr>
        <w:spacing w:after="0" w:line="360" w:lineRule="auto"/>
        <w:ind w:firstLine="720"/>
        <w:jc w:val="both"/>
        <w:rPr>
          <w:rFonts w:ascii="Times New Roman" w:hAnsi="Times New Roman"/>
          <w:sz w:val="24"/>
          <w:szCs w:val="24"/>
        </w:rPr>
      </w:pPr>
      <w:r w:rsidRPr="00C76480">
        <w:rPr>
          <w:rFonts w:ascii="Times New Roman" w:hAnsi="Times New Roman"/>
          <w:sz w:val="24"/>
          <w:szCs w:val="24"/>
        </w:rPr>
        <w:t xml:space="preserve">The effect of micronutrient application indicated that the foliar application of 0.3% boron with 0.15% molybdenum (M₅) resulted in maximum plant height (84.41 cm), number </w:t>
      </w:r>
      <w:r w:rsidRPr="00C76480">
        <w:rPr>
          <w:rFonts w:ascii="Times New Roman" w:hAnsi="Times New Roman"/>
          <w:sz w:val="24"/>
          <w:szCs w:val="24"/>
        </w:rPr>
        <w:lastRenderedPageBreak/>
        <w:t>of leaves per plant (22.70), curd polar diameter (12.14 cm), curd equatorial diameter (23.13 cm), and seed yield per plant (43.45 g). It also recorded the minimum number of days to siliqua maturity (180.88 days).</w:t>
      </w:r>
    </w:p>
    <w:p w14:paraId="5A7154A7" w14:textId="77777777" w:rsidR="00C76480" w:rsidRPr="00C76480" w:rsidRDefault="00C76480" w:rsidP="002F1736">
      <w:pPr>
        <w:spacing w:after="0" w:line="360" w:lineRule="auto"/>
        <w:ind w:firstLine="720"/>
        <w:jc w:val="both"/>
        <w:rPr>
          <w:rFonts w:ascii="Times New Roman" w:hAnsi="Times New Roman"/>
          <w:sz w:val="24"/>
          <w:szCs w:val="24"/>
        </w:rPr>
      </w:pPr>
    </w:p>
    <w:p w14:paraId="48C97225" w14:textId="77777777" w:rsidR="00C76480" w:rsidRDefault="00C76480" w:rsidP="002F1736">
      <w:pPr>
        <w:spacing w:after="0" w:line="360" w:lineRule="auto"/>
        <w:ind w:firstLine="720"/>
        <w:jc w:val="both"/>
        <w:rPr>
          <w:rFonts w:ascii="Times New Roman" w:hAnsi="Times New Roman"/>
          <w:sz w:val="24"/>
          <w:szCs w:val="24"/>
        </w:rPr>
      </w:pPr>
      <w:r w:rsidRPr="00C76480">
        <w:rPr>
          <w:rFonts w:ascii="Times New Roman" w:hAnsi="Times New Roman"/>
          <w:sz w:val="24"/>
          <w:szCs w:val="24"/>
        </w:rPr>
        <w:t>The interaction effect of curd-cutting techniques and micronutrient application was found to be significant for number of leaves per plant, curd equatorial diameter, and seed yield per plant. This implies that the response of curd-cutting methods was influenced by micronutrient treatments and vice versa. Among the treatment combinations, S₂M₅ (scooping with foliar application of 0.3% boron + 0.15% molybdenum) recorded the highest plant height (87.41 cm), maximum number of leaves per plant (24.67), curd polar diameter (13.81 cm), curd equatorial diameter (25.24 cm), seed yield per plant (63.31 g), along with the minimum number of days to siliqua maturity (176.50 days) (Meena, 2017).</w:t>
      </w:r>
    </w:p>
    <w:p w14:paraId="732CC95C" w14:textId="77777777" w:rsidR="00C76480" w:rsidRPr="00C76480" w:rsidRDefault="00C76480" w:rsidP="002F1736">
      <w:pPr>
        <w:spacing w:line="360" w:lineRule="auto"/>
        <w:ind w:firstLine="720"/>
        <w:jc w:val="both"/>
        <w:rPr>
          <w:rFonts w:ascii="Times New Roman" w:hAnsi="Times New Roman"/>
          <w:bCs/>
          <w:sz w:val="24"/>
          <w:szCs w:val="24"/>
        </w:rPr>
      </w:pPr>
      <w:r w:rsidRPr="00C76480">
        <w:rPr>
          <w:rFonts w:ascii="Times New Roman" w:hAnsi="Times New Roman"/>
          <w:bCs/>
          <w:sz w:val="24"/>
          <w:szCs w:val="24"/>
        </w:rPr>
        <w:t>The pooled data from the experiment conducted during 2019–20 and 2020–21 indicated that plant height plays a crucial role in determining seed yield. Taller plants are generally preferred, as they tend to develop a greater number of branches, which subsequently bear more siliquae, thereby enhancing productivity. These findings are consistent with the obser</w:t>
      </w:r>
      <w:r w:rsidR="002F1736">
        <w:rPr>
          <w:rFonts w:ascii="Times New Roman" w:hAnsi="Times New Roman"/>
          <w:bCs/>
          <w:sz w:val="24"/>
          <w:szCs w:val="24"/>
        </w:rPr>
        <w:t>vations of Kumar et al. (2014).</w:t>
      </w:r>
    </w:p>
    <w:p w14:paraId="1835B90C" w14:textId="77777777" w:rsidR="00C76480" w:rsidRDefault="00C76480" w:rsidP="002F1736">
      <w:pPr>
        <w:spacing w:line="360" w:lineRule="auto"/>
        <w:ind w:firstLine="720"/>
        <w:jc w:val="both"/>
        <w:rPr>
          <w:rFonts w:ascii="Times New Roman" w:hAnsi="Times New Roman"/>
          <w:bCs/>
          <w:sz w:val="24"/>
          <w:szCs w:val="24"/>
        </w:rPr>
      </w:pPr>
      <w:r w:rsidRPr="00C76480">
        <w:rPr>
          <w:rFonts w:ascii="Times New Roman" w:hAnsi="Times New Roman"/>
          <w:bCs/>
          <w:sz w:val="24"/>
          <w:szCs w:val="24"/>
        </w:rPr>
        <w:t xml:space="preserve">The present results also align with the reports of Sharma et al. (2002), Prasad and Yadav (2003), Alam (2007), and Kamal Kant et al. (2013). Singh et al. (2011) further highlighted that the interaction between varying doses of boron and its application methods significantly influenced the growth and yield of cauliflower. Nason and McElroy (1963) emphasized the essential role of boron in several metabolic processes, particularly in cell development and differentiation. Similarly, Patel et al. (2017) demonstrated that the application of boron and molybdenum, in combination with the recommended dose of fertilizer (RDF), significantly improved vegetative growth parameters (such as plant height, stem circumference, plant spread, number of leaves, and leaf dimensions), along with curd weight, yield, and </w:t>
      </w:r>
      <w:proofErr w:type="spellStart"/>
      <w:r w:rsidRPr="00C76480">
        <w:rPr>
          <w:rFonts w:ascii="Times New Roman" w:hAnsi="Times New Roman"/>
          <w:bCs/>
          <w:sz w:val="24"/>
          <w:szCs w:val="24"/>
        </w:rPr>
        <w:t>physico</w:t>
      </w:r>
      <w:proofErr w:type="spellEnd"/>
      <w:r w:rsidRPr="00C76480">
        <w:rPr>
          <w:rFonts w:ascii="Times New Roman" w:hAnsi="Times New Roman"/>
          <w:bCs/>
          <w:sz w:val="24"/>
          <w:szCs w:val="24"/>
        </w:rPr>
        <w:t>-chemical quality of cauliflower curds.</w:t>
      </w:r>
    </w:p>
    <w:p w14:paraId="6008C71E"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Molybdenum plays a vital role in atmospheric nitrogen fixation, as it enhances the nitrogen-fixing capacity of plants and facilitates the reduction of nitrates to ammonia, which is subsequently incorporated into amino acids within plant cells. Sharma et al. (2002), in their study on cauliflower, suggested that the increase in plant height and number of leaves could be attributed to the promotive effect of molybdenum on vegetative growth, which enhances photosynthetic activity. Similar observations were reported by Singh and Rajput (1976), </w:t>
      </w:r>
      <w:proofErr w:type="spellStart"/>
      <w:r w:rsidRPr="00C76480">
        <w:rPr>
          <w:rFonts w:ascii="Times New Roman" w:eastAsiaTheme="minorHAnsi" w:hAnsi="Times New Roman"/>
          <w:sz w:val="24"/>
          <w:szCs w:val="24"/>
          <w:lang w:val="en-IN"/>
        </w:rPr>
        <w:lastRenderedPageBreak/>
        <w:t>Muthoo</w:t>
      </w:r>
      <w:proofErr w:type="spellEnd"/>
      <w:r w:rsidRPr="00C76480">
        <w:rPr>
          <w:rFonts w:ascii="Times New Roman" w:eastAsiaTheme="minorHAnsi" w:hAnsi="Times New Roman"/>
          <w:sz w:val="24"/>
          <w:szCs w:val="24"/>
          <w:lang w:val="en-IN"/>
        </w:rPr>
        <w:t xml:space="preserve"> et al. (1987), Chandan et al. (2013), Rahman et al. (1992), and </w:t>
      </w:r>
      <w:proofErr w:type="spellStart"/>
      <w:r w:rsidRPr="00C76480">
        <w:rPr>
          <w:rFonts w:ascii="Times New Roman" w:eastAsiaTheme="minorHAnsi" w:hAnsi="Times New Roman"/>
          <w:sz w:val="24"/>
          <w:szCs w:val="24"/>
          <w:lang w:val="en-IN"/>
        </w:rPr>
        <w:t>Moklikar</w:t>
      </w:r>
      <w:proofErr w:type="spellEnd"/>
      <w:r w:rsidRPr="00C76480">
        <w:rPr>
          <w:rFonts w:ascii="Times New Roman" w:eastAsiaTheme="minorHAnsi" w:hAnsi="Times New Roman"/>
          <w:sz w:val="24"/>
          <w:szCs w:val="24"/>
          <w:lang w:val="en-IN"/>
        </w:rPr>
        <w:t xml:space="preserve"> et al. (2018), who found that boron application through foliar spray significantly increased leaf number in cauliflower.</w:t>
      </w:r>
    </w:p>
    <w:p w14:paraId="4BCBA7DC"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p>
    <w:p w14:paraId="5EF37438"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maximum polar and equatorial curd diameters were observed under S₂ (scooping) treatment. This may be attributed to the role of boron, which improves curd diameter and weight by enhancing carbohydrate translocation from the source (photosynthetic tissues) to the storage organs. Boron is known to regulate carbohydrate transport, thereby improving seed and fruit setting (Singh et al., 2011; Sisler et al., 1956). These results are in close agreement with the findings of Kumar and Chaudhary (2002), Singh (2003; 2011), </w:t>
      </w:r>
      <w:proofErr w:type="spellStart"/>
      <w:r w:rsidRPr="00C76480">
        <w:rPr>
          <w:rFonts w:ascii="Times New Roman" w:eastAsiaTheme="minorHAnsi" w:hAnsi="Times New Roman"/>
          <w:sz w:val="24"/>
          <w:szCs w:val="24"/>
          <w:lang w:val="en-IN"/>
        </w:rPr>
        <w:t>Pizeetta</w:t>
      </w:r>
      <w:proofErr w:type="spellEnd"/>
      <w:r w:rsidRPr="00C76480">
        <w:rPr>
          <w:rFonts w:ascii="Times New Roman" w:eastAsiaTheme="minorHAnsi" w:hAnsi="Times New Roman"/>
          <w:sz w:val="24"/>
          <w:szCs w:val="24"/>
          <w:lang w:val="en-IN"/>
        </w:rPr>
        <w:t xml:space="preserve"> et al. (2005), and Pushpanjali and Pankaj (2018) in cauliflower.</w:t>
      </w:r>
    </w:p>
    <w:p w14:paraId="3CBE6541" w14:textId="77777777" w:rsidR="00C76480" w:rsidRP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p>
    <w:p w14:paraId="6F3F5171" w14:textId="77777777" w:rsidR="00C76480" w:rsidRDefault="00C76480" w:rsidP="002F1736">
      <w:pPr>
        <w:autoSpaceDE w:val="0"/>
        <w:autoSpaceDN w:val="0"/>
        <w:adjustRightInd w:val="0"/>
        <w:spacing w:after="0" w:line="360" w:lineRule="auto"/>
        <w:ind w:firstLine="720"/>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Prasad and Yadav (2003) also reported that in cauliflower cv. Snowball-16, the application of four concentrations of boron and molybdenum (0, 0.1, 0.2, and 0.3%) revealed that 0.3% boron and 0.3% molybdenum, either individually or in combination, were superior to other treatments. These doses significantly improved growth traits (plant height, number of leaves per plant, root length, stem length, stem diameter, and plant weight) as well as yield-attributing characters (curd height, curd weight, and curd diameter) compared to the control (Maida et al., 2014).</w:t>
      </w:r>
    </w:p>
    <w:p w14:paraId="6B244C4B" w14:textId="77777777" w:rsidR="00C76480" w:rsidRP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Curd scooping facilitated easier bolting, quicker emergence of flower stalks, and early flowering, which is in agreement with the findings of Rashid and Singh (2000) in cauliflower. In the present study, different doses of micronutrients significantly influenced the number of days required for siliqua maturity, with the least duration being observed under boron and molybdenum application. These results are consistent with Thakur et al. (1991), who reported that boron application not only enhanced curd yield but also induced earliness in curd maturity.</w:t>
      </w:r>
    </w:p>
    <w:p w14:paraId="6A8FB6FB" w14:textId="77777777" w:rsidR="00C76480" w:rsidRPr="00C76480" w:rsidRDefault="00C76480" w:rsidP="002F1736">
      <w:pPr>
        <w:spacing w:after="0" w:line="360" w:lineRule="auto"/>
        <w:jc w:val="both"/>
        <w:rPr>
          <w:rFonts w:ascii="Times New Roman" w:eastAsiaTheme="minorHAnsi" w:hAnsi="Times New Roman"/>
          <w:sz w:val="24"/>
          <w:szCs w:val="24"/>
          <w:lang w:val="en-IN"/>
        </w:rPr>
      </w:pPr>
    </w:p>
    <w:p w14:paraId="266B9E04" w14:textId="77777777" w:rsidR="00C76480" w:rsidRP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beneficial effect of boron may be attributed to its role in preventing physiological disorders such as stem hollowness and curd browning or brown rot, thereby supporting the development of healthy flower stalks. Boron is also essential for pollen tube growth during pollination, which is critical for effective fertilization, good seed set, and siliqua development. Moreover, it is believed that boron enhances nectar secretion in flowers, thereby attracting more pollinating insects. Conversely, boron deficiency may reduce pod </w:t>
      </w:r>
      <w:r w:rsidRPr="00C76480">
        <w:rPr>
          <w:rFonts w:ascii="Times New Roman" w:eastAsiaTheme="minorHAnsi" w:hAnsi="Times New Roman"/>
          <w:sz w:val="24"/>
          <w:szCs w:val="24"/>
          <w:lang w:val="en-IN"/>
        </w:rPr>
        <w:lastRenderedPageBreak/>
        <w:t>formation due to death of terminal shoot meristems, degeneration of conductive tissues, and poor fertilization.</w:t>
      </w:r>
    </w:p>
    <w:p w14:paraId="0999C956" w14:textId="77777777" w:rsidR="00C76480" w:rsidRPr="00C76480" w:rsidRDefault="00C76480" w:rsidP="002F1736">
      <w:pPr>
        <w:spacing w:after="0" w:line="360" w:lineRule="auto"/>
        <w:jc w:val="both"/>
        <w:rPr>
          <w:rFonts w:ascii="Times New Roman" w:eastAsiaTheme="minorHAnsi" w:hAnsi="Times New Roman"/>
          <w:sz w:val="24"/>
          <w:szCs w:val="24"/>
          <w:lang w:val="en-IN"/>
        </w:rPr>
      </w:pPr>
    </w:p>
    <w:p w14:paraId="6BCD9F76" w14:textId="77777777" w:rsidR="00C76480" w:rsidRDefault="00C76480" w:rsidP="002F1736">
      <w:pPr>
        <w:spacing w:after="0" w:line="360" w:lineRule="auto"/>
        <w:jc w:val="both"/>
        <w:rPr>
          <w:rFonts w:ascii="Times New Roman" w:eastAsiaTheme="minorHAnsi" w:hAnsi="Times New Roman"/>
          <w:sz w:val="24"/>
          <w:szCs w:val="24"/>
          <w:lang w:val="en-IN"/>
        </w:rPr>
      </w:pPr>
      <w:r w:rsidRPr="00C76480">
        <w:rPr>
          <w:rFonts w:ascii="Times New Roman" w:eastAsiaTheme="minorHAnsi" w:hAnsi="Times New Roman"/>
          <w:sz w:val="24"/>
          <w:szCs w:val="24"/>
          <w:lang w:val="en-IN"/>
        </w:rPr>
        <w:t xml:space="preserve">The positive association between borax application and seed yield in cauliflower observed in the present study is in line with earlier findings of </w:t>
      </w:r>
      <w:proofErr w:type="spellStart"/>
      <w:r w:rsidRPr="00C76480">
        <w:rPr>
          <w:rFonts w:ascii="Times New Roman" w:eastAsiaTheme="minorHAnsi" w:hAnsi="Times New Roman"/>
          <w:sz w:val="24"/>
          <w:szCs w:val="24"/>
          <w:lang w:val="en-IN"/>
        </w:rPr>
        <w:t>Venkataratnam</w:t>
      </w:r>
      <w:proofErr w:type="spellEnd"/>
      <w:r w:rsidRPr="00C76480">
        <w:rPr>
          <w:rFonts w:ascii="Times New Roman" w:eastAsiaTheme="minorHAnsi" w:hAnsi="Times New Roman"/>
          <w:sz w:val="24"/>
          <w:szCs w:val="24"/>
          <w:lang w:val="en-IN"/>
        </w:rPr>
        <w:t xml:space="preserve"> (1961), Mishra (1992), Sharma (2002), Jana (2004), and Deepika and </w:t>
      </w:r>
      <w:proofErr w:type="spellStart"/>
      <w:r w:rsidRPr="00C76480">
        <w:rPr>
          <w:rFonts w:ascii="Times New Roman" w:eastAsiaTheme="minorHAnsi" w:hAnsi="Times New Roman"/>
          <w:sz w:val="24"/>
          <w:szCs w:val="24"/>
          <w:lang w:val="en-IN"/>
        </w:rPr>
        <w:t>Pitagi</w:t>
      </w:r>
      <w:proofErr w:type="spellEnd"/>
      <w:r w:rsidRPr="00C76480">
        <w:rPr>
          <w:rFonts w:ascii="Times New Roman" w:eastAsiaTheme="minorHAnsi" w:hAnsi="Times New Roman"/>
          <w:sz w:val="24"/>
          <w:szCs w:val="24"/>
          <w:lang w:val="en-IN"/>
        </w:rPr>
        <w:t xml:space="preserve"> (2015).</w:t>
      </w:r>
    </w:p>
    <w:p w14:paraId="4A6B6D0D" w14:textId="77777777" w:rsidR="00C76480" w:rsidRDefault="00C76480" w:rsidP="002F1736">
      <w:pPr>
        <w:spacing w:after="0" w:line="360" w:lineRule="auto"/>
        <w:jc w:val="both"/>
        <w:rPr>
          <w:rFonts w:ascii="Times New Roman" w:eastAsiaTheme="minorHAnsi" w:hAnsi="Times New Roman"/>
          <w:sz w:val="24"/>
          <w:szCs w:val="24"/>
          <w:lang w:val="en-IN"/>
        </w:rPr>
      </w:pPr>
    </w:p>
    <w:p w14:paraId="164356E1" w14:textId="77777777" w:rsidR="00C76480" w:rsidRPr="00C76480" w:rsidRDefault="00C76480" w:rsidP="002F1736">
      <w:pPr>
        <w:jc w:val="both"/>
        <w:rPr>
          <w:rFonts w:ascii="Times New Roman" w:hAnsi="Times New Roman"/>
          <w:b/>
          <w:bCs/>
          <w:color w:val="0D0D0D"/>
          <w:sz w:val="24"/>
          <w:szCs w:val="24"/>
          <w:lang w:val="en-IN" w:eastAsia="en-IN" w:bidi="hi-IN"/>
        </w:rPr>
      </w:pPr>
      <w:r>
        <w:rPr>
          <w:rFonts w:ascii="Times New Roman" w:hAnsi="Times New Roman"/>
          <w:b/>
          <w:bCs/>
          <w:color w:val="0D0D0D"/>
          <w:sz w:val="24"/>
          <w:szCs w:val="24"/>
          <w:lang w:val="en-IN" w:eastAsia="en-IN" w:bidi="hi-IN"/>
        </w:rPr>
        <w:t>Conclusion</w:t>
      </w:r>
    </w:p>
    <w:p w14:paraId="3068B055" w14:textId="68957AAC" w:rsidR="00C76480" w:rsidRDefault="00C76480" w:rsidP="002F1736">
      <w:pPr>
        <w:jc w:val="both"/>
        <w:rPr>
          <w:rFonts w:ascii="Times New Roman" w:hAnsi="Times New Roman"/>
          <w:bCs/>
          <w:color w:val="0D0D0D"/>
          <w:sz w:val="24"/>
          <w:szCs w:val="24"/>
          <w:lang w:val="en-IN" w:eastAsia="en-IN" w:bidi="hi-IN"/>
        </w:rPr>
      </w:pPr>
      <w:r w:rsidRPr="00C76480">
        <w:rPr>
          <w:rFonts w:ascii="Times New Roman" w:hAnsi="Times New Roman"/>
          <w:bCs/>
          <w:color w:val="0D0D0D"/>
          <w:sz w:val="24"/>
          <w:szCs w:val="24"/>
          <w:lang w:val="en-IN" w:eastAsia="en-IN" w:bidi="hi-IN"/>
        </w:rPr>
        <w:t>It may be concluded that scooping (S₂) in combination with the foliar application of 0.3% boron and 0.15% molybdenum at 40 and 60 days after transplanting proved most effective for obtaining higher seed yield with an improved benefit–cost ratio. This treatment was also superior in enhancing seed quality parameters such as germination percentage and 1000-seed weight. The treatment combination of curd scooping with foliar application of 0.3% boron alone ranked second in overall performance.</w:t>
      </w:r>
    </w:p>
    <w:p w14:paraId="4990110B" w14:textId="36EAB6CD" w:rsidR="007679F0" w:rsidRDefault="007679F0" w:rsidP="002F1736">
      <w:pPr>
        <w:jc w:val="both"/>
        <w:rPr>
          <w:rFonts w:ascii="Times New Roman" w:hAnsi="Times New Roman"/>
          <w:bCs/>
          <w:color w:val="0D0D0D"/>
          <w:sz w:val="24"/>
          <w:szCs w:val="24"/>
          <w:lang w:val="en-IN" w:eastAsia="en-IN" w:bidi="hi-IN"/>
        </w:rPr>
      </w:pPr>
    </w:p>
    <w:p w14:paraId="1A538F66" w14:textId="77777777" w:rsidR="00130A62" w:rsidRPr="00130A62" w:rsidRDefault="00130A62" w:rsidP="00130A62">
      <w:pPr>
        <w:jc w:val="both"/>
        <w:rPr>
          <w:rFonts w:ascii="Times New Roman" w:hAnsi="Times New Roman"/>
          <w:bCs/>
          <w:color w:val="0D0D0D"/>
          <w:sz w:val="24"/>
          <w:szCs w:val="24"/>
          <w:lang w:val="en-IN" w:eastAsia="en-IN" w:bidi="hi-IN"/>
        </w:rPr>
      </w:pPr>
      <w:r w:rsidRPr="00130A62">
        <w:rPr>
          <w:rFonts w:ascii="Times New Roman" w:hAnsi="Times New Roman"/>
          <w:bCs/>
          <w:color w:val="0D0D0D"/>
          <w:sz w:val="24"/>
          <w:szCs w:val="24"/>
          <w:lang w:val="en-IN" w:eastAsia="en-IN" w:bidi="hi-IN"/>
        </w:rPr>
        <w:t>Disclaimer</w:t>
      </w:r>
    </w:p>
    <w:p w14:paraId="12B10723" w14:textId="77777777" w:rsidR="00130A62" w:rsidRPr="00130A62" w:rsidRDefault="00130A62" w:rsidP="00130A62">
      <w:pPr>
        <w:jc w:val="both"/>
        <w:rPr>
          <w:rFonts w:ascii="Times New Roman" w:hAnsi="Times New Roman"/>
          <w:bCs/>
          <w:color w:val="0D0D0D"/>
          <w:sz w:val="24"/>
          <w:szCs w:val="24"/>
          <w:lang w:val="en-IN" w:eastAsia="en-IN" w:bidi="hi-IN"/>
        </w:rPr>
      </w:pPr>
      <w:r w:rsidRPr="00130A62">
        <w:rPr>
          <w:rFonts w:ascii="Times New Roman" w:hAnsi="Times New Roman"/>
          <w:bCs/>
          <w:color w:val="0D0D0D"/>
          <w:sz w:val="24"/>
          <w:szCs w:val="24"/>
          <w:lang w:val="en-IN" w:eastAsia="en-IN" w:bidi="hi-IN"/>
        </w:rPr>
        <w:t>This paper is an extended version of a preprint /repository/ Thesis document of the same author.</w:t>
      </w:r>
    </w:p>
    <w:p w14:paraId="2C6B7D58" w14:textId="057C909E" w:rsidR="00130A62" w:rsidRPr="00130A62" w:rsidRDefault="00130A62" w:rsidP="00130A62">
      <w:pPr>
        <w:jc w:val="both"/>
        <w:rPr>
          <w:rFonts w:ascii="Times New Roman" w:hAnsi="Times New Roman"/>
          <w:bCs/>
          <w:color w:val="0D0D0D"/>
          <w:sz w:val="24"/>
          <w:szCs w:val="24"/>
          <w:lang w:val="en-IN" w:eastAsia="en-IN" w:bidi="hi-IN"/>
        </w:rPr>
      </w:pPr>
      <w:r w:rsidRPr="00130A62">
        <w:rPr>
          <w:rFonts w:ascii="Times New Roman" w:hAnsi="Times New Roman"/>
          <w:bCs/>
          <w:color w:val="0D0D0D"/>
          <w:sz w:val="24"/>
          <w:szCs w:val="24"/>
          <w:lang w:val="en-IN" w:eastAsia="en-IN" w:bidi="hi-IN"/>
        </w:rPr>
        <w:t xml:space="preserve">The preprint /repository/ Thesis document is available in this link: </w:t>
      </w:r>
      <w:hyperlink r:id="rId8" w:history="1">
        <w:r w:rsidRPr="00D16E87">
          <w:rPr>
            <w:rStyle w:val="Hyperlink"/>
            <w:rFonts w:ascii="Times New Roman" w:hAnsi="Times New Roman"/>
            <w:bCs/>
            <w:sz w:val="24"/>
            <w:szCs w:val="24"/>
            <w:lang w:val="en-IN" w:eastAsia="en-IN" w:bidi="hi-IN"/>
          </w:rPr>
          <w:t>https://krishikosh.egranth.ac.in/server/api/core/bitstreams/711cd253-f086-4185-b974-b6ba4aea8221/content</w:t>
        </w:r>
      </w:hyperlink>
      <w:r>
        <w:rPr>
          <w:rFonts w:ascii="Times New Roman" w:hAnsi="Times New Roman"/>
          <w:bCs/>
          <w:color w:val="0D0D0D"/>
          <w:sz w:val="24"/>
          <w:szCs w:val="24"/>
          <w:lang w:val="en-IN" w:eastAsia="en-IN" w:bidi="hi-IN"/>
        </w:rPr>
        <w:t xml:space="preserve"> </w:t>
      </w:r>
    </w:p>
    <w:p w14:paraId="6573AE36" w14:textId="32B45237" w:rsidR="007679F0" w:rsidRDefault="00130A62" w:rsidP="00130A62">
      <w:pPr>
        <w:jc w:val="both"/>
        <w:rPr>
          <w:rFonts w:ascii="Times New Roman" w:hAnsi="Times New Roman"/>
          <w:bCs/>
          <w:color w:val="0D0D0D"/>
          <w:sz w:val="24"/>
          <w:szCs w:val="24"/>
          <w:lang w:val="en-IN" w:eastAsia="en-IN" w:bidi="hi-IN"/>
        </w:rPr>
      </w:pPr>
      <w:r w:rsidRPr="00130A62">
        <w:rPr>
          <w:rFonts w:ascii="Times New Roman" w:hAnsi="Times New Roman"/>
          <w:bCs/>
          <w:color w:val="0D0D0D"/>
          <w:sz w:val="24"/>
          <w:szCs w:val="24"/>
          <w:lang w:val="en-IN" w:eastAsia="en-IN" w:bidi="hi-IN"/>
        </w:rPr>
        <w:t>[As per journal policy, preprint /repository article can be published as a journal article, provided it is not published in any other journal]</w:t>
      </w:r>
    </w:p>
    <w:p w14:paraId="72D176BF" w14:textId="68C5677C" w:rsidR="007679F0" w:rsidRDefault="007679F0" w:rsidP="002F1736">
      <w:pPr>
        <w:jc w:val="both"/>
        <w:rPr>
          <w:rFonts w:ascii="Times New Roman" w:hAnsi="Times New Roman"/>
          <w:bCs/>
          <w:color w:val="0D0D0D"/>
          <w:sz w:val="24"/>
          <w:szCs w:val="24"/>
          <w:lang w:val="en-IN" w:eastAsia="en-IN" w:bidi="hi-IN"/>
        </w:rPr>
      </w:pPr>
    </w:p>
    <w:p w14:paraId="781FE1AD" w14:textId="7A219DAF" w:rsidR="007679F0" w:rsidRDefault="007679F0" w:rsidP="002F1736">
      <w:pPr>
        <w:jc w:val="both"/>
        <w:rPr>
          <w:rFonts w:ascii="Times New Roman" w:hAnsi="Times New Roman"/>
          <w:bCs/>
          <w:color w:val="0D0D0D"/>
          <w:sz w:val="24"/>
          <w:szCs w:val="24"/>
          <w:lang w:val="en-IN" w:eastAsia="en-IN" w:bidi="hi-IN"/>
        </w:rPr>
      </w:pPr>
    </w:p>
    <w:p w14:paraId="222529F1" w14:textId="77777777" w:rsidR="007679F0" w:rsidRPr="000A6323" w:rsidRDefault="007679F0" w:rsidP="007679F0">
      <w:pPr>
        <w:rPr>
          <w:highlight w:val="yellow"/>
        </w:rPr>
      </w:pPr>
      <w:bookmarkStart w:id="0" w:name="_Hlk190852809"/>
      <w:r w:rsidRPr="000A6323">
        <w:rPr>
          <w:highlight w:val="yellow"/>
        </w:rPr>
        <w:t>Disclaimer (Artificial intelligence)</w:t>
      </w:r>
    </w:p>
    <w:p w14:paraId="06C6B821" w14:textId="77777777" w:rsidR="007679F0" w:rsidRPr="000A6323" w:rsidRDefault="007679F0" w:rsidP="007679F0">
      <w:pPr>
        <w:rPr>
          <w:highlight w:val="yellow"/>
        </w:rPr>
      </w:pPr>
      <w:r w:rsidRPr="000A6323">
        <w:rPr>
          <w:highlight w:val="yellow"/>
        </w:rPr>
        <w:t xml:space="preserve">Option 1: </w:t>
      </w:r>
    </w:p>
    <w:p w14:paraId="10927899" w14:textId="77777777" w:rsidR="007679F0" w:rsidRPr="000A6323" w:rsidRDefault="007679F0" w:rsidP="007679F0">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0"/>
    <w:p w14:paraId="2983591D" w14:textId="77777777" w:rsidR="007679F0" w:rsidRPr="00D047BB" w:rsidRDefault="007679F0" w:rsidP="007679F0"/>
    <w:p w14:paraId="76AB3BE1" w14:textId="77777777" w:rsidR="007679F0" w:rsidRPr="00C76480" w:rsidRDefault="007679F0" w:rsidP="002F1736">
      <w:pPr>
        <w:jc w:val="both"/>
        <w:rPr>
          <w:rFonts w:ascii="Times New Roman" w:hAnsi="Times New Roman"/>
          <w:bCs/>
          <w:color w:val="0D0D0D"/>
          <w:sz w:val="24"/>
          <w:szCs w:val="24"/>
          <w:lang w:val="en-IN" w:eastAsia="en-IN" w:bidi="hi-IN"/>
        </w:rPr>
      </w:pPr>
    </w:p>
    <w:p w14:paraId="40E36DF4" w14:textId="64CC497E" w:rsidR="00317736" w:rsidRPr="00317736" w:rsidRDefault="009A323C" w:rsidP="00317736">
      <w:pPr>
        <w:jc w:val="both"/>
        <w:rPr>
          <w:rFonts w:ascii="Times New Roman" w:hAnsi="Times New Roman"/>
          <w:b/>
          <w:bCs/>
          <w:color w:val="0D0D0D"/>
          <w:sz w:val="24"/>
          <w:szCs w:val="24"/>
          <w:lang w:val="en-IN" w:eastAsia="en-IN" w:bidi="hi-IN"/>
        </w:rPr>
      </w:pPr>
      <w:r>
        <w:rPr>
          <w:rFonts w:ascii="Times New Roman" w:hAnsi="Times New Roman"/>
          <w:b/>
          <w:sz w:val="24"/>
          <w:szCs w:val="24"/>
        </w:rPr>
        <w:t>References</w:t>
      </w:r>
    </w:p>
    <w:p w14:paraId="6FFE0127" w14:textId="77777777" w:rsidR="00317736" w:rsidRPr="00A57560" w:rsidRDefault="00317736" w:rsidP="002F1736">
      <w:pPr>
        <w:autoSpaceDE w:val="0"/>
        <w:autoSpaceDN w:val="0"/>
        <w:adjustRightInd w:val="0"/>
        <w:spacing w:after="0"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lastRenderedPageBreak/>
        <w:t>Alam</w:t>
      </w:r>
      <w:proofErr w:type="spellEnd"/>
      <w:r w:rsidRPr="00A57560">
        <w:rPr>
          <w:rFonts w:ascii="Times New Roman" w:hAnsi="Times New Roman"/>
          <w:sz w:val="24"/>
          <w:szCs w:val="24"/>
          <w:highlight w:val="yellow"/>
        </w:rPr>
        <w:t>, M. N., &amp; Jahan, N. (2007). Effect of boron levels on growth and yield of cabbage in calcareous soils of Bangladesh. </w:t>
      </w:r>
      <w:r w:rsidRPr="00A57560">
        <w:rPr>
          <w:rFonts w:ascii="Times New Roman" w:hAnsi="Times New Roman"/>
          <w:i/>
          <w:iCs/>
          <w:sz w:val="24"/>
          <w:szCs w:val="24"/>
          <w:highlight w:val="yellow"/>
        </w:rPr>
        <w:t>Research Journal of Agriculture and Biological Sciences</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3</w:t>
      </w:r>
      <w:r w:rsidRPr="00A57560">
        <w:rPr>
          <w:rFonts w:ascii="Times New Roman" w:hAnsi="Times New Roman"/>
          <w:sz w:val="24"/>
          <w:szCs w:val="24"/>
          <w:highlight w:val="yellow"/>
        </w:rPr>
        <w:t>(6), 858-865.</w:t>
      </w:r>
    </w:p>
    <w:p w14:paraId="7E7F3B5C" w14:textId="77777777" w:rsidR="00317736" w:rsidRPr="00A57560" w:rsidRDefault="00317736" w:rsidP="002F1736">
      <w:pPr>
        <w:autoSpaceDE w:val="0"/>
        <w:autoSpaceDN w:val="0"/>
        <w:adjustRightInd w:val="0"/>
        <w:spacing w:after="0"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Anonymous (2007) The year book of Agricultural Statistics of Bangladesh. Bangladesh Bur. Stat., Minis. Plan.,</w:t>
      </w:r>
      <w:r w:rsidRPr="00A57560">
        <w:rPr>
          <w:rFonts w:ascii="Times New Roman" w:hAnsi="Times New Roman"/>
          <w:color w:val="FF0000"/>
          <w:sz w:val="24"/>
          <w:szCs w:val="24"/>
          <w:highlight w:val="yellow"/>
        </w:rPr>
        <w:t xml:space="preserve"> </w:t>
      </w:r>
      <w:r w:rsidRPr="00A57560">
        <w:rPr>
          <w:rFonts w:ascii="Times New Roman" w:hAnsi="Times New Roman"/>
          <w:sz w:val="24"/>
          <w:szCs w:val="24"/>
          <w:highlight w:val="yellow"/>
        </w:rPr>
        <w:t xml:space="preserve">Govt. People’s assimilation of metabolites in </w:t>
      </w:r>
      <w:proofErr w:type="spellStart"/>
      <w:r w:rsidRPr="00A57560">
        <w:rPr>
          <w:rFonts w:ascii="Times New Roman" w:hAnsi="Times New Roman"/>
          <w:sz w:val="24"/>
          <w:szCs w:val="24"/>
          <w:highlight w:val="yellow"/>
        </w:rPr>
        <w:t>nodulated</w:t>
      </w:r>
      <w:proofErr w:type="spellEnd"/>
      <w:r w:rsidRPr="00A57560">
        <w:rPr>
          <w:rFonts w:ascii="Times New Roman" w:hAnsi="Times New Roman"/>
          <w:sz w:val="24"/>
          <w:szCs w:val="24"/>
          <w:highlight w:val="yellow"/>
        </w:rPr>
        <w:t xml:space="preserve"> legume: A special reference to </w:t>
      </w:r>
      <w:r w:rsidRPr="00A57560">
        <w:rPr>
          <w:rFonts w:ascii="Times New Roman" w:hAnsi="Times New Roman"/>
          <w:i/>
          <w:iCs/>
          <w:sz w:val="24"/>
          <w:szCs w:val="24"/>
          <w:highlight w:val="yellow"/>
        </w:rPr>
        <w:t>Phaseolus vulgaris</w:t>
      </w:r>
      <w:r w:rsidRPr="00A57560">
        <w:rPr>
          <w:rFonts w:ascii="Times New Roman" w:hAnsi="Times New Roman"/>
          <w:sz w:val="24"/>
          <w:szCs w:val="24"/>
          <w:highlight w:val="yellow"/>
        </w:rPr>
        <w:t xml:space="preserve">. </w:t>
      </w:r>
      <w:r w:rsidRPr="00A57560">
        <w:rPr>
          <w:rFonts w:ascii="Times New Roman" w:hAnsi="Times New Roman"/>
          <w:i/>
          <w:sz w:val="24"/>
          <w:szCs w:val="24"/>
          <w:highlight w:val="yellow"/>
        </w:rPr>
        <w:t>African J. Biotech,</w:t>
      </w:r>
      <w:r w:rsidRPr="00A57560">
        <w:rPr>
          <w:rFonts w:ascii="Times New Roman" w:hAnsi="Times New Roman"/>
          <w:sz w:val="24"/>
          <w:szCs w:val="24"/>
          <w:highlight w:val="yellow"/>
        </w:rPr>
        <w:t xml:space="preserve"> 8: 2482-2489.</w:t>
      </w:r>
    </w:p>
    <w:p w14:paraId="721544E9" w14:textId="77777777" w:rsidR="00317736" w:rsidRPr="00A57560" w:rsidRDefault="00317736" w:rsidP="002F1736">
      <w:pPr>
        <w:spacing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 xml:space="preserve">Bambara, S., &amp; </w:t>
      </w:r>
      <w:proofErr w:type="spellStart"/>
      <w:r w:rsidRPr="00A57560">
        <w:rPr>
          <w:rFonts w:ascii="Times New Roman" w:hAnsi="Times New Roman"/>
          <w:sz w:val="24"/>
          <w:szCs w:val="24"/>
          <w:highlight w:val="yellow"/>
        </w:rPr>
        <w:t>Ndakidemi</w:t>
      </w:r>
      <w:proofErr w:type="spellEnd"/>
      <w:r w:rsidRPr="00A57560">
        <w:rPr>
          <w:rFonts w:ascii="Times New Roman" w:hAnsi="Times New Roman"/>
          <w:sz w:val="24"/>
          <w:szCs w:val="24"/>
          <w:highlight w:val="yellow"/>
        </w:rPr>
        <w:t xml:space="preserve">, P. A. (2010). The potential roles of lime and molybdenum on the growth, nitrogen fixation and assimilation of metabolites in </w:t>
      </w:r>
      <w:proofErr w:type="spellStart"/>
      <w:r w:rsidRPr="00A57560">
        <w:rPr>
          <w:rFonts w:ascii="Times New Roman" w:hAnsi="Times New Roman"/>
          <w:sz w:val="24"/>
          <w:szCs w:val="24"/>
          <w:highlight w:val="yellow"/>
        </w:rPr>
        <w:t>nodulated</w:t>
      </w:r>
      <w:proofErr w:type="spellEnd"/>
      <w:r w:rsidRPr="00A57560">
        <w:rPr>
          <w:rFonts w:ascii="Times New Roman" w:hAnsi="Times New Roman"/>
          <w:sz w:val="24"/>
          <w:szCs w:val="24"/>
          <w:highlight w:val="yellow"/>
        </w:rPr>
        <w:t xml:space="preserve"> legume: A special reference to Phaseolus vulgaris L. </w:t>
      </w:r>
      <w:r w:rsidRPr="00A57560">
        <w:rPr>
          <w:rFonts w:ascii="Times New Roman" w:hAnsi="Times New Roman"/>
          <w:i/>
          <w:iCs/>
          <w:sz w:val="24"/>
          <w:szCs w:val="24"/>
          <w:highlight w:val="yellow"/>
        </w:rPr>
        <w:t>African Journal of Biotechnology</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9</w:t>
      </w:r>
      <w:r w:rsidRPr="00A57560">
        <w:rPr>
          <w:rFonts w:ascii="Times New Roman" w:hAnsi="Times New Roman"/>
          <w:sz w:val="24"/>
          <w:szCs w:val="24"/>
          <w:highlight w:val="yellow"/>
        </w:rPr>
        <w:t>(17), 2482-2489.</w:t>
      </w:r>
    </w:p>
    <w:p w14:paraId="35018EAA" w14:textId="77777777" w:rsidR="00317736" w:rsidRPr="00A57560" w:rsidRDefault="00317736" w:rsidP="002F1736">
      <w:pPr>
        <w:autoSpaceDE w:val="0"/>
        <w:autoSpaceDN w:val="0"/>
        <w:adjustRightInd w:val="0"/>
        <w:spacing w:after="0"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 xml:space="preserve">Chahal, V. P. S., &amp; Chahal, P. P. K. (1991). Interaction studies between Rhizobium </w:t>
      </w:r>
      <w:proofErr w:type="spellStart"/>
      <w:r w:rsidRPr="00A57560">
        <w:rPr>
          <w:rFonts w:ascii="Times New Roman" w:hAnsi="Times New Roman"/>
          <w:sz w:val="24"/>
          <w:szCs w:val="24"/>
          <w:highlight w:val="yellow"/>
        </w:rPr>
        <w:t>leguminosarum</w:t>
      </w:r>
      <w:proofErr w:type="spellEnd"/>
      <w:r w:rsidRPr="00A57560">
        <w:rPr>
          <w:rFonts w:ascii="Times New Roman" w:hAnsi="Times New Roman"/>
          <w:sz w:val="24"/>
          <w:szCs w:val="24"/>
          <w:highlight w:val="yellow"/>
        </w:rPr>
        <w:t xml:space="preserve"> and Meloidogyne incognita on pea (</w:t>
      </w:r>
      <w:r w:rsidRPr="00A57560">
        <w:rPr>
          <w:rFonts w:ascii="Times New Roman" w:hAnsi="Times New Roman"/>
          <w:i/>
          <w:sz w:val="24"/>
          <w:szCs w:val="24"/>
          <w:highlight w:val="yellow"/>
        </w:rPr>
        <w:t>Pisum sativum</w:t>
      </w:r>
      <w:r w:rsidRPr="00A57560">
        <w:rPr>
          <w:rFonts w:ascii="Times New Roman" w:hAnsi="Times New Roman"/>
          <w:sz w:val="24"/>
          <w:szCs w:val="24"/>
          <w:highlight w:val="yellow"/>
        </w:rPr>
        <w:t xml:space="preserve"> L.) grown under different concentrations of molybdenum. In </w:t>
      </w:r>
      <w:r w:rsidRPr="00A57560">
        <w:rPr>
          <w:rFonts w:ascii="Times New Roman" w:hAnsi="Times New Roman"/>
          <w:i/>
          <w:iCs/>
          <w:sz w:val="24"/>
          <w:szCs w:val="24"/>
          <w:highlight w:val="yellow"/>
        </w:rPr>
        <w:t>Plant-Soil Interactions at Low pH: Proceedings of the Second International Symposium on Plant-Soil Interactions at Low pH, 24–29 June 1990, Beckley West Virginia, USA</w:t>
      </w:r>
      <w:r w:rsidRPr="00A57560">
        <w:rPr>
          <w:rFonts w:ascii="Times New Roman" w:hAnsi="Times New Roman"/>
          <w:sz w:val="24"/>
          <w:szCs w:val="24"/>
          <w:highlight w:val="yellow"/>
        </w:rPr>
        <w:t> (pp. 673-676). Dordrecht: Springer Netherlands.</w:t>
      </w:r>
    </w:p>
    <w:p w14:paraId="17CAD884" w14:textId="77777777" w:rsidR="00317736" w:rsidRPr="00A57560" w:rsidRDefault="00317736" w:rsidP="002F1736">
      <w:pPr>
        <w:autoSpaceDE w:val="0"/>
        <w:autoSpaceDN w:val="0"/>
        <w:adjustRightInd w:val="0"/>
        <w:spacing w:after="0"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 xml:space="preserve">Chatterjee, S. S., Bose, T. K., &amp; </w:t>
      </w:r>
      <w:proofErr w:type="spellStart"/>
      <w:r w:rsidRPr="00A57560">
        <w:rPr>
          <w:rFonts w:ascii="Times New Roman" w:hAnsi="Times New Roman"/>
          <w:sz w:val="24"/>
          <w:szCs w:val="24"/>
          <w:highlight w:val="yellow"/>
        </w:rPr>
        <w:t>Som</w:t>
      </w:r>
      <w:proofErr w:type="spellEnd"/>
      <w:r w:rsidRPr="00A57560">
        <w:rPr>
          <w:rFonts w:ascii="Times New Roman" w:hAnsi="Times New Roman"/>
          <w:sz w:val="24"/>
          <w:szCs w:val="24"/>
          <w:highlight w:val="yellow"/>
        </w:rPr>
        <w:t xml:space="preserve">, M. G. (1986). </w:t>
      </w:r>
      <w:proofErr w:type="spellStart"/>
      <w:r w:rsidRPr="00A57560">
        <w:rPr>
          <w:rFonts w:ascii="Times New Roman" w:hAnsi="Times New Roman"/>
          <w:sz w:val="24"/>
          <w:szCs w:val="24"/>
          <w:highlight w:val="yellow"/>
        </w:rPr>
        <w:t>Naya</w:t>
      </w:r>
      <w:proofErr w:type="spellEnd"/>
      <w:r w:rsidRPr="00A57560">
        <w:rPr>
          <w:rFonts w:ascii="Times New Roman" w:hAnsi="Times New Roman"/>
          <w:sz w:val="24"/>
          <w:szCs w:val="24"/>
          <w:highlight w:val="yellow"/>
        </w:rPr>
        <w:t xml:space="preserve"> Prakash. </w:t>
      </w:r>
      <w:r w:rsidRPr="00A57560">
        <w:rPr>
          <w:rFonts w:ascii="Times New Roman" w:hAnsi="Times New Roman"/>
          <w:i/>
          <w:iCs/>
          <w:sz w:val="24"/>
          <w:szCs w:val="24"/>
          <w:highlight w:val="yellow"/>
        </w:rPr>
        <w:t>Cole Crops In: Vegetable Crops in India, eds. Calcutta</w:t>
      </w:r>
      <w:r w:rsidRPr="00A57560">
        <w:rPr>
          <w:rFonts w:ascii="Times New Roman" w:hAnsi="Times New Roman"/>
          <w:sz w:val="24"/>
          <w:szCs w:val="24"/>
          <w:highlight w:val="yellow"/>
        </w:rPr>
        <w:t>, 165-247.</w:t>
      </w:r>
    </w:p>
    <w:p w14:paraId="5BE101BD" w14:textId="77777777" w:rsidR="00317736" w:rsidRPr="00A57560" w:rsidRDefault="00317736" w:rsidP="002F1736">
      <w:pPr>
        <w:autoSpaceDE w:val="0"/>
        <w:autoSpaceDN w:val="0"/>
        <w:adjustRightInd w:val="0"/>
        <w:spacing w:after="0"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Choudhury, B. (1987). Vegetables. National Book Trust, India, pp. 67.</w:t>
      </w:r>
    </w:p>
    <w:p w14:paraId="620C9BEE" w14:textId="77777777" w:rsidR="00317736" w:rsidRPr="00A57560" w:rsidRDefault="00317736" w:rsidP="002F1736">
      <w:pPr>
        <w:autoSpaceDE w:val="0"/>
        <w:autoSpaceDN w:val="0"/>
        <w:adjustRightInd w:val="0"/>
        <w:spacing w:after="0"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 xml:space="preserve">Chowdhury </w:t>
      </w:r>
      <w:proofErr w:type="gramStart"/>
      <w:r w:rsidRPr="00A57560">
        <w:rPr>
          <w:rFonts w:ascii="Times New Roman" w:hAnsi="Times New Roman"/>
          <w:sz w:val="24"/>
          <w:szCs w:val="24"/>
          <w:highlight w:val="yellow"/>
        </w:rPr>
        <w:t>B  (</w:t>
      </w:r>
      <w:proofErr w:type="gramEnd"/>
      <w:r w:rsidRPr="00A57560">
        <w:rPr>
          <w:rFonts w:ascii="Times New Roman" w:hAnsi="Times New Roman"/>
          <w:sz w:val="24"/>
          <w:szCs w:val="24"/>
          <w:highlight w:val="yellow"/>
        </w:rPr>
        <w:t>1979) Vegetables. National Book Trust, New Delhi India, pp. 64-72.</w:t>
      </w:r>
    </w:p>
    <w:p w14:paraId="18C6E55C" w14:textId="77777777" w:rsidR="00317736" w:rsidRPr="00A57560" w:rsidRDefault="00317736" w:rsidP="002F1736">
      <w:pPr>
        <w:spacing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 xml:space="preserve">Deepika, C., &amp; </w:t>
      </w:r>
      <w:proofErr w:type="spellStart"/>
      <w:r w:rsidRPr="00A57560">
        <w:rPr>
          <w:rFonts w:ascii="Times New Roman" w:hAnsi="Times New Roman"/>
          <w:sz w:val="24"/>
          <w:szCs w:val="24"/>
          <w:highlight w:val="yellow"/>
        </w:rPr>
        <w:t>Pitagi</w:t>
      </w:r>
      <w:proofErr w:type="spellEnd"/>
      <w:r w:rsidRPr="00A57560">
        <w:rPr>
          <w:rFonts w:ascii="Times New Roman" w:hAnsi="Times New Roman"/>
          <w:sz w:val="24"/>
          <w:szCs w:val="24"/>
          <w:highlight w:val="yellow"/>
        </w:rPr>
        <w:t>, A. (2015). Effect of zinc and boron on growth, seed yield and quality of radish (</w:t>
      </w:r>
      <w:proofErr w:type="spellStart"/>
      <w:r w:rsidRPr="00A57560">
        <w:rPr>
          <w:rFonts w:ascii="Times New Roman" w:hAnsi="Times New Roman"/>
          <w:sz w:val="24"/>
          <w:szCs w:val="24"/>
          <w:highlight w:val="yellow"/>
        </w:rPr>
        <w:t>Raphanus</w:t>
      </w:r>
      <w:proofErr w:type="spellEnd"/>
      <w:r w:rsidRPr="00A57560">
        <w:rPr>
          <w:rFonts w:ascii="Times New Roman" w:hAnsi="Times New Roman"/>
          <w:sz w:val="24"/>
          <w:szCs w:val="24"/>
          <w:highlight w:val="yellow"/>
        </w:rPr>
        <w:t xml:space="preserve"> sativus L.) cv. </w:t>
      </w:r>
      <w:proofErr w:type="spellStart"/>
      <w:r w:rsidRPr="00A57560">
        <w:rPr>
          <w:rFonts w:ascii="Times New Roman" w:hAnsi="Times New Roman"/>
          <w:sz w:val="24"/>
          <w:szCs w:val="24"/>
          <w:highlight w:val="yellow"/>
        </w:rPr>
        <w:t>Arka</w:t>
      </w:r>
      <w:proofErr w:type="spellEnd"/>
      <w:r w:rsidRPr="00A57560">
        <w:rPr>
          <w:rFonts w:ascii="Times New Roman" w:hAnsi="Times New Roman"/>
          <w:sz w:val="24"/>
          <w:szCs w:val="24"/>
          <w:highlight w:val="yellow"/>
        </w:rPr>
        <w:t xml:space="preserve"> Nishanth. </w:t>
      </w:r>
      <w:r w:rsidRPr="00A57560">
        <w:rPr>
          <w:rFonts w:ascii="Times New Roman" w:hAnsi="Times New Roman"/>
          <w:i/>
          <w:iCs/>
          <w:sz w:val="24"/>
          <w:szCs w:val="24"/>
          <w:highlight w:val="yellow"/>
        </w:rPr>
        <w:t>Current Agriculture Research Journal</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3</w:t>
      </w:r>
      <w:r w:rsidRPr="00A57560">
        <w:rPr>
          <w:rFonts w:ascii="Times New Roman" w:hAnsi="Times New Roman"/>
          <w:sz w:val="24"/>
          <w:szCs w:val="24"/>
          <w:highlight w:val="yellow"/>
        </w:rPr>
        <w:t>(1), 85-89.</w:t>
      </w:r>
    </w:p>
    <w:p w14:paraId="2159C37B" w14:textId="77777777" w:rsidR="00317736" w:rsidRPr="00A57560" w:rsidRDefault="00317736" w:rsidP="002F1736">
      <w:pPr>
        <w:spacing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 xml:space="preserve">Din, M., </w:t>
      </w:r>
      <w:proofErr w:type="spellStart"/>
      <w:r w:rsidRPr="00A57560">
        <w:rPr>
          <w:rFonts w:ascii="Times New Roman" w:hAnsi="Times New Roman"/>
          <w:sz w:val="24"/>
          <w:szCs w:val="24"/>
          <w:highlight w:val="yellow"/>
        </w:rPr>
        <w:t>Qasim</w:t>
      </w:r>
      <w:proofErr w:type="spellEnd"/>
      <w:r w:rsidRPr="00A57560">
        <w:rPr>
          <w:rFonts w:ascii="Times New Roman" w:hAnsi="Times New Roman"/>
          <w:sz w:val="24"/>
          <w:szCs w:val="24"/>
          <w:highlight w:val="yellow"/>
        </w:rPr>
        <w:t>, M., &amp; Jan, N. E. (2007). Response of different sowing dates on the growth and yield of cauliflower. </w:t>
      </w:r>
      <w:proofErr w:type="spellStart"/>
      <w:r w:rsidRPr="00A57560">
        <w:rPr>
          <w:rFonts w:ascii="Times New Roman" w:hAnsi="Times New Roman"/>
          <w:i/>
          <w:iCs/>
          <w:sz w:val="24"/>
          <w:szCs w:val="24"/>
          <w:highlight w:val="yellow"/>
        </w:rPr>
        <w:t>Sarhad</w:t>
      </w:r>
      <w:proofErr w:type="spellEnd"/>
      <w:r w:rsidRPr="00A57560">
        <w:rPr>
          <w:rFonts w:ascii="Times New Roman" w:hAnsi="Times New Roman"/>
          <w:i/>
          <w:iCs/>
          <w:sz w:val="24"/>
          <w:szCs w:val="24"/>
          <w:highlight w:val="yellow"/>
        </w:rPr>
        <w:t xml:space="preserve"> Journal of Agriculture (Pakistan)</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23</w:t>
      </w:r>
      <w:r w:rsidRPr="00A57560">
        <w:rPr>
          <w:rFonts w:ascii="Times New Roman" w:hAnsi="Times New Roman"/>
          <w:sz w:val="24"/>
          <w:szCs w:val="24"/>
          <w:highlight w:val="yellow"/>
        </w:rPr>
        <w:t>(2).</w:t>
      </w:r>
    </w:p>
    <w:p w14:paraId="23063BCB" w14:textId="77777777" w:rsidR="00317736" w:rsidRPr="00A57560" w:rsidRDefault="00317736" w:rsidP="00317736">
      <w:pPr>
        <w:spacing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HA, E. (2009). Growth and yield of common bean (</w:t>
      </w:r>
      <w:r w:rsidRPr="00A57560">
        <w:rPr>
          <w:rFonts w:ascii="Times New Roman" w:hAnsi="Times New Roman"/>
          <w:i/>
          <w:sz w:val="24"/>
          <w:szCs w:val="24"/>
          <w:highlight w:val="yellow"/>
        </w:rPr>
        <w:t>Phaseolus vulgaris</w:t>
      </w:r>
      <w:r w:rsidRPr="00A57560">
        <w:rPr>
          <w:rFonts w:ascii="Times New Roman" w:hAnsi="Times New Roman"/>
          <w:sz w:val="24"/>
          <w:szCs w:val="24"/>
          <w:highlight w:val="yellow"/>
        </w:rPr>
        <w:t xml:space="preserve"> L.) in response to rhizobium inoculation, nitrogen and molybdenum fertilization. </w:t>
      </w:r>
      <w:r w:rsidRPr="00A57560">
        <w:rPr>
          <w:rFonts w:ascii="Times New Roman" w:hAnsi="Times New Roman"/>
          <w:i/>
          <w:iCs/>
          <w:sz w:val="24"/>
          <w:szCs w:val="24"/>
          <w:highlight w:val="yellow"/>
        </w:rPr>
        <w:t>Alexandria science exchange journal</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30</w:t>
      </w:r>
      <w:r w:rsidRPr="00A57560">
        <w:rPr>
          <w:rFonts w:ascii="Times New Roman" w:hAnsi="Times New Roman"/>
          <w:sz w:val="24"/>
          <w:szCs w:val="24"/>
          <w:highlight w:val="yellow"/>
        </w:rPr>
        <w:t>(APRIL-JUNE), 319-332.</w:t>
      </w:r>
    </w:p>
    <w:p w14:paraId="5F358B7D" w14:textId="327A9080" w:rsidR="00317736" w:rsidRPr="00A57560" w:rsidRDefault="00317736" w:rsidP="00317736">
      <w:pPr>
        <w:spacing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Jongruaysup</w:t>
      </w:r>
      <w:proofErr w:type="spellEnd"/>
      <w:r w:rsidRPr="00A57560">
        <w:rPr>
          <w:rFonts w:ascii="Times New Roman" w:hAnsi="Times New Roman"/>
          <w:sz w:val="24"/>
          <w:szCs w:val="24"/>
          <w:highlight w:val="yellow"/>
        </w:rPr>
        <w:t>, S., O'Hara, G. W., Dell, B., &amp; Bell, R. W. (1993). Effects of low molybdenum seed on nodule initiation, development and N2 fixation in black gram (</w:t>
      </w:r>
      <w:r w:rsidRPr="00A57560">
        <w:rPr>
          <w:rFonts w:ascii="Times New Roman" w:hAnsi="Times New Roman"/>
          <w:i/>
          <w:sz w:val="24"/>
          <w:szCs w:val="24"/>
          <w:highlight w:val="yellow"/>
        </w:rPr>
        <w:t>Vigna mungo</w:t>
      </w:r>
      <w:r w:rsidRPr="00A57560">
        <w:rPr>
          <w:rFonts w:ascii="Times New Roman" w:hAnsi="Times New Roman"/>
          <w:sz w:val="24"/>
          <w:szCs w:val="24"/>
          <w:highlight w:val="yellow"/>
        </w:rPr>
        <w:t xml:space="preserve"> L.). </w:t>
      </w:r>
      <w:r w:rsidRPr="00A57560">
        <w:rPr>
          <w:rFonts w:ascii="Times New Roman" w:hAnsi="Times New Roman"/>
          <w:i/>
          <w:iCs/>
          <w:sz w:val="24"/>
          <w:szCs w:val="24"/>
          <w:highlight w:val="yellow"/>
        </w:rPr>
        <w:t>Plant and soil</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155</w:t>
      </w:r>
      <w:r w:rsidRPr="00A57560">
        <w:rPr>
          <w:rFonts w:ascii="Times New Roman" w:hAnsi="Times New Roman"/>
          <w:sz w:val="24"/>
          <w:szCs w:val="24"/>
          <w:highlight w:val="yellow"/>
        </w:rPr>
        <w:t>(1), 345-348.</w:t>
      </w:r>
    </w:p>
    <w:p w14:paraId="24351BBE" w14:textId="77777777" w:rsidR="00317736" w:rsidRPr="00A57560" w:rsidRDefault="00317736" w:rsidP="002F1736">
      <w:pPr>
        <w:autoSpaceDE w:val="0"/>
        <w:autoSpaceDN w:val="0"/>
        <w:adjustRightInd w:val="0"/>
        <w:spacing w:after="0"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lastRenderedPageBreak/>
        <w:t>Kamal Kant, K. K., Singh, K. P., Singh, V. K., &amp; Ashish Ranjan, A. R. (2013). Effect of boron, zinc and their combinations on the yield of cauliflower (</w:t>
      </w:r>
      <w:r w:rsidRPr="00A57560">
        <w:rPr>
          <w:rFonts w:ascii="Times New Roman" w:hAnsi="Times New Roman"/>
          <w:i/>
          <w:sz w:val="24"/>
          <w:szCs w:val="24"/>
          <w:highlight w:val="yellow"/>
        </w:rPr>
        <w:t>Brassica oleracea</w:t>
      </w:r>
      <w:r w:rsidRPr="00A57560">
        <w:rPr>
          <w:rFonts w:ascii="Times New Roman" w:hAnsi="Times New Roman"/>
          <w:sz w:val="24"/>
          <w:szCs w:val="24"/>
          <w:highlight w:val="yellow"/>
        </w:rPr>
        <w:t xml:space="preserve"> var. </w:t>
      </w:r>
      <w:r w:rsidRPr="00A57560">
        <w:rPr>
          <w:rFonts w:ascii="Times New Roman" w:hAnsi="Times New Roman"/>
          <w:i/>
          <w:sz w:val="24"/>
          <w:szCs w:val="24"/>
          <w:highlight w:val="yellow"/>
        </w:rPr>
        <w:t xml:space="preserve">Botrytis </w:t>
      </w:r>
      <w:r w:rsidRPr="00A57560">
        <w:rPr>
          <w:rFonts w:ascii="Times New Roman" w:hAnsi="Times New Roman"/>
          <w:sz w:val="24"/>
          <w:szCs w:val="24"/>
          <w:highlight w:val="yellow"/>
        </w:rPr>
        <w:t>Linn.) hybrid cultivar-</w:t>
      </w:r>
      <w:proofErr w:type="spellStart"/>
      <w:r w:rsidRPr="00A57560">
        <w:rPr>
          <w:rFonts w:ascii="Times New Roman" w:hAnsi="Times New Roman"/>
          <w:sz w:val="24"/>
          <w:szCs w:val="24"/>
          <w:highlight w:val="yellow"/>
        </w:rPr>
        <w:t>Himani</w:t>
      </w:r>
      <w:proofErr w:type="spellEnd"/>
      <w:r w:rsidRPr="00A57560">
        <w:rPr>
          <w:rFonts w:ascii="Times New Roman" w:hAnsi="Times New Roman"/>
          <w:sz w:val="24"/>
          <w:szCs w:val="24"/>
          <w:highlight w:val="yellow"/>
        </w:rPr>
        <w:t>.</w:t>
      </w:r>
    </w:p>
    <w:p w14:paraId="24761FFE" w14:textId="77777777" w:rsidR="00317736" w:rsidRPr="00A57560" w:rsidRDefault="00317736" w:rsidP="002F1736">
      <w:pPr>
        <w:autoSpaceDE w:val="0"/>
        <w:autoSpaceDN w:val="0"/>
        <w:adjustRightInd w:val="0"/>
        <w:spacing w:after="0" w:line="360" w:lineRule="auto"/>
        <w:ind w:right="-154"/>
        <w:jc w:val="both"/>
        <w:rPr>
          <w:rFonts w:ascii="Times New Roman" w:hAnsi="Times New Roman"/>
          <w:color w:val="222222"/>
          <w:sz w:val="24"/>
          <w:szCs w:val="24"/>
          <w:highlight w:val="yellow"/>
          <w:shd w:val="clear" w:color="auto" w:fill="FFFFFF"/>
        </w:rPr>
      </w:pPr>
      <w:proofErr w:type="spellStart"/>
      <w:r w:rsidRPr="00A57560">
        <w:rPr>
          <w:rFonts w:ascii="Times New Roman" w:hAnsi="Times New Roman"/>
          <w:color w:val="222222"/>
          <w:sz w:val="24"/>
          <w:szCs w:val="24"/>
          <w:highlight w:val="yellow"/>
          <w:shd w:val="clear" w:color="auto" w:fill="FFFFFF"/>
        </w:rPr>
        <w:t>Kotur</w:t>
      </w:r>
      <w:proofErr w:type="spellEnd"/>
      <w:r w:rsidRPr="00A57560">
        <w:rPr>
          <w:rFonts w:ascii="Times New Roman" w:hAnsi="Times New Roman"/>
          <w:color w:val="222222"/>
          <w:sz w:val="24"/>
          <w:szCs w:val="24"/>
          <w:highlight w:val="yellow"/>
          <w:shd w:val="clear" w:color="auto" w:fill="FFFFFF"/>
        </w:rPr>
        <w:t>, S. C. (1993). Response of cauliflower to lime and boron in a boron deficient soil. </w:t>
      </w:r>
      <w:r w:rsidRPr="00A57560">
        <w:rPr>
          <w:rFonts w:ascii="Times New Roman" w:hAnsi="Times New Roman"/>
          <w:i/>
          <w:iCs/>
          <w:color w:val="222222"/>
          <w:sz w:val="24"/>
          <w:szCs w:val="24"/>
          <w:highlight w:val="yellow"/>
          <w:shd w:val="clear" w:color="auto" w:fill="FFFFFF"/>
        </w:rPr>
        <w:t>Indian Journal of Horticulture</w:t>
      </w:r>
      <w:r w:rsidRPr="00A57560">
        <w:rPr>
          <w:rFonts w:ascii="Times New Roman" w:hAnsi="Times New Roman"/>
          <w:color w:val="222222"/>
          <w:sz w:val="24"/>
          <w:szCs w:val="24"/>
          <w:highlight w:val="yellow"/>
          <w:shd w:val="clear" w:color="auto" w:fill="FFFFFF"/>
        </w:rPr>
        <w:t>, </w:t>
      </w:r>
      <w:r w:rsidRPr="00A57560">
        <w:rPr>
          <w:rFonts w:ascii="Times New Roman" w:hAnsi="Times New Roman"/>
          <w:i/>
          <w:iCs/>
          <w:color w:val="222222"/>
          <w:sz w:val="24"/>
          <w:szCs w:val="24"/>
          <w:highlight w:val="yellow"/>
          <w:shd w:val="clear" w:color="auto" w:fill="FFFFFF"/>
        </w:rPr>
        <w:t>50</w:t>
      </w:r>
      <w:r w:rsidRPr="00A57560">
        <w:rPr>
          <w:rFonts w:ascii="Times New Roman" w:hAnsi="Times New Roman"/>
          <w:color w:val="222222"/>
          <w:sz w:val="24"/>
          <w:szCs w:val="24"/>
          <w:highlight w:val="yellow"/>
          <w:shd w:val="clear" w:color="auto" w:fill="FFFFFF"/>
        </w:rPr>
        <w:t>(4), 344-349.</w:t>
      </w:r>
    </w:p>
    <w:p w14:paraId="62B61030" w14:textId="77777777" w:rsidR="00317736" w:rsidRPr="00A57560" w:rsidRDefault="00317736" w:rsidP="002F1736">
      <w:pPr>
        <w:autoSpaceDE w:val="0"/>
        <w:autoSpaceDN w:val="0"/>
        <w:adjustRightInd w:val="0"/>
        <w:spacing w:after="0" w:line="360" w:lineRule="auto"/>
        <w:ind w:right="-154"/>
        <w:jc w:val="both"/>
        <w:rPr>
          <w:rFonts w:ascii="Times New Roman" w:hAnsi="Times New Roman"/>
          <w:color w:val="222222"/>
          <w:sz w:val="24"/>
          <w:szCs w:val="24"/>
          <w:highlight w:val="yellow"/>
          <w:shd w:val="clear" w:color="auto" w:fill="FFFFFF"/>
        </w:rPr>
      </w:pPr>
      <w:r w:rsidRPr="00A57560">
        <w:rPr>
          <w:rFonts w:ascii="Times New Roman" w:hAnsi="Times New Roman"/>
          <w:color w:val="222222"/>
          <w:sz w:val="24"/>
          <w:szCs w:val="24"/>
          <w:highlight w:val="yellow"/>
          <w:shd w:val="clear" w:color="auto" w:fill="FFFFFF"/>
        </w:rPr>
        <w:t xml:space="preserve">Kumar, C. H. A. N. D. A. N., </w:t>
      </w:r>
      <w:proofErr w:type="spellStart"/>
      <w:r w:rsidRPr="00A57560">
        <w:rPr>
          <w:rFonts w:ascii="Times New Roman" w:hAnsi="Times New Roman"/>
          <w:color w:val="222222"/>
          <w:sz w:val="24"/>
          <w:szCs w:val="24"/>
          <w:highlight w:val="yellow"/>
          <w:shd w:val="clear" w:color="auto" w:fill="FFFFFF"/>
        </w:rPr>
        <w:t>Raturi</w:t>
      </w:r>
      <w:proofErr w:type="spellEnd"/>
      <w:r w:rsidRPr="00A57560">
        <w:rPr>
          <w:rFonts w:ascii="Times New Roman" w:hAnsi="Times New Roman"/>
          <w:color w:val="222222"/>
          <w:sz w:val="24"/>
          <w:szCs w:val="24"/>
          <w:highlight w:val="yellow"/>
          <w:shd w:val="clear" w:color="auto" w:fill="FFFFFF"/>
        </w:rPr>
        <w:t xml:space="preserve">, H. C., &amp; </w:t>
      </w:r>
      <w:proofErr w:type="spellStart"/>
      <w:r w:rsidRPr="00A57560">
        <w:rPr>
          <w:rFonts w:ascii="Times New Roman" w:hAnsi="Times New Roman"/>
          <w:color w:val="222222"/>
          <w:sz w:val="24"/>
          <w:szCs w:val="24"/>
          <w:highlight w:val="yellow"/>
          <w:shd w:val="clear" w:color="auto" w:fill="FFFFFF"/>
        </w:rPr>
        <w:t>Uniyal</w:t>
      </w:r>
      <w:proofErr w:type="spellEnd"/>
      <w:r w:rsidRPr="00A57560">
        <w:rPr>
          <w:rFonts w:ascii="Times New Roman" w:hAnsi="Times New Roman"/>
          <w:color w:val="222222"/>
          <w:sz w:val="24"/>
          <w:szCs w:val="24"/>
          <w:highlight w:val="yellow"/>
          <w:shd w:val="clear" w:color="auto" w:fill="FFFFFF"/>
        </w:rPr>
        <w:t>, S. P. (2013). Response of boron and lime application on growth and seed yield of snowball cauliflower (</w:t>
      </w:r>
      <w:r w:rsidRPr="00A57560">
        <w:rPr>
          <w:rFonts w:ascii="Times New Roman" w:hAnsi="Times New Roman"/>
          <w:i/>
          <w:color w:val="222222"/>
          <w:sz w:val="24"/>
          <w:szCs w:val="24"/>
          <w:highlight w:val="yellow"/>
          <w:shd w:val="clear" w:color="auto" w:fill="FFFFFF"/>
        </w:rPr>
        <w:t>Brassica oleracea</w:t>
      </w:r>
      <w:r w:rsidRPr="00A57560">
        <w:rPr>
          <w:rFonts w:ascii="Times New Roman" w:hAnsi="Times New Roman"/>
          <w:color w:val="222222"/>
          <w:sz w:val="24"/>
          <w:szCs w:val="24"/>
          <w:highlight w:val="yellow"/>
          <w:shd w:val="clear" w:color="auto" w:fill="FFFFFF"/>
        </w:rPr>
        <w:t xml:space="preserve"> var. </w:t>
      </w:r>
      <w:r w:rsidRPr="00A57560">
        <w:rPr>
          <w:rFonts w:ascii="Times New Roman" w:hAnsi="Times New Roman"/>
          <w:i/>
          <w:color w:val="222222"/>
          <w:sz w:val="24"/>
          <w:szCs w:val="24"/>
          <w:highlight w:val="yellow"/>
          <w:shd w:val="clear" w:color="auto" w:fill="FFFFFF"/>
        </w:rPr>
        <w:t>botrytis</w:t>
      </w:r>
      <w:r w:rsidRPr="00A57560">
        <w:rPr>
          <w:rFonts w:ascii="Times New Roman" w:hAnsi="Times New Roman"/>
          <w:color w:val="222222"/>
          <w:sz w:val="24"/>
          <w:szCs w:val="24"/>
          <w:highlight w:val="yellow"/>
          <w:shd w:val="clear" w:color="auto" w:fill="FFFFFF"/>
        </w:rPr>
        <w:t xml:space="preserve"> L.) cv. PSBK-1. </w:t>
      </w:r>
      <w:r w:rsidRPr="00A57560">
        <w:rPr>
          <w:rFonts w:ascii="Times New Roman" w:hAnsi="Times New Roman"/>
          <w:i/>
          <w:iCs/>
          <w:color w:val="222222"/>
          <w:sz w:val="24"/>
          <w:szCs w:val="24"/>
          <w:highlight w:val="yellow"/>
          <w:shd w:val="clear" w:color="auto" w:fill="FFFFFF"/>
        </w:rPr>
        <w:t>The Asian Journal of Horticulture</w:t>
      </w:r>
      <w:r w:rsidRPr="00A57560">
        <w:rPr>
          <w:rFonts w:ascii="Times New Roman" w:hAnsi="Times New Roman"/>
          <w:color w:val="222222"/>
          <w:sz w:val="24"/>
          <w:szCs w:val="24"/>
          <w:highlight w:val="yellow"/>
          <w:shd w:val="clear" w:color="auto" w:fill="FFFFFF"/>
        </w:rPr>
        <w:t>, </w:t>
      </w:r>
      <w:r w:rsidRPr="00A57560">
        <w:rPr>
          <w:rFonts w:ascii="Times New Roman" w:hAnsi="Times New Roman"/>
          <w:i/>
          <w:iCs/>
          <w:color w:val="222222"/>
          <w:sz w:val="24"/>
          <w:szCs w:val="24"/>
          <w:highlight w:val="yellow"/>
          <w:shd w:val="clear" w:color="auto" w:fill="FFFFFF"/>
        </w:rPr>
        <w:t>8</w:t>
      </w:r>
      <w:r w:rsidRPr="00A57560">
        <w:rPr>
          <w:rFonts w:ascii="Times New Roman" w:hAnsi="Times New Roman"/>
          <w:color w:val="222222"/>
          <w:sz w:val="24"/>
          <w:szCs w:val="24"/>
          <w:highlight w:val="yellow"/>
          <w:shd w:val="clear" w:color="auto" w:fill="FFFFFF"/>
        </w:rPr>
        <w:t>(1), 246-249.</w:t>
      </w:r>
    </w:p>
    <w:p w14:paraId="7D97F520" w14:textId="77777777" w:rsidR="00317736" w:rsidRPr="00A57560" w:rsidRDefault="00317736" w:rsidP="002F1736">
      <w:pPr>
        <w:rPr>
          <w:rFonts w:ascii="Times New Roman" w:hAnsi="Times New Roman"/>
          <w:color w:val="222222"/>
          <w:sz w:val="24"/>
          <w:szCs w:val="24"/>
          <w:highlight w:val="yellow"/>
          <w:shd w:val="clear" w:color="auto" w:fill="FFFFFF"/>
        </w:rPr>
      </w:pPr>
      <w:r w:rsidRPr="00A57560">
        <w:rPr>
          <w:rFonts w:ascii="Times New Roman" w:hAnsi="Times New Roman"/>
          <w:color w:val="222222"/>
          <w:sz w:val="24"/>
          <w:szCs w:val="24"/>
          <w:highlight w:val="yellow"/>
          <w:shd w:val="clear" w:color="auto" w:fill="FFFFFF"/>
        </w:rPr>
        <w:t>Kumar, P. R., Singhal, N. C., &amp; Ram Singh, R. S. (2000). Effect of different curd cutting methods on seed production of cauliflower (</w:t>
      </w:r>
      <w:r w:rsidRPr="00A57560">
        <w:rPr>
          <w:rFonts w:ascii="Times New Roman" w:hAnsi="Times New Roman"/>
          <w:i/>
          <w:color w:val="222222"/>
          <w:sz w:val="24"/>
          <w:szCs w:val="24"/>
          <w:highlight w:val="yellow"/>
          <w:shd w:val="clear" w:color="auto" w:fill="FFFFFF"/>
        </w:rPr>
        <w:t>Brassica oleracea</w:t>
      </w:r>
      <w:r w:rsidRPr="00A57560">
        <w:rPr>
          <w:rFonts w:ascii="Times New Roman" w:hAnsi="Times New Roman"/>
          <w:color w:val="222222"/>
          <w:sz w:val="24"/>
          <w:szCs w:val="24"/>
          <w:highlight w:val="yellow"/>
          <w:shd w:val="clear" w:color="auto" w:fill="FFFFFF"/>
        </w:rPr>
        <w:t xml:space="preserve"> L. Var. </w:t>
      </w:r>
      <w:r w:rsidRPr="00A57560">
        <w:rPr>
          <w:rFonts w:ascii="Times New Roman" w:hAnsi="Times New Roman"/>
          <w:i/>
          <w:color w:val="222222"/>
          <w:sz w:val="24"/>
          <w:szCs w:val="24"/>
          <w:highlight w:val="yellow"/>
          <w:shd w:val="clear" w:color="auto" w:fill="FFFFFF"/>
        </w:rPr>
        <w:t>botrytis</w:t>
      </w:r>
      <w:r w:rsidRPr="00A57560">
        <w:rPr>
          <w:rFonts w:ascii="Times New Roman" w:hAnsi="Times New Roman"/>
          <w:color w:val="222222"/>
          <w:sz w:val="24"/>
          <w:szCs w:val="24"/>
          <w:highlight w:val="yellow"/>
          <w:shd w:val="clear" w:color="auto" w:fill="FFFFFF"/>
        </w:rPr>
        <w:t>).</w:t>
      </w:r>
    </w:p>
    <w:p w14:paraId="49A3B7D9" w14:textId="77777777" w:rsidR="00317736" w:rsidRPr="00A57560" w:rsidRDefault="00317736" w:rsidP="002F1736">
      <w:pPr>
        <w:rPr>
          <w:rFonts w:ascii="Times New Roman" w:hAnsi="Times New Roman"/>
          <w:color w:val="222222"/>
          <w:sz w:val="24"/>
          <w:szCs w:val="24"/>
          <w:highlight w:val="yellow"/>
          <w:shd w:val="clear" w:color="auto" w:fill="FFFFFF"/>
        </w:rPr>
      </w:pPr>
      <w:r w:rsidRPr="00A57560">
        <w:rPr>
          <w:rFonts w:ascii="Times New Roman" w:hAnsi="Times New Roman"/>
          <w:color w:val="222222"/>
          <w:sz w:val="24"/>
          <w:szCs w:val="24"/>
          <w:highlight w:val="yellow"/>
          <w:shd w:val="clear" w:color="auto" w:fill="FFFFFF"/>
        </w:rPr>
        <w:t>Kumar, P. R., Singhal, N. C., &amp; Ram Singh, R. S. (2000). Effect of different curd cutting methods on seed production of cauliflower (</w:t>
      </w:r>
      <w:r w:rsidRPr="00A57560">
        <w:rPr>
          <w:rFonts w:ascii="Times New Roman" w:hAnsi="Times New Roman"/>
          <w:i/>
          <w:color w:val="222222"/>
          <w:sz w:val="24"/>
          <w:szCs w:val="24"/>
          <w:highlight w:val="yellow"/>
          <w:shd w:val="clear" w:color="auto" w:fill="FFFFFF"/>
        </w:rPr>
        <w:t>Brassica oleracea</w:t>
      </w:r>
      <w:r w:rsidRPr="00A57560">
        <w:rPr>
          <w:rFonts w:ascii="Times New Roman" w:hAnsi="Times New Roman"/>
          <w:color w:val="222222"/>
          <w:sz w:val="24"/>
          <w:szCs w:val="24"/>
          <w:highlight w:val="yellow"/>
          <w:shd w:val="clear" w:color="auto" w:fill="FFFFFF"/>
        </w:rPr>
        <w:t xml:space="preserve"> L. Var. </w:t>
      </w:r>
      <w:r w:rsidRPr="00A57560">
        <w:rPr>
          <w:rFonts w:ascii="Times New Roman" w:hAnsi="Times New Roman"/>
          <w:i/>
          <w:color w:val="222222"/>
          <w:sz w:val="24"/>
          <w:szCs w:val="24"/>
          <w:highlight w:val="yellow"/>
          <w:shd w:val="clear" w:color="auto" w:fill="FFFFFF"/>
        </w:rPr>
        <w:t>botrytis</w:t>
      </w:r>
      <w:r w:rsidRPr="00A57560">
        <w:rPr>
          <w:rFonts w:ascii="Times New Roman" w:hAnsi="Times New Roman"/>
          <w:color w:val="222222"/>
          <w:sz w:val="24"/>
          <w:szCs w:val="24"/>
          <w:highlight w:val="yellow"/>
          <w:shd w:val="clear" w:color="auto" w:fill="FFFFFF"/>
        </w:rPr>
        <w:t>).</w:t>
      </w:r>
    </w:p>
    <w:p w14:paraId="28D0D6FA" w14:textId="77777777" w:rsidR="00317736" w:rsidRPr="00A57560" w:rsidRDefault="00317736" w:rsidP="002F1736">
      <w:pPr>
        <w:rPr>
          <w:rFonts w:ascii="Times New Roman" w:hAnsi="Times New Roman"/>
          <w:color w:val="222222"/>
          <w:sz w:val="24"/>
          <w:szCs w:val="24"/>
          <w:highlight w:val="yellow"/>
          <w:shd w:val="clear" w:color="auto" w:fill="FFFFFF"/>
        </w:rPr>
      </w:pPr>
      <w:r w:rsidRPr="00A57560">
        <w:rPr>
          <w:rFonts w:ascii="Times New Roman" w:hAnsi="Times New Roman"/>
          <w:color w:val="222222"/>
          <w:sz w:val="24"/>
          <w:szCs w:val="24"/>
          <w:highlight w:val="yellow"/>
          <w:shd w:val="clear" w:color="auto" w:fill="FFFFFF"/>
        </w:rPr>
        <w:t>Kumari, M. (2022). </w:t>
      </w:r>
      <w:r w:rsidRPr="00A57560">
        <w:rPr>
          <w:rFonts w:ascii="Times New Roman" w:hAnsi="Times New Roman"/>
          <w:i/>
          <w:iCs/>
          <w:color w:val="222222"/>
          <w:sz w:val="24"/>
          <w:szCs w:val="24"/>
          <w:highlight w:val="yellow"/>
          <w:shd w:val="clear" w:color="auto" w:fill="FFFFFF"/>
        </w:rPr>
        <w:t>Curd Cutting Techniques and Micronutrients Application on Seed Yield and Quality of Cauliflower (Brassica oleracea var. botrytis L.)</w:t>
      </w:r>
      <w:r w:rsidRPr="00A57560">
        <w:rPr>
          <w:rFonts w:ascii="Times New Roman" w:hAnsi="Times New Roman"/>
          <w:color w:val="222222"/>
          <w:sz w:val="24"/>
          <w:szCs w:val="24"/>
          <w:highlight w:val="yellow"/>
          <w:shd w:val="clear" w:color="auto" w:fill="FFFFFF"/>
        </w:rPr>
        <w:t> (Doctoral dissertation, BIHAR AGRICULTURAL UNIVERSITY).</w:t>
      </w:r>
    </w:p>
    <w:p w14:paraId="6ED3F1CF" w14:textId="77777777" w:rsidR="00317736" w:rsidRPr="00A57560" w:rsidRDefault="00317736" w:rsidP="002F1736">
      <w:pPr>
        <w:spacing w:line="360" w:lineRule="auto"/>
        <w:ind w:right="-154"/>
        <w:jc w:val="both"/>
        <w:rPr>
          <w:rFonts w:ascii="Times New Roman" w:hAnsi="Times New Roman"/>
          <w:color w:val="222222"/>
          <w:sz w:val="24"/>
          <w:szCs w:val="24"/>
          <w:highlight w:val="yellow"/>
          <w:shd w:val="clear" w:color="auto" w:fill="FFFFFF"/>
        </w:rPr>
      </w:pPr>
      <w:r w:rsidRPr="00A57560">
        <w:rPr>
          <w:rFonts w:ascii="Times New Roman" w:hAnsi="Times New Roman"/>
          <w:color w:val="222222"/>
          <w:sz w:val="24"/>
          <w:szCs w:val="24"/>
          <w:highlight w:val="yellow"/>
          <w:shd w:val="clear" w:color="auto" w:fill="FFFFFF"/>
        </w:rPr>
        <w:t>MAIDA, S. K. (2014). </w:t>
      </w:r>
      <w:r w:rsidRPr="00A57560">
        <w:rPr>
          <w:rFonts w:ascii="Times New Roman" w:hAnsi="Times New Roman"/>
          <w:i/>
          <w:iCs/>
          <w:color w:val="222222"/>
          <w:sz w:val="24"/>
          <w:szCs w:val="24"/>
          <w:highlight w:val="yellow"/>
          <w:shd w:val="clear" w:color="auto" w:fill="FFFFFF"/>
        </w:rPr>
        <w:t>Effect of mulching on growth and curd yield of cauliflower (Brassica oleracea L. var. botrytis)</w:t>
      </w:r>
      <w:r w:rsidRPr="00A57560">
        <w:rPr>
          <w:rFonts w:ascii="Times New Roman" w:hAnsi="Times New Roman"/>
          <w:color w:val="222222"/>
          <w:sz w:val="24"/>
          <w:szCs w:val="24"/>
          <w:highlight w:val="yellow"/>
          <w:shd w:val="clear" w:color="auto" w:fill="FFFFFF"/>
        </w:rPr>
        <w:t> (Doctoral dissertation, thesis M. Sc.(</w:t>
      </w:r>
      <w:proofErr w:type="spellStart"/>
      <w:r w:rsidRPr="00A57560">
        <w:rPr>
          <w:rFonts w:ascii="Times New Roman" w:hAnsi="Times New Roman"/>
          <w:color w:val="222222"/>
          <w:sz w:val="24"/>
          <w:szCs w:val="24"/>
          <w:highlight w:val="yellow"/>
          <w:shd w:val="clear" w:color="auto" w:fill="FFFFFF"/>
        </w:rPr>
        <w:t>Hort</w:t>
      </w:r>
      <w:proofErr w:type="spellEnd"/>
      <w:r w:rsidRPr="00A57560">
        <w:rPr>
          <w:rFonts w:ascii="Times New Roman" w:hAnsi="Times New Roman"/>
          <w:color w:val="222222"/>
          <w:sz w:val="24"/>
          <w:szCs w:val="24"/>
          <w:highlight w:val="yellow"/>
          <w:shd w:val="clear" w:color="auto" w:fill="FFFFFF"/>
        </w:rPr>
        <w:t xml:space="preserve">), Department of Vegetable Science Rajmata </w:t>
      </w:r>
      <w:proofErr w:type="spellStart"/>
      <w:r w:rsidRPr="00A57560">
        <w:rPr>
          <w:rFonts w:ascii="Times New Roman" w:hAnsi="Times New Roman"/>
          <w:color w:val="222222"/>
          <w:sz w:val="24"/>
          <w:szCs w:val="24"/>
          <w:highlight w:val="yellow"/>
          <w:shd w:val="clear" w:color="auto" w:fill="FFFFFF"/>
        </w:rPr>
        <w:t>Vijayaraje</w:t>
      </w:r>
      <w:proofErr w:type="spellEnd"/>
      <w:r w:rsidRPr="00A57560">
        <w:rPr>
          <w:rFonts w:ascii="Times New Roman" w:hAnsi="Times New Roman"/>
          <w:color w:val="222222"/>
          <w:sz w:val="24"/>
          <w:szCs w:val="24"/>
          <w:highlight w:val="yellow"/>
          <w:shd w:val="clear" w:color="auto" w:fill="FFFFFF"/>
        </w:rPr>
        <w:t xml:space="preserve"> </w:t>
      </w:r>
      <w:proofErr w:type="spellStart"/>
      <w:r w:rsidRPr="00A57560">
        <w:rPr>
          <w:rFonts w:ascii="Times New Roman" w:hAnsi="Times New Roman"/>
          <w:color w:val="222222"/>
          <w:sz w:val="24"/>
          <w:szCs w:val="24"/>
          <w:highlight w:val="yellow"/>
          <w:shd w:val="clear" w:color="auto" w:fill="FFFFFF"/>
        </w:rPr>
        <w:t>Scindia</w:t>
      </w:r>
      <w:proofErr w:type="spellEnd"/>
      <w:r w:rsidRPr="00A57560">
        <w:rPr>
          <w:rFonts w:ascii="Times New Roman" w:hAnsi="Times New Roman"/>
          <w:color w:val="222222"/>
          <w:sz w:val="24"/>
          <w:szCs w:val="24"/>
          <w:highlight w:val="yellow"/>
          <w:shd w:val="clear" w:color="auto" w:fill="FFFFFF"/>
        </w:rPr>
        <w:t xml:space="preserve"> Krishi Vishwa Vidyalaya, Gwalior. College of Horticulture, </w:t>
      </w:r>
      <w:proofErr w:type="spellStart"/>
      <w:r w:rsidRPr="00A57560">
        <w:rPr>
          <w:rFonts w:ascii="Times New Roman" w:hAnsi="Times New Roman"/>
          <w:color w:val="222222"/>
          <w:sz w:val="24"/>
          <w:szCs w:val="24"/>
          <w:highlight w:val="yellow"/>
          <w:shd w:val="clear" w:color="auto" w:fill="FFFFFF"/>
        </w:rPr>
        <w:t>Mandsaur</w:t>
      </w:r>
      <w:proofErr w:type="spellEnd"/>
      <w:r w:rsidRPr="00A57560">
        <w:rPr>
          <w:rFonts w:ascii="Times New Roman" w:hAnsi="Times New Roman"/>
          <w:color w:val="222222"/>
          <w:sz w:val="24"/>
          <w:szCs w:val="24"/>
          <w:highlight w:val="yellow"/>
          <w:shd w:val="clear" w:color="auto" w:fill="FFFFFF"/>
        </w:rPr>
        <w:t xml:space="preserve"> (MP)–458001).</w:t>
      </w:r>
    </w:p>
    <w:p w14:paraId="53F08CDB" w14:textId="77777777" w:rsidR="00317736" w:rsidRPr="00A57560" w:rsidRDefault="00317736" w:rsidP="002F1736">
      <w:pPr>
        <w:spacing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Marschner</w:t>
      </w:r>
      <w:proofErr w:type="spellEnd"/>
      <w:r w:rsidRPr="00A57560">
        <w:rPr>
          <w:rFonts w:ascii="Times New Roman" w:hAnsi="Times New Roman"/>
          <w:sz w:val="24"/>
          <w:szCs w:val="24"/>
          <w:highlight w:val="yellow"/>
        </w:rPr>
        <w:t xml:space="preserve"> H (1995) Mineral nutrition of higher plants. 2nd ed. Academic press, New York, USA.</w:t>
      </w:r>
    </w:p>
    <w:p w14:paraId="4E5894BC" w14:textId="77777777" w:rsidR="00317736" w:rsidRPr="00A57560" w:rsidRDefault="00317736" w:rsidP="002F1736">
      <w:pPr>
        <w:rPr>
          <w:rFonts w:ascii="Times New Roman" w:hAnsi="Times New Roman"/>
          <w:color w:val="222222"/>
          <w:sz w:val="24"/>
          <w:szCs w:val="24"/>
          <w:highlight w:val="yellow"/>
          <w:shd w:val="clear" w:color="auto" w:fill="FFFFFF"/>
        </w:rPr>
      </w:pPr>
      <w:r w:rsidRPr="00A57560">
        <w:rPr>
          <w:rFonts w:ascii="Times New Roman" w:hAnsi="Times New Roman"/>
          <w:color w:val="222222"/>
          <w:sz w:val="24"/>
          <w:szCs w:val="24"/>
          <w:highlight w:val="yellow"/>
          <w:shd w:val="clear" w:color="auto" w:fill="FFFFFF"/>
        </w:rPr>
        <w:t>MEENA, Y. (2017). </w:t>
      </w:r>
      <w:r w:rsidRPr="00A57560">
        <w:rPr>
          <w:rFonts w:ascii="Times New Roman" w:hAnsi="Times New Roman"/>
          <w:i/>
          <w:iCs/>
          <w:color w:val="222222"/>
          <w:sz w:val="24"/>
          <w:szCs w:val="24"/>
          <w:highlight w:val="yellow"/>
          <w:shd w:val="clear" w:color="auto" w:fill="FFFFFF"/>
        </w:rPr>
        <w:t>Effect of Varieties and Nutrient Levels on Growth, Yield and Quality of Cauliflower (Brassica oleracea var. botrytis L.)</w:t>
      </w:r>
      <w:r w:rsidRPr="00A57560">
        <w:rPr>
          <w:rFonts w:ascii="Times New Roman" w:hAnsi="Times New Roman"/>
          <w:color w:val="222222"/>
          <w:sz w:val="24"/>
          <w:szCs w:val="24"/>
          <w:highlight w:val="yellow"/>
          <w:shd w:val="clear" w:color="auto" w:fill="FFFFFF"/>
        </w:rPr>
        <w:t xml:space="preserve"> (Doctoral dissertation, Rajmata </w:t>
      </w:r>
      <w:proofErr w:type="spellStart"/>
      <w:r w:rsidRPr="00A57560">
        <w:rPr>
          <w:rFonts w:ascii="Times New Roman" w:hAnsi="Times New Roman"/>
          <w:color w:val="222222"/>
          <w:sz w:val="24"/>
          <w:szCs w:val="24"/>
          <w:highlight w:val="yellow"/>
          <w:shd w:val="clear" w:color="auto" w:fill="FFFFFF"/>
        </w:rPr>
        <w:t>Vijayaraje</w:t>
      </w:r>
      <w:proofErr w:type="spellEnd"/>
      <w:r w:rsidRPr="00A57560">
        <w:rPr>
          <w:rFonts w:ascii="Times New Roman" w:hAnsi="Times New Roman"/>
          <w:color w:val="222222"/>
          <w:sz w:val="24"/>
          <w:szCs w:val="24"/>
          <w:highlight w:val="yellow"/>
          <w:shd w:val="clear" w:color="auto" w:fill="FFFFFF"/>
        </w:rPr>
        <w:t xml:space="preserve"> </w:t>
      </w:r>
      <w:proofErr w:type="spellStart"/>
      <w:r w:rsidRPr="00A57560">
        <w:rPr>
          <w:rFonts w:ascii="Times New Roman" w:hAnsi="Times New Roman"/>
          <w:color w:val="222222"/>
          <w:sz w:val="24"/>
          <w:szCs w:val="24"/>
          <w:highlight w:val="yellow"/>
          <w:shd w:val="clear" w:color="auto" w:fill="FFFFFF"/>
        </w:rPr>
        <w:t>Scindia</w:t>
      </w:r>
      <w:proofErr w:type="spellEnd"/>
      <w:r w:rsidRPr="00A57560">
        <w:rPr>
          <w:rFonts w:ascii="Times New Roman" w:hAnsi="Times New Roman"/>
          <w:color w:val="222222"/>
          <w:sz w:val="24"/>
          <w:szCs w:val="24"/>
          <w:highlight w:val="yellow"/>
          <w:shd w:val="clear" w:color="auto" w:fill="FFFFFF"/>
        </w:rPr>
        <w:t xml:space="preserve"> Krishi Vishwa Vidyalaya).</w:t>
      </w:r>
    </w:p>
    <w:p w14:paraId="374ECEB5" w14:textId="77777777" w:rsidR="00317736" w:rsidRPr="00A57560" w:rsidRDefault="00317736" w:rsidP="002F1736">
      <w:pPr>
        <w:spacing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Mishra, H. P. (1992). Effect of nitrogen, its time of application and boron on cauliflower seed production in calcareous soil. </w:t>
      </w:r>
      <w:r w:rsidRPr="00A57560">
        <w:rPr>
          <w:rFonts w:ascii="Times New Roman" w:hAnsi="Times New Roman"/>
          <w:i/>
          <w:iCs/>
          <w:sz w:val="24"/>
          <w:szCs w:val="24"/>
          <w:highlight w:val="yellow"/>
        </w:rPr>
        <w:t>Indian Journal of Horticulture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49</w:t>
      </w:r>
      <w:r w:rsidRPr="00A57560">
        <w:rPr>
          <w:rFonts w:ascii="Times New Roman" w:hAnsi="Times New Roman"/>
          <w:sz w:val="24"/>
          <w:szCs w:val="24"/>
          <w:highlight w:val="yellow"/>
        </w:rPr>
        <w:t>(1), 83-86.</w:t>
      </w:r>
    </w:p>
    <w:p w14:paraId="655CCA7F" w14:textId="77777777" w:rsidR="00317736" w:rsidRPr="00A57560" w:rsidRDefault="00317736" w:rsidP="002F1736">
      <w:pPr>
        <w:autoSpaceDE w:val="0"/>
        <w:autoSpaceDN w:val="0"/>
        <w:adjustRightInd w:val="0"/>
        <w:spacing w:after="0"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Moklikar</w:t>
      </w:r>
      <w:proofErr w:type="spellEnd"/>
      <w:r w:rsidRPr="00A57560">
        <w:rPr>
          <w:rFonts w:ascii="Times New Roman" w:hAnsi="Times New Roman"/>
          <w:sz w:val="24"/>
          <w:szCs w:val="24"/>
          <w:highlight w:val="yellow"/>
        </w:rPr>
        <w:t xml:space="preserve">, M. S., </w:t>
      </w:r>
      <w:proofErr w:type="spellStart"/>
      <w:r w:rsidRPr="00A57560">
        <w:rPr>
          <w:rFonts w:ascii="Times New Roman" w:hAnsi="Times New Roman"/>
          <w:sz w:val="24"/>
          <w:szCs w:val="24"/>
          <w:highlight w:val="yellow"/>
        </w:rPr>
        <w:t>Waskar</w:t>
      </w:r>
      <w:proofErr w:type="spellEnd"/>
      <w:r w:rsidRPr="00A57560">
        <w:rPr>
          <w:rFonts w:ascii="Times New Roman" w:hAnsi="Times New Roman"/>
          <w:sz w:val="24"/>
          <w:szCs w:val="24"/>
          <w:highlight w:val="yellow"/>
        </w:rPr>
        <w:t xml:space="preserve">, D. P., </w:t>
      </w:r>
      <w:proofErr w:type="spellStart"/>
      <w:r w:rsidRPr="00A57560">
        <w:rPr>
          <w:rFonts w:ascii="Times New Roman" w:hAnsi="Times New Roman"/>
          <w:sz w:val="24"/>
          <w:szCs w:val="24"/>
          <w:highlight w:val="yellow"/>
        </w:rPr>
        <w:t>Maind</w:t>
      </w:r>
      <w:proofErr w:type="spellEnd"/>
      <w:r w:rsidRPr="00A57560">
        <w:rPr>
          <w:rFonts w:ascii="Times New Roman" w:hAnsi="Times New Roman"/>
          <w:sz w:val="24"/>
          <w:szCs w:val="24"/>
          <w:highlight w:val="yellow"/>
        </w:rPr>
        <w:t xml:space="preserve">, M. M., &amp; </w:t>
      </w:r>
      <w:proofErr w:type="spellStart"/>
      <w:r w:rsidRPr="00A57560">
        <w:rPr>
          <w:rFonts w:ascii="Times New Roman" w:hAnsi="Times New Roman"/>
          <w:sz w:val="24"/>
          <w:szCs w:val="24"/>
          <w:highlight w:val="yellow"/>
        </w:rPr>
        <w:t>Bahiram</w:t>
      </w:r>
      <w:proofErr w:type="spellEnd"/>
      <w:r w:rsidRPr="00A57560">
        <w:rPr>
          <w:rFonts w:ascii="Times New Roman" w:hAnsi="Times New Roman"/>
          <w:sz w:val="24"/>
          <w:szCs w:val="24"/>
          <w:highlight w:val="yellow"/>
        </w:rPr>
        <w:t>, V. K. (2018). Studies on Effect of Micronutrients on Growth and Yield of Cauli-Flower (</w:t>
      </w:r>
      <w:r w:rsidRPr="00A57560">
        <w:rPr>
          <w:rFonts w:ascii="Times New Roman" w:hAnsi="Times New Roman"/>
          <w:i/>
          <w:sz w:val="24"/>
          <w:szCs w:val="24"/>
          <w:highlight w:val="yellow"/>
        </w:rPr>
        <w:t>Brassica oleracea</w:t>
      </w:r>
      <w:r w:rsidRPr="00A57560">
        <w:rPr>
          <w:rFonts w:ascii="Times New Roman" w:hAnsi="Times New Roman"/>
          <w:sz w:val="24"/>
          <w:szCs w:val="24"/>
          <w:highlight w:val="yellow"/>
        </w:rPr>
        <w:t xml:space="preserve"> var. </w:t>
      </w:r>
      <w:proofErr w:type="spellStart"/>
      <w:r w:rsidRPr="00A57560">
        <w:rPr>
          <w:rFonts w:ascii="Times New Roman" w:hAnsi="Times New Roman"/>
          <w:i/>
          <w:sz w:val="24"/>
          <w:szCs w:val="24"/>
          <w:highlight w:val="yellow"/>
        </w:rPr>
        <w:t>botrotis</w:t>
      </w:r>
      <w:proofErr w:type="spellEnd"/>
      <w:r w:rsidRPr="00A57560">
        <w:rPr>
          <w:rFonts w:ascii="Times New Roman" w:hAnsi="Times New Roman"/>
          <w:sz w:val="24"/>
          <w:szCs w:val="24"/>
          <w:highlight w:val="yellow"/>
        </w:rPr>
        <w:t xml:space="preserve">) cv. </w:t>
      </w:r>
      <w:proofErr w:type="spellStart"/>
      <w:r w:rsidRPr="00A57560">
        <w:rPr>
          <w:rFonts w:ascii="Times New Roman" w:hAnsi="Times New Roman"/>
          <w:sz w:val="24"/>
          <w:szCs w:val="24"/>
          <w:highlight w:val="yellow"/>
        </w:rPr>
        <w:t>Sungro-Anandi</w:t>
      </w:r>
      <w:proofErr w:type="spellEnd"/>
      <w:r w:rsidRPr="00A57560">
        <w:rPr>
          <w:rFonts w:ascii="Times New Roman" w:hAnsi="Times New Roman"/>
          <w:sz w:val="24"/>
          <w:szCs w:val="24"/>
          <w:highlight w:val="yellow"/>
        </w:rPr>
        <w:t>. </w:t>
      </w:r>
      <w:r w:rsidRPr="00A57560">
        <w:rPr>
          <w:rFonts w:ascii="Times New Roman" w:hAnsi="Times New Roman"/>
          <w:i/>
          <w:iCs/>
          <w:sz w:val="24"/>
          <w:szCs w:val="24"/>
          <w:highlight w:val="yellow"/>
        </w:rPr>
        <w:t xml:space="preserve">Int. J. </w:t>
      </w:r>
      <w:proofErr w:type="spellStart"/>
      <w:r w:rsidRPr="00A57560">
        <w:rPr>
          <w:rFonts w:ascii="Times New Roman" w:hAnsi="Times New Roman"/>
          <w:i/>
          <w:iCs/>
          <w:sz w:val="24"/>
          <w:szCs w:val="24"/>
          <w:highlight w:val="yellow"/>
        </w:rPr>
        <w:t>Curr</w:t>
      </w:r>
      <w:proofErr w:type="spellEnd"/>
      <w:r w:rsidRPr="00A57560">
        <w:rPr>
          <w:rFonts w:ascii="Times New Roman" w:hAnsi="Times New Roman"/>
          <w:i/>
          <w:iCs/>
          <w:sz w:val="24"/>
          <w:szCs w:val="24"/>
          <w:highlight w:val="yellow"/>
        </w:rPr>
        <w:t>. Microbiol. App. Sci Special Issue-6</w:t>
      </w:r>
      <w:r w:rsidRPr="00A57560">
        <w:rPr>
          <w:rFonts w:ascii="Times New Roman" w:hAnsi="Times New Roman"/>
          <w:sz w:val="24"/>
          <w:szCs w:val="24"/>
          <w:highlight w:val="yellow"/>
        </w:rPr>
        <w:t>, 2351-2358.</w:t>
      </w:r>
    </w:p>
    <w:p w14:paraId="33D154B0" w14:textId="77777777" w:rsidR="00317736" w:rsidRPr="00A57560" w:rsidRDefault="00317736" w:rsidP="002F1736">
      <w:pPr>
        <w:spacing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Moniruzzaman</w:t>
      </w:r>
      <w:proofErr w:type="spellEnd"/>
      <w:r w:rsidRPr="00A57560">
        <w:rPr>
          <w:rFonts w:ascii="Times New Roman" w:hAnsi="Times New Roman"/>
          <w:sz w:val="24"/>
          <w:szCs w:val="24"/>
          <w:highlight w:val="yellow"/>
        </w:rPr>
        <w:t>, M., Firoz, Z. A., Rashid, A. S. M. H., &amp; Halim, G. M. A. (2007). Effect of planting time and curd scooping on seed production of cauliflower var. BARI Fulkapi-1. </w:t>
      </w:r>
      <w:r w:rsidRPr="00A57560">
        <w:rPr>
          <w:rFonts w:ascii="Times New Roman" w:hAnsi="Times New Roman"/>
          <w:i/>
          <w:iCs/>
          <w:sz w:val="24"/>
          <w:szCs w:val="24"/>
          <w:highlight w:val="yellow"/>
        </w:rPr>
        <w:t>J. Sci. technol (Dinajpur)</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5</w:t>
      </w:r>
      <w:r w:rsidRPr="00A57560">
        <w:rPr>
          <w:rFonts w:ascii="Times New Roman" w:hAnsi="Times New Roman"/>
          <w:sz w:val="24"/>
          <w:szCs w:val="24"/>
          <w:highlight w:val="yellow"/>
        </w:rPr>
        <w:t>, 67-73.</w:t>
      </w:r>
    </w:p>
    <w:p w14:paraId="00AAA2A8" w14:textId="77777777" w:rsidR="00317736" w:rsidRPr="00A57560" w:rsidRDefault="00317736" w:rsidP="002F1736">
      <w:pPr>
        <w:spacing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lastRenderedPageBreak/>
        <w:t>Muthoo</w:t>
      </w:r>
      <w:proofErr w:type="spellEnd"/>
      <w:r w:rsidRPr="00A57560">
        <w:rPr>
          <w:rFonts w:ascii="Times New Roman" w:hAnsi="Times New Roman"/>
          <w:sz w:val="24"/>
          <w:szCs w:val="24"/>
          <w:highlight w:val="yellow"/>
        </w:rPr>
        <w:t>, A. K., Kumar, S., &amp; Maurya, A. N. (1987). Studies on the effect of foliar application of GA3, NAA and molybdenum on growth and yield of cauliflower (</w:t>
      </w:r>
      <w:r w:rsidRPr="00A57560">
        <w:rPr>
          <w:rFonts w:ascii="Times New Roman" w:hAnsi="Times New Roman"/>
          <w:i/>
          <w:sz w:val="24"/>
          <w:szCs w:val="24"/>
          <w:highlight w:val="yellow"/>
        </w:rPr>
        <w:t>Brassica oleracea</w:t>
      </w:r>
      <w:r w:rsidRPr="00A57560">
        <w:rPr>
          <w:rFonts w:ascii="Times New Roman" w:hAnsi="Times New Roman"/>
          <w:sz w:val="24"/>
          <w:szCs w:val="24"/>
          <w:highlight w:val="yellow"/>
        </w:rPr>
        <w:t xml:space="preserve"> L. var. </w:t>
      </w:r>
      <w:r w:rsidRPr="00A57560">
        <w:rPr>
          <w:rFonts w:ascii="Times New Roman" w:hAnsi="Times New Roman"/>
          <w:i/>
          <w:sz w:val="24"/>
          <w:szCs w:val="24"/>
          <w:highlight w:val="yellow"/>
        </w:rPr>
        <w:t>Botrytis</w:t>
      </w:r>
      <w:r w:rsidRPr="00A57560">
        <w:rPr>
          <w:rFonts w:ascii="Times New Roman" w:hAnsi="Times New Roman"/>
          <w:sz w:val="24"/>
          <w:szCs w:val="24"/>
          <w:highlight w:val="yellow"/>
        </w:rPr>
        <w:t>) cv. Snowball-16.</w:t>
      </w:r>
    </w:p>
    <w:p w14:paraId="2D2EBBC8" w14:textId="77777777" w:rsidR="00317736" w:rsidRPr="00A57560" w:rsidRDefault="00317736" w:rsidP="002F1736">
      <w:pPr>
        <w:spacing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Nason</w:t>
      </w:r>
      <w:proofErr w:type="spellEnd"/>
      <w:r w:rsidRPr="00A57560">
        <w:rPr>
          <w:rFonts w:ascii="Times New Roman" w:hAnsi="Times New Roman"/>
          <w:sz w:val="24"/>
          <w:szCs w:val="24"/>
          <w:highlight w:val="yellow"/>
        </w:rPr>
        <w:t xml:space="preserve"> A, Mc Elroy WD (1963) Key role of boron in many plant metabolism processes. </w:t>
      </w:r>
      <w:r w:rsidRPr="00A57560">
        <w:rPr>
          <w:rFonts w:ascii="Times New Roman" w:hAnsi="Times New Roman"/>
          <w:i/>
          <w:sz w:val="24"/>
          <w:szCs w:val="24"/>
          <w:highlight w:val="yellow"/>
        </w:rPr>
        <w:t>Plant Physiology</w:t>
      </w:r>
      <w:r w:rsidRPr="00A57560">
        <w:rPr>
          <w:rFonts w:ascii="Times New Roman" w:hAnsi="Times New Roman"/>
          <w:sz w:val="24"/>
          <w:szCs w:val="24"/>
          <w:highlight w:val="yellow"/>
        </w:rPr>
        <w:t>, 3: 457.</w:t>
      </w:r>
    </w:p>
    <w:p w14:paraId="74E6BCB3" w14:textId="77777777" w:rsidR="00317736" w:rsidRPr="00A57560" w:rsidRDefault="00317736" w:rsidP="002F1736">
      <w:pPr>
        <w:spacing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 xml:space="preserve">Padda DS and Sing J. 1981. Seed Production of vegetable Crops, </w:t>
      </w:r>
      <w:proofErr w:type="spellStart"/>
      <w:r w:rsidRPr="00A57560">
        <w:rPr>
          <w:rFonts w:ascii="Times New Roman" w:hAnsi="Times New Roman"/>
          <w:sz w:val="24"/>
          <w:szCs w:val="24"/>
          <w:highlight w:val="yellow"/>
        </w:rPr>
        <w:t>edn</w:t>
      </w:r>
      <w:proofErr w:type="spellEnd"/>
      <w:r w:rsidRPr="00A57560">
        <w:rPr>
          <w:rFonts w:ascii="Times New Roman" w:hAnsi="Times New Roman"/>
          <w:sz w:val="24"/>
          <w:szCs w:val="24"/>
          <w:highlight w:val="yellow"/>
        </w:rPr>
        <w:t>. 2, Punjab Agricultural University, Ludhiana. pp. 22-25.</w:t>
      </w:r>
    </w:p>
    <w:p w14:paraId="52E20A96" w14:textId="77777777" w:rsidR="00317736" w:rsidRPr="00A57560" w:rsidRDefault="00317736" w:rsidP="002F1736">
      <w:pPr>
        <w:spacing w:line="360" w:lineRule="auto"/>
        <w:ind w:right="-154"/>
        <w:jc w:val="both"/>
        <w:rPr>
          <w:rFonts w:ascii="Times New Roman" w:hAnsi="Times New Roman"/>
          <w:sz w:val="24"/>
          <w:szCs w:val="24"/>
          <w:highlight w:val="yellow"/>
        </w:rPr>
      </w:pPr>
      <w:r w:rsidRPr="00A57560">
        <w:rPr>
          <w:rFonts w:ascii="Times New Roman" w:hAnsi="Times New Roman"/>
          <w:sz w:val="24"/>
          <w:szCs w:val="24"/>
          <w:highlight w:val="yellow"/>
        </w:rPr>
        <w:t>Patel, A., Maji, S., Meena, K. R., &amp; Malviya, N. K. (2017). Use of boron and molybdenum to improve broccoli production.</w:t>
      </w:r>
    </w:p>
    <w:p w14:paraId="44BCFFC6" w14:textId="77777777" w:rsidR="00317736" w:rsidRPr="00A57560" w:rsidRDefault="00317736" w:rsidP="002F1736">
      <w:pPr>
        <w:spacing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Pizetta</w:t>
      </w:r>
      <w:proofErr w:type="spellEnd"/>
      <w:r w:rsidRPr="00A57560">
        <w:rPr>
          <w:rFonts w:ascii="Times New Roman" w:hAnsi="Times New Roman"/>
          <w:sz w:val="24"/>
          <w:szCs w:val="24"/>
          <w:highlight w:val="yellow"/>
        </w:rPr>
        <w:t xml:space="preserve">, L. C., Ferreira, M. E., Cruz, M. C. P. D., &amp; Barbosa, J. C. (2005). Response of boron fertilization on broccoli, cauliflower and cabbage planted in sandy soil. </w:t>
      </w:r>
      <w:proofErr w:type="spellStart"/>
      <w:r w:rsidRPr="00A57560">
        <w:rPr>
          <w:rFonts w:ascii="Times New Roman" w:hAnsi="Times New Roman"/>
          <w:sz w:val="24"/>
          <w:szCs w:val="24"/>
          <w:highlight w:val="yellow"/>
        </w:rPr>
        <w:t>Horticultura</w:t>
      </w:r>
      <w:proofErr w:type="spellEnd"/>
      <w:r w:rsidRPr="00A57560">
        <w:rPr>
          <w:rFonts w:ascii="Times New Roman" w:hAnsi="Times New Roman"/>
          <w:sz w:val="24"/>
          <w:szCs w:val="24"/>
          <w:highlight w:val="yellow"/>
        </w:rPr>
        <w:t xml:space="preserve"> </w:t>
      </w:r>
      <w:proofErr w:type="spellStart"/>
      <w:r w:rsidRPr="00A57560">
        <w:rPr>
          <w:rFonts w:ascii="Times New Roman" w:hAnsi="Times New Roman"/>
          <w:sz w:val="24"/>
          <w:szCs w:val="24"/>
          <w:highlight w:val="yellow"/>
        </w:rPr>
        <w:t>Brasileira</w:t>
      </w:r>
      <w:proofErr w:type="spellEnd"/>
      <w:r w:rsidRPr="00A57560">
        <w:rPr>
          <w:rFonts w:ascii="Times New Roman" w:hAnsi="Times New Roman"/>
          <w:sz w:val="24"/>
          <w:szCs w:val="24"/>
          <w:highlight w:val="yellow"/>
        </w:rPr>
        <w:t>, 23, 51-56.</w:t>
      </w:r>
    </w:p>
    <w:p w14:paraId="21AD1C42" w14:textId="77777777" w:rsidR="00317736" w:rsidRPr="00A57560" w:rsidRDefault="00317736" w:rsidP="002F1736">
      <w:pPr>
        <w:spacing w:line="360" w:lineRule="auto"/>
        <w:ind w:right="-154"/>
        <w:jc w:val="both"/>
        <w:rPr>
          <w:rFonts w:ascii="Times New Roman" w:hAnsi="Times New Roman"/>
          <w:color w:val="222222"/>
          <w:sz w:val="24"/>
          <w:szCs w:val="24"/>
          <w:highlight w:val="yellow"/>
          <w:shd w:val="clear" w:color="auto" w:fill="FFFFFF"/>
        </w:rPr>
      </w:pPr>
      <w:r w:rsidRPr="00A57560">
        <w:rPr>
          <w:rFonts w:ascii="Times New Roman" w:hAnsi="Times New Roman"/>
          <w:color w:val="222222"/>
          <w:sz w:val="24"/>
          <w:szCs w:val="24"/>
          <w:highlight w:val="yellow"/>
          <w:shd w:val="clear" w:color="auto" w:fill="FFFFFF"/>
        </w:rPr>
        <w:t xml:space="preserve">Prasad, V. M., &amp; </w:t>
      </w:r>
      <w:proofErr w:type="spellStart"/>
      <w:r w:rsidRPr="00A57560">
        <w:rPr>
          <w:rFonts w:ascii="Times New Roman" w:hAnsi="Times New Roman"/>
          <w:color w:val="222222"/>
          <w:sz w:val="24"/>
          <w:szCs w:val="24"/>
          <w:highlight w:val="yellow"/>
          <w:shd w:val="clear" w:color="auto" w:fill="FFFFFF"/>
        </w:rPr>
        <w:t>Dashrath</w:t>
      </w:r>
      <w:proofErr w:type="spellEnd"/>
      <w:r w:rsidRPr="00A57560">
        <w:rPr>
          <w:rFonts w:ascii="Times New Roman" w:hAnsi="Times New Roman"/>
          <w:color w:val="222222"/>
          <w:sz w:val="24"/>
          <w:szCs w:val="24"/>
          <w:highlight w:val="yellow"/>
          <w:shd w:val="clear" w:color="auto" w:fill="FFFFFF"/>
        </w:rPr>
        <w:t xml:space="preserve"> Yadav, D. Y. (2003). Effect of foliar application of boron and molybdenum on the growth and yield of cauliflower (</w:t>
      </w:r>
      <w:r w:rsidRPr="00A57560">
        <w:rPr>
          <w:rFonts w:ascii="Times New Roman" w:hAnsi="Times New Roman"/>
          <w:i/>
          <w:color w:val="222222"/>
          <w:sz w:val="24"/>
          <w:szCs w:val="24"/>
          <w:highlight w:val="yellow"/>
          <w:shd w:val="clear" w:color="auto" w:fill="FFFFFF"/>
        </w:rPr>
        <w:t>Brassica oleracea</w:t>
      </w:r>
      <w:r w:rsidRPr="00A57560">
        <w:rPr>
          <w:rFonts w:ascii="Times New Roman" w:hAnsi="Times New Roman"/>
          <w:color w:val="222222"/>
          <w:sz w:val="24"/>
          <w:szCs w:val="24"/>
          <w:highlight w:val="yellow"/>
          <w:shd w:val="clear" w:color="auto" w:fill="FFFFFF"/>
        </w:rPr>
        <w:t xml:space="preserve"> var. </w:t>
      </w:r>
      <w:r w:rsidRPr="00A57560">
        <w:rPr>
          <w:rFonts w:ascii="Times New Roman" w:hAnsi="Times New Roman"/>
          <w:i/>
          <w:color w:val="222222"/>
          <w:sz w:val="24"/>
          <w:szCs w:val="24"/>
          <w:highlight w:val="yellow"/>
          <w:shd w:val="clear" w:color="auto" w:fill="FFFFFF"/>
        </w:rPr>
        <w:t>botrytis)</w:t>
      </w:r>
      <w:r w:rsidRPr="00A57560">
        <w:rPr>
          <w:rFonts w:ascii="Times New Roman" w:hAnsi="Times New Roman"/>
          <w:color w:val="222222"/>
          <w:sz w:val="24"/>
          <w:szCs w:val="24"/>
          <w:highlight w:val="yellow"/>
          <w:shd w:val="clear" w:color="auto" w:fill="FFFFFF"/>
        </w:rPr>
        <w:t xml:space="preserve"> cv. Snowball-16.</w:t>
      </w:r>
    </w:p>
    <w:p w14:paraId="0921D4D7" w14:textId="77777777" w:rsidR="00317736" w:rsidRPr="00A57560" w:rsidRDefault="00317736" w:rsidP="002F1736">
      <w:pPr>
        <w:spacing w:line="360" w:lineRule="auto"/>
        <w:ind w:right="-154"/>
        <w:jc w:val="both"/>
        <w:rPr>
          <w:rFonts w:ascii="Times New Roman" w:hAnsi="Times New Roman"/>
          <w:color w:val="222222"/>
          <w:sz w:val="24"/>
          <w:szCs w:val="24"/>
          <w:highlight w:val="yellow"/>
          <w:shd w:val="clear" w:color="auto" w:fill="FFFFFF"/>
        </w:rPr>
      </w:pPr>
      <w:r w:rsidRPr="00A57560">
        <w:rPr>
          <w:rFonts w:ascii="Times New Roman" w:hAnsi="Times New Roman"/>
          <w:color w:val="222222"/>
          <w:sz w:val="24"/>
          <w:szCs w:val="24"/>
          <w:highlight w:val="yellow"/>
          <w:shd w:val="clear" w:color="auto" w:fill="FFFFFF"/>
        </w:rPr>
        <w:t xml:space="preserve">Rahman, A. K. M. M., </w:t>
      </w:r>
      <w:proofErr w:type="spellStart"/>
      <w:r w:rsidRPr="00A57560">
        <w:rPr>
          <w:rFonts w:ascii="Times New Roman" w:hAnsi="Times New Roman"/>
          <w:color w:val="222222"/>
          <w:sz w:val="24"/>
          <w:szCs w:val="24"/>
          <w:highlight w:val="yellow"/>
          <w:shd w:val="clear" w:color="auto" w:fill="FFFFFF"/>
        </w:rPr>
        <w:t>Matiar</w:t>
      </w:r>
      <w:proofErr w:type="spellEnd"/>
      <w:r w:rsidRPr="00A57560">
        <w:rPr>
          <w:rFonts w:ascii="Times New Roman" w:hAnsi="Times New Roman"/>
          <w:color w:val="222222"/>
          <w:sz w:val="24"/>
          <w:szCs w:val="24"/>
          <w:highlight w:val="yellow"/>
          <w:shd w:val="clear" w:color="auto" w:fill="FFFFFF"/>
        </w:rPr>
        <w:t xml:space="preserve">, K. M., Hossain, S. M., &amp; </w:t>
      </w:r>
      <w:proofErr w:type="spellStart"/>
      <w:r w:rsidRPr="00A57560">
        <w:rPr>
          <w:rFonts w:ascii="Times New Roman" w:hAnsi="Times New Roman"/>
          <w:color w:val="222222"/>
          <w:sz w:val="24"/>
          <w:szCs w:val="24"/>
          <w:highlight w:val="yellow"/>
          <w:shd w:val="clear" w:color="auto" w:fill="FFFFFF"/>
        </w:rPr>
        <w:t>Monjur</w:t>
      </w:r>
      <w:proofErr w:type="spellEnd"/>
      <w:r w:rsidRPr="00A57560">
        <w:rPr>
          <w:rFonts w:ascii="Times New Roman" w:hAnsi="Times New Roman"/>
          <w:color w:val="222222"/>
          <w:sz w:val="24"/>
          <w:szCs w:val="24"/>
          <w:highlight w:val="yellow"/>
          <w:shd w:val="clear" w:color="auto" w:fill="FFFFFF"/>
        </w:rPr>
        <w:t xml:space="preserve">, H. M. (1992). Effect of </w:t>
      </w:r>
      <w:proofErr w:type="spellStart"/>
      <w:r w:rsidRPr="00A57560">
        <w:rPr>
          <w:rFonts w:ascii="Times New Roman" w:hAnsi="Times New Roman"/>
          <w:color w:val="222222"/>
          <w:sz w:val="24"/>
          <w:szCs w:val="24"/>
          <w:highlight w:val="yellow"/>
          <w:shd w:val="clear" w:color="auto" w:fill="FFFFFF"/>
        </w:rPr>
        <w:t>sulphur</w:t>
      </w:r>
      <w:proofErr w:type="spellEnd"/>
      <w:r w:rsidRPr="00A57560">
        <w:rPr>
          <w:rFonts w:ascii="Times New Roman" w:hAnsi="Times New Roman"/>
          <w:color w:val="222222"/>
          <w:sz w:val="24"/>
          <w:szCs w:val="24"/>
          <w:highlight w:val="yellow"/>
          <w:shd w:val="clear" w:color="auto" w:fill="FFFFFF"/>
        </w:rPr>
        <w:t>, boron and molybdenum on the growth, curd weight and seed yield of cauliflower. </w:t>
      </w:r>
      <w:r w:rsidRPr="00A57560">
        <w:rPr>
          <w:rFonts w:ascii="Times New Roman" w:hAnsi="Times New Roman"/>
          <w:i/>
          <w:iCs/>
          <w:color w:val="222222"/>
          <w:sz w:val="24"/>
          <w:szCs w:val="24"/>
          <w:highlight w:val="yellow"/>
          <w:shd w:val="clear" w:color="auto" w:fill="FFFFFF"/>
        </w:rPr>
        <w:t>Punjab Vegetable Grower</w:t>
      </w:r>
      <w:r w:rsidRPr="00A57560">
        <w:rPr>
          <w:rFonts w:ascii="Times New Roman" w:hAnsi="Times New Roman"/>
          <w:color w:val="222222"/>
          <w:sz w:val="24"/>
          <w:szCs w:val="24"/>
          <w:highlight w:val="yellow"/>
          <w:shd w:val="clear" w:color="auto" w:fill="FFFFFF"/>
        </w:rPr>
        <w:t>, </w:t>
      </w:r>
      <w:r w:rsidRPr="00A57560">
        <w:rPr>
          <w:rFonts w:ascii="Times New Roman" w:hAnsi="Times New Roman"/>
          <w:i/>
          <w:iCs/>
          <w:color w:val="222222"/>
          <w:sz w:val="24"/>
          <w:szCs w:val="24"/>
          <w:highlight w:val="yellow"/>
          <w:shd w:val="clear" w:color="auto" w:fill="FFFFFF"/>
        </w:rPr>
        <w:t>27</w:t>
      </w:r>
      <w:r w:rsidRPr="00A57560">
        <w:rPr>
          <w:rFonts w:ascii="Times New Roman" w:hAnsi="Times New Roman"/>
          <w:color w:val="222222"/>
          <w:sz w:val="24"/>
          <w:szCs w:val="24"/>
          <w:highlight w:val="yellow"/>
          <w:shd w:val="clear" w:color="auto" w:fill="FFFFFF"/>
        </w:rPr>
        <w:t>, 11-14.</w:t>
      </w:r>
    </w:p>
    <w:p w14:paraId="71EEECCE"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t>Rahman, M. A. K. M., Hossain, S. M. M., &amp; Hoque, M. M. (1988). Effect of different curd cutting methods on the production of cauliflower seeds. </w:t>
      </w:r>
      <w:r w:rsidRPr="00A57560">
        <w:rPr>
          <w:rFonts w:ascii="Times New Roman" w:hAnsi="Times New Roman"/>
          <w:i/>
          <w:iCs/>
          <w:sz w:val="24"/>
          <w:szCs w:val="24"/>
          <w:highlight w:val="yellow"/>
        </w:rPr>
        <w:t>Bangladesh Horticulture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16</w:t>
      </w:r>
      <w:r w:rsidRPr="00A57560">
        <w:rPr>
          <w:rFonts w:ascii="Times New Roman" w:hAnsi="Times New Roman"/>
          <w:sz w:val="24"/>
          <w:szCs w:val="24"/>
          <w:highlight w:val="yellow"/>
        </w:rPr>
        <w:t>(1), 50–53.</w:t>
      </w:r>
    </w:p>
    <w:p w14:paraId="75FF9D95"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t>Rashid, M. A., &amp; Singh, D. P. (2000). </w:t>
      </w:r>
      <w:r w:rsidRPr="00A57560">
        <w:rPr>
          <w:rFonts w:ascii="Times New Roman" w:hAnsi="Times New Roman"/>
          <w:i/>
          <w:iCs/>
          <w:sz w:val="24"/>
          <w:szCs w:val="24"/>
          <w:highlight w:val="yellow"/>
        </w:rPr>
        <w:t>A manual on vegetable seed production in Bangladesh</w:t>
      </w:r>
      <w:r w:rsidRPr="00A57560">
        <w:rPr>
          <w:rFonts w:ascii="Times New Roman" w:hAnsi="Times New Roman"/>
          <w:sz w:val="24"/>
          <w:szCs w:val="24"/>
          <w:highlight w:val="yellow"/>
        </w:rPr>
        <w:t xml:space="preserve"> (p. 119). Dhaka: </w:t>
      </w:r>
      <w:proofErr w:type="spellStart"/>
      <w:r w:rsidRPr="00A57560">
        <w:rPr>
          <w:rFonts w:ascii="Times New Roman" w:hAnsi="Times New Roman"/>
          <w:sz w:val="24"/>
          <w:szCs w:val="24"/>
          <w:highlight w:val="yellow"/>
        </w:rPr>
        <w:t>Karshaf</w:t>
      </w:r>
      <w:proofErr w:type="spellEnd"/>
      <w:r w:rsidRPr="00A57560">
        <w:rPr>
          <w:rFonts w:ascii="Times New Roman" w:hAnsi="Times New Roman"/>
          <w:sz w:val="24"/>
          <w:szCs w:val="24"/>
          <w:highlight w:val="yellow"/>
        </w:rPr>
        <w:t xml:space="preserve"> Printers (Pvt.) Ltd.</w:t>
      </w:r>
    </w:p>
    <w:p w14:paraId="6A4D5BFB" w14:textId="77777777" w:rsidR="00317736" w:rsidRPr="00A57560" w:rsidRDefault="00317736" w:rsidP="00317736">
      <w:pPr>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Rouf</w:t>
      </w:r>
      <w:proofErr w:type="spellEnd"/>
      <w:r w:rsidRPr="00A57560">
        <w:rPr>
          <w:rFonts w:ascii="Times New Roman" w:hAnsi="Times New Roman"/>
          <w:sz w:val="24"/>
          <w:szCs w:val="24"/>
          <w:highlight w:val="yellow"/>
        </w:rPr>
        <w:t xml:space="preserve">, M. A., Rahim, M. A., Siddique, M., &amp; </w:t>
      </w:r>
      <w:proofErr w:type="spellStart"/>
      <w:r w:rsidRPr="00A57560">
        <w:rPr>
          <w:rFonts w:ascii="Times New Roman" w:hAnsi="Times New Roman"/>
          <w:sz w:val="24"/>
          <w:szCs w:val="24"/>
          <w:highlight w:val="yellow"/>
        </w:rPr>
        <w:t>Meah</w:t>
      </w:r>
      <w:proofErr w:type="spellEnd"/>
      <w:r w:rsidRPr="00A57560">
        <w:rPr>
          <w:rFonts w:ascii="Times New Roman" w:hAnsi="Times New Roman"/>
          <w:sz w:val="24"/>
          <w:szCs w:val="24"/>
          <w:highlight w:val="yellow"/>
        </w:rPr>
        <w:t>, M. B. (2016). Effect of honey bee pollination and curd scooping on seed yield of cauliflower. </w:t>
      </w:r>
      <w:r w:rsidRPr="00A57560">
        <w:rPr>
          <w:rFonts w:ascii="Times New Roman" w:hAnsi="Times New Roman"/>
          <w:i/>
          <w:iCs/>
          <w:sz w:val="24"/>
          <w:szCs w:val="24"/>
          <w:highlight w:val="yellow"/>
        </w:rPr>
        <w:t>Bangladesh Journal of Agricultural Research</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41</w:t>
      </w:r>
      <w:r w:rsidRPr="00A57560">
        <w:rPr>
          <w:rFonts w:ascii="Times New Roman" w:hAnsi="Times New Roman"/>
          <w:sz w:val="24"/>
          <w:szCs w:val="24"/>
          <w:highlight w:val="yellow"/>
        </w:rPr>
        <w:t>(2), 251–258.</w:t>
      </w:r>
    </w:p>
    <w:p w14:paraId="34CE99F4"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t xml:space="preserve">Sen, S. K., &amp; Naik, J. (1977). Growth and flowering response of pinching and </w:t>
      </w:r>
      <w:proofErr w:type="spellStart"/>
      <w:r w:rsidRPr="00A57560">
        <w:rPr>
          <w:rFonts w:ascii="Times New Roman" w:hAnsi="Times New Roman"/>
          <w:sz w:val="24"/>
          <w:szCs w:val="24"/>
          <w:highlight w:val="yellow"/>
        </w:rPr>
        <w:t>unpinched</w:t>
      </w:r>
      <w:proofErr w:type="spellEnd"/>
      <w:r w:rsidRPr="00A57560">
        <w:rPr>
          <w:rFonts w:ascii="Times New Roman" w:hAnsi="Times New Roman"/>
          <w:sz w:val="24"/>
          <w:szCs w:val="24"/>
          <w:highlight w:val="yellow"/>
        </w:rPr>
        <w:t xml:space="preserve"> chrysanthemum to growth regulator treatments. </w:t>
      </w:r>
      <w:r w:rsidRPr="00A57560">
        <w:rPr>
          <w:rFonts w:ascii="Times New Roman" w:hAnsi="Times New Roman"/>
          <w:i/>
          <w:iCs/>
          <w:sz w:val="24"/>
          <w:szCs w:val="24"/>
          <w:highlight w:val="yellow"/>
        </w:rPr>
        <w:t>Indian Journal of Horticulture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34</w:t>
      </w:r>
      <w:r w:rsidRPr="00A57560">
        <w:rPr>
          <w:rFonts w:ascii="Times New Roman" w:hAnsi="Times New Roman"/>
          <w:sz w:val="24"/>
          <w:szCs w:val="24"/>
          <w:highlight w:val="yellow"/>
        </w:rPr>
        <w:t>, 86–90.</w:t>
      </w:r>
    </w:p>
    <w:p w14:paraId="74F50373"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t>Sharma, S. K. (1995). Response of boron and calcium nutrition on plant growth, fruit growth and seed yield of tomato. </w:t>
      </w:r>
      <w:r w:rsidRPr="00A57560">
        <w:rPr>
          <w:rFonts w:ascii="Times New Roman" w:hAnsi="Times New Roman"/>
          <w:i/>
          <w:iCs/>
          <w:sz w:val="24"/>
          <w:szCs w:val="24"/>
          <w:highlight w:val="yellow"/>
        </w:rPr>
        <w:t>Vegetable Science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22</w:t>
      </w:r>
      <w:r w:rsidRPr="00A57560">
        <w:rPr>
          <w:rFonts w:ascii="Times New Roman" w:hAnsi="Times New Roman"/>
          <w:sz w:val="24"/>
          <w:szCs w:val="24"/>
          <w:highlight w:val="yellow"/>
        </w:rPr>
        <w:t>(1), 27–29.</w:t>
      </w:r>
    </w:p>
    <w:p w14:paraId="76923C80"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lastRenderedPageBreak/>
        <w:t>Sharma, S. K. (2002). Effect of boron and molybdenum on seed production of cauliflower. </w:t>
      </w:r>
      <w:r w:rsidRPr="00A57560">
        <w:rPr>
          <w:rFonts w:ascii="Times New Roman" w:hAnsi="Times New Roman"/>
          <w:i/>
          <w:iCs/>
          <w:sz w:val="24"/>
          <w:szCs w:val="24"/>
          <w:highlight w:val="yellow"/>
        </w:rPr>
        <w:t>Indian Journal of Horticulture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59</w:t>
      </w:r>
      <w:r w:rsidRPr="00A57560">
        <w:rPr>
          <w:rFonts w:ascii="Times New Roman" w:hAnsi="Times New Roman"/>
          <w:sz w:val="24"/>
          <w:szCs w:val="24"/>
          <w:highlight w:val="yellow"/>
        </w:rPr>
        <w:t>(2), 117–180.</w:t>
      </w:r>
    </w:p>
    <w:p w14:paraId="6327DFBA"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t>Shinohara, S. (1984). </w:t>
      </w:r>
      <w:r w:rsidRPr="00A57560">
        <w:rPr>
          <w:rFonts w:ascii="Times New Roman" w:hAnsi="Times New Roman"/>
          <w:i/>
          <w:iCs/>
          <w:sz w:val="24"/>
          <w:szCs w:val="24"/>
          <w:highlight w:val="yellow"/>
        </w:rPr>
        <w:t>Vegetable seed production technology in Japan elucidated with respective variety development history in particular</w:t>
      </w:r>
      <w:r w:rsidRPr="00A57560">
        <w:rPr>
          <w:rFonts w:ascii="Times New Roman" w:hAnsi="Times New Roman"/>
          <w:sz w:val="24"/>
          <w:szCs w:val="24"/>
          <w:highlight w:val="yellow"/>
        </w:rPr>
        <w:t> (Ref. No. 4(iii), Vol. 1). Tokyo, Japan: Shinohara’s Authorized Agricultural Consulting Engineer Office.</w:t>
      </w:r>
    </w:p>
    <w:p w14:paraId="0BBECBB3" w14:textId="4130A48D" w:rsidR="00317736" w:rsidRPr="00A57560" w:rsidRDefault="00317736" w:rsidP="002F1736">
      <w:pPr>
        <w:spacing w:line="360" w:lineRule="auto"/>
        <w:ind w:right="-154"/>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Simanta</w:t>
      </w:r>
      <w:proofErr w:type="spellEnd"/>
      <w:r w:rsidRPr="00A57560">
        <w:rPr>
          <w:rFonts w:ascii="Times New Roman" w:hAnsi="Times New Roman"/>
          <w:sz w:val="24"/>
          <w:szCs w:val="24"/>
          <w:highlight w:val="yellow"/>
        </w:rPr>
        <w:t xml:space="preserve"> Mohanty, S. M., &amp; Srivastava, B. K. (2002). Effect of time of planting and method of crop raising on seed production of' Pant </w:t>
      </w:r>
      <w:proofErr w:type="spellStart"/>
      <w:r w:rsidRPr="00A57560">
        <w:rPr>
          <w:rFonts w:ascii="Times New Roman" w:hAnsi="Times New Roman"/>
          <w:sz w:val="24"/>
          <w:szCs w:val="24"/>
          <w:highlight w:val="yellow"/>
        </w:rPr>
        <w:t>Shubhra'mid</w:t>
      </w:r>
      <w:proofErr w:type="spellEnd"/>
      <w:r w:rsidRPr="00A57560">
        <w:rPr>
          <w:rFonts w:ascii="Times New Roman" w:hAnsi="Times New Roman"/>
          <w:sz w:val="24"/>
          <w:szCs w:val="24"/>
          <w:highlight w:val="yellow"/>
        </w:rPr>
        <w:t>-season cauliflower (</w:t>
      </w:r>
      <w:r w:rsidRPr="00A57560">
        <w:rPr>
          <w:rFonts w:ascii="Times New Roman" w:hAnsi="Times New Roman"/>
          <w:i/>
          <w:sz w:val="24"/>
          <w:szCs w:val="24"/>
          <w:highlight w:val="yellow"/>
        </w:rPr>
        <w:t>Brassica oleracea</w:t>
      </w:r>
      <w:r w:rsidRPr="00A57560">
        <w:rPr>
          <w:rFonts w:ascii="Times New Roman" w:hAnsi="Times New Roman"/>
          <w:sz w:val="24"/>
          <w:szCs w:val="24"/>
          <w:highlight w:val="yellow"/>
        </w:rPr>
        <w:t xml:space="preserve"> var </w:t>
      </w:r>
      <w:r w:rsidRPr="00A57560">
        <w:rPr>
          <w:rFonts w:ascii="Times New Roman" w:hAnsi="Times New Roman"/>
          <w:i/>
          <w:sz w:val="24"/>
          <w:szCs w:val="24"/>
          <w:highlight w:val="yellow"/>
        </w:rPr>
        <w:t>botrytis</w:t>
      </w:r>
      <w:r w:rsidRPr="00A57560">
        <w:rPr>
          <w:rFonts w:ascii="Times New Roman" w:hAnsi="Times New Roman"/>
          <w:sz w:val="24"/>
          <w:szCs w:val="24"/>
          <w:highlight w:val="yellow"/>
        </w:rPr>
        <w:t xml:space="preserve"> </w:t>
      </w:r>
      <w:proofErr w:type="spellStart"/>
      <w:r w:rsidRPr="00A57560">
        <w:rPr>
          <w:rFonts w:ascii="Times New Roman" w:hAnsi="Times New Roman"/>
          <w:sz w:val="24"/>
          <w:szCs w:val="24"/>
          <w:highlight w:val="yellow"/>
        </w:rPr>
        <w:t>subvar</w:t>
      </w:r>
      <w:proofErr w:type="spellEnd"/>
      <w:r w:rsidRPr="00A57560">
        <w:rPr>
          <w:rFonts w:ascii="Times New Roman" w:hAnsi="Times New Roman"/>
          <w:sz w:val="24"/>
          <w:szCs w:val="24"/>
          <w:highlight w:val="yellow"/>
        </w:rPr>
        <w:t xml:space="preserve"> </w:t>
      </w:r>
      <w:proofErr w:type="spellStart"/>
      <w:r w:rsidRPr="00A57560">
        <w:rPr>
          <w:rFonts w:ascii="Times New Roman" w:hAnsi="Times New Roman"/>
          <w:sz w:val="24"/>
          <w:szCs w:val="24"/>
          <w:highlight w:val="yellow"/>
        </w:rPr>
        <w:t>cauliflora</w:t>
      </w:r>
      <w:proofErr w:type="spellEnd"/>
      <w:r w:rsidRPr="00A57560">
        <w:rPr>
          <w:rFonts w:ascii="Times New Roman" w:hAnsi="Times New Roman"/>
          <w:sz w:val="24"/>
          <w:szCs w:val="24"/>
          <w:highlight w:val="yellow"/>
        </w:rPr>
        <w:t>).</w:t>
      </w:r>
    </w:p>
    <w:p w14:paraId="31993F6F"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t>Singh, B., Singh, A. K., Pandey, S., &amp; Rai, M. (2005). Effect of curd cutting techniques at different curd stages on seed production in Indian cauliflower (</w:t>
      </w:r>
      <w:r w:rsidRPr="00A57560">
        <w:rPr>
          <w:rFonts w:ascii="Times New Roman" w:hAnsi="Times New Roman"/>
          <w:i/>
          <w:iCs/>
          <w:sz w:val="24"/>
          <w:szCs w:val="24"/>
          <w:highlight w:val="yellow"/>
        </w:rPr>
        <w:t>Brassica oleracea</w:t>
      </w:r>
      <w:r w:rsidRPr="00A57560">
        <w:rPr>
          <w:rFonts w:ascii="Times New Roman" w:hAnsi="Times New Roman"/>
          <w:sz w:val="24"/>
          <w:szCs w:val="24"/>
          <w:highlight w:val="yellow"/>
        </w:rPr>
        <w:t> var. </w:t>
      </w:r>
      <w:r w:rsidRPr="00A57560">
        <w:rPr>
          <w:rFonts w:ascii="Times New Roman" w:hAnsi="Times New Roman"/>
          <w:i/>
          <w:iCs/>
          <w:sz w:val="24"/>
          <w:szCs w:val="24"/>
          <w:highlight w:val="yellow"/>
        </w:rPr>
        <w:t>botrytis</w:t>
      </w:r>
      <w:r w:rsidRPr="00A57560">
        <w:rPr>
          <w:rFonts w:ascii="Times New Roman" w:hAnsi="Times New Roman"/>
          <w:sz w:val="24"/>
          <w:szCs w:val="24"/>
          <w:highlight w:val="yellow"/>
        </w:rPr>
        <w:t> L.). </w:t>
      </w:r>
      <w:r w:rsidRPr="00A57560">
        <w:rPr>
          <w:rFonts w:ascii="Times New Roman" w:hAnsi="Times New Roman"/>
          <w:i/>
          <w:iCs/>
          <w:sz w:val="24"/>
          <w:szCs w:val="24"/>
          <w:highlight w:val="yellow"/>
        </w:rPr>
        <w:t>Vegetable Science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32</w:t>
      </w:r>
      <w:r w:rsidRPr="00A57560">
        <w:rPr>
          <w:rFonts w:ascii="Times New Roman" w:hAnsi="Times New Roman"/>
          <w:sz w:val="24"/>
          <w:szCs w:val="24"/>
          <w:highlight w:val="yellow"/>
        </w:rPr>
        <w:t>(1), 80–81.</w:t>
      </w:r>
    </w:p>
    <w:p w14:paraId="5F236202"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t>Singh, K. P., Singh, V. K., Kant, K., &amp; Roy, R. K. (2011). Effect of different levels of boron and its methods of application on growth and yield of cauliflower (</w:t>
      </w:r>
      <w:r w:rsidRPr="00A57560">
        <w:rPr>
          <w:rFonts w:ascii="Times New Roman" w:hAnsi="Times New Roman"/>
          <w:i/>
          <w:iCs/>
          <w:sz w:val="24"/>
          <w:szCs w:val="24"/>
          <w:highlight w:val="yellow"/>
        </w:rPr>
        <w:t>Brassica oleracea</w:t>
      </w:r>
      <w:r w:rsidRPr="00A57560">
        <w:rPr>
          <w:rFonts w:ascii="Times New Roman" w:hAnsi="Times New Roman"/>
          <w:sz w:val="24"/>
          <w:szCs w:val="24"/>
          <w:highlight w:val="yellow"/>
        </w:rPr>
        <w:t> var. </w:t>
      </w:r>
      <w:r w:rsidRPr="00A57560">
        <w:rPr>
          <w:rFonts w:ascii="Times New Roman" w:hAnsi="Times New Roman"/>
          <w:i/>
          <w:iCs/>
          <w:sz w:val="24"/>
          <w:szCs w:val="24"/>
          <w:highlight w:val="yellow"/>
        </w:rPr>
        <w:t>botrytis</w:t>
      </w:r>
      <w:r w:rsidRPr="00A57560">
        <w:rPr>
          <w:rFonts w:ascii="Times New Roman" w:hAnsi="Times New Roman"/>
          <w:sz w:val="24"/>
          <w:szCs w:val="24"/>
          <w:highlight w:val="yellow"/>
        </w:rPr>
        <w:t> L.). </w:t>
      </w:r>
      <w:r w:rsidRPr="00A57560">
        <w:rPr>
          <w:rFonts w:ascii="Times New Roman" w:hAnsi="Times New Roman"/>
          <w:i/>
          <w:iCs/>
          <w:sz w:val="24"/>
          <w:szCs w:val="24"/>
          <w:highlight w:val="yellow"/>
        </w:rPr>
        <w:t>Vegetable Science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38</w:t>
      </w:r>
      <w:r w:rsidRPr="00A57560">
        <w:rPr>
          <w:rFonts w:ascii="Times New Roman" w:hAnsi="Times New Roman"/>
          <w:sz w:val="24"/>
          <w:szCs w:val="24"/>
          <w:highlight w:val="yellow"/>
        </w:rPr>
        <w:t>(1), 76–78.</w:t>
      </w:r>
    </w:p>
    <w:p w14:paraId="6B73DB03" w14:textId="77777777" w:rsidR="00317736" w:rsidRPr="00A57560" w:rsidRDefault="00317736" w:rsidP="00317736">
      <w:pPr>
        <w:jc w:val="both"/>
        <w:rPr>
          <w:rFonts w:ascii="Times New Roman" w:hAnsi="Times New Roman"/>
          <w:sz w:val="24"/>
          <w:szCs w:val="24"/>
          <w:highlight w:val="yellow"/>
        </w:rPr>
      </w:pPr>
      <w:proofErr w:type="spellStart"/>
      <w:r w:rsidRPr="00A57560">
        <w:rPr>
          <w:rFonts w:ascii="Times New Roman" w:hAnsi="Times New Roman"/>
          <w:sz w:val="24"/>
          <w:szCs w:val="24"/>
          <w:highlight w:val="yellow"/>
        </w:rPr>
        <w:t>Sisler</w:t>
      </w:r>
      <w:proofErr w:type="spellEnd"/>
      <w:r w:rsidRPr="00A57560">
        <w:rPr>
          <w:rFonts w:ascii="Times New Roman" w:hAnsi="Times New Roman"/>
          <w:sz w:val="24"/>
          <w:szCs w:val="24"/>
          <w:highlight w:val="yellow"/>
        </w:rPr>
        <w:t xml:space="preserve">, E. C., Dagger, W. M., &amp; </w:t>
      </w:r>
      <w:proofErr w:type="spellStart"/>
      <w:r w:rsidRPr="00A57560">
        <w:rPr>
          <w:rFonts w:ascii="Times New Roman" w:hAnsi="Times New Roman"/>
          <w:sz w:val="24"/>
          <w:szCs w:val="24"/>
          <w:highlight w:val="yellow"/>
        </w:rPr>
        <w:t>Gauch</w:t>
      </w:r>
      <w:proofErr w:type="spellEnd"/>
      <w:r w:rsidRPr="00A57560">
        <w:rPr>
          <w:rFonts w:ascii="Times New Roman" w:hAnsi="Times New Roman"/>
          <w:sz w:val="24"/>
          <w:szCs w:val="24"/>
          <w:highlight w:val="yellow"/>
        </w:rPr>
        <w:t>, H. G. (1956). The role of boron in translocation of organic compounds in plants. </w:t>
      </w:r>
      <w:r w:rsidRPr="00A57560">
        <w:rPr>
          <w:rFonts w:ascii="Times New Roman" w:hAnsi="Times New Roman"/>
          <w:i/>
          <w:iCs/>
          <w:sz w:val="24"/>
          <w:szCs w:val="24"/>
          <w:highlight w:val="yellow"/>
        </w:rPr>
        <w:t>Plant Physiology</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13</w:t>
      </w:r>
      <w:r w:rsidRPr="00A57560">
        <w:rPr>
          <w:rFonts w:ascii="Times New Roman" w:hAnsi="Times New Roman"/>
          <w:sz w:val="24"/>
          <w:szCs w:val="24"/>
          <w:highlight w:val="yellow"/>
        </w:rPr>
        <w:t>, 11–17.</w:t>
      </w:r>
    </w:p>
    <w:p w14:paraId="56A5FEB2" w14:textId="77777777" w:rsidR="00317736" w:rsidRPr="00A57560" w:rsidRDefault="00317736" w:rsidP="00317736">
      <w:pPr>
        <w:jc w:val="both"/>
        <w:rPr>
          <w:rFonts w:ascii="Times New Roman" w:hAnsi="Times New Roman"/>
          <w:sz w:val="24"/>
          <w:szCs w:val="24"/>
          <w:highlight w:val="yellow"/>
        </w:rPr>
      </w:pPr>
      <w:r w:rsidRPr="00A57560">
        <w:rPr>
          <w:rFonts w:ascii="Times New Roman" w:hAnsi="Times New Roman"/>
          <w:sz w:val="24"/>
          <w:szCs w:val="24"/>
          <w:highlight w:val="yellow"/>
        </w:rPr>
        <w:t>Thakur, O. P., Sharma, P. P., &amp; Singh, K. K. (1991). Effect of nitrogen and phosphorus with and without boron on curd yield and stalk rot incidence in cauliflower. </w:t>
      </w:r>
      <w:r w:rsidRPr="00A57560">
        <w:rPr>
          <w:rFonts w:ascii="Times New Roman" w:hAnsi="Times New Roman"/>
          <w:i/>
          <w:iCs/>
          <w:sz w:val="24"/>
          <w:szCs w:val="24"/>
          <w:highlight w:val="yellow"/>
        </w:rPr>
        <w:t>Vegetable Science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18</w:t>
      </w:r>
      <w:r w:rsidRPr="00A57560">
        <w:rPr>
          <w:rFonts w:ascii="Times New Roman" w:hAnsi="Times New Roman"/>
          <w:sz w:val="24"/>
          <w:szCs w:val="24"/>
          <w:highlight w:val="yellow"/>
        </w:rPr>
        <w:t>(2), 115–121.</w:t>
      </w:r>
    </w:p>
    <w:p w14:paraId="310A4653" w14:textId="77777777" w:rsidR="002F1736" w:rsidRDefault="00317736" w:rsidP="002F1736">
      <w:pPr>
        <w:jc w:val="both"/>
        <w:rPr>
          <w:rFonts w:ascii="Times New Roman" w:hAnsi="Times New Roman"/>
          <w:sz w:val="24"/>
          <w:szCs w:val="24"/>
        </w:rPr>
      </w:pPr>
      <w:proofErr w:type="spellStart"/>
      <w:r w:rsidRPr="00A57560">
        <w:rPr>
          <w:rFonts w:ascii="Times New Roman" w:hAnsi="Times New Roman"/>
          <w:sz w:val="24"/>
          <w:szCs w:val="24"/>
          <w:highlight w:val="yellow"/>
        </w:rPr>
        <w:t>Venkataratnam</w:t>
      </w:r>
      <w:proofErr w:type="spellEnd"/>
      <w:r w:rsidRPr="00A57560">
        <w:rPr>
          <w:rFonts w:ascii="Times New Roman" w:hAnsi="Times New Roman"/>
          <w:sz w:val="24"/>
          <w:szCs w:val="24"/>
          <w:highlight w:val="yellow"/>
        </w:rPr>
        <w:t>, L. (1961). Apply boron to your early cauliflower crop. </w:t>
      </w:r>
      <w:r w:rsidRPr="00A57560">
        <w:rPr>
          <w:rFonts w:ascii="Times New Roman" w:hAnsi="Times New Roman"/>
          <w:i/>
          <w:iCs/>
          <w:sz w:val="24"/>
          <w:szCs w:val="24"/>
          <w:highlight w:val="yellow"/>
        </w:rPr>
        <w:t>Indian Journal of Horticulture</w:t>
      </w:r>
      <w:r w:rsidRPr="00A57560">
        <w:rPr>
          <w:rFonts w:ascii="Times New Roman" w:hAnsi="Times New Roman"/>
          <w:sz w:val="24"/>
          <w:szCs w:val="24"/>
          <w:highlight w:val="yellow"/>
        </w:rPr>
        <w:t>, </w:t>
      </w:r>
      <w:r w:rsidRPr="00A57560">
        <w:rPr>
          <w:rFonts w:ascii="Times New Roman" w:hAnsi="Times New Roman"/>
          <w:i/>
          <w:iCs/>
          <w:sz w:val="24"/>
          <w:szCs w:val="24"/>
          <w:highlight w:val="yellow"/>
        </w:rPr>
        <w:t>5</w:t>
      </w:r>
      <w:r w:rsidRPr="00A57560">
        <w:rPr>
          <w:rFonts w:ascii="Times New Roman" w:hAnsi="Times New Roman"/>
          <w:sz w:val="24"/>
          <w:szCs w:val="24"/>
          <w:highlight w:val="yellow"/>
        </w:rPr>
        <w:t>(4), 25.</w:t>
      </w:r>
    </w:p>
    <w:p w14:paraId="05C373C4" w14:textId="77777777" w:rsidR="00512A90" w:rsidRDefault="00512A90" w:rsidP="002F1736">
      <w:pPr>
        <w:jc w:val="both"/>
        <w:rPr>
          <w:rFonts w:ascii="Times New Roman" w:hAnsi="Times New Roman"/>
          <w:sz w:val="24"/>
          <w:szCs w:val="24"/>
        </w:rPr>
      </w:pPr>
    </w:p>
    <w:p w14:paraId="09FECF81" w14:textId="0874C879" w:rsidR="00512A90" w:rsidRPr="00512A90" w:rsidRDefault="00512A90" w:rsidP="002F1736">
      <w:pPr>
        <w:jc w:val="both"/>
        <w:rPr>
          <w:rFonts w:ascii="Times New Roman" w:hAnsi="Times New Roman"/>
          <w:sz w:val="24"/>
          <w:szCs w:val="24"/>
        </w:rPr>
        <w:sectPr w:rsidR="00512A90" w:rsidRPr="00512A9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512A90">
        <w:rPr>
          <w:rFonts w:ascii="Times New Roman" w:hAnsi="Times New Roman"/>
          <w:sz w:val="24"/>
          <w:szCs w:val="24"/>
        </w:rPr>
        <w:t xml:space="preserve">Kumari, R. (2017). Effect of sowing date and plant spacing on seed yield of early cauliflower (Brassica oleracea var. botrytis L.) (Doctoral dissertation, Department of Horticulture (Vegetable and Floriculture), BAU, </w:t>
      </w:r>
      <w:proofErr w:type="spellStart"/>
      <w:r w:rsidRPr="00512A90">
        <w:rPr>
          <w:rFonts w:ascii="Times New Roman" w:hAnsi="Times New Roman"/>
          <w:sz w:val="24"/>
          <w:szCs w:val="24"/>
        </w:rPr>
        <w:t>Sabour</w:t>
      </w:r>
      <w:proofErr w:type="spellEnd"/>
      <w:r w:rsidRPr="00512A90">
        <w:rPr>
          <w:rFonts w:ascii="Times New Roman" w:hAnsi="Times New Roman"/>
          <w:sz w:val="24"/>
          <w:szCs w:val="24"/>
        </w:rPr>
        <w:t>).</w:t>
      </w:r>
      <w:bookmarkStart w:id="1" w:name="_GoBack"/>
      <w:bookmarkEnd w:id="1"/>
    </w:p>
    <w:p w14:paraId="0F6B2B75" w14:textId="77777777" w:rsidR="00602612" w:rsidRPr="00602612" w:rsidRDefault="00602612" w:rsidP="002F1736">
      <w:pPr>
        <w:spacing w:after="0" w:line="240" w:lineRule="auto"/>
        <w:jc w:val="both"/>
        <w:rPr>
          <w:rFonts w:ascii="Times New Roman" w:eastAsiaTheme="minorHAnsi" w:hAnsi="Times New Roman"/>
          <w:b/>
          <w:sz w:val="24"/>
          <w:szCs w:val="24"/>
        </w:rPr>
      </w:pPr>
      <w:r w:rsidRPr="00602612">
        <w:rPr>
          <w:rFonts w:ascii="Times New Roman" w:eastAsiaTheme="minorHAnsi" w:hAnsi="Times New Roman"/>
          <w:b/>
          <w:sz w:val="24"/>
          <w:szCs w:val="24"/>
        </w:rPr>
        <w:lastRenderedPageBreak/>
        <w:t xml:space="preserve">Table </w:t>
      </w:r>
      <w:proofErr w:type="gramStart"/>
      <w:r w:rsidRPr="00602612">
        <w:rPr>
          <w:rFonts w:ascii="Times New Roman" w:eastAsiaTheme="minorHAnsi" w:hAnsi="Times New Roman"/>
          <w:b/>
          <w:sz w:val="24"/>
          <w:szCs w:val="24"/>
        </w:rPr>
        <w:t>1 :</w:t>
      </w:r>
      <w:proofErr w:type="gramEnd"/>
      <w:r w:rsidRPr="00602612">
        <w:rPr>
          <w:rFonts w:ascii="Times New Roman" w:eastAsiaTheme="minorHAnsi" w:hAnsi="Times New Roman"/>
          <w:b/>
          <w:sz w:val="24"/>
          <w:szCs w:val="24"/>
        </w:rPr>
        <w:t xml:space="preserve"> Effect of </w:t>
      </w:r>
      <w:r w:rsidR="00B2135F">
        <w:rPr>
          <w:rFonts w:ascii="Times New Roman" w:eastAsiaTheme="minorHAnsi" w:hAnsi="Times New Roman"/>
          <w:b/>
          <w:sz w:val="24"/>
          <w:szCs w:val="24"/>
        </w:rPr>
        <w:t>Curd Cutting Techniques a</w:t>
      </w:r>
      <w:r w:rsidR="00B2135F" w:rsidRPr="00602612">
        <w:rPr>
          <w:rFonts w:ascii="Times New Roman" w:eastAsiaTheme="minorHAnsi" w:hAnsi="Times New Roman"/>
          <w:b/>
          <w:sz w:val="24"/>
          <w:szCs w:val="24"/>
        </w:rPr>
        <w:t xml:space="preserve">nd </w:t>
      </w:r>
      <w:r w:rsidRPr="00602612">
        <w:rPr>
          <w:rFonts w:ascii="Times New Roman" w:eastAsiaTheme="minorHAnsi" w:hAnsi="Times New Roman"/>
          <w:b/>
          <w:sz w:val="24"/>
          <w:szCs w:val="24"/>
        </w:rPr>
        <w:t xml:space="preserve">Micronutrients </w:t>
      </w:r>
      <w:r w:rsidR="00B2135F">
        <w:rPr>
          <w:rFonts w:ascii="Times New Roman" w:eastAsiaTheme="minorHAnsi" w:hAnsi="Times New Roman"/>
          <w:b/>
          <w:sz w:val="24"/>
          <w:szCs w:val="24"/>
        </w:rPr>
        <w:t>o</w:t>
      </w:r>
      <w:r w:rsidR="00B2135F" w:rsidRPr="00602612">
        <w:rPr>
          <w:rFonts w:ascii="Times New Roman" w:eastAsiaTheme="minorHAnsi" w:hAnsi="Times New Roman"/>
          <w:b/>
          <w:sz w:val="24"/>
          <w:szCs w:val="24"/>
        </w:rPr>
        <w:t>n Plant Height</w:t>
      </w:r>
      <w:r w:rsidRPr="00602612">
        <w:rPr>
          <w:rFonts w:ascii="Times New Roman" w:eastAsiaTheme="minorHAnsi" w:hAnsi="Times New Roman"/>
          <w:b/>
          <w:sz w:val="24"/>
          <w:szCs w:val="24"/>
        </w:rPr>
        <w:t xml:space="preserve"> (cm) during 2019-20 and 2020-21 (pooled)</w:t>
      </w:r>
    </w:p>
    <w:tbl>
      <w:tblPr>
        <w:tblStyle w:val="LightShading"/>
        <w:tblW w:w="9467" w:type="dxa"/>
        <w:shd w:val="clear" w:color="auto" w:fill="FFFFFF" w:themeFill="background1"/>
        <w:tblLook w:val="04A0" w:firstRow="1" w:lastRow="0" w:firstColumn="1" w:lastColumn="0" w:noHBand="0" w:noVBand="1"/>
      </w:tblPr>
      <w:tblGrid>
        <w:gridCol w:w="2802"/>
        <w:gridCol w:w="992"/>
        <w:gridCol w:w="1360"/>
        <w:gridCol w:w="1446"/>
        <w:gridCol w:w="1701"/>
        <w:gridCol w:w="1166"/>
      </w:tblGrid>
      <w:tr w:rsidR="00602612" w:rsidRPr="00602612" w14:paraId="17DD3101" w14:textId="77777777" w:rsidTr="00576229">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D6EE5B2"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sz w:val="20"/>
                <w:szCs w:val="20"/>
                <w:lang w:val="en-IN" w:eastAsia="en-IN"/>
              </w:rPr>
              <w:t>Dose of</w:t>
            </w:r>
          </w:p>
          <w:p w14:paraId="426EAE5D"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sz w:val="20"/>
                <w:szCs w:val="20"/>
                <w:lang w:val="en-IN" w:eastAsia="en-IN"/>
              </w:rPr>
              <w:t>Micronutrients</w:t>
            </w:r>
          </w:p>
        </w:tc>
        <w:tc>
          <w:tcPr>
            <w:tcW w:w="992" w:type="dxa"/>
            <w:shd w:val="clear" w:color="auto" w:fill="FFFFFF" w:themeFill="background1"/>
            <w:hideMark/>
          </w:tcPr>
          <w:p w14:paraId="2B23F151"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Intact Curd (S ₁)</w:t>
            </w:r>
          </w:p>
        </w:tc>
        <w:tc>
          <w:tcPr>
            <w:tcW w:w="1360" w:type="dxa"/>
            <w:shd w:val="clear" w:color="auto" w:fill="FFFFFF" w:themeFill="background1"/>
            <w:hideMark/>
          </w:tcPr>
          <w:p w14:paraId="1CED6780"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Scooping (S ₂)</w:t>
            </w:r>
          </w:p>
        </w:tc>
        <w:tc>
          <w:tcPr>
            <w:tcW w:w="1446" w:type="dxa"/>
            <w:shd w:val="clear" w:color="auto" w:fill="FFFFFF" w:themeFill="background1"/>
            <w:hideMark/>
          </w:tcPr>
          <w:p w14:paraId="5AA86062"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Cross cutting (S ₃)</w:t>
            </w:r>
          </w:p>
        </w:tc>
        <w:tc>
          <w:tcPr>
            <w:tcW w:w="1701" w:type="dxa"/>
            <w:shd w:val="clear" w:color="auto" w:fill="FFFFFF" w:themeFill="background1"/>
            <w:hideMark/>
          </w:tcPr>
          <w:p w14:paraId="08866300"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eastAsia="en-IN"/>
              </w:rPr>
              <w:t>One fourth curd removal (S₄)</w:t>
            </w:r>
          </w:p>
        </w:tc>
        <w:tc>
          <w:tcPr>
            <w:tcW w:w="1166" w:type="dxa"/>
            <w:shd w:val="clear" w:color="auto" w:fill="FFFFFF" w:themeFill="background1"/>
            <w:hideMark/>
          </w:tcPr>
          <w:p w14:paraId="2690B0D9" w14:textId="77777777" w:rsidR="00602612" w:rsidRPr="00602612" w:rsidRDefault="0060261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Mean</w:t>
            </w:r>
          </w:p>
        </w:tc>
      </w:tr>
      <w:tr w:rsidR="00602612" w:rsidRPr="00602612" w14:paraId="61D8741D" w14:textId="77777777" w:rsidTr="00576229">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BADA15F"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M0- (Control) </w:t>
            </w:r>
          </w:p>
        </w:tc>
        <w:tc>
          <w:tcPr>
            <w:tcW w:w="992" w:type="dxa"/>
            <w:shd w:val="clear" w:color="auto" w:fill="FFFFFF" w:themeFill="background1"/>
            <w:hideMark/>
          </w:tcPr>
          <w:p w14:paraId="6F14813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73.21</w:t>
            </w:r>
          </w:p>
        </w:tc>
        <w:tc>
          <w:tcPr>
            <w:tcW w:w="1360" w:type="dxa"/>
            <w:shd w:val="clear" w:color="auto" w:fill="FFFFFF" w:themeFill="background1"/>
            <w:hideMark/>
          </w:tcPr>
          <w:p w14:paraId="00AE14A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71.23</w:t>
            </w:r>
          </w:p>
        </w:tc>
        <w:tc>
          <w:tcPr>
            <w:tcW w:w="1446" w:type="dxa"/>
            <w:shd w:val="clear" w:color="auto" w:fill="FFFFFF" w:themeFill="background1"/>
            <w:hideMark/>
          </w:tcPr>
          <w:p w14:paraId="315B970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74.69</w:t>
            </w:r>
          </w:p>
        </w:tc>
        <w:tc>
          <w:tcPr>
            <w:tcW w:w="1701" w:type="dxa"/>
            <w:shd w:val="clear" w:color="auto" w:fill="FFFFFF" w:themeFill="background1"/>
            <w:hideMark/>
          </w:tcPr>
          <w:p w14:paraId="21BC9B4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75.92</w:t>
            </w:r>
          </w:p>
        </w:tc>
        <w:tc>
          <w:tcPr>
            <w:tcW w:w="1166" w:type="dxa"/>
            <w:shd w:val="clear" w:color="auto" w:fill="FFFFFF" w:themeFill="background1"/>
            <w:hideMark/>
          </w:tcPr>
          <w:p w14:paraId="5B9E4561"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73.76</w:t>
            </w:r>
          </w:p>
        </w:tc>
      </w:tr>
      <w:tr w:rsidR="00602612" w:rsidRPr="00602612" w14:paraId="143921A6" w14:textId="77777777" w:rsidTr="00576229">
        <w:trPr>
          <w:trHeight w:val="293"/>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47EB64D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M1- B (0.3%)</w:t>
            </w:r>
          </w:p>
        </w:tc>
        <w:tc>
          <w:tcPr>
            <w:tcW w:w="992" w:type="dxa"/>
            <w:shd w:val="clear" w:color="auto" w:fill="FFFFFF" w:themeFill="background1"/>
            <w:hideMark/>
          </w:tcPr>
          <w:p w14:paraId="2C883997"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81.36</w:t>
            </w:r>
          </w:p>
        </w:tc>
        <w:tc>
          <w:tcPr>
            <w:tcW w:w="1360" w:type="dxa"/>
            <w:shd w:val="clear" w:color="auto" w:fill="FFFFFF" w:themeFill="background1"/>
            <w:hideMark/>
          </w:tcPr>
          <w:p w14:paraId="01161327"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81.15</w:t>
            </w:r>
          </w:p>
        </w:tc>
        <w:tc>
          <w:tcPr>
            <w:tcW w:w="1446" w:type="dxa"/>
            <w:shd w:val="clear" w:color="auto" w:fill="FFFFFF" w:themeFill="background1"/>
            <w:hideMark/>
          </w:tcPr>
          <w:p w14:paraId="46E9629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81.96</w:t>
            </w:r>
          </w:p>
        </w:tc>
        <w:tc>
          <w:tcPr>
            <w:tcW w:w="1701" w:type="dxa"/>
            <w:shd w:val="clear" w:color="auto" w:fill="FFFFFF" w:themeFill="background1"/>
            <w:hideMark/>
          </w:tcPr>
          <w:p w14:paraId="0278D14B"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83.89</w:t>
            </w:r>
          </w:p>
        </w:tc>
        <w:tc>
          <w:tcPr>
            <w:tcW w:w="1166" w:type="dxa"/>
            <w:shd w:val="clear" w:color="auto" w:fill="FFFFFF" w:themeFill="background1"/>
            <w:hideMark/>
          </w:tcPr>
          <w:p w14:paraId="7001E849"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82.09</w:t>
            </w:r>
          </w:p>
        </w:tc>
      </w:tr>
      <w:tr w:rsidR="00602612" w:rsidRPr="00602612" w14:paraId="73AC2EA0" w14:textId="77777777" w:rsidTr="0057622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6ECCA1B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M2 - B (0.4%)</w:t>
            </w:r>
          </w:p>
        </w:tc>
        <w:tc>
          <w:tcPr>
            <w:tcW w:w="992" w:type="dxa"/>
            <w:shd w:val="clear" w:color="auto" w:fill="FFFFFF" w:themeFill="background1"/>
            <w:hideMark/>
          </w:tcPr>
          <w:p w14:paraId="3B64BD1A"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78.12</w:t>
            </w:r>
          </w:p>
        </w:tc>
        <w:tc>
          <w:tcPr>
            <w:tcW w:w="1360" w:type="dxa"/>
            <w:shd w:val="clear" w:color="auto" w:fill="FFFFFF" w:themeFill="background1"/>
            <w:hideMark/>
          </w:tcPr>
          <w:p w14:paraId="22B75D32"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85.39</w:t>
            </w:r>
          </w:p>
        </w:tc>
        <w:tc>
          <w:tcPr>
            <w:tcW w:w="1446" w:type="dxa"/>
            <w:shd w:val="clear" w:color="auto" w:fill="FFFFFF" w:themeFill="background1"/>
            <w:hideMark/>
          </w:tcPr>
          <w:p w14:paraId="6F7F1D54"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82.50</w:t>
            </w:r>
          </w:p>
        </w:tc>
        <w:tc>
          <w:tcPr>
            <w:tcW w:w="1701" w:type="dxa"/>
            <w:shd w:val="clear" w:color="auto" w:fill="FFFFFF" w:themeFill="background1"/>
            <w:hideMark/>
          </w:tcPr>
          <w:p w14:paraId="7A951B5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81.59</w:t>
            </w:r>
          </w:p>
        </w:tc>
        <w:tc>
          <w:tcPr>
            <w:tcW w:w="1166" w:type="dxa"/>
            <w:shd w:val="clear" w:color="auto" w:fill="FFFFFF" w:themeFill="background1"/>
            <w:hideMark/>
          </w:tcPr>
          <w:p w14:paraId="4547EF1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81.90</w:t>
            </w:r>
          </w:p>
        </w:tc>
      </w:tr>
      <w:tr w:rsidR="00602612" w:rsidRPr="00602612" w14:paraId="764C50AB" w14:textId="77777777" w:rsidTr="00576229">
        <w:trPr>
          <w:trHeight w:val="303"/>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2F85B832"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M3- Mo (0.15%)</w:t>
            </w:r>
          </w:p>
        </w:tc>
        <w:tc>
          <w:tcPr>
            <w:tcW w:w="992" w:type="dxa"/>
            <w:shd w:val="clear" w:color="auto" w:fill="FFFFFF" w:themeFill="background1"/>
            <w:hideMark/>
          </w:tcPr>
          <w:p w14:paraId="37F82A9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80.02</w:t>
            </w:r>
          </w:p>
        </w:tc>
        <w:tc>
          <w:tcPr>
            <w:tcW w:w="1360" w:type="dxa"/>
            <w:shd w:val="clear" w:color="auto" w:fill="FFFFFF" w:themeFill="background1"/>
            <w:hideMark/>
          </w:tcPr>
          <w:p w14:paraId="46877159"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85.84</w:t>
            </w:r>
          </w:p>
        </w:tc>
        <w:tc>
          <w:tcPr>
            <w:tcW w:w="1446" w:type="dxa"/>
            <w:shd w:val="clear" w:color="auto" w:fill="FFFFFF" w:themeFill="background1"/>
            <w:hideMark/>
          </w:tcPr>
          <w:p w14:paraId="55143288"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83.05</w:t>
            </w:r>
          </w:p>
        </w:tc>
        <w:tc>
          <w:tcPr>
            <w:tcW w:w="1701" w:type="dxa"/>
            <w:shd w:val="clear" w:color="auto" w:fill="FFFFFF" w:themeFill="background1"/>
            <w:hideMark/>
          </w:tcPr>
          <w:p w14:paraId="02E36506"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81.36</w:t>
            </w:r>
          </w:p>
        </w:tc>
        <w:tc>
          <w:tcPr>
            <w:tcW w:w="1166" w:type="dxa"/>
            <w:shd w:val="clear" w:color="auto" w:fill="FFFFFF" w:themeFill="background1"/>
            <w:hideMark/>
          </w:tcPr>
          <w:p w14:paraId="68A753F2"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82.57</w:t>
            </w:r>
          </w:p>
        </w:tc>
      </w:tr>
      <w:tr w:rsidR="00602612" w:rsidRPr="00602612" w14:paraId="1988366F" w14:textId="77777777" w:rsidTr="0057622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68BF9439"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M4- Mo (0.20%)</w:t>
            </w:r>
          </w:p>
        </w:tc>
        <w:tc>
          <w:tcPr>
            <w:tcW w:w="992" w:type="dxa"/>
            <w:shd w:val="clear" w:color="auto" w:fill="FFFFFF" w:themeFill="background1"/>
            <w:hideMark/>
          </w:tcPr>
          <w:p w14:paraId="18A64253"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76.80</w:t>
            </w:r>
          </w:p>
        </w:tc>
        <w:tc>
          <w:tcPr>
            <w:tcW w:w="1360" w:type="dxa"/>
            <w:shd w:val="clear" w:color="auto" w:fill="FFFFFF" w:themeFill="background1"/>
            <w:hideMark/>
          </w:tcPr>
          <w:p w14:paraId="3D4B280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85.30</w:t>
            </w:r>
          </w:p>
        </w:tc>
        <w:tc>
          <w:tcPr>
            <w:tcW w:w="1446" w:type="dxa"/>
            <w:shd w:val="clear" w:color="auto" w:fill="FFFFFF" w:themeFill="background1"/>
            <w:hideMark/>
          </w:tcPr>
          <w:p w14:paraId="074C093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82.34</w:t>
            </w:r>
          </w:p>
        </w:tc>
        <w:tc>
          <w:tcPr>
            <w:tcW w:w="1701" w:type="dxa"/>
            <w:shd w:val="clear" w:color="auto" w:fill="FFFFFF" w:themeFill="background1"/>
            <w:hideMark/>
          </w:tcPr>
          <w:p w14:paraId="0B092C17"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81.54</w:t>
            </w:r>
          </w:p>
        </w:tc>
        <w:tc>
          <w:tcPr>
            <w:tcW w:w="1166" w:type="dxa"/>
            <w:shd w:val="clear" w:color="auto" w:fill="FFFFFF" w:themeFill="background1"/>
            <w:hideMark/>
          </w:tcPr>
          <w:p w14:paraId="79ED23ED"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81.49</w:t>
            </w:r>
          </w:p>
        </w:tc>
      </w:tr>
      <w:tr w:rsidR="00602612" w:rsidRPr="00602612" w14:paraId="5F186607" w14:textId="77777777" w:rsidTr="00576229">
        <w:trPr>
          <w:trHeight w:val="446"/>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199CF334"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M5- B (0.3%) + Mo (0.15%)</w:t>
            </w:r>
          </w:p>
        </w:tc>
        <w:tc>
          <w:tcPr>
            <w:tcW w:w="992" w:type="dxa"/>
            <w:shd w:val="clear" w:color="auto" w:fill="FFFFFF" w:themeFill="background1"/>
            <w:hideMark/>
          </w:tcPr>
          <w:p w14:paraId="352AD22E"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83.47</w:t>
            </w:r>
          </w:p>
        </w:tc>
        <w:tc>
          <w:tcPr>
            <w:tcW w:w="1360" w:type="dxa"/>
            <w:shd w:val="clear" w:color="auto" w:fill="FFFFFF" w:themeFill="background1"/>
            <w:hideMark/>
          </w:tcPr>
          <w:p w14:paraId="46CE02B5"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87.41</w:t>
            </w:r>
          </w:p>
        </w:tc>
        <w:tc>
          <w:tcPr>
            <w:tcW w:w="1446" w:type="dxa"/>
            <w:shd w:val="clear" w:color="auto" w:fill="FFFFFF" w:themeFill="background1"/>
            <w:hideMark/>
          </w:tcPr>
          <w:p w14:paraId="684AA4FB"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83.85</w:t>
            </w:r>
          </w:p>
        </w:tc>
        <w:tc>
          <w:tcPr>
            <w:tcW w:w="1701" w:type="dxa"/>
            <w:shd w:val="clear" w:color="auto" w:fill="FFFFFF" w:themeFill="background1"/>
            <w:hideMark/>
          </w:tcPr>
          <w:p w14:paraId="12A8191D"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82.93</w:t>
            </w:r>
          </w:p>
        </w:tc>
        <w:tc>
          <w:tcPr>
            <w:tcW w:w="1166" w:type="dxa"/>
            <w:shd w:val="clear" w:color="auto" w:fill="FFFFFF" w:themeFill="background1"/>
            <w:hideMark/>
          </w:tcPr>
          <w:p w14:paraId="55D81E8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84.41</w:t>
            </w:r>
          </w:p>
        </w:tc>
      </w:tr>
      <w:tr w:rsidR="00602612" w:rsidRPr="00602612" w14:paraId="79E36FFB" w14:textId="77777777" w:rsidTr="00576229">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460F08D6"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M6- </w:t>
            </w:r>
            <w:r w:rsidRPr="00602612">
              <w:rPr>
                <w:rFonts w:ascii="Times New Roman" w:hAnsi="Times New Roman"/>
                <w:kern w:val="24"/>
                <w:sz w:val="20"/>
                <w:szCs w:val="20"/>
                <w:lang w:val="en-IN" w:eastAsia="en-IN"/>
              </w:rPr>
              <w:t>B (0.3%) + Mo (0.20%)</w:t>
            </w:r>
          </w:p>
        </w:tc>
        <w:tc>
          <w:tcPr>
            <w:tcW w:w="992" w:type="dxa"/>
            <w:shd w:val="clear" w:color="auto" w:fill="FFFFFF" w:themeFill="background1"/>
            <w:hideMark/>
          </w:tcPr>
          <w:p w14:paraId="49D2E1F8"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80.93</w:t>
            </w:r>
          </w:p>
        </w:tc>
        <w:tc>
          <w:tcPr>
            <w:tcW w:w="1360" w:type="dxa"/>
            <w:shd w:val="clear" w:color="auto" w:fill="FFFFFF" w:themeFill="background1"/>
            <w:hideMark/>
          </w:tcPr>
          <w:p w14:paraId="3A33B3F9"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85.46</w:t>
            </w:r>
          </w:p>
        </w:tc>
        <w:tc>
          <w:tcPr>
            <w:tcW w:w="1446" w:type="dxa"/>
            <w:shd w:val="clear" w:color="auto" w:fill="FFFFFF" w:themeFill="background1"/>
            <w:hideMark/>
          </w:tcPr>
          <w:p w14:paraId="6C8C18D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83.40</w:t>
            </w:r>
          </w:p>
        </w:tc>
        <w:tc>
          <w:tcPr>
            <w:tcW w:w="1701" w:type="dxa"/>
            <w:shd w:val="clear" w:color="auto" w:fill="FFFFFF" w:themeFill="background1"/>
            <w:hideMark/>
          </w:tcPr>
          <w:p w14:paraId="55A2EC71"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81.88</w:t>
            </w:r>
          </w:p>
        </w:tc>
        <w:tc>
          <w:tcPr>
            <w:tcW w:w="1166" w:type="dxa"/>
            <w:shd w:val="clear" w:color="auto" w:fill="FFFFFF" w:themeFill="background1"/>
            <w:hideMark/>
          </w:tcPr>
          <w:p w14:paraId="6655853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82.92</w:t>
            </w:r>
          </w:p>
        </w:tc>
      </w:tr>
      <w:tr w:rsidR="00602612" w:rsidRPr="00602612" w14:paraId="6B1191E9" w14:textId="77777777" w:rsidTr="00576229">
        <w:trPr>
          <w:trHeight w:val="417"/>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hideMark/>
          </w:tcPr>
          <w:p w14:paraId="254BDF74"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M7- </w:t>
            </w:r>
            <w:r w:rsidRPr="00602612">
              <w:rPr>
                <w:rFonts w:ascii="Times New Roman" w:hAnsi="Times New Roman"/>
                <w:kern w:val="24"/>
                <w:sz w:val="20"/>
                <w:szCs w:val="20"/>
                <w:lang w:val="en-IN" w:eastAsia="en-IN"/>
              </w:rPr>
              <w:t>B (0.4%) + Mo (0.15%)</w:t>
            </w:r>
          </w:p>
        </w:tc>
        <w:tc>
          <w:tcPr>
            <w:tcW w:w="992" w:type="dxa"/>
            <w:shd w:val="clear" w:color="auto" w:fill="FFFFFF" w:themeFill="background1"/>
            <w:hideMark/>
          </w:tcPr>
          <w:p w14:paraId="6AC834F0"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79.18</w:t>
            </w:r>
          </w:p>
        </w:tc>
        <w:tc>
          <w:tcPr>
            <w:tcW w:w="1360" w:type="dxa"/>
            <w:shd w:val="clear" w:color="auto" w:fill="FFFFFF" w:themeFill="background1"/>
            <w:hideMark/>
          </w:tcPr>
          <w:p w14:paraId="1DA3C630"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85.25</w:t>
            </w:r>
          </w:p>
        </w:tc>
        <w:tc>
          <w:tcPr>
            <w:tcW w:w="1446" w:type="dxa"/>
            <w:shd w:val="clear" w:color="auto" w:fill="FFFFFF" w:themeFill="background1"/>
            <w:hideMark/>
          </w:tcPr>
          <w:p w14:paraId="2EF6E19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82.08</w:t>
            </w:r>
          </w:p>
        </w:tc>
        <w:tc>
          <w:tcPr>
            <w:tcW w:w="1701" w:type="dxa"/>
            <w:shd w:val="clear" w:color="auto" w:fill="FFFFFF" w:themeFill="background1"/>
            <w:hideMark/>
          </w:tcPr>
          <w:p w14:paraId="50399355"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79.98</w:t>
            </w:r>
          </w:p>
        </w:tc>
        <w:tc>
          <w:tcPr>
            <w:tcW w:w="1166" w:type="dxa"/>
            <w:shd w:val="clear" w:color="auto" w:fill="FFFFFF" w:themeFill="background1"/>
            <w:hideMark/>
          </w:tcPr>
          <w:p w14:paraId="4BD5FB2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81.62</w:t>
            </w:r>
          </w:p>
        </w:tc>
      </w:tr>
      <w:tr w:rsidR="00602612" w:rsidRPr="00602612" w14:paraId="250C0FA9" w14:textId="77777777" w:rsidTr="0057622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802" w:type="dxa"/>
            <w:tcBorders>
              <w:bottom w:val="single" w:sz="4" w:space="0" w:color="auto"/>
            </w:tcBorders>
            <w:shd w:val="clear" w:color="auto" w:fill="FFFFFF" w:themeFill="background1"/>
            <w:hideMark/>
          </w:tcPr>
          <w:p w14:paraId="1C178A10"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 xml:space="preserve">M8- </w:t>
            </w:r>
            <w:r w:rsidRPr="00602612">
              <w:rPr>
                <w:rFonts w:ascii="Times New Roman" w:hAnsi="Times New Roman"/>
                <w:kern w:val="24"/>
                <w:sz w:val="20"/>
                <w:szCs w:val="20"/>
                <w:lang w:val="en-IN" w:eastAsia="en-IN"/>
              </w:rPr>
              <w:t>B (0.4%) + Mo (0.20%)</w:t>
            </w:r>
          </w:p>
        </w:tc>
        <w:tc>
          <w:tcPr>
            <w:tcW w:w="992" w:type="dxa"/>
            <w:tcBorders>
              <w:bottom w:val="single" w:sz="4" w:space="0" w:color="auto"/>
            </w:tcBorders>
            <w:shd w:val="clear" w:color="auto" w:fill="FFFFFF" w:themeFill="background1"/>
            <w:hideMark/>
          </w:tcPr>
          <w:p w14:paraId="4E184960"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76.34</w:t>
            </w:r>
          </w:p>
        </w:tc>
        <w:tc>
          <w:tcPr>
            <w:tcW w:w="1360" w:type="dxa"/>
            <w:tcBorders>
              <w:bottom w:val="single" w:sz="4" w:space="0" w:color="auto"/>
            </w:tcBorders>
            <w:shd w:val="clear" w:color="auto" w:fill="FFFFFF" w:themeFill="background1"/>
            <w:hideMark/>
          </w:tcPr>
          <w:p w14:paraId="14C3BF3F"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79.92</w:t>
            </w:r>
          </w:p>
        </w:tc>
        <w:tc>
          <w:tcPr>
            <w:tcW w:w="1446" w:type="dxa"/>
            <w:tcBorders>
              <w:bottom w:val="single" w:sz="4" w:space="0" w:color="auto"/>
            </w:tcBorders>
            <w:shd w:val="clear" w:color="auto" w:fill="FFFFFF" w:themeFill="background1"/>
            <w:hideMark/>
          </w:tcPr>
          <w:p w14:paraId="348C7F6C"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80.01</w:t>
            </w:r>
          </w:p>
        </w:tc>
        <w:tc>
          <w:tcPr>
            <w:tcW w:w="1701" w:type="dxa"/>
            <w:tcBorders>
              <w:bottom w:val="single" w:sz="4" w:space="0" w:color="auto"/>
            </w:tcBorders>
            <w:shd w:val="clear" w:color="auto" w:fill="FFFFFF" w:themeFill="background1"/>
            <w:hideMark/>
          </w:tcPr>
          <w:p w14:paraId="0D011A2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78.44</w:t>
            </w:r>
          </w:p>
        </w:tc>
        <w:tc>
          <w:tcPr>
            <w:tcW w:w="1166" w:type="dxa"/>
            <w:tcBorders>
              <w:bottom w:val="single" w:sz="4" w:space="0" w:color="auto"/>
            </w:tcBorders>
            <w:shd w:val="clear" w:color="auto" w:fill="FFFFFF" w:themeFill="background1"/>
            <w:hideMark/>
          </w:tcPr>
          <w:p w14:paraId="7E55A57B"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602612">
              <w:rPr>
                <w:rFonts w:ascii="Times New Roman" w:hAnsi="Times New Roman"/>
                <w:b/>
                <w:bCs/>
                <w:color w:val="000000"/>
                <w:kern w:val="24"/>
                <w:sz w:val="20"/>
                <w:szCs w:val="20"/>
                <w:lang w:val="en-IN" w:eastAsia="en-IN"/>
              </w:rPr>
              <w:t>78.68</w:t>
            </w:r>
          </w:p>
          <w:p w14:paraId="36BA52ED"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602612" w:rsidRPr="00602612" w14:paraId="0C6BA903" w14:textId="77777777" w:rsidTr="00576229">
        <w:trPr>
          <w:trHeight w:val="341"/>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FFFFFF" w:themeFill="background1"/>
            <w:hideMark/>
          </w:tcPr>
          <w:p w14:paraId="5AC19DC2" w14:textId="77777777" w:rsidR="00602612" w:rsidRPr="00602612" w:rsidRDefault="00602612" w:rsidP="002F1736">
            <w:pPr>
              <w:spacing w:line="360" w:lineRule="auto"/>
              <w:jc w:val="both"/>
              <w:textAlignment w:val="bottom"/>
              <w:rPr>
                <w:rFonts w:ascii="Times New Roman" w:hAnsi="Times New Roman"/>
                <w:sz w:val="20"/>
                <w:szCs w:val="20"/>
                <w:lang w:val="en-IN" w:eastAsia="en-IN"/>
              </w:rPr>
            </w:pPr>
            <w:r w:rsidRPr="00602612">
              <w:rPr>
                <w:rFonts w:ascii="Times New Roman" w:hAnsi="Times New Roman"/>
                <w:color w:val="000000"/>
                <w:kern w:val="24"/>
                <w:sz w:val="20"/>
                <w:szCs w:val="20"/>
                <w:lang w:val="en-IN" w:eastAsia="en-IN"/>
              </w:rPr>
              <w:t>Mean</w:t>
            </w:r>
          </w:p>
        </w:tc>
        <w:tc>
          <w:tcPr>
            <w:tcW w:w="992" w:type="dxa"/>
            <w:tcBorders>
              <w:top w:val="single" w:sz="4" w:space="0" w:color="auto"/>
              <w:bottom w:val="single" w:sz="4" w:space="0" w:color="auto"/>
            </w:tcBorders>
            <w:shd w:val="clear" w:color="auto" w:fill="FFFFFF" w:themeFill="background1"/>
            <w:hideMark/>
          </w:tcPr>
          <w:p w14:paraId="50CE13BC"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78.82</w:t>
            </w:r>
          </w:p>
        </w:tc>
        <w:tc>
          <w:tcPr>
            <w:tcW w:w="1360" w:type="dxa"/>
            <w:tcBorders>
              <w:top w:val="single" w:sz="4" w:space="0" w:color="auto"/>
              <w:bottom w:val="single" w:sz="4" w:space="0" w:color="auto"/>
            </w:tcBorders>
            <w:shd w:val="clear" w:color="auto" w:fill="FFFFFF" w:themeFill="background1"/>
            <w:hideMark/>
          </w:tcPr>
          <w:p w14:paraId="0CD80198"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82.99</w:t>
            </w:r>
          </w:p>
        </w:tc>
        <w:tc>
          <w:tcPr>
            <w:tcW w:w="1446" w:type="dxa"/>
            <w:tcBorders>
              <w:top w:val="single" w:sz="4" w:space="0" w:color="auto"/>
              <w:bottom w:val="single" w:sz="4" w:space="0" w:color="auto"/>
            </w:tcBorders>
            <w:shd w:val="clear" w:color="auto" w:fill="FFFFFF" w:themeFill="background1"/>
            <w:hideMark/>
          </w:tcPr>
          <w:p w14:paraId="55C1E614"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81.54</w:t>
            </w:r>
          </w:p>
        </w:tc>
        <w:tc>
          <w:tcPr>
            <w:tcW w:w="1701" w:type="dxa"/>
            <w:tcBorders>
              <w:top w:val="single" w:sz="4" w:space="0" w:color="auto"/>
              <w:bottom w:val="single" w:sz="4" w:space="0" w:color="auto"/>
            </w:tcBorders>
            <w:shd w:val="clear" w:color="auto" w:fill="FFFFFF" w:themeFill="background1"/>
            <w:hideMark/>
          </w:tcPr>
          <w:p w14:paraId="0AA48082"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
                <w:bCs/>
                <w:color w:val="000000"/>
                <w:kern w:val="24"/>
                <w:sz w:val="20"/>
                <w:szCs w:val="20"/>
                <w:lang w:val="en-IN" w:eastAsia="en-IN"/>
              </w:rPr>
              <w:t>80.84</w:t>
            </w:r>
          </w:p>
        </w:tc>
        <w:tc>
          <w:tcPr>
            <w:tcW w:w="1166" w:type="dxa"/>
            <w:tcBorders>
              <w:top w:val="single" w:sz="4" w:space="0" w:color="auto"/>
              <w:bottom w:val="single" w:sz="4" w:space="0" w:color="auto"/>
            </w:tcBorders>
            <w:shd w:val="clear" w:color="auto" w:fill="FFFFFF" w:themeFill="background1"/>
            <w:hideMark/>
          </w:tcPr>
          <w:p w14:paraId="63E2BCA3"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602612" w:rsidRPr="00602612" w14:paraId="3F157A06" w14:textId="77777777" w:rsidTr="0057622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tcBorders>
            <w:shd w:val="clear" w:color="auto" w:fill="FFFFFF" w:themeFill="background1"/>
          </w:tcPr>
          <w:p w14:paraId="193F8BDE" w14:textId="77777777" w:rsidR="00602612" w:rsidRPr="00602612" w:rsidRDefault="00602612" w:rsidP="002F1736">
            <w:pPr>
              <w:spacing w:line="360" w:lineRule="auto"/>
              <w:jc w:val="both"/>
              <w:rPr>
                <w:rFonts w:ascii="Times New Roman" w:hAnsi="Times New Roman"/>
                <w:sz w:val="20"/>
                <w:szCs w:val="20"/>
                <w:lang w:val="en-IN" w:eastAsia="en-IN"/>
              </w:rPr>
            </w:pPr>
          </w:p>
        </w:tc>
        <w:tc>
          <w:tcPr>
            <w:tcW w:w="992" w:type="dxa"/>
            <w:tcBorders>
              <w:top w:val="single" w:sz="4" w:space="0" w:color="auto"/>
            </w:tcBorders>
            <w:shd w:val="clear" w:color="auto" w:fill="FFFFFF" w:themeFill="background1"/>
          </w:tcPr>
          <w:p w14:paraId="35E58AD5" w14:textId="77777777" w:rsidR="00602612" w:rsidRPr="00602612" w:rsidRDefault="0060261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bCs/>
                <w:color w:val="000000" w:themeColor="dark1"/>
                <w:kern w:val="24"/>
                <w:sz w:val="20"/>
                <w:szCs w:val="20"/>
                <w:lang w:val="en-IN" w:eastAsia="en-IN"/>
              </w:rPr>
              <w:t>S</w:t>
            </w:r>
          </w:p>
        </w:tc>
        <w:tc>
          <w:tcPr>
            <w:tcW w:w="1360" w:type="dxa"/>
            <w:tcBorders>
              <w:top w:val="single" w:sz="4" w:space="0" w:color="auto"/>
            </w:tcBorders>
            <w:shd w:val="clear" w:color="auto" w:fill="FFFFFF" w:themeFill="background1"/>
          </w:tcPr>
          <w:p w14:paraId="420BD649"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bCs/>
                <w:color w:val="000000"/>
                <w:kern w:val="24"/>
                <w:sz w:val="20"/>
                <w:szCs w:val="20"/>
                <w:lang w:val="en-IN" w:eastAsia="en-IN"/>
              </w:rPr>
              <w:t>M</w:t>
            </w:r>
          </w:p>
        </w:tc>
        <w:tc>
          <w:tcPr>
            <w:tcW w:w="1446" w:type="dxa"/>
            <w:tcBorders>
              <w:top w:val="single" w:sz="4" w:space="0" w:color="auto"/>
            </w:tcBorders>
            <w:shd w:val="clear" w:color="auto" w:fill="FFFFFF" w:themeFill="background1"/>
          </w:tcPr>
          <w:p w14:paraId="5B287E3E" w14:textId="77777777" w:rsidR="00602612" w:rsidRPr="00602612" w:rsidRDefault="0060261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602612">
              <w:rPr>
                <w:rFonts w:ascii="Times New Roman" w:hAnsi="Times New Roman"/>
                <w:b/>
                <w:sz w:val="20"/>
                <w:szCs w:val="20"/>
                <w:lang w:val="en-IN" w:eastAsia="en-IN"/>
              </w:rPr>
              <w:t>SXM</w:t>
            </w:r>
          </w:p>
        </w:tc>
        <w:tc>
          <w:tcPr>
            <w:tcW w:w="1701" w:type="dxa"/>
            <w:tcBorders>
              <w:top w:val="single" w:sz="4" w:space="0" w:color="auto"/>
            </w:tcBorders>
            <w:shd w:val="clear" w:color="auto" w:fill="FFFFFF" w:themeFill="background1"/>
          </w:tcPr>
          <w:p w14:paraId="3B7FF48E"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1166" w:type="dxa"/>
            <w:tcBorders>
              <w:top w:val="single" w:sz="4" w:space="0" w:color="auto"/>
            </w:tcBorders>
            <w:shd w:val="clear" w:color="auto" w:fill="FFFFFF" w:themeFill="background1"/>
          </w:tcPr>
          <w:p w14:paraId="36D5B1DF" w14:textId="77777777" w:rsidR="00602612" w:rsidRPr="00602612" w:rsidRDefault="0060261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602612" w:rsidRPr="00602612" w14:paraId="483E9CBE" w14:textId="77777777" w:rsidTr="00576229">
        <w:trPr>
          <w:trHeight w:val="341"/>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5F712FE" w14:textId="77777777" w:rsidR="00602612" w:rsidRPr="00602612" w:rsidRDefault="00602612" w:rsidP="002F1736">
            <w:pPr>
              <w:spacing w:line="360" w:lineRule="auto"/>
              <w:jc w:val="both"/>
              <w:rPr>
                <w:rFonts w:ascii="Times New Roman" w:hAnsi="Times New Roman"/>
                <w:sz w:val="20"/>
                <w:szCs w:val="20"/>
                <w:lang w:val="en-IN" w:eastAsia="en-IN"/>
              </w:rPr>
            </w:pPr>
            <w:r w:rsidRPr="00602612">
              <w:rPr>
                <w:rFonts w:ascii="Times New Roman" w:hAnsi="Times New Roman"/>
                <w:color w:val="000000" w:themeColor="dark1"/>
                <w:kern w:val="24"/>
                <w:sz w:val="20"/>
                <w:szCs w:val="20"/>
                <w:lang w:val="en-IN" w:eastAsia="en-IN"/>
              </w:rPr>
              <w:t>CD (p=0.05)</w:t>
            </w:r>
          </w:p>
        </w:tc>
        <w:tc>
          <w:tcPr>
            <w:tcW w:w="992" w:type="dxa"/>
            <w:shd w:val="clear" w:color="auto" w:fill="FFFFFF" w:themeFill="background1"/>
          </w:tcPr>
          <w:p w14:paraId="62A079CE"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3.34</w:t>
            </w:r>
          </w:p>
        </w:tc>
        <w:tc>
          <w:tcPr>
            <w:tcW w:w="1360" w:type="dxa"/>
            <w:shd w:val="clear" w:color="auto" w:fill="FFFFFF" w:themeFill="background1"/>
          </w:tcPr>
          <w:p w14:paraId="416DC461" w14:textId="77777777" w:rsidR="00602612" w:rsidRPr="00602612" w:rsidRDefault="00602612" w:rsidP="002F17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4.28</w:t>
            </w:r>
          </w:p>
        </w:tc>
        <w:tc>
          <w:tcPr>
            <w:tcW w:w="1446" w:type="dxa"/>
            <w:shd w:val="clear" w:color="auto" w:fill="FFFFFF" w:themeFill="background1"/>
          </w:tcPr>
          <w:p w14:paraId="2B139056" w14:textId="77777777" w:rsidR="00602612" w:rsidRPr="00602612" w:rsidRDefault="00602612" w:rsidP="002F17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602612">
              <w:rPr>
                <w:rFonts w:ascii="Times New Roman" w:hAnsi="Times New Roman"/>
                <w:bCs/>
                <w:color w:val="000000"/>
                <w:kern w:val="24"/>
                <w:sz w:val="20"/>
                <w:szCs w:val="20"/>
                <w:lang w:val="en-IN" w:eastAsia="en-IN"/>
              </w:rPr>
              <w:t>3.44</w:t>
            </w:r>
          </w:p>
        </w:tc>
        <w:tc>
          <w:tcPr>
            <w:tcW w:w="1701" w:type="dxa"/>
            <w:shd w:val="clear" w:color="auto" w:fill="FFFFFF" w:themeFill="background1"/>
          </w:tcPr>
          <w:p w14:paraId="2894F794"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1166" w:type="dxa"/>
            <w:shd w:val="clear" w:color="auto" w:fill="FFFFFF" w:themeFill="background1"/>
          </w:tcPr>
          <w:p w14:paraId="75EAB56A" w14:textId="77777777" w:rsidR="00602612" w:rsidRPr="00602612" w:rsidRDefault="0060261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250FFAF8" w14:textId="77777777" w:rsidR="00602612" w:rsidRPr="00602612" w:rsidRDefault="00602612" w:rsidP="002F1736">
      <w:pPr>
        <w:spacing w:line="240" w:lineRule="auto"/>
        <w:jc w:val="both"/>
        <w:rPr>
          <w:rFonts w:ascii="Times New Roman" w:eastAsiaTheme="minorHAnsi" w:hAnsi="Times New Roman"/>
          <w:b/>
          <w:sz w:val="24"/>
          <w:szCs w:val="24"/>
        </w:rPr>
      </w:pPr>
    </w:p>
    <w:p w14:paraId="711BBCAE" w14:textId="77777777" w:rsidR="00CD5C89" w:rsidRPr="00CD5C89" w:rsidRDefault="00CD5C89" w:rsidP="002F1736">
      <w:pPr>
        <w:spacing w:after="0" w:line="240" w:lineRule="auto"/>
        <w:jc w:val="both"/>
        <w:rPr>
          <w:rFonts w:ascii="Times New Roman" w:eastAsiaTheme="minorHAnsi" w:hAnsi="Times New Roman"/>
          <w:b/>
          <w:sz w:val="24"/>
          <w:szCs w:val="24"/>
        </w:rPr>
      </w:pPr>
      <w:r w:rsidRPr="00CD5C89">
        <w:rPr>
          <w:rFonts w:ascii="Times New Roman" w:eastAsia="+mj-ea" w:hAnsi="Times New Roman"/>
          <w:b/>
          <w:color w:val="000000"/>
          <w:kern w:val="24"/>
          <w:sz w:val="24"/>
          <w:szCs w:val="24"/>
          <w:lang w:val="en-IN"/>
        </w:rPr>
        <w:t xml:space="preserve">Table-2 Effect of </w:t>
      </w:r>
      <w:r w:rsidR="00BB7761">
        <w:rPr>
          <w:rFonts w:ascii="Times New Roman" w:eastAsia="+mj-ea" w:hAnsi="Times New Roman"/>
          <w:b/>
          <w:color w:val="000000"/>
          <w:kern w:val="24"/>
          <w:sz w:val="24"/>
          <w:szCs w:val="24"/>
          <w:lang w:val="en-IN"/>
        </w:rPr>
        <w:t>Curd Cutting Techniques and Micronutrient on Number of Leaves p</w:t>
      </w:r>
      <w:r w:rsidR="00BB7761" w:rsidRPr="00CD5C89">
        <w:rPr>
          <w:rFonts w:ascii="Times New Roman" w:eastAsia="+mj-ea" w:hAnsi="Times New Roman"/>
          <w:b/>
          <w:color w:val="000000"/>
          <w:kern w:val="24"/>
          <w:sz w:val="24"/>
          <w:szCs w:val="24"/>
          <w:lang w:val="en-IN"/>
        </w:rPr>
        <w:t xml:space="preserve">er Plant </w:t>
      </w:r>
      <w:r w:rsidRPr="00CD5C89">
        <w:rPr>
          <w:rFonts w:ascii="Times New Roman" w:eastAsiaTheme="minorHAnsi" w:hAnsi="Times New Roman"/>
          <w:b/>
          <w:sz w:val="24"/>
          <w:szCs w:val="24"/>
        </w:rPr>
        <w:t>during 2019-20 and 2020-21 (pooled)</w:t>
      </w:r>
    </w:p>
    <w:tbl>
      <w:tblPr>
        <w:tblStyle w:val="LightShading"/>
        <w:tblW w:w="9247" w:type="dxa"/>
        <w:shd w:val="clear" w:color="auto" w:fill="FFFFFF" w:themeFill="background1"/>
        <w:tblLook w:val="04A0" w:firstRow="1" w:lastRow="0" w:firstColumn="1" w:lastColumn="0" w:noHBand="0" w:noVBand="1"/>
      </w:tblPr>
      <w:tblGrid>
        <w:gridCol w:w="3420"/>
        <w:gridCol w:w="1227"/>
        <w:gridCol w:w="1134"/>
        <w:gridCol w:w="1134"/>
        <w:gridCol w:w="1400"/>
        <w:gridCol w:w="932"/>
      </w:tblGrid>
      <w:tr w:rsidR="00CD5C89" w:rsidRPr="00CD5C89" w14:paraId="3881F043" w14:textId="77777777" w:rsidTr="00576229">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50224F14"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Dose of</w:t>
            </w:r>
          </w:p>
          <w:p w14:paraId="4F409372"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Micronutrients</w:t>
            </w:r>
          </w:p>
        </w:tc>
        <w:tc>
          <w:tcPr>
            <w:tcW w:w="1227" w:type="dxa"/>
            <w:shd w:val="clear" w:color="auto" w:fill="FFFFFF" w:themeFill="background1"/>
            <w:hideMark/>
          </w:tcPr>
          <w:p w14:paraId="7B656CCE"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7D0C065B"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515CC413"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Cross cutting (S ₃)</w:t>
            </w:r>
          </w:p>
        </w:tc>
        <w:tc>
          <w:tcPr>
            <w:tcW w:w="1400" w:type="dxa"/>
            <w:shd w:val="clear" w:color="auto" w:fill="FFFFFF" w:themeFill="background1"/>
            <w:hideMark/>
          </w:tcPr>
          <w:p w14:paraId="6EDADFD8"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One fourth curd removal (S₄)</w:t>
            </w:r>
          </w:p>
        </w:tc>
        <w:tc>
          <w:tcPr>
            <w:tcW w:w="932" w:type="dxa"/>
            <w:shd w:val="clear" w:color="auto" w:fill="FFFFFF" w:themeFill="background1"/>
            <w:hideMark/>
          </w:tcPr>
          <w:p w14:paraId="5DCA6497" w14:textId="77777777" w:rsidR="00CD5C89" w:rsidRPr="00CD5C89" w:rsidRDefault="00CD5C8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Mean</w:t>
            </w:r>
          </w:p>
        </w:tc>
      </w:tr>
      <w:tr w:rsidR="00CD5C89" w:rsidRPr="00CD5C89" w14:paraId="487164CC" w14:textId="77777777" w:rsidTr="0057622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6BEB1A6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M0- (Control) </w:t>
            </w:r>
          </w:p>
        </w:tc>
        <w:tc>
          <w:tcPr>
            <w:tcW w:w="1227" w:type="dxa"/>
            <w:shd w:val="clear" w:color="auto" w:fill="FFFFFF" w:themeFill="background1"/>
            <w:hideMark/>
          </w:tcPr>
          <w:p w14:paraId="35608FA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12.17</w:t>
            </w:r>
          </w:p>
        </w:tc>
        <w:tc>
          <w:tcPr>
            <w:tcW w:w="1134" w:type="dxa"/>
            <w:shd w:val="clear" w:color="auto" w:fill="FFFFFF" w:themeFill="background1"/>
            <w:hideMark/>
          </w:tcPr>
          <w:p w14:paraId="5473AFF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12.84</w:t>
            </w:r>
          </w:p>
        </w:tc>
        <w:tc>
          <w:tcPr>
            <w:tcW w:w="1134" w:type="dxa"/>
            <w:shd w:val="clear" w:color="auto" w:fill="FFFFFF" w:themeFill="background1"/>
            <w:hideMark/>
          </w:tcPr>
          <w:p w14:paraId="7533713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18.03</w:t>
            </w:r>
          </w:p>
        </w:tc>
        <w:tc>
          <w:tcPr>
            <w:tcW w:w="1400" w:type="dxa"/>
            <w:shd w:val="clear" w:color="auto" w:fill="FFFFFF" w:themeFill="background1"/>
            <w:hideMark/>
          </w:tcPr>
          <w:p w14:paraId="518A87C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18.04</w:t>
            </w:r>
          </w:p>
        </w:tc>
        <w:tc>
          <w:tcPr>
            <w:tcW w:w="932" w:type="dxa"/>
            <w:shd w:val="clear" w:color="auto" w:fill="FFFFFF" w:themeFill="background1"/>
            <w:hideMark/>
          </w:tcPr>
          <w:p w14:paraId="4A876D1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15.27</w:t>
            </w:r>
          </w:p>
        </w:tc>
      </w:tr>
      <w:tr w:rsidR="00CD5C89" w:rsidRPr="00CD5C89" w14:paraId="1234C08E" w14:textId="77777777" w:rsidTr="00576229">
        <w:trPr>
          <w:trHeight w:val="35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4134C498"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M1- B (0.3%)</w:t>
            </w:r>
          </w:p>
        </w:tc>
        <w:tc>
          <w:tcPr>
            <w:tcW w:w="1227" w:type="dxa"/>
            <w:shd w:val="clear" w:color="auto" w:fill="FFFFFF" w:themeFill="background1"/>
            <w:hideMark/>
          </w:tcPr>
          <w:p w14:paraId="2066D6EF"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21.20</w:t>
            </w:r>
          </w:p>
        </w:tc>
        <w:tc>
          <w:tcPr>
            <w:tcW w:w="1134" w:type="dxa"/>
            <w:shd w:val="clear" w:color="auto" w:fill="FFFFFF" w:themeFill="background1"/>
            <w:hideMark/>
          </w:tcPr>
          <w:p w14:paraId="24504EE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23.57</w:t>
            </w:r>
          </w:p>
        </w:tc>
        <w:tc>
          <w:tcPr>
            <w:tcW w:w="1134" w:type="dxa"/>
            <w:shd w:val="clear" w:color="auto" w:fill="FFFFFF" w:themeFill="background1"/>
            <w:hideMark/>
          </w:tcPr>
          <w:p w14:paraId="37EF3FE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1400" w:type="dxa"/>
            <w:shd w:val="clear" w:color="auto" w:fill="FFFFFF" w:themeFill="background1"/>
            <w:hideMark/>
          </w:tcPr>
          <w:p w14:paraId="7073F1F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22.40</w:t>
            </w:r>
          </w:p>
        </w:tc>
        <w:tc>
          <w:tcPr>
            <w:tcW w:w="932" w:type="dxa"/>
            <w:shd w:val="clear" w:color="auto" w:fill="FFFFFF" w:themeFill="background1"/>
            <w:hideMark/>
          </w:tcPr>
          <w:p w14:paraId="2B16512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22.14</w:t>
            </w:r>
          </w:p>
        </w:tc>
      </w:tr>
      <w:tr w:rsidR="00CD5C89" w:rsidRPr="00CD5C89" w14:paraId="50E1F60D" w14:textId="77777777" w:rsidTr="0057622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CCBCA93"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M2 - B (0.4%)</w:t>
            </w:r>
          </w:p>
        </w:tc>
        <w:tc>
          <w:tcPr>
            <w:tcW w:w="1227" w:type="dxa"/>
            <w:shd w:val="clear" w:color="auto" w:fill="FFFFFF" w:themeFill="background1"/>
            <w:hideMark/>
          </w:tcPr>
          <w:p w14:paraId="01272BB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20.47</w:t>
            </w:r>
          </w:p>
        </w:tc>
        <w:tc>
          <w:tcPr>
            <w:tcW w:w="1134" w:type="dxa"/>
            <w:shd w:val="clear" w:color="auto" w:fill="FFFFFF" w:themeFill="background1"/>
            <w:hideMark/>
          </w:tcPr>
          <w:p w14:paraId="56C4DBC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22.43</w:t>
            </w:r>
          </w:p>
        </w:tc>
        <w:tc>
          <w:tcPr>
            <w:tcW w:w="1134" w:type="dxa"/>
            <w:shd w:val="clear" w:color="auto" w:fill="FFFFFF" w:themeFill="background1"/>
            <w:hideMark/>
          </w:tcPr>
          <w:p w14:paraId="59313CE3"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21.47</w:t>
            </w:r>
          </w:p>
        </w:tc>
        <w:tc>
          <w:tcPr>
            <w:tcW w:w="1400" w:type="dxa"/>
            <w:shd w:val="clear" w:color="auto" w:fill="FFFFFF" w:themeFill="background1"/>
            <w:hideMark/>
          </w:tcPr>
          <w:p w14:paraId="50F9A79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22.23</w:t>
            </w:r>
          </w:p>
        </w:tc>
        <w:tc>
          <w:tcPr>
            <w:tcW w:w="932" w:type="dxa"/>
            <w:shd w:val="clear" w:color="auto" w:fill="FFFFFF" w:themeFill="background1"/>
            <w:hideMark/>
          </w:tcPr>
          <w:p w14:paraId="149FC8A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21.65</w:t>
            </w:r>
          </w:p>
        </w:tc>
      </w:tr>
      <w:tr w:rsidR="00CD5C89" w:rsidRPr="00CD5C89" w14:paraId="12870815"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7A937D4"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M3- Mo (0.15%)</w:t>
            </w:r>
          </w:p>
        </w:tc>
        <w:tc>
          <w:tcPr>
            <w:tcW w:w="1227" w:type="dxa"/>
            <w:shd w:val="clear" w:color="auto" w:fill="FFFFFF" w:themeFill="background1"/>
            <w:hideMark/>
          </w:tcPr>
          <w:p w14:paraId="01CF7119"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21.00</w:t>
            </w:r>
          </w:p>
        </w:tc>
        <w:tc>
          <w:tcPr>
            <w:tcW w:w="1134" w:type="dxa"/>
            <w:shd w:val="clear" w:color="auto" w:fill="FFFFFF" w:themeFill="background1"/>
            <w:hideMark/>
          </w:tcPr>
          <w:p w14:paraId="0E327E9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23.03</w:t>
            </w:r>
          </w:p>
        </w:tc>
        <w:tc>
          <w:tcPr>
            <w:tcW w:w="1134" w:type="dxa"/>
            <w:shd w:val="clear" w:color="auto" w:fill="FFFFFF" w:themeFill="background1"/>
            <w:hideMark/>
          </w:tcPr>
          <w:p w14:paraId="422F044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21.73</w:t>
            </w:r>
          </w:p>
        </w:tc>
        <w:tc>
          <w:tcPr>
            <w:tcW w:w="1400" w:type="dxa"/>
            <w:shd w:val="clear" w:color="auto" w:fill="FFFFFF" w:themeFill="background1"/>
            <w:hideMark/>
          </w:tcPr>
          <w:p w14:paraId="20C4FD9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22.40</w:t>
            </w:r>
          </w:p>
        </w:tc>
        <w:tc>
          <w:tcPr>
            <w:tcW w:w="932" w:type="dxa"/>
            <w:shd w:val="clear" w:color="auto" w:fill="FFFFFF" w:themeFill="background1"/>
            <w:hideMark/>
          </w:tcPr>
          <w:p w14:paraId="4040D70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22.04</w:t>
            </w:r>
          </w:p>
        </w:tc>
      </w:tr>
      <w:tr w:rsidR="00CD5C89" w:rsidRPr="00CD5C89" w14:paraId="577DA126" w14:textId="77777777" w:rsidTr="00576229">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614DD8DB"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M4- Mo (0.20%)</w:t>
            </w:r>
          </w:p>
        </w:tc>
        <w:tc>
          <w:tcPr>
            <w:tcW w:w="1227" w:type="dxa"/>
            <w:shd w:val="clear" w:color="auto" w:fill="FFFFFF" w:themeFill="background1"/>
            <w:hideMark/>
          </w:tcPr>
          <w:p w14:paraId="0285317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20.46</w:t>
            </w:r>
          </w:p>
        </w:tc>
        <w:tc>
          <w:tcPr>
            <w:tcW w:w="1134" w:type="dxa"/>
            <w:shd w:val="clear" w:color="auto" w:fill="FFFFFF" w:themeFill="background1"/>
            <w:hideMark/>
          </w:tcPr>
          <w:p w14:paraId="4AC8396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22.87</w:t>
            </w:r>
          </w:p>
        </w:tc>
        <w:tc>
          <w:tcPr>
            <w:tcW w:w="1134" w:type="dxa"/>
            <w:shd w:val="clear" w:color="auto" w:fill="FFFFFF" w:themeFill="background1"/>
            <w:hideMark/>
          </w:tcPr>
          <w:p w14:paraId="7E4F696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21.43</w:t>
            </w:r>
          </w:p>
        </w:tc>
        <w:tc>
          <w:tcPr>
            <w:tcW w:w="1400" w:type="dxa"/>
            <w:shd w:val="clear" w:color="auto" w:fill="FFFFFF" w:themeFill="background1"/>
            <w:hideMark/>
          </w:tcPr>
          <w:p w14:paraId="478B99B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22.20</w:t>
            </w:r>
          </w:p>
        </w:tc>
        <w:tc>
          <w:tcPr>
            <w:tcW w:w="932" w:type="dxa"/>
            <w:shd w:val="clear" w:color="auto" w:fill="FFFFFF" w:themeFill="background1"/>
            <w:hideMark/>
          </w:tcPr>
          <w:p w14:paraId="5194E0B7"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21.74</w:t>
            </w:r>
          </w:p>
        </w:tc>
      </w:tr>
      <w:tr w:rsidR="00CD5C89" w:rsidRPr="00CD5C89" w14:paraId="5D5B6462"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099C1263"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M5- B (0.3%) + Mo (0.15%)</w:t>
            </w:r>
          </w:p>
        </w:tc>
        <w:tc>
          <w:tcPr>
            <w:tcW w:w="1227" w:type="dxa"/>
            <w:shd w:val="clear" w:color="auto" w:fill="FFFFFF" w:themeFill="background1"/>
            <w:hideMark/>
          </w:tcPr>
          <w:p w14:paraId="437A22C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21.27</w:t>
            </w:r>
          </w:p>
        </w:tc>
        <w:tc>
          <w:tcPr>
            <w:tcW w:w="1134" w:type="dxa"/>
            <w:shd w:val="clear" w:color="auto" w:fill="FFFFFF" w:themeFill="background1"/>
            <w:hideMark/>
          </w:tcPr>
          <w:p w14:paraId="3F95ED3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24.67</w:t>
            </w:r>
          </w:p>
        </w:tc>
        <w:tc>
          <w:tcPr>
            <w:tcW w:w="1134" w:type="dxa"/>
            <w:shd w:val="clear" w:color="auto" w:fill="FFFFFF" w:themeFill="background1"/>
            <w:hideMark/>
          </w:tcPr>
          <w:p w14:paraId="75BA092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21.93</w:t>
            </w:r>
          </w:p>
        </w:tc>
        <w:tc>
          <w:tcPr>
            <w:tcW w:w="1400" w:type="dxa"/>
            <w:shd w:val="clear" w:color="auto" w:fill="FFFFFF" w:themeFill="background1"/>
            <w:hideMark/>
          </w:tcPr>
          <w:p w14:paraId="7CFF1E5F"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22.94</w:t>
            </w:r>
          </w:p>
        </w:tc>
        <w:tc>
          <w:tcPr>
            <w:tcW w:w="932" w:type="dxa"/>
            <w:shd w:val="clear" w:color="auto" w:fill="FFFFFF" w:themeFill="background1"/>
            <w:hideMark/>
          </w:tcPr>
          <w:p w14:paraId="623D1BA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22.70</w:t>
            </w:r>
          </w:p>
        </w:tc>
      </w:tr>
      <w:tr w:rsidR="00CD5C89" w:rsidRPr="00CD5C89" w14:paraId="65F2EDD8" w14:textId="77777777" w:rsidTr="00576229">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1626E7B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M6- </w:t>
            </w:r>
            <w:r w:rsidRPr="00CD5C89">
              <w:rPr>
                <w:rFonts w:ascii="Times New Roman" w:hAnsi="Times New Roman"/>
                <w:kern w:val="24"/>
                <w:sz w:val="20"/>
                <w:szCs w:val="20"/>
                <w:lang w:val="en-IN" w:eastAsia="en-IN"/>
              </w:rPr>
              <w:t>B (0.3%) + Mo (0.20%)</w:t>
            </w:r>
          </w:p>
        </w:tc>
        <w:tc>
          <w:tcPr>
            <w:tcW w:w="1227" w:type="dxa"/>
            <w:shd w:val="clear" w:color="auto" w:fill="FFFFFF" w:themeFill="background1"/>
            <w:hideMark/>
          </w:tcPr>
          <w:p w14:paraId="6D93D80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21.13</w:t>
            </w:r>
          </w:p>
        </w:tc>
        <w:tc>
          <w:tcPr>
            <w:tcW w:w="1134" w:type="dxa"/>
            <w:shd w:val="clear" w:color="auto" w:fill="FFFFFF" w:themeFill="background1"/>
            <w:hideMark/>
          </w:tcPr>
          <w:p w14:paraId="5BD2829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23.27</w:t>
            </w:r>
          </w:p>
        </w:tc>
        <w:tc>
          <w:tcPr>
            <w:tcW w:w="1134" w:type="dxa"/>
            <w:shd w:val="clear" w:color="auto" w:fill="FFFFFF" w:themeFill="background1"/>
            <w:hideMark/>
          </w:tcPr>
          <w:p w14:paraId="35E9C2BD"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21.83</w:t>
            </w:r>
          </w:p>
        </w:tc>
        <w:tc>
          <w:tcPr>
            <w:tcW w:w="1400" w:type="dxa"/>
            <w:shd w:val="clear" w:color="auto" w:fill="FFFFFF" w:themeFill="background1"/>
            <w:hideMark/>
          </w:tcPr>
          <w:p w14:paraId="63E0903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932" w:type="dxa"/>
            <w:shd w:val="clear" w:color="auto" w:fill="FFFFFF" w:themeFill="background1"/>
            <w:hideMark/>
          </w:tcPr>
          <w:p w14:paraId="390A949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21.91</w:t>
            </w:r>
          </w:p>
        </w:tc>
      </w:tr>
      <w:tr w:rsidR="00CD5C89" w:rsidRPr="00CD5C89" w14:paraId="34BE2213" w14:textId="77777777" w:rsidTr="00576229">
        <w:trPr>
          <w:trHeight w:val="397"/>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hideMark/>
          </w:tcPr>
          <w:p w14:paraId="339B6FE1"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M7- </w:t>
            </w:r>
            <w:r w:rsidRPr="00CD5C89">
              <w:rPr>
                <w:rFonts w:ascii="Times New Roman" w:hAnsi="Times New Roman"/>
                <w:kern w:val="24"/>
                <w:sz w:val="20"/>
                <w:szCs w:val="20"/>
                <w:lang w:val="en-IN" w:eastAsia="en-IN"/>
              </w:rPr>
              <w:t>B (0.4%) + Mo (0.15%)</w:t>
            </w:r>
          </w:p>
        </w:tc>
        <w:tc>
          <w:tcPr>
            <w:tcW w:w="1227" w:type="dxa"/>
            <w:shd w:val="clear" w:color="auto" w:fill="FFFFFF" w:themeFill="background1"/>
            <w:hideMark/>
          </w:tcPr>
          <w:p w14:paraId="6D1FE09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18.60</w:t>
            </w:r>
          </w:p>
        </w:tc>
        <w:tc>
          <w:tcPr>
            <w:tcW w:w="1134" w:type="dxa"/>
            <w:shd w:val="clear" w:color="auto" w:fill="FFFFFF" w:themeFill="background1"/>
            <w:hideMark/>
          </w:tcPr>
          <w:p w14:paraId="7AF87A4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22.60</w:t>
            </w:r>
          </w:p>
        </w:tc>
        <w:tc>
          <w:tcPr>
            <w:tcW w:w="1134" w:type="dxa"/>
            <w:shd w:val="clear" w:color="auto" w:fill="FFFFFF" w:themeFill="background1"/>
            <w:hideMark/>
          </w:tcPr>
          <w:p w14:paraId="29785CF3"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21.40</w:t>
            </w:r>
          </w:p>
        </w:tc>
        <w:tc>
          <w:tcPr>
            <w:tcW w:w="1400" w:type="dxa"/>
            <w:shd w:val="clear" w:color="auto" w:fill="FFFFFF" w:themeFill="background1"/>
            <w:hideMark/>
          </w:tcPr>
          <w:p w14:paraId="099297B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21.10</w:t>
            </w:r>
          </w:p>
        </w:tc>
        <w:tc>
          <w:tcPr>
            <w:tcW w:w="932" w:type="dxa"/>
            <w:shd w:val="clear" w:color="auto" w:fill="FFFFFF" w:themeFill="background1"/>
            <w:hideMark/>
          </w:tcPr>
          <w:p w14:paraId="57D22AB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20.92</w:t>
            </w:r>
          </w:p>
        </w:tc>
      </w:tr>
      <w:tr w:rsidR="00CD5C89" w:rsidRPr="00CD5C89" w14:paraId="561355EF" w14:textId="77777777" w:rsidTr="0057622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420" w:type="dxa"/>
            <w:tcBorders>
              <w:bottom w:val="single" w:sz="4" w:space="0" w:color="auto"/>
            </w:tcBorders>
            <w:shd w:val="clear" w:color="auto" w:fill="FFFFFF" w:themeFill="background1"/>
            <w:hideMark/>
          </w:tcPr>
          <w:p w14:paraId="7D2DFA15"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M8- </w:t>
            </w:r>
            <w:r w:rsidRPr="00CD5C89">
              <w:rPr>
                <w:rFonts w:ascii="Times New Roman" w:hAnsi="Times New Roman"/>
                <w:kern w:val="24"/>
                <w:sz w:val="20"/>
                <w:szCs w:val="20"/>
                <w:lang w:val="en-IN" w:eastAsia="en-IN"/>
              </w:rPr>
              <w:t>B (0.4%) + Mo (0.20%)</w:t>
            </w:r>
          </w:p>
        </w:tc>
        <w:tc>
          <w:tcPr>
            <w:tcW w:w="1227" w:type="dxa"/>
            <w:tcBorders>
              <w:bottom w:val="single" w:sz="4" w:space="0" w:color="auto"/>
            </w:tcBorders>
            <w:shd w:val="clear" w:color="auto" w:fill="FFFFFF" w:themeFill="background1"/>
            <w:hideMark/>
          </w:tcPr>
          <w:p w14:paraId="67DFE6E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17.45</w:t>
            </w:r>
          </w:p>
        </w:tc>
        <w:tc>
          <w:tcPr>
            <w:tcW w:w="1134" w:type="dxa"/>
            <w:tcBorders>
              <w:bottom w:val="single" w:sz="4" w:space="0" w:color="auto"/>
            </w:tcBorders>
            <w:shd w:val="clear" w:color="auto" w:fill="FFFFFF" w:themeFill="background1"/>
            <w:hideMark/>
          </w:tcPr>
          <w:p w14:paraId="13A9D55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22.00</w:t>
            </w:r>
          </w:p>
        </w:tc>
        <w:tc>
          <w:tcPr>
            <w:tcW w:w="1134" w:type="dxa"/>
            <w:tcBorders>
              <w:bottom w:val="single" w:sz="4" w:space="0" w:color="auto"/>
            </w:tcBorders>
            <w:shd w:val="clear" w:color="auto" w:fill="FFFFFF" w:themeFill="background1"/>
            <w:hideMark/>
          </w:tcPr>
          <w:p w14:paraId="756AC8B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20.80</w:t>
            </w:r>
          </w:p>
        </w:tc>
        <w:tc>
          <w:tcPr>
            <w:tcW w:w="1400" w:type="dxa"/>
            <w:tcBorders>
              <w:bottom w:val="single" w:sz="4" w:space="0" w:color="auto"/>
            </w:tcBorders>
            <w:shd w:val="clear" w:color="auto" w:fill="FFFFFF" w:themeFill="background1"/>
            <w:hideMark/>
          </w:tcPr>
          <w:p w14:paraId="1CA216D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20.50</w:t>
            </w:r>
          </w:p>
        </w:tc>
        <w:tc>
          <w:tcPr>
            <w:tcW w:w="932" w:type="dxa"/>
            <w:tcBorders>
              <w:bottom w:val="single" w:sz="4" w:space="0" w:color="auto"/>
            </w:tcBorders>
            <w:shd w:val="clear" w:color="auto" w:fill="FFFFFF" w:themeFill="background1"/>
            <w:hideMark/>
          </w:tcPr>
          <w:p w14:paraId="1152857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CD5C89">
              <w:rPr>
                <w:rFonts w:ascii="Times New Roman" w:hAnsi="Times New Roman"/>
                <w:b/>
                <w:bCs/>
                <w:color w:val="000000"/>
                <w:kern w:val="24"/>
                <w:sz w:val="20"/>
                <w:szCs w:val="20"/>
                <w:lang w:val="en-IN" w:eastAsia="en-IN"/>
              </w:rPr>
              <w:t>20.19</w:t>
            </w:r>
          </w:p>
          <w:p w14:paraId="25D7779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CD5C89" w:rsidRPr="00CD5C89" w14:paraId="27FD1F6E" w14:textId="77777777" w:rsidTr="00576229">
        <w:trPr>
          <w:trHeight w:val="399"/>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bottom w:val="single" w:sz="4" w:space="0" w:color="auto"/>
            </w:tcBorders>
            <w:shd w:val="clear" w:color="auto" w:fill="FFFFFF" w:themeFill="background1"/>
            <w:hideMark/>
          </w:tcPr>
          <w:p w14:paraId="3ED4A49D"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c>
          <w:tcPr>
            <w:tcW w:w="1227" w:type="dxa"/>
            <w:tcBorders>
              <w:top w:val="single" w:sz="4" w:space="0" w:color="auto"/>
              <w:bottom w:val="single" w:sz="4" w:space="0" w:color="auto"/>
            </w:tcBorders>
            <w:shd w:val="clear" w:color="auto" w:fill="FFFFFF" w:themeFill="background1"/>
            <w:hideMark/>
          </w:tcPr>
          <w:p w14:paraId="7EBBFF5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19.31</w:t>
            </w:r>
          </w:p>
        </w:tc>
        <w:tc>
          <w:tcPr>
            <w:tcW w:w="1134" w:type="dxa"/>
            <w:tcBorders>
              <w:top w:val="single" w:sz="4" w:space="0" w:color="auto"/>
              <w:bottom w:val="single" w:sz="4" w:space="0" w:color="auto"/>
            </w:tcBorders>
            <w:shd w:val="clear" w:color="auto" w:fill="FFFFFF" w:themeFill="background1"/>
            <w:hideMark/>
          </w:tcPr>
          <w:p w14:paraId="0D4074F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21.92</w:t>
            </w:r>
          </w:p>
        </w:tc>
        <w:tc>
          <w:tcPr>
            <w:tcW w:w="1134" w:type="dxa"/>
            <w:tcBorders>
              <w:top w:val="single" w:sz="4" w:space="0" w:color="auto"/>
              <w:bottom w:val="single" w:sz="4" w:space="0" w:color="auto"/>
            </w:tcBorders>
            <w:shd w:val="clear" w:color="auto" w:fill="FFFFFF" w:themeFill="background1"/>
            <w:hideMark/>
          </w:tcPr>
          <w:p w14:paraId="7CD3199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21.11</w:t>
            </w:r>
          </w:p>
        </w:tc>
        <w:tc>
          <w:tcPr>
            <w:tcW w:w="1400" w:type="dxa"/>
            <w:tcBorders>
              <w:top w:val="single" w:sz="4" w:space="0" w:color="auto"/>
              <w:bottom w:val="single" w:sz="4" w:space="0" w:color="auto"/>
            </w:tcBorders>
            <w:shd w:val="clear" w:color="auto" w:fill="FFFFFF" w:themeFill="background1"/>
            <w:hideMark/>
          </w:tcPr>
          <w:p w14:paraId="4989A01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21.47</w:t>
            </w:r>
          </w:p>
        </w:tc>
        <w:tc>
          <w:tcPr>
            <w:tcW w:w="932" w:type="dxa"/>
            <w:tcBorders>
              <w:top w:val="single" w:sz="4" w:space="0" w:color="auto"/>
              <w:bottom w:val="single" w:sz="4" w:space="0" w:color="auto"/>
            </w:tcBorders>
            <w:shd w:val="clear" w:color="auto" w:fill="FFFFFF" w:themeFill="background1"/>
            <w:hideMark/>
          </w:tcPr>
          <w:p w14:paraId="3FCFF52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CD5C89" w:rsidRPr="00CD5C89" w14:paraId="3585C62C" w14:textId="77777777" w:rsidTr="00576229">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tcBorders>
            <w:shd w:val="clear" w:color="auto" w:fill="FFFFFF" w:themeFill="background1"/>
          </w:tcPr>
          <w:p w14:paraId="34AB8A44" w14:textId="77777777" w:rsidR="00CD5C89" w:rsidRPr="00CD5C89" w:rsidRDefault="00CD5C89" w:rsidP="002F1736">
            <w:pPr>
              <w:spacing w:line="360" w:lineRule="auto"/>
              <w:jc w:val="both"/>
              <w:rPr>
                <w:rFonts w:ascii="Times New Roman" w:hAnsi="Times New Roman"/>
                <w:sz w:val="20"/>
                <w:szCs w:val="20"/>
                <w:lang w:val="en-IN" w:eastAsia="en-IN"/>
              </w:rPr>
            </w:pPr>
          </w:p>
        </w:tc>
        <w:tc>
          <w:tcPr>
            <w:tcW w:w="1227" w:type="dxa"/>
            <w:tcBorders>
              <w:top w:val="single" w:sz="4" w:space="0" w:color="auto"/>
            </w:tcBorders>
            <w:shd w:val="clear" w:color="auto" w:fill="FFFFFF" w:themeFill="background1"/>
          </w:tcPr>
          <w:p w14:paraId="33E41B3C"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50F5A00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7A099844"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sz w:val="20"/>
                <w:szCs w:val="20"/>
                <w:lang w:val="en-IN" w:eastAsia="en-IN"/>
              </w:rPr>
              <w:t>SXM</w:t>
            </w:r>
          </w:p>
        </w:tc>
        <w:tc>
          <w:tcPr>
            <w:tcW w:w="1400" w:type="dxa"/>
            <w:tcBorders>
              <w:top w:val="single" w:sz="4" w:space="0" w:color="auto"/>
            </w:tcBorders>
            <w:shd w:val="clear" w:color="auto" w:fill="FFFFFF" w:themeFill="background1"/>
          </w:tcPr>
          <w:p w14:paraId="5D23537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tcBorders>
              <w:top w:val="single" w:sz="4" w:space="0" w:color="auto"/>
            </w:tcBorders>
            <w:shd w:val="clear" w:color="auto" w:fill="FFFFFF" w:themeFill="background1"/>
          </w:tcPr>
          <w:p w14:paraId="2F46430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CD5C89" w:rsidRPr="00CD5C89" w14:paraId="0F78C3CA" w14:textId="77777777" w:rsidTr="00576229">
        <w:trPr>
          <w:trHeight w:val="399"/>
        </w:trPr>
        <w:tc>
          <w:tcPr>
            <w:cnfStyle w:val="001000000000" w:firstRow="0" w:lastRow="0" w:firstColumn="1" w:lastColumn="0" w:oddVBand="0" w:evenVBand="0" w:oddHBand="0" w:evenHBand="0" w:firstRowFirstColumn="0" w:firstRowLastColumn="0" w:lastRowFirstColumn="0" w:lastRowLastColumn="0"/>
            <w:tcW w:w="3420" w:type="dxa"/>
            <w:shd w:val="clear" w:color="auto" w:fill="FFFFFF" w:themeFill="background1"/>
          </w:tcPr>
          <w:p w14:paraId="68105807"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CD (p=0.05)</w:t>
            </w:r>
          </w:p>
        </w:tc>
        <w:tc>
          <w:tcPr>
            <w:tcW w:w="1227" w:type="dxa"/>
            <w:shd w:val="clear" w:color="auto" w:fill="FFFFFF" w:themeFill="background1"/>
          </w:tcPr>
          <w:p w14:paraId="560E00C6"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0.56</w:t>
            </w:r>
          </w:p>
        </w:tc>
        <w:tc>
          <w:tcPr>
            <w:tcW w:w="1134" w:type="dxa"/>
            <w:shd w:val="clear" w:color="auto" w:fill="FFFFFF" w:themeFill="background1"/>
          </w:tcPr>
          <w:p w14:paraId="72408BE9"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1.07</w:t>
            </w:r>
          </w:p>
        </w:tc>
        <w:tc>
          <w:tcPr>
            <w:tcW w:w="1134" w:type="dxa"/>
            <w:shd w:val="clear" w:color="auto" w:fill="FFFFFF" w:themeFill="background1"/>
          </w:tcPr>
          <w:p w14:paraId="31445DA2"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1.26</w:t>
            </w:r>
          </w:p>
        </w:tc>
        <w:tc>
          <w:tcPr>
            <w:tcW w:w="1400" w:type="dxa"/>
            <w:shd w:val="clear" w:color="auto" w:fill="FFFFFF" w:themeFill="background1"/>
          </w:tcPr>
          <w:p w14:paraId="26C8F09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shd w:val="clear" w:color="auto" w:fill="FFFFFF" w:themeFill="background1"/>
          </w:tcPr>
          <w:p w14:paraId="05C2711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26FBE6B7" w14:textId="77777777" w:rsidR="00E407CB" w:rsidRDefault="00E407CB" w:rsidP="002F1736">
      <w:pPr>
        <w:ind w:firstLine="720"/>
        <w:jc w:val="both"/>
        <w:rPr>
          <w:rFonts w:ascii="Times New Roman" w:hAnsi="Times New Roman"/>
          <w:b/>
          <w:sz w:val="24"/>
          <w:szCs w:val="24"/>
        </w:rPr>
      </w:pPr>
    </w:p>
    <w:p w14:paraId="28CEB527" w14:textId="77777777" w:rsidR="00CD5C89" w:rsidRPr="00CD5C89" w:rsidRDefault="00CD5C89" w:rsidP="002F1736">
      <w:pPr>
        <w:spacing w:after="0" w:line="240" w:lineRule="auto"/>
        <w:jc w:val="both"/>
        <w:rPr>
          <w:rFonts w:ascii="Times New Roman" w:eastAsiaTheme="minorHAnsi" w:hAnsi="Times New Roman"/>
          <w:b/>
          <w:sz w:val="24"/>
          <w:szCs w:val="24"/>
        </w:rPr>
      </w:pPr>
      <w:r w:rsidRPr="00CD5C89">
        <w:rPr>
          <w:rFonts w:ascii="Times New Roman" w:eastAsia="+mj-ea" w:hAnsi="Times New Roman"/>
          <w:b/>
          <w:color w:val="000000"/>
          <w:kern w:val="24"/>
          <w:sz w:val="24"/>
          <w:szCs w:val="24"/>
          <w:lang w:val="en-IN"/>
        </w:rPr>
        <w:t xml:space="preserve">Table-3 Effect of </w:t>
      </w:r>
      <w:r w:rsidRPr="00CD5C89">
        <w:rPr>
          <w:rFonts w:ascii="Times New Roman" w:eastAsiaTheme="minorHAnsi" w:hAnsi="Times New Roman"/>
          <w:b/>
          <w:sz w:val="24"/>
          <w:szCs w:val="24"/>
        </w:rPr>
        <w:t xml:space="preserve">Curd Cutting Techniques and Micronutrient </w:t>
      </w:r>
      <w:r w:rsidRPr="00CD5C89">
        <w:rPr>
          <w:rFonts w:ascii="Times New Roman" w:eastAsia="+mj-ea" w:hAnsi="Times New Roman"/>
          <w:b/>
          <w:color w:val="000000"/>
          <w:kern w:val="24"/>
          <w:sz w:val="24"/>
          <w:szCs w:val="24"/>
          <w:lang w:val="en-IN"/>
        </w:rPr>
        <w:t xml:space="preserve">on Curd Polar Diameter (cm) </w:t>
      </w:r>
      <w:r w:rsidRPr="00CD5C89">
        <w:rPr>
          <w:rFonts w:ascii="Times New Roman" w:eastAsiaTheme="minorHAnsi" w:hAnsi="Times New Roman"/>
          <w:b/>
          <w:sz w:val="24"/>
          <w:szCs w:val="24"/>
        </w:rPr>
        <w:t>during 2019-20 and 2020-21 (pooled)</w:t>
      </w:r>
    </w:p>
    <w:p w14:paraId="1D085543" w14:textId="77777777" w:rsidR="00CD5C89" w:rsidRPr="00CD5C89" w:rsidRDefault="00CD5C89" w:rsidP="002F1736">
      <w:pPr>
        <w:spacing w:after="0" w:line="240" w:lineRule="auto"/>
        <w:jc w:val="both"/>
        <w:rPr>
          <w:rFonts w:ascii="Times New Roman" w:eastAsiaTheme="minorHAnsi" w:hAnsi="Times New Roman"/>
          <w:b/>
          <w:sz w:val="24"/>
          <w:szCs w:val="24"/>
        </w:rPr>
      </w:pPr>
    </w:p>
    <w:tbl>
      <w:tblPr>
        <w:tblStyle w:val="LightShading"/>
        <w:tblW w:w="8527" w:type="dxa"/>
        <w:shd w:val="clear" w:color="auto" w:fill="FFFFFF" w:themeFill="background1"/>
        <w:tblLayout w:type="fixed"/>
        <w:tblLook w:val="04A0" w:firstRow="1" w:lastRow="0" w:firstColumn="1" w:lastColumn="0" w:noHBand="0" w:noVBand="1"/>
      </w:tblPr>
      <w:tblGrid>
        <w:gridCol w:w="3216"/>
        <w:gridCol w:w="1134"/>
        <w:gridCol w:w="1134"/>
        <w:gridCol w:w="992"/>
        <w:gridCol w:w="1276"/>
        <w:gridCol w:w="775"/>
      </w:tblGrid>
      <w:tr w:rsidR="00CD5C89" w:rsidRPr="00CD5C89" w14:paraId="43066AF2" w14:textId="77777777" w:rsidTr="00576229">
        <w:trPr>
          <w:cnfStyle w:val="100000000000" w:firstRow="1" w:lastRow="0" w:firstColumn="0" w:lastColumn="0" w:oddVBand="0" w:evenVBand="0" w:oddHBand="0" w:evenHBand="0" w:firstRowFirstColumn="0" w:firstRowLastColumn="0" w:lastRowFirstColumn="0" w:lastRowLastColumn="0"/>
          <w:trHeight w:val="1017"/>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3BBB8BD"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Dose of</w:t>
            </w:r>
          </w:p>
          <w:p w14:paraId="33AB1CDA"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sz w:val="20"/>
                <w:szCs w:val="20"/>
                <w:lang w:val="en-IN" w:eastAsia="en-IN"/>
              </w:rPr>
              <w:t>Micronutrients</w:t>
            </w:r>
          </w:p>
        </w:tc>
        <w:tc>
          <w:tcPr>
            <w:tcW w:w="1134" w:type="dxa"/>
            <w:shd w:val="clear" w:color="auto" w:fill="FFFFFF" w:themeFill="background1"/>
            <w:hideMark/>
          </w:tcPr>
          <w:p w14:paraId="467EAA24"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045203D8"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Scooping (S ₂)</w:t>
            </w:r>
          </w:p>
        </w:tc>
        <w:tc>
          <w:tcPr>
            <w:tcW w:w="992" w:type="dxa"/>
            <w:shd w:val="clear" w:color="auto" w:fill="FFFFFF" w:themeFill="background1"/>
            <w:hideMark/>
          </w:tcPr>
          <w:p w14:paraId="596A23FF"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Cross cutting (S ₃)</w:t>
            </w:r>
          </w:p>
        </w:tc>
        <w:tc>
          <w:tcPr>
            <w:tcW w:w="1276" w:type="dxa"/>
            <w:shd w:val="clear" w:color="auto" w:fill="FFFFFF" w:themeFill="background1"/>
            <w:hideMark/>
          </w:tcPr>
          <w:p w14:paraId="57F3E61F" w14:textId="77777777" w:rsidR="00CD5C89" w:rsidRPr="00CD5C89" w:rsidRDefault="00CD5C8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eastAsia="en-IN"/>
              </w:rPr>
              <w:t>One fourth curd removal (S₄)</w:t>
            </w:r>
          </w:p>
        </w:tc>
        <w:tc>
          <w:tcPr>
            <w:tcW w:w="775" w:type="dxa"/>
            <w:shd w:val="clear" w:color="auto" w:fill="FFFFFF" w:themeFill="background1"/>
            <w:hideMark/>
          </w:tcPr>
          <w:p w14:paraId="42D01019" w14:textId="77777777" w:rsidR="00CD5C89" w:rsidRPr="00CD5C89" w:rsidRDefault="00CD5C8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r>
      <w:tr w:rsidR="00CD5C89" w:rsidRPr="00CD5C89" w14:paraId="007ED9B1" w14:textId="77777777" w:rsidTr="0057622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84193EA"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M0- (Control) </w:t>
            </w:r>
          </w:p>
        </w:tc>
        <w:tc>
          <w:tcPr>
            <w:tcW w:w="1134" w:type="dxa"/>
            <w:shd w:val="clear" w:color="auto" w:fill="FFFFFF" w:themeFill="background1"/>
            <w:hideMark/>
          </w:tcPr>
          <w:p w14:paraId="36D4553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9.68</w:t>
            </w:r>
          </w:p>
        </w:tc>
        <w:tc>
          <w:tcPr>
            <w:tcW w:w="1134" w:type="dxa"/>
            <w:shd w:val="clear" w:color="auto" w:fill="FFFFFF" w:themeFill="background1"/>
            <w:hideMark/>
          </w:tcPr>
          <w:p w14:paraId="0AD61DB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9.86</w:t>
            </w:r>
          </w:p>
        </w:tc>
        <w:tc>
          <w:tcPr>
            <w:tcW w:w="992" w:type="dxa"/>
            <w:shd w:val="clear" w:color="auto" w:fill="FFFFFF" w:themeFill="background1"/>
            <w:hideMark/>
          </w:tcPr>
          <w:p w14:paraId="533DA25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10.11</w:t>
            </w:r>
          </w:p>
        </w:tc>
        <w:tc>
          <w:tcPr>
            <w:tcW w:w="1276" w:type="dxa"/>
            <w:shd w:val="clear" w:color="auto" w:fill="FFFFFF" w:themeFill="background1"/>
            <w:hideMark/>
          </w:tcPr>
          <w:p w14:paraId="7E8975F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10.07</w:t>
            </w:r>
          </w:p>
        </w:tc>
        <w:tc>
          <w:tcPr>
            <w:tcW w:w="775" w:type="dxa"/>
            <w:shd w:val="clear" w:color="auto" w:fill="FFFFFF" w:themeFill="background1"/>
            <w:hideMark/>
          </w:tcPr>
          <w:p w14:paraId="7A7F4B7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9.93</w:t>
            </w:r>
          </w:p>
        </w:tc>
      </w:tr>
      <w:tr w:rsidR="00CD5C89" w:rsidRPr="00CD5C89" w14:paraId="720ECF57" w14:textId="77777777" w:rsidTr="00576229">
        <w:trPr>
          <w:trHeight w:val="487"/>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1D721D77"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M1- B (0.3%)</w:t>
            </w:r>
          </w:p>
        </w:tc>
        <w:tc>
          <w:tcPr>
            <w:tcW w:w="1134" w:type="dxa"/>
            <w:shd w:val="clear" w:color="auto" w:fill="FFFFFF" w:themeFill="background1"/>
            <w:hideMark/>
          </w:tcPr>
          <w:p w14:paraId="3DE1209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10.29</w:t>
            </w:r>
          </w:p>
        </w:tc>
        <w:tc>
          <w:tcPr>
            <w:tcW w:w="1134" w:type="dxa"/>
            <w:shd w:val="clear" w:color="auto" w:fill="FFFFFF" w:themeFill="background1"/>
            <w:hideMark/>
          </w:tcPr>
          <w:p w14:paraId="00AD3032"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13.34</w:t>
            </w:r>
          </w:p>
        </w:tc>
        <w:tc>
          <w:tcPr>
            <w:tcW w:w="992" w:type="dxa"/>
            <w:shd w:val="clear" w:color="auto" w:fill="FFFFFF" w:themeFill="background1"/>
            <w:hideMark/>
          </w:tcPr>
          <w:p w14:paraId="0F1EA16B"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11.50</w:t>
            </w:r>
          </w:p>
        </w:tc>
        <w:tc>
          <w:tcPr>
            <w:tcW w:w="1276" w:type="dxa"/>
            <w:shd w:val="clear" w:color="auto" w:fill="FFFFFF" w:themeFill="background1"/>
            <w:hideMark/>
          </w:tcPr>
          <w:p w14:paraId="252342A4"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11.89</w:t>
            </w:r>
          </w:p>
        </w:tc>
        <w:tc>
          <w:tcPr>
            <w:tcW w:w="775" w:type="dxa"/>
            <w:shd w:val="clear" w:color="auto" w:fill="FFFFFF" w:themeFill="background1"/>
            <w:hideMark/>
          </w:tcPr>
          <w:p w14:paraId="54C05878"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11.76</w:t>
            </w:r>
          </w:p>
        </w:tc>
      </w:tr>
      <w:tr w:rsidR="00CD5C89" w:rsidRPr="00CD5C89" w14:paraId="3BB951D5" w14:textId="77777777" w:rsidTr="00576229">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3D3539BC"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M2 - B (0.4%)</w:t>
            </w:r>
          </w:p>
        </w:tc>
        <w:tc>
          <w:tcPr>
            <w:tcW w:w="1134" w:type="dxa"/>
            <w:shd w:val="clear" w:color="auto" w:fill="FFFFFF" w:themeFill="background1"/>
            <w:hideMark/>
          </w:tcPr>
          <w:p w14:paraId="3DF4C853"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11.11</w:t>
            </w:r>
          </w:p>
        </w:tc>
        <w:tc>
          <w:tcPr>
            <w:tcW w:w="1134" w:type="dxa"/>
            <w:shd w:val="clear" w:color="auto" w:fill="FFFFFF" w:themeFill="background1"/>
            <w:hideMark/>
          </w:tcPr>
          <w:p w14:paraId="72B5E89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12.17</w:t>
            </w:r>
          </w:p>
        </w:tc>
        <w:tc>
          <w:tcPr>
            <w:tcW w:w="992" w:type="dxa"/>
            <w:shd w:val="clear" w:color="auto" w:fill="FFFFFF" w:themeFill="background1"/>
            <w:hideMark/>
          </w:tcPr>
          <w:p w14:paraId="47AA1F1C"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11.37</w:t>
            </w:r>
          </w:p>
        </w:tc>
        <w:tc>
          <w:tcPr>
            <w:tcW w:w="1276" w:type="dxa"/>
            <w:shd w:val="clear" w:color="auto" w:fill="FFFFFF" w:themeFill="background1"/>
            <w:hideMark/>
          </w:tcPr>
          <w:p w14:paraId="64785F0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11.68</w:t>
            </w:r>
          </w:p>
        </w:tc>
        <w:tc>
          <w:tcPr>
            <w:tcW w:w="775" w:type="dxa"/>
            <w:shd w:val="clear" w:color="auto" w:fill="FFFFFF" w:themeFill="background1"/>
            <w:hideMark/>
          </w:tcPr>
          <w:p w14:paraId="78E31C1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11.58</w:t>
            </w:r>
          </w:p>
        </w:tc>
      </w:tr>
      <w:tr w:rsidR="00CD5C89" w:rsidRPr="00CD5C89" w14:paraId="72F95F2E"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4F852A20"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M3- Mo (0.15%)</w:t>
            </w:r>
          </w:p>
        </w:tc>
        <w:tc>
          <w:tcPr>
            <w:tcW w:w="1134" w:type="dxa"/>
            <w:shd w:val="clear" w:color="auto" w:fill="FFFFFF" w:themeFill="background1"/>
            <w:hideMark/>
          </w:tcPr>
          <w:p w14:paraId="42ADEDF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11.25</w:t>
            </w:r>
          </w:p>
        </w:tc>
        <w:tc>
          <w:tcPr>
            <w:tcW w:w="1134" w:type="dxa"/>
            <w:shd w:val="clear" w:color="auto" w:fill="FFFFFF" w:themeFill="background1"/>
            <w:hideMark/>
          </w:tcPr>
          <w:p w14:paraId="258FA6A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12.75</w:t>
            </w:r>
          </w:p>
        </w:tc>
        <w:tc>
          <w:tcPr>
            <w:tcW w:w="992" w:type="dxa"/>
            <w:shd w:val="clear" w:color="auto" w:fill="FFFFFF" w:themeFill="background1"/>
            <w:hideMark/>
          </w:tcPr>
          <w:p w14:paraId="12F920C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11.41</w:t>
            </w:r>
          </w:p>
        </w:tc>
        <w:tc>
          <w:tcPr>
            <w:tcW w:w="1276" w:type="dxa"/>
            <w:shd w:val="clear" w:color="auto" w:fill="FFFFFF" w:themeFill="background1"/>
            <w:hideMark/>
          </w:tcPr>
          <w:p w14:paraId="7A6BFA90"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11.71</w:t>
            </w:r>
          </w:p>
        </w:tc>
        <w:tc>
          <w:tcPr>
            <w:tcW w:w="775" w:type="dxa"/>
            <w:shd w:val="clear" w:color="auto" w:fill="FFFFFF" w:themeFill="background1"/>
            <w:hideMark/>
          </w:tcPr>
          <w:p w14:paraId="1B7858F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11.78</w:t>
            </w:r>
          </w:p>
        </w:tc>
      </w:tr>
      <w:tr w:rsidR="00CD5C89" w:rsidRPr="00CD5C89" w14:paraId="586403B1" w14:textId="77777777" w:rsidTr="00576229">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63C5600B"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M4- Mo (0.20%)</w:t>
            </w:r>
          </w:p>
        </w:tc>
        <w:tc>
          <w:tcPr>
            <w:tcW w:w="1134" w:type="dxa"/>
            <w:shd w:val="clear" w:color="auto" w:fill="FFFFFF" w:themeFill="background1"/>
            <w:hideMark/>
          </w:tcPr>
          <w:p w14:paraId="26027B6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10.89</w:t>
            </w:r>
          </w:p>
        </w:tc>
        <w:tc>
          <w:tcPr>
            <w:tcW w:w="1134" w:type="dxa"/>
            <w:shd w:val="clear" w:color="auto" w:fill="FFFFFF" w:themeFill="background1"/>
            <w:hideMark/>
          </w:tcPr>
          <w:p w14:paraId="484536D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12.12</w:t>
            </w:r>
          </w:p>
        </w:tc>
        <w:tc>
          <w:tcPr>
            <w:tcW w:w="992" w:type="dxa"/>
            <w:shd w:val="clear" w:color="auto" w:fill="FFFFFF" w:themeFill="background1"/>
            <w:hideMark/>
          </w:tcPr>
          <w:p w14:paraId="225501AA"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11.39</w:t>
            </w:r>
          </w:p>
        </w:tc>
        <w:tc>
          <w:tcPr>
            <w:tcW w:w="1276" w:type="dxa"/>
            <w:shd w:val="clear" w:color="auto" w:fill="FFFFFF" w:themeFill="background1"/>
            <w:hideMark/>
          </w:tcPr>
          <w:p w14:paraId="322D9566"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11.66</w:t>
            </w:r>
          </w:p>
        </w:tc>
        <w:tc>
          <w:tcPr>
            <w:tcW w:w="775" w:type="dxa"/>
            <w:shd w:val="clear" w:color="auto" w:fill="FFFFFF" w:themeFill="background1"/>
            <w:hideMark/>
          </w:tcPr>
          <w:p w14:paraId="19C93E3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11.52</w:t>
            </w:r>
          </w:p>
        </w:tc>
      </w:tr>
      <w:tr w:rsidR="00CD5C89" w:rsidRPr="00CD5C89" w14:paraId="10F076D0" w14:textId="77777777" w:rsidTr="00576229">
        <w:trPr>
          <w:trHeight w:val="50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0FEE7CFD"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M5- B (0.3%) + Mo (0.15%)</w:t>
            </w:r>
          </w:p>
        </w:tc>
        <w:tc>
          <w:tcPr>
            <w:tcW w:w="1134" w:type="dxa"/>
            <w:shd w:val="clear" w:color="auto" w:fill="FFFFFF" w:themeFill="background1"/>
            <w:hideMark/>
          </w:tcPr>
          <w:p w14:paraId="4B3DA7A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11.31</w:t>
            </w:r>
          </w:p>
        </w:tc>
        <w:tc>
          <w:tcPr>
            <w:tcW w:w="1134" w:type="dxa"/>
            <w:shd w:val="clear" w:color="auto" w:fill="FFFFFF" w:themeFill="background1"/>
            <w:hideMark/>
          </w:tcPr>
          <w:p w14:paraId="1755EF9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13.81</w:t>
            </w:r>
          </w:p>
        </w:tc>
        <w:tc>
          <w:tcPr>
            <w:tcW w:w="992" w:type="dxa"/>
            <w:shd w:val="clear" w:color="auto" w:fill="FFFFFF" w:themeFill="background1"/>
            <w:hideMark/>
          </w:tcPr>
          <w:p w14:paraId="56D61F1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11.52</w:t>
            </w:r>
          </w:p>
        </w:tc>
        <w:tc>
          <w:tcPr>
            <w:tcW w:w="1276" w:type="dxa"/>
            <w:shd w:val="clear" w:color="auto" w:fill="FFFFFF" w:themeFill="background1"/>
            <w:hideMark/>
          </w:tcPr>
          <w:p w14:paraId="6F74ADD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11.94</w:t>
            </w:r>
          </w:p>
        </w:tc>
        <w:tc>
          <w:tcPr>
            <w:tcW w:w="775" w:type="dxa"/>
            <w:shd w:val="clear" w:color="auto" w:fill="FFFFFF" w:themeFill="background1"/>
            <w:hideMark/>
          </w:tcPr>
          <w:p w14:paraId="6A3F1408"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12.14</w:t>
            </w:r>
          </w:p>
        </w:tc>
      </w:tr>
      <w:tr w:rsidR="00CD5C89" w:rsidRPr="00CD5C89" w14:paraId="56CDBA61" w14:textId="77777777" w:rsidTr="005762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740ABF5C"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M6- </w:t>
            </w:r>
            <w:r w:rsidRPr="00CD5C89">
              <w:rPr>
                <w:rFonts w:ascii="Times New Roman" w:hAnsi="Times New Roman"/>
                <w:kern w:val="24"/>
                <w:sz w:val="20"/>
                <w:szCs w:val="20"/>
                <w:lang w:val="en-IN" w:eastAsia="en-IN"/>
              </w:rPr>
              <w:t>B (0.3%) + Mo (0.20%)</w:t>
            </w:r>
          </w:p>
        </w:tc>
        <w:tc>
          <w:tcPr>
            <w:tcW w:w="1134" w:type="dxa"/>
            <w:shd w:val="clear" w:color="auto" w:fill="FFFFFF" w:themeFill="background1"/>
            <w:hideMark/>
          </w:tcPr>
          <w:p w14:paraId="5B5C164B"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11.27</w:t>
            </w:r>
          </w:p>
        </w:tc>
        <w:tc>
          <w:tcPr>
            <w:tcW w:w="1134" w:type="dxa"/>
            <w:shd w:val="clear" w:color="auto" w:fill="FFFFFF" w:themeFill="background1"/>
            <w:hideMark/>
          </w:tcPr>
          <w:p w14:paraId="76D02E68"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12.72</w:t>
            </w:r>
          </w:p>
        </w:tc>
        <w:tc>
          <w:tcPr>
            <w:tcW w:w="992" w:type="dxa"/>
            <w:shd w:val="clear" w:color="auto" w:fill="FFFFFF" w:themeFill="background1"/>
            <w:hideMark/>
          </w:tcPr>
          <w:p w14:paraId="2B9152F4"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11.49</w:t>
            </w:r>
          </w:p>
        </w:tc>
        <w:tc>
          <w:tcPr>
            <w:tcW w:w="1276" w:type="dxa"/>
            <w:shd w:val="clear" w:color="auto" w:fill="FFFFFF" w:themeFill="background1"/>
            <w:hideMark/>
          </w:tcPr>
          <w:p w14:paraId="0128283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12.32</w:t>
            </w:r>
          </w:p>
        </w:tc>
        <w:tc>
          <w:tcPr>
            <w:tcW w:w="775" w:type="dxa"/>
            <w:shd w:val="clear" w:color="auto" w:fill="FFFFFF" w:themeFill="background1"/>
            <w:hideMark/>
          </w:tcPr>
          <w:p w14:paraId="7C9AB99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11.95</w:t>
            </w:r>
          </w:p>
        </w:tc>
      </w:tr>
      <w:tr w:rsidR="00CD5C89" w:rsidRPr="00CD5C89" w14:paraId="2B3356B6" w14:textId="77777777" w:rsidTr="00576229">
        <w:trPr>
          <w:trHeight w:val="489"/>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hideMark/>
          </w:tcPr>
          <w:p w14:paraId="2D74045D"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M7- </w:t>
            </w:r>
            <w:r w:rsidRPr="00CD5C89">
              <w:rPr>
                <w:rFonts w:ascii="Times New Roman" w:hAnsi="Times New Roman"/>
                <w:kern w:val="24"/>
                <w:sz w:val="20"/>
                <w:szCs w:val="20"/>
                <w:lang w:val="en-IN" w:eastAsia="en-IN"/>
              </w:rPr>
              <w:t>B (0.4%) + Mo (0.15%)</w:t>
            </w:r>
          </w:p>
        </w:tc>
        <w:tc>
          <w:tcPr>
            <w:tcW w:w="1134" w:type="dxa"/>
            <w:shd w:val="clear" w:color="auto" w:fill="FFFFFF" w:themeFill="background1"/>
            <w:hideMark/>
          </w:tcPr>
          <w:p w14:paraId="56D8378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10.76</w:t>
            </w:r>
          </w:p>
        </w:tc>
        <w:tc>
          <w:tcPr>
            <w:tcW w:w="1134" w:type="dxa"/>
            <w:shd w:val="clear" w:color="auto" w:fill="FFFFFF" w:themeFill="background1"/>
            <w:hideMark/>
          </w:tcPr>
          <w:p w14:paraId="3FD81F46"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12.04</w:t>
            </w:r>
          </w:p>
        </w:tc>
        <w:tc>
          <w:tcPr>
            <w:tcW w:w="992" w:type="dxa"/>
            <w:shd w:val="clear" w:color="auto" w:fill="FFFFFF" w:themeFill="background1"/>
            <w:hideMark/>
          </w:tcPr>
          <w:p w14:paraId="61348E5A"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11.37</w:t>
            </w:r>
          </w:p>
        </w:tc>
        <w:tc>
          <w:tcPr>
            <w:tcW w:w="1276" w:type="dxa"/>
            <w:shd w:val="clear" w:color="auto" w:fill="FFFFFF" w:themeFill="background1"/>
            <w:hideMark/>
          </w:tcPr>
          <w:p w14:paraId="38460F4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11.64</w:t>
            </w:r>
          </w:p>
        </w:tc>
        <w:tc>
          <w:tcPr>
            <w:tcW w:w="775" w:type="dxa"/>
            <w:shd w:val="clear" w:color="auto" w:fill="FFFFFF" w:themeFill="background1"/>
            <w:hideMark/>
          </w:tcPr>
          <w:p w14:paraId="72C5D96E"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11.45</w:t>
            </w:r>
          </w:p>
        </w:tc>
      </w:tr>
      <w:tr w:rsidR="00CD5C89" w:rsidRPr="00CD5C89" w14:paraId="095059CE" w14:textId="77777777" w:rsidTr="00576229">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3216" w:type="dxa"/>
            <w:tcBorders>
              <w:bottom w:val="single" w:sz="4" w:space="0" w:color="auto"/>
            </w:tcBorders>
            <w:shd w:val="clear" w:color="auto" w:fill="FFFFFF" w:themeFill="background1"/>
            <w:hideMark/>
          </w:tcPr>
          <w:p w14:paraId="6B92406F"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M8- </w:t>
            </w:r>
            <w:r w:rsidRPr="00CD5C89">
              <w:rPr>
                <w:rFonts w:ascii="Times New Roman" w:hAnsi="Times New Roman"/>
                <w:kern w:val="24"/>
                <w:sz w:val="20"/>
                <w:szCs w:val="20"/>
                <w:lang w:val="en-IN" w:eastAsia="en-IN"/>
              </w:rPr>
              <w:t>B (0.4%) + Mo (0.20%)</w:t>
            </w:r>
          </w:p>
        </w:tc>
        <w:tc>
          <w:tcPr>
            <w:tcW w:w="1134" w:type="dxa"/>
            <w:tcBorders>
              <w:bottom w:val="single" w:sz="4" w:space="0" w:color="auto"/>
            </w:tcBorders>
            <w:shd w:val="clear" w:color="auto" w:fill="FFFFFF" w:themeFill="background1"/>
            <w:hideMark/>
          </w:tcPr>
          <w:p w14:paraId="64BEC4A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10.40</w:t>
            </w:r>
          </w:p>
        </w:tc>
        <w:tc>
          <w:tcPr>
            <w:tcW w:w="1134" w:type="dxa"/>
            <w:tcBorders>
              <w:bottom w:val="single" w:sz="4" w:space="0" w:color="auto"/>
            </w:tcBorders>
            <w:shd w:val="clear" w:color="auto" w:fill="FFFFFF" w:themeFill="background1"/>
            <w:hideMark/>
          </w:tcPr>
          <w:p w14:paraId="058A3A52"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12.02</w:t>
            </w:r>
          </w:p>
        </w:tc>
        <w:tc>
          <w:tcPr>
            <w:tcW w:w="992" w:type="dxa"/>
            <w:tcBorders>
              <w:bottom w:val="single" w:sz="4" w:space="0" w:color="auto"/>
            </w:tcBorders>
            <w:shd w:val="clear" w:color="auto" w:fill="FFFFFF" w:themeFill="background1"/>
            <w:hideMark/>
          </w:tcPr>
          <w:p w14:paraId="22EC097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11.31</w:t>
            </w:r>
          </w:p>
        </w:tc>
        <w:tc>
          <w:tcPr>
            <w:tcW w:w="1276" w:type="dxa"/>
            <w:tcBorders>
              <w:bottom w:val="single" w:sz="4" w:space="0" w:color="auto"/>
            </w:tcBorders>
            <w:shd w:val="clear" w:color="auto" w:fill="FFFFFF" w:themeFill="background1"/>
            <w:hideMark/>
          </w:tcPr>
          <w:p w14:paraId="54351F55"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11.62</w:t>
            </w:r>
          </w:p>
        </w:tc>
        <w:tc>
          <w:tcPr>
            <w:tcW w:w="775" w:type="dxa"/>
            <w:tcBorders>
              <w:bottom w:val="single" w:sz="4" w:space="0" w:color="auto"/>
            </w:tcBorders>
            <w:shd w:val="clear" w:color="auto" w:fill="FFFFFF" w:themeFill="background1"/>
            <w:hideMark/>
          </w:tcPr>
          <w:p w14:paraId="14FFE3B0"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CD5C89">
              <w:rPr>
                <w:rFonts w:ascii="Times New Roman" w:hAnsi="Times New Roman"/>
                <w:b/>
                <w:bCs/>
                <w:color w:val="000000"/>
                <w:kern w:val="24"/>
                <w:sz w:val="20"/>
                <w:szCs w:val="20"/>
                <w:lang w:val="en-IN" w:eastAsia="en-IN"/>
              </w:rPr>
              <w:t>11.34</w:t>
            </w:r>
          </w:p>
          <w:p w14:paraId="37CE8851"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CD5C89" w:rsidRPr="00CD5C89" w14:paraId="1D28E740"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tcBorders>
              <w:top w:val="single" w:sz="4" w:space="0" w:color="auto"/>
              <w:bottom w:val="single" w:sz="4" w:space="0" w:color="auto"/>
            </w:tcBorders>
            <w:shd w:val="clear" w:color="auto" w:fill="FFFFFF" w:themeFill="background1"/>
            <w:hideMark/>
          </w:tcPr>
          <w:p w14:paraId="6A91E729" w14:textId="77777777" w:rsidR="00CD5C89" w:rsidRPr="00CD5C89" w:rsidRDefault="00CD5C89" w:rsidP="002F1736">
            <w:pPr>
              <w:spacing w:line="360" w:lineRule="auto"/>
              <w:jc w:val="both"/>
              <w:textAlignment w:val="bottom"/>
              <w:rPr>
                <w:rFonts w:ascii="Times New Roman" w:hAnsi="Times New Roman"/>
                <w:sz w:val="20"/>
                <w:szCs w:val="20"/>
                <w:lang w:val="en-IN" w:eastAsia="en-IN"/>
              </w:rPr>
            </w:pPr>
            <w:r w:rsidRPr="00CD5C89">
              <w:rPr>
                <w:rFonts w:ascii="Times New Roman" w:hAnsi="Times New Roman"/>
                <w:color w:val="000000"/>
                <w:kern w:val="24"/>
                <w:sz w:val="20"/>
                <w:szCs w:val="20"/>
                <w:lang w:val="en-IN" w:eastAsia="en-IN"/>
              </w:rPr>
              <w:t>Mean</w:t>
            </w:r>
          </w:p>
        </w:tc>
        <w:tc>
          <w:tcPr>
            <w:tcW w:w="1134" w:type="dxa"/>
            <w:tcBorders>
              <w:top w:val="single" w:sz="4" w:space="0" w:color="auto"/>
              <w:bottom w:val="single" w:sz="4" w:space="0" w:color="auto"/>
            </w:tcBorders>
            <w:shd w:val="clear" w:color="auto" w:fill="FFFFFF" w:themeFill="background1"/>
            <w:hideMark/>
          </w:tcPr>
          <w:p w14:paraId="7A5DF9FD"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10.77</w:t>
            </w:r>
          </w:p>
        </w:tc>
        <w:tc>
          <w:tcPr>
            <w:tcW w:w="1134" w:type="dxa"/>
            <w:tcBorders>
              <w:top w:val="single" w:sz="4" w:space="0" w:color="auto"/>
              <w:bottom w:val="single" w:sz="4" w:space="0" w:color="auto"/>
            </w:tcBorders>
            <w:shd w:val="clear" w:color="auto" w:fill="FFFFFF" w:themeFill="background1"/>
            <w:hideMark/>
          </w:tcPr>
          <w:p w14:paraId="024C66E9"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12.31</w:t>
            </w:r>
          </w:p>
        </w:tc>
        <w:tc>
          <w:tcPr>
            <w:tcW w:w="992" w:type="dxa"/>
            <w:tcBorders>
              <w:top w:val="single" w:sz="4" w:space="0" w:color="auto"/>
              <w:bottom w:val="single" w:sz="4" w:space="0" w:color="auto"/>
            </w:tcBorders>
            <w:shd w:val="clear" w:color="auto" w:fill="FFFFFF" w:themeFill="background1"/>
            <w:hideMark/>
          </w:tcPr>
          <w:p w14:paraId="48149FD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11.28</w:t>
            </w:r>
          </w:p>
        </w:tc>
        <w:tc>
          <w:tcPr>
            <w:tcW w:w="1276" w:type="dxa"/>
            <w:tcBorders>
              <w:top w:val="single" w:sz="4" w:space="0" w:color="auto"/>
              <w:bottom w:val="single" w:sz="4" w:space="0" w:color="auto"/>
            </w:tcBorders>
            <w:shd w:val="clear" w:color="auto" w:fill="FFFFFF" w:themeFill="background1"/>
            <w:hideMark/>
          </w:tcPr>
          <w:p w14:paraId="5A448825"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CD5C89">
              <w:rPr>
                <w:rFonts w:ascii="Times New Roman" w:hAnsi="Times New Roman"/>
                <w:b/>
                <w:bCs/>
                <w:color w:val="000000"/>
                <w:kern w:val="24"/>
                <w:sz w:val="20"/>
                <w:szCs w:val="20"/>
                <w:lang w:val="en-IN" w:eastAsia="en-IN"/>
              </w:rPr>
              <w:t>11.62</w:t>
            </w:r>
          </w:p>
        </w:tc>
        <w:tc>
          <w:tcPr>
            <w:tcW w:w="775" w:type="dxa"/>
            <w:tcBorders>
              <w:top w:val="single" w:sz="4" w:space="0" w:color="auto"/>
              <w:bottom w:val="single" w:sz="4" w:space="0" w:color="auto"/>
            </w:tcBorders>
            <w:shd w:val="clear" w:color="auto" w:fill="FFFFFF" w:themeFill="background1"/>
            <w:hideMark/>
          </w:tcPr>
          <w:p w14:paraId="1227D52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CD5C89" w:rsidRPr="00CD5C89" w14:paraId="0269DF7B" w14:textId="77777777" w:rsidTr="00576229">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216" w:type="dxa"/>
            <w:tcBorders>
              <w:top w:val="single" w:sz="4" w:space="0" w:color="auto"/>
            </w:tcBorders>
            <w:shd w:val="clear" w:color="auto" w:fill="FFFFFF" w:themeFill="background1"/>
          </w:tcPr>
          <w:p w14:paraId="453C50ED" w14:textId="77777777" w:rsidR="00CD5C89" w:rsidRPr="00CD5C89" w:rsidRDefault="00CD5C89" w:rsidP="002F1736">
            <w:pPr>
              <w:spacing w:line="360" w:lineRule="auto"/>
              <w:jc w:val="both"/>
              <w:rPr>
                <w:rFonts w:ascii="Times New Roman" w:hAnsi="Times New Roman"/>
                <w:sz w:val="20"/>
                <w:szCs w:val="20"/>
                <w:lang w:val="en-IN" w:eastAsia="en-IN"/>
              </w:rPr>
            </w:pPr>
          </w:p>
        </w:tc>
        <w:tc>
          <w:tcPr>
            <w:tcW w:w="1134" w:type="dxa"/>
            <w:tcBorders>
              <w:top w:val="single" w:sz="4" w:space="0" w:color="auto"/>
            </w:tcBorders>
            <w:shd w:val="clear" w:color="auto" w:fill="FFFFFF" w:themeFill="background1"/>
          </w:tcPr>
          <w:p w14:paraId="35F9634C"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3B633439"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bCs/>
                <w:color w:val="000000"/>
                <w:kern w:val="24"/>
                <w:sz w:val="20"/>
                <w:szCs w:val="20"/>
                <w:lang w:val="en-IN" w:eastAsia="en-IN"/>
              </w:rPr>
              <w:t>M</w:t>
            </w:r>
          </w:p>
        </w:tc>
        <w:tc>
          <w:tcPr>
            <w:tcW w:w="992" w:type="dxa"/>
            <w:tcBorders>
              <w:top w:val="single" w:sz="4" w:space="0" w:color="auto"/>
            </w:tcBorders>
            <w:shd w:val="clear" w:color="auto" w:fill="FFFFFF" w:themeFill="background1"/>
          </w:tcPr>
          <w:p w14:paraId="67D751D6" w14:textId="77777777" w:rsidR="00CD5C89" w:rsidRPr="00CD5C89" w:rsidRDefault="00CD5C8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CD5C89">
              <w:rPr>
                <w:rFonts w:ascii="Times New Roman" w:hAnsi="Times New Roman"/>
                <w:b/>
                <w:sz w:val="20"/>
                <w:szCs w:val="20"/>
                <w:lang w:val="en-IN" w:eastAsia="en-IN"/>
              </w:rPr>
              <w:t>SXM</w:t>
            </w:r>
          </w:p>
        </w:tc>
        <w:tc>
          <w:tcPr>
            <w:tcW w:w="1276" w:type="dxa"/>
            <w:tcBorders>
              <w:top w:val="single" w:sz="4" w:space="0" w:color="auto"/>
            </w:tcBorders>
            <w:shd w:val="clear" w:color="auto" w:fill="FFFFFF" w:themeFill="background1"/>
          </w:tcPr>
          <w:p w14:paraId="4A6B647F"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775" w:type="dxa"/>
            <w:tcBorders>
              <w:top w:val="single" w:sz="4" w:space="0" w:color="auto"/>
            </w:tcBorders>
            <w:shd w:val="clear" w:color="auto" w:fill="FFFFFF" w:themeFill="background1"/>
          </w:tcPr>
          <w:p w14:paraId="14FB293E" w14:textId="77777777" w:rsidR="00CD5C89" w:rsidRPr="00CD5C89" w:rsidRDefault="00CD5C8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CD5C89" w:rsidRPr="00CD5C89" w14:paraId="64AE534D" w14:textId="77777777" w:rsidTr="00576229">
        <w:trPr>
          <w:trHeight w:val="415"/>
        </w:trPr>
        <w:tc>
          <w:tcPr>
            <w:cnfStyle w:val="001000000000" w:firstRow="0" w:lastRow="0" w:firstColumn="1" w:lastColumn="0" w:oddVBand="0" w:evenVBand="0" w:oddHBand="0" w:evenHBand="0" w:firstRowFirstColumn="0" w:firstRowLastColumn="0" w:lastRowFirstColumn="0" w:lastRowLastColumn="0"/>
            <w:tcW w:w="3216" w:type="dxa"/>
            <w:shd w:val="clear" w:color="auto" w:fill="FFFFFF" w:themeFill="background1"/>
          </w:tcPr>
          <w:p w14:paraId="32AF2EC0" w14:textId="77777777" w:rsidR="00CD5C89" w:rsidRPr="00CD5C89" w:rsidRDefault="00CD5C89" w:rsidP="002F1736">
            <w:pPr>
              <w:spacing w:line="360" w:lineRule="auto"/>
              <w:jc w:val="both"/>
              <w:rPr>
                <w:rFonts w:ascii="Times New Roman" w:hAnsi="Times New Roman"/>
                <w:sz w:val="20"/>
                <w:szCs w:val="20"/>
                <w:lang w:val="en-IN" w:eastAsia="en-IN"/>
              </w:rPr>
            </w:pPr>
            <w:r w:rsidRPr="00CD5C89">
              <w:rPr>
                <w:rFonts w:ascii="Times New Roman" w:hAnsi="Times New Roman"/>
                <w:color w:val="000000" w:themeColor="dark1"/>
                <w:kern w:val="24"/>
                <w:sz w:val="20"/>
                <w:szCs w:val="20"/>
                <w:lang w:val="en-IN" w:eastAsia="en-IN"/>
              </w:rPr>
              <w:t xml:space="preserve">                  CD (p=0.05)</w:t>
            </w:r>
          </w:p>
        </w:tc>
        <w:tc>
          <w:tcPr>
            <w:tcW w:w="1134" w:type="dxa"/>
            <w:shd w:val="clear" w:color="auto" w:fill="FFFFFF" w:themeFill="background1"/>
          </w:tcPr>
          <w:p w14:paraId="05A15705"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0.57</w:t>
            </w:r>
          </w:p>
        </w:tc>
        <w:tc>
          <w:tcPr>
            <w:tcW w:w="1134" w:type="dxa"/>
            <w:shd w:val="clear" w:color="auto" w:fill="FFFFFF" w:themeFill="background1"/>
          </w:tcPr>
          <w:p w14:paraId="19940813"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1.56</w:t>
            </w:r>
          </w:p>
        </w:tc>
        <w:tc>
          <w:tcPr>
            <w:tcW w:w="992" w:type="dxa"/>
            <w:shd w:val="clear" w:color="auto" w:fill="FFFFFF" w:themeFill="background1"/>
          </w:tcPr>
          <w:p w14:paraId="5F068FA7" w14:textId="77777777" w:rsidR="00CD5C89" w:rsidRPr="00CD5C89" w:rsidRDefault="00CD5C89"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CD5C89">
              <w:rPr>
                <w:rFonts w:ascii="Times New Roman" w:eastAsiaTheme="minorHAnsi" w:hAnsi="Times New Roman"/>
                <w:bCs/>
                <w:color w:val="000000"/>
                <w:sz w:val="20"/>
                <w:szCs w:val="20"/>
                <w:lang w:val="en-IN"/>
              </w:rPr>
              <w:t>0.83</w:t>
            </w:r>
          </w:p>
        </w:tc>
        <w:tc>
          <w:tcPr>
            <w:tcW w:w="1276" w:type="dxa"/>
            <w:shd w:val="clear" w:color="auto" w:fill="FFFFFF" w:themeFill="background1"/>
          </w:tcPr>
          <w:p w14:paraId="19C1CFD7"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775" w:type="dxa"/>
            <w:shd w:val="clear" w:color="auto" w:fill="FFFFFF" w:themeFill="background1"/>
          </w:tcPr>
          <w:p w14:paraId="3B4F1A3C" w14:textId="77777777" w:rsidR="00CD5C89" w:rsidRPr="00CD5C89" w:rsidRDefault="00CD5C8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0EBE9335" w14:textId="77777777" w:rsidR="00CD5C89" w:rsidRDefault="00CD5C89" w:rsidP="002F1736">
      <w:pPr>
        <w:ind w:firstLine="720"/>
        <w:jc w:val="both"/>
        <w:rPr>
          <w:rFonts w:ascii="Times New Roman" w:hAnsi="Times New Roman"/>
          <w:b/>
          <w:sz w:val="24"/>
          <w:szCs w:val="24"/>
        </w:rPr>
      </w:pPr>
    </w:p>
    <w:p w14:paraId="402210C0" w14:textId="77777777" w:rsidR="007E0F22" w:rsidRPr="007E0F22" w:rsidRDefault="007E0F22" w:rsidP="002F1736">
      <w:pPr>
        <w:spacing w:after="0" w:line="240" w:lineRule="auto"/>
        <w:jc w:val="both"/>
        <w:rPr>
          <w:rFonts w:ascii="Times New Roman" w:eastAsia="+mj-ea" w:hAnsi="Times New Roman"/>
          <w:b/>
          <w:color w:val="000000"/>
          <w:kern w:val="24"/>
          <w:sz w:val="24"/>
          <w:szCs w:val="24"/>
          <w:lang w:val="en-IN"/>
        </w:rPr>
      </w:pPr>
      <w:r w:rsidRPr="007E0F22">
        <w:rPr>
          <w:rFonts w:ascii="Times New Roman" w:eastAsia="+mj-ea" w:hAnsi="Times New Roman"/>
          <w:b/>
          <w:color w:val="000000"/>
          <w:kern w:val="24"/>
          <w:sz w:val="24"/>
          <w:szCs w:val="24"/>
          <w:lang w:val="en-IN"/>
        </w:rPr>
        <w:t xml:space="preserve">Table-4 Effect of </w:t>
      </w:r>
      <w:r w:rsidRPr="007E0F22">
        <w:rPr>
          <w:rFonts w:ascii="Times New Roman" w:eastAsiaTheme="minorHAnsi" w:hAnsi="Times New Roman"/>
          <w:b/>
          <w:sz w:val="24"/>
          <w:szCs w:val="24"/>
        </w:rPr>
        <w:t xml:space="preserve">Curd Cutting Techniques and Micronutrient </w:t>
      </w:r>
      <w:r w:rsidRPr="007E0F22">
        <w:rPr>
          <w:rFonts w:ascii="Times New Roman" w:eastAsia="+mj-ea" w:hAnsi="Times New Roman"/>
          <w:b/>
          <w:color w:val="000000"/>
          <w:kern w:val="24"/>
          <w:sz w:val="24"/>
          <w:szCs w:val="24"/>
          <w:lang w:val="en-IN"/>
        </w:rPr>
        <w:t xml:space="preserve">on Curd Equilateral </w:t>
      </w:r>
    </w:p>
    <w:p w14:paraId="75E96DF0" w14:textId="77777777" w:rsidR="007E0F22" w:rsidRPr="007E0F22" w:rsidRDefault="007E0F22" w:rsidP="002F1736">
      <w:pPr>
        <w:spacing w:after="0" w:line="240" w:lineRule="auto"/>
        <w:jc w:val="both"/>
        <w:rPr>
          <w:rFonts w:ascii="Times New Roman" w:eastAsiaTheme="minorHAnsi" w:hAnsi="Times New Roman"/>
          <w:b/>
          <w:sz w:val="24"/>
          <w:szCs w:val="24"/>
        </w:rPr>
      </w:pPr>
      <w:r w:rsidRPr="007E0F22">
        <w:rPr>
          <w:rFonts w:ascii="Times New Roman" w:eastAsia="+mj-ea" w:hAnsi="Times New Roman"/>
          <w:b/>
          <w:color w:val="000000"/>
          <w:kern w:val="24"/>
          <w:sz w:val="24"/>
          <w:szCs w:val="24"/>
          <w:lang w:val="en-IN"/>
        </w:rPr>
        <w:t xml:space="preserve">Diameter (cm) </w:t>
      </w:r>
      <w:r w:rsidRPr="007E0F22">
        <w:rPr>
          <w:rFonts w:ascii="Times New Roman" w:eastAsiaTheme="minorHAnsi" w:hAnsi="Times New Roman"/>
          <w:b/>
          <w:sz w:val="24"/>
          <w:szCs w:val="24"/>
        </w:rPr>
        <w:t>during 2019-20 and 2020-21 (pooled)</w:t>
      </w:r>
    </w:p>
    <w:p w14:paraId="172B8860" w14:textId="77777777" w:rsidR="007E0F22" w:rsidRPr="007E0F22" w:rsidRDefault="007E0F22" w:rsidP="002F1736">
      <w:pPr>
        <w:spacing w:after="0" w:line="240" w:lineRule="auto"/>
        <w:jc w:val="both"/>
        <w:rPr>
          <w:rFonts w:ascii="Times New Roman" w:eastAsiaTheme="minorHAnsi" w:hAnsi="Times New Roman"/>
          <w:b/>
          <w:sz w:val="24"/>
          <w:szCs w:val="24"/>
        </w:rPr>
      </w:pPr>
    </w:p>
    <w:tbl>
      <w:tblPr>
        <w:tblStyle w:val="LightShading"/>
        <w:tblW w:w="9247" w:type="dxa"/>
        <w:shd w:val="clear" w:color="auto" w:fill="FFFFFF" w:themeFill="background1"/>
        <w:tblLook w:val="04A0" w:firstRow="1" w:lastRow="0" w:firstColumn="1" w:lastColumn="0" w:noHBand="0" w:noVBand="1"/>
      </w:tblPr>
      <w:tblGrid>
        <w:gridCol w:w="3227"/>
        <w:gridCol w:w="1156"/>
        <w:gridCol w:w="1254"/>
        <w:gridCol w:w="1275"/>
        <w:gridCol w:w="1403"/>
        <w:gridCol w:w="932"/>
      </w:tblGrid>
      <w:tr w:rsidR="007E0F22" w:rsidRPr="007E0F22" w14:paraId="614AB685" w14:textId="77777777" w:rsidTr="00576229">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7C1B8BD6"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sz w:val="20"/>
                <w:szCs w:val="20"/>
                <w:lang w:val="en-IN" w:eastAsia="en-IN"/>
              </w:rPr>
              <w:t>Dose of</w:t>
            </w:r>
          </w:p>
          <w:p w14:paraId="47D07D17"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sz w:val="20"/>
                <w:szCs w:val="20"/>
                <w:lang w:val="en-IN" w:eastAsia="en-IN"/>
              </w:rPr>
              <w:t>Micronutrients</w:t>
            </w:r>
          </w:p>
        </w:tc>
        <w:tc>
          <w:tcPr>
            <w:tcW w:w="1156" w:type="dxa"/>
            <w:shd w:val="clear" w:color="auto" w:fill="FFFFFF" w:themeFill="background1"/>
            <w:hideMark/>
          </w:tcPr>
          <w:p w14:paraId="245BA802"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Intact Curd (S ₁)</w:t>
            </w:r>
          </w:p>
        </w:tc>
        <w:tc>
          <w:tcPr>
            <w:tcW w:w="1254" w:type="dxa"/>
            <w:shd w:val="clear" w:color="auto" w:fill="FFFFFF" w:themeFill="background1"/>
            <w:hideMark/>
          </w:tcPr>
          <w:p w14:paraId="6B492798"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Scooping (S ₂)</w:t>
            </w:r>
          </w:p>
        </w:tc>
        <w:tc>
          <w:tcPr>
            <w:tcW w:w="1275" w:type="dxa"/>
            <w:shd w:val="clear" w:color="auto" w:fill="FFFFFF" w:themeFill="background1"/>
            <w:hideMark/>
          </w:tcPr>
          <w:p w14:paraId="7080EE5F"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Cross cutting (S ₃)</w:t>
            </w:r>
          </w:p>
        </w:tc>
        <w:tc>
          <w:tcPr>
            <w:tcW w:w="1403" w:type="dxa"/>
            <w:shd w:val="clear" w:color="auto" w:fill="FFFFFF" w:themeFill="background1"/>
            <w:hideMark/>
          </w:tcPr>
          <w:p w14:paraId="1D45B1F8" w14:textId="77777777" w:rsidR="007E0F22" w:rsidRPr="007E0F22" w:rsidRDefault="007E0F22"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eastAsia="en-IN"/>
              </w:rPr>
              <w:t>One fourth curd removal (S₄)</w:t>
            </w:r>
          </w:p>
        </w:tc>
        <w:tc>
          <w:tcPr>
            <w:tcW w:w="932" w:type="dxa"/>
            <w:shd w:val="clear" w:color="auto" w:fill="FFFFFF" w:themeFill="background1"/>
            <w:hideMark/>
          </w:tcPr>
          <w:p w14:paraId="15C92986" w14:textId="77777777" w:rsidR="007E0F22" w:rsidRPr="007E0F22" w:rsidRDefault="007E0F22"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Mean</w:t>
            </w:r>
          </w:p>
        </w:tc>
      </w:tr>
      <w:tr w:rsidR="007E0F22" w:rsidRPr="007E0F22" w14:paraId="0327293B" w14:textId="77777777" w:rsidTr="0057622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0A48F90A"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M0- (Control) </w:t>
            </w:r>
          </w:p>
        </w:tc>
        <w:tc>
          <w:tcPr>
            <w:tcW w:w="1156" w:type="dxa"/>
            <w:shd w:val="clear" w:color="auto" w:fill="FFFFFF" w:themeFill="background1"/>
            <w:hideMark/>
          </w:tcPr>
          <w:p w14:paraId="2C86BD9D"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16.29</w:t>
            </w:r>
          </w:p>
        </w:tc>
        <w:tc>
          <w:tcPr>
            <w:tcW w:w="1254" w:type="dxa"/>
            <w:shd w:val="clear" w:color="auto" w:fill="FFFFFF" w:themeFill="background1"/>
            <w:hideMark/>
          </w:tcPr>
          <w:p w14:paraId="482506BA"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15.75</w:t>
            </w:r>
          </w:p>
        </w:tc>
        <w:tc>
          <w:tcPr>
            <w:tcW w:w="1275" w:type="dxa"/>
            <w:shd w:val="clear" w:color="auto" w:fill="FFFFFF" w:themeFill="background1"/>
            <w:hideMark/>
          </w:tcPr>
          <w:p w14:paraId="4F7FED7A"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15.80</w:t>
            </w:r>
          </w:p>
        </w:tc>
        <w:tc>
          <w:tcPr>
            <w:tcW w:w="1403" w:type="dxa"/>
            <w:shd w:val="clear" w:color="auto" w:fill="FFFFFF" w:themeFill="background1"/>
            <w:hideMark/>
          </w:tcPr>
          <w:p w14:paraId="79C64E56"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17.44</w:t>
            </w:r>
          </w:p>
        </w:tc>
        <w:tc>
          <w:tcPr>
            <w:tcW w:w="932" w:type="dxa"/>
            <w:shd w:val="clear" w:color="auto" w:fill="FFFFFF" w:themeFill="background1"/>
            <w:hideMark/>
          </w:tcPr>
          <w:p w14:paraId="47B8447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16.32</w:t>
            </w:r>
          </w:p>
        </w:tc>
      </w:tr>
      <w:tr w:rsidR="007E0F22" w:rsidRPr="007E0F22" w14:paraId="465AA987" w14:textId="77777777" w:rsidTr="00576229">
        <w:trPr>
          <w:trHeight w:val="301"/>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10655F0E"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M1- B (0.3%)</w:t>
            </w:r>
          </w:p>
        </w:tc>
        <w:tc>
          <w:tcPr>
            <w:tcW w:w="1156" w:type="dxa"/>
            <w:shd w:val="clear" w:color="auto" w:fill="FFFFFF" w:themeFill="background1"/>
            <w:hideMark/>
          </w:tcPr>
          <w:p w14:paraId="1BFC4C6B"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20.78</w:t>
            </w:r>
          </w:p>
        </w:tc>
        <w:tc>
          <w:tcPr>
            <w:tcW w:w="1254" w:type="dxa"/>
            <w:shd w:val="clear" w:color="auto" w:fill="FFFFFF" w:themeFill="background1"/>
            <w:hideMark/>
          </w:tcPr>
          <w:p w14:paraId="390C756B"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24.17</w:t>
            </w:r>
          </w:p>
        </w:tc>
        <w:tc>
          <w:tcPr>
            <w:tcW w:w="1275" w:type="dxa"/>
            <w:shd w:val="clear" w:color="auto" w:fill="FFFFFF" w:themeFill="background1"/>
            <w:hideMark/>
          </w:tcPr>
          <w:p w14:paraId="2E016DD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20.84</w:t>
            </w:r>
          </w:p>
        </w:tc>
        <w:tc>
          <w:tcPr>
            <w:tcW w:w="1403" w:type="dxa"/>
            <w:shd w:val="clear" w:color="auto" w:fill="FFFFFF" w:themeFill="background1"/>
            <w:hideMark/>
          </w:tcPr>
          <w:p w14:paraId="07DF1D5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23.21</w:t>
            </w:r>
          </w:p>
        </w:tc>
        <w:tc>
          <w:tcPr>
            <w:tcW w:w="932" w:type="dxa"/>
            <w:shd w:val="clear" w:color="auto" w:fill="FFFFFF" w:themeFill="background1"/>
            <w:hideMark/>
          </w:tcPr>
          <w:p w14:paraId="15750C0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22.25</w:t>
            </w:r>
          </w:p>
        </w:tc>
      </w:tr>
      <w:tr w:rsidR="007E0F22" w:rsidRPr="007E0F22" w14:paraId="06FEE251" w14:textId="77777777" w:rsidTr="0057622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1F26831A"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M2 - B (0.4%)</w:t>
            </w:r>
          </w:p>
        </w:tc>
        <w:tc>
          <w:tcPr>
            <w:tcW w:w="1156" w:type="dxa"/>
            <w:shd w:val="clear" w:color="auto" w:fill="FFFFFF" w:themeFill="background1"/>
            <w:hideMark/>
          </w:tcPr>
          <w:p w14:paraId="238034DE"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20.09</w:t>
            </w:r>
          </w:p>
        </w:tc>
        <w:tc>
          <w:tcPr>
            <w:tcW w:w="1254" w:type="dxa"/>
            <w:shd w:val="clear" w:color="auto" w:fill="FFFFFF" w:themeFill="background1"/>
            <w:hideMark/>
          </w:tcPr>
          <w:p w14:paraId="0878F9E0"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1275" w:type="dxa"/>
            <w:shd w:val="clear" w:color="auto" w:fill="FFFFFF" w:themeFill="background1"/>
            <w:hideMark/>
          </w:tcPr>
          <w:p w14:paraId="2416B5F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22.07</w:t>
            </w:r>
          </w:p>
        </w:tc>
        <w:tc>
          <w:tcPr>
            <w:tcW w:w="1403" w:type="dxa"/>
            <w:shd w:val="clear" w:color="auto" w:fill="FFFFFF" w:themeFill="background1"/>
            <w:hideMark/>
          </w:tcPr>
          <w:p w14:paraId="164F389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22.73</w:t>
            </w:r>
          </w:p>
        </w:tc>
        <w:tc>
          <w:tcPr>
            <w:tcW w:w="932" w:type="dxa"/>
            <w:shd w:val="clear" w:color="auto" w:fill="FFFFFF" w:themeFill="background1"/>
            <w:hideMark/>
          </w:tcPr>
          <w:p w14:paraId="783AE8B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22.00</w:t>
            </w:r>
          </w:p>
        </w:tc>
      </w:tr>
      <w:tr w:rsidR="007E0F22" w:rsidRPr="007E0F22" w14:paraId="7438A7A1" w14:textId="77777777" w:rsidTr="00576229">
        <w:trPr>
          <w:trHeight w:val="483"/>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7B3D007C"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M3- Mo (0.15%)</w:t>
            </w:r>
          </w:p>
        </w:tc>
        <w:tc>
          <w:tcPr>
            <w:tcW w:w="1156" w:type="dxa"/>
            <w:shd w:val="clear" w:color="auto" w:fill="FFFFFF" w:themeFill="background1"/>
            <w:hideMark/>
          </w:tcPr>
          <w:p w14:paraId="6E4884B0"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20.91</w:t>
            </w:r>
          </w:p>
        </w:tc>
        <w:tc>
          <w:tcPr>
            <w:tcW w:w="1254" w:type="dxa"/>
            <w:shd w:val="clear" w:color="auto" w:fill="FFFFFF" w:themeFill="background1"/>
            <w:hideMark/>
          </w:tcPr>
          <w:p w14:paraId="6F1746A6"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23.68</w:t>
            </w:r>
          </w:p>
        </w:tc>
        <w:tc>
          <w:tcPr>
            <w:tcW w:w="1275" w:type="dxa"/>
            <w:shd w:val="clear" w:color="auto" w:fill="FFFFFF" w:themeFill="background1"/>
            <w:hideMark/>
          </w:tcPr>
          <w:p w14:paraId="6AFE521A"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22.21</w:t>
            </w:r>
          </w:p>
        </w:tc>
        <w:tc>
          <w:tcPr>
            <w:tcW w:w="1403" w:type="dxa"/>
            <w:shd w:val="clear" w:color="auto" w:fill="FFFFFF" w:themeFill="background1"/>
            <w:hideMark/>
          </w:tcPr>
          <w:p w14:paraId="39A09CC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23.02</w:t>
            </w:r>
          </w:p>
        </w:tc>
        <w:tc>
          <w:tcPr>
            <w:tcW w:w="932" w:type="dxa"/>
            <w:shd w:val="clear" w:color="auto" w:fill="FFFFFF" w:themeFill="background1"/>
            <w:hideMark/>
          </w:tcPr>
          <w:p w14:paraId="61AAE5A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22.45</w:t>
            </w:r>
          </w:p>
        </w:tc>
      </w:tr>
      <w:tr w:rsidR="007E0F22" w:rsidRPr="007E0F22" w14:paraId="105BE1CD" w14:textId="77777777" w:rsidTr="0057622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3C83D0A3"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M4- Mo (0.20%)</w:t>
            </w:r>
          </w:p>
        </w:tc>
        <w:tc>
          <w:tcPr>
            <w:tcW w:w="1156" w:type="dxa"/>
            <w:shd w:val="clear" w:color="auto" w:fill="FFFFFF" w:themeFill="background1"/>
            <w:hideMark/>
          </w:tcPr>
          <w:p w14:paraId="27E7CE8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19.97</w:t>
            </w:r>
          </w:p>
        </w:tc>
        <w:tc>
          <w:tcPr>
            <w:tcW w:w="1254" w:type="dxa"/>
            <w:shd w:val="clear" w:color="auto" w:fill="FFFFFF" w:themeFill="background1"/>
            <w:hideMark/>
          </w:tcPr>
          <w:p w14:paraId="02EA5481"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1275" w:type="dxa"/>
            <w:shd w:val="clear" w:color="auto" w:fill="FFFFFF" w:themeFill="background1"/>
            <w:hideMark/>
          </w:tcPr>
          <w:p w14:paraId="72B8955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22.15</w:t>
            </w:r>
          </w:p>
        </w:tc>
        <w:tc>
          <w:tcPr>
            <w:tcW w:w="1403" w:type="dxa"/>
            <w:shd w:val="clear" w:color="auto" w:fill="FFFFFF" w:themeFill="background1"/>
            <w:hideMark/>
          </w:tcPr>
          <w:p w14:paraId="2E45A7C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22.77</w:t>
            </w:r>
          </w:p>
        </w:tc>
        <w:tc>
          <w:tcPr>
            <w:tcW w:w="932" w:type="dxa"/>
            <w:shd w:val="clear" w:color="auto" w:fill="FFFFFF" w:themeFill="background1"/>
            <w:hideMark/>
          </w:tcPr>
          <w:p w14:paraId="4141B224"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22.00</w:t>
            </w:r>
          </w:p>
        </w:tc>
      </w:tr>
      <w:tr w:rsidR="007E0F22" w:rsidRPr="007E0F22" w14:paraId="4F55F231" w14:textId="77777777" w:rsidTr="00576229">
        <w:trPr>
          <w:trHeight w:val="429"/>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2FF23D55"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M5- B (0.3%) + Mo (0.15%)</w:t>
            </w:r>
          </w:p>
        </w:tc>
        <w:tc>
          <w:tcPr>
            <w:tcW w:w="1156" w:type="dxa"/>
            <w:shd w:val="clear" w:color="auto" w:fill="FFFFFF" w:themeFill="background1"/>
            <w:hideMark/>
          </w:tcPr>
          <w:p w14:paraId="7B27A0C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20.75</w:t>
            </w:r>
          </w:p>
        </w:tc>
        <w:tc>
          <w:tcPr>
            <w:tcW w:w="1254" w:type="dxa"/>
            <w:shd w:val="clear" w:color="auto" w:fill="FFFFFF" w:themeFill="background1"/>
            <w:hideMark/>
          </w:tcPr>
          <w:p w14:paraId="3A4F9CEE"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25.24</w:t>
            </w:r>
          </w:p>
        </w:tc>
        <w:tc>
          <w:tcPr>
            <w:tcW w:w="1275" w:type="dxa"/>
            <w:shd w:val="clear" w:color="auto" w:fill="FFFFFF" w:themeFill="background1"/>
            <w:hideMark/>
          </w:tcPr>
          <w:p w14:paraId="1B441794"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22.99</w:t>
            </w:r>
          </w:p>
        </w:tc>
        <w:tc>
          <w:tcPr>
            <w:tcW w:w="1403" w:type="dxa"/>
            <w:shd w:val="clear" w:color="auto" w:fill="FFFFFF" w:themeFill="background1"/>
            <w:hideMark/>
          </w:tcPr>
          <w:p w14:paraId="1E493653"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23.53</w:t>
            </w:r>
          </w:p>
        </w:tc>
        <w:tc>
          <w:tcPr>
            <w:tcW w:w="932" w:type="dxa"/>
            <w:shd w:val="clear" w:color="auto" w:fill="FFFFFF" w:themeFill="background1"/>
            <w:hideMark/>
          </w:tcPr>
          <w:p w14:paraId="79B5D269"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23.13</w:t>
            </w:r>
          </w:p>
        </w:tc>
      </w:tr>
      <w:tr w:rsidR="007E0F22" w:rsidRPr="007E0F22" w14:paraId="6C24F5B3" w14:textId="77777777" w:rsidTr="005762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2F3918F2"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M6- </w:t>
            </w:r>
            <w:r w:rsidRPr="007E0F22">
              <w:rPr>
                <w:rFonts w:ascii="Times New Roman" w:hAnsi="Times New Roman"/>
                <w:kern w:val="24"/>
                <w:sz w:val="20"/>
                <w:szCs w:val="20"/>
                <w:lang w:val="en-IN" w:eastAsia="en-IN"/>
              </w:rPr>
              <w:t>B (0.3%) + Mo (0.20%)</w:t>
            </w:r>
          </w:p>
        </w:tc>
        <w:tc>
          <w:tcPr>
            <w:tcW w:w="1156" w:type="dxa"/>
            <w:shd w:val="clear" w:color="auto" w:fill="FFFFFF" w:themeFill="background1"/>
            <w:hideMark/>
          </w:tcPr>
          <w:p w14:paraId="3C7EB8E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20.54</w:t>
            </w:r>
          </w:p>
        </w:tc>
        <w:tc>
          <w:tcPr>
            <w:tcW w:w="1254" w:type="dxa"/>
            <w:shd w:val="clear" w:color="auto" w:fill="FFFFFF" w:themeFill="background1"/>
            <w:hideMark/>
          </w:tcPr>
          <w:p w14:paraId="6488709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23.98</w:t>
            </w:r>
          </w:p>
        </w:tc>
        <w:tc>
          <w:tcPr>
            <w:tcW w:w="1275" w:type="dxa"/>
            <w:shd w:val="clear" w:color="auto" w:fill="FFFFFF" w:themeFill="background1"/>
            <w:hideMark/>
          </w:tcPr>
          <w:p w14:paraId="61539E81"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22.10</w:t>
            </w:r>
          </w:p>
        </w:tc>
        <w:tc>
          <w:tcPr>
            <w:tcW w:w="1403" w:type="dxa"/>
            <w:shd w:val="clear" w:color="auto" w:fill="FFFFFF" w:themeFill="background1"/>
            <w:hideMark/>
          </w:tcPr>
          <w:p w14:paraId="5FF4924E"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23.12</w:t>
            </w:r>
          </w:p>
        </w:tc>
        <w:tc>
          <w:tcPr>
            <w:tcW w:w="932" w:type="dxa"/>
            <w:shd w:val="clear" w:color="auto" w:fill="FFFFFF" w:themeFill="background1"/>
            <w:hideMark/>
          </w:tcPr>
          <w:p w14:paraId="449D933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22.44</w:t>
            </w:r>
          </w:p>
        </w:tc>
      </w:tr>
      <w:tr w:rsidR="007E0F22" w:rsidRPr="007E0F22" w14:paraId="4418416E" w14:textId="77777777" w:rsidTr="00576229">
        <w:trPr>
          <w:trHeight w:val="434"/>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hideMark/>
          </w:tcPr>
          <w:p w14:paraId="60F2BCA0"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M7- </w:t>
            </w:r>
            <w:r w:rsidRPr="007E0F22">
              <w:rPr>
                <w:rFonts w:ascii="Times New Roman" w:hAnsi="Times New Roman"/>
                <w:kern w:val="24"/>
                <w:sz w:val="20"/>
                <w:szCs w:val="20"/>
                <w:lang w:val="en-IN" w:eastAsia="en-IN"/>
              </w:rPr>
              <w:t>B (0.4%) + Mo (0.15%)</w:t>
            </w:r>
          </w:p>
        </w:tc>
        <w:tc>
          <w:tcPr>
            <w:tcW w:w="1156" w:type="dxa"/>
            <w:shd w:val="clear" w:color="auto" w:fill="FFFFFF" w:themeFill="background1"/>
            <w:hideMark/>
          </w:tcPr>
          <w:p w14:paraId="5B3B35D7"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18.61</w:t>
            </w:r>
          </w:p>
        </w:tc>
        <w:tc>
          <w:tcPr>
            <w:tcW w:w="1254" w:type="dxa"/>
            <w:shd w:val="clear" w:color="auto" w:fill="FFFFFF" w:themeFill="background1"/>
            <w:hideMark/>
          </w:tcPr>
          <w:p w14:paraId="098D72A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22.91</w:t>
            </w:r>
          </w:p>
        </w:tc>
        <w:tc>
          <w:tcPr>
            <w:tcW w:w="1275" w:type="dxa"/>
            <w:shd w:val="clear" w:color="auto" w:fill="FFFFFF" w:themeFill="background1"/>
            <w:hideMark/>
          </w:tcPr>
          <w:p w14:paraId="1273C8E2"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21.97</w:t>
            </w:r>
          </w:p>
        </w:tc>
        <w:tc>
          <w:tcPr>
            <w:tcW w:w="1403" w:type="dxa"/>
            <w:shd w:val="clear" w:color="auto" w:fill="FFFFFF" w:themeFill="background1"/>
            <w:hideMark/>
          </w:tcPr>
          <w:p w14:paraId="7EEE4EA1"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22.25</w:t>
            </w:r>
          </w:p>
        </w:tc>
        <w:tc>
          <w:tcPr>
            <w:tcW w:w="932" w:type="dxa"/>
            <w:shd w:val="clear" w:color="auto" w:fill="FFFFFF" w:themeFill="background1"/>
            <w:hideMark/>
          </w:tcPr>
          <w:p w14:paraId="174B701A"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21.43</w:t>
            </w:r>
          </w:p>
        </w:tc>
      </w:tr>
      <w:tr w:rsidR="007E0F22" w:rsidRPr="007E0F22" w14:paraId="7100400B" w14:textId="77777777" w:rsidTr="00576229">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shd w:val="clear" w:color="auto" w:fill="FFFFFF" w:themeFill="background1"/>
            <w:hideMark/>
          </w:tcPr>
          <w:p w14:paraId="7192E456"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 xml:space="preserve">M8- </w:t>
            </w:r>
            <w:r w:rsidRPr="007E0F22">
              <w:rPr>
                <w:rFonts w:ascii="Times New Roman" w:hAnsi="Times New Roman"/>
                <w:kern w:val="24"/>
                <w:sz w:val="20"/>
                <w:szCs w:val="20"/>
                <w:lang w:val="en-IN" w:eastAsia="en-IN"/>
              </w:rPr>
              <w:t>B (0.4%) + Mo (0.20%)</w:t>
            </w:r>
          </w:p>
        </w:tc>
        <w:tc>
          <w:tcPr>
            <w:tcW w:w="1156" w:type="dxa"/>
            <w:tcBorders>
              <w:bottom w:val="single" w:sz="4" w:space="0" w:color="auto"/>
            </w:tcBorders>
            <w:shd w:val="clear" w:color="auto" w:fill="FFFFFF" w:themeFill="background1"/>
            <w:hideMark/>
          </w:tcPr>
          <w:p w14:paraId="2B4EAD1B"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17.22</w:t>
            </w:r>
          </w:p>
        </w:tc>
        <w:tc>
          <w:tcPr>
            <w:tcW w:w="1254" w:type="dxa"/>
            <w:tcBorders>
              <w:bottom w:val="single" w:sz="4" w:space="0" w:color="auto"/>
            </w:tcBorders>
            <w:shd w:val="clear" w:color="auto" w:fill="FFFFFF" w:themeFill="background1"/>
            <w:hideMark/>
          </w:tcPr>
          <w:p w14:paraId="0453B403"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23.10</w:t>
            </w:r>
          </w:p>
        </w:tc>
        <w:tc>
          <w:tcPr>
            <w:tcW w:w="1275" w:type="dxa"/>
            <w:tcBorders>
              <w:bottom w:val="single" w:sz="4" w:space="0" w:color="auto"/>
            </w:tcBorders>
            <w:shd w:val="clear" w:color="auto" w:fill="FFFFFF" w:themeFill="background1"/>
            <w:hideMark/>
          </w:tcPr>
          <w:p w14:paraId="1A2D8A58"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21.35</w:t>
            </w:r>
          </w:p>
        </w:tc>
        <w:tc>
          <w:tcPr>
            <w:tcW w:w="1403" w:type="dxa"/>
            <w:tcBorders>
              <w:bottom w:val="single" w:sz="4" w:space="0" w:color="auto"/>
            </w:tcBorders>
            <w:shd w:val="clear" w:color="auto" w:fill="FFFFFF" w:themeFill="background1"/>
            <w:hideMark/>
          </w:tcPr>
          <w:p w14:paraId="60210EBC"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22.12</w:t>
            </w:r>
          </w:p>
        </w:tc>
        <w:tc>
          <w:tcPr>
            <w:tcW w:w="932" w:type="dxa"/>
            <w:tcBorders>
              <w:bottom w:val="single" w:sz="4" w:space="0" w:color="auto"/>
            </w:tcBorders>
            <w:shd w:val="clear" w:color="auto" w:fill="FFFFFF" w:themeFill="background1"/>
            <w:hideMark/>
          </w:tcPr>
          <w:p w14:paraId="6F3F280C"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7E0F22">
              <w:rPr>
                <w:rFonts w:ascii="Times New Roman" w:hAnsi="Times New Roman"/>
                <w:b/>
                <w:bCs/>
                <w:color w:val="000000"/>
                <w:kern w:val="24"/>
                <w:sz w:val="20"/>
                <w:szCs w:val="20"/>
                <w:lang w:val="en-IN" w:eastAsia="en-IN"/>
              </w:rPr>
              <w:t>20.95</w:t>
            </w:r>
          </w:p>
          <w:p w14:paraId="64F047D2"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7E0F22" w:rsidRPr="007E0F22" w14:paraId="23F88648"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bottom w:val="single" w:sz="4" w:space="0" w:color="auto"/>
            </w:tcBorders>
            <w:shd w:val="clear" w:color="auto" w:fill="FFFFFF" w:themeFill="background1"/>
            <w:hideMark/>
          </w:tcPr>
          <w:p w14:paraId="31A5D065" w14:textId="77777777" w:rsidR="007E0F22" w:rsidRPr="007E0F22" w:rsidRDefault="007E0F22" w:rsidP="002F1736">
            <w:pPr>
              <w:spacing w:line="360" w:lineRule="auto"/>
              <w:jc w:val="both"/>
              <w:textAlignment w:val="bottom"/>
              <w:rPr>
                <w:rFonts w:ascii="Times New Roman" w:hAnsi="Times New Roman"/>
                <w:sz w:val="20"/>
                <w:szCs w:val="20"/>
                <w:lang w:val="en-IN" w:eastAsia="en-IN"/>
              </w:rPr>
            </w:pPr>
            <w:r w:rsidRPr="007E0F22">
              <w:rPr>
                <w:rFonts w:ascii="Times New Roman" w:hAnsi="Times New Roman"/>
                <w:color w:val="000000"/>
                <w:kern w:val="24"/>
                <w:sz w:val="20"/>
                <w:szCs w:val="20"/>
                <w:lang w:val="en-IN" w:eastAsia="en-IN"/>
              </w:rPr>
              <w:t>Mean</w:t>
            </w:r>
          </w:p>
        </w:tc>
        <w:tc>
          <w:tcPr>
            <w:tcW w:w="1156" w:type="dxa"/>
            <w:tcBorders>
              <w:top w:val="single" w:sz="4" w:space="0" w:color="auto"/>
              <w:bottom w:val="single" w:sz="4" w:space="0" w:color="auto"/>
            </w:tcBorders>
            <w:shd w:val="clear" w:color="auto" w:fill="FFFFFF" w:themeFill="background1"/>
            <w:hideMark/>
          </w:tcPr>
          <w:p w14:paraId="413889D5"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19.46</w:t>
            </w:r>
          </w:p>
        </w:tc>
        <w:tc>
          <w:tcPr>
            <w:tcW w:w="1254" w:type="dxa"/>
            <w:tcBorders>
              <w:top w:val="single" w:sz="4" w:space="0" w:color="auto"/>
              <w:bottom w:val="single" w:sz="4" w:space="0" w:color="auto"/>
            </w:tcBorders>
            <w:shd w:val="clear" w:color="auto" w:fill="FFFFFF" w:themeFill="background1"/>
            <w:hideMark/>
          </w:tcPr>
          <w:p w14:paraId="310C93BC"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22.79</w:t>
            </w:r>
          </w:p>
        </w:tc>
        <w:tc>
          <w:tcPr>
            <w:tcW w:w="1275" w:type="dxa"/>
            <w:tcBorders>
              <w:top w:val="single" w:sz="4" w:space="0" w:color="auto"/>
              <w:bottom w:val="single" w:sz="4" w:space="0" w:color="auto"/>
            </w:tcBorders>
            <w:shd w:val="clear" w:color="auto" w:fill="FFFFFF" w:themeFill="background1"/>
            <w:hideMark/>
          </w:tcPr>
          <w:p w14:paraId="4A8C6797"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21.27</w:t>
            </w:r>
          </w:p>
        </w:tc>
        <w:tc>
          <w:tcPr>
            <w:tcW w:w="1403" w:type="dxa"/>
            <w:tcBorders>
              <w:top w:val="single" w:sz="4" w:space="0" w:color="auto"/>
              <w:bottom w:val="single" w:sz="4" w:space="0" w:color="auto"/>
            </w:tcBorders>
            <w:shd w:val="clear" w:color="auto" w:fill="FFFFFF" w:themeFill="background1"/>
            <w:hideMark/>
          </w:tcPr>
          <w:p w14:paraId="076EF2F6"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22.24</w:t>
            </w:r>
          </w:p>
        </w:tc>
        <w:tc>
          <w:tcPr>
            <w:tcW w:w="932" w:type="dxa"/>
            <w:tcBorders>
              <w:top w:val="single" w:sz="4" w:space="0" w:color="auto"/>
              <w:bottom w:val="single" w:sz="4" w:space="0" w:color="auto"/>
            </w:tcBorders>
            <w:shd w:val="clear" w:color="auto" w:fill="FFFFFF" w:themeFill="background1"/>
            <w:hideMark/>
          </w:tcPr>
          <w:p w14:paraId="466B7872"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7E0F22" w:rsidRPr="007E0F22" w14:paraId="38C48CBD" w14:textId="77777777" w:rsidTr="00576229">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shd w:val="clear" w:color="auto" w:fill="FFFFFF" w:themeFill="background1"/>
          </w:tcPr>
          <w:p w14:paraId="10443BF8" w14:textId="77777777" w:rsidR="007E0F22" w:rsidRPr="007E0F22" w:rsidRDefault="007E0F22" w:rsidP="002F1736">
            <w:pPr>
              <w:spacing w:line="360" w:lineRule="auto"/>
              <w:jc w:val="both"/>
              <w:rPr>
                <w:rFonts w:ascii="Times New Roman" w:hAnsi="Times New Roman"/>
                <w:sz w:val="20"/>
                <w:szCs w:val="20"/>
                <w:lang w:val="en-IN" w:eastAsia="en-IN"/>
              </w:rPr>
            </w:pPr>
          </w:p>
        </w:tc>
        <w:tc>
          <w:tcPr>
            <w:tcW w:w="1156" w:type="dxa"/>
            <w:tcBorders>
              <w:top w:val="single" w:sz="4" w:space="0" w:color="auto"/>
            </w:tcBorders>
            <w:shd w:val="clear" w:color="auto" w:fill="FFFFFF" w:themeFill="background1"/>
          </w:tcPr>
          <w:p w14:paraId="24BD5B55" w14:textId="77777777" w:rsidR="007E0F22" w:rsidRPr="007E0F22" w:rsidRDefault="007E0F2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themeColor="dark1"/>
                <w:kern w:val="24"/>
                <w:sz w:val="20"/>
                <w:szCs w:val="20"/>
                <w:lang w:val="en-IN" w:eastAsia="en-IN"/>
              </w:rPr>
              <w:t>S</w:t>
            </w:r>
          </w:p>
        </w:tc>
        <w:tc>
          <w:tcPr>
            <w:tcW w:w="1254" w:type="dxa"/>
            <w:tcBorders>
              <w:top w:val="single" w:sz="4" w:space="0" w:color="auto"/>
            </w:tcBorders>
            <w:shd w:val="clear" w:color="auto" w:fill="FFFFFF" w:themeFill="background1"/>
          </w:tcPr>
          <w:p w14:paraId="0F65953D"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7E0F22">
              <w:rPr>
                <w:rFonts w:ascii="Times New Roman" w:hAnsi="Times New Roman"/>
                <w:b/>
                <w:bCs/>
                <w:color w:val="000000"/>
                <w:kern w:val="24"/>
                <w:sz w:val="20"/>
                <w:szCs w:val="20"/>
                <w:lang w:val="en-IN" w:eastAsia="en-IN"/>
              </w:rPr>
              <w:t>M</w:t>
            </w:r>
          </w:p>
        </w:tc>
        <w:tc>
          <w:tcPr>
            <w:tcW w:w="1275" w:type="dxa"/>
            <w:tcBorders>
              <w:top w:val="single" w:sz="4" w:space="0" w:color="auto"/>
            </w:tcBorders>
            <w:shd w:val="clear" w:color="auto" w:fill="FFFFFF" w:themeFill="background1"/>
          </w:tcPr>
          <w:p w14:paraId="471AF1F8" w14:textId="77777777" w:rsidR="007E0F22" w:rsidRPr="007E0F22" w:rsidRDefault="007E0F22"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7E0F22">
              <w:rPr>
                <w:rFonts w:ascii="Times New Roman" w:hAnsi="Times New Roman"/>
                <w:b/>
                <w:sz w:val="20"/>
                <w:szCs w:val="20"/>
                <w:lang w:val="en-IN" w:eastAsia="en-IN"/>
              </w:rPr>
              <w:t>SXM</w:t>
            </w:r>
          </w:p>
        </w:tc>
        <w:tc>
          <w:tcPr>
            <w:tcW w:w="1403" w:type="dxa"/>
            <w:tcBorders>
              <w:top w:val="single" w:sz="4" w:space="0" w:color="auto"/>
            </w:tcBorders>
            <w:shd w:val="clear" w:color="auto" w:fill="FFFFFF" w:themeFill="background1"/>
          </w:tcPr>
          <w:p w14:paraId="6FC1826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tcBorders>
              <w:top w:val="single" w:sz="4" w:space="0" w:color="auto"/>
            </w:tcBorders>
            <w:shd w:val="clear" w:color="auto" w:fill="FFFFFF" w:themeFill="background1"/>
          </w:tcPr>
          <w:p w14:paraId="6DB44B95" w14:textId="77777777" w:rsidR="007E0F22" w:rsidRPr="007E0F22" w:rsidRDefault="007E0F22"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7E0F22" w:rsidRPr="007E0F22" w14:paraId="20B8CD4D" w14:textId="77777777" w:rsidTr="00576229">
        <w:trPr>
          <w:trHeight w:val="396"/>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580101" w14:textId="77777777" w:rsidR="007E0F22" w:rsidRPr="007E0F22" w:rsidRDefault="007E0F22" w:rsidP="002F1736">
            <w:pPr>
              <w:spacing w:line="360" w:lineRule="auto"/>
              <w:jc w:val="both"/>
              <w:rPr>
                <w:rFonts w:ascii="Times New Roman" w:hAnsi="Times New Roman"/>
                <w:sz w:val="20"/>
                <w:szCs w:val="20"/>
                <w:lang w:val="en-IN" w:eastAsia="en-IN"/>
              </w:rPr>
            </w:pPr>
            <w:r w:rsidRPr="007E0F22">
              <w:rPr>
                <w:rFonts w:ascii="Times New Roman" w:hAnsi="Times New Roman"/>
                <w:color w:val="000000" w:themeColor="dark1"/>
                <w:kern w:val="24"/>
                <w:sz w:val="20"/>
                <w:szCs w:val="20"/>
                <w:lang w:val="en-IN" w:eastAsia="en-IN"/>
              </w:rPr>
              <w:t>CD (p=0.05)</w:t>
            </w:r>
          </w:p>
        </w:tc>
        <w:tc>
          <w:tcPr>
            <w:tcW w:w="1156" w:type="dxa"/>
            <w:shd w:val="clear" w:color="auto" w:fill="FFFFFF" w:themeFill="background1"/>
          </w:tcPr>
          <w:p w14:paraId="362B751B"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1.13</w:t>
            </w:r>
          </w:p>
        </w:tc>
        <w:tc>
          <w:tcPr>
            <w:tcW w:w="1254" w:type="dxa"/>
            <w:shd w:val="clear" w:color="auto" w:fill="FFFFFF" w:themeFill="background1"/>
          </w:tcPr>
          <w:p w14:paraId="3C385C4F"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0.88</w:t>
            </w:r>
          </w:p>
        </w:tc>
        <w:tc>
          <w:tcPr>
            <w:tcW w:w="1275" w:type="dxa"/>
            <w:shd w:val="clear" w:color="auto" w:fill="FFFFFF" w:themeFill="background1"/>
          </w:tcPr>
          <w:p w14:paraId="593A11D3" w14:textId="77777777" w:rsidR="007E0F22" w:rsidRPr="007E0F22" w:rsidRDefault="007E0F22"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7E0F22">
              <w:rPr>
                <w:rFonts w:ascii="Times New Roman" w:eastAsiaTheme="minorHAnsi" w:hAnsi="Times New Roman"/>
                <w:bCs/>
                <w:color w:val="000000"/>
                <w:sz w:val="20"/>
                <w:szCs w:val="20"/>
                <w:lang w:val="en-IN"/>
              </w:rPr>
              <w:t>1.39</w:t>
            </w:r>
          </w:p>
        </w:tc>
        <w:tc>
          <w:tcPr>
            <w:tcW w:w="1403" w:type="dxa"/>
            <w:shd w:val="clear" w:color="auto" w:fill="FFFFFF" w:themeFill="background1"/>
          </w:tcPr>
          <w:p w14:paraId="23CA9E4D"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32" w:type="dxa"/>
            <w:shd w:val="clear" w:color="auto" w:fill="FFFFFF" w:themeFill="background1"/>
          </w:tcPr>
          <w:p w14:paraId="2F27B0DD" w14:textId="77777777" w:rsidR="007E0F22" w:rsidRPr="007E0F22" w:rsidRDefault="007E0F22"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6CA8D398" w14:textId="77777777" w:rsidR="00455168" w:rsidRDefault="00455168" w:rsidP="002F1736">
      <w:pPr>
        <w:jc w:val="both"/>
        <w:rPr>
          <w:rFonts w:ascii="Times New Roman" w:hAnsi="Times New Roman"/>
          <w:b/>
          <w:sz w:val="28"/>
          <w:szCs w:val="24"/>
        </w:rPr>
      </w:pPr>
    </w:p>
    <w:p w14:paraId="23CA5925" w14:textId="77777777" w:rsidR="00576229" w:rsidRPr="00576229" w:rsidRDefault="00576229" w:rsidP="002F1736">
      <w:pPr>
        <w:spacing w:after="0" w:line="240" w:lineRule="auto"/>
        <w:jc w:val="both"/>
        <w:rPr>
          <w:rFonts w:ascii="Times New Roman" w:eastAsiaTheme="minorHAnsi" w:hAnsi="Times New Roman"/>
          <w:b/>
          <w:sz w:val="24"/>
          <w:szCs w:val="24"/>
        </w:rPr>
      </w:pPr>
      <w:r w:rsidRPr="00576229">
        <w:rPr>
          <w:rFonts w:ascii="Times New Roman" w:eastAsia="+mj-ea" w:hAnsi="Times New Roman"/>
          <w:b/>
          <w:bCs/>
          <w:color w:val="000000"/>
          <w:kern w:val="24"/>
          <w:sz w:val="24"/>
          <w:szCs w:val="24"/>
          <w:lang w:val="en-IN"/>
        </w:rPr>
        <w:t>Table-</w:t>
      </w:r>
      <w:proofErr w:type="gramStart"/>
      <w:r w:rsidR="005072EA">
        <w:rPr>
          <w:rFonts w:ascii="Times New Roman" w:eastAsia="+mj-ea" w:hAnsi="Times New Roman"/>
          <w:b/>
          <w:bCs/>
          <w:color w:val="000000"/>
          <w:kern w:val="24"/>
          <w:sz w:val="24"/>
          <w:szCs w:val="24"/>
          <w:lang w:val="en-IN"/>
        </w:rPr>
        <w:t xml:space="preserve">5 </w:t>
      </w:r>
      <w:r w:rsidRPr="00576229">
        <w:rPr>
          <w:rFonts w:ascii="Times New Roman" w:eastAsia="+mj-ea" w:hAnsi="Times New Roman"/>
          <w:b/>
          <w:bCs/>
          <w:color w:val="000000"/>
          <w:kern w:val="24"/>
          <w:sz w:val="24"/>
          <w:szCs w:val="24"/>
          <w:lang w:val="en-IN"/>
        </w:rPr>
        <w:t xml:space="preserve"> Effect</w:t>
      </w:r>
      <w:proofErr w:type="gramEnd"/>
      <w:r w:rsidRPr="00576229">
        <w:rPr>
          <w:rFonts w:ascii="Times New Roman" w:eastAsia="+mj-ea" w:hAnsi="Times New Roman"/>
          <w:b/>
          <w:bCs/>
          <w:color w:val="000000"/>
          <w:kern w:val="24"/>
          <w:sz w:val="24"/>
          <w:szCs w:val="24"/>
          <w:lang w:val="en-IN"/>
        </w:rPr>
        <w:t xml:space="preserve"> of </w:t>
      </w:r>
      <w:r w:rsidRPr="00576229">
        <w:rPr>
          <w:rFonts w:ascii="Times New Roman" w:eastAsiaTheme="minorHAnsi" w:hAnsi="Times New Roman"/>
          <w:b/>
          <w:sz w:val="24"/>
          <w:szCs w:val="24"/>
        </w:rPr>
        <w:t xml:space="preserve">Curd Cutting Techniques and Micronutrient </w:t>
      </w:r>
      <w:r w:rsidRPr="00576229">
        <w:rPr>
          <w:rFonts w:ascii="Times New Roman" w:eastAsia="+mj-ea" w:hAnsi="Times New Roman"/>
          <w:b/>
          <w:bCs/>
          <w:color w:val="000000"/>
          <w:kern w:val="24"/>
          <w:sz w:val="24"/>
          <w:szCs w:val="24"/>
          <w:lang w:val="en-IN"/>
        </w:rPr>
        <w:t xml:space="preserve">on Days to Maturity of Siliqua </w:t>
      </w:r>
      <w:r w:rsidRPr="00576229">
        <w:rPr>
          <w:rFonts w:ascii="Times New Roman" w:eastAsiaTheme="minorHAnsi" w:hAnsi="Times New Roman"/>
          <w:b/>
          <w:sz w:val="24"/>
          <w:szCs w:val="24"/>
        </w:rPr>
        <w:t>during 2019-20 and 2020-21 (pooled)</w:t>
      </w:r>
    </w:p>
    <w:p w14:paraId="24CA9BB6" w14:textId="77777777" w:rsidR="00576229" w:rsidRPr="00576229" w:rsidRDefault="00576229" w:rsidP="002F1736">
      <w:pPr>
        <w:spacing w:after="0" w:line="240" w:lineRule="auto"/>
        <w:jc w:val="both"/>
        <w:rPr>
          <w:rFonts w:ascii="Times New Roman" w:eastAsiaTheme="minorHAnsi" w:hAnsi="Times New Roman"/>
          <w:b/>
          <w:sz w:val="24"/>
          <w:szCs w:val="24"/>
        </w:rPr>
      </w:pPr>
    </w:p>
    <w:tbl>
      <w:tblPr>
        <w:tblStyle w:val="LightShading"/>
        <w:tblW w:w="9247" w:type="dxa"/>
        <w:shd w:val="clear" w:color="auto" w:fill="FFFFFF" w:themeFill="background1"/>
        <w:tblLook w:val="04A0" w:firstRow="1" w:lastRow="0" w:firstColumn="1" w:lastColumn="0" w:noHBand="0" w:noVBand="1"/>
      </w:tblPr>
      <w:tblGrid>
        <w:gridCol w:w="3369"/>
        <w:gridCol w:w="1235"/>
        <w:gridCol w:w="1033"/>
        <w:gridCol w:w="1134"/>
        <w:gridCol w:w="1559"/>
        <w:gridCol w:w="917"/>
      </w:tblGrid>
      <w:tr w:rsidR="00576229" w:rsidRPr="00576229" w14:paraId="45B06E31" w14:textId="77777777" w:rsidTr="00576229">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0BC46299"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sz w:val="20"/>
                <w:szCs w:val="20"/>
                <w:lang w:val="en-IN" w:eastAsia="en-IN"/>
              </w:rPr>
              <w:t>Dose of</w:t>
            </w:r>
          </w:p>
          <w:p w14:paraId="08073405"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sz w:val="20"/>
                <w:szCs w:val="20"/>
                <w:lang w:val="en-IN" w:eastAsia="en-IN"/>
              </w:rPr>
              <w:t>Micronutrients</w:t>
            </w:r>
          </w:p>
        </w:tc>
        <w:tc>
          <w:tcPr>
            <w:tcW w:w="1235" w:type="dxa"/>
            <w:shd w:val="clear" w:color="auto" w:fill="FFFFFF" w:themeFill="background1"/>
            <w:hideMark/>
          </w:tcPr>
          <w:p w14:paraId="17634C48"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Intact Curd (S ₁)</w:t>
            </w:r>
          </w:p>
        </w:tc>
        <w:tc>
          <w:tcPr>
            <w:tcW w:w="1033" w:type="dxa"/>
            <w:shd w:val="clear" w:color="auto" w:fill="FFFFFF" w:themeFill="background1"/>
            <w:hideMark/>
          </w:tcPr>
          <w:p w14:paraId="57721CED"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4FCCA7D5"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Cross cutting (S ₃)</w:t>
            </w:r>
          </w:p>
        </w:tc>
        <w:tc>
          <w:tcPr>
            <w:tcW w:w="1559" w:type="dxa"/>
            <w:shd w:val="clear" w:color="auto" w:fill="FFFFFF" w:themeFill="background1"/>
            <w:hideMark/>
          </w:tcPr>
          <w:p w14:paraId="794F7A41" w14:textId="77777777" w:rsidR="00576229" w:rsidRPr="00576229" w:rsidRDefault="00576229"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eastAsia="en-IN"/>
              </w:rPr>
              <w:t>One fourth curd removal (S₄)</w:t>
            </w:r>
          </w:p>
        </w:tc>
        <w:tc>
          <w:tcPr>
            <w:tcW w:w="917" w:type="dxa"/>
            <w:shd w:val="clear" w:color="auto" w:fill="FFFFFF" w:themeFill="background1"/>
            <w:hideMark/>
          </w:tcPr>
          <w:p w14:paraId="791214AF" w14:textId="77777777" w:rsidR="00576229" w:rsidRPr="00576229" w:rsidRDefault="00576229"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Mean</w:t>
            </w:r>
          </w:p>
        </w:tc>
      </w:tr>
      <w:tr w:rsidR="00576229" w:rsidRPr="00576229" w14:paraId="4C5F7815" w14:textId="77777777" w:rsidTr="00576229">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1C8027F1"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M0- (Control) </w:t>
            </w:r>
          </w:p>
        </w:tc>
        <w:tc>
          <w:tcPr>
            <w:tcW w:w="1235" w:type="dxa"/>
            <w:shd w:val="clear" w:color="auto" w:fill="FFFFFF" w:themeFill="background1"/>
            <w:hideMark/>
          </w:tcPr>
          <w:p w14:paraId="7B890FB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191.67</w:t>
            </w:r>
          </w:p>
        </w:tc>
        <w:tc>
          <w:tcPr>
            <w:tcW w:w="1033" w:type="dxa"/>
            <w:shd w:val="clear" w:color="auto" w:fill="FFFFFF" w:themeFill="background1"/>
            <w:hideMark/>
          </w:tcPr>
          <w:p w14:paraId="542D683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189.00</w:t>
            </w:r>
          </w:p>
        </w:tc>
        <w:tc>
          <w:tcPr>
            <w:tcW w:w="1134" w:type="dxa"/>
            <w:shd w:val="clear" w:color="auto" w:fill="FFFFFF" w:themeFill="background1"/>
            <w:hideMark/>
          </w:tcPr>
          <w:p w14:paraId="6D0362B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190.83</w:t>
            </w:r>
          </w:p>
        </w:tc>
        <w:tc>
          <w:tcPr>
            <w:tcW w:w="1559" w:type="dxa"/>
            <w:shd w:val="clear" w:color="auto" w:fill="FFFFFF" w:themeFill="background1"/>
            <w:hideMark/>
          </w:tcPr>
          <w:p w14:paraId="35EDE4F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190.17</w:t>
            </w:r>
          </w:p>
        </w:tc>
        <w:tc>
          <w:tcPr>
            <w:tcW w:w="917" w:type="dxa"/>
            <w:shd w:val="clear" w:color="auto" w:fill="FFFFFF" w:themeFill="background1"/>
            <w:hideMark/>
          </w:tcPr>
          <w:p w14:paraId="02748D5A"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190.42</w:t>
            </w:r>
          </w:p>
        </w:tc>
      </w:tr>
      <w:tr w:rsidR="00576229" w:rsidRPr="00576229" w14:paraId="5D0A09FD" w14:textId="77777777" w:rsidTr="00576229">
        <w:trPr>
          <w:trHeight w:val="432"/>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058E94ED"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M1- B (0.3%)</w:t>
            </w:r>
          </w:p>
        </w:tc>
        <w:tc>
          <w:tcPr>
            <w:tcW w:w="1235" w:type="dxa"/>
            <w:shd w:val="clear" w:color="auto" w:fill="FFFFFF" w:themeFill="background1"/>
            <w:hideMark/>
          </w:tcPr>
          <w:p w14:paraId="49F403A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180.00</w:t>
            </w:r>
          </w:p>
        </w:tc>
        <w:tc>
          <w:tcPr>
            <w:tcW w:w="1033" w:type="dxa"/>
            <w:shd w:val="clear" w:color="auto" w:fill="FFFFFF" w:themeFill="background1"/>
            <w:hideMark/>
          </w:tcPr>
          <w:p w14:paraId="313D7A1C"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184.17</w:t>
            </w:r>
          </w:p>
        </w:tc>
        <w:tc>
          <w:tcPr>
            <w:tcW w:w="1134" w:type="dxa"/>
            <w:shd w:val="clear" w:color="auto" w:fill="FFFFFF" w:themeFill="background1"/>
            <w:hideMark/>
          </w:tcPr>
          <w:p w14:paraId="1E82467C"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184.00</w:t>
            </w:r>
          </w:p>
        </w:tc>
        <w:tc>
          <w:tcPr>
            <w:tcW w:w="1559" w:type="dxa"/>
            <w:shd w:val="clear" w:color="auto" w:fill="FFFFFF" w:themeFill="background1"/>
            <w:hideMark/>
          </w:tcPr>
          <w:p w14:paraId="06D6D36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179.17</w:t>
            </w:r>
          </w:p>
        </w:tc>
        <w:tc>
          <w:tcPr>
            <w:tcW w:w="917" w:type="dxa"/>
            <w:shd w:val="clear" w:color="auto" w:fill="FFFFFF" w:themeFill="background1"/>
            <w:hideMark/>
          </w:tcPr>
          <w:p w14:paraId="7A77B28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181.83</w:t>
            </w:r>
          </w:p>
        </w:tc>
      </w:tr>
      <w:tr w:rsidR="00576229" w:rsidRPr="00576229" w14:paraId="774F0772" w14:textId="77777777" w:rsidTr="0057622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652E1A6E"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M2 - B (0.4%)</w:t>
            </w:r>
          </w:p>
        </w:tc>
        <w:tc>
          <w:tcPr>
            <w:tcW w:w="1235" w:type="dxa"/>
            <w:shd w:val="clear" w:color="auto" w:fill="FFFFFF" w:themeFill="background1"/>
            <w:hideMark/>
          </w:tcPr>
          <w:p w14:paraId="34B8E0E7"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184.67</w:t>
            </w:r>
          </w:p>
        </w:tc>
        <w:tc>
          <w:tcPr>
            <w:tcW w:w="1033" w:type="dxa"/>
            <w:shd w:val="clear" w:color="auto" w:fill="FFFFFF" w:themeFill="background1"/>
            <w:hideMark/>
          </w:tcPr>
          <w:p w14:paraId="3398C9D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184.83</w:t>
            </w:r>
          </w:p>
        </w:tc>
        <w:tc>
          <w:tcPr>
            <w:tcW w:w="1134" w:type="dxa"/>
            <w:shd w:val="clear" w:color="auto" w:fill="FFFFFF" w:themeFill="background1"/>
            <w:hideMark/>
          </w:tcPr>
          <w:p w14:paraId="07835735"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182.00</w:t>
            </w:r>
          </w:p>
        </w:tc>
        <w:tc>
          <w:tcPr>
            <w:tcW w:w="1559" w:type="dxa"/>
            <w:shd w:val="clear" w:color="auto" w:fill="FFFFFF" w:themeFill="background1"/>
            <w:hideMark/>
          </w:tcPr>
          <w:p w14:paraId="54B53E88"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179.33</w:t>
            </w:r>
          </w:p>
        </w:tc>
        <w:tc>
          <w:tcPr>
            <w:tcW w:w="917" w:type="dxa"/>
            <w:shd w:val="clear" w:color="auto" w:fill="FFFFFF" w:themeFill="background1"/>
            <w:hideMark/>
          </w:tcPr>
          <w:p w14:paraId="482CBCA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182.71</w:t>
            </w:r>
          </w:p>
        </w:tc>
      </w:tr>
      <w:tr w:rsidR="00576229" w:rsidRPr="00576229" w14:paraId="1701B361" w14:textId="77777777" w:rsidTr="00576229">
        <w:trPr>
          <w:trHeight w:val="29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2DDD8F02"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M3- Mo (0.15%)</w:t>
            </w:r>
          </w:p>
        </w:tc>
        <w:tc>
          <w:tcPr>
            <w:tcW w:w="1235" w:type="dxa"/>
            <w:shd w:val="clear" w:color="auto" w:fill="FFFFFF" w:themeFill="background1"/>
            <w:hideMark/>
          </w:tcPr>
          <w:p w14:paraId="27C41D77"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186.67</w:t>
            </w:r>
          </w:p>
        </w:tc>
        <w:tc>
          <w:tcPr>
            <w:tcW w:w="1033" w:type="dxa"/>
            <w:shd w:val="clear" w:color="auto" w:fill="FFFFFF" w:themeFill="background1"/>
            <w:hideMark/>
          </w:tcPr>
          <w:p w14:paraId="29AB1AA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181.17</w:t>
            </w:r>
          </w:p>
        </w:tc>
        <w:tc>
          <w:tcPr>
            <w:tcW w:w="1134" w:type="dxa"/>
            <w:shd w:val="clear" w:color="auto" w:fill="FFFFFF" w:themeFill="background1"/>
            <w:hideMark/>
          </w:tcPr>
          <w:p w14:paraId="24292F0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183.50</w:t>
            </w:r>
          </w:p>
        </w:tc>
        <w:tc>
          <w:tcPr>
            <w:tcW w:w="1559" w:type="dxa"/>
            <w:shd w:val="clear" w:color="auto" w:fill="FFFFFF" w:themeFill="background1"/>
            <w:hideMark/>
          </w:tcPr>
          <w:p w14:paraId="5AFE4DFA"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186.00</w:t>
            </w:r>
          </w:p>
        </w:tc>
        <w:tc>
          <w:tcPr>
            <w:tcW w:w="917" w:type="dxa"/>
            <w:shd w:val="clear" w:color="auto" w:fill="FFFFFF" w:themeFill="background1"/>
            <w:hideMark/>
          </w:tcPr>
          <w:p w14:paraId="69024443"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184.33</w:t>
            </w:r>
          </w:p>
        </w:tc>
      </w:tr>
      <w:tr w:rsidR="00576229" w:rsidRPr="00576229" w14:paraId="1F420E45" w14:textId="77777777" w:rsidTr="00576229">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374B5F70"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M4- Mo (0.20%)</w:t>
            </w:r>
          </w:p>
        </w:tc>
        <w:tc>
          <w:tcPr>
            <w:tcW w:w="1235" w:type="dxa"/>
            <w:shd w:val="clear" w:color="auto" w:fill="FFFFFF" w:themeFill="background1"/>
            <w:hideMark/>
          </w:tcPr>
          <w:p w14:paraId="6199254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181.00</w:t>
            </w:r>
          </w:p>
        </w:tc>
        <w:tc>
          <w:tcPr>
            <w:tcW w:w="1033" w:type="dxa"/>
            <w:shd w:val="clear" w:color="auto" w:fill="FFFFFF" w:themeFill="background1"/>
            <w:hideMark/>
          </w:tcPr>
          <w:p w14:paraId="4B38DE1A"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182.17</w:t>
            </w:r>
          </w:p>
        </w:tc>
        <w:tc>
          <w:tcPr>
            <w:tcW w:w="1134" w:type="dxa"/>
            <w:shd w:val="clear" w:color="auto" w:fill="FFFFFF" w:themeFill="background1"/>
            <w:hideMark/>
          </w:tcPr>
          <w:p w14:paraId="5FAD713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559" w:type="dxa"/>
            <w:shd w:val="clear" w:color="auto" w:fill="FFFFFF" w:themeFill="background1"/>
            <w:hideMark/>
          </w:tcPr>
          <w:p w14:paraId="1BDC7EA2"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180.17</w:t>
            </w:r>
          </w:p>
        </w:tc>
        <w:tc>
          <w:tcPr>
            <w:tcW w:w="917" w:type="dxa"/>
            <w:shd w:val="clear" w:color="auto" w:fill="FFFFFF" w:themeFill="background1"/>
            <w:hideMark/>
          </w:tcPr>
          <w:p w14:paraId="74F2BCCE"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181.21</w:t>
            </w:r>
          </w:p>
        </w:tc>
      </w:tr>
      <w:tr w:rsidR="00576229" w:rsidRPr="00576229" w14:paraId="583728E8" w14:textId="77777777" w:rsidTr="00576229">
        <w:trPr>
          <w:trHeight w:val="39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442A220A"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M5- B (0.3%) + Mo (0.15%)</w:t>
            </w:r>
          </w:p>
        </w:tc>
        <w:tc>
          <w:tcPr>
            <w:tcW w:w="1235" w:type="dxa"/>
            <w:shd w:val="clear" w:color="auto" w:fill="FFFFFF" w:themeFill="background1"/>
            <w:hideMark/>
          </w:tcPr>
          <w:p w14:paraId="1F68C395"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181.33</w:t>
            </w:r>
          </w:p>
        </w:tc>
        <w:tc>
          <w:tcPr>
            <w:tcW w:w="1033" w:type="dxa"/>
            <w:shd w:val="clear" w:color="auto" w:fill="FFFFFF" w:themeFill="background1"/>
            <w:hideMark/>
          </w:tcPr>
          <w:p w14:paraId="1123FED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176.50</w:t>
            </w:r>
          </w:p>
        </w:tc>
        <w:tc>
          <w:tcPr>
            <w:tcW w:w="1134" w:type="dxa"/>
            <w:shd w:val="clear" w:color="auto" w:fill="FFFFFF" w:themeFill="background1"/>
            <w:hideMark/>
          </w:tcPr>
          <w:p w14:paraId="2CF3BA5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179.50</w:t>
            </w:r>
          </w:p>
        </w:tc>
        <w:tc>
          <w:tcPr>
            <w:tcW w:w="1559" w:type="dxa"/>
            <w:shd w:val="clear" w:color="auto" w:fill="FFFFFF" w:themeFill="background1"/>
            <w:hideMark/>
          </w:tcPr>
          <w:p w14:paraId="1D41A09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186.17</w:t>
            </w:r>
          </w:p>
        </w:tc>
        <w:tc>
          <w:tcPr>
            <w:tcW w:w="917" w:type="dxa"/>
            <w:shd w:val="clear" w:color="auto" w:fill="FFFFFF" w:themeFill="background1"/>
            <w:hideMark/>
          </w:tcPr>
          <w:p w14:paraId="79B963D0"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180.88</w:t>
            </w:r>
          </w:p>
        </w:tc>
      </w:tr>
      <w:tr w:rsidR="00576229" w:rsidRPr="00576229" w14:paraId="42D77B1D" w14:textId="77777777" w:rsidTr="00576229">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57294058"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M6- </w:t>
            </w:r>
            <w:r w:rsidRPr="00576229">
              <w:rPr>
                <w:rFonts w:ascii="Times New Roman" w:hAnsi="Times New Roman"/>
                <w:kern w:val="24"/>
                <w:sz w:val="20"/>
                <w:szCs w:val="20"/>
                <w:lang w:val="en-IN" w:eastAsia="en-IN"/>
              </w:rPr>
              <w:t>B (0.3%) + Mo (0.20%)</w:t>
            </w:r>
          </w:p>
        </w:tc>
        <w:tc>
          <w:tcPr>
            <w:tcW w:w="1235" w:type="dxa"/>
            <w:shd w:val="clear" w:color="auto" w:fill="FFFFFF" w:themeFill="background1"/>
            <w:hideMark/>
          </w:tcPr>
          <w:p w14:paraId="649657A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033" w:type="dxa"/>
            <w:shd w:val="clear" w:color="auto" w:fill="FFFFFF" w:themeFill="background1"/>
            <w:hideMark/>
          </w:tcPr>
          <w:p w14:paraId="76AE23F1"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179.67</w:t>
            </w:r>
          </w:p>
        </w:tc>
        <w:tc>
          <w:tcPr>
            <w:tcW w:w="1134" w:type="dxa"/>
            <w:shd w:val="clear" w:color="auto" w:fill="FFFFFF" w:themeFill="background1"/>
            <w:hideMark/>
          </w:tcPr>
          <w:p w14:paraId="11A5D92D"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186.33</w:t>
            </w:r>
          </w:p>
        </w:tc>
        <w:tc>
          <w:tcPr>
            <w:tcW w:w="1559" w:type="dxa"/>
            <w:shd w:val="clear" w:color="auto" w:fill="FFFFFF" w:themeFill="background1"/>
            <w:hideMark/>
          </w:tcPr>
          <w:p w14:paraId="22895A4F"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185.67</w:t>
            </w:r>
          </w:p>
        </w:tc>
        <w:tc>
          <w:tcPr>
            <w:tcW w:w="917" w:type="dxa"/>
            <w:shd w:val="clear" w:color="auto" w:fill="FFFFFF" w:themeFill="background1"/>
            <w:hideMark/>
          </w:tcPr>
          <w:p w14:paraId="0A5A3CB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183.29</w:t>
            </w:r>
          </w:p>
        </w:tc>
      </w:tr>
      <w:tr w:rsidR="00576229" w:rsidRPr="00576229" w14:paraId="1CBFDD63" w14:textId="77777777" w:rsidTr="00576229">
        <w:trPr>
          <w:trHeight w:val="419"/>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hideMark/>
          </w:tcPr>
          <w:p w14:paraId="5F9AEA70"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M7- </w:t>
            </w:r>
            <w:r w:rsidRPr="00576229">
              <w:rPr>
                <w:rFonts w:ascii="Times New Roman" w:hAnsi="Times New Roman"/>
                <w:kern w:val="24"/>
                <w:sz w:val="20"/>
                <w:szCs w:val="20"/>
                <w:lang w:val="en-IN" w:eastAsia="en-IN"/>
              </w:rPr>
              <w:t>B (0.4%) + Mo (0.15%)</w:t>
            </w:r>
          </w:p>
        </w:tc>
        <w:tc>
          <w:tcPr>
            <w:tcW w:w="1235" w:type="dxa"/>
            <w:shd w:val="clear" w:color="auto" w:fill="FFFFFF" w:themeFill="background1"/>
            <w:hideMark/>
          </w:tcPr>
          <w:p w14:paraId="5520C1E6"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185.83</w:t>
            </w:r>
          </w:p>
        </w:tc>
        <w:tc>
          <w:tcPr>
            <w:tcW w:w="1033" w:type="dxa"/>
            <w:shd w:val="clear" w:color="auto" w:fill="FFFFFF" w:themeFill="background1"/>
            <w:hideMark/>
          </w:tcPr>
          <w:p w14:paraId="64BB6E0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186.00</w:t>
            </w:r>
          </w:p>
        </w:tc>
        <w:tc>
          <w:tcPr>
            <w:tcW w:w="1134" w:type="dxa"/>
            <w:shd w:val="clear" w:color="auto" w:fill="FFFFFF" w:themeFill="background1"/>
            <w:hideMark/>
          </w:tcPr>
          <w:p w14:paraId="05788B04"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1559" w:type="dxa"/>
            <w:shd w:val="clear" w:color="auto" w:fill="FFFFFF" w:themeFill="background1"/>
            <w:hideMark/>
          </w:tcPr>
          <w:p w14:paraId="7C79B9B8"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181.50</w:t>
            </w:r>
          </w:p>
        </w:tc>
        <w:tc>
          <w:tcPr>
            <w:tcW w:w="917" w:type="dxa"/>
            <w:shd w:val="clear" w:color="auto" w:fill="FFFFFF" w:themeFill="background1"/>
            <w:hideMark/>
          </w:tcPr>
          <w:p w14:paraId="64D6BA8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183.71</w:t>
            </w:r>
          </w:p>
        </w:tc>
      </w:tr>
      <w:tr w:rsidR="00576229" w:rsidRPr="00576229" w14:paraId="211A42C3" w14:textId="77777777" w:rsidTr="00576229">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tcBorders>
            <w:shd w:val="clear" w:color="auto" w:fill="FFFFFF" w:themeFill="background1"/>
            <w:hideMark/>
          </w:tcPr>
          <w:p w14:paraId="079CE5DA"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 xml:space="preserve">M8- </w:t>
            </w:r>
            <w:r w:rsidRPr="00576229">
              <w:rPr>
                <w:rFonts w:ascii="Times New Roman" w:hAnsi="Times New Roman"/>
                <w:kern w:val="24"/>
                <w:sz w:val="20"/>
                <w:szCs w:val="20"/>
                <w:lang w:val="en-IN" w:eastAsia="en-IN"/>
              </w:rPr>
              <w:t>B (0.4%) + Mo (0.20%)</w:t>
            </w:r>
          </w:p>
        </w:tc>
        <w:tc>
          <w:tcPr>
            <w:tcW w:w="1235" w:type="dxa"/>
            <w:tcBorders>
              <w:bottom w:val="single" w:sz="4" w:space="0" w:color="auto"/>
            </w:tcBorders>
            <w:shd w:val="clear" w:color="auto" w:fill="FFFFFF" w:themeFill="background1"/>
            <w:hideMark/>
          </w:tcPr>
          <w:p w14:paraId="292A893B"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186.67</w:t>
            </w:r>
          </w:p>
        </w:tc>
        <w:tc>
          <w:tcPr>
            <w:tcW w:w="1033" w:type="dxa"/>
            <w:tcBorders>
              <w:bottom w:val="single" w:sz="4" w:space="0" w:color="auto"/>
            </w:tcBorders>
            <w:shd w:val="clear" w:color="auto" w:fill="FFFFFF" w:themeFill="background1"/>
            <w:hideMark/>
          </w:tcPr>
          <w:p w14:paraId="5FDF5647"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184.00</w:t>
            </w:r>
          </w:p>
        </w:tc>
        <w:tc>
          <w:tcPr>
            <w:tcW w:w="1134" w:type="dxa"/>
            <w:tcBorders>
              <w:bottom w:val="single" w:sz="4" w:space="0" w:color="auto"/>
            </w:tcBorders>
            <w:shd w:val="clear" w:color="auto" w:fill="FFFFFF" w:themeFill="background1"/>
            <w:hideMark/>
          </w:tcPr>
          <w:p w14:paraId="15FDC45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183.67</w:t>
            </w:r>
          </w:p>
        </w:tc>
        <w:tc>
          <w:tcPr>
            <w:tcW w:w="1559" w:type="dxa"/>
            <w:tcBorders>
              <w:bottom w:val="single" w:sz="4" w:space="0" w:color="auto"/>
            </w:tcBorders>
            <w:shd w:val="clear" w:color="auto" w:fill="FFFFFF" w:themeFill="background1"/>
            <w:hideMark/>
          </w:tcPr>
          <w:p w14:paraId="43617886"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187.50</w:t>
            </w:r>
          </w:p>
        </w:tc>
        <w:tc>
          <w:tcPr>
            <w:tcW w:w="917" w:type="dxa"/>
            <w:tcBorders>
              <w:bottom w:val="single" w:sz="4" w:space="0" w:color="auto"/>
            </w:tcBorders>
            <w:shd w:val="clear" w:color="auto" w:fill="FFFFFF" w:themeFill="background1"/>
            <w:hideMark/>
          </w:tcPr>
          <w:p w14:paraId="0D597464"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576229">
              <w:rPr>
                <w:rFonts w:ascii="Times New Roman" w:hAnsi="Times New Roman"/>
                <w:b/>
                <w:bCs/>
                <w:color w:val="000000"/>
                <w:kern w:val="24"/>
                <w:sz w:val="20"/>
                <w:szCs w:val="20"/>
                <w:lang w:val="en-IN" w:eastAsia="en-IN"/>
              </w:rPr>
              <w:t>185.46</w:t>
            </w:r>
          </w:p>
          <w:p w14:paraId="3BD2CD49"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576229" w:rsidRPr="00576229" w14:paraId="3D63B092" w14:textId="77777777" w:rsidTr="00576229">
        <w:trPr>
          <w:trHeight w:val="421"/>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tcBorders>
            <w:shd w:val="clear" w:color="auto" w:fill="FFFFFF" w:themeFill="background1"/>
            <w:hideMark/>
          </w:tcPr>
          <w:p w14:paraId="077FF322" w14:textId="77777777" w:rsidR="00576229" w:rsidRPr="00576229" w:rsidRDefault="00576229" w:rsidP="002F1736">
            <w:pPr>
              <w:spacing w:line="360" w:lineRule="auto"/>
              <w:jc w:val="both"/>
              <w:textAlignment w:val="bottom"/>
              <w:rPr>
                <w:rFonts w:ascii="Times New Roman" w:hAnsi="Times New Roman"/>
                <w:sz w:val="20"/>
                <w:szCs w:val="20"/>
                <w:lang w:val="en-IN" w:eastAsia="en-IN"/>
              </w:rPr>
            </w:pPr>
            <w:r w:rsidRPr="00576229">
              <w:rPr>
                <w:rFonts w:ascii="Times New Roman" w:hAnsi="Times New Roman"/>
                <w:color w:val="000000"/>
                <w:kern w:val="24"/>
                <w:sz w:val="20"/>
                <w:szCs w:val="20"/>
                <w:lang w:val="en-IN" w:eastAsia="en-IN"/>
              </w:rPr>
              <w:t>Mean</w:t>
            </w:r>
          </w:p>
        </w:tc>
        <w:tc>
          <w:tcPr>
            <w:tcW w:w="1235" w:type="dxa"/>
            <w:tcBorders>
              <w:top w:val="single" w:sz="4" w:space="0" w:color="auto"/>
              <w:bottom w:val="single" w:sz="4" w:space="0" w:color="auto"/>
            </w:tcBorders>
            <w:shd w:val="clear" w:color="auto" w:fill="FFFFFF" w:themeFill="background1"/>
            <w:hideMark/>
          </w:tcPr>
          <w:p w14:paraId="529F0CFB"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184.37</w:t>
            </w:r>
          </w:p>
        </w:tc>
        <w:tc>
          <w:tcPr>
            <w:tcW w:w="1033" w:type="dxa"/>
            <w:tcBorders>
              <w:top w:val="single" w:sz="4" w:space="0" w:color="auto"/>
              <w:bottom w:val="single" w:sz="4" w:space="0" w:color="auto"/>
            </w:tcBorders>
            <w:shd w:val="clear" w:color="auto" w:fill="FFFFFF" w:themeFill="background1"/>
            <w:hideMark/>
          </w:tcPr>
          <w:p w14:paraId="3AC1EAC7"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183.06</w:t>
            </w:r>
          </w:p>
        </w:tc>
        <w:tc>
          <w:tcPr>
            <w:tcW w:w="1134" w:type="dxa"/>
            <w:tcBorders>
              <w:top w:val="single" w:sz="4" w:space="0" w:color="auto"/>
              <w:bottom w:val="single" w:sz="4" w:space="0" w:color="auto"/>
            </w:tcBorders>
            <w:shd w:val="clear" w:color="auto" w:fill="FFFFFF" w:themeFill="background1"/>
            <w:hideMark/>
          </w:tcPr>
          <w:p w14:paraId="3C5895DB"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183.65</w:t>
            </w:r>
          </w:p>
        </w:tc>
        <w:tc>
          <w:tcPr>
            <w:tcW w:w="1559" w:type="dxa"/>
            <w:tcBorders>
              <w:top w:val="single" w:sz="4" w:space="0" w:color="auto"/>
              <w:bottom w:val="single" w:sz="4" w:space="0" w:color="auto"/>
            </w:tcBorders>
            <w:shd w:val="clear" w:color="auto" w:fill="FFFFFF" w:themeFill="background1"/>
            <w:hideMark/>
          </w:tcPr>
          <w:p w14:paraId="2D79C9ED"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576229">
              <w:rPr>
                <w:rFonts w:ascii="Times New Roman" w:hAnsi="Times New Roman"/>
                <w:b/>
                <w:bCs/>
                <w:color w:val="000000"/>
                <w:kern w:val="24"/>
                <w:sz w:val="20"/>
                <w:szCs w:val="20"/>
                <w:lang w:val="en-IN" w:eastAsia="en-IN"/>
              </w:rPr>
              <w:t>183.96</w:t>
            </w:r>
          </w:p>
        </w:tc>
        <w:tc>
          <w:tcPr>
            <w:tcW w:w="917" w:type="dxa"/>
            <w:tcBorders>
              <w:top w:val="single" w:sz="4" w:space="0" w:color="auto"/>
              <w:bottom w:val="single" w:sz="4" w:space="0" w:color="auto"/>
            </w:tcBorders>
            <w:shd w:val="clear" w:color="auto" w:fill="FFFFFF" w:themeFill="background1"/>
            <w:hideMark/>
          </w:tcPr>
          <w:p w14:paraId="34445AFF"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576229" w:rsidRPr="00576229" w14:paraId="5F8056CA" w14:textId="77777777" w:rsidTr="00576229">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tcBorders>
            <w:shd w:val="clear" w:color="auto" w:fill="FFFFFF" w:themeFill="background1"/>
          </w:tcPr>
          <w:p w14:paraId="347992E7" w14:textId="77777777" w:rsidR="00576229" w:rsidRPr="00576229" w:rsidRDefault="00576229" w:rsidP="002F1736">
            <w:pPr>
              <w:spacing w:line="360" w:lineRule="auto"/>
              <w:jc w:val="both"/>
              <w:rPr>
                <w:rFonts w:ascii="Times New Roman" w:hAnsi="Times New Roman"/>
                <w:sz w:val="20"/>
                <w:szCs w:val="20"/>
                <w:lang w:val="en-IN" w:eastAsia="en-IN"/>
              </w:rPr>
            </w:pPr>
          </w:p>
        </w:tc>
        <w:tc>
          <w:tcPr>
            <w:tcW w:w="1235" w:type="dxa"/>
            <w:tcBorders>
              <w:top w:val="single" w:sz="4" w:space="0" w:color="auto"/>
            </w:tcBorders>
            <w:shd w:val="clear" w:color="auto" w:fill="FFFFFF" w:themeFill="background1"/>
          </w:tcPr>
          <w:p w14:paraId="370574CC" w14:textId="77777777" w:rsidR="00576229" w:rsidRPr="00576229" w:rsidRDefault="0057622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bCs/>
                <w:color w:val="000000" w:themeColor="dark1"/>
                <w:kern w:val="24"/>
                <w:sz w:val="20"/>
                <w:szCs w:val="20"/>
                <w:lang w:val="en-IN" w:eastAsia="en-IN"/>
              </w:rPr>
              <w:t>S</w:t>
            </w:r>
          </w:p>
        </w:tc>
        <w:tc>
          <w:tcPr>
            <w:tcW w:w="1033" w:type="dxa"/>
            <w:tcBorders>
              <w:top w:val="single" w:sz="4" w:space="0" w:color="auto"/>
            </w:tcBorders>
            <w:shd w:val="clear" w:color="auto" w:fill="FFFFFF" w:themeFill="background1"/>
          </w:tcPr>
          <w:p w14:paraId="675E7785"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2E1C191C" w14:textId="77777777" w:rsidR="00576229" w:rsidRPr="00576229" w:rsidRDefault="00576229"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576229">
              <w:rPr>
                <w:rFonts w:ascii="Times New Roman" w:hAnsi="Times New Roman"/>
                <w:b/>
                <w:sz w:val="20"/>
                <w:szCs w:val="20"/>
                <w:lang w:val="en-IN" w:eastAsia="en-IN"/>
              </w:rPr>
              <w:t>SXM</w:t>
            </w:r>
          </w:p>
        </w:tc>
        <w:tc>
          <w:tcPr>
            <w:tcW w:w="1559" w:type="dxa"/>
            <w:tcBorders>
              <w:top w:val="single" w:sz="4" w:space="0" w:color="auto"/>
            </w:tcBorders>
            <w:shd w:val="clear" w:color="auto" w:fill="FFFFFF" w:themeFill="background1"/>
          </w:tcPr>
          <w:p w14:paraId="06FC2150"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17" w:type="dxa"/>
            <w:tcBorders>
              <w:top w:val="single" w:sz="4" w:space="0" w:color="auto"/>
            </w:tcBorders>
            <w:shd w:val="clear" w:color="auto" w:fill="FFFFFF" w:themeFill="background1"/>
          </w:tcPr>
          <w:p w14:paraId="1196C13F" w14:textId="77777777" w:rsidR="00576229" w:rsidRPr="00576229" w:rsidRDefault="00576229"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576229" w:rsidRPr="00576229" w14:paraId="32A46D0B" w14:textId="77777777" w:rsidTr="00576229">
        <w:trPr>
          <w:trHeight w:val="421"/>
        </w:trPr>
        <w:tc>
          <w:tcPr>
            <w:cnfStyle w:val="001000000000" w:firstRow="0" w:lastRow="0" w:firstColumn="1" w:lastColumn="0" w:oddVBand="0" w:evenVBand="0" w:oddHBand="0" w:evenHBand="0" w:firstRowFirstColumn="0" w:firstRowLastColumn="0" w:lastRowFirstColumn="0" w:lastRowLastColumn="0"/>
            <w:tcW w:w="3369" w:type="dxa"/>
            <w:shd w:val="clear" w:color="auto" w:fill="FFFFFF" w:themeFill="background1"/>
          </w:tcPr>
          <w:p w14:paraId="598E7978" w14:textId="77777777" w:rsidR="00576229" w:rsidRPr="00576229" w:rsidRDefault="00576229" w:rsidP="002F1736">
            <w:pPr>
              <w:spacing w:line="360" w:lineRule="auto"/>
              <w:jc w:val="both"/>
              <w:rPr>
                <w:rFonts w:ascii="Times New Roman" w:hAnsi="Times New Roman"/>
                <w:sz w:val="20"/>
                <w:szCs w:val="20"/>
                <w:lang w:val="en-IN" w:eastAsia="en-IN"/>
              </w:rPr>
            </w:pPr>
            <w:r w:rsidRPr="00576229">
              <w:rPr>
                <w:rFonts w:ascii="Times New Roman" w:hAnsi="Times New Roman"/>
                <w:color w:val="000000" w:themeColor="dark1"/>
                <w:kern w:val="24"/>
                <w:sz w:val="20"/>
                <w:szCs w:val="20"/>
                <w:lang w:val="en-IN" w:eastAsia="en-IN"/>
              </w:rPr>
              <w:t>CD (p=0.05)</w:t>
            </w:r>
          </w:p>
        </w:tc>
        <w:tc>
          <w:tcPr>
            <w:tcW w:w="1235" w:type="dxa"/>
            <w:shd w:val="clear" w:color="auto" w:fill="FFFFFF" w:themeFill="background1"/>
          </w:tcPr>
          <w:p w14:paraId="49D6D49F"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3.49</w:t>
            </w:r>
          </w:p>
        </w:tc>
        <w:tc>
          <w:tcPr>
            <w:tcW w:w="1033" w:type="dxa"/>
            <w:shd w:val="clear" w:color="auto" w:fill="FFFFFF" w:themeFill="background1"/>
          </w:tcPr>
          <w:p w14:paraId="51A7C468"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3.35</w:t>
            </w:r>
          </w:p>
        </w:tc>
        <w:tc>
          <w:tcPr>
            <w:tcW w:w="1134" w:type="dxa"/>
            <w:shd w:val="clear" w:color="auto" w:fill="FFFFFF" w:themeFill="background1"/>
          </w:tcPr>
          <w:p w14:paraId="2C26B228" w14:textId="77777777" w:rsidR="00576229" w:rsidRPr="00576229" w:rsidRDefault="00576229" w:rsidP="002F1736">
            <w:pPr>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000000"/>
                <w:sz w:val="20"/>
                <w:szCs w:val="20"/>
                <w:lang w:val="en-IN"/>
              </w:rPr>
            </w:pPr>
            <w:r w:rsidRPr="00576229">
              <w:rPr>
                <w:rFonts w:ascii="Arial" w:eastAsiaTheme="minorHAnsi" w:hAnsi="Arial" w:cs="Arial"/>
                <w:bCs/>
                <w:color w:val="000000"/>
                <w:sz w:val="20"/>
                <w:szCs w:val="20"/>
                <w:lang w:val="en-IN"/>
              </w:rPr>
              <w:t>6.13</w:t>
            </w:r>
          </w:p>
        </w:tc>
        <w:tc>
          <w:tcPr>
            <w:tcW w:w="1559" w:type="dxa"/>
            <w:shd w:val="clear" w:color="auto" w:fill="FFFFFF" w:themeFill="background1"/>
          </w:tcPr>
          <w:p w14:paraId="638D8358"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917" w:type="dxa"/>
            <w:shd w:val="clear" w:color="auto" w:fill="FFFFFF" w:themeFill="background1"/>
          </w:tcPr>
          <w:p w14:paraId="46F4A681" w14:textId="77777777" w:rsidR="00576229" w:rsidRPr="00576229" w:rsidRDefault="00576229"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68F81217" w14:textId="77777777" w:rsidR="003A1881" w:rsidRDefault="003A1881" w:rsidP="002F1736">
      <w:pPr>
        <w:spacing w:after="0" w:line="240" w:lineRule="auto"/>
        <w:jc w:val="both"/>
        <w:rPr>
          <w:rFonts w:ascii="Times New Roman" w:eastAsia="+mj-ea" w:hAnsi="Times New Roman"/>
          <w:b/>
          <w:color w:val="000000"/>
          <w:kern w:val="24"/>
          <w:sz w:val="24"/>
          <w:szCs w:val="24"/>
          <w:lang w:val="en-IN"/>
        </w:rPr>
      </w:pPr>
    </w:p>
    <w:p w14:paraId="0FDAE70E" w14:textId="77777777" w:rsidR="003A1881" w:rsidRPr="003A1881" w:rsidRDefault="003A1881" w:rsidP="002F1736">
      <w:pPr>
        <w:spacing w:after="0" w:line="240" w:lineRule="auto"/>
        <w:jc w:val="both"/>
        <w:rPr>
          <w:rFonts w:ascii="Times New Roman" w:eastAsiaTheme="minorHAnsi" w:hAnsi="Times New Roman"/>
          <w:b/>
          <w:sz w:val="24"/>
          <w:szCs w:val="24"/>
        </w:rPr>
      </w:pPr>
      <w:r w:rsidRPr="003A1881">
        <w:rPr>
          <w:rFonts w:ascii="Times New Roman" w:eastAsia="+mj-ea" w:hAnsi="Times New Roman"/>
          <w:b/>
          <w:color w:val="000000"/>
          <w:kern w:val="24"/>
          <w:sz w:val="24"/>
          <w:szCs w:val="24"/>
          <w:lang w:val="en-IN"/>
        </w:rPr>
        <w:t>Table-</w:t>
      </w:r>
      <w:r w:rsidR="005072EA">
        <w:rPr>
          <w:rFonts w:ascii="Times New Roman" w:eastAsia="+mj-ea" w:hAnsi="Times New Roman"/>
          <w:b/>
          <w:color w:val="000000"/>
          <w:kern w:val="24"/>
          <w:sz w:val="24"/>
          <w:szCs w:val="24"/>
          <w:lang w:val="en-IN"/>
        </w:rPr>
        <w:t xml:space="preserve">6 </w:t>
      </w:r>
      <w:r w:rsidRPr="003A1881">
        <w:rPr>
          <w:rFonts w:ascii="Times New Roman" w:eastAsia="+mj-ea" w:hAnsi="Times New Roman"/>
          <w:b/>
          <w:color w:val="000000"/>
          <w:kern w:val="24"/>
          <w:sz w:val="24"/>
          <w:szCs w:val="24"/>
          <w:lang w:val="en-IN"/>
        </w:rPr>
        <w:t xml:space="preserve">Effect of </w:t>
      </w:r>
      <w:r w:rsidRPr="003A1881">
        <w:rPr>
          <w:rFonts w:ascii="Times New Roman" w:eastAsiaTheme="minorHAnsi" w:hAnsi="Times New Roman"/>
          <w:b/>
          <w:sz w:val="24"/>
          <w:szCs w:val="24"/>
        </w:rPr>
        <w:t xml:space="preserve">Curd Cutting Techniques and Micronutrient </w:t>
      </w:r>
      <w:r w:rsidRPr="003A1881">
        <w:rPr>
          <w:rFonts w:ascii="Times New Roman" w:eastAsia="+mj-ea" w:hAnsi="Times New Roman"/>
          <w:b/>
          <w:color w:val="000000"/>
          <w:kern w:val="24"/>
          <w:sz w:val="24"/>
          <w:szCs w:val="24"/>
          <w:lang w:val="en-IN"/>
        </w:rPr>
        <w:t>on S</w:t>
      </w:r>
      <w:r w:rsidR="00B2135F">
        <w:rPr>
          <w:rFonts w:ascii="Times New Roman" w:eastAsia="+mj-ea" w:hAnsi="Times New Roman"/>
          <w:b/>
          <w:color w:val="000000"/>
          <w:kern w:val="24"/>
          <w:sz w:val="24"/>
          <w:szCs w:val="24"/>
          <w:lang w:val="en-IN"/>
        </w:rPr>
        <w:t>eed Yield p</w:t>
      </w:r>
      <w:r>
        <w:rPr>
          <w:rFonts w:ascii="Times New Roman" w:eastAsia="+mj-ea" w:hAnsi="Times New Roman"/>
          <w:b/>
          <w:color w:val="000000"/>
          <w:kern w:val="24"/>
          <w:sz w:val="24"/>
          <w:szCs w:val="24"/>
          <w:lang w:val="en-IN"/>
        </w:rPr>
        <w:t>er Plant (</w:t>
      </w:r>
      <w:proofErr w:type="gramStart"/>
      <w:r>
        <w:rPr>
          <w:rFonts w:ascii="Times New Roman" w:eastAsia="+mj-ea" w:hAnsi="Times New Roman"/>
          <w:b/>
          <w:color w:val="000000"/>
          <w:kern w:val="24"/>
          <w:sz w:val="24"/>
          <w:szCs w:val="24"/>
          <w:lang w:val="en-IN"/>
        </w:rPr>
        <w:t xml:space="preserve">g) </w:t>
      </w:r>
      <w:r w:rsidRPr="003A1881">
        <w:rPr>
          <w:rFonts w:ascii="Times New Roman" w:eastAsia="+mj-ea" w:hAnsi="Times New Roman"/>
          <w:b/>
          <w:color w:val="000000"/>
          <w:kern w:val="24"/>
          <w:sz w:val="24"/>
          <w:szCs w:val="24"/>
          <w:lang w:val="en-IN"/>
        </w:rPr>
        <w:t xml:space="preserve"> </w:t>
      </w:r>
      <w:r w:rsidRPr="003A1881">
        <w:rPr>
          <w:rFonts w:ascii="Times New Roman" w:eastAsiaTheme="minorHAnsi" w:hAnsi="Times New Roman"/>
          <w:b/>
          <w:sz w:val="24"/>
          <w:szCs w:val="24"/>
        </w:rPr>
        <w:t>during</w:t>
      </w:r>
      <w:proofErr w:type="gramEnd"/>
      <w:r w:rsidRPr="003A1881">
        <w:rPr>
          <w:rFonts w:ascii="Times New Roman" w:eastAsiaTheme="minorHAnsi" w:hAnsi="Times New Roman"/>
          <w:b/>
          <w:sz w:val="24"/>
          <w:szCs w:val="24"/>
        </w:rPr>
        <w:t xml:space="preserve"> 2019-20 and 2020-21 (pooled)</w:t>
      </w:r>
    </w:p>
    <w:tbl>
      <w:tblPr>
        <w:tblStyle w:val="LightShading"/>
        <w:tblW w:w="9247" w:type="dxa"/>
        <w:shd w:val="clear" w:color="auto" w:fill="FFFFFF" w:themeFill="background1"/>
        <w:tblLook w:val="04A0" w:firstRow="1" w:lastRow="0" w:firstColumn="1" w:lastColumn="0" w:noHBand="0" w:noVBand="1"/>
      </w:tblPr>
      <w:tblGrid>
        <w:gridCol w:w="3510"/>
        <w:gridCol w:w="1134"/>
        <w:gridCol w:w="1134"/>
        <w:gridCol w:w="1134"/>
        <w:gridCol w:w="1532"/>
        <w:gridCol w:w="803"/>
      </w:tblGrid>
      <w:tr w:rsidR="003A1881" w:rsidRPr="003A1881" w14:paraId="7C26DE90" w14:textId="77777777" w:rsidTr="001D4E08">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5BDED0BC"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sz w:val="20"/>
                <w:szCs w:val="20"/>
                <w:lang w:val="en-IN" w:eastAsia="en-IN"/>
              </w:rPr>
              <w:t>Dose of</w:t>
            </w:r>
          </w:p>
          <w:p w14:paraId="0DFAB589"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sz w:val="20"/>
                <w:szCs w:val="20"/>
                <w:lang w:val="en-IN" w:eastAsia="en-IN"/>
              </w:rPr>
              <w:t>Micronutrients</w:t>
            </w:r>
          </w:p>
        </w:tc>
        <w:tc>
          <w:tcPr>
            <w:tcW w:w="1134" w:type="dxa"/>
            <w:shd w:val="clear" w:color="auto" w:fill="FFFFFF" w:themeFill="background1"/>
            <w:hideMark/>
          </w:tcPr>
          <w:p w14:paraId="6612F832"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Intact Curd (S ₁)</w:t>
            </w:r>
          </w:p>
        </w:tc>
        <w:tc>
          <w:tcPr>
            <w:tcW w:w="1134" w:type="dxa"/>
            <w:shd w:val="clear" w:color="auto" w:fill="FFFFFF" w:themeFill="background1"/>
            <w:hideMark/>
          </w:tcPr>
          <w:p w14:paraId="00C8958C"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Scooping (S ₂)</w:t>
            </w:r>
          </w:p>
        </w:tc>
        <w:tc>
          <w:tcPr>
            <w:tcW w:w="1134" w:type="dxa"/>
            <w:shd w:val="clear" w:color="auto" w:fill="FFFFFF" w:themeFill="background1"/>
            <w:hideMark/>
          </w:tcPr>
          <w:p w14:paraId="2A1DC73F"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Cross cutting (S ₃)</w:t>
            </w:r>
          </w:p>
        </w:tc>
        <w:tc>
          <w:tcPr>
            <w:tcW w:w="1532" w:type="dxa"/>
            <w:shd w:val="clear" w:color="auto" w:fill="FFFFFF" w:themeFill="background1"/>
            <w:hideMark/>
          </w:tcPr>
          <w:p w14:paraId="537175E2" w14:textId="77777777" w:rsidR="003A1881" w:rsidRPr="003A1881" w:rsidRDefault="003A1881" w:rsidP="002F1736">
            <w:pPr>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eastAsia="en-IN"/>
              </w:rPr>
              <w:t>One fourth curd removal (S₄)</w:t>
            </w:r>
          </w:p>
        </w:tc>
        <w:tc>
          <w:tcPr>
            <w:tcW w:w="803" w:type="dxa"/>
            <w:shd w:val="clear" w:color="auto" w:fill="FFFFFF" w:themeFill="background1"/>
            <w:hideMark/>
          </w:tcPr>
          <w:p w14:paraId="42C434B5" w14:textId="77777777" w:rsidR="003A1881" w:rsidRPr="003A1881" w:rsidRDefault="003A1881" w:rsidP="002F1736">
            <w:pPr>
              <w:spacing w:line="360" w:lineRule="auto"/>
              <w:jc w:val="both"/>
              <w:textAlignment w:val="bottom"/>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Mean</w:t>
            </w:r>
          </w:p>
        </w:tc>
      </w:tr>
      <w:tr w:rsidR="003A1881" w:rsidRPr="003A1881" w14:paraId="4A552526" w14:textId="77777777" w:rsidTr="001D4E0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7A354035"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M0- (Control) </w:t>
            </w:r>
          </w:p>
        </w:tc>
        <w:tc>
          <w:tcPr>
            <w:tcW w:w="1134" w:type="dxa"/>
            <w:shd w:val="clear" w:color="auto" w:fill="FFFFFF" w:themeFill="background1"/>
            <w:hideMark/>
          </w:tcPr>
          <w:p w14:paraId="67ED21D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21.05</w:t>
            </w:r>
          </w:p>
        </w:tc>
        <w:tc>
          <w:tcPr>
            <w:tcW w:w="1134" w:type="dxa"/>
            <w:shd w:val="clear" w:color="auto" w:fill="FFFFFF" w:themeFill="background1"/>
            <w:hideMark/>
          </w:tcPr>
          <w:p w14:paraId="0F39422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37.95</w:t>
            </w:r>
          </w:p>
        </w:tc>
        <w:tc>
          <w:tcPr>
            <w:tcW w:w="1134" w:type="dxa"/>
            <w:shd w:val="clear" w:color="auto" w:fill="FFFFFF" w:themeFill="background1"/>
            <w:hideMark/>
          </w:tcPr>
          <w:p w14:paraId="22AB995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33.28</w:t>
            </w:r>
          </w:p>
        </w:tc>
        <w:tc>
          <w:tcPr>
            <w:tcW w:w="1532" w:type="dxa"/>
            <w:shd w:val="clear" w:color="auto" w:fill="FFFFFF" w:themeFill="background1"/>
            <w:hideMark/>
          </w:tcPr>
          <w:p w14:paraId="2C26DA9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30.67</w:t>
            </w:r>
          </w:p>
        </w:tc>
        <w:tc>
          <w:tcPr>
            <w:tcW w:w="803" w:type="dxa"/>
            <w:shd w:val="clear" w:color="auto" w:fill="FFFFFF" w:themeFill="background1"/>
            <w:hideMark/>
          </w:tcPr>
          <w:p w14:paraId="699D15A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30.74</w:t>
            </w:r>
          </w:p>
        </w:tc>
      </w:tr>
      <w:tr w:rsidR="003A1881" w:rsidRPr="003A1881" w14:paraId="7796EAF1" w14:textId="77777777" w:rsidTr="001D4E08">
        <w:trPr>
          <w:trHeight w:val="307"/>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3F7F0F73"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M1- B (0.3%)</w:t>
            </w:r>
          </w:p>
        </w:tc>
        <w:tc>
          <w:tcPr>
            <w:tcW w:w="1134" w:type="dxa"/>
            <w:shd w:val="clear" w:color="auto" w:fill="FFFFFF" w:themeFill="background1"/>
            <w:hideMark/>
          </w:tcPr>
          <w:p w14:paraId="0880972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26.66</w:t>
            </w:r>
          </w:p>
        </w:tc>
        <w:tc>
          <w:tcPr>
            <w:tcW w:w="1134" w:type="dxa"/>
            <w:shd w:val="clear" w:color="auto" w:fill="FFFFFF" w:themeFill="background1"/>
            <w:hideMark/>
          </w:tcPr>
          <w:p w14:paraId="48338DFB"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56.33</w:t>
            </w:r>
          </w:p>
        </w:tc>
        <w:tc>
          <w:tcPr>
            <w:tcW w:w="1134" w:type="dxa"/>
            <w:shd w:val="clear" w:color="auto" w:fill="FFFFFF" w:themeFill="background1"/>
            <w:hideMark/>
          </w:tcPr>
          <w:p w14:paraId="7CDAB5B7"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33.33</w:t>
            </w:r>
          </w:p>
        </w:tc>
        <w:tc>
          <w:tcPr>
            <w:tcW w:w="1532" w:type="dxa"/>
            <w:shd w:val="clear" w:color="auto" w:fill="FFFFFF" w:themeFill="background1"/>
            <w:hideMark/>
          </w:tcPr>
          <w:p w14:paraId="6D7A1E05"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42.17</w:t>
            </w:r>
          </w:p>
        </w:tc>
        <w:tc>
          <w:tcPr>
            <w:tcW w:w="803" w:type="dxa"/>
            <w:shd w:val="clear" w:color="auto" w:fill="FFFFFF" w:themeFill="background1"/>
            <w:hideMark/>
          </w:tcPr>
          <w:p w14:paraId="00DE9F6E"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39.62</w:t>
            </w:r>
          </w:p>
        </w:tc>
      </w:tr>
      <w:tr w:rsidR="003A1881" w:rsidRPr="003A1881" w14:paraId="28282B3F" w14:textId="77777777" w:rsidTr="001D4E0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73C0114A"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M2 - B (0.4%)</w:t>
            </w:r>
          </w:p>
        </w:tc>
        <w:tc>
          <w:tcPr>
            <w:tcW w:w="1134" w:type="dxa"/>
            <w:shd w:val="clear" w:color="auto" w:fill="FFFFFF" w:themeFill="background1"/>
            <w:hideMark/>
          </w:tcPr>
          <w:p w14:paraId="2A644549"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20.00</w:t>
            </w:r>
          </w:p>
        </w:tc>
        <w:tc>
          <w:tcPr>
            <w:tcW w:w="1134" w:type="dxa"/>
            <w:shd w:val="clear" w:color="auto" w:fill="FFFFFF" w:themeFill="background1"/>
            <w:hideMark/>
          </w:tcPr>
          <w:p w14:paraId="63C2CFA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45.32</w:t>
            </w:r>
          </w:p>
        </w:tc>
        <w:tc>
          <w:tcPr>
            <w:tcW w:w="1134" w:type="dxa"/>
            <w:shd w:val="clear" w:color="auto" w:fill="FFFFFF" w:themeFill="background1"/>
            <w:hideMark/>
          </w:tcPr>
          <w:p w14:paraId="43A5BE45"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31.50</w:t>
            </w:r>
          </w:p>
        </w:tc>
        <w:tc>
          <w:tcPr>
            <w:tcW w:w="1532" w:type="dxa"/>
            <w:shd w:val="clear" w:color="auto" w:fill="FFFFFF" w:themeFill="background1"/>
            <w:hideMark/>
          </w:tcPr>
          <w:p w14:paraId="48812D2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37.50</w:t>
            </w:r>
          </w:p>
        </w:tc>
        <w:tc>
          <w:tcPr>
            <w:tcW w:w="803" w:type="dxa"/>
            <w:shd w:val="clear" w:color="auto" w:fill="FFFFFF" w:themeFill="background1"/>
            <w:hideMark/>
          </w:tcPr>
          <w:p w14:paraId="1EAE84C5"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33.58</w:t>
            </w:r>
          </w:p>
        </w:tc>
      </w:tr>
      <w:tr w:rsidR="003A1881" w:rsidRPr="003A1881" w14:paraId="089B0A97" w14:textId="77777777" w:rsidTr="001D4E08">
        <w:trPr>
          <w:trHeight w:val="351"/>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280FD3C6"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M3- Mo (0.15%)</w:t>
            </w:r>
          </w:p>
        </w:tc>
        <w:tc>
          <w:tcPr>
            <w:tcW w:w="1134" w:type="dxa"/>
            <w:shd w:val="clear" w:color="auto" w:fill="FFFFFF" w:themeFill="background1"/>
            <w:hideMark/>
          </w:tcPr>
          <w:p w14:paraId="023C1C2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21.83</w:t>
            </w:r>
          </w:p>
        </w:tc>
        <w:tc>
          <w:tcPr>
            <w:tcW w:w="1134" w:type="dxa"/>
            <w:shd w:val="clear" w:color="auto" w:fill="FFFFFF" w:themeFill="background1"/>
            <w:hideMark/>
          </w:tcPr>
          <w:p w14:paraId="57102FF3"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51.67</w:t>
            </w:r>
          </w:p>
        </w:tc>
        <w:tc>
          <w:tcPr>
            <w:tcW w:w="1134" w:type="dxa"/>
            <w:shd w:val="clear" w:color="auto" w:fill="FFFFFF" w:themeFill="background1"/>
            <w:hideMark/>
          </w:tcPr>
          <w:p w14:paraId="230C50D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31.50</w:t>
            </w:r>
          </w:p>
        </w:tc>
        <w:tc>
          <w:tcPr>
            <w:tcW w:w="1532" w:type="dxa"/>
            <w:shd w:val="clear" w:color="auto" w:fill="FFFFFF" w:themeFill="background1"/>
            <w:hideMark/>
          </w:tcPr>
          <w:p w14:paraId="2A858D7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43.27</w:t>
            </w:r>
          </w:p>
        </w:tc>
        <w:tc>
          <w:tcPr>
            <w:tcW w:w="803" w:type="dxa"/>
            <w:shd w:val="clear" w:color="auto" w:fill="FFFFFF" w:themeFill="background1"/>
            <w:hideMark/>
          </w:tcPr>
          <w:p w14:paraId="608FD2E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37.07</w:t>
            </w:r>
          </w:p>
        </w:tc>
      </w:tr>
      <w:tr w:rsidR="003A1881" w:rsidRPr="003A1881" w14:paraId="42F18194" w14:textId="77777777" w:rsidTr="001D4E08">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3EF20372"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M4- Mo (0.20%)</w:t>
            </w:r>
          </w:p>
        </w:tc>
        <w:tc>
          <w:tcPr>
            <w:tcW w:w="1134" w:type="dxa"/>
            <w:shd w:val="clear" w:color="auto" w:fill="FFFFFF" w:themeFill="background1"/>
            <w:hideMark/>
          </w:tcPr>
          <w:p w14:paraId="657AF5E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18.00</w:t>
            </w:r>
          </w:p>
        </w:tc>
        <w:tc>
          <w:tcPr>
            <w:tcW w:w="1134" w:type="dxa"/>
            <w:shd w:val="clear" w:color="auto" w:fill="FFFFFF" w:themeFill="background1"/>
            <w:hideMark/>
          </w:tcPr>
          <w:p w14:paraId="3939197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43.83</w:t>
            </w:r>
          </w:p>
        </w:tc>
        <w:tc>
          <w:tcPr>
            <w:tcW w:w="1134" w:type="dxa"/>
            <w:shd w:val="clear" w:color="auto" w:fill="FFFFFF" w:themeFill="background1"/>
            <w:hideMark/>
          </w:tcPr>
          <w:p w14:paraId="5E9346B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27.51</w:t>
            </w:r>
          </w:p>
        </w:tc>
        <w:tc>
          <w:tcPr>
            <w:tcW w:w="1532" w:type="dxa"/>
            <w:shd w:val="clear" w:color="auto" w:fill="FFFFFF" w:themeFill="background1"/>
            <w:hideMark/>
          </w:tcPr>
          <w:p w14:paraId="530DD6AA"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37.17</w:t>
            </w:r>
          </w:p>
        </w:tc>
        <w:tc>
          <w:tcPr>
            <w:tcW w:w="803" w:type="dxa"/>
            <w:shd w:val="clear" w:color="auto" w:fill="FFFFFF" w:themeFill="background1"/>
            <w:hideMark/>
          </w:tcPr>
          <w:p w14:paraId="54F12A52"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31.63</w:t>
            </w:r>
          </w:p>
        </w:tc>
      </w:tr>
      <w:tr w:rsidR="003A1881" w:rsidRPr="003A1881" w14:paraId="4D7126EE" w14:textId="77777777" w:rsidTr="001D4E08">
        <w:trPr>
          <w:trHeight w:val="39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4604D2EC"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M5- B (0.3%) + Mo (0.15%)</w:t>
            </w:r>
          </w:p>
        </w:tc>
        <w:tc>
          <w:tcPr>
            <w:tcW w:w="1134" w:type="dxa"/>
            <w:shd w:val="clear" w:color="auto" w:fill="FFFFFF" w:themeFill="background1"/>
            <w:hideMark/>
          </w:tcPr>
          <w:p w14:paraId="421C7E8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30.00</w:t>
            </w:r>
          </w:p>
        </w:tc>
        <w:tc>
          <w:tcPr>
            <w:tcW w:w="1134" w:type="dxa"/>
            <w:shd w:val="clear" w:color="auto" w:fill="FFFFFF" w:themeFill="background1"/>
            <w:hideMark/>
          </w:tcPr>
          <w:p w14:paraId="5A2DDB6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63.31</w:t>
            </w:r>
          </w:p>
        </w:tc>
        <w:tc>
          <w:tcPr>
            <w:tcW w:w="1134" w:type="dxa"/>
            <w:shd w:val="clear" w:color="auto" w:fill="FFFFFF" w:themeFill="background1"/>
            <w:hideMark/>
          </w:tcPr>
          <w:p w14:paraId="2C45DAC7"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35.33</w:t>
            </w:r>
          </w:p>
        </w:tc>
        <w:tc>
          <w:tcPr>
            <w:tcW w:w="1532" w:type="dxa"/>
            <w:shd w:val="clear" w:color="auto" w:fill="FFFFFF" w:themeFill="background1"/>
            <w:hideMark/>
          </w:tcPr>
          <w:p w14:paraId="0EE6C329"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45.17</w:t>
            </w:r>
          </w:p>
        </w:tc>
        <w:tc>
          <w:tcPr>
            <w:tcW w:w="803" w:type="dxa"/>
            <w:shd w:val="clear" w:color="auto" w:fill="FFFFFF" w:themeFill="background1"/>
            <w:hideMark/>
          </w:tcPr>
          <w:p w14:paraId="45D9BE95"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43.45</w:t>
            </w:r>
          </w:p>
        </w:tc>
      </w:tr>
      <w:tr w:rsidR="003A1881" w:rsidRPr="003A1881" w14:paraId="5454AC51" w14:textId="77777777" w:rsidTr="001D4E0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08EF5946"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M6- </w:t>
            </w:r>
            <w:r w:rsidRPr="003A1881">
              <w:rPr>
                <w:rFonts w:ascii="Times New Roman" w:hAnsi="Times New Roman"/>
                <w:kern w:val="24"/>
                <w:sz w:val="20"/>
                <w:szCs w:val="20"/>
                <w:lang w:val="en-IN" w:eastAsia="en-IN"/>
              </w:rPr>
              <w:t>B (0.3%) + Mo (0.20%)</w:t>
            </w:r>
          </w:p>
        </w:tc>
        <w:tc>
          <w:tcPr>
            <w:tcW w:w="1134" w:type="dxa"/>
            <w:shd w:val="clear" w:color="auto" w:fill="FFFFFF" w:themeFill="background1"/>
            <w:hideMark/>
          </w:tcPr>
          <w:p w14:paraId="6140799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24.00</w:t>
            </w:r>
          </w:p>
        </w:tc>
        <w:tc>
          <w:tcPr>
            <w:tcW w:w="1134" w:type="dxa"/>
            <w:shd w:val="clear" w:color="auto" w:fill="FFFFFF" w:themeFill="background1"/>
            <w:hideMark/>
          </w:tcPr>
          <w:p w14:paraId="01867C2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54.50</w:t>
            </w:r>
          </w:p>
        </w:tc>
        <w:tc>
          <w:tcPr>
            <w:tcW w:w="1134" w:type="dxa"/>
            <w:shd w:val="clear" w:color="auto" w:fill="FFFFFF" w:themeFill="background1"/>
            <w:hideMark/>
          </w:tcPr>
          <w:p w14:paraId="1F5621F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32.83</w:t>
            </w:r>
          </w:p>
        </w:tc>
        <w:tc>
          <w:tcPr>
            <w:tcW w:w="1532" w:type="dxa"/>
            <w:shd w:val="clear" w:color="auto" w:fill="FFFFFF" w:themeFill="background1"/>
            <w:hideMark/>
          </w:tcPr>
          <w:p w14:paraId="4661B7E1"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44.50</w:t>
            </w:r>
          </w:p>
        </w:tc>
        <w:tc>
          <w:tcPr>
            <w:tcW w:w="803" w:type="dxa"/>
            <w:shd w:val="clear" w:color="auto" w:fill="FFFFFF" w:themeFill="background1"/>
            <w:hideMark/>
          </w:tcPr>
          <w:p w14:paraId="2DD80C17"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38.95</w:t>
            </w:r>
          </w:p>
        </w:tc>
      </w:tr>
      <w:tr w:rsidR="003A1881" w:rsidRPr="003A1881" w14:paraId="20278E48" w14:textId="77777777" w:rsidTr="001D4E08">
        <w:trPr>
          <w:trHeight w:val="42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4F6370B9"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M7- </w:t>
            </w:r>
            <w:r w:rsidRPr="003A1881">
              <w:rPr>
                <w:rFonts w:ascii="Times New Roman" w:hAnsi="Times New Roman"/>
                <w:kern w:val="24"/>
                <w:sz w:val="20"/>
                <w:szCs w:val="20"/>
                <w:lang w:val="en-IN" w:eastAsia="en-IN"/>
              </w:rPr>
              <w:t>B (0.4%) + Mo (0.15%)</w:t>
            </w:r>
          </w:p>
        </w:tc>
        <w:tc>
          <w:tcPr>
            <w:tcW w:w="1134" w:type="dxa"/>
            <w:shd w:val="clear" w:color="auto" w:fill="FFFFFF" w:themeFill="background1"/>
            <w:hideMark/>
          </w:tcPr>
          <w:p w14:paraId="34E8461E"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13.67</w:t>
            </w:r>
          </w:p>
        </w:tc>
        <w:tc>
          <w:tcPr>
            <w:tcW w:w="1134" w:type="dxa"/>
            <w:shd w:val="clear" w:color="auto" w:fill="FFFFFF" w:themeFill="background1"/>
            <w:hideMark/>
          </w:tcPr>
          <w:p w14:paraId="4DD6CFBA"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42.84</w:t>
            </w:r>
          </w:p>
        </w:tc>
        <w:tc>
          <w:tcPr>
            <w:tcW w:w="1134" w:type="dxa"/>
            <w:shd w:val="clear" w:color="auto" w:fill="FFFFFF" w:themeFill="background1"/>
            <w:hideMark/>
          </w:tcPr>
          <w:p w14:paraId="44EC02D0"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28.83</w:t>
            </w:r>
          </w:p>
        </w:tc>
        <w:tc>
          <w:tcPr>
            <w:tcW w:w="1532" w:type="dxa"/>
            <w:shd w:val="clear" w:color="auto" w:fill="FFFFFF" w:themeFill="background1"/>
            <w:hideMark/>
          </w:tcPr>
          <w:p w14:paraId="2D34C326"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36.67</w:t>
            </w:r>
          </w:p>
        </w:tc>
        <w:tc>
          <w:tcPr>
            <w:tcW w:w="803" w:type="dxa"/>
            <w:shd w:val="clear" w:color="auto" w:fill="FFFFFF" w:themeFill="background1"/>
            <w:hideMark/>
          </w:tcPr>
          <w:p w14:paraId="5C2F5D9F"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30.50</w:t>
            </w:r>
          </w:p>
        </w:tc>
      </w:tr>
      <w:tr w:rsidR="003A1881" w:rsidRPr="003A1881" w14:paraId="692F1BDA" w14:textId="77777777" w:rsidTr="001D4E0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auto"/>
            </w:tcBorders>
            <w:shd w:val="clear" w:color="auto" w:fill="FFFFFF" w:themeFill="background1"/>
            <w:hideMark/>
          </w:tcPr>
          <w:p w14:paraId="288A1AC0"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 xml:space="preserve">M8- </w:t>
            </w:r>
            <w:r w:rsidRPr="003A1881">
              <w:rPr>
                <w:rFonts w:ascii="Times New Roman" w:hAnsi="Times New Roman"/>
                <w:kern w:val="24"/>
                <w:sz w:val="20"/>
                <w:szCs w:val="20"/>
                <w:lang w:val="en-IN" w:eastAsia="en-IN"/>
              </w:rPr>
              <w:t>B (0.4%) + Mo (0.20%)</w:t>
            </w:r>
          </w:p>
        </w:tc>
        <w:tc>
          <w:tcPr>
            <w:tcW w:w="1134" w:type="dxa"/>
            <w:tcBorders>
              <w:bottom w:val="single" w:sz="4" w:space="0" w:color="auto"/>
            </w:tcBorders>
            <w:shd w:val="clear" w:color="auto" w:fill="FFFFFF" w:themeFill="background1"/>
            <w:hideMark/>
          </w:tcPr>
          <w:p w14:paraId="5531133D"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11.67</w:t>
            </w:r>
          </w:p>
        </w:tc>
        <w:tc>
          <w:tcPr>
            <w:tcW w:w="1134" w:type="dxa"/>
            <w:tcBorders>
              <w:bottom w:val="single" w:sz="4" w:space="0" w:color="auto"/>
            </w:tcBorders>
            <w:shd w:val="clear" w:color="auto" w:fill="FFFFFF" w:themeFill="background1"/>
            <w:hideMark/>
          </w:tcPr>
          <w:p w14:paraId="56BBDCA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42.33</w:t>
            </w:r>
          </w:p>
        </w:tc>
        <w:tc>
          <w:tcPr>
            <w:tcW w:w="1134" w:type="dxa"/>
            <w:tcBorders>
              <w:bottom w:val="single" w:sz="4" w:space="0" w:color="auto"/>
            </w:tcBorders>
            <w:shd w:val="clear" w:color="auto" w:fill="FFFFFF" w:themeFill="background1"/>
            <w:hideMark/>
          </w:tcPr>
          <w:p w14:paraId="000DF108"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26.66</w:t>
            </w:r>
          </w:p>
        </w:tc>
        <w:tc>
          <w:tcPr>
            <w:tcW w:w="1532" w:type="dxa"/>
            <w:tcBorders>
              <w:bottom w:val="single" w:sz="4" w:space="0" w:color="auto"/>
            </w:tcBorders>
            <w:shd w:val="clear" w:color="auto" w:fill="FFFFFF" w:themeFill="background1"/>
            <w:hideMark/>
          </w:tcPr>
          <w:p w14:paraId="31E47003"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36.33</w:t>
            </w:r>
          </w:p>
        </w:tc>
        <w:tc>
          <w:tcPr>
            <w:tcW w:w="803" w:type="dxa"/>
            <w:tcBorders>
              <w:bottom w:val="single" w:sz="4" w:space="0" w:color="auto"/>
            </w:tcBorders>
            <w:shd w:val="clear" w:color="auto" w:fill="FFFFFF" w:themeFill="background1"/>
            <w:hideMark/>
          </w:tcPr>
          <w:p w14:paraId="23A9EE19"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r w:rsidRPr="003A1881">
              <w:rPr>
                <w:rFonts w:ascii="Times New Roman" w:hAnsi="Times New Roman"/>
                <w:b/>
                <w:bCs/>
                <w:color w:val="000000"/>
                <w:kern w:val="24"/>
                <w:sz w:val="20"/>
                <w:szCs w:val="20"/>
                <w:lang w:val="en-IN" w:eastAsia="en-IN"/>
              </w:rPr>
              <w:t>29.25</w:t>
            </w:r>
          </w:p>
          <w:p w14:paraId="491FEF60"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p>
        </w:tc>
      </w:tr>
      <w:tr w:rsidR="003A1881" w:rsidRPr="003A1881" w14:paraId="2B115DF6" w14:textId="77777777" w:rsidTr="001D4E08">
        <w:trPr>
          <w:trHeight w:val="403"/>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bottom w:val="single" w:sz="4" w:space="0" w:color="auto"/>
            </w:tcBorders>
            <w:shd w:val="clear" w:color="auto" w:fill="FFFFFF" w:themeFill="background1"/>
            <w:hideMark/>
          </w:tcPr>
          <w:p w14:paraId="4F4C5C33" w14:textId="77777777" w:rsidR="003A1881" w:rsidRPr="003A1881" w:rsidRDefault="003A1881" w:rsidP="002F1736">
            <w:pPr>
              <w:spacing w:line="360" w:lineRule="auto"/>
              <w:jc w:val="both"/>
              <w:textAlignment w:val="bottom"/>
              <w:rPr>
                <w:rFonts w:ascii="Times New Roman" w:hAnsi="Times New Roman"/>
                <w:sz w:val="20"/>
                <w:szCs w:val="20"/>
                <w:lang w:val="en-IN" w:eastAsia="en-IN"/>
              </w:rPr>
            </w:pPr>
            <w:r w:rsidRPr="003A1881">
              <w:rPr>
                <w:rFonts w:ascii="Times New Roman" w:hAnsi="Times New Roman"/>
                <w:color w:val="000000"/>
                <w:kern w:val="24"/>
                <w:sz w:val="20"/>
                <w:szCs w:val="20"/>
                <w:lang w:val="en-IN" w:eastAsia="en-IN"/>
              </w:rPr>
              <w:t>Mean</w:t>
            </w:r>
          </w:p>
        </w:tc>
        <w:tc>
          <w:tcPr>
            <w:tcW w:w="1134" w:type="dxa"/>
            <w:tcBorders>
              <w:top w:val="single" w:sz="4" w:space="0" w:color="auto"/>
              <w:bottom w:val="single" w:sz="4" w:space="0" w:color="auto"/>
            </w:tcBorders>
            <w:shd w:val="clear" w:color="auto" w:fill="FFFFFF" w:themeFill="background1"/>
            <w:hideMark/>
          </w:tcPr>
          <w:p w14:paraId="3F7A00D8"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20.76</w:t>
            </w:r>
          </w:p>
        </w:tc>
        <w:tc>
          <w:tcPr>
            <w:tcW w:w="1134" w:type="dxa"/>
            <w:tcBorders>
              <w:top w:val="single" w:sz="4" w:space="0" w:color="auto"/>
              <w:bottom w:val="single" w:sz="4" w:space="0" w:color="auto"/>
            </w:tcBorders>
            <w:shd w:val="clear" w:color="auto" w:fill="FFFFFF" w:themeFill="background1"/>
            <w:hideMark/>
          </w:tcPr>
          <w:p w14:paraId="467F4306"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48.67</w:t>
            </w:r>
          </w:p>
        </w:tc>
        <w:tc>
          <w:tcPr>
            <w:tcW w:w="1134" w:type="dxa"/>
            <w:tcBorders>
              <w:top w:val="single" w:sz="4" w:space="0" w:color="auto"/>
              <w:bottom w:val="single" w:sz="4" w:space="0" w:color="auto"/>
            </w:tcBorders>
            <w:shd w:val="clear" w:color="auto" w:fill="FFFFFF" w:themeFill="background1"/>
            <w:hideMark/>
          </w:tcPr>
          <w:p w14:paraId="1B3B0DE1"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31.20</w:t>
            </w:r>
          </w:p>
        </w:tc>
        <w:tc>
          <w:tcPr>
            <w:tcW w:w="1532" w:type="dxa"/>
            <w:tcBorders>
              <w:top w:val="single" w:sz="4" w:space="0" w:color="auto"/>
              <w:bottom w:val="single" w:sz="4" w:space="0" w:color="auto"/>
            </w:tcBorders>
            <w:shd w:val="clear" w:color="auto" w:fill="FFFFFF" w:themeFill="background1"/>
            <w:hideMark/>
          </w:tcPr>
          <w:p w14:paraId="43903C4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39.27</w:t>
            </w:r>
          </w:p>
        </w:tc>
        <w:tc>
          <w:tcPr>
            <w:tcW w:w="803" w:type="dxa"/>
            <w:tcBorders>
              <w:top w:val="single" w:sz="4" w:space="0" w:color="auto"/>
              <w:bottom w:val="single" w:sz="4" w:space="0" w:color="auto"/>
            </w:tcBorders>
            <w:shd w:val="clear" w:color="auto" w:fill="FFFFFF" w:themeFill="background1"/>
            <w:hideMark/>
          </w:tcPr>
          <w:p w14:paraId="0F64DA24"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IN" w:eastAsia="en-IN"/>
              </w:rPr>
            </w:pPr>
          </w:p>
        </w:tc>
      </w:tr>
      <w:tr w:rsidR="003A1881" w:rsidRPr="003A1881" w14:paraId="2E391024" w14:textId="77777777" w:rsidTr="001D4E0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tcBorders>
            <w:shd w:val="clear" w:color="auto" w:fill="FFFFFF" w:themeFill="background1"/>
          </w:tcPr>
          <w:p w14:paraId="544E79C3" w14:textId="77777777" w:rsidR="003A1881" w:rsidRPr="003A1881" w:rsidRDefault="003A1881" w:rsidP="002F1736">
            <w:pPr>
              <w:spacing w:line="360" w:lineRule="auto"/>
              <w:jc w:val="both"/>
              <w:rPr>
                <w:rFonts w:ascii="Times New Roman" w:hAnsi="Times New Roman"/>
                <w:sz w:val="20"/>
                <w:szCs w:val="20"/>
                <w:lang w:val="en-IN" w:eastAsia="en-IN"/>
              </w:rPr>
            </w:pPr>
          </w:p>
        </w:tc>
        <w:tc>
          <w:tcPr>
            <w:tcW w:w="1134" w:type="dxa"/>
            <w:tcBorders>
              <w:top w:val="single" w:sz="4" w:space="0" w:color="auto"/>
            </w:tcBorders>
            <w:shd w:val="clear" w:color="auto" w:fill="FFFFFF" w:themeFill="background1"/>
          </w:tcPr>
          <w:p w14:paraId="61A20E0C" w14:textId="77777777" w:rsidR="003A1881" w:rsidRPr="003A1881" w:rsidRDefault="003A1881"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themeColor="dark1"/>
                <w:kern w:val="24"/>
                <w:sz w:val="20"/>
                <w:szCs w:val="20"/>
                <w:lang w:val="en-IN" w:eastAsia="en-IN"/>
              </w:rPr>
              <w:t>S</w:t>
            </w:r>
          </w:p>
        </w:tc>
        <w:tc>
          <w:tcPr>
            <w:tcW w:w="1134" w:type="dxa"/>
            <w:tcBorders>
              <w:top w:val="single" w:sz="4" w:space="0" w:color="auto"/>
            </w:tcBorders>
            <w:shd w:val="clear" w:color="auto" w:fill="FFFFFF" w:themeFill="background1"/>
          </w:tcPr>
          <w:p w14:paraId="2101C4E4"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IN" w:eastAsia="en-IN"/>
              </w:rPr>
            </w:pPr>
            <w:r w:rsidRPr="003A1881">
              <w:rPr>
                <w:rFonts w:ascii="Times New Roman" w:hAnsi="Times New Roman"/>
                <w:b/>
                <w:bCs/>
                <w:color w:val="000000"/>
                <w:kern w:val="24"/>
                <w:sz w:val="20"/>
                <w:szCs w:val="20"/>
                <w:lang w:val="en-IN" w:eastAsia="en-IN"/>
              </w:rPr>
              <w:t>M</w:t>
            </w:r>
          </w:p>
        </w:tc>
        <w:tc>
          <w:tcPr>
            <w:tcW w:w="1134" w:type="dxa"/>
            <w:tcBorders>
              <w:top w:val="single" w:sz="4" w:space="0" w:color="auto"/>
            </w:tcBorders>
            <w:shd w:val="clear" w:color="auto" w:fill="FFFFFF" w:themeFill="background1"/>
          </w:tcPr>
          <w:p w14:paraId="5BEB3332" w14:textId="77777777" w:rsidR="003A1881" w:rsidRPr="003A1881" w:rsidRDefault="003A1881" w:rsidP="002F17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n-IN" w:eastAsia="en-IN"/>
              </w:rPr>
            </w:pPr>
            <w:r w:rsidRPr="003A1881">
              <w:rPr>
                <w:rFonts w:ascii="Times New Roman" w:hAnsi="Times New Roman"/>
                <w:b/>
                <w:sz w:val="20"/>
                <w:szCs w:val="20"/>
                <w:lang w:val="en-IN" w:eastAsia="en-IN"/>
              </w:rPr>
              <w:t>SXM</w:t>
            </w:r>
          </w:p>
        </w:tc>
        <w:tc>
          <w:tcPr>
            <w:tcW w:w="1532" w:type="dxa"/>
            <w:tcBorders>
              <w:top w:val="single" w:sz="4" w:space="0" w:color="auto"/>
            </w:tcBorders>
            <w:shd w:val="clear" w:color="auto" w:fill="FFFFFF" w:themeFill="background1"/>
          </w:tcPr>
          <w:p w14:paraId="6917F33B"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803" w:type="dxa"/>
            <w:tcBorders>
              <w:top w:val="single" w:sz="4" w:space="0" w:color="auto"/>
            </w:tcBorders>
            <w:shd w:val="clear" w:color="auto" w:fill="FFFFFF" w:themeFill="background1"/>
          </w:tcPr>
          <w:p w14:paraId="56DB181E" w14:textId="77777777" w:rsidR="003A1881" w:rsidRPr="003A1881" w:rsidRDefault="003A1881" w:rsidP="002F1736">
            <w:pPr>
              <w:spacing w:line="360" w:lineRule="auto"/>
              <w:jc w:val="both"/>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kern w:val="24"/>
                <w:sz w:val="20"/>
                <w:szCs w:val="20"/>
                <w:lang w:val="en-IN" w:eastAsia="en-IN"/>
              </w:rPr>
            </w:pPr>
          </w:p>
        </w:tc>
      </w:tr>
      <w:tr w:rsidR="003A1881" w:rsidRPr="003A1881" w14:paraId="0BCB7887" w14:textId="77777777" w:rsidTr="001D4E08">
        <w:trPr>
          <w:trHeight w:val="403"/>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tcPr>
          <w:p w14:paraId="5E2CF55D" w14:textId="77777777" w:rsidR="003A1881" w:rsidRPr="003A1881" w:rsidRDefault="003A1881" w:rsidP="002F1736">
            <w:pPr>
              <w:spacing w:line="360" w:lineRule="auto"/>
              <w:jc w:val="both"/>
              <w:rPr>
                <w:rFonts w:ascii="Times New Roman" w:hAnsi="Times New Roman"/>
                <w:sz w:val="20"/>
                <w:szCs w:val="20"/>
                <w:lang w:val="en-IN" w:eastAsia="en-IN"/>
              </w:rPr>
            </w:pPr>
            <w:r w:rsidRPr="003A1881">
              <w:rPr>
                <w:rFonts w:ascii="Times New Roman" w:hAnsi="Times New Roman"/>
                <w:color w:val="000000" w:themeColor="dark1"/>
                <w:kern w:val="24"/>
                <w:sz w:val="20"/>
                <w:szCs w:val="20"/>
                <w:lang w:val="en-IN" w:eastAsia="en-IN"/>
              </w:rPr>
              <w:t>CD (p=0.05)</w:t>
            </w:r>
          </w:p>
        </w:tc>
        <w:tc>
          <w:tcPr>
            <w:tcW w:w="1134" w:type="dxa"/>
            <w:shd w:val="clear" w:color="auto" w:fill="FFFFFF" w:themeFill="background1"/>
          </w:tcPr>
          <w:p w14:paraId="7DCDEB24"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2.49</w:t>
            </w:r>
          </w:p>
        </w:tc>
        <w:tc>
          <w:tcPr>
            <w:tcW w:w="1134" w:type="dxa"/>
            <w:shd w:val="clear" w:color="auto" w:fill="FFFFFF" w:themeFill="background1"/>
          </w:tcPr>
          <w:p w14:paraId="5FC2B5AB"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4.11</w:t>
            </w:r>
          </w:p>
        </w:tc>
        <w:tc>
          <w:tcPr>
            <w:tcW w:w="1134" w:type="dxa"/>
            <w:shd w:val="clear" w:color="auto" w:fill="FFFFFF" w:themeFill="background1"/>
          </w:tcPr>
          <w:p w14:paraId="4BC0490C" w14:textId="77777777" w:rsidR="003A1881" w:rsidRPr="003A1881" w:rsidRDefault="003A1881" w:rsidP="002F1736">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color w:val="000000"/>
                <w:sz w:val="20"/>
                <w:szCs w:val="20"/>
                <w:lang w:val="en-IN"/>
              </w:rPr>
            </w:pPr>
            <w:r w:rsidRPr="003A1881">
              <w:rPr>
                <w:rFonts w:ascii="Times New Roman" w:eastAsiaTheme="minorHAnsi" w:hAnsi="Times New Roman"/>
                <w:bCs/>
                <w:color w:val="000000"/>
                <w:sz w:val="20"/>
                <w:szCs w:val="20"/>
                <w:lang w:val="en-IN"/>
              </w:rPr>
              <w:t>9.50</w:t>
            </w:r>
          </w:p>
        </w:tc>
        <w:tc>
          <w:tcPr>
            <w:tcW w:w="1532" w:type="dxa"/>
            <w:shd w:val="clear" w:color="auto" w:fill="FFFFFF" w:themeFill="background1"/>
          </w:tcPr>
          <w:p w14:paraId="2ABF28BA"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c>
          <w:tcPr>
            <w:tcW w:w="803" w:type="dxa"/>
            <w:shd w:val="clear" w:color="auto" w:fill="FFFFFF" w:themeFill="background1"/>
          </w:tcPr>
          <w:p w14:paraId="028A3979" w14:textId="77777777" w:rsidR="003A1881" w:rsidRPr="003A1881" w:rsidRDefault="003A1881" w:rsidP="002F1736">
            <w:pPr>
              <w:spacing w:line="360" w:lineRule="auto"/>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kern w:val="24"/>
                <w:sz w:val="20"/>
                <w:szCs w:val="20"/>
                <w:lang w:val="en-IN" w:eastAsia="en-IN"/>
              </w:rPr>
            </w:pPr>
          </w:p>
        </w:tc>
      </w:tr>
    </w:tbl>
    <w:p w14:paraId="17DB94E9" w14:textId="77777777" w:rsidR="003A1881" w:rsidRDefault="003A1881" w:rsidP="002F1736">
      <w:pPr>
        <w:jc w:val="both"/>
        <w:rPr>
          <w:rFonts w:ascii="Times New Roman" w:hAnsi="Times New Roman"/>
          <w:b/>
          <w:sz w:val="28"/>
          <w:szCs w:val="24"/>
        </w:rPr>
      </w:pPr>
    </w:p>
    <w:sectPr w:rsidR="003A1881" w:rsidSect="00506C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DBA9E" w14:textId="77777777" w:rsidR="00B7764D" w:rsidRDefault="00B7764D" w:rsidP="001570CE">
      <w:pPr>
        <w:spacing w:after="0" w:line="240" w:lineRule="auto"/>
      </w:pPr>
      <w:r>
        <w:separator/>
      </w:r>
    </w:p>
  </w:endnote>
  <w:endnote w:type="continuationSeparator" w:id="0">
    <w:p w14:paraId="4BD3CEE6" w14:textId="77777777" w:rsidR="00B7764D" w:rsidRDefault="00B7764D" w:rsidP="0015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j-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4830" w14:textId="77777777" w:rsidR="002D17E3" w:rsidRDefault="002D1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5792" w14:textId="77777777" w:rsidR="002D17E3" w:rsidRDefault="002D1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217F" w14:textId="77777777" w:rsidR="002D17E3" w:rsidRDefault="002D1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B766" w14:textId="77777777" w:rsidR="00B7764D" w:rsidRDefault="00B7764D" w:rsidP="001570CE">
      <w:pPr>
        <w:spacing w:after="0" w:line="240" w:lineRule="auto"/>
      </w:pPr>
      <w:r>
        <w:separator/>
      </w:r>
    </w:p>
  </w:footnote>
  <w:footnote w:type="continuationSeparator" w:id="0">
    <w:p w14:paraId="1154D3B3" w14:textId="77777777" w:rsidR="00B7764D" w:rsidRDefault="00B7764D" w:rsidP="0015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69E9" w14:textId="5D546F99" w:rsidR="002D17E3" w:rsidRDefault="00B7764D">
    <w:pPr>
      <w:pStyle w:val="Header"/>
    </w:pPr>
    <w:r>
      <w:rPr>
        <w:noProof/>
      </w:rPr>
      <w:pict w14:anchorId="1CAE1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C7665" w14:textId="4F4BB6BC" w:rsidR="002D17E3" w:rsidRDefault="00B7764D">
    <w:pPr>
      <w:pStyle w:val="Header"/>
    </w:pPr>
    <w:r>
      <w:rPr>
        <w:noProof/>
      </w:rPr>
      <w:pict w14:anchorId="249A5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8752" w14:textId="3A8076A4" w:rsidR="002D17E3" w:rsidRDefault="00B7764D">
    <w:pPr>
      <w:pStyle w:val="Header"/>
    </w:pPr>
    <w:r>
      <w:rPr>
        <w:noProof/>
      </w:rPr>
      <w:pict w14:anchorId="53854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62256"/>
    <w:multiLevelType w:val="hybridMultilevel"/>
    <w:tmpl w:val="16620FEC"/>
    <w:lvl w:ilvl="0" w:tplc="4009001B">
      <w:start w:val="1"/>
      <w:numFmt w:val="lowerRoman"/>
      <w:lvlText w:val="%1."/>
      <w:lvlJc w:val="right"/>
      <w:pPr>
        <w:ind w:left="2160" w:hanging="360"/>
      </w:pPr>
    </w:lvl>
    <w:lvl w:ilvl="1" w:tplc="40090019">
      <w:start w:val="1"/>
      <w:numFmt w:val="lowerLetter"/>
      <w:lvlText w:val="%2."/>
      <w:lvlJc w:val="left"/>
      <w:pPr>
        <w:ind w:left="2880" w:hanging="360"/>
      </w:pPr>
    </w:lvl>
    <w:lvl w:ilvl="2" w:tplc="4009001B">
      <w:start w:val="1"/>
      <w:numFmt w:val="lowerRoman"/>
      <w:lvlText w:val="%3."/>
      <w:lvlJc w:val="right"/>
      <w:pPr>
        <w:ind w:left="3600" w:hanging="180"/>
      </w:pPr>
    </w:lvl>
    <w:lvl w:ilvl="3" w:tplc="4009000F">
      <w:start w:val="1"/>
      <w:numFmt w:val="decimal"/>
      <w:lvlText w:val="%4."/>
      <w:lvlJc w:val="left"/>
      <w:pPr>
        <w:ind w:left="4320" w:hanging="360"/>
      </w:pPr>
    </w:lvl>
    <w:lvl w:ilvl="4" w:tplc="40090019">
      <w:start w:val="1"/>
      <w:numFmt w:val="lowerLetter"/>
      <w:lvlText w:val="%5."/>
      <w:lvlJc w:val="left"/>
      <w:pPr>
        <w:ind w:left="5040" w:hanging="360"/>
      </w:pPr>
    </w:lvl>
    <w:lvl w:ilvl="5" w:tplc="4009001B">
      <w:start w:val="1"/>
      <w:numFmt w:val="lowerRoman"/>
      <w:lvlText w:val="%6."/>
      <w:lvlJc w:val="right"/>
      <w:pPr>
        <w:ind w:left="5760" w:hanging="180"/>
      </w:pPr>
    </w:lvl>
    <w:lvl w:ilvl="6" w:tplc="4009000F">
      <w:start w:val="1"/>
      <w:numFmt w:val="decimal"/>
      <w:lvlText w:val="%7."/>
      <w:lvlJc w:val="left"/>
      <w:pPr>
        <w:ind w:left="6480" w:hanging="360"/>
      </w:pPr>
    </w:lvl>
    <w:lvl w:ilvl="7" w:tplc="40090019">
      <w:start w:val="1"/>
      <w:numFmt w:val="lowerLetter"/>
      <w:lvlText w:val="%8."/>
      <w:lvlJc w:val="left"/>
      <w:pPr>
        <w:ind w:left="7200" w:hanging="360"/>
      </w:pPr>
    </w:lvl>
    <w:lvl w:ilvl="8" w:tplc="4009001B">
      <w:start w:val="1"/>
      <w:numFmt w:val="lowerRoman"/>
      <w:lvlText w:val="%9."/>
      <w:lvlJc w:val="right"/>
      <w:pPr>
        <w:ind w:left="7920" w:hanging="180"/>
      </w:pPr>
    </w:lvl>
  </w:abstractNum>
  <w:abstractNum w:abstractNumId="1" w15:restartNumberingAfterBreak="0">
    <w:nsid w:val="7AAB330F"/>
    <w:multiLevelType w:val="hybridMultilevel"/>
    <w:tmpl w:val="F56CF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A6AE9"/>
    <w:multiLevelType w:val="hybridMultilevel"/>
    <w:tmpl w:val="353A6526"/>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31"/>
    <w:rsid w:val="00001B9E"/>
    <w:rsid w:val="000031EC"/>
    <w:rsid w:val="00013A4A"/>
    <w:rsid w:val="00020E7B"/>
    <w:rsid w:val="00021109"/>
    <w:rsid w:val="00021A0C"/>
    <w:rsid w:val="00037526"/>
    <w:rsid w:val="000413D9"/>
    <w:rsid w:val="00076A0C"/>
    <w:rsid w:val="00081936"/>
    <w:rsid w:val="00086651"/>
    <w:rsid w:val="00090978"/>
    <w:rsid w:val="000929BC"/>
    <w:rsid w:val="000961D6"/>
    <w:rsid w:val="000B4293"/>
    <w:rsid w:val="000B4DC9"/>
    <w:rsid w:val="000B66A2"/>
    <w:rsid w:val="000C3C78"/>
    <w:rsid w:val="000E633B"/>
    <w:rsid w:val="001006D0"/>
    <w:rsid w:val="00101EA1"/>
    <w:rsid w:val="0010373D"/>
    <w:rsid w:val="0010432C"/>
    <w:rsid w:val="00110F2C"/>
    <w:rsid w:val="00112D13"/>
    <w:rsid w:val="00113532"/>
    <w:rsid w:val="001260D0"/>
    <w:rsid w:val="00130A62"/>
    <w:rsid w:val="00136F61"/>
    <w:rsid w:val="00140804"/>
    <w:rsid w:val="00154B12"/>
    <w:rsid w:val="001570CE"/>
    <w:rsid w:val="00157E33"/>
    <w:rsid w:val="001821EB"/>
    <w:rsid w:val="00185B65"/>
    <w:rsid w:val="001A0EC9"/>
    <w:rsid w:val="001A2D83"/>
    <w:rsid w:val="001A4635"/>
    <w:rsid w:val="001A5096"/>
    <w:rsid w:val="001B07DA"/>
    <w:rsid w:val="001B73D9"/>
    <w:rsid w:val="001C3488"/>
    <w:rsid w:val="001D4E08"/>
    <w:rsid w:val="00200A40"/>
    <w:rsid w:val="00225D57"/>
    <w:rsid w:val="00233482"/>
    <w:rsid w:val="00236786"/>
    <w:rsid w:val="00241CAD"/>
    <w:rsid w:val="00245B69"/>
    <w:rsid w:val="0029357A"/>
    <w:rsid w:val="00295F86"/>
    <w:rsid w:val="002A73E7"/>
    <w:rsid w:val="002A7B88"/>
    <w:rsid w:val="002B16FF"/>
    <w:rsid w:val="002B3709"/>
    <w:rsid w:val="002B6A2E"/>
    <w:rsid w:val="002C04F7"/>
    <w:rsid w:val="002D17E3"/>
    <w:rsid w:val="002E488A"/>
    <w:rsid w:val="002E6296"/>
    <w:rsid w:val="002F1736"/>
    <w:rsid w:val="00311263"/>
    <w:rsid w:val="00311727"/>
    <w:rsid w:val="0031435C"/>
    <w:rsid w:val="00314A48"/>
    <w:rsid w:val="00317736"/>
    <w:rsid w:val="003402D1"/>
    <w:rsid w:val="003412F4"/>
    <w:rsid w:val="00354ABC"/>
    <w:rsid w:val="0036483C"/>
    <w:rsid w:val="0037029B"/>
    <w:rsid w:val="00376C4F"/>
    <w:rsid w:val="00386F43"/>
    <w:rsid w:val="00394AE7"/>
    <w:rsid w:val="003A1881"/>
    <w:rsid w:val="003A635A"/>
    <w:rsid w:val="003C2834"/>
    <w:rsid w:val="003C6D50"/>
    <w:rsid w:val="003D1959"/>
    <w:rsid w:val="003D5216"/>
    <w:rsid w:val="003E354D"/>
    <w:rsid w:val="00405BDC"/>
    <w:rsid w:val="0040603D"/>
    <w:rsid w:val="00442AB3"/>
    <w:rsid w:val="00447B73"/>
    <w:rsid w:val="00455168"/>
    <w:rsid w:val="0048515A"/>
    <w:rsid w:val="004B1766"/>
    <w:rsid w:val="004C03FD"/>
    <w:rsid w:val="004C3BF9"/>
    <w:rsid w:val="004C49BF"/>
    <w:rsid w:val="004C547C"/>
    <w:rsid w:val="004D21DB"/>
    <w:rsid w:val="004E3B07"/>
    <w:rsid w:val="004F02F7"/>
    <w:rsid w:val="004F0F04"/>
    <w:rsid w:val="00500E0E"/>
    <w:rsid w:val="00503507"/>
    <w:rsid w:val="00506C8C"/>
    <w:rsid w:val="005072EA"/>
    <w:rsid w:val="00512A90"/>
    <w:rsid w:val="00526F52"/>
    <w:rsid w:val="005462E5"/>
    <w:rsid w:val="005535C2"/>
    <w:rsid w:val="00571B71"/>
    <w:rsid w:val="005721F8"/>
    <w:rsid w:val="00576229"/>
    <w:rsid w:val="00584861"/>
    <w:rsid w:val="00597D0A"/>
    <w:rsid w:val="005B1842"/>
    <w:rsid w:val="00602612"/>
    <w:rsid w:val="00612A80"/>
    <w:rsid w:val="0062765B"/>
    <w:rsid w:val="006325BA"/>
    <w:rsid w:val="00661CDD"/>
    <w:rsid w:val="00661E07"/>
    <w:rsid w:val="00665102"/>
    <w:rsid w:val="006654D3"/>
    <w:rsid w:val="00675E64"/>
    <w:rsid w:val="00676D3B"/>
    <w:rsid w:val="00677DC9"/>
    <w:rsid w:val="006848D1"/>
    <w:rsid w:val="006857CB"/>
    <w:rsid w:val="00686D62"/>
    <w:rsid w:val="006943E2"/>
    <w:rsid w:val="00695C67"/>
    <w:rsid w:val="006B04F4"/>
    <w:rsid w:val="006B4861"/>
    <w:rsid w:val="006B7880"/>
    <w:rsid w:val="00701308"/>
    <w:rsid w:val="0071127F"/>
    <w:rsid w:val="007121DC"/>
    <w:rsid w:val="00714858"/>
    <w:rsid w:val="00715A45"/>
    <w:rsid w:val="00726C28"/>
    <w:rsid w:val="00730A0B"/>
    <w:rsid w:val="0074650D"/>
    <w:rsid w:val="00751985"/>
    <w:rsid w:val="00755017"/>
    <w:rsid w:val="007659C1"/>
    <w:rsid w:val="007679F0"/>
    <w:rsid w:val="00772642"/>
    <w:rsid w:val="00772DF2"/>
    <w:rsid w:val="00773008"/>
    <w:rsid w:val="0077419C"/>
    <w:rsid w:val="007829EB"/>
    <w:rsid w:val="00783EFB"/>
    <w:rsid w:val="007840A5"/>
    <w:rsid w:val="00793635"/>
    <w:rsid w:val="007A0AC6"/>
    <w:rsid w:val="007B7F0E"/>
    <w:rsid w:val="007C2059"/>
    <w:rsid w:val="007C40BF"/>
    <w:rsid w:val="007C6980"/>
    <w:rsid w:val="007C77DF"/>
    <w:rsid w:val="007D5FE1"/>
    <w:rsid w:val="007D6969"/>
    <w:rsid w:val="007E0961"/>
    <w:rsid w:val="007E0F22"/>
    <w:rsid w:val="007E6151"/>
    <w:rsid w:val="007F4CA2"/>
    <w:rsid w:val="007F502C"/>
    <w:rsid w:val="008041F8"/>
    <w:rsid w:val="008241F2"/>
    <w:rsid w:val="0084297B"/>
    <w:rsid w:val="00843955"/>
    <w:rsid w:val="008473CC"/>
    <w:rsid w:val="008652D8"/>
    <w:rsid w:val="008B070E"/>
    <w:rsid w:val="008B5549"/>
    <w:rsid w:val="008E53E4"/>
    <w:rsid w:val="008E68A9"/>
    <w:rsid w:val="008F322E"/>
    <w:rsid w:val="008F33F1"/>
    <w:rsid w:val="009158C7"/>
    <w:rsid w:val="009171E6"/>
    <w:rsid w:val="00917396"/>
    <w:rsid w:val="00927083"/>
    <w:rsid w:val="009317FE"/>
    <w:rsid w:val="00940455"/>
    <w:rsid w:val="00943118"/>
    <w:rsid w:val="00945E4B"/>
    <w:rsid w:val="00975CF9"/>
    <w:rsid w:val="00976F32"/>
    <w:rsid w:val="00977B39"/>
    <w:rsid w:val="009A323C"/>
    <w:rsid w:val="009B2B93"/>
    <w:rsid w:val="009B38E6"/>
    <w:rsid w:val="009C7229"/>
    <w:rsid w:val="009D6C8F"/>
    <w:rsid w:val="00A10677"/>
    <w:rsid w:val="00A12804"/>
    <w:rsid w:val="00A302B5"/>
    <w:rsid w:val="00A3274A"/>
    <w:rsid w:val="00A42051"/>
    <w:rsid w:val="00A44727"/>
    <w:rsid w:val="00A45814"/>
    <w:rsid w:val="00A50EA8"/>
    <w:rsid w:val="00A551A3"/>
    <w:rsid w:val="00A57560"/>
    <w:rsid w:val="00A6365D"/>
    <w:rsid w:val="00A87586"/>
    <w:rsid w:val="00A92C31"/>
    <w:rsid w:val="00A93313"/>
    <w:rsid w:val="00A93F33"/>
    <w:rsid w:val="00AC4F77"/>
    <w:rsid w:val="00AD0C8B"/>
    <w:rsid w:val="00AD6D8D"/>
    <w:rsid w:val="00AE5709"/>
    <w:rsid w:val="00AF1719"/>
    <w:rsid w:val="00AF72A3"/>
    <w:rsid w:val="00B025C6"/>
    <w:rsid w:val="00B2135F"/>
    <w:rsid w:val="00B26A07"/>
    <w:rsid w:val="00B26FAA"/>
    <w:rsid w:val="00B333CC"/>
    <w:rsid w:val="00B379E1"/>
    <w:rsid w:val="00B52A01"/>
    <w:rsid w:val="00B57E3F"/>
    <w:rsid w:val="00B63DBE"/>
    <w:rsid w:val="00B71FF1"/>
    <w:rsid w:val="00B7764D"/>
    <w:rsid w:val="00B80CD2"/>
    <w:rsid w:val="00B84974"/>
    <w:rsid w:val="00B84D3E"/>
    <w:rsid w:val="00B86523"/>
    <w:rsid w:val="00B9653B"/>
    <w:rsid w:val="00B96804"/>
    <w:rsid w:val="00B97336"/>
    <w:rsid w:val="00BB7761"/>
    <w:rsid w:val="00BD2C9C"/>
    <w:rsid w:val="00BE4618"/>
    <w:rsid w:val="00BF3B70"/>
    <w:rsid w:val="00C169E2"/>
    <w:rsid w:val="00C22CB5"/>
    <w:rsid w:val="00C44F5D"/>
    <w:rsid w:val="00C6390D"/>
    <w:rsid w:val="00C75FB3"/>
    <w:rsid w:val="00C76480"/>
    <w:rsid w:val="00C80635"/>
    <w:rsid w:val="00C85E07"/>
    <w:rsid w:val="00C94D09"/>
    <w:rsid w:val="00CA085B"/>
    <w:rsid w:val="00CB7093"/>
    <w:rsid w:val="00CB7657"/>
    <w:rsid w:val="00CC55D6"/>
    <w:rsid w:val="00CD2A78"/>
    <w:rsid w:val="00CD5C89"/>
    <w:rsid w:val="00CE7776"/>
    <w:rsid w:val="00CF6ED9"/>
    <w:rsid w:val="00D03B32"/>
    <w:rsid w:val="00D11311"/>
    <w:rsid w:val="00D24A53"/>
    <w:rsid w:val="00D31335"/>
    <w:rsid w:val="00D36025"/>
    <w:rsid w:val="00D4307B"/>
    <w:rsid w:val="00D46230"/>
    <w:rsid w:val="00D63EE1"/>
    <w:rsid w:val="00D81CB8"/>
    <w:rsid w:val="00D82426"/>
    <w:rsid w:val="00DB3688"/>
    <w:rsid w:val="00DB6F88"/>
    <w:rsid w:val="00DB799F"/>
    <w:rsid w:val="00DC0587"/>
    <w:rsid w:val="00DC0671"/>
    <w:rsid w:val="00DC2481"/>
    <w:rsid w:val="00DF0D0C"/>
    <w:rsid w:val="00DF30CB"/>
    <w:rsid w:val="00E06AF4"/>
    <w:rsid w:val="00E14D64"/>
    <w:rsid w:val="00E16A8F"/>
    <w:rsid w:val="00E25289"/>
    <w:rsid w:val="00E407CB"/>
    <w:rsid w:val="00E4266B"/>
    <w:rsid w:val="00E46646"/>
    <w:rsid w:val="00E47DA1"/>
    <w:rsid w:val="00E52635"/>
    <w:rsid w:val="00E53AED"/>
    <w:rsid w:val="00E74BF8"/>
    <w:rsid w:val="00E82EFB"/>
    <w:rsid w:val="00E872CF"/>
    <w:rsid w:val="00E87B4B"/>
    <w:rsid w:val="00E91353"/>
    <w:rsid w:val="00EC0B31"/>
    <w:rsid w:val="00EC6744"/>
    <w:rsid w:val="00ED4DB2"/>
    <w:rsid w:val="00EE1087"/>
    <w:rsid w:val="00EF0BA6"/>
    <w:rsid w:val="00F02B9D"/>
    <w:rsid w:val="00F03F9E"/>
    <w:rsid w:val="00F13E8F"/>
    <w:rsid w:val="00F22ADF"/>
    <w:rsid w:val="00F2339C"/>
    <w:rsid w:val="00F23BF6"/>
    <w:rsid w:val="00F268DE"/>
    <w:rsid w:val="00F26CEA"/>
    <w:rsid w:val="00F26E59"/>
    <w:rsid w:val="00F32551"/>
    <w:rsid w:val="00F4424E"/>
    <w:rsid w:val="00F50C02"/>
    <w:rsid w:val="00F539FE"/>
    <w:rsid w:val="00F62DE0"/>
    <w:rsid w:val="00F64C3B"/>
    <w:rsid w:val="00F700EA"/>
    <w:rsid w:val="00F75F2A"/>
    <w:rsid w:val="00F97108"/>
    <w:rsid w:val="00FA023A"/>
    <w:rsid w:val="00FA3DD7"/>
    <w:rsid w:val="00FB28FF"/>
    <w:rsid w:val="00FB64FA"/>
    <w:rsid w:val="00FC19C6"/>
    <w:rsid w:val="00FD023A"/>
    <w:rsid w:val="00FD1061"/>
    <w:rsid w:val="00FD2452"/>
    <w:rsid w:val="00FE254B"/>
    <w:rsid w:val="00FE3F9A"/>
    <w:rsid w:val="00FF4662"/>
    <w:rsid w:val="00FF50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2"/>
    <o:shapelayout v:ext="edit">
      <o:idmap v:ext="edit" data="1"/>
    </o:shapelayout>
  </w:shapeDefaults>
  <w:decimalSymbol w:val="."/>
  <w:listSeparator w:val=","/>
  <w14:docId w14:val="23530C86"/>
  <w15:docId w15:val="{B192DF2F-A94B-42E2-A3DA-64C1872A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66B"/>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50"/>
    <w:pPr>
      <w:ind w:left="720"/>
      <w:contextualSpacing/>
    </w:pPr>
  </w:style>
  <w:style w:type="table" w:styleId="LightShading">
    <w:name w:val="Light Shading"/>
    <w:basedOn w:val="TableNormal"/>
    <w:uiPriority w:val="60"/>
    <w:rsid w:val="006026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25D57"/>
    <w:rPr>
      <w:color w:val="0000FF" w:themeColor="hyperlink"/>
      <w:u w:val="single"/>
    </w:rPr>
  </w:style>
  <w:style w:type="character" w:customStyle="1" w:styleId="UnresolvedMention1">
    <w:name w:val="Unresolved Mention1"/>
    <w:basedOn w:val="DefaultParagraphFont"/>
    <w:uiPriority w:val="99"/>
    <w:semiHidden/>
    <w:unhideWhenUsed/>
    <w:rsid w:val="00526F52"/>
    <w:rPr>
      <w:color w:val="605E5C"/>
      <w:shd w:val="clear" w:color="auto" w:fill="E1DFDD"/>
    </w:rPr>
  </w:style>
  <w:style w:type="paragraph" w:styleId="Header">
    <w:name w:val="header"/>
    <w:basedOn w:val="Normal"/>
    <w:link w:val="HeaderChar"/>
    <w:uiPriority w:val="99"/>
    <w:unhideWhenUsed/>
    <w:rsid w:val="00157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0CE"/>
    <w:rPr>
      <w:rFonts w:ascii="Calibri" w:eastAsia="Times New Roman" w:hAnsi="Calibri" w:cs="Times New Roman"/>
      <w:lang w:val="en-US"/>
    </w:rPr>
  </w:style>
  <w:style w:type="paragraph" w:styleId="Footer">
    <w:name w:val="footer"/>
    <w:basedOn w:val="Normal"/>
    <w:link w:val="FooterChar"/>
    <w:uiPriority w:val="99"/>
    <w:unhideWhenUsed/>
    <w:rsid w:val="00157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0CE"/>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13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8374">
      <w:bodyDiv w:val="1"/>
      <w:marLeft w:val="0"/>
      <w:marRight w:val="0"/>
      <w:marTop w:val="0"/>
      <w:marBottom w:val="0"/>
      <w:divBdr>
        <w:top w:val="none" w:sz="0" w:space="0" w:color="auto"/>
        <w:left w:val="none" w:sz="0" w:space="0" w:color="auto"/>
        <w:bottom w:val="none" w:sz="0" w:space="0" w:color="auto"/>
        <w:right w:val="none" w:sz="0" w:space="0" w:color="auto"/>
      </w:divBdr>
    </w:div>
    <w:div w:id="92941925">
      <w:bodyDiv w:val="1"/>
      <w:marLeft w:val="0"/>
      <w:marRight w:val="0"/>
      <w:marTop w:val="0"/>
      <w:marBottom w:val="0"/>
      <w:divBdr>
        <w:top w:val="none" w:sz="0" w:space="0" w:color="auto"/>
        <w:left w:val="none" w:sz="0" w:space="0" w:color="auto"/>
        <w:bottom w:val="none" w:sz="0" w:space="0" w:color="auto"/>
        <w:right w:val="none" w:sz="0" w:space="0" w:color="auto"/>
      </w:divBdr>
    </w:div>
    <w:div w:id="207693190">
      <w:bodyDiv w:val="1"/>
      <w:marLeft w:val="0"/>
      <w:marRight w:val="0"/>
      <w:marTop w:val="0"/>
      <w:marBottom w:val="0"/>
      <w:divBdr>
        <w:top w:val="none" w:sz="0" w:space="0" w:color="auto"/>
        <w:left w:val="none" w:sz="0" w:space="0" w:color="auto"/>
        <w:bottom w:val="none" w:sz="0" w:space="0" w:color="auto"/>
        <w:right w:val="none" w:sz="0" w:space="0" w:color="auto"/>
      </w:divBdr>
    </w:div>
    <w:div w:id="277567271">
      <w:bodyDiv w:val="1"/>
      <w:marLeft w:val="0"/>
      <w:marRight w:val="0"/>
      <w:marTop w:val="0"/>
      <w:marBottom w:val="0"/>
      <w:divBdr>
        <w:top w:val="none" w:sz="0" w:space="0" w:color="auto"/>
        <w:left w:val="none" w:sz="0" w:space="0" w:color="auto"/>
        <w:bottom w:val="none" w:sz="0" w:space="0" w:color="auto"/>
        <w:right w:val="none" w:sz="0" w:space="0" w:color="auto"/>
      </w:divBdr>
    </w:div>
    <w:div w:id="310134276">
      <w:bodyDiv w:val="1"/>
      <w:marLeft w:val="0"/>
      <w:marRight w:val="0"/>
      <w:marTop w:val="0"/>
      <w:marBottom w:val="0"/>
      <w:divBdr>
        <w:top w:val="none" w:sz="0" w:space="0" w:color="auto"/>
        <w:left w:val="none" w:sz="0" w:space="0" w:color="auto"/>
        <w:bottom w:val="none" w:sz="0" w:space="0" w:color="auto"/>
        <w:right w:val="none" w:sz="0" w:space="0" w:color="auto"/>
      </w:divBdr>
    </w:div>
    <w:div w:id="317610722">
      <w:bodyDiv w:val="1"/>
      <w:marLeft w:val="0"/>
      <w:marRight w:val="0"/>
      <w:marTop w:val="0"/>
      <w:marBottom w:val="0"/>
      <w:divBdr>
        <w:top w:val="none" w:sz="0" w:space="0" w:color="auto"/>
        <w:left w:val="none" w:sz="0" w:space="0" w:color="auto"/>
        <w:bottom w:val="none" w:sz="0" w:space="0" w:color="auto"/>
        <w:right w:val="none" w:sz="0" w:space="0" w:color="auto"/>
      </w:divBdr>
    </w:div>
    <w:div w:id="420151304">
      <w:bodyDiv w:val="1"/>
      <w:marLeft w:val="0"/>
      <w:marRight w:val="0"/>
      <w:marTop w:val="0"/>
      <w:marBottom w:val="0"/>
      <w:divBdr>
        <w:top w:val="none" w:sz="0" w:space="0" w:color="auto"/>
        <w:left w:val="none" w:sz="0" w:space="0" w:color="auto"/>
        <w:bottom w:val="none" w:sz="0" w:space="0" w:color="auto"/>
        <w:right w:val="none" w:sz="0" w:space="0" w:color="auto"/>
      </w:divBdr>
    </w:div>
    <w:div w:id="524252899">
      <w:bodyDiv w:val="1"/>
      <w:marLeft w:val="0"/>
      <w:marRight w:val="0"/>
      <w:marTop w:val="0"/>
      <w:marBottom w:val="0"/>
      <w:divBdr>
        <w:top w:val="none" w:sz="0" w:space="0" w:color="auto"/>
        <w:left w:val="none" w:sz="0" w:space="0" w:color="auto"/>
        <w:bottom w:val="none" w:sz="0" w:space="0" w:color="auto"/>
        <w:right w:val="none" w:sz="0" w:space="0" w:color="auto"/>
      </w:divBdr>
    </w:div>
    <w:div w:id="632906022">
      <w:bodyDiv w:val="1"/>
      <w:marLeft w:val="0"/>
      <w:marRight w:val="0"/>
      <w:marTop w:val="0"/>
      <w:marBottom w:val="0"/>
      <w:divBdr>
        <w:top w:val="none" w:sz="0" w:space="0" w:color="auto"/>
        <w:left w:val="none" w:sz="0" w:space="0" w:color="auto"/>
        <w:bottom w:val="none" w:sz="0" w:space="0" w:color="auto"/>
        <w:right w:val="none" w:sz="0" w:space="0" w:color="auto"/>
      </w:divBdr>
    </w:div>
    <w:div w:id="761992623">
      <w:bodyDiv w:val="1"/>
      <w:marLeft w:val="0"/>
      <w:marRight w:val="0"/>
      <w:marTop w:val="0"/>
      <w:marBottom w:val="0"/>
      <w:divBdr>
        <w:top w:val="none" w:sz="0" w:space="0" w:color="auto"/>
        <w:left w:val="none" w:sz="0" w:space="0" w:color="auto"/>
        <w:bottom w:val="none" w:sz="0" w:space="0" w:color="auto"/>
        <w:right w:val="none" w:sz="0" w:space="0" w:color="auto"/>
      </w:divBdr>
    </w:div>
    <w:div w:id="929241931">
      <w:bodyDiv w:val="1"/>
      <w:marLeft w:val="0"/>
      <w:marRight w:val="0"/>
      <w:marTop w:val="0"/>
      <w:marBottom w:val="0"/>
      <w:divBdr>
        <w:top w:val="none" w:sz="0" w:space="0" w:color="auto"/>
        <w:left w:val="none" w:sz="0" w:space="0" w:color="auto"/>
        <w:bottom w:val="none" w:sz="0" w:space="0" w:color="auto"/>
        <w:right w:val="none" w:sz="0" w:space="0" w:color="auto"/>
      </w:divBdr>
    </w:div>
    <w:div w:id="992828964">
      <w:bodyDiv w:val="1"/>
      <w:marLeft w:val="0"/>
      <w:marRight w:val="0"/>
      <w:marTop w:val="0"/>
      <w:marBottom w:val="0"/>
      <w:divBdr>
        <w:top w:val="none" w:sz="0" w:space="0" w:color="auto"/>
        <w:left w:val="none" w:sz="0" w:space="0" w:color="auto"/>
        <w:bottom w:val="none" w:sz="0" w:space="0" w:color="auto"/>
        <w:right w:val="none" w:sz="0" w:space="0" w:color="auto"/>
      </w:divBdr>
    </w:div>
    <w:div w:id="1009992193">
      <w:bodyDiv w:val="1"/>
      <w:marLeft w:val="0"/>
      <w:marRight w:val="0"/>
      <w:marTop w:val="0"/>
      <w:marBottom w:val="0"/>
      <w:divBdr>
        <w:top w:val="none" w:sz="0" w:space="0" w:color="auto"/>
        <w:left w:val="none" w:sz="0" w:space="0" w:color="auto"/>
        <w:bottom w:val="none" w:sz="0" w:space="0" w:color="auto"/>
        <w:right w:val="none" w:sz="0" w:space="0" w:color="auto"/>
      </w:divBdr>
    </w:div>
    <w:div w:id="1190996642">
      <w:bodyDiv w:val="1"/>
      <w:marLeft w:val="0"/>
      <w:marRight w:val="0"/>
      <w:marTop w:val="0"/>
      <w:marBottom w:val="0"/>
      <w:divBdr>
        <w:top w:val="none" w:sz="0" w:space="0" w:color="auto"/>
        <w:left w:val="none" w:sz="0" w:space="0" w:color="auto"/>
        <w:bottom w:val="none" w:sz="0" w:space="0" w:color="auto"/>
        <w:right w:val="none" w:sz="0" w:space="0" w:color="auto"/>
      </w:divBdr>
    </w:div>
    <w:div w:id="1285845267">
      <w:bodyDiv w:val="1"/>
      <w:marLeft w:val="0"/>
      <w:marRight w:val="0"/>
      <w:marTop w:val="0"/>
      <w:marBottom w:val="0"/>
      <w:divBdr>
        <w:top w:val="none" w:sz="0" w:space="0" w:color="auto"/>
        <w:left w:val="none" w:sz="0" w:space="0" w:color="auto"/>
        <w:bottom w:val="none" w:sz="0" w:space="0" w:color="auto"/>
        <w:right w:val="none" w:sz="0" w:space="0" w:color="auto"/>
      </w:divBdr>
    </w:div>
    <w:div w:id="1462310882">
      <w:bodyDiv w:val="1"/>
      <w:marLeft w:val="0"/>
      <w:marRight w:val="0"/>
      <w:marTop w:val="0"/>
      <w:marBottom w:val="0"/>
      <w:divBdr>
        <w:top w:val="none" w:sz="0" w:space="0" w:color="auto"/>
        <w:left w:val="none" w:sz="0" w:space="0" w:color="auto"/>
        <w:bottom w:val="none" w:sz="0" w:space="0" w:color="auto"/>
        <w:right w:val="none" w:sz="0" w:space="0" w:color="auto"/>
      </w:divBdr>
    </w:div>
    <w:div w:id="1502354027">
      <w:bodyDiv w:val="1"/>
      <w:marLeft w:val="0"/>
      <w:marRight w:val="0"/>
      <w:marTop w:val="0"/>
      <w:marBottom w:val="0"/>
      <w:divBdr>
        <w:top w:val="none" w:sz="0" w:space="0" w:color="auto"/>
        <w:left w:val="none" w:sz="0" w:space="0" w:color="auto"/>
        <w:bottom w:val="none" w:sz="0" w:space="0" w:color="auto"/>
        <w:right w:val="none" w:sz="0" w:space="0" w:color="auto"/>
      </w:divBdr>
    </w:div>
    <w:div w:id="1509521692">
      <w:bodyDiv w:val="1"/>
      <w:marLeft w:val="0"/>
      <w:marRight w:val="0"/>
      <w:marTop w:val="0"/>
      <w:marBottom w:val="0"/>
      <w:divBdr>
        <w:top w:val="none" w:sz="0" w:space="0" w:color="auto"/>
        <w:left w:val="none" w:sz="0" w:space="0" w:color="auto"/>
        <w:bottom w:val="none" w:sz="0" w:space="0" w:color="auto"/>
        <w:right w:val="none" w:sz="0" w:space="0" w:color="auto"/>
      </w:divBdr>
    </w:div>
    <w:div w:id="1526946551">
      <w:bodyDiv w:val="1"/>
      <w:marLeft w:val="0"/>
      <w:marRight w:val="0"/>
      <w:marTop w:val="0"/>
      <w:marBottom w:val="0"/>
      <w:divBdr>
        <w:top w:val="none" w:sz="0" w:space="0" w:color="auto"/>
        <w:left w:val="none" w:sz="0" w:space="0" w:color="auto"/>
        <w:bottom w:val="none" w:sz="0" w:space="0" w:color="auto"/>
        <w:right w:val="none" w:sz="0" w:space="0" w:color="auto"/>
      </w:divBdr>
    </w:div>
    <w:div w:id="1699501162">
      <w:bodyDiv w:val="1"/>
      <w:marLeft w:val="0"/>
      <w:marRight w:val="0"/>
      <w:marTop w:val="0"/>
      <w:marBottom w:val="0"/>
      <w:divBdr>
        <w:top w:val="none" w:sz="0" w:space="0" w:color="auto"/>
        <w:left w:val="none" w:sz="0" w:space="0" w:color="auto"/>
        <w:bottom w:val="none" w:sz="0" w:space="0" w:color="auto"/>
        <w:right w:val="none" w:sz="0" w:space="0" w:color="auto"/>
      </w:divBdr>
    </w:div>
    <w:div w:id="1785074179">
      <w:bodyDiv w:val="1"/>
      <w:marLeft w:val="0"/>
      <w:marRight w:val="0"/>
      <w:marTop w:val="0"/>
      <w:marBottom w:val="0"/>
      <w:divBdr>
        <w:top w:val="none" w:sz="0" w:space="0" w:color="auto"/>
        <w:left w:val="none" w:sz="0" w:space="0" w:color="auto"/>
        <w:bottom w:val="none" w:sz="0" w:space="0" w:color="auto"/>
        <w:right w:val="none" w:sz="0" w:space="0" w:color="auto"/>
      </w:divBdr>
    </w:div>
    <w:div w:id="1848789738">
      <w:bodyDiv w:val="1"/>
      <w:marLeft w:val="0"/>
      <w:marRight w:val="0"/>
      <w:marTop w:val="0"/>
      <w:marBottom w:val="0"/>
      <w:divBdr>
        <w:top w:val="none" w:sz="0" w:space="0" w:color="auto"/>
        <w:left w:val="none" w:sz="0" w:space="0" w:color="auto"/>
        <w:bottom w:val="none" w:sz="0" w:space="0" w:color="auto"/>
        <w:right w:val="none" w:sz="0" w:space="0" w:color="auto"/>
      </w:divBdr>
    </w:div>
    <w:div w:id="1895505670">
      <w:bodyDiv w:val="1"/>
      <w:marLeft w:val="0"/>
      <w:marRight w:val="0"/>
      <w:marTop w:val="0"/>
      <w:marBottom w:val="0"/>
      <w:divBdr>
        <w:top w:val="none" w:sz="0" w:space="0" w:color="auto"/>
        <w:left w:val="none" w:sz="0" w:space="0" w:color="auto"/>
        <w:bottom w:val="none" w:sz="0" w:space="0" w:color="auto"/>
        <w:right w:val="none" w:sz="0" w:space="0" w:color="auto"/>
      </w:divBdr>
    </w:div>
    <w:div w:id="1944217120">
      <w:bodyDiv w:val="1"/>
      <w:marLeft w:val="0"/>
      <w:marRight w:val="0"/>
      <w:marTop w:val="0"/>
      <w:marBottom w:val="0"/>
      <w:divBdr>
        <w:top w:val="none" w:sz="0" w:space="0" w:color="auto"/>
        <w:left w:val="none" w:sz="0" w:space="0" w:color="auto"/>
        <w:bottom w:val="none" w:sz="0" w:space="0" w:color="auto"/>
        <w:right w:val="none" w:sz="0" w:space="0" w:color="auto"/>
      </w:divBdr>
    </w:div>
    <w:div w:id="1972054162">
      <w:bodyDiv w:val="1"/>
      <w:marLeft w:val="0"/>
      <w:marRight w:val="0"/>
      <w:marTop w:val="0"/>
      <w:marBottom w:val="0"/>
      <w:divBdr>
        <w:top w:val="none" w:sz="0" w:space="0" w:color="auto"/>
        <w:left w:val="none" w:sz="0" w:space="0" w:color="auto"/>
        <w:bottom w:val="none" w:sz="0" w:space="0" w:color="auto"/>
        <w:right w:val="none" w:sz="0" w:space="0" w:color="auto"/>
      </w:divBdr>
    </w:div>
    <w:div w:id="207277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shikosh.egranth.ac.in/server/api/core/bitstreams/711cd253-f086-4185-b974-b6ba4aea8221/cont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1C33-146C-4FD9-81A5-C391FF30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15</Pages>
  <Words>4852</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sanju kumar</dc:creator>
  <cp:lastModifiedBy>SDI 1089</cp:lastModifiedBy>
  <cp:revision>54</cp:revision>
  <dcterms:created xsi:type="dcterms:W3CDTF">2022-04-07T08:25:00Z</dcterms:created>
  <dcterms:modified xsi:type="dcterms:W3CDTF">2025-10-23T07:06:00Z</dcterms:modified>
</cp:coreProperties>
</file>