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00C" w:rsidRDefault="00B4480B">
      <w:pPr>
        <w:spacing w:before="120" w:after="0" w:line="240" w:lineRule="auto"/>
        <w:ind w:leftChars="-200" w:left="-420" w:hangingChars="7" w:hanging="20"/>
        <w:jc w:val="center"/>
        <w:rPr>
          <w:b/>
          <w:bCs/>
          <w:i/>
          <w:iCs/>
          <w:sz w:val="28"/>
          <w:szCs w:val="28"/>
          <w:u w:val="single"/>
        </w:rPr>
      </w:pPr>
      <w:r>
        <w:rPr>
          <w:b/>
          <w:bCs/>
          <w:i/>
          <w:iCs/>
          <w:sz w:val="28"/>
          <w:szCs w:val="28"/>
          <w:u w:val="single"/>
        </w:rPr>
        <w:t>Review Article</w:t>
      </w:r>
    </w:p>
    <w:p w:rsidR="0003300C" w:rsidRDefault="00B4480B">
      <w:pPr>
        <w:jc w:val="center"/>
        <w:rPr>
          <w:b/>
          <w:bCs/>
        </w:rPr>
      </w:pPr>
      <w:r>
        <w:rPr>
          <w:b/>
          <w:bCs/>
        </w:rPr>
        <w:t>Fusarium: The versatile soil borne pathogen and its integrated management</w:t>
      </w:r>
    </w:p>
    <w:p w:rsidR="0003300C" w:rsidRDefault="00B4480B">
      <w:pPr>
        <w:spacing w:before="120" w:after="0" w:line="240" w:lineRule="auto"/>
        <w:ind w:leftChars="-200" w:left="-423" w:hangingChars="7" w:hanging="17"/>
        <w:jc w:val="center"/>
        <w:rPr>
          <w:b/>
          <w:sz w:val="24"/>
          <w:szCs w:val="24"/>
        </w:rPr>
      </w:pPr>
      <w:r>
        <w:rPr>
          <w:b/>
          <w:sz w:val="24"/>
          <w:szCs w:val="24"/>
        </w:rPr>
        <w:t xml:space="preserve"> </w:t>
      </w:r>
    </w:p>
    <w:p w:rsidR="0003300C" w:rsidRDefault="0003300C">
      <w:pPr>
        <w:jc w:val="center"/>
        <w:rPr>
          <w:b/>
          <w:bCs/>
        </w:rPr>
      </w:pPr>
    </w:p>
    <w:p w:rsidR="0003300C" w:rsidRDefault="00B4480B">
      <w:pPr>
        <w:jc w:val="both"/>
      </w:pPr>
      <w:r>
        <w:rPr>
          <w:b/>
          <w:bCs/>
        </w:rPr>
        <w:t xml:space="preserve">Absract </w:t>
      </w:r>
    </w:p>
    <w:p w:rsidR="0003300C" w:rsidRDefault="00B4480B">
      <w:pPr>
        <w:jc w:val="both"/>
      </w:pPr>
      <w:r>
        <w:t xml:space="preserve">Fusarium wilt, caused by </w:t>
      </w:r>
      <w:r>
        <w:rPr>
          <w:i/>
          <w:iCs/>
        </w:rPr>
        <w:t>Fusarium oxysporum</w:t>
      </w:r>
      <w:r>
        <w:t>, is a destructive vascular disease affecting diverse crops such as peas, tomatoes, bananas, and cotton. The pathogen invades the xylem, disrupting water transport and leading to chlorosis, wilting, and plant death. Its survival is facilitated by resistant chlamydospores that persist in soil for years, complicating disease management. Severe yield losses, often reaching 100% in susceptible cultivars, have been reported worldwide. Although crop rotation, biological control agents, and resistant varieties offer partial control, the absence of a completely effective strategy remains a major challenge. Excessive reliance on chemical fungicides has further contributed to environmental and health concerns, as well as pathogen resistance. Hence, the development and adoption of integrated and sustainable management practices are crucial for effective suppression of Fusarium wilt.</w:t>
      </w:r>
    </w:p>
    <w:p w:rsidR="0003300C" w:rsidRDefault="00B4480B">
      <w:pPr>
        <w:jc w:val="both"/>
      </w:pPr>
      <w:r>
        <w:rPr>
          <w:b/>
          <w:bCs/>
        </w:rPr>
        <w:t>Keywords</w:t>
      </w:r>
      <w:r>
        <w:t xml:space="preserve">: Wilt, Fusarium, </w:t>
      </w:r>
      <w:proofErr w:type="gramStart"/>
      <w:r>
        <w:t>management,soil</w:t>
      </w:r>
      <w:proofErr w:type="gramEnd"/>
      <w:r>
        <w:t xml:space="preserve"> borne</w:t>
      </w:r>
    </w:p>
    <w:p w:rsidR="0003300C" w:rsidRDefault="00B4480B">
      <w:pPr>
        <w:jc w:val="both"/>
      </w:pPr>
      <w:r>
        <w:rPr>
          <w:b/>
          <w:bCs/>
        </w:rPr>
        <w:t>Introduction</w:t>
      </w:r>
    </w:p>
    <w:p w:rsidR="0003300C" w:rsidRDefault="00B4480B">
      <w:pPr>
        <w:jc w:val="both"/>
      </w:pPr>
      <w:r>
        <w:t xml:space="preserve">Disease-causing microorganisms such as nematodes, bacteria, viruses, and fungus that reside in the soil and infect plants through their roots or other underground areas are known as soil-borne pathogens. Fusarium, Pythium, Rhizoctonia, Phytophthora, Verticillium, Rhizopus, Thielaviopsis, and nematodes like Meloidogyne are common soil-borne diseases. Fusarium wilt is a widespread and destructive vascular disease affecting a vast range of plants—from tomatoes, bananas, cotton, and legumes to ornamental and plantation crops. </w:t>
      </w:r>
      <w:r w:rsidR="00FE144E">
        <w:t>“</w:t>
      </w:r>
      <w:r>
        <w:t xml:space="preserve">It's primarily caused by the soil-borne fungus </w:t>
      </w:r>
      <w:r>
        <w:rPr>
          <w:i/>
          <w:iCs/>
        </w:rPr>
        <w:t>Fusarium oxysporum</w:t>
      </w:r>
      <w:r>
        <w:t>, which is subdivided into various formae speciales (special forms) depending on the specific host it infects (ref). F. oxysporum can cause detrimental yield losses in pea production worldwide</w:t>
      </w:r>
      <w:r w:rsidR="00FE144E">
        <w:t>”</w:t>
      </w:r>
      <w:r>
        <w:t xml:space="preserve"> (Dubey et al. 2007</w:t>
      </w:r>
      <w:proofErr w:type="gramStart"/>
      <w:r>
        <w:t>),loss</w:t>
      </w:r>
      <w:proofErr w:type="gramEnd"/>
      <w:r>
        <w:t xml:space="preserve"> in chickpea due to FW ranged from 10% to 100%, in pigeon pea it ranged from 15.6% 100%, in lentil 5% to 100 (Choudharya. K et al., 2013). </w:t>
      </w:r>
      <w:r w:rsidR="00FE144E">
        <w:t>“</w:t>
      </w:r>
      <w:r>
        <w:t>Winter crops are most affected by Fusarium wilt, causing significant losses, most common in the largest cultivars with up to 100% yield loss</w:t>
      </w:r>
      <w:r w:rsidR="00FE144E">
        <w:t>”</w:t>
      </w:r>
      <w:r>
        <w:t xml:space="preserve"> (Persson et al. 1997). </w:t>
      </w:r>
      <w:r w:rsidR="00FE144E">
        <w:t>“</w:t>
      </w:r>
      <w:r>
        <w:t xml:space="preserve">The fungus infiltrates the plant’s vascular system, particularly targeting the xylem. This disrupts water transport, leading to wilting, yellowing, stunted growth, and eventually plant death. Hallmark symptoms include discolored (brown or dark streaked) vascular tissue in stems and roots. Longevity of </w:t>
      </w:r>
      <w:proofErr w:type="gramStart"/>
      <w:r>
        <w:rPr>
          <w:i/>
          <w:iCs/>
        </w:rPr>
        <w:t>F.oxysporum</w:t>
      </w:r>
      <w:proofErr w:type="gramEnd"/>
      <w:r>
        <w:rPr>
          <w:i/>
          <w:iCs/>
        </w:rPr>
        <w:t xml:space="preserve"> </w:t>
      </w:r>
      <w:r>
        <w:t>inoculum in soil can survive for many years in the field unaffected by harsh conditions, sometimes leads to development of new strains</w:t>
      </w:r>
      <w:r w:rsidR="00FE144E">
        <w:t>”</w:t>
      </w:r>
      <w:r>
        <w:t xml:space="preserve"> (Jones et al. 1991).</w:t>
      </w:r>
    </w:p>
    <w:p w:rsidR="0003300C" w:rsidRDefault="00B4480B">
      <w:pPr>
        <w:jc w:val="both"/>
      </w:pPr>
      <w:r>
        <w:t xml:space="preserve">The internal blackening or browning of the xylem vessels from the roots to the stems as a result of Fusarium invasion through the roots eventually causes the plant to wilt. Even though the fusarium affected plants had yellowish leaves, it was confirmed that they produced very less or no yield. In absence of a suitable host, Fusarium forms resistant chlamydospore, which remain dormant </w:t>
      </w:r>
      <w:r>
        <w:lastRenderedPageBreak/>
        <w:t>perpetually and survives (Khan et al. 2017; Cha et al. 2016). In the later stages of plant growth, partial wilting and patches from dead plants are typical (Upadhyay and Rai, 1992, Reddy et al. 1993).</w:t>
      </w:r>
    </w:p>
    <w:p w:rsidR="0003300C" w:rsidRDefault="00B4480B">
      <w:pPr>
        <w:jc w:val="both"/>
      </w:pPr>
      <w:r>
        <w:t>Because of its resistant chlamydospores, which have persisted in soil for a long time without a host, and the lack of management method. Therefore, it is highly challenging to manage Fusarium wilt pathogen. Crop rotation, biological control agents, and the adoption of resistant cultivars have all been recommended as effective control measures. Resistant cultivars are acknowledged as the most efficient and practical form of management on a global scale (Subhani et al. 2011). Numerous synthetic compounds that are effective against plant diseases have been introduced recently. They have been discovered to be harmful to the health of both humans and animals, as well as allowing pathogens to become chemically resistant and negatively influencing plant growth (Lyon et al. 1995, Okigbo, 2004; Carvalho, 2004).</w:t>
      </w:r>
    </w:p>
    <w:p w:rsidR="0003300C" w:rsidRDefault="00B4480B">
      <w:pPr>
        <w:jc w:val="both"/>
      </w:pPr>
      <w:r>
        <w:rPr>
          <w:b/>
          <w:bCs/>
        </w:rPr>
        <w:t>Causal Organism (s)</w:t>
      </w:r>
    </w:p>
    <w:p w:rsidR="0003300C" w:rsidRDefault="00B4480B">
      <w:pPr>
        <w:jc w:val="both"/>
      </w:pPr>
      <w:r>
        <w:t xml:space="preserve">Fusarium is an extensive group of filamentous fungi that are mostly found in soil and the air. They often associate with plants, but they can also occasionally infect people (Sagar A. 2021). Members of this genus include some of the most significant plant pathogenic fungal species currently recognized (Ekwomadu, 2023). Pathogen infect seed surface and generally transmitted through soil (Sawaryn, 1961). Pathogen is associated with the rhizoplane of crop (Rintelen, 1973). Manneuruccy and Gambogi (1979) explained that when the seeds are infected with F. oxysporum, the disease development and intensity were not always related to symptoms expression on the seedlings while Maheshwari et al. (1980) reported that </w:t>
      </w:r>
      <w:proofErr w:type="gramStart"/>
      <w:r>
        <w:t>F.oxysporum</w:t>
      </w:r>
      <w:proofErr w:type="gramEnd"/>
      <w:r>
        <w:t xml:space="preserve"> is found in the cotyledons of diseased pea seeds. The fungi spread to the root and stem through xylem vessels. Kraft (1995) reported the pathogen is soil-borne and survives as thick-walled chlamydospores, which remain viable in soil for more than 10 years. </w:t>
      </w:r>
    </w:p>
    <w:p w:rsidR="0003300C" w:rsidRDefault="00B4480B">
      <w:pPr>
        <w:jc w:val="both"/>
      </w:pPr>
      <w:r>
        <w:rPr>
          <w:b/>
          <w:bCs/>
        </w:rPr>
        <w:t xml:space="preserve">Symptomatology </w:t>
      </w:r>
    </w:p>
    <w:p w:rsidR="0003300C" w:rsidRDefault="00B4480B">
      <w:pPr>
        <w:jc w:val="both"/>
      </w:pPr>
      <w:r>
        <w:t>First symptom of wilt is pale coloration of the leaflets (</w:t>
      </w:r>
      <w:proofErr w:type="gramStart"/>
      <w:r>
        <w:t>Tim  et al.</w:t>
      </w:r>
      <w:proofErr w:type="gramEnd"/>
      <w:r>
        <w:t xml:space="preserve"> 2008). </w:t>
      </w:r>
      <w:r w:rsidR="00FE144E">
        <w:t>“</w:t>
      </w:r>
      <w:r>
        <w:t>The plant growth is checked; upper part of plant may be more rigid than normal and leaves loose turgidity beginning with the lower ones and progressing upward. The plant wilts and the stem shrivel. Few rootlets of the plant are injured and with light yellow to orange brown discoloration of the vascular system of tap root which extends up in the stem for several internodes</w:t>
      </w:r>
      <w:r w:rsidR="00FE144E">
        <w:t>”</w:t>
      </w:r>
      <w:r>
        <w:t xml:space="preserve"> (Harter, 1938). True wilt appears as stunting and rolling of the leaf margins and stipules, the upper parts become pale, develop a greyish bloom and chlorosis follows. The leaves become somewhat brittle and are readily removed. The upper part of plant may wilt and dries the vascular discolouration is pale yellow to deep orange brown (Buxton., 1955). Happle (1963) stated that first symptom appears as wilting of lower leaves and no apparent discoloration except in cotyledonary vascular bundles. Isacc and Rogers (1974) observed that first wilting of old leaves (4 to6-week-old seedlings) showed yellowing symptoms, reduction of root system, stunting of growth and shredding of basal stem portion. The pods of infected plants were smaller than those of healthy ones.  Lin (1991) observed wilting at flowering stage and was accompanied by leaf yellowing and vascular discoloration. Stunted plant growth yellowing and wilting symptoms were also noticed in severely affected plants (Bodker et al., 1993). Infantino et al., (2006) reported that </w:t>
      </w:r>
      <w:proofErr w:type="gramStart"/>
      <w:r>
        <w:rPr>
          <w:i/>
          <w:iCs/>
        </w:rPr>
        <w:t>F.oxysporum</w:t>
      </w:r>
      <w:proofErr w:type="gramEnd"/>
      <w:r>
        <w:rPr>
          <w:i/>
          <w:iCs/>
        </w:rPr>
        <w:t xml:space="preserve"> </w:t>
      </w:r>
      <w:r>
        <w:t xml:space="preserve">penetrates pea root and infects vascular system at any growth stage of the crop Infected plants often shows an orange or dark red discolouration in the vascular tissue of </w:t>
      </w:r>
      <w:r>
        <w:lastRenderedPageBreak/>
        <w:t>the root and lower parts of the stem. Above ground symptoms consist of leaf yellowing that wilt and curl downward during the flowering to pod-fill stages. Early infection often results in seedling death, which may be obscured by the growth of adjacent plants.</w:t>
      </w:r>
    </w:p>
    <w:p w:rsidR="0003300C" w:rsidRDefault="00B4480B">
      <w:pPr>
        <w:jc w:val="both"/>
      </w:pPr>
      <w:r>
        <w:rPr>
          <w:b/>
          <w:bCs/>
        </w:rPr>
        <w:t>Effect of media, pH and temperature</w:t>
      </w:r>
    </w:p>
    <w:p w:rsidR="0003300C" w:rsidRDefault="00B4480B">
      <w:pPr>
        <w:jc w:val="both"/>
      </w:pPr>
      <w:r>
        <w:t>The spread of Fusarium wilt is aided by a variety of factors. Under field condition number of environmental variables, including humidity, soil pH, soil temperature and solids have a significant impact on the severity and progression of disease. The severity of disease is significantly influenced by humidity, as excessive humidity increases the incidence of disease (Landa et al., 2006). Pathogens can survive for a very long time without a host plant once it established in the field. (Gangadhara et al. 2010). Another element associated to variations in disease incidence and severity is soil pH. Similar to this, other variables including wind, humidity, temperature and light also affect the spread of disease.</w:t>
      </w:r>
    </w:p>
    <w:p w:rsidR="0003300C" w:rsidRDefault="00B4480B">
      <w:pPr>
        <w:jc w:val="both"/>
        <w:rPr>
          <w:i/>
          <w:iCs/>
        </w:rPr>
      </w:pPr>
      <w:r>
        <w:t>Table 1: Different factors that affect growth of</w:t>
      </w:r>
      <w:r>
        <w:rPr>
          <w:i/>
          <w:iCs/>
        </w:rPr>
        <w:t xml:space="preserve"> Fusarium oxysporum </w:t>
      </w:r>
    </w:p>
    <w:tbl>
      <w:tblPr>
        <w:tblW w:w="9351"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2957"/>
        <w:gridCol w:w="225"/>
        <w:gridCol w:w="2893"/>
        <w:gridCol w:w="2519"/>
      </w:tblGrid>
      <w:tr w:rsidR="0003300C">
        <w:tc>
          <w:tcPr>
            <w:tcW w:w="757" w:type="dxa"/>
          </w:tcPr>
          <w:p w:rsidR="0003300C" w:rsidRDefault="00B4480B">
            <w:pPr>
              <w:spacing w:after="0" w:line="240" w:lineRule="auto"/>
              <w:ind w:leftChars="-7" w:left="-1" w:hangingChars="7" w:hanging="14"/>
              <w:jc w:val="both"/>
              <w:rPr>
                <w:b/>
                <w:bCs/>
                <w:iCs/>
                <w:sz w:val="20"/>
                <w:szCs w:val="20"/>
              </w:rPr>
            </w:pPr>
            <w:r>
              <w:rPr>
                <w:b/>
                <w:bCs/>
                <w:iCs/>
                <w:sz w:val="20"/>
                <w:szCs w:val="20"/>
              </w:rPr>
              <w:t>S. No.</w:t>
            </w:r>
          </w:p>
        </w:tc>
        <w:tc>
          <w:tcPr>
            <w:tcW w:w="3182" w:type="dxa"/>
            <w:gridSpan w:val="2"/>
          </w:tcPr>
          <w:p w:rsidR="0003300C" w:rsidRDefault="00B4480B">
            <w:pPr>
              <w:spacing w:after="0" w:line="240" w:lineRule="auto"/>
              <w:ind w:leftChars="-7" w:left="-1" w:hangingChars="7" w:hanging="14"/>
              <w:jc w:val="both"/>
              <w:rPr>
                <w:b/>
                <w:bCs/>
                <w:iCs/>
                <w:sz w:val="20"/>
                <w:szCs w:val="20"/>
              </w:rPr>
            </w:pPr>
            <w:r>
              <w:rPr>
                <w:b/>
                <w:bCs/>
                <w:iCs/>
                <w:sz w:val="20"/>
                <w:szCs w:val="20"/>
              </w:rPr>
              <w:t>Media</w:t>
            </w:r>
          </w:p>
        </w:tc>
        <w:tc>
          <w:tcPr>
            <w:tcW w:w="2893" w:type="dxa"/>
          </w:tcPr>
          <w:p w:rsidR="0003300C" w:rsidRDefault="00B4480B">
            <w:pPr>
              <w:spacing w:after="0" w:line="240" w:lineRule="auto"/>
              <w:ind w:leftChars="-7" w:left="-1" w:hangingChars="7" w:hanging="14"/>
              <w:jc w:val="both"/>
              <w:rPr>
                <w:b/>
                <w:bCs/>
                <w:iCs/>
                <w:sz w:val="20"/>
                <w:szCs w:val="20"/>
              </w:rPr>
            </w:pPr>
            <w:r>
              <w:rPr>
                <w:b/>
                <w:bCs/>
                <w:iCs/>
                <w:sz w:val="20"/>
                <w:szCs w:val="20"/>
              </w:rPr>
              <w:t>Fusarium spp.</w:t>
            </w:r>
          </w:p>
        </w:tc>
        <w:tc>
          <w:tcPr>
            <w:tcW w:w="2519" w:type="dxa"/>
          </w:tcPr>
          <w:p w:rsidR="0003300C" w:rsidRDefault="00B4480B">
            <w:pPr>
              <w:spacing w:after="0" w:line="240" w:lineRule="auto"/>
              <w:ind w:leftChars="-7" w:left="-1" w:hangingChars="7" w:hanging="14"/>
              <w:jc w:val="both"/>
              <w:rPr>
                <w:b/>
                <w:bCs/>
                <w:iCs/>
                <w:sz w:val="20"/>
                <w:szCs w:val="20"/>
              </w:rPr>
            </w:pPr>
            <w:r>
              <w:rPr>
                <w:b/>
                <w:bCs/>
                <w:iCs/>
                <w:sz w:val="20"/>
                <w:szCs w:val="20"/>
              </w:rPr>
              <w:t>Reference</w:t>
            </w:r>
          </w:p>
        </w:tc>
      </w:tr>
      <w:tr w:rsidR="0003300C">
        <w:trPr>
          <w:trHeight w:val="470"/>
        </w:trPr>
        <w:tc>
          <w:tcPr>
            <w:tcW w:w="757" w:type="dxa"/>
          </w:tcPr>
          <w:p w:rsidR="0003300C" w:rsidRDefault="00B4480B">
            <w:pPr>
              <w:spacing w:after="0" w:line="240" w:lineRule="auto"/>
              <w:ind w:leftChars="-7" w:left="-1" w:hangingChars="7" w:hanging="14"/>
              <w:jc w:val="both"/>
              <w:rPr>
                <w:iCs/>
                <w:sz w:val="20"/>
                <w:szCs w:val="20"/>
              </w:rPr>
            </w:pPr>
            <w:r>
              <w:rPr>
                <w:iCs/>
                <w:sz w:val="20"/>
                <w:szCs w:val="20"/>
              </w:rPr>
              <w:t>1.</w:t>
            </w:r>
          </w:p>
          <w:p w:rsidR="0003300C" w:rsidRDefault="0003300C">
            <w:pPr>
              <w:spacing w:after="0" w:line="240" w:lineRule="auto"/>
              <w:ind w:leftChars="-7" w:left="-1" w:hangingChars="7" w:hanging="14"/>
              <w:jc w:val="both"/>
              <w:rPr>
                <w:iCs/>
                <w:sz w:val="20"/>
                <w:szCs w:val="20"/>
              </w:rPr>
            </w:pPr>
          </w:p>
        </w:tc>
        <w:tc>
          <w:tcPr>
            <w:tcW w:w="3182" w:type="dxa"/>
            <w:gridSpan w:val="2"/>
          </w:tcPr>
          <w:p w:rsidR="0003300C" w:rsidRDefault="00B4480B">
            <w:pPr>
              <w:spacing w:after="0" w:line="240" w:lineRule="auto"/>
              <w:ind w:leftChars="-7" w:left="-1" w:hangingChars="7" w:hanging="14"/>
              <w:jc w:val="both"/>
              <w:rPr>
                <w:iCs/>
                <w:sz w:val="20"/>
                <w:szCs w:val="20"/>
              </w:rPr>
            </w:pPr>
            <w:r>
              <w:rPr>
                <w:sz w:val="20"/>
                <w:szCs w:val="20"/>
              </w:rPr>
              <w:t xml:space="preserve">Richard's agar and PDA </w:t>
            </w:r>
          </w:p>
        </w:tc>
        <w:tc>
          <w:tcPr>
            <w:tcW w:w="2893" w:type="dxa"/>
          </w:tcPr>
          <w:p w:rsidR="0003300C" w:rsidRDefault="00B4480B">
            <w:pPr>
              <w:spacing w:after="0" w:line="240" w:lineRule="auto"/>
              <w:ind w:leftChars="-7" w:left="-1" w:hangingChars="7" w:hanging="14"/>
              <w:jc w:val="both"/>
              <w:rPr>
                <w:iCs/>
                <w:sz w:val="20"/>
                <w:szCs w:val="20"/>
              </w:rPr>
            </w:pPr>
            <w:r>
              <w:rPr>
                <w:i/>
                <w:sz w:val="20"/>
                <w:szCs w:val="20"/>
              </w:rPr>
              <w:t>Fusarium udum</w:t>
            </w:r>
          </w:p>
        </w:tc>
        <w:tc>
          <w:tcPr>
            <w:tcW w:w="2519" w:type="dxa"/>
          </w:tcPr>
          <w:p w:rsidR="0003300C" w:rsidRDefault="00B4480B">
            <w:pPr>
              <w:spacing w:after="0" w:line="240" w:lineRule="auto"/>
              <w:ind w:leftChars="-7" w:left="-1" w:hangingChars="7" w:hanging="14"/>
              <w:jc w:val="both"/>
              <w:rPr>
                <w:sz w:val="20"/>
                <w:szCs w:val="20"/>
              </w:rPr>
            </w:pPr>
            <w:r>
              <w:rPr>
                <w:sz w:val="20"/>
                <w:szCs w:val="20"/>
              </w:rPr>
              <w:t>Reddy (2002)</w:t>
            </w:r>
          </w:p>
          <w:p w:rsidR="0003300C" w:rsidRDefault="00B4480B">
            <w:pPr>
              <w:spacing w:after="0" w:line="240" w:lineRule="auto"/>
              <w:ind w:leftChars="-7" w:left="-1" w:hangingChars="7" w:hanging="14"/>
              <w:jc w:val="both"/>
              <w:rPr>
                <w:iCs/>
                <w:sz w:val="20"/>
                <w:szCs w:val="20"/>
              </w:rPr>
            </w:pPr>
            <w:r>
              <w:rPr>
                <w:sz w:val="20"/>
                <w:szCs w:val="20"/>
              </w:rPr>
              <w:t xml:space="preserve">Satareddi </w:t>
            </w:r>
            <w:r>
              <w:rPr>
                <w:i/>
                <w:sz w:val="20"/>
                <w:szCs w:val="20"/>
              </w:rPr>
              <w:t>et al</w:t>
            </w:r>
            <w:r>
              <w:rPr>
                <w:sz w:val="20"/>
                <w:szCs w:val="20"/>
              </w:rPr>
              <w:t xml:space="preserve">. (2003), Chaudhary </w:t>
            </w:r>
            <w:r>
              <w:rPr>
                <w:i/>
                <w:sz w:val="20"/>
                <w:szCs w:val="20"/>
              </w:rPr>
              <w:t>et al.</w:t>
            </w:r>
            <w:r>
              <w:rPr>
                <w:sz w:val="20"/>
                <w:szCs w:val="20"/>
              </w:rPr>
              <w:t xml:space="preserve"> (2018)</w:t>
            </w:r>
          </w:p>
        </w:tc>
      </w:tr>
      <w:tr w:rsidR="0003300C">
        <w:tc>
          <w:tcPr>
            <w:tcW w:w="757" w:type="dxa"/>
          </w:tcPr>
          <w:p w:rsidR="0003300C" w:rsidRDefault="00B4480B">
            <w:pPr>
              <w:spacing w:after="0" w:line="240" w:lineRule="auto"/>
              <w:ind w:leftChars="-7" w:left="-1" w:hangingChars="7" w:hanging="14"/>
              <w:jc w:val="both"/>
              <w:rPr>
                <w:iCs/>
                <w:sz w:val="20"/>
                <w:szCs w:val="20"/>
              </w:rPr>
            </w:pPr>
            <w:r>
              <w:rPr>
                <w:iCs/>
                <w:sz w:val="20"/>
                <w:szCs w:val="20"/>
              </w:rPr>
              <w:t>2.</w:t>
            </w:r>
          </w:p>
        </w:tc>
        <w:tc>
          <w:tcPr>
            <w:tcW w:w="3182" w:type="dxa"/>
            <w:gridSpan w:val="2"/>
          </w:tcPr>
          <w:p w:rsidR="0003300C" w:rsidRDefault="00B4480B">
            <w:pPr>
              <w:spacing w:after="0" w:line="240" w:lineRule="auto"/>
              <w:ind w:leftChars="-7" w:left="-1" w:hangingChars="7" w:hanging="14"/>
              <w:jc w:val="both"/>
              <w:rPr>
                <w:iCs/>
                <w:sz w:val="20"/>
                <w:szCs w:val="20"/>
              </w:rPr>
            </w:pPr>
            <w:r>
              <w:rPr>
                <w:sz w:val="20"/>
                <w:szCs w:val="20"/>
              </w:rPr>
              <w:t xml:space="preserve">Richard's agar and PDA </w:t>
            </w:r>
          </w:p>
        </w:tc>
        <w:tc>
          <w:tcPr>
            <w:tcW w:w="2893" w:type="dxa"/>
          </w:tcPr>
          <w:p w:rsidR="0003300C" w:rsidRDefault="00B4480B">
            <w:pPr>
              <w:spacing w:after="0" w:line="240" w:lineRule="auto"/>
              <w:ind w:leftChars="-7" w:left="-1" w:hangingChars="7" w:hanging="14"/>
              <w:jc w:val="both"/>
              <w:rPr>
                <w:iCs/>
                <w:sz w:val="20"/>
                <w:szCs w:val="20"/>
              </w:rPr>
            </w:pPr>
            <w:r>
              <w:rPr>
                <w:i/>
                <w:sz w:val="20"/>
                <w:szCs w:val="20"/>
              </w:rPr>
              <w:t>F. oxysporum</w:t>
            </w:r>
            <w:r>
              <w:rPr>
                <w:sz w:val="20"/>
                <w:szCs w:val="20"/>
              </w:rPr>
              <w:t xml:space="preserve"> f. sp. </w:t>
            </w:r>
            <w:r>
              <w:rPr>
                <w:i/>
                <w:sz w:val="20"/>
                <w:szCs w:val="20"/>
              </w:rPr>
              <w:t>vanillae</w:t>
            </w:r>
          </w:p>
        </w:tc>
        <w:tc>
          <w:tcPr>
            <w:tcW w:w="2519" w:type="dxa"/>
          </w:tcPr>
          <w:p w:rsidR="0003300C" w:rsidRDefault="00B4480B">
            <w:pPr>
              <w:spacing w:after="0" w:line="240" w:lineRule="auto"/>
              <w:ind w:leftChars="-7" w:left="-1" w:hangingChars="7" w:hanging="14"/>
              <w:jc w:val="both"/>
              <w:rPr>
                <w:iCs/>
                <w:sz w:val="20"/>
                <w:szCs w:val="20"/>
              </w:rPr>
            </w:pPr>
            <w:r>
              <w:rPr>
                <w:sz w:val="20"/>
                <w:szCs w:val="20"/>
              </w:rPr>
              <w:t xml:space="preserve">Gangadhara </w:t>
            </w:r>
            <w:r>
              <w:rPr>
                <w:i/>
                <w:sz w:val="20"/>
                <w:szCs w:val="20"/>
              </w:rPr>
              <w:t>et al</w:t>
            </w:r>
            <w:r>
              <w:rPr>
                <w:sz w:val="20"/>
                <w:szCs w:val="20"/>
              </w:rPr>
              <w:t>. (2010)</w:t>
            </w:r>
          </w:p>
        </w:tc>
      </w:tr>
      <w:tr w:rsidR="0003300C">
        <w:tc>
          <w:tcPr>
            <w:tcW w:w="757" w:type="dxa"/>
          </w:tcPr>
          <w:p w:rsidR="0003300C" w:rsidRDefault="00B4480B">
            <w:pPr>
              <w:spacing w:after="0" w:line="240" w:lineRule="auto"/>
              <w:ind w:leftChars="-7" w:left="-1" w:hangingChars="7" w:hanging="14"/>
              <w:jc w:val="both"/>
              <w:rPr>
                <w:iCs/>
                <w:sz w:val="20"/>
                <w:szCs w:val="20"/>
              </w:rPr>
            </w:pPr>
            <w:r>
              <w:rPr>
                <w:iCs/>
                <w:sz w:val="20"/>
                <w:szCs w:val="20"/>
              </w:rPr>
              <w:t>3.</w:t>
            </w:r>
          </w:p>
        </w:tc>
        <w:tc>
          <w:tcPr>
            <w:tcW w:w="3182" w:type="dxa"/>
            <w:gridSpan w:val="2"/>
          </w:tcPr>
          <w:p w:rsidR="0003300C" w:rsidRDefault="00B4480B">
            <w:pPr>
              <w:spacing w:after="0" w:line="240" w:lineRule="auto"/>
              <w:ind w:leftChars="-7" w:left="-1" w:hangingChars="7" w:hanging="14"/>
              <w:jc w:val="both"/>
              <w:rPr>
                <w:iCs/>
                <w:sz w:val="20"/>
                <w:szCs w:val="20"/>
              </w:rPr>
            </w:pPr>
            <w:r>
              <w:rPr>
                <w:sz w:val="20"/>
                <w:szCs w:val="20"/>
              </w:rPr>
              <w:t xml:space="preserve">Rose Bengal agar and PDA </w:t>
            </w:r>
          </w:p>
        </w:tc>
        <w:tc>
          <w:tcPr>
            <w:tcW w:w="2893" w:type="dxa"/>
          </w:tcPr>
          <w:p w:rsidR="0003300C" w:rsidRDefault="00B4480B">
            <w:pPr>
              <w:spacing w:after="0" w:line="240" w:lineRule="auto"/>
              <w:ind w:leftChars="-7" w:left="-1" w:hangingChars="7" w:hanging="14"/>
              <w:jc w:val="both"/>
              <w:rPr>
                <w:iCs/>
                <w:sz w:val="20"/>
                <w:szCs w:val="20"/>
              </w:rPr>
            </w:pPr>
            <w:r>
              <w:rPr>
                <w:i/>
                <w:sz w:val="20"/>
                <w:szCs w:val="20"/>
              </w:rPr>
              <w:t>Fusarium oxysporum</w:t>
            </w:r>
            <w:r>
              <w:rPr>
                <w:sz w:val="20"/>
                <w:szCs w:val="20"/>
              </w:rPr>
              <w:t xml:space="preserve"> f. sp. </w:t>
            </w:r>
            <w:r>
              <w:rPr>
                <w:i/>
                <w:sz w:val="20"/>
                <w:szCs w:val="20"/>
              </w:rPr>
              <w:t>lini</w:t>
            </w:r>
            <w:r>
              <w:rPr>
                <w:sz w:val="20"/>
                <w:szCs w:val="20"/>
              </w:rPr>
              <w:t>.</w:t>
            </w:r>
          </w:p>
        </w:tc>
        <w:tc>
          <w:tcPr>
            <w:tcW w:w="2519" w:type="dxa"/>
          </w:tcPr>
          <w:p w:rsidR="0003300C" w:rsidRDefault="00B4480B">
            <w:pPr>
              <w:spacing w:after="0" w:line="240" w:lineRule="auto"/>
              <w:ind w:leftChars="-7" w:left="-1" w:hangingChars="7" w:hanging="14"/>
              <w:jc w:val="both"/>
              <w:rPr>
                <w:iCs/>
                <w:sz w:val="20"/>
                <w:szCs w:val="20"/>
              </w:rPr>
            </w:pPr>
            <w:r>
              <w:rPr>
                <w:sz w:val="20"/>
                <w:szCs w:val="20"/>
              </w:rPr>
              <w:t>Kishore (2010)</w:t>
            </w:r>
          </w:p>
        </w:tc>
      </w:tr>
      <w:tr w:rsidR="0003300C">
        <w:trPr>
          <w:trHeight w:val="438"/>
        </w:trPr>
        <w:tc>
          <w:tcPr>
            <w:tcW w:w="757" w:type="dxa"/>
          </w:tcPr>
          <w:p w:rsidR="0003300C" w:rsidRDefault="00B4480B">
            <w:pPr>
              <w:spacing w:after="0" w:line="240" w:lineRule="auto"/>
              <w:ind w:leftChars="-7" w:left="-1" w:hangingChars="7" w:hanging="14"/>
              <w:jc w:val="both"/>
              <w:rPr>
                <w:iCs/>
                <w:sz w:val="20"/>
                <w:szCs w:val="20"/>
              </w:rPr>
            </w:pPr>
            <w:r>
              <w:rPr>
                <w:iCs/>
                <w:sz w:val="20"/>
                <w:szCs w:val="20"/>
              </w:rPr>
              <w:t>4.</w:t>
            </w:r>
          </w:p>
        </w:tc>
        <w:tc>
          <w:tcPr>
            <w:tcW w:w="3182" w:type="dxa"/>
            <w:gridSpan w:val="2"/>
          </w:tcPr>
          <w:p w:rsidR="0003300C" w:rsidRDefault="00B4480B">
            <w:pPr>
              <w:spacing w:after="0" w:line="240" w:lineRule="auto"/>
              <w:ind w:leftChars="-7" w:left="-1" w:hangingChars="7" w:hanging="14"/>
              <w:jc w:val="both"/>
              <w:rPr>
                <w:sz w:val="20"/>
                <w:szCs w:val="20"/>
              </w:rPr>
            </w:pPr>
            <w:r>
              <w:rPr>
                <w:sz w:val="20"/>
                <w:szCs w:val="20"/>
              </w:rPr>
              <w:t>Czapek dox agar and PDA media</w:t>
            </w:r>
          </w:p>
        </w:tc>
        <w:tc>
          <w:tcPr>
            <w:tcW w:w="2893" w:type="dxa"/>
          </w:tcPr>
          <w:p w:rsidR="0003300C" w:rsidRDefault="00B4480B">
            <w:pPr>
              <w:spacing w:after="0" w:line="240" w:lineRule="auto"/>
              <w:ind w:leftChars="-7" w:left="-1" w:hangingChars="7" w:hanging="14"/>
              <w:jc w:val="both"/>
              <w:rPr>
                <w:i/>
                <w:sz w:val="20"/>
                <w:szCs w:val="20"/>
              </w:rPr>
            </w:pPr>
            <w:r>
              <w:rPr>
                <w:i/>
                <w:sz w:val="20"/>
                <w:szCs w:val="20"/>
              </w:rPr>
              <w:t>Fusarium oxysporum</w:t>
            </w:r>
            <w:r>
              <w:rPr>
                <w:sz w:val="20"/>
                <w:szCs w:val="20"/>
              </w:rPr>
              <w:t xml:space="preserve"> f. sp. </w:t>
            </w:r>
            <w:r>
              <w:rPr>
                <w:i/>
                <w:sz w:val="20"/>
                <w:szCs w:val="20"/>
              </w:rPr>
              <w:t>ciceri</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Khan </w:t>
            </w:r>
            <w:r>
              <w:rPr>
                <w:i/>
                <w:sz w:val="20"/>
                <w:szCs w:val="20"/>
              </w:rPr>
              <w:t>et al</w:t>
            </w:r>
            <w:r>
              <w:rPr>
                <w:sz w:val="20"/>
                <w:szCs w:val="20"/>
              </w:rPr>
              <w:t>. (2011)</w:t>
            </w:r>
          </w:p>
          <w:p w:rsidR="0003300C" w:rsidRDefault="00B4480B">
            <w:pPr>
              <w:spacing w:after="0" w:line="240" w:lineRule="auto"/>
              <w:ind w:leftChars="-7" w:left="-1" w:hangingChars="7" w:hanging="14"/>
              <w:jc w:val="both"/>
              <w:rPr>
                <w:sz w:val="20"/>
                <w:szCs w:val="20"/>
              </w:rPr>
            </w:pPr>
            <w:r>
              <w:rPr>
                <w:sz w:val="20"/>
                <w:szCs w:val="20"/>
              </w:rPr>
              <w:t>Khilare and Ahmed (2012)</w:t>
            </w:r>
          </w:p>
        </w:tc>
      </w:tr>
      <w:tr w:rsidR="0003300C">
        <w:tc>
          <w:tcPr>
            <w:tcW w:w="757" w:type="dxa"/>
          </w:tcPr>
          <w:p w:rsidR="0003300C" w:rsidRDefault="00B4480B">
            <w:pPr>
              <w:spacing w:after="0" w:line="240" w:lineRule="auto"/>
              <w:ind w:leftChars="-7" w:left="-1" w:hangingChars="7" w:hanging="14"/>
              <w:jc w:val="both"/>
              <w:rPr>
                <w:iCs/>
                <w:sz w:val="20"/>
                <w:szCs w:val="20"/>
              </w:rPr>
            </w:pPr>
            <w:r>
              <w:rPr>
                <w:iCs/>
                <w:sz w:val="20"/>
                <w:szCs w:val="20"/>
              </w:rPr>
              <w:t>5.</w:t>
            </w:r>
          </w:p>
        </w:tc>
        <w:tc>
          <w:tcPr>
            <w:tcW w:w="3182" w:type="dxa"/>
            <w:gridSpan w:val="2"/>
          </w:tcPr>
          <w:p w:rsidR="0003300C" w:rsidRDefault="00B4480B">
            <w:pPr>
              <w:spacing w:after="0" w:line="240" w:lineRule="auto"/>
              <w:ind w:leftChars="-7" w:left="-1" w:hangingChars="7" w:hanging="14"/>
              <w:jc w:val="both"/>
              <w:rPr>
                <w:sz w:val="20"/>
                <w:szCs w:val="20"/>
              </w:rPr>
            </w:pPr>
            <w:r>
              <w:rPr>
                <w:sz w:val="20"/>
                <w:szCs w:val="20"/>
              </w:rPr>
              <w:t xml:space="preserve">Sabourand Agar Emmons and PDA </w:t>
            </w:r>
          </w:p>
        </w:tc>
        <w:tc>
          <w:tcPr>
            <w:tcW w:w="2893" w:type="dxa"/>
          </w:tcPr>
          <w:p w:rsidR="0003300C" w:rsidRDefault="00B4480B">
            <w:pPr>
              <w:spacing w:after="0" w:line="240" w:lineRule="auto"/>
              <w:ind w:leftChars="-7" w:left="-1" w:hangingChars="7" w:hanging="14"/>
              <w:jc w:val="both"/>
              <w:rPr>
                <w:i/>
                <w:sz w:val="20"/>
                <w:szCs w:val="20"/>
              </w:rPr>
            </w:pPr>
            <w:r>
              <w:rPr>
                <w:i/>
                <w:sz w:val="20"/>
                <w:szCs w:val="20"/>
              </w:rPr>
              <w:t>Fusarium oxysporum</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Kumar </w:t>
            </w:r>
            <w:r>
              <w:rPr>
                <w:i/>
                <w:sz w:val="20"/>
                <w:szCs w:val="20"/>
              </w:rPr>
              <w:t>et al</w:t>
            </w:r>
            <w:r>
              <w:rPr>
                <w:sz w:val="20"/>
                <w:szCs w:val="20"/>
              </w:rPr>
              <w:t xml:space="preserve"> (2012)</w:t>
            </w:r>
          </w:p>
        </w:tc>
      </w:tr>
      <w:tr w:rsidR="0003300C">
        <w:tc>
          <w:tcPr>
            <w:tcW w:w="757" w:type="dxa"/>
          </w:tcPr>
          <w:p w:rsidR="0003300C" w:rsidRDefault="00B4480B">
            <w:pPr>
              <w:spacing w:after="0" w:line="240" w:lineRule="auto"/>
              <w:ind w:leftChars="-7" w:left="-1" w:hangingChars="7" w:hanging="14"/>
              <w:jc w:val="both"/>
              <w:rPr>
                <w:iCs/>
                <w:sz w:val="20"/>
                <w:szCs w:val="20"/>
              </w:rPr>
            </w:pPr>
            <w:r>
              <w:rPr>
                <w:iCs/>
                <w:sz w:val="20"/>
                <w:szCs w:val="20"/>
              </w:rPr>
              <w:t>6.</w:t>
            </w:r>
          </w:p>
        </w:tc>
        <w:tc>
          <w:tcPr>
            <w:tcW w:w="3182" w:type="dxa"/>
            <w:gridSpan w:val="2"/>
          </w:tcPr>
          <w:p w:rsidR="0003300C" w:rsidRDefault="00B4480B">
            <w:pPr>
              <w:spacing w:after="0" w:line="240" w:lineRule="auto"/>
              <w:ind w:leftChars="-7" w:left="-1" w:hangingChars="7" w:hanging="14"/>
              <w:jc w:val="both"/>
              <w:rPr>
                <w:sz w:val="20"/>
                <w:szCs w:val="20"/>
              </w:rPr>
            </w:pPr>
            <w:r>
              <w:rPr>
                <w:sz w:val="20"/>
                <w:szCs w:val="20"/>
              </w:rPr>
              <w:t xml:space="preserve">Potato dextrose agar </w:t>
            </w:r>
          </w:p>
        </w:tc>
        <w:tc>
          <w:tcPr>
            <w:tcW w:w="2893" w:type="dxa"/>
          </w:tcPr>
          <w:p w:rsidR="0003300C" w:rsidRDefault="00B4480B">
            <w:pPr>
              <w:spacing w:after="0" w:line="240" w:lineRule="auto"/>
              <w:ind w:leftChars="-7" w:left="-1" w:hangingChars="7" w:hanging="14"/>
              <w:jc w:val="both"/>
              <w:rPr>
                <w:i/>
                <w:sz w:val="20"/>
                <w:szCs w:val="20"/>
              </w:rPr>
            </w:pPr>
            <w:proofErr w:type="gramStart"/>
            <w:r>
              <w:rPr>
                <w:i/>
                <w:iCs/>
                <w:sz w:val="20"/>
                <w:szCs w:val="20"/>
              </w:rPr>
              <w:t xml:space="preserve">Fusarium  </w:t>
            </w:r>
            <w:r>
              <w:rPr>
                <w:sz w:val="20"/>
                <w:szCs w:val="20"/>
              </w:rPr>
              <w:t>spp.</w:t>
            </w:r>
            <w:proofErr w:type="gramEnd"/>
          </w:p>
        </w:tc>
        <w:tc>
          <w:tcPr>
            <w:tcW w:w="2519" w:type="dxa"/>
          </w:tcPr>
          <w:p w:rsidR="0003300C" w:rsidRDefault="00B4480B">
            <w:pPr>
              <w:spacing w:after="0" w:line="240" w:lineRule="auto"/>
              <w:ind w:leftChars="-7" w:left="-1" w:hangingChars="7" w:hanging="14"/>
              <w:jc w:val="both"/>
              <w:rPr>
                <w:sz w:val="20"/>
                <w:szCs w:val="20"/>
              </w:rPr>
            </w:pPr>
            <w:proofErr w:type="gramStart"/>
            <w:r>
              <w:rPr>
                <w:sz w:val="20"/>
                <w:szCs w:val="20"/>
              </w:rPr>
              <w:t xml:space="preserve">Ali  </w:t>
            </w:r>
            <w:r>
              <w:rPr>
                <w:i/>
                <w:sz w:val="20"/>
                <w:szCs w:val="20"/>
              </w:rPr>
              <w:t>et al.</w:t>
            </w:r>
            <w:proofErr w:type="gramEnd"/>
            <w:r>
              <w:rPr>
                <w:sz w:val="20"/>
                <w:szCs w:val="20"/>
              </w:rPr>
              <w:t xml:space="preserve"> (2014)</w:t>
            </w:r>
          </w:p>
        </w:tc>
      </w:tr>
      <w:tr w:rsidR="0003300C">
        <w:tc>
          <w:tcPr>
            <w:tcW w:w="757" w:type="dxa"/>
          </w:tcPr>
          <w:p w:rsidR="0003300C" w:rsidRDefault="00B4480B">
            <w:pPr>
              <w:spacing w:after="0" w:line="240" w:lineRule="auto"/>
              <w:ind w:leftChars="-7" w:left="-1" w:hangingChars="7" w:hanging="14"/>
              <w:jc w:val="both"/>
              <w:rPr>
                <w:i/>
                <w:sz w:val="20"/>
                <w:szCs w:val="20"/>
              </w:rPr>
            </w:pPr>
            <w:r>
              <w:rPr>
                <w:i/>
                <w:sz w:val="20"/>
                <w:szCs w:val="20"/>
              </w:rPr>
              <w:t>7.</w:t>
            </w:r>
          </w:p>
        </w:tc>
        <w:tc>
          <w:tcPr>
            <w:tcW w:w="3182" w:type="dxa"/>
            <w:gridSpan w:val="2"/>
          </w:tcPr>
          <w:p w:rsidR="0003300C" w:rsidRDefault="00B4480B">
            <w:pPr>
              <w:spacing w:after="0" w:line="240" w:lineRule="auto"/>
              <w:ind w:leftChars="-7" w:left="-1" w:hangingChars="7" w:hanging="14"/>
              <w:jc w:val="both"/>
              <w:rPr>
                <w:sz w:val="20"/>
                <w:szCs w:val="20"/>
              </w:rPr>
            </w:pPr>
            <w:r>
              <w:rPr>
                <w:sz w:val="20"/>
                <w:szCs w:val="20"/>
              </w:rPr>
              <w:t>Potato dextrose broth</w:t>
            </w:r>
          </w:p>
        </w:tc>
        <w:tc>
          <w:tcPr>
            <w:tcW w:w="2893" w:type="dxa"/>
          </w:tcPr>
          <w:p w:rsidR="0003300C" w:rsidRDefault="00B4480B">
            <w:pPr>
              <w:spacing w:after="0" w:line="240" w:lineRule="auto"/>
              <w:ind w:leftChars="-7" w:left="-1" w:hangingChars="7" w:hanging="14"/>
              <w:jc w:val="both"/>
              <w:rPr>
                <w:i/>
                <w:sz w:val="20"/>
                <w:szCs w:val="20"/>
              </w:rPr>
            </w:pPr>
            <w:r>
              <w:rPr>
                <w:i/>
                <w:sz w:val="20"/>
                <w:szCs w:val="20"/>
              </w:rPr>
              <w:t>Fusarium moniliforme</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Yadav </w:t>
            </w:r>
            <w:r>
              <w:rPr>
                <w:i/>
                <w:sz w:val="20"/>
                <w:szCs w:val="20"/>
              </w:rPr>
              <w:t>et al</w:t>
            </w:r>
            <w:r>
              <w:rPr>
                <w:sz w:val="20"/>
                <w:szCs w:val="20"/>
              </w:rPr>
              <w:t>. (2014)</w:t>
            </w:r>
          </w:p>
        </w:tc>
      </w:tr>
      <w:tr w:rsidR="0003300C">
        <w:tc>
          <w:tcPr>
            <w:tcW w:w="9351" w:type="dxa"/>
            <w:gridSpan w:val="5"/>
          </w:tcPr>
          <w:p w:rsidR="0003300C" w:rsidRDefault="00B4480B">
            <w:pPr>
              <w:spacing w:after="0" w:line="240" w:lineRule="auto"/>
              <w:ind w:leftChars="-7" w:left="-1" w:hangingChars="7" w:hanging="14"/>
              <w:jc w:val="both"/>
              <w:rPr>
                <w:sz w:val="20"/>
                <w:szCs w:val="20"/>
              </w:rPr>
            </w:pPr>
            <w:r>
              <w:rPr>
                <w:b/>
                <w:bCs/>
                <w:sz w:val="20"/>
                <w:szCs w:val="20"/>
              </w:rPr>
              <w:t>pH</w:t>
            </w:r>
          </w:p>
        </w:tc>
      </w:tr>
      <w:tr w:rsidR="0003300C">
        <w:trPr>
          <w:trHeight w:val="244"/>
        </w:trPr>
        <w:tc>
          <w:tcPr>
            <w:tcW w:w="757" w:type="dxa"/>
          </w:tcPr>
          <w:p w:rsidR="0003300C" w:rsidRDefault="00B4480B">
            <w:pPr>
              <w:spacing w:after="0" w:line="240" w:lineRule="auto"/>
              <w:ind w:leftChars="-7" w:left="-1" w:hangingChars="7" w:hanging="14"/>
              <w:jc w:val="both"/>
              <w:rPr>
                <w:sz w:val="20"/>
                <w:szCs w:val="20"/>
              </w:rPr>
            </w:pPr>
            <w:r>
              <w:rPr>
                <w:sz w:val="20"/>
                <w:szCs w:val="20"/>
              </w:rPr>
              <w:t>1.</w:t>
            </w:r>
          </w:p>
        </w:tc>
        <w:tc>
          <w:tcPr>
            <w:tcW w:w="2957" w:type="dxa"/>
          </w:tcPr>
          <w:p w:rsidR="0003300C" w:rsidRDefault="00B4480B">
            <w:pPr>
              <w:spacing w:after="0" w:line="240" w:lineRule="auto"/>
              <w:ind w:leftChars="-7" w:left="-1" w:hangingChars="7" w:hanging="14"/>
              <w:jc w:val="both"/>
              <w:rPr>
                <w:sz w:val="20"/>
                <w:szCs w:val="20"/>
              </w:rPr>
            </w:pPr>
            <w:r>
              <w:rPr>
                <w:sz w:val="20"/>
                <w:szCs w:val="20"/>
              </w:rPr>
              <w:t>5.0 &amp; 6.0</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 oxysporum</w:t>
            </w:r>
            <w:r>
              <w:rPr>
                <w:sz w:val="20"/>
                <w:szCs w:val="20"/>
              </w:rPr>
              <w:t xml:space="preserve"> f. sp. </w:t>
            </w:r>
            <w:r>
              <w:rPr>
                <w:i/>
                <w:sz w:val="20"/>
                <w:szCs w:val="20"/>
              </w:rPr>
              <w:t>vanillae</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Gangadhara </w:t>
            </w:r>
            <w:r>
              <w:rPr>
                <w:i/>
                <w:sz w:val="20"/>
                <w:szCs w:val="20"/>
              </w:rPr>
              <w:t>et al</w:t>
            </w:r>
            <w:r>
              <w:rPr>
                <w:sz w:val="20"/>
                <w:szCs w:val="20"/>
              </w:rPr>
              <w:t>. (2010)</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2.</w:t>
            </w:r>
          </w:p>
        </w:tc>
        <w:tc>
          <w:tcPr>
            <w:tcW w:w="2957" w:type="dxa"/>
          </w:tcPr>
          <w:p w:rsidR="0003300C" w:rsidRDefault="00B4480B">
            <w:pPr>
              <w:spacing w:after="0" w:line="240" w:lineRule="auto"/>
              <w:ind w:leftChars="-7" w:left="-1" w:hangingChars="7" w:hanging="14"/>
              <w:jc w:val="both"/>
              <w:rPr>
                <w:sz w:val="20"/>
                <w:szCs w:val="20"/>
              </w:rPr>
            </w:pPr>
            <w:r>
              <w:rPr>
                <w:sz w:val="20"/>
                <w:szCs w:val="20"/>
              </w:rPr>
              <w:t>5.5 to 7.0</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r>
              <w:rPr>
                <w:sz w:val="20"/>
                <w:szCs w:val="20"/>
              </w:rPr>
              <w:t xml:space="preserve"> f. sp. </w:t>
            </w:r>
            <w:r>
              <w:rPr>
                <w:i/>
                <w:sz w:val="20"/>
                <w:szCs w:val="20"/>
              </w:rPr>
              <w:t>lini</w:t>
            </w:r>
          </w:p>
        </w:tc>
        <w:tc>
          <w:tcPr>
            <w:tcW w:w="2519" w:type="dxa"/>
          </w:tcPr>
          <w:p w:rsidR="0003300C" w:rsidRDefault="00B4480B">
            <w:pPr>
              <w:spacing w:after="0" w:line="240" w:lineRule="auto"/>
              <w:ind w:leftChars="-7" w:left="-1" w:hangingChars="7" w:hanging="14"/>
              <w:jc w:val="both"/>
              <w:rPr>
                <w:sz w:val="20"/>
                <w:szCs w:val="20"/>
              </w:rPr>
            </w:pPr>
            <w:r>
              <w:rPr>
                <w:sz w:val="20"/>
                <w:szCs w:val="20"/>
              </w:rPr>
              <w:t>Kishore (2009)</w:t>
            </w:r>
          </w:p>
          <w:p w:rsidR="0003300C" w:rsidRDefault="00B4480B">
            <w:pPr>
              <w:spacing w:after="0" w:line="240" w:lineRule="auto"/>
              <w:ind w:leftChars="-7" w:left="-1" w:hangingChars="7" w:hanging="14"/>
              <w:jc w:val="both"/>
              <w:rPr>
                <w:sz w:val="20"/>
                <w:szCs w:val="20"/>
              </w:rPr>
            </w:pPr>
            <w:r>
              <w:rPr>
                <w:sz w:val="20"/>
                <w:szCs w:val="20"/>
              </w:rPr>
              <w:t>Pal and coworkers (2019)</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3.</w:t>
            </w:r>
          </w:p>
        </w:tc>
        <w:tc>
          <w:tcPr>
            <w:tcW w:w="2957" w:type="dxa"/>
          </w:tcPr>
          <w:p w:rsidR="0003300C" w:rsidRDefault="00B4480B">
            <w:pPr>
              <w:spacing w:after="0" w:line="240" w:lineRule="auto"/>
              <w:ind w:leftChars="-7" w:left="-1" w:hangingChars="7" w:hanging="14"/>
              <w:jc w:val="both"/>
              <w:rPr>
                <w:sz w:val="20"/>
                <w:szCs w:val="20"/>
              </w:rPr>
            </w:pPr>
            <w:r>
              <w:rPr>
                <w:sz w:val="20"/>
                <w:szCs w:val="20"/>
              </w:rPr>
              <w:t>6.0 &amp; 6.5</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r>
              <w:rPr>
                <w:sz w:val="20"/>
                <w:szCs w:val="20"/>
              </w:rPr>
              <w:t xml:space="preserve"> f. sp. </w:t>
            </w:r>
            <w:r>
              <w:rPr>
                <w:i/>
                <w:sz w:val="20"/>
                <w:szCs w:val="20"/>
              </w:rPr>
              <w:t>lentis</w:t>
            </w:r>
          </w:p>
        </w:tc>
        <w:tc>
          <w:tcPr>
            <w:tcW w:w="2519" w:type="dxa"/>
          </w:tcPr>
          <w:p w:rsidR="0003300C" w:rsidRDefault="00B4480B">
            <w:pPr>
              <w:spacing w:after="0" w:line="240" w:lineRule="auto"/>
              <w:ind w:leftChars="-7" w:left="-1" w:hangingChars="7" w:hanging="14"/>
              <w:jc w:val="both"/>
              <w:rPr>
                <w:sz w:val="20"/>
                <w:szCs w:val="20"/>
              </w:rPr>
            </w:pPr>
            <w:r>
              <w:rPr>
                <w:sz w:val="20"/>
                <w:szCs w:val="20"/>
              </w:rPr>
              <w:t>Jaruhar and Prasad (2011)</w:t>
            </w:r>
          </w:p>
          <w:p w:rsidR="0003300C" w:rsidRDefault="00B4480B">
            <w:pPr>
              <w:spacing w:after="0" w:line="240" w:lineRule="auto"/>
              <w:ind w:leftChars="-7" w:left="-1" w:hangingChars="7" w:hanging="14"/>
              <w:jc w:val="both"/>
              <w:rPr>
                <w:sz w:val="20"/>
                <w:szCs w:val="20"/>
              </w:rPr>
            </w:pPr>
            <w:r>
              <w:rPr>
                <w:sz w:val="20"/>
                <w:szCs w:val="20"/>
              </w:rPr>
              <w:t xml:space="preserve">Singh </w:t>
            </w:r>
            <w:r>
              <w:rPr>
                <w:i/>
                <w:sz w:val="20"/>
                <w:szCs w:val="20"/>
              </w:rPr>
              <w:t>et al</w:t>
            </w:r>
            <w:r>
              <w:rPr>
                <w:sz w:val="20"/>
                <w:szCs w:val="20"/>
              </w:rPr>
              <w:t>. (2016)</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4.</w:t>
            </w:r>
          </w:p>
        </w:tc>
        <w:tc>
          <w:tcPr>
            <w:tcW w:w="2957" w:type="dxa"/>
          </w:tcPr>
          <w:p w:rsidR="0003300C" w:rsidRDefault="00B4480B">
            <w:pPr>
              <w:spacing w:after="0" w:line="240" w:lineRule="auto"/>
              <w:ind w:leftChars="-7" w:left="-1" w:hangingChars="7" w:hanging="14"/>
              <w:jc w:val="both"/>
              <w:rPr>
                <w:sz w:val="20"/>
                <w:szCs w:val="20"/>
              </w:rPr>
            </w:pPr>
            <w:r>
              <w:rPr>
                <w:sz w:val="20"/>
                <w:szCs w:val="20"/>
              </w:rPr>
              <w:t>6.0 &amp; 6.5</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r>
              <w:rPr>
                <w:sz w:val="20"/>
                <w:szCs w:val="20"/>
              </w:rPr>
              <w:t xml:space="preserve"> f. sp. </w:t>
            </w:r>
            <w:r>
              <w:rPr>
                <w:i/>
                <w:sz w:val="20"/>
                <w:szCs w:val="20"/>
              </w:rPr>
              <w:t>ciceri</w:t>
            </w:r>
          </w:p>
        </w:tc>
        <w:tc>
          <w:tcPr>
            <w:tcW w:w="2519" w:type="dxa"/>
          </w:tcPr>
          <w:p w:rsidR="0003300C" w:rsidRDefault="00B4480B">
            <w:pPr>
              <w:spacing w:after="0" w:line="240" w:lineRule="auto"/>
              <w:ind w:leftChars="-7" w:left="-1" w:hangingChars="7" w:hanging="14"/>
              <w:jc w:val="both"/>
              <w:rPr>
                <w:sz w:val="20"/>
                <w:szCs w:val="20"/>
              </w:rPr>
            </w:pPr>
            <w:r>
              <w:rPr>
                <w:sz w:val="20"/>
                <w:szCs w:val="20"/>
              </w:rPr>
              <w:t>Khilare and Ahmed (2012)</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5.</w:t>
            </w:r>
          </w:p>
        </w:tc>
        <w:tc>
          <w:tcPr>
            <w:tcW w:w="2957" w:type="dxa"/>
          </w:tcPr>
          <w:p w:rsidR="0003300C" w:rsidRDefault="00B4480B">
            <w:pPr>
              <w:spacing w:after="0" w:line="240" w:lineRule="auto"/>
              <w:ind w:leftChars="-7" w:left="-1" w:hangingChars="7" w:hanging="14"/>
              <w:jc w:val="both"/>
              <w:rPr>
                <w:sz w:val="20"/>
                <w:szCs w:val="20"/>
              </w:rPr>
            </w:pPr>
            <w:r>
              <w:rPr>
                <w:sz w:val="20"/>
                <w:szCs w:val="20"/>
              </w:rPr>
              <w:t>6.5</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Kumar </w:t>
            </w:r>
            <w:r>
              <w:rPr>
                <w:i/>
                <w:sz w:val="20"/>
                <w:szCs w:val="20"/>
              </w:rPr>
              <w:t>et al</w:t>
            </w:r>
            <w:r>
              <w:rPr>
                <w:sz w:val="20"/>
                <w:szCs w:val="20"/>
              </w:rPr>
              <w:t xml:space="preserve"> (2012)</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6.</w:t>
            </w:r>
          </w:p>
        </w:tc>
        <w:tc>
          <w:tcPr>
            <w:tcW w:w="2957" w:type="dxa"/>
          </w:tcPr>
          <w:p w:rsidR="0003300C" w:rsidRDefault="00B4480B">
            <w:pPr>
              <w:spacing w:after="0" w:line="240" w:lineRule="auto"/>
              <w:ind w:leftChars="-7" w:left="-1" w:hangingChars="7" w:hanging="14"/>
              <w:jc w:val="both"/>
              <w:rPr>
                <w:sz w:val="20"/>
                <w:szCs w:val="20"/>
              </w:rPr>
            </w:pPr>
            <w:r>
              <w:rPr>
                <w:sz w:val="20"/>
                <w:szCs w:val="20"/>
              </w:rPr>
              <w:t>6.0-6.5 pH</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w:t>
            </w:r>
            <w:r>
              <w:rPr>
                <w:sz w:val="20"/>
                <w:szCs w:val="20"/>
              </w:rPr>
              <w:t xml:space="preserve"> </w:t>
            </w:r>
            <w:r>
              <w:rPr>
                <w:i/>
                <w:sz w:val="20"/>
                <w:szCs w:val="20"/>
              </w:rPr>
              <w:t>oxysporum</w:t>
            </w:r>
            <w:r>
              <w:rPr>
                <w:sz w:val="20"/>
                <w:szCs w:val="20"/>
              </w:rPr>
              <w:t xml:space="preserve"> f. sp. </w:t>
            </w:r>
            <w:r>
              <w:rPr>
                <w:i/>
                <w:sz w:val="20"/>
                <w:szCs w:val="20"/>
              </w:rPr>
              <w:t>phaseoli</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Siddique </w:t>
            </w:r>
            <w:r>
              <w:rPr>
                <w:i/>
                <w:sz w:val="20"/>
                <w:szCs w:val="20"/>
              </w:rPr>
              <w:t>et al</w:t>
            </w:r>
            <w:r>
              <w:rPr>
                <w:sz w:val="20"/>
                <w:szCs w:val="20"/>
              </w:rPr>
              <w:t>. (2012)</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7.</w:t>
            </w:r>
          </w:p>
        </w:tc>
        <w:tc>
          <w:tcPr>
            <w:tcW w:w="2957" w:type="dxa"/>
          </w:tcPr>
          <w:p w:rsidR="0003300C" w:rsidRDefault="00B4480B">
            <w:pPr>
              <w:spacing w:after="0" w:line="240" w:lineRule="auto"/>
              <w:ind w:leftChars="-7" w:left="-1" w:hangingChars="7" w:hanging="14"/>
              <w:jc w:val="both"/>
              <w:rPr>
                <w:sz w:val="20"/>
                <w:szCs w:val="20"/>
              </w:rPr>
            </w:pPr>
            <w:r>
              <w:rPr>
                <w:sz w:val="20"/>
                <w:szCs w:val="20"/>
              </w:rPr>
              <w:t>pH 6.0 &amp; 6.5</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udum</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Chaudhary </w:t>
            </w:r>
            <w:r>
              <w:rPr>
                <w:i/>
                <w:sz w:val="20"/>
                <w:szCs w:val="20"/>
              </w:rPr>
              <w:t>et al.</w:t>
            </w:r>
            <w:r>
              <w:rPr>
                <w:sz w:val="20"/>
                <w:szCs w:val="20"/>
              </w:rPr>
              <w:t xml:space="preserve"> (2018)</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8.</w:t>
            </w:r>
          </w:p>
        </w:tc>
        <w:tc>
          <w:tcPr>
            <w:tcW w:w="2957" w:type="dxa"/>
          </w:tcPr>
          <w:p w:rsidR="0003300C" w:rsidRDefault="00B4480B">
            <w:pPr>
              <w:spacing w:after="0" w:line="240" w:lineRule="auto"/>
              <w:ind w:leftChars="-7" w:left="-1" w:hangingChars="7" w:hanging="14"/>
              <w:jc w:val="both"/>
              <w:rPr>
                <w:sz w:val="20"/>
                <w:szCs w:val="20"/>
              </w:rPr>
            </w:pPr>
            <w:r>
              <w:rPr>
                <w:sz w:val="20"/>
                <w:szCs w:val="20"/>
              </w:rPr>
              <w:t>6.0 pH</w:t>
            </w:r>
          </w:p>
        </w:tc>
        <w:tc>
          <w:tcPr>
            <w:tcW w:w="3118" w:type="dxa"/>
            <w:gridSpan w:val="2"/>
          </w:tcPr>
          <w:p w:rsidR="0003300C" w:rsidRDefault="00B4480B">
            <w:pPr>
              <w:spacing w:after="0" w:line="240" w:lineRule="auto"/>
              <w:ind w:leftChars="-7" w:left="-1" w:hangingChars="7" w:hanging="14"/>
              <w:jc w:val="both"/>
              <w:rPr>
                <w:i/>
                <w:sz w:val="20"/>
                <w:szCs w:val="20"/>
              </w:rPr>
            </w:pPr>
            <w:r>
              <w:rPr>
                <w:i/>
                <w:iCs/>
                <w:sz w:val="20"/>
                <w:szCs w:val="20"/>
              </w:rPr>
              <w:t>Fusarium oxysporum</w:t>
            </w:r>
          </w:p>
        </w:tc>
        <w:tc>
          <w:tcPr>
            <w:tcW w:w="2519" w:type="dxa"/>
          </w:tcPr>
          <w:p w:rsidR="0003300C" w:rsidRDefault="00B4480B">
            <w:pPr>
              <w:spacing w:after="0" w:line="240" w:lineRule="auto"/>
              <w:ind w:leftChars="-7" w:left="-1" w:hangingChars="7" w:hanging="14"/>
              <w:jc w:val="both"/>
              <w:rPr>
                <w:sz w:val="20"/>
                <w:szCs w:val="20"/>
              </w:rPr>
            </w:pPr>
            <w:r>
              <w:rPr>
                <w:sz w:val="20"/>
                <w:szCs w:val="20"/>
              </w:rPr>
              <w:t>Tyagi and Paude (2014)</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9.</w:t>
            </w:r>
          </w:p>
        </w:tc>
        <w:tc>
          <w:tcPr>
            <w:tcW w:w="2957" w:type="dxa"/>
          </w:tcPr>
          <w:p w:rsidR="0003300C" w:rsidRDefault="00B4480B">
            <w:pPr>
              <w:spacing w:after="0" w:line="240" w:lineRule="auto"/>
              <w:ind w:leftChars="-7" w:left="-1" w:hangingChars="7" w:hanging="14"/>
              <w:jc w:val="both"/>
              <w:rPr>
                <w:sz w:val="20"/>
                <w:szCs w:val="20"/>
              </w:rPr>
            </w:pPr>
            <w:r>
              <w:rPr>
                <w:sz w:val="20"/>
                <w:szCs w:val="20"/>
              </w:rPr>
              <w:t>5.0</w:t>
            </w:r>
          </w:p>
        </w:tc>
        <w:tc>
          <w:tcPr>
            <w:tcW w:w="3118" w:type="dxa"/>
            <w:gridSpan w:val="2"/>
          </w:tcPr>
          <w:p w:rsidR="0003300C" w:rsidRDefault="00B4480B">
            <w:pPr>
              <w:spacing w:after="0" w:line="240" w:lineRule="auto"/>
              <w:ind w:leftChars="-7" w:left="-1" w:hangingChars="7" w:hanging="14"/>
              <w:jc w:val="both"/>
              <w:rPr>
                <w:i/>
                <w:iCs/>
                <w:sz w:val="20"/>
                <w:szCs w:val="20"/>
              </w:rPr>
            </w:pPr>
            <w:r>
              <w:rPr>
                <w:i/>
                <w:sz w:val="20"/>
                <w:szCs w:val="20"/>
              </w:rPr>
              <w:t>Fusarium moniliforme</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Yadav </w:t>
            </w:r>
            <w:r>
              <w:rPr>
                <w:i/>
                <w:sz w:val="20"/>
                <w:szCs w:val="20"/>
              </w:rPr>
              <w:t>et al</w:t>
            </w:r>
            <w:r>
              <w:rPr>
                <w:sz w:val="20"/>
                <w:szCs w:val="20"/>
              </w:rPr>
              <w:t>. (2014)</w:t>
            </w:r>
          </w:p>
        </w:tc>
      </w:tr>
      <w:tr w:rsidR="0003300C">
        <w:tc>
          <w:tcPr>
            <w:tcW w:w="9351" w:type="dxa"/>
            <w:gridSpan w:val="5"/>
          </w:tcPr>
          <w:p w:rsidR="0003300C" w:rsidRDefault="00B4480B">
            <w:pPr>
              <w:spacing w:after="0" w:line="240" w:lineRule="auto"/>
              <w:ind w:leftChars="-7" w:left="-1" w:hangingChars="7" w:hanging="14"/>
              <w:jc w:val="both"/>
              <w:rPr>
                <w:sz w:val="20"/>
                <w:szCs w:val="20"/>
              </w:rPr>
            </w:pPr>
            <w:r>
              <w:rPr>
                <w:b/>
                <w:bCs/>
                <w:sz w:val="20"/>
                <w:szCs w:val="20"/>
              </w:rPr>
              <w:t>Temparature</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1.</w:t>
            </w:r>
          </w:p>
        </w:tc>
        <w:tc>
          <w:tcPr>
            <w:tcW w:w="2957" w:type="dxa"/>
          </w:tcPr>
          <w:p w:rsidR="0003300C" w:rsidRDefault="00B4480B">
            <w:pPr>
              <w:spacing w:after="0" w:line="240" w:lineRule="auto"/>
              <w:ind w:leftChars="-7" w:left="-1" w:hangingChars="7" w:hanging="14"/>
              <w:jc w:val="both"/>
              <w:rPr>
                <w:sz w:val="20"/>
                <w:szCs w:val="20"/>
              </w:rPr>
            </w:pPr>
            <w:r>
              <w:rPr>
                <w:sz w:val="20"/>
                <w:szCs w:val="20"/>
              </w:rPr>
              <w:t>30</w:t>
            </w:r>
            <w:r>
              <w:rPr>
                <w:sz w:val="20"/>
                <w:szCs w:val="20"/>
                <w:vertAlign w:val="superscript"/>
              </w:rPr>
              <w:t>0</w:t>
            </w:r>
            <w:r>
              <w:rPr>
                <w:sz w:val="20"/>
                <w:szCs w:val="20"/>
              </w:rPr>
              <w:t>C</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r>
              <w:rPr>
                <w:sz w:val="20"/>
                <w:szCs w:val="20"/>
              </w:rPr>
              <w:t xml:space="preserve"> f. sp. </w:t>
            </w:r>
            <w:r>
              <w:rPr>
                <w:i/>
                <w:sz w:val="20"/>
                <w:szCs w:val="20"/>
              </w:rPr>
              <w:t>ciceri</w:t>
            </w:r>
          </w:p>
        </w:tc>
        <w:tc>
          <w:tcPr>
            <w:tcW w:w="2519" w:type="dxa"/>
          </w:tcPr>
          <w:p w:rsidR="0003300C" w:rsidRDefault="00B4480B">
            <w:pPr>
              <w:spacing w:after="0" w:line="240" w:lineRule="auto"/>
              <w:ind w:leftChars="-7" w:left="-1" w:hangingChars="7" w:hanging="14"/>
              <w:jc w:val="both"/>
              <w:rPr>
                <w:sz w:val="20"/>
                <w:szCs w:val="20"/>
              </w:rPr>
            </w:pPr>
            <w:r>
              <w:rPr>
                <w:sz w:val="20"/>
                <w:szCs w:val="20"/>
              </w:rPr>
              <w:t>Khilare and Ahmed (2012)</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2.</w:t>
            </w:r>
          </w:p>
        </w:tc>
        <w:tc>
          <w:tcPr>
            <w:tcW w:w="2957" w:type="dxa"/>
          </w:tcPr>
          <w:p w:rsidR="0003300C" w:rsidRDefault="00B4480B">
            <w:pPr>
              <w:spacing w:after="0" w:line="240" w:lineRule="auto"/>
              <w:ind w:leftChars="-7" w:left="-1" w:hangingChars="7" w:hanging="14"/>
              <w:jc w:val="both"/>
              <w:rPr>
                <w:sz w:val="20"/>
                <w:szCs w:val="20"/>
              </w:rPr>
            </w:pPr>
            <w:r>
              <w:rPr>
                <w:sz w:val="20"/>
                <w:szCs w:val="20"/>
              </w:rPr>
              <w:t>25-30°C</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Kumar </w:t>
            </w:r>
            <w:r>
              <w:rPr>
                <w:i/>
                <w:sz w:val="20"/>
                <w:szCs w:val="20"/>
              </w:rPr>
              <w:t>et al</w:t>
            </w:r>
            <w:r>
              <w:rPr>
                <w:sz w:val="20"/>
                <w:szCs w:val="20"/>
              </w:rPr>
              <w:t xml:space="preserve"> (2012)</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3.</w:t>
            </w:r>
          </w:p>
        </w:tc>
        <w:tc>
          <w:tcPr>
            <w:tcW w:w="2957" w:type="dxa"/>
          </w:tcPr>
          <w:p w:rsidR="0003300C" w:rsidRDefault="00B4480B">
            <w:pPr>
              <w:spacing w:after="0" w:line="240" w:lineRule="auto"/>
              <w:ind w:leftChars="-7" w:left="-1" w:hangingChars="7" w:hanging="14"/>
              <w:jc w:val="both"/>
              <w:rPr>
                <w:sz w:val="20"/>
                <w:szCs w:val="20"/>
              </w:rPr>
            </w:pPr>
            <w:r>
              <w:rPr>
                <w:sz w:val="20"/>
                <w:szCs w:val="20"/>
              </w:rPr>
              <w:t>30</w:t>
            </w:r>
            <w:r>
              <w:rPr>
                <w:sz w:val="20"/>
                <w:szCs w:val="20"/>
                <w:vertAlign w:val="superscript"/>
              </w:rPr>
              <w:t>0</w:t>
            </w:r>
            <w:r>
              <w:rPr>
                <w:sz w:val="20"/>
                <w:szCs w:val="20"/>
              </w:rPr>
              <w:t>C</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udum</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Chaudhary </w:t>
            </w:r>
            <w:r>
              <w:rPr>
                <w:i/>
                <w:sz w:val="20"/>
                <w:szCs w:val="20"/>
              </w:rPr>
              <w:t>et al.</w:t>
            </w:r>
            <w:r>
              <w:rPr>
                <w:sz w:val="20"/>
                <w:szCs w:val="20"/>
              </w:rPr>
              <w:t xml:space="preserve"> (2018)</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4.</w:t>
            </w:r>
          </w:p>
        </w:tc>
        <w:tc>
          <w:tcPr>
            <w:tcW w:w="2957" w:type="dxa"/>
          </w:tcPr>
          <w:p w:rsidR="0003300C" w:rsidRDefault="00B4480B">
            <w:pPr>
              <w:spacing w:after="0" w:line="240" w:lineRule="auto"/>
              <w:ind w:leftChars="-7" w:left="-1" w:hangingChars="7" w:hanging="14"/>
              <w:jc w:val="both"/>
              <w:rPr>
                <w:sz w:val="20"/>
                <w:szCs w:val="20"/>
              </w:rPr>
            </w:pPr>
            <w:r>
              <w:rPr>
                <w:sz w:val="20"/>
                <w:szCs w:val="20"/>
              </w:rPr>
              <w:t>20°C</w:t>
            </w:r>
          </w:p>
        </w:tc>
        <w:tc>
          <w:tcPr>
            <w:tcW w:w="3118" w:type="dxa"/>
            <w:gridSpan w:val="2"/>
          </w:tcPr>
          <w:p w:rsidR="0003300C" w:rsidRDefault="00B4480B">
            <w:pPr>
              <w:spacing w:after="0" w:line="240" w:lineRule="auto"/>
              <w:ind w:leftChars="-7" w:left="-1" w:hangingChars="7" w:hanging="14"/>
              <w:jc w:val="both"/>
              <w:rPr>
                <w:i/>
                <w:sz w:val="20"/>
                <w:szCs w:val="20"/>
              </w:rPr>
            </w:pPr>
            <w:r>
              <w:rPr>
                <w:i/>
                <w:sz w:val="20"/>
                <w:szCs w:val="20"/>
              </w:rPr>
              <w:t>Fusarium moniliforme</w:t>
            </w:r>
          </w:p>
        </w:tc>
        <w:tc>
          <w:tcPr>
            <w:tcW w:w="2519" w:type="dxa"/>
          </w:tcPr>
          <w:p w:rsidR="0003300C" w:rsidRDefault="00B4480B">
            <w:pPr>
              <w:spacing w:after="0" w:line="240" w:lineRule="auto"/>
              <w:ind w:leftChars="-7" w:left="-1" w:hangingChars="7" w:hanging="14"/>
              <w:jc w:val="both"/>
              <w:rPr>
                <w:sz w:val="20"/>
                <w:szCs w:val="20"/>
              </w:rPr>
            </w:pPr>
            <w:r>
              <w:rPr>
                <w:sz w:val="20"/>
                <w:szCs w:val="20"/>
              </w:rPr>
              <w:t xml:space="preserve">Yadav </w:t>
            </w:r>
            <w:r>
              <w:rPr>
                <w:i/>
                <w:sz w:val="20"/>
                <w:szCs w:val="20"/>
              </w:rPr>
              <w:t>et al</w:t>
            </w:r>
            <w:r>
              <w:rPr>
                <w:sz w:val="20"/>
                <w:szCs w:val="20"/>
              </w:rPr>
              <w:t>. (2014)</w:t>
            </w:r>
          </w:p>
        </w:tc>
      </w:tr>
      <w:tr w:rsidR="0003300C">
        <w:tc>
          <w:tcPr>
            <w:tcW w:w="757" w:type="dxa"/>
          </w:tcPr>
          <w:p w:rsidR="0003300C" w:rsidRDefault="00B4480B">
            <w:pPr>
              <w:spacing w:after="0" w:line="240" w:lineRule="auto"/>
              <w:ind w:leftChars="-7" w:left="-1" w:hangingChars="7" w:hanging="14"/>
              <w:jc w:val="both"/>
              <w:rPr>
                <w:sz w:val="20"/>
                <w:szCs w:val="20"/>
              </w:rPr>
            </w:pPr>
            <w:r>
              <w:rPr>
                <w:sz w:val="20"/>
                <w:szCs w:val="20"/>
              </w:rPr>
              <w:t>5.</w:t>
            </w:r>
          </w:p>
        </w:tc>
        <w:tc>
          <w:tcPr>
            <w:tcW w:w="2957" w:type="dxa"/>
          </w:tcPr>
          <w:p w:rsidR="0003300C" w:rsidRDefault="00B4480B">
            <w:pPr>
              <w:spacing w:after="0" w:line="240" w:lineRule="auto"/>
              <w:ind w:leftChars="-7" w:left="-1" w:hangingChars="7" w:hanging="14"/>
              <w:jc w:val="both"/>
              <w:rPr>
                <w:sz w:val="20"/>
                <w:szCs w:val="20"/>
              </w:rPr>
            </w:pPr>
            <w:r>
              <w:rPr>
                <w:sz w:val="20"/>
                <w:szCs w:val="20"/>
              </w:rPr>
              <w:t>24ºC</w:t>
            </w:r>
          </w:p>
        </w:tc>
        <w:tc>
          <w:tcPr>
            <w:tcW w:w="3118" w:type="dxa"/>
            <w:gridSpan w:val="2"/>
          </w:tcPr>
          <w:p w:rsidR="0003300C" w:rsidRDefault="00B4480B">
            <w:pPr>
              <w:spacing w:after="0" w:line="240" w:lineRule="auto"/>
              <w:ind w:leftChars="-7" w:left="-1" w:hangingChars="7" w:hanging="14"/>
              <w:jc w:val="both"/>
              <w:rPr>
                <w:sz w:val="20"/>
                <w:szCs w:val="20"/>
              </w:rPr>
            </w:pPr>
            <w:r>
              <w:rPr>
                <w:i/>
                <w:sz w:val="20"/>
                <w:szCs w:val="20"/>
              </w:rPr>
              <w:t>Fusarium oxysporum</w:t>
            </w:r>
            <w:r>
              <w:rPr>
                <w:sz w:val="20"/>
                <w:szCs w:val="20"/>
              </w:rPr>
              <w:t xml:space="preserve"> f. sp. </w:t>
            </w:r>
            <w:r>
              <w:rPr>
                <w:i/>
                <w:sz w:val="20"/>
                <w:szCs w:val="20"/>
              </w:rPr>
              <w:t>lini</w:t>
            </w:r>
          </w:p>
        </w:tc>
        <w:tc>
          <w:tcPr>
            <w:tcW w:w="2519" w:type="dxa"/>
          </w:tcPr>
          <w:p w:rsidR="0003300C" w:rsidRDefault="00B4480B">
            <w:pPr>
              <w:spacing w:after="0" w:line="240" w:lineRule="auto"/>
              <w:ind w:leftChars="-7" w:left="-1" w:hangingChars="7" w:hanging="14"/>
              <w:jc w:val="both"/>
              <w:rPr>
                <w:sz w:val="20"/>
                <w:szCs w:val="20"/>
              </w:rPr>
            </w:pPr>
            <w:r>
              <w:rPr>
                <w:sz w:val="20"/>
                <w:szCs w:val="20"/>
              </w:rPr>
              <w:t>Pal and coworkers (2019)</w:t>
            </w:r>
          </w:p>
        </w:tc>
      </w:tr>
    </w:tbl>
    <w:p w:rsidR="0003300C" w:rsidRDefault="00B4480B">
      <w:pPr>
        <w:jc w:val="both"/>
        <w:rPr>
          <w:b/>
          <w:bCs/>
        </w:rPr>
      </w:pPr>
      <w:r>
        <w:rPr>
          <w:b/>
          <w:bCs/>
        </w:rPr>
        <w:t xml:space="preserve">Use of plant extracts </w:t>
      </w:r>
    </w:p>
    <w:p w:rsidR="0003300C" w:rsidRDefault="00B4480B">
      <w:pPr>
        <w:jc w:val="both"/>
      </w:pPr>
      <w:r>
        <w:t xml:space="preserve">The use of plant-derived compounds has been introduced in recent years with important consequences against plant pathogens. Agapanthus africans leaf extract has shown good antifungal activity (Tegegne et al., 2008) and Larreatridentata Cov has been shown to be active against the soil pathogen </w:t>
      </w:r>
      <w:r>
        <w:rPr>
          <w:i/>
          <w:iCs/>
        </w:rPr>
        <w:lastRenderedPageBreak/>
        <w:t xml:space="preserve">pythium </w:t>
      </w:r>
      <w:r>
        <w:t xml:space="preserve">sp. (Lira et al., 2003). On the other hand, </w:t>
      </w:r>
      <w:r>
        <w:rPr>
          <w:i/>
          <w:iCs/>
        </w:rPr>
        <w:t>Punica granatum</w:t>
      </w:r>
      <w:r>
        <w:t xml:space="preserve"> has shown to be efficient against Fusarium oxysporum (Osorio et al., 2010). The growth of </w:t>
      </w:r>
      <w:r>
        <w:rPr>
          <w:i/>
          <w:iCs/>
        </w:rPr>
        <w:t>Botrytis cinerea, Penicillium gladiolus, Aspergillus niger, Sclerotinia sclerotiorum</w:t>
      </w:r>
      <w:r>
        <w:t xml:space="preserve">, and </w:t>
      </w:r>
      <w:r>
        <w:rPr>
          <w:i/>
          <w:iCs/>
        </w:rPr>
        <w:t>Fusarium oxysporum</w:t>
      </w:r>
      <w:r>
        <w:t xml:space="preserve"> is inhibited by Allium botanical flower extract (Pârvu et al., 2011). </w:t>
      </w:r>
      <w:r>
        <w:rPr>
          <w:i/>
          <w:iCs/>
        </w:rPr>
        <w:t>Quillaja saponaria</w:t>
      </w:r>
      <w:r>
        <w:t xml:space="preserve"> showed antifungal activity against fusarium because it contains phenolic and saponin chemicals (Ribera et al., 2008). </w:t>
      </w:r>
      <w:r w:rsidR="00FE144E">
        <w:t>“</w:t>
      </w:r>
      <w:r>
        <w:t xml:space="preserve">Potential application of garlic-leaf extract for the field-based management of plant diseases is also proposed. Use of an aqueous garlic leaf extract on two pathogens that cause wilt disease in the gram, </w:t>
      </w:r>
      <w:r>
        <w:rPr>
          <w:i/>
          <w:iCs/>
        </w:rPr>
        <w:t>Fusarium oxysporum</w:t>
      </w:r>
      <w:r>
        <w:t xml:space="preserve"> f. sp. </w:t>
      </w:r>
      <w:r>
        <w:rPr>
          <w:i/>
          <w:iCs/>
        </w:rPr>
        <w:t xml:space="preserve">ciceri </w:t>
      </w:r>
      <w:r>
        <w:t xml:space="preserve">and </w:t>
      </w:r>
      <w:r>
        <w:rPr>
          <w:i/>
          <w:iCs/>
        </w:rPr>
        <w:t>Sclerotinia sclerotiorum</w:t>
      </w:r>
      <w:r w:rsidR="00FE144E">
        <w:rPr>
          <w:i/>
          <w:iCs/>
        </w:rPr>
        <w:t>”</w:t>
      </w:r>
      <w:r>
        <w:t xml:space="preserve"> (Singh et al. 1979). Tested phytoextract significantly inhibited the growth of the two fungi in liquid media. In contrast to all seedlings from untreated seeds, extract-treated seeds put in soil containing the pathogens alone and mixed together produced wilt-free seedlings. Anti-microbial property of leaf extract of some medicinal plant on spore germination of </w:t>
      </w:r>
      <w:r>
        <w:rPr>
          <w:i/>
          <w:iCs/>
        </w:rPr>
        <w:t xml:space="preserve">Fusarium </w:t>
      </w:r>
      <w:r>
        <w:t xml:space="preserve">spp. reported by Dwivedi and shukla (2000). According to Pattaratanawadee et al. (2006) fingerroot and ginger extracts displayed antifungal activity against </w:t>
      </w:r>
      <w:r>
        <w:rPr>
          <w:i/>
          <w:iCs/>
        </w:rPr>
        <w:t>Fusarium oxysporum.</w:t>
      </w:r>
      <w:r>
        <w:t xml:space="preserve"> Bacteriostatic action was seen in the 8% turmeric extract. The extract of </w:t>
      </w:r>
      <w:r>
        <w:rPr>
          <w:i/>
          <w:iCs/>
        </w:rPr>
        <w:t>Ocimum sanctum</w:t>
      </w:r>
      <w:r>
        <w:t xml:space="preserve">, </w:t>
      </w:r>
      <w:r>
        <w:rPr>
          <w:i/>
          <w:iCs/>
        </w:rPr>
        <w:t xml:space="preserve">Eucalyptus </w:t>
      </w:r>
      <w:r>
        <w:t xml:space="preserve">spp. also, </w:t>
      </w:r>
      <w:r>
        <w:rPr>
          <w:i/>
          <w:iCs/>
        </w:rPr>
        <w:t>Nerium indicum</w:t>
      </w:r>
      <w:r>
        <w:t xml:space="preserve"> totally restrict the development of </w:t>
      </w:r>
      <w:r>
        <w:rPr>
          <w:i/>
          <w:iCs/>
        </w:rPr>
        <w:t xml:space="preserve">Fusarium udum </w:t>
      </w:r>
      <w:r>
        <w:t xml:space="preserve">in agar plates (Mandhare and Suryawanshi, 2008). Extract of </w:t>
      </w:r>
      <w:r>
        <w:rPr>
          <w:i/>
          <w:iCs/>
        </w:rPr>
        <w:t>Curcuma longa</w:t>
      </w:r>
      <w:r>
        <w:t xml:space="preserve"> (7500 ppm) and </w:t>
      </w:r>
      <w:r>
        <w:rPr>
          <w:i/>
          <w:iCs/>
        </w:rPr>
        <w:t xml:space="preserve">Syzygium aromaticum </w:t>
      </w:r>
      <w:r>
        <w:t xml:space="preserve">(13200 ppm) is effective against </w:t>
      </w:r>
      <w:r>
        <w:rPr>
          <w:i/>
          <w:iCs/>
        </w:rPr>
        <w:t>Alternaria brassicicola</w:t>
      </w:r>
      <w:r>
        <w:t xml:space="preserve"> and </w:t>
      </w:r>
      <w:r>
        <w:rPr>
          <w:i/>
          <w:iCs/>
        </w:rPr>
        <w:t>Fusarium oxysporum</w:t>
      </w:r>
      <w:r>
        <w:t xml:space="preserve"> as per the finding of Suwitchayanon and Kunasakdakul (2009). Aqueous extract of </w:t>
      </w:r>
      <w:r>
        <w:rPr>
          <w:i/>
          <w:iCs/>
        </w:rPr>
        <w:t>Azadirectica indica</w:t>
      </w:r>
      <w:r>
        <w:t xml:space="preserve"> effective against </w:t>
      </w:r>
      <w:r>
        <w:rPr>
          <w:i/>
          <w:iCs/>
        </w:rPr>
        <w:t>Fusarium udum</w:t>
      </w:r>
      <w:r>
        <w:t xml:space="preserve"> (Singh et al., 2010; Zafar et al. 2020; Suresh et al., 2022). </w:t>
      </w:r>
      <w:r>
        <w:rPr>
          <w:i/>
          <w:iCs/>
        </w:rPr>
        <w:t>Allium sativum</w:t>
      </w:r>
      <w:r>
        <w:t xml:space="preserve"> at 20% alone recorded 100 percent hindrance of mycelial development and spore germination (Devi and Chhetry, 2012) of </w:t>
      </w:r>
      <w:r>
        <w:rPr>
          <w:i/>
          <w:iCs/>
        </w:rPr>
        <w:t>Fusarium udum</w:t>
      </w:r>
      <w:r>
        <w:t xml:space="preserve">. Development of </w:t>
      </w:r>
      <w:r>
        <w:rPr>
          <w:i/>
          <w:iCs/>
        </w:rPr>
        <w:t>Fusarium udum</w:t>
      </w:r>
      <w:r>
        <w:t xml:space="preserve"> has been diminished by 15% concentration turmeric at par garlic and black pepper (Shukla and Dwivedi 2012). Sundaramoorthy et al. (2013) detailed that use of 10% aqueous leaf concentrates of </w:t>
      </w:r>
      <w:r>
        <w:rPr>
          <w:i/>
          <w:iCs/>
        </w:rPr>
        <w:t>Allium alliaceum</w:t>
      </w:r>
      <w:r>
        <w:t xml:space="preserve"> and other </w:t>
      </w:r>
      <w:r>
        <w:rPr>
          <w:i/>
          <w:iCs/>
        </w:rPr>
        <w:t xml:space="preserve">Allium </w:t>
      </w:r>
      <w:r>
        <w:t xml:space="preserve">sp. displayed expansion in PO, PPO. PAL and total phenol contents in mungbean plants innoculated with </w:t>
      </w:r>
      <w:r>
        <w:rPr>
          <w:i/>
          <w:iCs/>
        </w:rPr>
        <w:t>Macrophomina phaseolina</w:t>
      </w:r>
      <w:r>
        <w:t xml:space="preserve"> greenhouse test. According to Dissanayake (2013) study, aromatic ginger (91%) and wild basil (89%) and could be employed as potent antifungal agents, whereas methanol crude extracts of Neem (83%), Ginger, and Wild Basil have strong fungistatic and fungicidal effects against the fungus </w:t>
      </w:r>
      <w:r>
        <w:rPr>
          <w:i/>
          <w:iCs/>
        </w:rPr>
        <w:t>F. oxysporum</w:t>
      </w:r>
      <w:r>
        <w:t xml:space="preserve">. Fungitoxic effect against </w:t>
      </w:r>
      <w:r>
        <w:rPr>
          <w:i/>
          <w:iCs/>
        </w:rPr>
        <w:t xml:space="preserve">F. oxysporum </w:t>
      </w:r>
      <w:r>
        <w:t xml:space="preserve">were also reported by Khaleel et al. (2014) in </w:t>
      </w:r>
      <w:r>
        <w:rPr>
          <w:i/>
          <w:iCs/>
        </w:rPr>
        <w:t>Allium sativum, Azadirachta indica, Zingiber officinale, Calatropis procera, Moringa oleifera</w:t>
      </w:r>
      <w:r>
        <w:t xml:space="preserve"> and </w:t>
      </w:r>
      <w:r>
        <w:rPr>
          <w:i/>
          <w:iCs/>
        </w:rPr>
        <w:t>Parthenium hysterophorus</w:t>
      </w:r>
      <w:r>
        <w:t xml:space="preserve">. </w:t>
      </w:r>
      <w:r>
        <w:rPr>
          <w:i/>
          <w:iCs/>
        </w:rPr>
        <w:t>Solanum indicum, Azadirachta indica, Oxalis latifolia</w:t>
      </w:r>
      <w:r>
        <w:t xml:space="preserve"> proved to be potential in inhibiting the growth of the </w:t>
      </w:r>
      <w:r>
        <w:rPr>
          <w:i/>
          <w:iCs/>
        </w:rPr>
        <w:t>F. oxysporum</w:t>
      </w:r>
      <w:r>
        <w:t xml:space="preserve"> f. sp. </w:t>
      </w:r>
      <w:r>
        <w:rPr>
          <w:i/>
          <w:iCs/>
        </w:rPr>
        <w:t xml:space="preserve">lycopersici </w:t>
      </w:r>
      <w:r>
        <w:t xml:space="preserve">(Kumar et al., 2015; Kumar and Dabbas 2016). </w:t>
      </w:r>
      <w:r>
        <w:rPr>
          <w:i/>
          <w:iCs/>
        </w:rPr>
        <w:t>Fusarium oxysporum</w:t>
      </w:r>
      <w:r>
        <w:t xml:space="preserve"> f. sp. </w:t>
      </w:r>
      <w:r>
        <w:rPr>
          <w:i/>
          <w:iCs/>
        </w:rPr>
        <w:t xml:space="preserve">vigni </w:t>
      </w:r>
      <w:r>
        <w:t>causes wilt of mungbean and can be managed by Garlic extract (Choudhary et al., 2017). Palmarosa (</w:t>
      </w:r>
      <w:r>
        <w:rPr>
          <w:i/>
          <w:iCs/>
        </w:rPr>
        <w:t>Cymbopogon martinii</w:t>
      </w:r>
      <w:r>
        <w:t xml:space="preserve"> var. </w:t>
      </w:r>
      <w:r>
        <w:rPr>
          <w:i/>
          <w:iCs/>
        </w:rPr>
        <w:t>motia</w:t>
      </w:r>
      <w:r>
        <w:t xml:space="preserve">) inhibit the growth of </w:t>
      </w:r>
      <w:r>
        <w:rPr>
          <w:i/>
          <w:iCs/>
        </w:rPr>
        <w:t>Fusarium oxysporum</w:t>
      </w:r>
      <w:r>
        <w:t xml:space="preserve"> f. sp. </w:t>
      </w:r>
      <w:r>
        <w:rPr>
          <w:i/>
          <w:iCs/>
        </w:rPr>
        <w:t xml:space="preserve">ciceri </w:t>
      </w:r>
      <w:r>
        <w:t xml:space="preserve">(Yadav et al. 2017). </w:t>
      </w:r>
      <w:r>
        <w:rPr>
          <w:i/>
          <w:iCs/>
        </w:rPr>
        <w:t>Bougainveilliea spectapbilis</w:t>
      </w:r>
      <w:r>
        <w:t xml:space="preserve"> extract effectively inhibit the growth of </w:t>
      </w:r>
      <w:r>
        <w:rPr>
          <w:i/>
          <w:iCs/>
        </w:rPr>
        <w:t>Fusarium oxysporum</w:t>
      </w:r>
      <w:r>
        <w:t xml:space="preserve"> f. sp. </w:t>
      </w:r>
      <w:r>
        <w:rPr>
          <w:i/>
          <w:iCs/>
        </w:rPr>
        <w:t xml:space="preserve">udum </w:t>
      </w:r>
      <w:r>
        <w:t xml:space="preserve">as tested by Ghante et al. (2019). The efficiency of extracts was found to be slower in inhibiting mycelial growth as concentration of the extracts dropped (Zope et al. 2019). The mycelial growth of </w:t>
      </w:r>
      <w:r>
        <w:rPr>
          <w:i/>
          <w:iCs/>
        </w:rPr>
        <w:t>F. oxysporum</w:t>
      </w:r>
      <w:r>
        <w:t xml:space="preserve"> f. sp. </w:t>
      </w:r>
      <w:r>
        <w:rPr>
          <w:i/>
          <w:iCs/>
        </w:rPr>
        <w:t xml:space="preserve">ciceri </w:t>
      </w:r>
      <w:r>
        <w:t xml:space="preserve">was discovered to be inhibited by ashwagandha leaf, bawchi seed, and kali haldi root extracts. At 1000 g ml-1 (32.414%), 500 g ml-1 (33.152%), and 250 g ml-1 (29.35%) concentrations, Ashwagandha supplementation was found to have the greatest average effect on the percentage of </w:t>
      </w:r>
      <w:r>
        <w:rPr>
          <w:i/>
          <w:iCs/>
        </w:rPr>
        <w:t>F. oxysporum</w:t>
      </w:r>
      <w:r>
        <w:t xml:space="preserve"> mycelial growth inhibition. Nishioka et al. (2019) investigated that the suppression of cucumber Fusarium wilt and the pathogen multiplication by Allium (Welsh onion and / or onion)-cultivated soils were eliminated by heat treatment at 60 °C, whereas those by Welsh onion-root extract were lost at 40 °C. Allium cultivated field accumulate the </w:t>
      </w:r>
      <w:r>
        <w:lastRenderedPageBreak/>
        <w:t xml:space="preserve">antagonistic Flavobacterium species in soil which plays a key role in Fusarium wilt suppression. Parthenium leaf extract also suggested by Vani et al. (2019) against </w:t>
      </w:r>
      <w:r>
        <w:rPr>
          <w:i/>
          <w:iCs/>
        </w:rPr>
        <w:t>Fusarium oxysporum</w:t>
      </w:r>
      <w:r>
        <w:t xml:space="preserve">. Withania somnifera seed was used in a detailed investigation by Kumar et al. (2022) to isolate an endophytic bacterium and assess the potential biocontrol ability of the bacteria against soil-borne diseases including </w:t>
      </w:r>
      <w:r>
        <w:rPr>
          <w:i/>
          <w:iCs/>
        </w:rPr>
        <w:t>Fusarium oxysporum</w:t>
      </w:r>
      <w:r>
        <w:t xml:space="preserve"> f. sp. </w:t>
      </w:r>
      <w:r>
        <w:rPr>
          <w:i/>
          <w:iCs/>
        </w:rPr>
        <w:t xml:space="preserve">ciceri </w:t>
      </w:r>
      <w:r>
        <w:t xml:space="preserve">and </w:t>
      </w:r>
      <w:r>
        <w:rPr>
          <w:i/>
          <w:iCs/>
        </w:rPr>
        <w:t>Rhizoctonia solani.</w:t>
      </w:r>
      <w:r>
        <w:t xml:space="preserve"> </w:t>
      </w:r>
      <w:r>
        <w:rPr>
          <w:i/>
          <w:iCs/>
        </w:rPr>
        <w:t>Pseudomonas stutzeri</w:t>
      </w:r>
      <w:r>
        <w:t xml:space="preserve"> was found to be the isolated endophytic bacteria. </w:t>
      </w:r>
      <w:r>
        <w:rPr>
          <w:i/>
          <w:iCs/>
        </w:rPr>
        <w:t>P. stutzeri</w:t>
      </w:r>
      <w:r>
        <w:t xml:space="preserve"> demonstrated biocontrol activity against plant diseases, which can be exploited as possible bio-pesticides, according to the study's findings.</w:t>
      </w:r>
    </w:p>
    <w:p w:rsidR="0003300C" w:rsidRDefault="00B4480B">
      <w:pPr>
        <w:jc w:val="both"/>
        <w:rPr>
          <w:b/>
          <w:bCs/>
        </w:rPr>
      </w:pPr>
      <w:r>
        <w:rPr>
          <w:b/>
          <w:bCs/>
        </w:rPr>
        <w:t xml:space="preserve">Biological control </w:t>
      </w:r>
    </w:p>
    <w:p w:rsidR="0003300C" w:rsidRDefault="00FE144E">
      <w:pPr>
        <w:jc w:val="both"/>
      </w:pPr>
      <w:r>
        <w:t>“</w:t>
      </w:r>
      <w:r w:rsidR="00B4480B">
        <w:t xml:space="preserve">Popularization of bio pesticides is very slow as compared to chemicals and only 2% bio pesticides are available (ref). Among the different bio pesticides, Trichoderma is most exploited and have many success stories. </w:t>
      </w:r>
      <w:r w:rsidR="00B4480B">
        <w:rPr>
          <w:i/>
          <w:iCs/>
        </w:rPr>
        <w:t>Trichoderma viride</w:t>
      </w:r>
      <w:r w:rsidR="00B4480B">
        <w:t xml:space="preserve"> and </w:t>
      </w:r>
      <w:r w:rsidR="00B4480B">
        <w:rPr>
          <w:i/>
          <w:iCs/>
        </w:rPr>
        <w:t>Trichoderma harzianum</w:t>
      </w:r>
      <w:r w:rsidR="00B4480B">
        <w:t xml:space="preserve"> have curved a niche for themselves in India as important biocontrol agents for management of various diseases</w:t>
      </w:r>
      <w:r>
        <w:t>”</w:t>
      </w:r>
      <w:r w:rsidR="00B4480B">
        <w:t xml:space="preserve"> (Kumar et al., 2014). </w:t>
      </w:r>
      <w:r>
        <w:t>“</w:t>
      </w:r>
      <w:r w:rsidR="00B4480B">
        <w:t>In recent past, Trichoderma has gained maximum popularity as an effective and ideally used biological control agent for management of soil borne pathogens. Antifungal, anti-nematode, plant growth promoting and plant defense inducing activities of Trichoderma was revealed</w:t>
      </w:r>
      <w:r>
        <w:t>”</w:t>
      </w:r>
      <w:r w:rsidR="00B4480B">
        <w:t xml:space="preserve"> (Kumar et al., 2012). Some important soil borne pathogens against which species of Trichoderma showed promise are Pythium, Fusarium, Rhizoctonia, Sclerotium and Macrophomina. These pathogens cause diseases like damping off, wilt, root and collar rot and stem canker. </w:t>
      </w:r>
    </w:p>
    <w:p w:rsidR="0003300C" w:rsidRDefault="00FE144E">
      <w:pPr>
        <w:jc w:val="both"/>
      </w:pPr>
      <w:r>
        <w:t>“</w:t>
      </w:r>
      <w:r w:rsidR="00B4480B">
        <w:t xml:space="preserve">Culture filtrate of </w:t>
      </w:r>
      <w:r w:rsidR="00B4480B">
        <w:rPr>
          <w:i/>
          <w:iCs/>
        </w:rPr>
        <w:t>Gliocladium virens</w:t>
      </w:r>
      <w:r w:rsidR="00B4480B">
        <w:t xml:space="preserve"> hampered (69%) the radial growth of </w:t>
      </w:r>
      <w:r w:rsidR="00B4480B">
        <w:rPr>
          <w:i/>
          <w:iCs/>
        </w:rPr>
        <w:t>Fusarium udum</w:t>
      </w:r>
      <w:r w:rsidR="00B4480B">
        <w:t xml:space="preserve">. </w:t>
      </w:r>
      <w:r w:rsidR="00B4480B">
        <w:rPr>
          <w:i/>
          <w:iCs/>
        </w:rPr>
        <w:t xml:space="preserve">Trichoderma harzianum </w:t>
      </w:r>
      <w:r w:rsidR="00B4480B">
        <w:t>also showed inhibition against the test pathogen (50.6-60.6%)</w:t>
      </w:r>
      <w:r>
        <w:t>”</w:t>
      </w:r>
      <w:r w:rsidR="00B4480B">
        <w:t xml:space="preserve"> (Singh et al.; 2002; Kumar et al. 2009). </w:t>
      </w:r>
      <w:r>
        <w:t>“</w:t>
      </w:r>
      <w:r w:rsidR="00B4480B">
        <w:t xml:space="preserve">Antagonistic potential of nineteen isolates of Trichoderma ascribed to three species namely: </w:t>
      </w:r>
      <w:r w:rsidR="00B4480B">
        <w:rPr>
          <w:i/>
          <w:iCs/>
        </w:rPr>
        <w:t>Trichoderma harzianum</w:t>
      </w:r>
      <w:r w:rsidR="00B4480B">
        <w:t xml:space="preserve"> (Th), </w:t>
      </w:r>
      <w:r w:rsidR="00B4480B">
        <w:rPr>
          <w:i/>
          <w:iCs/>
        </w:rPr>
        <w:t>Trichoderma viride</w:t>
      </w:r>
      <w:r w:rsidR="00B4480B">
        <w:t xml:space="preserve"> (Tv) and </w:t>
      </w:r>
      <w:r w:rsidR="00B4480B">
        <w:rPr>
          <w:i/>
          <w:iCs/>
        </w:rPr>
        <w:t xml:space="preserve">Trichoderma koningii </w:t>
      </w:r>
      <w:r w:rsidR="00B4480B">
        <w:t xml:space="preserve">(Tk) against phytopathogen viz., </w:t>
      </w:r>
      <w:r w:rsidR="00B4480B">
        <w:rPr>
          <w:i/>
          <w:iCs/>
        </w:rPr>
        <w:t>Fusarium oxysporum</w:t>
      </w:r>
      <w:r w:rsidR="00B4480B">
        <w:t xml:space="preserve"> f. sp. </w:t>
      </w:r>
      <w:r w:rsidR="00B4480B">
        <w:rPr>
          <w:i/>
          <w:iCs/>
        </w:rPr>
        <w:t>lentis</w:t>
      </w:r>
      <w:r w:rsidR="00B4480B">
        <w:t>, causing wilt of lentil. Among the different isolates of Trichoderma isolate-5 and 7 of Th, 2 and 18 of Tv were found to be more efficient amongst all, as they showed better antagonism against the phytopathogen. Metabolites extracted from liquid culture filtrates also depicted almost the same trend of superiority as mentioned in dual culture i.e., the same isolates further proved its potentiality when compared with rest, Th-5 with superior bio-antagonistic potential</w:t>
      </w:r>
      <w:r>
        <w:t>”</w:t>
      </w:r>
      <w:r w:rsidR="00B4480B">
        <w:t xml:space="preserve"> (Chand and Singh, 2005; Choudhary and Mohanka, 2012). </w:t>
      </w:r>
      <w:r w:rsidR="00B4480B">
        <w:rPr>
          <w:i/>
          <w:iCs/>
        </w:rPr>
        <w:t>Trichoderma harzianum</w:t>
      </w:r>
      <w:r w:rsidR="00B4480B">
        <w:t xml:space="preserve"> exhibited highest inhibition percent followed by </w:t>
      </w:r>
      <w:r w:rsidR="00B4480B">
        <w:rPr>
          <w:i/>
          <w:iCs/>
        </w:rPr>
        <w:t>Trichoderma viride</w:t>
      </w:r>
      <w:r w:rsidR="00B4480B">
        <w:t xml:space="preserve">, </w:t>
      </w:r>
      <w:r w:rsidR="00B4480B">
        <w:rPr>
          <w:i/>
          <w:iCs/>
        </w:rPr>
        <w:t>Gliocladium virens</w:t>
      </w:r>
      <w:r w:rsidR="00B4480B">
        <w:t xml:space="preserve"> and </w:t>
      </w:r>
      <w:r w:rsidR="00B4480B">
        <w:rPr>
          <w:i/>
          <w:iCs/>
        </w:rPr>
        <w:t xml:space="preserve">Pseudomonas fluorescence </w:t>
      </w:r>
      <w:r w:rsidR="00B4480B">
        <w:t xml:space="preserve">in seeds of pea after treating seeds with these bioagents against root rot (Hamid et al 2012; Kapoor et al.,2012; Chaudhary et al., 2018; Suresh et al., 2022) in pot. Trichoderma against </w:t>
      </w:r>
      <w:r w:rsidR="00B4480B">
        <w:rPr>
          <w:i/>
          <w:iCs/>
        </w:rPr>
        <w:t xml:space="preserve">Fusarium oxysporum </w:t>
      </w:r>
      <w:r w:rsidR="00B4480B">
        <w:t xml:space="preserve">(Potato wilt) for their biocontrol efficacy under In-vivo condition were collected and tested (Ommati and Zaker 2012) and volatile and non-volatile metabolites but </w:t>
      </w:r>
      <w:r w:rsidR="00B4480B">
        <w:rPr>
          <w:i/>
          <w:iCs/>
        </w:rPr>
        <w:t>T. asperellum</w:t>
      </w:r>
      <w:r w:rsidR="00B4480B">
        <w:t xml:space="preserve"> and </w:t>
      </w:r>
      <w:r w:rsidR="00B4480B">
        <w:rPr>
          <w:i/>
          <w:iCs/>
        </w:rPr>
        <w:t>T. atroviride</w:t>
      </w:r>
      <w:r w:rsidR="00B4480B">
        <w:t xml:space="preserve"> were efficient in inhibiting the mycelial growth of the pathogen (Ommati and Zaker 2012). Competitive interaction between </w:t>
      </w:r>
      <w:r w:rsidR="00B4480B">
        <w:rPr>
          <w:i/>
          <w:iCs/>
        </w:rPr>
        <w:t>Trichoderma harzianum</w:t>
      </w:r>
      <w:r w:rsidR="00B4480B">
        <w:t>- ThzID1-M3 and </w:t>
      </w:r>
      <w:r w:rsidR="00B4480B">
        <w:rPr>
          <w:i/>
          <w:iCs/>
        </w:rPr>
        <w:t>Fusarium solani</w:t>
      </w:r>
      <w:r w:rsidR="00B4480B">
        <w:t> f. sp. </w:t>
      </w:r>
      <w:r w:rsidR="00B4480B">
        <w:rPr>
          <w:i/>
          <w:iCs/>
        </w:rPr>
        <w:t>pisi </w:t>
      </w:r>
      <w:r w:rsidR="00B4480B">
        <w:t xml:space="preserve">(Fsp). were also reported in Kim and Knudsen (2013) studies. Hassan et al. (2013) also suggested </w:t>
      </w:r>
      <w:r w:rsidR="00B4480B">
        <w:rPr>
          <w:i/>
          <w:iCs/>
        </w:rPr>
        <w:t>Trichoderma hamatum</w:t>
      </w:r>
      <w:r w:rsidR="00B4480B">
        <w:t xml:space="preserve"> as best biological controlling agent for the vascular wilt disease of lentil. Bioformulation prepared from </w:t>
      </w:r>
      <w:r w:rsidR="00B4480B">
        <w:rPr>
          <w:i/>
          <w:iCs/>
        </w:rPr>
        <w:t>Trichoderma viride</w:t>
      </w:r>
      <w:r w:rsidR="00B4480B">
        <w:t xml:space="preserve"> is user friendly and easily available and effectively manage growth of fusarium pathogen (Patel and Patel 2014; Chaudhari et al., 2017; Kumari et al., 2020). Many soil-borne pathogens like </w:t>
      </w:r>
      <w:r w:rsidR="00B4480B">
        <w:rPr>
          <w:i/>
          <w:iCs/>
        </w:rPr>
        <w:t>Fusarium graminearum, Rhizoctonia solani and Pythium ultimum</w:t>
      </w:r>
      <w:r w:rsidR="00B4480B">
        <w:t xml:space="preserve"> can be maintained by </w:t>
      </w:r>
      <w:r w:rsidR="00B4480B">
        <w:rPr>
          <w:i/>
          <w:iCs/>
        </w:rPr>
        <w:t xml:space="preserve">Trichoderma asperellum </w:t>
      </w:r>
      <w:r w:rsidR="00B4480B">
        <w:t>(Raut et al. 2014). Soil application and seed treatment of </w:t>
      </w:r>
      <w:r w:rsidR="00B4480B">
        <w:rPr>
          <w:i/>
          <w:iCs/>
        </w:rPr>
        <w:t>T. viride</w:t>
      </w:r>
      <w:r w:rsidR="00B4480B">
        <w:t> and </w:t>
      </w:r>
      <w:r w:rsidR="00B4480B">
        <w:rPr>
          <w:i/>
          <w:iCs/>
        </w:rPr>
        <w:t>P. fluorescens</w:t>
      </w:r>
      <w:r w:rsidR="00B4480B">
        <w:t xml:space="preserve"> has </w:t>
      </w:r>
      <w:r w:rsidR="00B4480B">
        <w:lastRenderedPageBreak/>
        <w:t xml:space="preserve">good potential in controlling diseases of pea (Kumar, 2015). </w:t>
      </w:r>
      <w:r w:rsidR="00B4480B">
        <w:rPr>
          <w:i/>
          <w:iCs/>
        </w:rPr>
        <w:t>Trichoderma viride</w:t>
      </w:r>
      <w:r w:rsidR="00B4480B">
        <w:t xml:space="preserve">, followed by </w:t>
      </w:r>
      <w:r w:rsidR="00B4480B">
        <w:rPr>
          <w:i/>
          <w:iCs/>
        </w:rPr>
        <w:t>Trichoderma koningii</w:t>
      </w:r>
      <w:r w:rsidR="00B4480B">
        <w:t xml:space="preserve"> significantly reduced the growth of </w:t>
      </w:r>
      <w:r w:rsidR="00B4480B">
        <w:rPr>
          <w:i/>
          <w:iCs/>
        </w:rPr>
        <w:t>Fusarium oxysporum</w:t>
      </w:r>
      <w:r w:rsidR="00B4480B">
        <w:t xml:space="preserve"> f. sp. </w:t>
      </w:r>
      <w:r w:rsidR="00B4480B">
        <w:rPr>
          <w:i/>
          <w:iCs/>
        </w:rPr>
        <w:t xml:space="preserve">ciceri </w:t>
      </w:r>
      <w:r w:rsidR="00B4480B">
        <w:t xml:space="preserve">in study of Hossain et al., 2013; Patil et al., 2015; Magar et al., 2020). Potential of parasitizing the growth </w:t>
      </w:r>
      <w:r w:rsidR="00B4480B">
        <w:rPr>
          <w:i/>
          <w:iCs/>
        </w:rPr>
        <w:t>Fusarium oxysporum</w:t>
      </w:r>
      <w:r w:rsidR="00B4480B">
        <w:t xml:space="preserve"> f. sp. </w:t>
      </w:r>
      <w:r w:rsidR="00B4480B">
        <w:rPr>
          <w:i/>
          <w:iCs/>
        </w:rPr>
        <w:t>lentis</w:t>
      </w:r>
      <w:r w:rsidR="00B4480B">
        <w:t xml:space="preserve">; </w:t>
      </w:r>
      <w:r w:rsidR="00B4480B">
        <w:rPr>
          <w:i/>
          <w:iCs/>
        </w:rPr>
        <w:t>Fusarium oxysporum</w:t>
      </w:r>
      <w:r w:rsidR="00B4480B">
        <w:t xml:space="preserve"> f. sp. </w:t>
      </w:r>
      <w:r w:rsidR="00B4480B">
        <w:rPr>
          <w:i/>
          <w:iCs/>
        </w:rPr>
        <w:t>pisi</w:t>
      </w:r>
      <w:r w:rsidR="00B4480B">
        <w:t xml:space="preserve">. and </w:t>
      </w:r>
      <w:r w:rsidR="00B4480B">
        <w:rPr>
          <w:i/>
          <w:iCs/>
        </w:rPr>
        <w:t>Fusarium oxysporum</w:t>
      </w:r>
      <w:r w:rsidR="00B4480B">
        <w:t xml:space="preserve"> f. sp. </w:t>
      </w:r>
      <w:r w:rsidR="00B4480B">
        <w:rPr>
          <w:i/>
          <w:iCs/>
        </w:rPr>
        <w:t xml:space="preserve">Melongenae </w:t>
      </w:r>
      <w:r w:rsidR="00B4480B">
        <w:t xml:space="preserve">was recorded in results of Kumar et al. (2016), Singh et al. (2016) and Cherkupally et al. (2017) respectively after using antagonist </w:t>
      </w:r>
      <w:r w:rsidR="00B4480B">
        <w:rPr>
          <w:i/>
          <w:iCs/>
        </w:rPr>
        <w:t>Trichoderma viride</w:t>
      </w:r>
      <w:r w:rsidR="00B4480B">
        <w:t xml:space="preserve">, </w:t>
      </w:r>
      <w:r w:rsidR="00B4480B">
        <w:rPr>
          <w:i/>
          <w:iCs/>
        </w:rPr>
        <w:t>Trichoderma harzianum</w:t>
      </w:r>
      <w:r w:rsidR="00B4480B">
        <w:t xml:space="preserve"> and </w:t>
      </w:r>
      <w:r w:rsidR="00B4480B">
        <w:rPr>
          <w:i/>
          <w:iCs/>
        </w:rPr>
        <w:t>Trichoderma virens</w:t>
      </w:r>
      <w:r w:rsidR="00B4480B">
        <w:t>. Efficacy of </w:t>
      </w:r>
      <w:r w:rsidR="00B4480B">
        <w:rPr>
          <w:i/>
          <w:iCs/>
        </w:rPr>
        <w:t>Trichoderma </w:t>
      </w:r>
      <w:r w:rsidR="00B4480B">
        <w:t xml:space="preserve">species is enhanced </w:t>
      </w:r>
      <w:proofErr w:type="gramStart"/>
      <w:r w:rsidR="00B4480B">
        <w:t>by  combination</w:t>
      </w:r>
      <w:proofErr w:type="gramEnd"/>
      <w:r w:rsidR="00B4480B">
        <w:t xml:space="preserve"> with carboxin for management of wilt (Animisha et al., 2012; Dubey et al., 2007) .</w:t>
      </w:r>
    </w:p>
    <w:p w:rsidR="0003300C" w:rsidRDefault="00B4480B">
      <w:pPr>
        <w:jc w:val="both"/>
        <w:rPr>
          <w:b/>
          <w:bCs/>
        </w:rPr>
      </w:pPr>
      <w:r>
        <w:rPr>
          <w:b/>
          <w:bCs/>
        </w:rPr>
        <w:t xml:space="preserve">Essential oil </w:t>
      </w:r>
    </w:p>
    <w:p w:rsidR="0003300C" w:rsidRDefault="00B4480B">
      <w:pPr>
        <w:jc w:val="both"/>
      </w:pPr>
      <w:r>
        <w:t xml:space="preserve">Most active essential oil is lemongrass, clove, cinnamon bark, cinnamon leaf, cassia, fennel, basil and evening primrose found effective against </w:t>
      </w:r>
      <w:r>
        <w:rPr>
          <w:i/>
          <w:iCs/>
        </w:rPr>
        <w:t>Fusarium oxysporum</w:t>
      </w:r>
      <w:r>
        <w:t xml:space="preserve"> f. sp </w:t>
      </w:r>
      <w:r>
        <w:rPr>
          <w:i/>
          <w:iCs/>
        </w:rPr>
        <w:t xml:space="preserve">cicer </w:t>
      </w:r>
      <w:r>
        <w:t xml:space="preserve">and </w:t>
      </w:r>
      <w:r>
        <w:rPr>
          <w:i/>
          <w:iCs/>
        </w:rPr>
        <w:t xml:space="preserve">Alternaria porri </w:t>
      </w:r>
      <w:r>
        <w:t xml:space="preserve">(Pawar and Thakre., 2007). Significant antifungal effect was perceived with Cinnamomum zeylanicum, </w:t>
      </w:r>
      <w:r>
        <w:rPr>
          <w:i/>
          <w:iCs/>
        </w:rPr>
        <w:t>Thymus vulgaris</w:t>
      </w:r>
      <w:r>
        <w:t xml:space="preserve"> and </w:t>
      </w:r>
      <w:r>
        <w:rPr>
          <w:i/>
          <w:iCs/>
        </w:rPr>
        <w:t>Syzygium aromaticum</w:t>
      </w:r>
      <w:r>
        <w:t xml:space="preserve"> oils against </w:t>
      </w:r>
      <w:r>
        <w:rPr>
          <w:i/>
          <w:iCs/>
        </w:rPr>
        <w:t xml:space="preserve">Fusarium oxysporum </w:t>
      </w:r>
      <w:r>
        <w:t xml:space="preserve">f. sp. </w:t>
      </w:r>
      <w:r>
        <w:rPr>
          <w:i/>
          <w:iCs/>
        </w:rPr>
        <w:t xml:space="preserve">gladioli </w:t>
      </w:r>
      <w:r>
        <w:t xml:space="preserve">which had complete inhibition at 100, 150, 200, 250 and 300 ppm (Necha et al., 2009). Strongest inhibitory antifungal activity on sporulation and mycelium growth was noticed in </w:t>
      </w:r>
      <w:r>
        <w:rPr>
          <w:i/>
          <w:iCs/>
        </w:rPr>
        <w:t>Origanum vulgare</w:t>
      </w:r>
      <w:r>
        <w:t xml:space="preserve"> sub sp. </w:t>
      </w:r>
      <w:r>
        <w:rPr>
          <w:i/>
          <w:iCs/>
        </w:rPr>
        <w:t xml:space="preserve">hirtum </w:t>
      </w:r>
      <w:r>
        <w:t xml:space="preserve">and </w:t>
      </w:r>
      <w:r>
        <w:rPr>
          <w:i/>
          <w:iCs/>
        </w:rPr>
        <w:t>Mentha spicata</w:t>
      </w:r>
      <w:r>
        <w:t xml:space="preserve"> when tested against many soil-borne pathogens by Kadoglidou et al. (2011). </w:t>
      </w:r>
      <w:r w:rsidR="00FE144E">
        <w:t>“</w:t>
      </w:r>
      <w:r>
        <w:t>Clove and thyme oils, also pure citral, eugenol and thymol at 500 μL/L, exhibited the highest antifungal activity against Fusarium isolates</w:t>
      </w:r>
      <w:r w:rsidR="00FE144E">
        <w:t>”</w:t>
      </w:r>
      <w:r>
        <w:t xml:space="preserve"> (Manganyi et al., 2015). Lemon grass confirmed 100 % inhibition followed by 85% in spearmint against </w:t>
      </w:r>
      <w:r>
        <w:rPr>
          <w:i/>
          <w:iCs/>
        </w:rPr>
        <w:t>Fusarium oxysporum</w:t>
      </w:r>
      <w:r>
        <w:t xml:space="preserve"> (Mekonnen et al., 2019). In a greenhouse transplanted seedling which are dipped in spore suspension of </w:t>
      </w:r>
      <w:r>
        <w:rPr>
          <w:i/>
          <w:iCs/>
        </w:rPr>
        <w:t>Fusarium oxysporum</w:t>
      </w:r>
      <w:r>
        <w:t xml:space="preserve"> f. sp. </w:t>
      </w:r>
      <w:r>
        <w:rPr>
          <w:i/>
          <w:iCs/>
        </w:rPr>
        <w:t xml:space="preserve">lycopersici </w:t>
      </w:r>
      <w:r>
        <w:t xml:space="preserve">results best in pots treated with clove essential oil immediately after transplanting (Torre et al., 2016; Sharma et al., 2017). </w:t>
      </w:r>
      <w:r w:rsidR="00FE144E">
        <w:t>“</w:t>
      </w:r>
      <w:r>
        <w:t xml:space="preserve">Conidial germination of </w:t>
      </w:r>
      <w:r>
        <w:rPr>
          <w:i/>
          <w:iCs/>
        </w:rPr>
        <w:t>Fusarium oxysporum</w:t>
      </w:r>
      <w:r>
        <w:t> f. sp. </w:t>
      </w:r>
      <w:r>
        <w:rPr>
          <w:i/>
          <w:iCs/>
        </w:rPr>
        <w:t>fragariae </w:t>
      </w:r>
      <w:r>
        <w:t xml:space="preserve">causing Fusarium wilt of strawberry plant is also controlled by using cinnamon oil (Young Park et al., 2017). Gas chromatography of Origanum vulgare L. showed 98.46% of monoterpenes and </w:t>
      </w:r>
      <w:r>
        <w:rPr>
          <w:i/>
          <w:iCs/>
        </w:rPr>
        <w:t>Cinnamomum zeylanicum</w:t>
      </w:r>
      <w:r>
        <w:t xml:space="preserve"> showed 89.27% of phenylpropanoids</w:t>
      </w:r>
      <w:r w:rsidR="00FE144E">
        <w:t>”</w:t>
      </w:r>
      <w:r>
        <w:t xml:space="preserve"> (Gonçalves et al., 2021). </w:t>
      </w:r>
    </w:p>
    <w:p w:rsidR="0003300C" w:rsidRDefault="00B4480B">
      <w:pPr>
        <w:jc w:val="both"/>
      </w:pPr>
      <w:r>
        <w:rPr>
          <w:b/>
          <w:bCs/>
        </w:rPr>
        <w:t xml:space="preserve">Nanoparticle </w:t>
      </w:r>
    </w:p>
    <w:p w:rsidR="0003300C" w:rsidRDefault="00B4480B">
      <w:pPr>
        <w:jc w:val="both"/>
      </w:pPr>
      <w:r>
        <w:t xml:space="preserve">The growth of sclerotial germination showed that the nanoparticles had a strong ability to suppress it. A microscopic examination showed that hyphae exposed to silver nanoparticles suffered severe damage, which caused the layers of the hyphal wall to separate and the hyphae to collapse (Ji-seon, 2009). The AgNPs have great antifungal properties (Kim et al., 2012; Abkhoo and Panjehkeh, 2017) against different phytopathogenic fungi including </w:t>
      </w:r>
      <w:r>
        <w:rPr>
          <w:i/>
          <w:iCs/>
        </w:rPr>
        <w:t>Fusarium oxysporum</w:t>
      </w:r>
      <w:r>
        <w:t xml:space="preserve">. Copper nanoparticles in combination with the commercial antifungal drug Bavistin (Kanhed et al., 2014) have antifungal activity against different plant pathogenic fungui, including </w:t>
      </w:r>
      <w:r>
        <w:rPr>
          <w:i/>
          <w:iCs/>
        </w:rPr>
        <w:t>Fusarium oxysporum, C. lunata, A. alternata</w:t>
      </w:r>
      <w:r>
        <w:t xml:space="preserve">, and </w:t>
      </w:r>
      <w:r>
        <w:rPr>
          <w:i/>
          <w:iCs/>
        </w:rPr>
        <w:t>P. destructiva</w:t>
      </w:r>
      <w:r>
        <w:t xml:space="preserve">. CuNPs also have exhibited great effectiveness against the crop pathogenic fungi </w:t>
      </w:r>
      <w:r>
        <w:rPr>
          <w:i/>
          <w:iCs/>
        </w:rPr>
        <w:t>Fusarium oxysporum</w:t>
      </w:r>
      <w:r>
        <w:t xml:space="preserve">, and </w:t>
      </w:r>
      <w:r>
        <w:rPr>
          <w:i/>
          <w:iCs/>
        </w:rPr>
        <w:t>Fusarium equiseti</w:t>
      </w:r>
      <w:r>
        <w:t xml:space="preserve">, according to Bramhanwade's (2015) evaluation. Chitosan copper oxide nanocomposites (Ch-CuO) and chitosan-zinc oxides nanocomposites (Ch-ZnO) also showed best result against FOC (Kaur et al., 2018). Change on morphological characters as well as on cell membrane damage is recorded in microorganism namely </w:t>
      </w:r>
      <w:r>
        <w:rPr>
          <w:i/>
          <w:iCs/>
        </w:rPr>
        <w:t>Fusarium solani, Neofusicoccum </w:t>
      </w:r>
      <w:r>
        <w:t>sp, and </w:t>
      </w:r>
      <w:r>
        <w:rPr>
          <w:i/>
          <w:iCs/>
        </w:rPr>
        <w:t>Fusarium oxysporum</w:t>
      </w:r>
      <w:r>
        <w:t xml:space="preserve"> by Pariona et al. (2019) after using Cu-NPs. CuNPs of different size were significantly effective against </w:t>
      </w:r>
      <w:r>
        <w:rPr>
          <w:i/>
          <w:iCs/>
        </w:rPr>
        <w:t>Fusarium oxysporum</w:t>
      </w:r>
      <w:r>
        <w:t xml:space="preserve"> and </w:t>
      </w:r>
      <w:r>
        <w:rPr>
          <w:i/>
          <w:iCs/>
        </w:rPr>
        <w:lastRenderedPageBreak/>
        <w:t>Phytophthora capsici</w:t>
      </w:r>
      <w:r>
        <w:t xml:space="preserve"> (Pham et al., 2019). The size of the nanoparticle had an inverse relationship with antifungal activity. With the use of AgNPs, Akpinar et al. (2021) were able to gradually reduce conidial septation as well as the ratios of micro- and macroconidia of </w:t>
      </w:r>
      <w:r>
        <w:rPr>
          <w:i/>
          <w:iCs/>
        </w:rPr>
        <w:t>Fusarium oxysporum</w:t>
      </w:r>
      <w:r>
        <w:t xml:space="preserve"> f. sp. </w:t>
      </w:r>
      <w:r>
        <w:rPr>
          <w:i/>
          <w:iCs/>
        </w:rPr>
        <w:t>radicis-lycopersici.</w:t>
      </w:r>
      <w:r>
        <w:t xml:space="preserve"> Copper nanoparticles in different concentration against </w:t>
      </w:r>
      <w:r>
        <w:rPr>
          <w:i/>
          <w:iCs/>
        </w:rPr>
        <w:t>Fusarium oxysporum</w:t>
      </w:r>
      <w:r>
        <w:t xml:space="preserve"> f. sp. </w:t>
      </w:r>
      <w:r>
        <w:rPr>
          <w:i/>
          <w:iCs/>
        </w:rPr>
        <w:t xml:space="preserve">lycopersici </w:t>
      </w:r>
      <w:r>
        <w:t>also show inhibition in the study of Lopez-lima et al. (2021).</w:t>
      </w:r>
    </w:p>
    <w:p w:rsidR="0003300C" w:rsidRDefault="00B4480B">
      <w:pPr>
        <w:jc w:val="both"/>
      </w:pPr>
      <w:r>
        <w:t xml:space="preserve"> </w:t>
      </w:r>
      <w:r>
        <w:rPr>
          <w:b/>
          <w:bCs/>
        </w:rPr>
        <w:t>Alternatives</w:t>
      </w:r>
    </w:p>
    <w:p w:rsidR="0003300C" w:rsidRDefault="00B4480B">
      <w:pPr>
        <w:jc w:val="both"/>
      </w:pPr>
      <w:r>
        <w:t xml:space="preserve"> Ojha and Chatterjee (2012) investigated defense-related enzymes in tomato plants and found that treatment with Trichoderma harzianum and salicylic acid significantly enhanced the activity of peroxidase and polyphenol oxidase in the treated plants. </w:t>
      </w:r>
      <w:r w:rsidR="00FE144E">
        <w:t>“</w:t>
      </w:r>
      <w:r>
        <w:t xml:space="preserve">Antifungal activity of monopotassium phosphate (KH2PO4) and dipotassium phosphate (K2HPO4) was evaluated as possible alternatives to synthetic fungicides for the control of </w:t>
      </w:r>
      <w:r>
        <w:rPr>
          <w:i/>
          <w:iCs/>
        </w:rPr>
        <w:t>Sclerotinia sclerotiorum, Uromyces appendiculatus</w:t>
      </w:r>
      <w:r>
        <w:t xml:space="preserve"> and </w:t>
      </w:r>
      <w:r>
        <w:rPr>
          <w:i/>
          <w:iCs/>
        </w:rPr>
        <w:t xml:space="preserve">Puccinia triti </w:t>
      </w:r>
      <w:r>
        <w:t>fungi</w:t>
      </w:r>
      <w:r w:rsidR="00FE144E">
        <w:t>”</w:t>
      </w:r>
      <w:r>
        <w:t xml:space="preserve"> (</w:t>
      </w:r>
      <w:proofErr w:type="gramStart"/>
      <w:r>
        <w:t>Arsla,  2015</w:t>
      </w:r>
      <w:proofErr w:type="gramEnd"/>
      <w:r>
        <w:t xml:space="preserve">). </w:t>
      </w:r>
      <w:r w:rsidR="00FE144E">
        <w:t>“</w:t>
      </w:r>
      <w:r>
        <w:t>The percentage of mycelial growth and spore germination and germ tube elongation were suppressed. K2HPO4 at 2% completely inhibited the mycelial growth of Sclerotinia sclerotiorum (Lib.), result suggested that monopotassium phosphate (KH2PO4) and dipotassium phosphate (K2HPO</w:t>
      </w:r>
      <w:proofErr w:type="gramStart"/>
      <w:r>
        <w:t>4)should</w:t>
      </w:r>
      <w:proofErr w:type="gramEnd"/>
      <w:r>
        <w:t xml:space="preserve"> be used as a protective fungicide. Eco-friendly compounds chitosan and oligochitosan reducing spore viability and germination and by disrupting their cell membrane</w:t>
      </w:r>
      <w:r w:rsidR="00FE144E">
        <w:t>”</w:t>
      </w:r>
      <w:bookmarkStart w:id="0" w:name="_GoBack"/>
      <w:bookmarkEnd w:id="0"/>
      <w:r>
        <w:t xml:space="preserve"> (Hassan and Chang, 2017). Secondly, it induces different defense responses in host plants by inducing and/or inhibiting different biochemical activities during the plant-pathogen interaction. Chitosan has been assayed for controlling numerous pre and postharvest diseases of many crops. Chitosan also has the positive effect of enriching biodiversity in the rhizosphere. </w:t>
      </w:r>
    </w:p>
    <w:p w:rsidR="0003300C" w:rsidRDefault="00B4480B">
      <w:pPr>
        <w:jc w:val="both"/>
        <w:rPr>
          <w:b/>
          <w:bCs/>
        </w:rPr>
      </w:pPr>
      <w:r>
        <w:rPr>
          <w:b/>
          <w:bCs/>
        </w:rPr>
        <w:t>Different salts</w:t>
      </w:r>
    </w:p>
    <w:p w:rsidR="0003300C" w:rsidRDefault="00B4480B">
      <w:pPr>
        <w:jc w:val="both"/>
      </w:pPr>
      <w:r>
        <w:t>Different organic and inorganic salts have been examined and recorded effective suppression in the mycelial growth of Fusarium or other pathogens by many workers.  Causal agent of potato dry rot (</w:t>
      </w:r>
      <w:r>
        <w:rPr>
          <w:i/>
          <w:iCs/>
        </w:rPr>
        <w:t>Fusarium solani</w:t>
      </w:r>
      <w:r>
        <w:t xml:space="preserve">) was completely inhibited in sodium benzoate at 0.1 M concentration that was the lowest concentration and 100% inhibition in sporulation (Elsherbiny AE and El-Khateeb AY. 2012). Other salt impact on </w:t>
      </w:r>
      <w:r>
        <w:rPr>
          <w:i/>
          <w:iCs/>
        </w:rPr>
        <w:t>Fusarium solani</w:t>
      </w:r>
      <w:r>
        <w:t xml:space="preserve"> var. </w:t>
      </w:r>
      <w:r>
        <w:rPr>
          <w:i/>
          <w:iCs/>
        </w:rPr>
        <w:t xml:space="preserve">coeruleum </w:t>
      </w:r>
      <w:r>
        <w:t xml:space="preserve">pathogen in potato tubers were also examined and results show that different salt aluminium acetate, aluminium chloride, sodium benzoate, sodium metabisulfite, potassium sorbate and trisodium phosphate completely inhibit mycelial growth. Conidia of test pathogen when exposed for 1 hr to aluminium acetate, potassium sorbate, sodium benzoate, sodium metabisulfite or trisodium phosphate at 0.2 M resulted in 100% mortality while 100% mortality seen after 24 hrs of exposure in aluminium chloride and aluminium lactate (Mecteau et al., 2008). Ammonium bicarbonate, ammonium carbonate and sodium metabisulfate totally inhibited mycelial development (Muharrem turkkan, 2013). Study for evaluating the efficacy of various salts against </w:t>
      </w:r>
      <w:r>
        <w:rPr>
          <w:i/>
          <w:iCs/>
        </w:rPr>
        <w:t>Fusarium oxysporum</w:t>
      </w:r>
      <w:r>
        <w:t xml:space="preserve"> f. sp. </w:t>
      </w:r>
      <w:r>
        <w:rPr>
          <w:i/>
          <w:iCs/>
        </w:rPr>
        <w:t xml:space="preserve">melongenae </w:t>
      </w:r>
      <w:r>
        <w:t>was conducted by Yildirim et al. (2022) and resulted that ammonium bicarbonate/carbonate, potassium benzoate/sorbate, sodium benzoate/carbonate/metabisulphite at 2.0% completely inhibit mycelial growth and spore germination of the fungus.</w:t>
      </w:r>
    </w:p>
    <w:p w:rsidR="0003300C" w:rsidRDefault="00B4480B">
      <w:pPr>
        <w:jc w:val="both"/>
        <w:rPr>
          <w:b/>
          <w:bCs/>
        </w:rPr>
      </w:pPr>
      <w:r>
        <w:rPr>
          <w:b/>
          <w:bCs/>
        </w:rPr>
        <w:t xml:space="preserve">Use of fungicides </w:t>
      </w:r>
    </w:p>
    <w:p w:rsidR="0003300C" w:rsidRDefault="00B4480B">
      <w:pPr>
        <w:jc w:val="both"/>
      </w:pPr>
      <w:r>
        <w:t xml:space="preserve">Recently, chemicals including Diflotan, Mannitol, and Benlate have been used to treat Fusarium wilt, however due to their precise dosage requirements and environmental hazards, their use is either </w:t>
      </w:r>
      <w:r>
        <w:lastRenderedPageBreak/>
        <w:t xml:space="preserve">prohibited or restricted. The fungicides Topsin-M, Carbendazim, Nativo, and Amistar work well against Fusarium wilt. Using synthetic chemicals to control disease is not environmentally friendly. However, due to the lack of efficient biocontrol agents, we must rely on these chemical pesticides to control diseases in order to produce appropriate yields. (Gianessi and Reigner, 2006). Seed treated with fungicides such as proportionate mixture of Benomyl + Thiram, Carbendazim + Thiophanate (0.15 + 0.10%) were found to be very effective in reducing the Fusarium wilt population (Sinha et al. 2018). Lentil wilt is controlled by the seed treatment with Thiram + Pentachloronitrobenzene or Thiram + Carboxin. Antracol, Captan, Benlate, Topsin-M, Cobox, Dithane M-45, Acrobat, Pentachloronitro- benzene (PCNB), Ridomil, Sancozeb, Vitavax, Daconil and Trimiltoxforte are sensitive against </w:t>
      </w:r>
      <w:r>
        <w:rPr>
          <w:i/>
          <w:iCs/>
        </w:rPr>
        <w:t>Fusarium oxysporum</w:t>
      </w:r>
      <w:r>
        <w:t xml:space="preserve"> f. sp. </w:t>
      </w:r>
      <w:r>
        <w:rPr>
          <w:i/>
          <w:iCs/>
        </w:rPr>
        <w:t>ciceris</w:t>
      </w:r>
      <w:r>
        <w:t xml:space="preserve">. Bavistin gave best result for seed treatment (Yadav et al., 2018). Sjarpe et al. (2019), suggested that the Fluopyram seed treatment can reduce the root colonization of </w:t>
      </w:r>
      <w:r>
        <w:rPr>
          <w:i/>
          <w:iCs/>
        </w:rPr>
        <w:t xml:space="preserve">Fusarium </w:t>
      </w:r>
      <w:r>
        <w:t xml:space="preserve">sp. Matalaxyl 8% + Mancozeb 64% @ 0.2% was found superior in seed germination, shoot length, root length and vigour index (Chaudhari et al., 2017). Percentage of seed germination was maximum in copper oxychloride treated seed followed by carbendazim + mancozeb, thiram and carbendazim. Percentage of seed germination was maximum in copper oxychloride treated seed after that in some promising fungicides like carbendazim + mancozeb, thiram and carbendazim (Animisha et al., 2012; Ali et al. 2013; Patel et al., 2021).  </w:t>
      </w:r>
    </w:p>
    <w:p w:rsidR="0003300C" w:rsidRDefault="00B4480B">
      <w:pPr>
        <w:jc w:val="both"/>
      </w:pPr>
      <w:r>
        <w:t xml:space="preserve">In-vitro management: Raxil Ultra (Tebuconazole), Topsin-M (Thiophanate Methyl), Score (Difenconazole), Derosil (Carbendazim), Hombre (Imidacloprid+Tebuconazole) and Divident Star (MetalaxylM+Difenconazole) found effective against pea wilt (Sinha et al. 2018; Kumari et al., 2020; Fatima et al., 2021). Two fungicides namely Tegula (tebuconazole) and Thiomil (thiophanate-methyl) show potential against three problematic soil-borne fungal phytopathogens namely </w:t>
      </w:r>
      <w:r>
        <w:rPr>
          <w:i/>
          <w:iCs/>
        </w:rPr>
        <w:t xml:space="preserve">Macrophomina phaseolina, Fusarium oxysporum </w:t>
      </w:r>
      <w:r>
        <w:t xml:space="preserve">f. sp. </w:t>
      </w:r>
      <w:r>
        <w:rPr>
          <w:i/>
          <w:iCs/>
        </w:rPr>
        <w:t xml:space="preserve">lycopersici </w:t>
      </w:r>
      <w:r>
        <w:t xml:space="preserve">and </w:t>
      </w:r>
      <w:r>
        <w:rPr>
          <w:i/>
          <w:iCs/>
        </w:rPr>
        <w:t>Sclerotium rolfsii</w:t>
      </w:r>
      <w:r>
        <w:t xml:space="preserve"> isolated from diseased cowpea, tomato, and chickpea respectively. Both were found effective (Kanwal et al. 2012). Lowest incidence of </w:t>
      </w:r>
      <w:r>
        <w:rPr>
          <w:i/>
          <w:iCs/>
        </w:rPr>
        <w:t>Fusarium oxysporum</w:t>
      </w:r>
      <w:r>
        <w:t xml:space="preserve"> f. sp. </w:t>
      </w:r>
      <w:r>
        <w:rPr>
          <w:i/>
          <w:iCs/>
        </w:rPr>
        <w:t xml:space="preserve">cicer </w:t>
      </w:r>
      <w:r>
        <w:t>and other species of Fusarium in Carbendazim and Thiophanate-methyl treatment (Maitlo et al., 2014; Dahal and Shrestha., 2018; Chanu et al. 2019; Syed., 2019). Efficacy of propiconazole (100%), copper oxychloride (100%), bavistin (100%), mancozeb (100%), SAAF (100%) and tebuconazole (100%) against fungal growth of </w:t>
      </w:r>
      <w:r>
        <w:rPr>
          <w:i/>
          <w:iCs/>
        </w:rPr>
        <w:t xml:space="preserve">Fusarium oxysporum </w:t>
      </w:r>
      <w:r>
        <w:t xml:space="preserve">(Kumar et al. 2016; Jalim and Ashraf 2020; Patel et al., 2021). At 1000 and 1500 ppm, Carbendazim exhibited 100% fungal growth inhibited (Patra and Biswas 2016). Fungicide Difenoconazole commercially available in market as score is highly effective at 5ppm and 10ppm whereas Tebuconazole results best inhibition at 100ppm (Khan et al., 2016) against </w:t>
      </w:r>
      <w:r>
        <w:rPr>
          <w:i/>
          <w:iCs/>
        </w:rPr>
        <w:t>F. oxysporum</w:t>
      </w:r>
      <w:r>
        <w:t xml:space="preserve">. Raxil fungicide inhibit 100 percent mycelium of lentil wilt causing pathogen (Arya et al.,2018; Suresh et al., 2022). Tebuconazole 25.9% EC works as efficient fungicides for the treatment of fenugreek wilt causing pathogen (Bhimani et al., 2018; Golakiya et al., 2018; Magar et al. 2020). Pathogen </w:t>
      </w:r>
      <w:r>
        <w:rPr>
          <w:i/>
          <w:iCs/>
        </w:rPr>
        <w:t>Fusarium oxysporum</w:t>
      </w:r>
      <w:r>
        <w:t xml:space="preserve"> f. sp. </w:t>
      </w:r>
      <w:r>
        <w:rPr>
          <w:i/>
          <w:iCs/>
        </w:rPr>
        <w:t xml:space="preserve">cubense </w:t>
      </w:r>
      <w:r>
        <w:t>in-vitro by poisoned food (Niwas et al. (2020). Propiconazole (0.15%) most effective in inhibiting radial growth of the pathogen followed by copper oxychloride, and the effectiveness of fungicide was 100% in propiconazole and 97.22 in copper oxychloride (Kumar et al., 2017).</w:t>
      </w:r>
    </w:p>
    <w:p w:rsidR="0003300C" w:rsidRDefault="00B4480B">
      <w:pPr>
        <w:jc w:val="both"/>
      </w:pPr>
      <w:r>
        <w:t xml:space="preserve">Glass house/poly house/ Soil application: In glass house condition, this fungicide used as seed dresser in pot experiment. Bavistin (0.2%) is most effective against Fusarium wilt (90.07% disease control) with maximum seed germination (97.43%), as well as minimum wilt incidence (7.76%) and maximum yield (535.00 g/pot green pods). Further, next best effective fungicides were Copper </w:t>
      </w:r>
      <w:r>
        <w:lastRenderedPageBreak/>
        <w:t xml:space="preserve">oxychloride (0.2%) and tebuconazole (0.2%) which were statistically as par in case of disease intensity (Kumar et al. 2016). Fusarial wilt of carnation was effectively managed using Propiconazole @ 0.1 percent (Manasa et al. 2017) followed by Carbendazim @ 0.2 per cent were significantly found effective in reduction of soil population of Fusarium and wilt incidence in polyhouse condition. Furrow application of Prothioconazole, Fluopyram, and Penthiopyrad provided the most consistent results against field pea rot caused by Fusarium spp. (Modderman et al. 2018). Aslam et al. (2019) observed different fungicide application methods in different condition with following fungicides, Thiophanate methyl, Acrobat, Matalyxal and Fosetyl aluminium and concluded that in green house condition flooding method was proved more affective against wilt disease of pea. Acrobate provided more appreciable response to decrease disease incidence during flooding method and Fosetyl Aluminum showed good efficiency in inhibition of pathogen during seed treatment and spraying method. Combination of Tebuconazole 10% + Sulphur 65%WG can be explored to control the wilt disease of pea crops in the field (Zafar et al., 2020; Sagar et al., 2021).  Vani et al. (2019) suggested the combination of Mancozeb + Thiophanate methyl (0.15%) for the management of Fusarium pathogen as it inhibits sporulation of pathogen. Fusarium oxysporum f. sp. cepae and Fusarium acutatum was managed by Prochloraz, Azoxystrobin + Tebuconazole, and Fludioxonil + Sedaxen (Degani and Kalman., 2021). </w:t>
      </w:r>
    </w:p>
    <w:p w:rsidR="0003300C" w:rsidRDefault="00B4480B">
      <w:pPr>
        <w:jc w:val="both"/>
      </w:pPr>
      <w:r>
        <w:rPr>
          <w:b/>
          <w:bCs/>
        </w:rPr>
        <w:t>Conclusion</w:t>
      </w:r>
    </w:p>
    <w:p w:rsidR="0003300C" w:rsidRDefault="00B4480B">
      <w:pPr>
        <w:jc w:val="both"/>
      </w:pPr>
      <w:r>
        <w:t xml:space="preserve">The management of </w:t>
      </w:r>
      <w:r>
        <w:rPr>
          <w:i/>
          <w:iCs/>
        </w:rPr>
        <w:t>Fusarium oxysporum</w:t>
      </w:r>
      <w:r>
        <w:t xml:space="preserve"> and other soil-borne fungal pathogens requires an integrated approach combining plant-derived extracts, biological control agents, essential oils, nanoparticles, and selected fungicides. A wide range of plant extracts such as those from </w:t>
      </w:r>
      <w:r>
        <w:rPr>
          <w:i/>
          <w:iCs/>
        </w:rPr>
        <w:t xml:space="preserve">Allium sativum, Azadirachta indica, Curcuma longa, </w:t>
      </w:r>
      <w:r>
        <w:t xml:space="preserve">and </w:t>
      </w:r>
      <w:r>
        <w:rPr>
          <w:i/>
          <w:iCs/>
        </w:rPr>
        <w:t>Punica granatum</w:t>
      </w:r>
      <w:r>
        <w:t xml:space="preserve"> have demonstrated strong antifungal efficacy, largely attributed to their bioactive phenolic, saponin, and sulfur compounds. Similarly, biological control agents like </w:t>
      </w:r>
      <w:r>
        <w:rPr>
          <w:i/>
          <w:iCs/>
        </w:rPr>
        <w:t>Trichoderma harzianum</w:t>
      </w:r>
      <w:r>
        <w:t xml:space="preserve"> and </w:t>
      </w:r>
      <w:r>
        <w:rPr>
          <w:i/>
          <w:iCs/>
        </w:rPr>
        <w:t>T. viride</w:t>
      </w:r>
      <w:r>
        <w:t xml:space="preserve"> have shown significant antagonistic potential by inhibiting pathogen growth, inducing host resistance, and enhancing plant vigor. Essential oils—particularly those of lemongrass, clove, cinnamon, and oregano—have also proven highly effective due to their rich terpenoid and phenolic compositions. The advent of metal-based nanoparticles such as AgNPs and CuNPs offers a novel, efficient alternative through direct hyphal damage and suppression of spore germination, though their environmental implications warrant further evaluation. Additionally, eco-friendly compounds like chitosan, and alternative salts such as potassium sorbate and sodium benzoate, exhibit considerable antifungal potential while minimizing chemical residues. Although synthetic fungicides like tebuconazole, propiconazole, and carbendazim remain effective and widely used, their long-term application raises environmental and resistance concerns. Overall, the integration of botanical extracts, biological agents, essential oils, nanotechnology, and selective fungicides represents a sustainable and eco-compatible strategy for managing </w:t>
      </w:r>
      <w:r>
        <w:rPr>
          <w:i/>
          <w:iCs/>
        </w:rPr>
        <w:t>Fusarium oxysporum-</w:t>
      </w:r>
      <w:r>
        <w:t>induced wilt diseases. Future research should focus on developing standardized formulations, assessing field efficacy, and understanding synergistic interactions among these bioactive agents to ensure effective, safe, and environmentally sound disease management practices.</w:t>
      </w:r>
    </w:p>
    <w:p w:rsidR="00DE2D79" w:rsidRDefault="00DE2D79">
      <w:pPr>
        <w:jc w:val="both"/>
      </w:pPr>
    </w:p>
    <w:p w:rsidR="00DE2D79" w:rsidRDefault="00DE2D79" w:rsidP="00DE2D79">
      <w:r>
        <w:t>Disclaimer (Artificial intelligence)</w:t>
      </w:r>
    </w:p>
    <w:p w:rsidR="00DE2D79" w:rsidRDefault="00DE2D79" w:rsidP="00DE2D79">
      <w:r>
        <w:lastRenderedPageBreak/>
        <w:t xml:space="preserve">Option 1: </w:t>
      </w:r>
    </w:p>
    <w:p w:rsidR="00DE2D79" w:rsidRDefault="00DE2D79" w:rsidP="00DE2D79">
      <w:r>
        <w:t xml:space="preserve">Author(s) hereby declare that NO generative AI technologies such as Large Language Models (ChatGPT, COPILOT, etc.) and text-to-image generators have been used during the writing or editing of this manuscript. </w:t>
      </w:r>
    </w:p>
    <w:p w:rsidR="00DE2D79" w:rsidRDefault="00DE2D79" w:rsidP="00DE2D79">
      <w:r>
        <w:t xml:space="preserve">Option 2: </w:t>
      </w:r>
    </w:p>
    <w:p w:rsidR="00DE2D79" w:rsidRDefault="00DE2D79" w:rsidP="00DE2D7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E2D79" w:rsidRDefault="00DE2D79" w:rsidP="00DE2D79">
      <w:r>
        <w:t>Details of the AI usage are given below:</w:t>
      </w:r>
    </w:p>
    <w:p w:rsidR="00DE2D79" w:rsidRDefault="00DE2D79" w:rsidP="00DE2D79">
      <w:r>
        <w:t>1.</w:t>
      </w:r>
    </w:p>
    <w:p w:rsidR="00DE2D79" w:rsidRDefault="00DE2D79" w:rsidP="00DE2D79">
      <w:r>
        <w:t>2.</w:t>
      </w:r>
    </w:p>
    <w:p w:rsidR="00DE2D79" w:rsidRPr="00D047BB" w:rsidRDefault="00DE2D79" w:rsidP="00DE2D79">
      <w:r>
        <w:t>3.</w:t>
      </w:r>
    </w:p>
    <w:p w:rsidR="00DE2D79" w:rsidRPr="0063354D" w:rsidRDefault="00DE2D79" w:rsidP="00DE2D79"/>
    <w:p w:rsidR="00DE2D79" w:rsidRPr="00F7241A" w:rsidRDefault="00DE2D79" w:rsidP="00DE2D79"/>
    <w:p w:rsidR="00DE2D79" w:rsidRDefault="00DE2D79">
      <w:pPr>
        <w:jc w:val="both"/>
      </w:pPr>
    </w:p>
    <w:p w:rsidR="0003300C" w:rsidRDefault="00B4480B">
      <w:pPr>
        <w:jc w:val="both"/>
      </w:pPr>
      <w:r>
        <w:rPr>
          <w:b/>
          <w:bCs/>
        </w:rPr>
        <w:t xml:space="preserve">References </w:t>
      </w:r>
    </w:p>
    <w:p w:rsidR="0003300C" w:rsidRDefault="00B4480B">
      <w:pPr>
        <w:jc w:val="both"/>
      </w:pPr>
      <w:r>
        <w:t xml:space="preserve">Abkhoo, J and Panjehkeh, N. (2017). Evaluation of Antifungal Activity of Silver Nanoparticles on </w:t>
      </w:r>
      <w:r>
        <w:rPr>
          <w:i/>
          <w:iCs/>
        </w:rPr>
        <w:t>Fusarium oxysporum</w:t>
      </w:r>
      <w:r>
        <w:t>. International Journal of Infection. 4(2) :41126</w:t>
      </w:r>
    </w:p>
    <w:p w:rsidR="0003300C" w:rsidRDefault="00B4480B">
      <w:pPr>
        <w:jc w:val="both"/>
      </w:pPr>
      <w:proofErr w:type="gramStart"/>
      <w:r>
        <w:t>Akpinar  I</w:t>
      </w:r>
      <w:proofErr w:type="gramEnd"/>
      <w:r>
        <w:t xml:space="preserve">, Unal M and Sar T. (2021). Potential antifungal effects of silver nanoparticles (AgNPs) of different sizes against phytopathogenic </w:t>
      </w:r>
      <w:r>
        <w:rPr>
          <w:i/>
          <w:iCs/>
        </w:rPr>
        <w:t>Fusarium oxysporum</w:t>
      </w:r>
      <w:r>
        <w:t xml:space="preserve"> f. sp. </w:t>
      </w:r>
      <w:r>
        <w:rPr>
          <w:i/>
          <w:iCs/>
        </w:rPr>
        <w:t>radicis-lycopersici</w:t>
      </w:r>
      <w:r>
        <w:t xml:space="preserve"> (FORL) strains. SN Applied Sciences.3: 506    </w:t>
      </w:r>
    </w:p>
    <w:p w:rsidR="0003300C" w:rsidRDefault="00B4480B">
      <w:pPr>
        <w:jc w:val="both"/>
      </w:pPr>
      <w:r>
        <w:t xml:space="preserve">Ali M, Lal </w:t>
      </w:r>
      <w:proofErr w:type="gramStart"/>
      <w:r>
        <w:t>M,  Khan</w:t>
      </w:r>
      <w:proofErr w:type="gramEnd"/>
      <w:r>
        <w:t xml:space="preserve"> A,  Kumar S,  Singh V. (2013). Evaluation of fungicides against Fusarium wilt of pea Annals of Plant Protection Sciences 21 (1): 195-197</w:t>
      </w:r>
    </w:p>
    <w:p w:rsidR="0003300C" w:rsidRDefault="00B4480B">
      <w:pPr>
        <w:jc w:val="both"/>
      </w:pPr>
      <w:r>
        <w:t>Ali, M., Jain, S.k., Lal, M., Zuhaib, M., Kumar, S and Srivastva A.S. (2014). Survey, media requirement and management of fusarium wilt of pea. The Bioscane. 9(3): 1213</w:t>
      </w:r>
    </w:p>
    <w:p w:rsidR="0003300C" w:rsidRDefault="00B4480B">
      <w:pPr>
        <w:jc w:val="both"/>
      </w:pPr>
      <w:proofErr w:type="gramStart"/>
      <w:r>
        <w:t>Animisha,  Zacharia</w:t>
      </w:r>
      <w:proofErr w:type="gramEnd"/>
      <w:r>
        <w:t xml:space="preserve"> S,  Jaiswal KK,  Pandey P. (2012).  Integrated management of chickpea wilt incited by </w:t>
      </w:r>
      <w:r>
        <w:rPr>
          <w:i/>
          <w:iCs/>
        </w:rPr>
        <w:t>Fusarium oxysporum</w:t>
      </w:r>
      <w:r>
        <w:t xml:space="preserve"> f. sp. </w:t>
      </w:r>
      <w:r>
        <w:rPr>
          <w:i/>
          <w:iCs/>
        </w:rPr>
        <w:t>ciceris</w:t>
      </w:r>
      <w:r>
        <w:t>. International Journal of Agricultural Research. 7(5): 284-290</w:t>
      </w:r>
    </w:p>
    <w:p w:rsidR="0003300C" w:rsidRDefault="00B4480B">
      <w:pPr>
        <w:jc w:val="both"/>
      </w:pPr>
      <w:r>
        <w:t xml:space="preserve">Arslan U. (2015). Evaluation of antifungal activity of mono and dipotassium phosphates </w:t>
      </w:r>
      <w:proofErr w:type="gramStart"/>
      <w:r>
        <w:t>against  phytopathogenic</w:t>
      </w:r>
      <w:proofErr w:type="gramEnd"/>
      <w:r>
        <w:t xml:space="preserve"> fungi. Fresenius Environmental Bulletin. 24(3):810-816</w:t>
      </w:r>
    </w:p>
    <w:p w:rsidR="0003300C" w:rsidRDefault="00B4480B">
      <w:pPr>
        <w:jc w:val="both"/>
      </w:pPr>
      <w:r>
        <w:lastRenderedPageBreak/>
        <w:t xml:space="preserve">Arya A and Kushwaha KPS. (2018). Evaluation of chemicals for the management of lentil wilt, caused by </w:t>
      </w:r>
      <w:r>
        <w:rPr>
          <w:i/>
          <w:iCs/>
        </w:rPr>
        <w:t>Fusarium oxysporum</w:t>
      </w:r>
      <w:r>
        <w:t xml:space="preserve"> f.sp. </w:t>
      </w:r>
      <w:r>
        <w:rPr>
          <w:i/>
          <w:iCs/>
        </w:rPr>
        <w:t>lentis</w:t>
      </w:r>
      <w:r>
        <w:t>. Journal of Pharmacognosy and Phytochemistry. 7(5): 2320-2323</w:t>
      </w:r>
    </w:p>
    <w:p w:rsidR="0003300C" w:rsidRDefault="00B4480B">
      <w:pPr>
        <w:jc w:val="both"/>
      </w:pPr>
      <w:r>
        <w:t>Aslam S, Ghazanfar MU, Munir N and Hamid MI. (2019). Managing fusarium wilt of pea by utilizing different application methods of fungicides. Pakistan Journal of Phytopathology. 31(1)</w:t>
      </w:r>
    </w:p>
    <w:p w:rsidR="0003300C" w:rsidRDefault="00B4480B">
      <w:pPr>
        <w:jc w:val="both"/>
      </w:pPr>
      <w:r>
        <w:t xml:space="preserve"> Bhimani MD, Golakiya BB and Akbari LF. (2018). Evaluation of different fungicides against fenugreek wilt (</w:t>
      </w:r>
      <w:r>
        <w:rPr>
          <w:i/>
          <w:iCs/>
        </w:rPr>
        <w:t>Fusarium oxysporum</w:t>
      </w:r>
      <w:r>
        <w:t xml:space="preserve"> Schlecht.) International Journal of Chemical Studies 6(2): 29-34</w:t>
      </w:r>
    </w:p>
    <w:p w:rsidR="0003300C" w:rsidRDefault="00B4480B">
      <w:pPr>
        <w:jc w:val="both"/>
      </w:pPr>
      <w:r>
        <w:t xml:space="preserve">Bodker L, Lewis BG and Coddington A. (1993). The occurrence of new genetic variant of </w:t>
      </w:r>
      <w:r>
        <w:rPr>
          <w:i/>
          <w:iCs/>
        </w:rPr>
        <w:t>Fusarium oxysporum</w:t>
      </w:r>
      <w:r>
        <w:t xml:space="preserve"> f. sp. </w:t>
      </w:r>
      <w:r>
        <w:rPr>
          <w:i/>
          <w:iCs/>
        </w:rPr>
        <w:t>pisi</w:t>
      </w:r>
      <w:r>
        <w:t>. Journal of Plant Pathology 42: 833-838.</w:t>
      </w:r>
    </w:p>
    <w:p w:rsidR="0003300C" w:rsidRDefault="00B4480B">
      <w:pPr>
        <w:jc w:val="both"/>
      </w:pPr>
      <w:r>
        <w:t>Bramhanwade K, Shende S, Bonde S, Gade A and Rai M. (2015). Fungicidal activity of Cu nanoparticles against Fusarium causing crop diseases. Environmental Chemistry Letters.</w:t>
      </w:r>
    </w:p>
    <w:p w:rsidR="0003300C" w:rsidRDefault="00B4480B">
      <w:pPr>
        <w:jc w:val="both"/>
      </w:pPr>
      <w:r>
        <w:t xml:space="preserve">Carvalho, GA. (2004). Filtered effect in vitro and in alive of of </w:t>
      </w:r>
      <w:r>
        <w:rPr>
          <w:i/>
          <w:iCs/>
        </w:rPr>
        <w:t>Gloeosporioides rizobacteria</w:t>
      </w:r>
      <w:r>
        <w:t xml:space="preserve"> on </w:t>
      </w:r>
      <w:r>
        <w:rPr>
          <w:i/>
          <w:iCs/>
        </w:rPr>
        <w:t xml:space="preserve">Colletotrichum </w:t>
      </w:r>
      <w:r>
        <w:t xml:space="preserve">penz. of the coffee tree, 55 Dissertação (Mestrado in Agronomy) - Federal University of You cultivate, </w:t>
      </w:r>
      <w:proofErr w:type="gramStart"/>
      <w:r>
        <w:t>You</w:t>
      </w:r>
      <w:proofErr w:type="gramEnd"/>
      <w:r>
        <w:t xml:space="preserve"> cultivate</w:t>
      </w:r>
    </w:p>
    <w:p w:rsidR="0003300C" w:rsidRDefault="00B4480B">
      <w:pPr>
        <w:jc w:val="both"/>
      </w:pPr>
      <w:r>
        <w:t xml:space="preserve">Cha </w:t>
      </w:r>
      <w:proofErr w:type="gramStart"/>
      <w:r>
        <w:t>JY ,</w:t>
      </w:r>
      <w:proofErr w:type="gramEnd"/>
      <w:r>
        <w:t>  Han S, Hong HJ, Cho H,Kim D, Kwon Y, Kwon SK, Crüsemann M, Lee YB, Kim KF, Giaever G, Nislow C, Moore BS, Thomashow LS, Weller DM and Kwak YS. (2016). Microbial and biochemical basis of a Fusarium wilt suppressive soil 10-119-129</w:t>
      </w:r>
    </w:p>
    <w:p w:rsidR="0003300C" w:rsidRDefault="00B4480B">
      <w:pPr>
        <w:jc w:val="both"/>
      </w:pPr>
      <w:r>
        <w:t>Chand H and Singh S. (2005). Control of chickpea wilt (</w:t>
      </w:r>
      <w:r>
        <w:rPr>
          <w:i/>
          <w:iCs/>
        </w:rPr>
        <w:t>Fusarium oxysporum</w:t>
      </w:r>
      <w:r>
        <w:t> f sp. </w:t>
      </w:r>
      <w:r>
        <w:rPr>
          <w:i/>
          <w:iCs/>
        </w:rPr>
        <w:t>ciceri</w:t>
      </w:r>
      <w:r>
        <w:t>) using bioagents and plant extracts. Indian Journal of Agricultural Sciences. 75(2):115-116</w:t>
      </w:r>
    </w:p>
    <w:p w:rsidR="0003300C" w:rsidRDefault="00B4480B">
      <w:pPr>
        <w:jc w:val="both"/>
      </w:pPr>
      <w:r>
        <w:t xml:space="preserve">Chanu WT, Sinha B, Devi S, </w:t>
      </w:r>
      <w:proofErr w:type="gramStart"/>
      <w:r>
        <w:t>Sharma  R</w:t>
      </w:r>
      <w:proofErr w:type="gramEnd"/>
      <w:r>
        <w:t xml:space="preserve"> and Singh NG. (2019). In vitro assessment of fungicides against </w:t>
      </w:r>
      <w:r>
        <w:rPr>
          <w:i/>
          <w:iCs/>
        </w:rPr>
        <w:t>Fusarium oxysporum</w:t>
      </w:r>
      <w:r>
        <w:t xml:space="preserve"> f. sp. </w:t>
      </w:r>
      <w:r>
        <w:rPr>
          <w:i/>
          <w:iCs/>
        </w:rPr>
        <w:t xml:space="preserve">pisi </w:t>
      </w:r>
      <w:r>
        <w:t>causing Fusarium wilt of pea. Journal of Pharmacognosy and Phytochemistry. 8(4): 2487-2490</w:t>
      </w:r>
    </w:p>
    <w:p w:rsidR="0003300C" w:rsidRDefault="00B4480B">
      <w:pPr>
        <w:jc w:val="both"/>
      </w:pPr>
      <w:r>
        <w:t>Chaudhary B, Kumar S and Kushwaha SK. (2017). Bio-efficacy of Trichoderma species against Pigeonpea wilt pathogen. Journal of Applied and Natural Science 9 (4): 2327 -2331</w:t>
      </w:r>
    </w:p>
    <w:p w:rsidR="0003300C" w:rsidRDefault="00B4480B">
      <w:pPr>
        <w:jc w:val="both"/>
      </w:pPr>
      <w:r>
        <w:t xml:space="preserve">Chaudhary B, Sanjeev K, Sharma RL and Shish RJ. (2018). Effect of different Media, pH and temperature on growth and sporulation of </w:t>
      </w:r>
      <w:r>
        <w:rPr>
          <w:i/>
          <w:iCs/>
        </w:rPr>
        <w:t>Fusarium udum</w:t>
      </w:r>
      <w:r>
        <w:t xml:space="preserve"> causing Wilt of Pigeonpea. International Journal of </w:t>
      </w:r>
      <w:proofErr w:type="gramStart"/>
      <w:r>
        <w:t>Current  Microbiology</w:t>
      </w:r>
      <w:proofErr w:type="gramEnd"/>
      <w:r>
        <w:t xml:space="preserve"> and Applied Sciences. 6: 2005-2011</w:t>
      </w:r>
    </w:p>
    <w:p w:rsidR="0003300C" w:rsidRDefault="00B4480B">
      <w:pPr>
        <w:jc w:val="both"/>
      </w:pPr>
      <w:r>
        <w:t>Choudhary S and Mohanka R. (2012). In vitro antagonism of indigenous trichoderma isolates against phytopathogen causing wilt of lentil. Advance Research in Pharmaceuticals and Biologicals. 2(3): 195-202.</w:t>
      </w:r>
    </w:p>
    <w:p w:rsidR="0003300C" w:rsidRDefault="00B4480B">
      <w:pPr>
        <w:jc w:val="both"/>
      </w:pPr>
      <w:r>
        <w:t xml:space="preserve">Choudharya. </w:t>
      </w:r>
      <w:proofErr w:type="gramStart"/>
      <w:r>
        <w:t>K. ,Kumar</w:t>
      </w:r>
      <w:proofErr w:type="gramEnd"/>
      <w:r>
        <w:t xml:space="preserve"> S., Patil B. S., Bhat J. S., Sharma M., Kemal M. S., Ontagodi T. P., Datta S., Patil P., Chaturvedi S. K.,Sultana R., Hegde V.S., Choudhary S., Kamannavar  P. Y. And Vijayakumar A. G. (2013). Narrowing Yield Gaps through genetic improvement for fusarium wilt resistance in three pulse crops of the semi-arid Tropics. SABRAO Journalof Breeding and Genetics45 (3) 341-370, </w:t>
      </w:r>
    </w:p>
    <w:p w:rsidR="0003300C" w:rsidRDefault="00B4480B">
      <w:pPr>
        <w:jc w:val="both"/>
      </w:pPr>
      <w:r>
        <w:lastRenderedPageBreak/>
        <w:t xml:space="preserve">Dahal N and Shrestha RK. (2018). Evaluation of efficacy of fungicides against </w:t>
      </w:r>
      <w:r>
        <w:rPr>
          <w:i/>
          <w:iCs/>
        </w:rPr>
        <w:t>Fusarium oxysporum</w:t>
      </w:r>
      <w:r>
        <w:t xml:space="preserve"> f. sp. </w:t>
      </w:r>
      <w:r>
        <w:rPr>
          <w:i/>
          <w:iCs/>
        </w:rPr>
        <w:t xml:space="preserve">lentis </w:t>
      </w:r>
      <w:r>
        <w:t xml:space="preserve">in vitro at Lamjung, Nepal. Journal of the Institute of Agriculture and Animal Science.  35: 105-112 </w:t>
      </w:r>
    </w:p>
    <w:p w:rsidR="0003300C" w:rsidRDefault="00B4480B">
      <w:pPr>
        <w:jc w:val="both"/>
      </w:pPr>
      <w:r>
        <w:t>Degani O and Kalman B. (2021). Assessment of Commercial Fungicides against Onion (</w:t>
      </w:r>
      <w:r>
        <w:rPr>
          <w:i/>
          <w:iCs/>
        </w:rPr>
        <w:t>Allium cepa</w:t>
      </w:r>
      <w:r>
        <w:t>) Basal Rot Disease Caused by </w:t>
      </w:r>
      <w:r>
        <w:rPr>
          <w:i/>
          <w:iCs/>
        </w:rPr>
        <w:t>Fusarium oxysporum</w:t>
      </w:r>
      <w:r>
        <w:t> f. sp. </w:t>
      </w:r>
      <w:r>
        <w:rPr>
          <w:i/>
          <w:iCs/>
        </w:rPr>
        <w:t>cepae </w:t>
      </w:r>
      <w:r>
        <w:t>and </w:t>
      </w:r>
      <w:r>
        <w:rPr>
          <w:i/>
          <w:iCs/>
        </w:rPr>
        <w:t>Fusarium acutatum</w:t>
      </w:r>
      <w:r>
        <w:t>. Journal of Fungi 7(3), 235</w:t>
      </w:r>
    </w:p>
    <w:p w:rsidR="0003300C" w:rsidRDefault="00B4480B">
      <w:pPr>
        <w:jc w:val="both"/>
      </w:pPr>
      <w:r>
        <w:t xml:space="preserve">Dissanayake MLMC. (2013). Inhibitory Effect of selected medicinal plant extracts on phytopathogenic fungus </w:t>
      </w:r>
      <w:r>
        <w:rPr>
          <w:i/>
          <w:iCs/>
        </w:rPr>
        <w:t>Fusarium oxysporum</w:t>
      </w:r>
      <w:r>
        <w:t xml:space="preserve"> (Nectriaceae) Schlecht. Emend. Snyder and Hansen. Annual Research &amp; Review in Biology 4(1):133-142</w:t>
      </w:r>
    </w:p>
    <w:p w:rsidR="0003300C" w:rsidRDefault="00B4480B">
      <w:pPr>
        <w:jc w:val="both"/>
      </w:pPr>
      <w:r>
        <w:t>Dubey SC, Suresh M and Singh B. (2007). Evaluation of Trichoderma species against </w:t>
      </w:r>
      <w:r>
        <w:rPr>
          <w:i/>
          <w:iCs/>
        </w:rPr>
        <w:t>Fusarium oxysporum</w:t>
      </w:r>
      <w:r>
        <w:t> f. sp. </w:t>
      </w:r>
      <w:r>
        <w:rPr>
          <w:i/>
          <w:iCs/>
        </w:rPr>
        <w:t>ciceris </w:t>
      </w:r>
      <w:r>
        <w:t>for integrated management of chickpea wilt. Biological Control. 40(1): 118-127</w:t>
      </w:r>
    </w:p>
    <w:p w:rsidR="0003300C" w:rsidRDefault="00B4480B">
      <w:pPr>
        <w:jc w:val="both"/>
      </w:pPr>
      <w:r>
        <w:t>Dwivedi BP and Shukla DN. (2000). Effect of leaf extract of some medicinal plant on spore germination of some fusarium species. Karnataka Journal of Agriculture Sciences. 13:153-154.</w:t>
      </w:r>
    </w:p>
    <w:p w:rsidR="0003300C" w:rsidRDefault="00B4480B">
      <w:pPr>
        <w:jc w:val="both"/>
      </w:pPr>
      <w:r>
        <w:t>Ekwomadu, Theodora Ijeoma, and Mulunda Mwanza. (2023). "Fusarium Fungi Pathogens, Identification, Adverse Effects, Disease Management, and Global Food Security: A Review of the Latest Research" Agriculture 13, no. 9: 1810. </w:t>
      </w:r>
    </w:p>
    <w:p w:rsidR="0003300C" w:rsidRDefault="00B4480B">
      <w:pPr>
        <w:jc w:val="both"/>
      </w:pPr>
      <w:r>
        <w:t>Elsherbiny AE and El-Khateeb AY. (2012). Effect of organic and inorganic salts on mycelial growth, sporulation and spore germination of potato postharvest pathogens Journal of plant protection and pathology.  3 (12): 1353 - 1364</w:t>
      </w:r>
    </w:p>
    <w:p w:rsidR="0003300C" w:rsidRDefault="00B4480B">
      <w:pPr>
        <w:jc w:val="both"/>
      </w:pPr>
      <w:r>
        <w:t xml:space="preserve">Fatima K, Habib A, Sahi ST and Cheema </w:t>
      </w:r>
      <w:proofErr w:type="gramStart"/>
      <w:r>
        <w:t>HMN .</w:t>
      </w:r>
      <w:proofErr w:type="gramEnd"/>
      <w:r>
        <w:t xml:space="preserve">(2021). Integrated management of </w:t>
      </w:r>
      <w:proofErr w:type="gramStart"/>
      <w:r>
        <w:rPr>
          <w:i/>
          <w:iCs/>
        </w:rPr>
        <w:t xml:space="preserve">fusarium  </w:t>
      </w:r>
      <w:r>
        <w:t>spp.</w:t>
      </w:r>
      <w:proofErr w:type="gramEnd"/>
      <w:r>
        <w:t xml:space="preserve"> associated with chickpea (</w:t>
      </w:r>
      <w:r>
        <w:rPr>
          <w:i/>
          <w:iCs/>
        </w:rPr>
        <w:t>Cicer arietinum</w:t>
      </w:r>
      <w:r>
        <w:t xml:space="preserve"> l.) Wilt disease in the Punjab, Pakistan. Applied Ecology and Environmental Research. 20(1):527-541.</w:t>
      </w:r>
    </w:p>
    <w:p w:rsidR="0003300C" w:rsidRDefault="00B4480B">
      <w:pPr>
        <w:jc w:val="both"/>
      </w:pPr>
      <w:r>
        <w:t xml:space="preserve">Gangadhara NB, Nagaraja R, Basavaraja MK and Krishna NR. (2010). Variabiliy studies of </w:t>
      </w:r>
      <w:r>
        <w:rPr>
          <w:i/>
          <w:iCs/>
        </w:rPr>
        <w:t>Fusarium oxysporum</w:t>
      </w:r>
      <w:r>
        <w:t xml:space="preserve"> f. sp. </w:t>
      </w:r>
      <w:r>
        <w:rPr>
          <w:i/>
          <w:iCs/>
        </w:rPr>
        <w:t xml:space="preserve">vanillae </w:t>
      </w:r>
      <w:r>
        <w:t>isolates. International Journal or Science and Nature. 1(1) 12-16.</w:t>
      </w:r>
    </w:p>
    <w:p w:rsidR="0003300C" w:rsidRDefault="00B4480B">
      <w:pPr>
        <w:jc w:val="both"/>
      </w:pPr>
      <w:r>
        <w:t xml:space="preserve">Ghante PH, Kanase KM, Markad HN, Suryawanshi AP and Chavan PG. (2019). In vitro efficacy of phyto-extracts against </w:t>
      </w:r>
      <w:r>
        <w:rPr>
          <w:i/>
          <w:iCs/>
        </w:rPr>
        <w:t>Fusarium oxysporum</w:t>
      </w:r>
      <w:r>
        <w:t xml:space="preserve"> f. sp. </w:t>
      </w:r>
      <w:r>
        <w:rPr>
          <w:i/>
          <w:iCs/>
        </w:rPr>
        <w:t xml:space="preserve">udum </w:t>
      </w:r>
      <w:r>
        <w:t>causing wilt disease of pigeonpea. Journal of Pharmacognosy and Phytochemistry. 8(2): 19-21</w:t>
      </w:r>
    </w:p>
    <w:p w:rsidR="0003300C" w:rsidRDefault="00B4480B">
      <w:pPr>
        <w:jc w:val="both"/>
      </w:pPr>
      <w:r>
        <w:t>Gianessi L and Reigner N. (2006). The Importance of Fungicides in U.S. Crop Production. Out looks on Pest M anagement 17(5)</w:t>
      </w:r>
    </w:p>
    <w:p w:rsidR="0003300C" w:rsidRDefault="00B4480B">
      <w:pPr>
        <w:jc w:val="both"/>
      </w:pPr>
      <w:r>
        <w:t>Golakiya BB, Bhimani MD and Akbari LF (2018). Efficacy of different fungicides for the management of chickpea wilt (</w:t>
      </w:r>
      <w:r>
        <w:rPr>
          <w:i/>
          <w:iCs/>
        </w:rPr>
        <w:t xml:space="preserve">Fusarium oxysporum </w:t>
      </w:r>
      <w:r>
        <w:t xml:space="preserve">f. sp. </w:t>
      </w:r>
      <w:r>
        <w:rPr>
          <w:i/>
          <w:iCs/>
        </w:rPr>
        <w:t>ciceri</w:t>
      </w:r>
      <w:r>
        <w:t>), International Journal of Chemical Studies. 6(2): 199-205</w:t>
      </w:r>
    </w:p>
    <w:p w:rsidR="0003300C" w:rsidRDefault="00B4480B">
      <w:pPr>
        <w:jc w:val="both"/>
      </w:pPr>
      <w:r>
        <w:t xml:space="preserve">Gonçalves DC, </w:t>
      </w:r>
      <w:proofErr w:type="gramStart"/>
      <w:r>
        <w:t>Queiroz  VT</w:t>
      </w:r>
      <w:proofErr w:type="gramEnd"/>
      <w:r>
        <w:t xml:space="preserve">, Costa  AV, Belan LL, Moraes WB and Povoa HCC. (2021). Reduction of Fusarium wilt symptoms in tomato seedlings following seed treatment with </w:t>
      </w:r>
      <w:r>
        <w:rPr>
          <w:i/>
          <w:iCs/>
        </w:rPr>
        <w:t>Origanum vulgar</w:t>
      </w:r>
      <w:r>
        <w:t>e L. essential oil and carvacrol. Crop protection. 141</w:t>
      </w:r>
    </w:p>
    <w:p w:rsidR="0003300C" w:rsidRDefault="00B4480B">
      <w:pPr>
        <w:jc w:val="both"/>
      </w:pPr>
      <w:r>
        <w:lastRenderedPageBreak/>
        <w:t xml:space="preserve">Hamid </w:t>
      </w:r>
      <w:proofErr w:type="gramStart"/>
      <w:r>
        <w:t>A ,</w:t>
      </w:r>
      <w:proofErr w:type="gramEnd"/>
      <w:r>
        <w:t xml:space="preserve"> Bhat NA ,Sofi TA ,Bhat KA and Asif M. (2012). Management of root rot of pea (</w:t>
      </w:r>
      <w:r>
        <w:rPr>
          <w:i/>
          <w:iCs/>
        </w:rPr>
        <w:t>Pisum sativum</w:t>
      </w:r>
      <w:r>
        <w:t xml:space="preserve"> L.) through bioagents. African Journal of Microbiology Research 6(44):7156-7161</w:t>
      </w:r>
    </w:p>
    <w:p w:rsidR="0003300C" w:rsidRDefault="00B4480B">
      <w:pPr>
        <w:jc w:val="both"/>
      </w:pPr>
      <w:r>
        <w:t xml:space="preserve">Happle S. (1963). Infection of pea plants by </w:t>
      </w:r>
      <w:r>
        <w:rPr>
          <w:i/>
          <w:iCs/>
        </w:rPr>
        <w:t>Fusarium oxysporum</w:t>
      </w:r>
      <w:r>
        <w:t xml:space="preserve"> f. sp. </w:t>
      </w:r>
      <w:r>
        <w:rPr>
          <w:i/>
          <w:iCs/>
        </w:rPr>
        <w:t xml:space="preserve">pisi </w:t>
      </w:r>
      <w:r>
        <w:t>in naturally infested soil. Transaction of the British Mycological Society 46: 585-594.</w:t>
      </w:r>
    </w:p>
    <w:p w:rsidR="0003300C" w:rsidRDefault="00B4480B">
      <w:pPr>
        <w:jc w:val="both"/>
      </w:pPr>
      <w:r>
        <w:t xml:space="preserve">Harter LL. (1938). A root rot of peas caused by </w:t>
      </w:r>
      <w:r>
        <w:rPr>
          <w:i/>
          <w:iCs/>
        </w:rPr>
        <w:t>Fusarium esculentum</w:t>
      </w:r>
      <w:r>
        <w:t>. Phytopathology 28: 432-438.</w:t>
      </w:r>
    </w:p>
    <w:p w:rsidR="0003300C" w:rsidRDefault="00B4480B">
      <w:pPr>
        <w:jc w:val="both"/>
      </w:pPr>
      <w:r>
        <w:t>Hassan O and Chang T. (2017). Chitosan for eco-friendly control of plant disease. Asian Journal of Plant Pathology. 11 (2): 53-70</w:t>
      </w:r>
    </w:p>
    <w:p w:rsidR="0003300C" w:rsidRDefault="00B4480B">
      <w:pPr>
        <w:jc w:val="both"/>
      </w:pPr>
      <w:r>
        <w:t xml:space="preserve">Hassan SAE, Gowen SR and Pembroke P. (2013). Use of </w:t>
      </w:r>
      <w:r>
        <w:rPr>
          <w:i/>
          <w:iCs/>
        </w:rPr>
        <w:t>Trichoderma hamatum</w:t>
      </w:r>
      <w:r>
        <w:t xml:space="preserve"> for biocontrol of lentil vascular wilt disease: efficacy, mechanisms of interaction and future prospects. Journal of Plant Protection Research. 53(1): 12-25.</w:t>
      </w:r>
    </w:p>
    <w:p w:rsidR="0003300C" w:rsidRDefault="00B4480B">
      <w:pPr>
        <w:jc w:val="both"/>
      </w:pPr>
      <w:r>
        <w:t xml:space="preserve">Hossain MM, Hossain </w:t>
      </w:r>
      <w:proofErr w:type="gramStart"/>
      <w:r>
        <w:t>N ,</w:t>
      </w:r>
      <w:proofErr w:type="gramEnd"/>
      <w:r>
        <w:t xml:space="preserve"> Sultana F , Naimul Islam SM, Islam MS and Alam  MK. (2013). Integrated management of Fusarium wilt of chickpea (</w:t>
      </w:r>
      <w:r>
        <w:rPr>
          <w:i/>
          <w:iCs/>
        </w:rPr>
        <w:t>Cicer arietinum</w:t>
      </w:r>
      <w:r>
        <w:t xml:space="preserve"> L.) caused by </w:t>
      </w:r>
      <w:r>
        <w:rPr>
          <w:i/>
          <w:iCs/>
        </w:rPr>
        <w:t>Fusarium oxysporum</w:t>
      </w:r>
      <w:r>
        <w:t xml:space="preserve"> f. sp. </w:t>
      </w:r>
      <w:r>
        <w:rPr>
          <w:i/>
          <w:iCs/>
        </w:rPr>
        <w:t xml:space="preserve">ciceris </w:t>
      </w:r>
      <w:r>
        <w:t>with microbial antagonist, botanical extract and fungicide. African Journal of Biotechnology. 12(29): 4699-4706.</w:t>
      </w:r>
    </w:p>
    <w:p w:rsidR="0003300C" w:rsidRDefault="00B4480B">
      <w:pPr>
        <w:jc w:val="both"/>
      </w:pPr>
      <w:r>
        <w:t>Infantino A, Kharrat M, Riccioni L, Coyne CJ, Kevin E, Phee, MC and Grunwald NJ. (2006). Screening techniques and sources of resistance to root diseases in cool season food legumes. Euphytica 147: 201–221.</w:t>
      </w:r>
    </w:p>
    <w:p w:rsidR="0003300C" w:rsidRDefault="00B4480B">
      <w:pPr>
        <w:jc w:val="both"/>
      </w:pPr>
      <w:r>
        <w:t>Isacc I and Rogers WG. (1974). Verticillium wilt of pea. Annals of Applied Boilogy 76: 27- 35</w:t>
      </w:r>
    </w:p>
    <w:p w:rsidR="0003300C" w:rsidRDefault="00B4480B">
      <w:pPr>
        <w:jc w:val="both"/>
      </w:pPr>
      <w:r>
        <w:t xml:space="preserve">Jalim A and Ashraf S. (2020). Utilization of chemical fungicides in managing the wilt disease of chickpea caused by </w:t>
      </w:r>
      <w:r>
        <w:rPr>
          <w:i/>
          <w:iCs/>
        </w:rPr>
        <w:t>Fusarium oxysporum</w:t>
      </w:r>
      <w:r>
        <w:t xml:space="preserve"> f. sp. </w:t>
      </w:r>
      <w:r>
        <w:rPr>
          <w:i/>
          <w:iCs/>
        </w:rPr>
        <w:t>ciceri</w:t>
      </w:r>
      <w:r>
        <w:t>, Archeives of Phytopathology and Plant Protection, 53: 17-18</w:t>
      </w:r>
    </w:p>
    <w:p w:rsidR="0003300C" w:rsidRDefault="00B4480B">
      <w:pPr>
        <w:jc w:val="both"/>
      </w:pPr>
      <w:r>
        <w:t xml:space="preserve"> Jaruhar HB, and Prasad A. (2011). Effect of different pH levels on the growth and </w:t>
      </w:r>
      <w:proofErr w:type="gramStart"/>
      <w:r>
        <w:t>sporulation  of</w:t>
      </w:r>
      <w:proofErr w:type="gramEnd"/>
      <w:r>
        <w:t xml:space="preserve">  </w:t>
      </w:r>
      <w:r>
        <w:rPr>
          <w:i/>
          <w:iCs/>
        </w:rPr>
        <w:t>Fusarium  oxysporum</w:t>
      </w:r>
      <w:r>
        <w:t xml:space="preserve"> schlecht.  f.  sp.  </w:t>
      </w:r>
      <w:proofErr w:type="gramStart"/>
      <w:r>
        <w:rPr>
          <w:i/>
          <w:iCs/>
        </w:rPr>
        <w:t xml:space="preserve">lentis  </w:t>
      </w:r>
      <w:r>
        <w:t>(</w:t>
      </w:r>
      <w:proofErr w:type="gramEnd"/>
      <w:r>
        <w:t xml:space="preserve">Vasudeva  and Srinivasan) the causal organism of wilt disease  of lentil.  Life </w:t>
      </w:r>
      <w:proofErr w:type="gramStart"/>
      <w:r>
        <w:t>Science  6</w:t>
      </w:r>
      <w:proofErr w:type="gramEnd"/>
      <w:r>
        <w:t>(1): 289-291.</w:t>
      </w:r>
    </w:p>
    <w:p w:rsidR="0003300C" w:rsidRDefault="00B4480B">
      <w:pPr>
        <w:jc w:val="both"/>
      </w:pPr>
      <w:r>
        <w:t xml:space="preserve">Ji-seon M, Kyoung-su </w:t>
      </w:r>
      <w:proofErr w:type="gramStart"/>
      <w:r>
        <w:t>K,Sag</w:t>
      </w:r>
      <w:proofErr w:type="gramEnd"/>
      <w:r>
        <w:t>- woo K, Kabir L, Moo-young J and Yun-su L. (2009). Effects of colloidal silver nanoparticles on sclerotium-forming phytopathogenic fungi. The Plant Pathology Journal. 25(4): 376-380</w:t>
      </w:r>
    </w:p>
    <w:p w:rsidR="0003300C" w:rsidRDefault="00B4480B">
      <w:pPr>
        <w:jc w:val="both"/>
      </w:pPr>
      <w:r>
        <w:t>Jonse JP. (1991). Fusarium wilt. In Compendium of Tomato Diseases Saint Paul, Minnesota, APS PRESS, Pp 15</w:t>
      </w:r>
    </w:p>
    <w:p w:rsidR="0003300C" w:rsidRDefault="00B4480B">
      <w:pPr>
        <w:jc w:val="both"/>
      </w:pPr>
      <w:r>
        <w:t xml:space="preserve">Kadogliduo K, Lagopodi A, Karamanoli K, Vokou D and Menexes G (2011). Inhibitory and stimulatory effects of essential oils and individual monoterpenoids on growth and sporulation of four soil-borne fungal isolates of </w:t>
      </w:r>
      <w:r>
        <w:rPr>
          <w:i/>
          <w:iCs/>
        </w:rPr>
        <w:t>Aspergillus terreus, Fusarium oxysporum, Penicillium expansum</w:t>
      </w:r>
      <w:r>
        <w:t xml:space="preserve">, and </w:t>
      </w:r>
      <w:r>
        <w:rPr>
          <w:i/>
          <w:iCs/>
        </w:rPr>
        <w:t>Verticillium dahlia</w:t>
      </w:r>
      <w:r>
        <w:t>. European Journal of Plant Pathology.130:297–309</w:t>
      </w:r>
    </w:p>
    <w:p w:rsidR="0003300C" w:rsidRDefault="00B4480B">
      <w:pPr>
        <w:jc w:val="both"/>
      </w:pPr>
      <w:r>
        <w:t>Kanhed P, Birla S, Gaikwad S and Gade A. (2014). In vitro antifungal efficacy of copper nanoparticles against selected crop pathogenic fungi. Material Letters 115:13–17</w:t>
      </w:r>
    </w:p>
    <w:p w:rsidR="0003300C" w:rsidRDefault="00B4480B">
      <w:pPr>
        <w:jc w:val="both"/>
      </w:pPr>
      <w:r>
        <w:lastRenderedPageBreak/>
        <w:t xml:space="preserve">Kanwal A, Anjum F, Qudsia H, Javaid A and Mahmood R. (2012). Evaluation of tebuconazole and thiophanate-methyl against some problematic soil-borne plant pathogens. Mycopath 10(1): 17-20   </w:t>
      </w:r>
    </w:p>
    <w:p w:rsidR="0003300C" w:rsidRDefault="00B4480B">
      <w:pPr>
        <w:jc w:val="both"/>
      </w:pPr>
      <w:r>
        <w:t xml:space="preserve">Kapoor S, Jaiswal A and Shukla DN. (2012). Eco- friendly strategies for management of Fusarium wilt of </w:t>
      </w:r>
      <w:r>
        <w:rPr>
          <w:i/>
          <w:iCs/>
        </w:rPr>
        <w:t>Pisum sativum</w:t>
      </w:r>
      <w:r>
        <w:t xml:space="preserve"> L. African Journal of Microbiology Research 6(48): 7397-7400</w:t>
      </w:r>
    </w:p>
    <w:p w:rsidR="0003300C" w:rsidRDefault="00B4480B">
      <w:pPr>
        <w:jc w:val="both"/>
      </w:pPr>
      <w:r>
        <w:t>Kaur P, Duhan JS and Thakur R. (2018). Comparative pot studies of chitosan and chitosan-metal nanocomposites as nano-agrochemicals against fusarium wilt of chickpea (</w:t>
      </w:r>
      <w:r>
        <w:rPr>
          <w:i/>
          <w:iCs/>
        </w:rPr>
        <w:t>Cicer arietinum</w:t>
      </w:r>
      <w:r>
        <w:t xml:space="preserve"> L.). Biocatalysis and Agriculture Biotechnology. 14:466-471</w:t>
      </w:r>
    </w:p>
    <w:p w:rsidR="0003300C" w:rsidRDefault="00B4480B">
      <w:pPr>
        <w:jc w:val="both"/>
      </w:pPr>
      <w:r>
        <w:t>Ken Knight G. (1944). Pea diseases in Idaho. Bulletin of the Agriculture Experiment Station 253:13.</w:t>
      </w:r>
    </w:p>
    <w:p w:rsidR="0003300C" w:rsidRDefault="00B4480B">
      <w:pPr>
        <w:jc w:val="both"/>
      </w:pPr>
      <w:r>
        <w:t>Kerling LC. (1952). Seed transmission of the American vascular disease of peas. Tijdschrift over Pantenziekten. 58: 236-239.</w:t>
      </w:r>
    </w:p>
    <w:p w:rsidR="0003300C" w:rsidRDefault="00B4480B">
      <w:pPr>
        <w:jc w:val="both"/>
      </w:pPr>
      <w:r>
        <w:t xml:space="preserve">Khaleel M, Subhani MN, Ali A, Sahi ST, Hussain S and Abbas W. (2014). In Vitro evaluation of homeo-fungicides and methanolic plant extracts against mycelial growth of </w:t>
      </w:r>
      <w:r>
        <w:rPr>
          <w:i/>
          <w:iCs/>
        </w:rPr>
        <w:t>Fusarium oxysporum</w:t>
      </w:r>
      <w:r>
        <w:t xml:space="preserve"> f. sp. </w:t>
      </w:r>
      <w:r>
        <w:rPr>
          <w:i/>
          <w:iCs/>
        </w:rPr>
        <w:t xml:space="preserve">pisi </w:t>
      </w:r>
      <w:r>
        <w:t>causing wilt disease in pea. Pakistan Journal of Phytopathology 26(02): 247-251.</w:t>
      </w:r>
    </w:p>
    <w:p w:rsidR="0003300C" w:rsidRDefault="00B4480B">
      <w:pPr>
        <w:jc w:val="both"/>
      </w:pPr>
      <w:r>
        <w:t xml:space="preserve">Khan IHS, Saifulla M, Mahesh SB and Pallavi MS. (2011). Effect of different media and enviromental conditions on the growth of </w:t>
      </w:r>
      <w:r>
        <w:rPr>
          <w:i/>
          <w:iCs/>
        </w:rPr>
        <w:t>Fusarium oxysporum</w:t>
      </w:r>
      <w:r>
        <w:t xml:space="preserve"> f. sp. </w:t>
      </w:r>
      <w:r>
        <w:rPr>
          <w:i/>
          <w:iCs/>
        </w:rPr>
        <w:t xml:space="preserve">ciceri </w:t>
      </w:r>
      <w:r>
        <w:t>causing Fusarium wilt of chickpea. International Journal of Science and Nature 2: 402- 404.</w:t>
      </w:r>
    </w:p>
    <w:p w:rsidR="0003300C" w:rsidRDefault="00B4480B">
      <w:pPr>
        <w:jc w:val="both"/>
      </w:pPr>
      <w:r>
        <w:t xml:space="preserve">Khan </w:t>
      </w:r>
      <w:proofErr w:type="gramStart"/>
      <w:r>
        <w:t>N,  Maymon</w:t>
      </w:r>
      <w:proofErr w:type="gramEnd"/>
      <w:r>
        <w:t xml:space="preserve"> M and Hirsch AM. (2017). Combating Fusarium infection using bacillus- based antimicrobials</w:t>
      </w:r>
    </w:p>
    <w:p w:rsidR="0003300C" w:rsidRDefault="00B4480B">
      <w:pPr>
        <w:jc w:val="both"/>
      </w:pPr>
      <w:r>
        <w:t xml:space="preserve">Khan </w:t>
      </w:r>
      <w:proofErr w:type="gramStart"/>
      <w:r>
        <w:t>SA ,</w:t>
      </w:r>
      <w:proofErr w:type="gramEnd"/>
      <w:r>
        <w:t xml:space="preserve"> Awais A, Javed N, Javed K, Moosa A and Khan NA. (2016). Screening of pea germplasm against </w:t>
      </w:r>
      <w:r>
        <w:rPr>
          <w:i/>
          <w:iCs/>
        </w:rPr>
        <w:t>Fusarium oxysporum</w:t>
      </w:r>
      <w:r>
        <w:t xml:space="preserve"> f. sp. </w:t>
      </w:r>
      <w:r>
        <w:rPr>
          <w:i/>
          <w:iCs/>
        </w:rPr>
        <w:t xml:space="preserve">pisi </w:t>
      </w:r>
      <w:r>
        <w:t>and in vitro management through chemicals. Pakistan Journal of Phytopathology. 28 (2): 127-131</w:t>
      </w:r>
    </w:p>
    <w:p w:rsidR="0003300C" w:rsidRDefault="00B4480B">
      <w:pPr>
        <w:jc w:val="both"/>
      </w:pPr>
      <w:r>
        <w:t xml:space="preserve">Khilare VC and Ahmed R. (2012). Effect of different media, ph and temperature on the growth of </w:t>
      </w:r>
      <w:r>
        <w:rPr>
          <w:i/>
          <w:iCs/>
        </w:rPr>
        <w:t>Fusarium oxysporum</w:t>
      </w:r>
      <w:r>
        <w:t xml:space="preserve"> f. sp. </w:t>
      </w:r>
      <w:r>
        <w:rPr>
          <w:i/>
          <w:iCs/>
        </w:rPr>
        <w:t xml:space="preserve">ciceri </w:t>
      </w:r>
      <w:r>
        <w:t>causing chickpea wilt, International Journal of Advanced Biological Research. 2(1):99-102</w:t>
      </w:r>
    </w:p>
    <w:p w:rsidR="0003300C" w:rsidRDefault="00B4480B">
      <w:pPr>
        <w:jc w:val="both"/>
      </w:pPr>
      <w:r>
        <w:t>Kim SW, Jung JH, Lamsal K, Kim YS, Min JS and Lee YS. (2012). Antifungal Effects of Silver Nanoparticles (AgNPs) against Various Plant Pathogenic Fungi. 53-58</w:t>
      </w:r>
    </w:p>
    <w:p w:rsidR="0003300C" w:rsidRDefault="00B4480B">
      <w:pPr>
        <w:jc w:val="both"/>
      </w:pPr>
      <w:r>
        <w:t>Kim TG and   Knudsen GR. (2013). Relationship between the biocontrol fungus </w:t>
      </w:r>
      <w:r>
        <w:rPr>
          <w:i/>
          <w:iCs/>
        </w:rPr>
        <w:t>Trichoderma harzianum </w:t>
      </w:r>
      <w:r>
        <w:t>and the phytopathogenic fungus </w:t>
      </w:r>
      <w:r>
        <w:rPr>
          <w:i/>
          <w:iCs/>
        </w:rPr>
        <w:t>Fusarium solani</w:t>
      </w:r>
      <w:r>
        <w:t> f. sp. </w:t>
      </w:r>
      <w:r>
        <w:rPr>
          <w:i/>
          <w:iCs/>
        </w:rPr>
        <w:t>pisi</w:t>
      </w:r>
      <w:r>
        <w:t>. Applied Soil Ecology 68: 57– 60</w:t>
      </w:r>
    </w:p>
    <w:p w:rsidR="0003300C" w:rsidRDefault="00B4480B">
      <w:pPr>
        <w:jc w:val="both"/>
      </w:pPr>
      <w:r>
        <w:t xml:space="preserve">Kishore R, Pandey M, Dubey MK and Kumar Y. (2009). Effect of Temperature and pH on Growth and Sporulation of </w:t>
      </w:r>
      <w:r>
        <w:rPr>
          <w:i/>
          <w:iCs/>
        </w:rPr>
        <w:t>Fusarium oxysporum</w:t>
      </w:r>
      <w:r>
        <w:t xml:space="preserve"> f.sp. </w:t>
      </w:r>
      <w:r>
        <w:rPr>
          <w:i/>
          <w:iCs/>
        </w:rPr>
        <w:t xml:space="preserve">lini </w:t>
      </w:r>
      <w:r>
        <w:t>(Bolley) Snyder and Hensan Causing Linseed Wilt.</w:t>
      </w:r>
    </w:p>
    <w:p w:rsidR="0003300C" w:rsidRDefault="00B4480B">
      <w:pPr>
        <w:jc w:val="both"/>
      </w:pPr>
      <w:r>
        <w:t xml:space="preserve">Kishore R, Pandey M, Dubey MK and Kumar Y. (2010). Effect of Different Culture Media on Growth and Sporulation of </w:t>
      </w:r>
      <w:r>
        <w:rPr>
          <w:i/>
          <w:iCs/>
        </w:rPr>
        <w:t>Fusarium oxysporum</w:t>
      </w:r>
      <w:r>
        <w:t xml:space="preserve"> f. sp. </w:t>
      </w:r>
      <w:r>
        <w:rPr>
          <w:i/>
          <w:iCs/>
        </w:rPr>
        <w:t xml:space="preserve">lini </w:t>
      </w:r>
      <w:r>
        <w:t>Causing Linseed Wilt. Indian Journals.com. 10(1):138-140</w:t>
      </w:r>
    </w:p>
    <w:p w:rsidR="0003300C" w:rsidRDefault="00B4480B">
      <w:pPr>
        <w:jc w:val="both"/>
      </w:pPr>
      <w:r>
        <w:t>Kraft JM. 1995. Fusarium wilt of peas (a review). Agronomic 14: 561–567.</w:t>
      </w:r>
    </w:p>
    <w:p w:rsidR="0003300C" w:rsidRDefault="00B4480B">
      <w:pPr>
        <w:jc w:val="both"/>
      </w:pPr>
      <w:r>
        <w:lastRenderedPageBreak/>
        <w:t xml:space="preserve">Kumar A, Jeevan Kumar </w:t>
      </w:r>
      <w:proofErr w:type="gramStart"/>
      <w:r>
        <w:t>SP,  Chintagunta</w:t>
      </w:r>
      <w:proofErr w:type="gramEnd"/>
      <w:r>
        <w:t xml:space="preserve"> AD,  Agarwal DK, Pal G and  Singh AN. (2022). Biocontrol potential of </w:t>
      </w:r>
      <w:r>
        <w:rPr>
          <w:i/>
          <w:iCs/>
        </w:rPr>
        <w:t>Pseudomonas stutzeri</w:t>
      </w:r>
      <w:r>
        <w:t> endophyte from </w:t>
      </w:r>
      <w:r>
        <w:rPr>
          <w:i/>
          <w:iCs/>
        </w:rPr>
        <w:t>Withania somnifera </w:t>
      </w:r>
      <w:r>
        <w:t>(Ashwagandha) seed extract against pathogenic </w:t>
      </w:r>
      <w:r>
        <w:rPr>
          <w:i/>
          <w:iCs/>
        </w:rPr>
        <w:t>Fusarium oxysporum</w:t>
      </w:r>
      <w:r>
        <w:t> and </w:t>
      </w:r>
      <w:r>
        <w:rPr>
          <w:i/>
          <w:iCs/>
        </w:rPr>
        <w:t>Rhizoctonia solani</w:t>
      </w:r>
      <w:r>
        <w:t>. Archieves of Phytopathology and Plant Protection 55(1)</w:t>
      </w:r>
    </w:p>
    <w:p w:rsidR="0003300C" w:rsidRDefault="00B4480B">
      <w:pPr>
        <w:jc w:val="both"/>
      </w:pPr>
      <w:r>
        <w:t>Kumar P. (2015). Integrated management of pea diseases through seed-cum-soil treatment with bioagents and fungicide in dry temperate zone of North Western Himalaya. Indian Phytopathology 68 (4):410-414.</w:t>
      </w:r>
    </w:p>
    <w:p w:rsidR="0003300C" w:rsidRDefault="00B4480B">
      <w:pPr>
        <w:jc w:val="both"/>
      </w:pPr>
      <w:r>
        <w:t xml:space="preserve">Kumar R, Ramaiah AK and Garampalli H. (2015). In vitro antifungal activity of some plant extracts against </w:t>
      </w:r>
      <w:r>
        <w:rPr>
          <w:i/>
          <w:iCs/>
        </w:rPr>
        <w:t>Fusarium oxysporum</w:t>
      </w:r>
      <w:r>
        <w:t xml:space="preserve"> f. sp. </w:t>
      </w:r>
      <w:r>
        <w:rPr>
          <w:i/>
          <w:iCs/>
        </w:rPr>
        <w:t>lycopersici</w:t>
      </w:r>
      <w:r>
        <w:t>. Asian Journal of Plant Science and Research 5(1): 22-27.</w:t>
      </w:r>
    </w:p>
    <w:p w:rsidR="0003300C" w:rsidRDefault="00B4480B">
      <w:pPr>
        <w:jc w:val="both"/>
      </w:pPr>
      <w:r>
        <w:t>Kumar S and Dabbas MR. (2016). Evaluation of different botanicals (leaf extract) management of Fusarium wilt of vegetable pea. Indian Journal of Agriculture and Applied Sciences 2: 4.</w:t>
      </w:r>
    </w:p>
    <w:p w:rsidR="0003300C" w:rsidRDefault="00B4480B">
      <w:pPr>
        <w:jc w:val="both"/>
      </w:pPr>
      <w:r>
        <w:t>Kumar S, Manibhushan Thakur M and Rani A. (2014). Trichoderma: Mass production, formulation, quality control, delivery and its scope in commercialization in India for the management of plant diseases. African Journal of Agricultural Research. 9(53): 3838-3852</w:t>
      </w:r>
    </w:p>
    <w:p w:rsidR="0003300C" w:rsidRDefault="00B4480B">
      <w:pPr>
        <w:jc w:val="both"/>
      </w:pPr>
      <w:r>
        <w:t xml:space="preserve">Kumar S, Singh D, Yadav </w:t>
      </w:r>
      <w:proofErr w:type="gramStart"/>
      <w:r>
        <w:t>JK ,</w:t>
      </w:r>
      <w:proofErr w:type="gramEnd"/>
      <w:r>
        <w:t xml:space="preserve"> Kumar S and Verma SK. (2017). Efficacy of plant extracts, bioagents and fungicides against </w:t>
      </w:r>
      <w:r>
        <w:rPr>
          <w:i/>
          <w:iCs/>
        </w:rPr>
        <w:t>Fusarium udum</w:t>
      </w:r>
      <w:r>
        <w:t xml:space="preserve"> Causing Pigeonpea Wilt, International Journal of Current Microbiology and Applied Sciences. 6(9): 2652-2660</w:t>
      </w:r>
    </w:p>
    <w:p w:rsidR="0003300C" w:rsidRDefault="00B4480B">
      <w:pPr>
        <w:jc w:val="both"/>
      </w:pPr>
      <w:r>
        <w:t xml:space="preserve">Kumar S, Upadhyay JP and Rani A. (2009). Evaluation of </w:t>
      </w:r>
      <w:r>
        <w:rPr>
          <w:i/>
          <w:iCs/>
        </w:rPr>
        <w:t xml:space="preserve">Trichoderma </w:t>
      </w:r>
      <w:r>
        <w:t xml:space="preserve">Spp. against </w:t>
      </w:r>
      <w:r>
        <w:rPr>
          <w:i/>
          <w:iCs/>
        </w:rPr>
        <w:t xml:space="preserve">Fusarium udum </w:t>
      </w:r>
      <w:r>
        <w:t>Butler causing wilt of pigeon pea Journal of Biological Control 23(3): 329-332</w:t>
      </w:r>
    </w:p>
    <w:p w:rsidR="0003300C" w:rsidRDefault="00B4480B">
      <w:pPr>
        <w:jc w:val="both"/>
      </w:pPr>
      <w:r>
        <w:t xml:space="preserve">Kumar </w:t>
      </w:r>
      <w:proofErr w:type="gramStart"/>
      <w:r>
        <w:t>S,  Dabbas</w:t>
      </w:r>
      <w:proofErr w:type="gramEnd"/>
      <w:r>
        <w:t xml:space="preserve"> MR,  Mishra O and  Singh S. (2016). Effect of chemical management against wilt disease of vegetable pea caused by </w:t>
      </w:r>
      <w:r>
        <w:rPr>
          <w:i/>
          <w:iCs/>
        </w:rPr>
        <w:t>Fusarium oxysporum</w:t>
      </w:r>
      <w:r>
        <w:t> f.sp. </w:t>
      </w:r>
      <w:r>
        <w:rPr>
          <w:i/>
          <w:iCs/>
        </w:rPr>
        <w:t>pisi</w:t>
      </w:r>
      <w:r>
        <w:t>. Journal of Mycopathological Research 54(1): 77-80</w:t>
      </w:r>
    </w:p>
    <w:p w:rsidR="0003300C" w:rsidRDefault="00B4480B">
      <w:pPr>
        <w:jc w:val="both"/>
      </w:pPr>
      <w:r>
        <w:t>Kumar </w:t>
      </w:r>
      <w:proofErr w:type="gramStart"/>
      <w:r>
        <w:t>S,  Singh</w:t>
      </w:r>
      <w:proofErr w:type="gramEnd"/>
      <w:r>
        <w:t xml:space="preserve"> J,  Biswas SK,  Naresh P and  Dabas MR. (2012).  Effect of culture media, temperature, pH and host range on the growth of </w:t>
      </w:r>
      <w:r>
        <w:rPr>
          <w:i/>
          <w:iCs/>
        </w:rPr>
        <w:t>Fusarium oxysporum</w:t>
      </w:r>
      <w:r>
        <w:t> f. sp. </w:t>
      </w:r>
      <w:r>
        <w:rPr>
          <w:i/>
          <w:iCs/>
        </w:rPr>
        <w:t>pisi</w:t>
      </w:r>
      <w:r>
        <w:t xml:space="preserve">. Journal of Mycopathological Research 50(1): 73-76 </w:t>
      </w:r>
    </w:p>
    <w:p w:rsidR="0003300C" w:rsidRDefault="00B4480B">
      <w:pPr>
        <w:jc w:val="both"/>
      </w:pPr>
      <w:r>
        <w:t xml:space="preserve">Kumari M, Sharma K, Sharma OP, Bagri RK and Nathawat </w:t>
      </w:r>
      <w:proofErr w:type="gramStart"/>
      <w:r>
        <w:t>BDS .</w:t>
      </w:r>
      <w:proofErr w:type="gramEnd"/>
      <w:r>
        <w:t xml:space="preserve"> (2020). Integrated management of vascular wilt of lentil (</w:t>
      </w:r>
      <w:r>
        <w:rPr>
          <w:i/>
          <w:iCs/>
        </w:rPr>
        <w:t>Lens culinaris</w:t>
      </w:r>
      <w:r>
        <w:t xml:space="preserve"> M) incited by </w:t>
      </w:r>
      <w:r>
        <w:rPr>
          <w:i/>
          <w:iCs/>
        </w:rPr>
        <w:t>Fusarium oxysporum</w:t>
      </w:r>
      <w:r>
        <w:t xml:space="preserve"> f. sp. </w:t>
      </w:r>
      <w:r>
        <w:rPr>
          <w:i/>
          <w:iCs/>
        </w:rPr>
        <w:t>lentis</w:t>
      </w:r>
      <w:r>
        <w:t>. Journal of Pharmacognosy and Phytochemistry. 9(5): 3308-3310</w:t>
      </w:r>
    </w:p>
    <w:p w:rsidR="0003300C" w:rsidRDefault="00B4480B">
      <w:pPr>
        <w:jc w:val="both"/>
      </w:pPr>
      <w:r>
        <w:t xml:space="preserve"> Kumari R. Shekhawati KS, Gupta R, and Khokhar MK. (2012). Integrated management against root rot of mungbean (Vigna radiata L. Wilczek) incited by</w:t>
      </w:r>
      <w:r>
        <w:rPr>
          <w:i/>
          <w:iCs/>
        </w:rPr>
        <w:t xml:space="preserve"> Macrophomina phaseolina</w:t>
      </w:r>
      <w:r>
        <w:t>. Journal of Plant Pathology and Microbiology. 3: 288-325.</w:t>
      </w:r>
    </w:p>
    <w:p w:rsidR="0003300C" w:rsidRDefault="00B4480B">
      <w:pPr>
        <w:jc w:val="both"/>
      </w:pPr>
      <w:r>
        <w:t>Labruyere RE and Riepma P. (1954). Pea cultivation in relation to soil, climate and plant diseases. Landbouw voorlichiting 10: 481-497.</w:t>
      </w:r>
    </w:p>
    <w:p w:rsidR="0003300C" w:rsidRDefault="00B4480B">
      <w:pPr>
        <w:jc w:val="both"/>
      </w:pPr>
      <w:r>
        <w:lastRenderedPageBreak/>
        <w:t xml:space="preserve">Landa B, Navas-Cortés J, Jiménez-Gasco M, Katan J, Retig B and Jiménez-Díaz </w:t>
      </w:r>
      <w:proofErr w:type="gramStart"/>
      <w:r>
        <w:t>R.(</w:t>
      </w:r>
      <w:proofErr w:type="gramEnd"/>
      <w:r>
        <w:t>2006). Temperature response of chickpea cultivars to races of </w:t>
      </w:r>
      <w:r>
        <w:rPr>
          <w:i/>
          <w:iCs/>
        </w:rPr>
        <w:t>Fusarium oxysporum</w:t>
      </w:r>
      <w:r>
        <w:t> f. sp. </w:t>
      </w:r>
      <w:r>
        <w:rPr>
          <w:i/>
          <w:iCs/>
        </w:rPr>
        <w:t>ciceris</w:t>
      </w:r>
      <w:r>
        <w:t>, causal agent of fusarium wilt. Plant Disease, 90, 365–374.</w:t>
      </w:r>
    </w:p>
    <w:p w:rsidR="0003300C" w:rsidRDefault="00B4480B">
      <w:pPr>
        <w:jc w:val="both"/>
      </w:pPr>
      <w:r>
        <w:t>Lin YS. (1991). Occurrence of pea wilt and its control in Taiwan. Plant Protection Bulletin 33: 36-44.</w:t>
      </w:r>
    </w:p>
    <w:p w:rsidR="0003300C" w:rsidRDefault="00B4480B">
      <w:pPr>
        <w:jc w:val="both"/>
      </w:pPr>
      <w:r>
        <w:t xml:space="preserve">Lira SRH, Balvantin GGF, Hernández CFD, Gamboa AR, Jasso de </w:t>
      </w:r>
      <w:proofErr w:type="gramStart"/>
      <w:r>
        <w:t>Rodríguez  D</w:t>
      </w:r>
      <w:proofErr w:type="gramEnd"/>
      <w:r>
        <w:t xml:space="preserve"> and Jiménez DF. (2003). Evaluation of resin content and the antifungal effect of Larrea tridentate (Sesse and Moc. Ex D.C.) Coville extracts from two Mexican deserts against </w:t>
      </w:r>
      <w:r>
        <w:rPr>
          <w:i/>
          <w:iCs/>
        </w:rPr>
        <w:t xml:space="preserve">Pythium </w:t>
      </w:r>
      <w:r>
        <w:t xml:space="preserve">sp. Pringsh, Mexican Journal </w:t>
      </w:r>
      <w:proofErr w:type="gramStart"/>
      <w:r>
        <w:t>of  Phytopathology</w:t>
      </w:r>
      <w:proofErr w:type="gramEnd"/>
      <w:r>
        <w:t xml:space="preserve"> 21:97-101</w:t>
      </w:r>
    </w:p>
    <w:p w:rsidR="0003300C" w:rsidRDefault="00B4480B">
      <w:pPr>
        <w:jc w:val="both"/>
      </w:pPr>
      <w:r>
        <w:t>Lopez-lima D, Mtz-</w:t>
      </w:r>
      <w:proofErr w:type="gramStart"/>
      <w:r>
        <w:t>Enriquez  A</w:t>
      </w:r>
      <w:proofErr w:type="gramEnd"/>
      <w:r>
        <w:t>, Carrion Gloria, Cereceda SB and Pariona N. (2021). The biofunctional role of copper nanoparticles in tomato: Effective treatment for Fusarium wilt and plant growth promoter. Scientia Horticulturae. 277</w:t>
      </w:r>
    </w:p>
    <w:p w:rsidR="0003300C" w:rsidRDefault="00B4480B">
      <w:pPr>
        <w:jc w:val="both"/>
      </w:pPr>
      <w:r>
        <w:t>Lyon GD, Beglinski T and Newton AC. (1995). Novel disease control compounds: the potential to ‘immunise’ plants against infection. Plant Pathology 44:407-427</w:t>
      </w:r>
    </w:p>
    <w:p w:rsidR="0003300C" w:rsidRDefault="00B4480B">
      <w:pPr>
        <w:jc w:val="both"/>
      </w:pPr>
      <w:r>
        <w:t>Magar SJ, Patange AS and Somwanshi SD. (2020). In vitro efficacy of fungicides, bioagents and silver nanoparticles against </w:t>
      </w:r>
      <w:r>
        <w:rPr>
          <w:i/>
          <w:iCs/>
        </w:rPr>
        <w:t>Fusarium oxysporum</w:t>
      </w:r>
      <w:r>
        <w:t xml:space="preserve"> f. sp. </w:t>
      </w:r>
      <w:r>
        <w:rPr>
          <w:i/>
          <w:iCs/>
        </w:rPr>
        <w:t xml:space="preserve">ciceri </w:t>
      </w:r>
      <w:r>
        <w:t xml:space="preserve">Indian Phytopathology 73: 65–69 </w:t>
      </w:r>
    </w:p>
    <w:p w:rsidR="0003300C" w:rsidRDefault="00B4480B">
      <w:pPr>
        <w:jc w:val="both"/>
      </w:pPr>
      <w:r>
        <w:t>Maheshwari SK, Gupta JS and Sharma PD. (1980). Studies on histopathology of the associated with wilted and root rotted seeds and plants of pea. Acta Botanica Indica 8: 270-271.</w:t>
      </w:r>
    </w:p>
    <w:p w:rsidR="0003300C" w:rsidRDefault="00B4480B">
      <w:pPr>
        <w:jc w:val="both"/>
      </w:pPr>
      <w:r>
        <w:t xml:space="preserve">Maitlo SA, Saiyd RN, Rstamani </w:t>
      </w:r>
      <w:proofErr w:type="gramStart"/>
      <w:r>
        <w:t>MA  and</w:t>
      </w:r>
      <w:proofErr w:type="gramEnd"/>
      <w:r>
        <w:t xml:space="preserve"> khuhro RD. (2014). Comparative efficacy of different fungicides against fusarium wilt of chickpea (</w:t>
      </w:r>
      <w:r>
        <w:rPr>
          <w:i/>
          <w:iCs/>
        </w:rPr>
        <w:t>Cicer arietinum</w:t>
      </w:r>
      <w:r>
        <w:t xml:space="preserve"> L.), Pakistan Journal of Botany 46(6):2305-2312</w:t>
      </w:r>
    </w:p>
    <w:p w:rsidR="0003300C" w:rsidRDefault="00B4480B">
      <w:pPr>
        <w:jc w:val="both"/>
      </w:pPr>
      <w:r>
        <w:t xml:space="preserve">Manasa </w:t>
      </w:r>
      <w:proofErr w:type="gramStart"/>
      <w:r>
        <w:t>BG ,</w:t>
      </w:r>
      <w:proofErr w:type="gramEnd"/>
      <w:r>
        <w:t xml:space="preserve"> Somashekara YM , Shankara K, and Swamy C. (2017). Efficacy of fungicides in control of </w:t>
      </w:r>
      <w:r>
        <w:rPr>
          <w:i/>
          <w:iCs/>
        </w:rPr>
        <w:t>Fusarium oxysporum</w:t>
      </w:r>
      <w:r>
        <w:t xml:space="preserve"> f. sp. </w:t>
      </w:r>
      <w:r>
        <w:rPr>
          <w:i/>
          <w:iCs/>
        </w:rPr>
        <w:t>dianthi</w:t>
      </w:r>
      <w:r>
        <w:t>, the cause of wilt in carnation, International Journal of Currant Microbiology Applied Science 6(10): 2559-2565</w:t>
      </w:r>
    </w:p>
    <w:p w:rsidR="0003300C" w:rsidRDefault="00B4480B">
      <w:pPr>
        <w:jc w:val="both"/>
      </w:pPr>
      <w:r>
        <w:t xml:space="preserve">Mandhare VK and Suryawanshi AV. (2008). Efficacy of some botanicals against </w:t>
      </w:r>
      <w:r>
        <w:rPr>
          <w:i/>
          <w:iCs/>
        </w:rPr>
        <w:t>Fusarium udum</w:t>
      </w:r>
      <w:r>
        <w:t xml:space="preserve"> causing wilt in pigeonpea. Journal of Food Legumes 21(3): 182-184.</w:t>
      </w:r>
    </w:p>
    <w:p w:rsidR="0003300C" w:rsidRDefault="00B4480B">
      <w:pPr>
        <w:jc w:val="both"/>
      </w:pPr>
      <w:r>
        <w:t xml:space="preserve">Manganyi MC, Regnier T, Olivier EI. (2015). Antimicrobial activities of selected essential oils against </w:t>
      </w:r>
      <w:r>
        <w:rPr>
          <w:i/>
          <w:iCs/>
        </w:rPr>
        <w:t>Fusarium oxysporum</w:t>
      </w:r>
      <w:r>
        <w:t xml:space="preserve"> isolates and their biofilms. South African Journal of Botany. 99: 115-121</w:t>
      </w:r>
    </w:p>
    <w:p w:rsidR="0003300C" w:rsidRDefault="00B4480B">
      <w:pPr>
        <w:jc w:val="both"/>
      </w:pPr>
      <w:r>
        <w:t>Manneruccy GF and Gambogi P. (1976). Some studies on the pathology of pea seed. Informatore Fitopathologico 26: 5-10.</w:t>
      </w:r>
    </w:p>
    <w:p w:rsidR="0003300C" w:rsidRDefault="00B4480B">
      <w:pPr>
        <w:jc w:val="both"/>
      </w:pPr>
      <w:r>
        <w:t xml:space="preserve">Mecteau MR, Arul J, and Tweddell RJ. (2008). Effect of different salts on the development of </w:t>
      </w:r>
      <w:r>
        <w:rPr>
          <w:i/>
          <w:iCs/>
        </w:rPr>
        <w:t xml:space="preserve">Fusarium solani </w:t>
      </w:r>
      <w:r>
        <w:t xml:space="preserve">var. </w:t>
      </w:r>
      <w:r>
        <w:rPr>
          <w:i/>
          <w:iCs/>
        </w:rPr>
        <w:t>coeruleum</w:t>
      </w:r>
      <w:r>
        <w:t xml:space="preserve">, a causal agent of potato dry rot. Phytoprotection </w:t>
      </w:r>
      <w:proofErr w:type="gramStart"/>
      <w:r>
        <w:t>89 :</w:t>
      </w:r>
      <w:proofErr w:type="gramEnd"/>
      <w:r>
        <w:t xml:space="preserve">  1-6</w:t>
      </w:r>
    </w:p>
    <w:p w:rsidR="0003300C" w:rsidRDefault="00B4480B">
      <w:pPr>
        <w:jc w:val="both"/>
      </w:pPr>
      <w:r>
        <w:t xml:space="preserve">Mekonnen M, Wariyo A and Hillu G. (2019). Antifungal activities of some essential oils against </w:t>
      </w:r>
      <w:r>
        <w:rPr>
          <w:i/>
          <w:iCs/>
        </w:rPr>
        <w:t>Fusarium oxysporum</w:t>
      </w:r>
      <w:r>
        <w:t xml:space="preserve"> of rosemary and sage plants. Advances in Crop Science and Technology 7(1):419</w:t>
      </w:r>
    </w:p>
    <w:p w:rsidR="0003300C" w:rsidRDefault="00B4480B">
      <w:pPr>
        <w:jc w:val="both"/>
      </w:pPr>
      <w:r>
        <w:lastRenderedPageBreak/>
        <w:t>Merzoug A, Belabid L, Youcef BM, Benfreha F and Bayaa B. (2014). Pea Fusarium wilt races in western Algeria. Plant Protection Science 50: 70–77.</w:t>
      </w:r>
    </w:p>
    <w:p w:rsidR="0003300C" w:rsidRDefault="00B4480B">
      <w:pPr>
        <w:jc w:val="both"/>
      </w:pPr>
      <w:r>
        <w:t>Modderman CT, Markel S, Wunsch M and Pasche JS. (2018). Efficacy of In-Furrow Fungicides for Management of Field Pea Root Rot Caused by </w:t>
      </w:r>
      <w:r>
        <w:rPr>
          <w:i/>
          <w:iCs/>
        </w:rPr>
        <w:t>Fusarium avenaceum</w:t>
      </w:r>
      <w:r>
        <w:t> and </w:t>
      </w:r>
      <w:r>
        <w:rPr>
          <w:i/>
          <w:iCs/>
        </w:rPr>
        <w:t>F. solani</w:t>
      </w:r>
      <w:r>
        <w:t> Under Greenhouse and Field Conditions, Plant Health Progress. Journal of Applied Plant Health. 19(3): 212-219</w:t>
      </w:r>
    </w:p>
    <w:p w:rsidR="0003300C" w:rsidRDefault="00B4480B">
      <w:pPr>
        <w:jc w:val="both"/>
      </w:pPr>
      <w:r>
        <w:t xml:space="preserve">Muharrem turkkan. (2013). Antifungal effect of various salts against </w:t>
      </w:r>
      <w:r>
        <w:rPr>
          <w:i/>
          <w:iCs/>
        </w:rPr>
        <w:t>Fusarium oxysporum</w:t>
      </w:r>
      <w:r>
        <w:t xml:space="preserve"> </w:t>
      </w:r>
      <w:proofErr w:type="gramStart"/>
      <w:r>
        <w:t>f.sp</w:t>
      </w:r>
      <w:proofErr w:type="gramEnd"/>
      <w:r>
        <w:t xml:space="preserve"> </w:t>
      </w:r>
      <w:r>
        <w:rPr>
          <w:i/>
          <w:iCs/>
        </w:rPr>
        <w:t>cepae</w:t>
      </w:r>
      <w:r>
        <w:t>, the causal agent of fusarium basal rot of onion. Journal of Agricultural Sciences. 19(3):178-187</w:t>
      </w:r>
    </w:p>
    <w:p w:rsidR="0003300C" w:rsidRDefault="00B4480B">
      <w:pPr>
        <w:jc w:val="both"/>
      </w:pPr>
      <w:r>
        <w:t xml:space="preserve">Necha LL, Pizana C and Barrera. (2009).  LJ In vitro Antifungal Activity of Essential Oils and Their Compounds on Mycelial Growth of </w:t>
      </w:r>
      <w:r>
        <w:rPr>
          <w:i/>
          <w:iCs/>
        </w:rPr>
        <w:t>Fusarium oxysporum</w:t>
      </w:r>
      <w:r>
        <w:t xml:space="preserve"> f. sp. </w:t>
      </w:r>
      <w:r>
        <w:rPr>
          <w:i/>
          <w:iCs/>
        </w:rPr>
        <w:t xml:space="preserve">gladioli </w:t>
      </w:r>
      <w:r>
        <w:t>(Massey) Snyder and Hansen. Plant Pathology 8(1)</w:t>
      </w:r>
    </w:p>
    <w:p w:rsidR="0003300C" w:rsidRDefault="00B4480B">
      <w:pPr>
        <w:jc w:val="both"/>
      </w:pPr>
      <w:r>
        <w:t xml:space="preserve">Nishioka T, Marian M, Kobayashi I, Kobayashi Y, Yamamoto K, Tamaki H, Suga </w:t>
      </w:r>
      <w:proofErr w:type="gramStart"/>
      <w:r>
        <w:t>H  and</w:t>
      </w:r>
      <w:proofErr w:type="gramEnd"/>
      <w:r>
        <w:t xml:space="preserve"> Shimizu M. (2019). Microbial basis of Fusarium wilt suppression by Allium cultivation. Scientific report, Article number 9: 1715</w:t>
      </w:r>
    </w:p>
    <w:p w:rsidR="0003300C" w:rsidRDefault="00B4480B">
      <w:pPr>
        <w:jc w:val="both"/>
      </w:pPr>
      <w:r>
        <w:t xml:space="preserve">Niwas R, ChandG and Azad CS. (2020). In vitro efficacy of fungicides and bioagents against </w:t>
      </w:r>
      <w:r>
        <w:rPr>
          <w:i/>
          <w:iCs/>
        </w:rPr>
        <w:t xml:space="preserve">Fusarium oxysporium </w:t>
      </w:r>
      <w:r>
        <w:t xml:space="preserve">f. sp. </w:t>
      </w:r>
      <w:r>
        <w:rPr>
          <w:i/>
          <w:iCs/>
        </w:rPr>
        <w:t>cubense</w:t>
      </w:r>
      <w:r>
        <w:t>. Annals of Plant Protection Sciences 28 (1):47-51</w:t>
      </w:r>
    </w:p>
    <w:p w:rsidR="0003300C" w:rsidRDefault="00B4480B">
      <w:pPr>
        <w:jc w:val="both"/>
      </w:pPr>
      <w:r>
        <w:t>Ojha S and Chatterjee NC. (2012</w:t>
      </w:r>
      <w:proofErr w:type="gramStart"/>
      <w:r>
        <w:t>).Induction</w:t>
      </w:r>
      <w:proofErr w:type="gramEnd"/>
      <w:r>
        <w:t xml:space="preserve"> of resistance in tomato plants against </w:t>
      </w:r>
      <w:r>
        <w:rPr>
          <w:i/>
          <w:iCs/>
        </w:rPr>
        <w:t>Fusarium oxysporum</w:t>
      </w:r>
      <w:r>
        <w:t xml:space="preserve"> f. sp. </w:t>
      </w:r>
      <w:r>
        <w:rPr>
          <w:i/>
          <w:iCs/>
        </w:rPr>
        <w:t xml:space="preserve">lycopersici </w:t>
      </w:r>
      <w:r>
        <w:t xml:space="preserve">mediated through salicylic acid and </w:t>
      </w:r>
      <w:r>
        <w:rPr>
          <w:i/>
          <w:iCs/>
        </w:rPr>
        <w:t>Trichoderma harzianum</w:t>
      </w:r>
      <w:r>
        <w:t>. Journal of Plant Protection Research. 52 (2): 220-225</w:t>
      </w:r>
    </w:p>
    <w:p w:rsidR="0003300C" w:rsidRDefault="00B4480B">
      <w:pPr>
        <w:jc w:val="both"/>
      </w:pPr>
      <w:r>
        <w:t>Okigbo RN. (2004). A review of biological control methods for post-harvest yams Dioscorea spp.) in storage in South Eastern Nigeria, KMITL Science Journal 4(1): 207 - 215</w:t>
      </w:r>
    </w:p>
    <w:p w:rsidR="0003300C" w:rsidRDefault="00B4480B">
      <w:pPr>
        <w:jc w:val="both"/>
      </w:pPr>
      <w:r>
        <w:t>Ommati F and Zaker M. (2012). Evaluation of some Trichoderma isolates for biological control of potato wilt disease (</w:t>
      </w:r>
      <w:r>
        <w:rPr>
          <w:i/>
          <w:iCs/>
        </w:rPr>
        <w:t>Fusarium oxysporum</w:t>
      </w:r>
      <w:r>
        <w:t>) under laboratory and greenhouse conditions. Journal of Crop Protection 1(4): 279-286</w:t>
      </w:r>
    </w:p>
    <w:p w:rsidR="0003300C" w:rsidRDefault="00B4480B">
      <w:pPr>
        <w:jc w:val="both"/>
      </w:pPr>
      <w:r>
        <w:t xml:space="preserve">Pal N, Kumar A and Malannavar AB. (2019). Effect of temperature and pH levels on the growth and sporulation of </w:t>
      </w:r>
      <w:r>
        <w:rPr>
          <w:i/>
          <w:iCs/>
        </w:rPr>
        <w:t xml:space="preserve">Fusarium oxysporum </w:t>
      </w:r>
      <w:r>
        <w:t xml:space="preserve">f.sp. </w:t>
      </w:r>
      <w:r>
        <w:rPr>
          <w:i/>
          <w:iCs/>
        </w:rPr>
        <w:t xml:space="preserve">lini </w:t>
      </w:r>
      <w:r>
        <w:t>causing linseed wilt. International Journal of Chemical Studies.  7(3): 4494-4497</w:t>
      </w:r>
    </w:p>
    <w:p w:rsidR="0003300C" w:rsidRDefault="00B4480B">
      <w:pPr>
        <w:jc w:val="both"/>
      </w:pPr>
      <w:proofErr w:type="gramStart"/>
      <w:r>
        <w:t>Pariona  N</w:t>
      </w:r>
      <w:proofErr w:type="gramEnd"/>
      <w:r>
        <w:t>, Mtz-Enriquez A, Sánchez-Rangel  D, Carrión G, Paraguay-Delgado F and Rosas-Saito G. (2019). Green-synthesized copper nanoparticles as a potential antifungal against plant pathogens. RSC advances 33</w:t>
      </w:r>
    </w:p>
    <w:p w:rsidR="0003300C" w:rsidRDefault="00B4480B">
      <w:pPr>
        <w:jc w:val="both"/>
      </w:pPr>
      <w:r>
        <w:t xml:space="preserve">Pârvu M, Pârvu AE, Vlase L, Roşca-Casian O and Pârvu O. (2011). Antifungal properties of </w:t>
      </w:r>
      <w:r>
        <w:rPr>
          <w:i/>
          <w:iCs/>
        </w:rPr>
        <w:t xml:space="preserve">Allium ursinum </w:t>
      </w:r>
      <w:r>
        <w:t>L. ethanol extract, Journal of Medicinal Plant Research 5: 2041-2046</w:t>
      </w:r>
    </w:p>
    <w:p w:rsidR="0003300C" w:rsidRDefault="00B4480B">
      <w:pPr>
        <w:jc w:val="both"/>
      </w:pPr>
      <w:r>
        <w:t xml:space="preserve">Patel M, Kumar S and Mishra S. (2021). Comparative efficacy of combi fungicides and solo fungicides against </w:t>
      </w:r>
      <w:r>
        <w:rPr>
          <w:i/>
          <w:iCs/>
        </w:rPr>
        <w:t xml:space="preserve">Fusarium udum </w:t>
      </w:r>
      <w:r>
        <w:t>causing wilt of pigeonpea, The Pharma Innovation Journal 10(5): 1310-1314</w:t>
      </w:r>
    </w:p>
    <w:p w:rsidR="0003300C" w:rsidRDefault="00B4480B">
      <w:pPr>
        <w:jc w:val="both"/>
      </w:pPr>
      <w:r>
        <w:lastRenderedPageBreak/>
        <w:t>Patel R and Patel D. (2014). Screening of Trichoderma and antagonistic analysis of a potential strain of trichoderma for production of a bioformulation. International Journal of Scientific and Research Publications 4(10): 16</w:t>
      </w:r>
    </w:p>
    <w:p w:rsidR="0003300C" w:rsidRDefault="00B4480B">
      <w:pPr>
        <w:jc w:val="both"/>
      </w:pPr>
      <w:r>
        <w:t xml:space="preserve">Patil VB, Gawde DB, Suryavanshi AP and Zagade SN. (2015). Biological and fungicidal management of chickpea wilt caused by </w:t>
      </w:r>
      <w:r>
        <w:rPr>
          <w:i/>
          <w:iCs/>
        </w:rPr>
        <w:t>Fusarium oxysporum</w:t>
      </w:r>
      <w:r>
        <w:t xml:space="preserve"> f. sp. </w:t>
      </w:r>
      <w:r>
        <w:rPr>
          <w:i/>
          <w:iCs/>
        </w:rPr>
        <w:t>ciceri</w:t>
      </w:r>
      <w:r>
        <w:t>. The Bioscan 10(2): 685-690, 2015</w:t>
      </w:r>
    </w:p>
    <w:p w:rsidR="0003300C" w:rsidRDefault="00B4480B">
      <w:pPr>
        <w:jc w:val="both"/>
      </w:pPr>
      <w:r>
        <w:t xml:space="preserve">Patra S, biswas MK. (2016). Efficacy of Fungicides for the management of chickpea wilt disease caused by </w:t>
      </w:r>
      <w:r>
        <w:rPr>
          <w:i/>
          <w:iCs/>
        </w:rPr>
        <w:t xml:space="preserve">Fusarium oxysporum </w:t>
      </w:r>
      <w:r>
        <w:t xml:space="preserve">f.sp. </w:t>
      </w:r>
      <w:r>
        <w:rPr>
          <w:i/>
          <w:iCs/>
        </w:rPr>
        <w:t>ciceri</w:t>
      </w:r>
      <w:r>
        <w:t>. International Journal of Advanced Research 4(10):1457-1461</w:t>
      </w:r>
    </w:p>
    <w:p w:rsidR="0003300C" w:rsidRDefault="00B4480B">
      <w:pPr>
        <w:jc w:val="both"/>
      </w:pPr>
      <w:r>
        <w:t xml:space="preserve">Pattaratanawadee E, Rachtanapun C*, Wanchaitanawong P and Mahakarnchanakul W. (2006). Antimicrobial Activity of Spice Extracts against Pathogenic and Spoilage Microorganisms. Agriculture and Natural </w:t>
      </w:r>
      <w:proofErr w:type="gramStart"/>
      <w:r>
        <w:t>Resource  40</w:t>
      </w:r>
      <w:proofErr w:type="gramEnd"/>
      <w:r>
        <w:t xml:space="preserve"> : 159 - 165 </w:t>
      </w:r>
    </w:p>
    <w:p w:rsidR="0003300C" w:rsidRDefault="00B4480B">
      <w:pPr>
        <w:jc w:val="both"/>
      </w:pPr>
      <w:r>
        <w:t>Pawar VC and Thaker VS. (2007). Evaluation of the anti-</w:t>
      </w:r>
      <w:r>
        <w:rPr>
          <w:i/>
          <w:iCs/>
        </w:rPr>
        <w:t>Fusarium oxysporum</w:t>
      </w:r>
      <w:r>
        <w:t xml:space="preserve"> f. sp </w:t>
      </w:r>
      <w:r>
        <w:rPr>
          <w:i/>
          <w:iCs/>
        </w:rPr>
        <w:t xml:space="preserve">cicer </w:t>
      </w:r>
      <w:r>
        <w:t>and anti-</w:t>
      </w:r>
      <w:r>
        <w:rPr>
          <w:i/>
          <w:iCs/>
        </w:rPr>
        <w:t>Alternaria porri</w:t>
      </w:r>
      <w:r>
        <w:t xml:space="preserve"> effects of some essential oils. World Journal of Microbiology and Biotechnology. 23: 1099–1106</w:t>
      </w:r>
    </w:p>
    <w:p w:rsidR="0003300C" w:rsidRDefault="00B4480B">
      <w:pPr>
        <w:jc w:val="both"/>
      </w:pPr>
      <w:r>
        <w:t>Persson L, Bødker L and Larsson-Wikström M. (1997). Prevalence and pathogenicity of foot and root rot pathogens of pea in southern Scandinavia. Plant Disease 81: 171–174  </w:t>
      </w:r>
    </w:p>
    <w:p w:rsidR="0003300C" w:rsidRDefault="00B4480B">
      <w:pPr>
        <w:jc w:val="both"/>
      </w:pPr>
      <w:r>
        <w:t xml:space="preserve">Pham ND, Doung MM, Le MV, Hoang HA and Pham LK. (2019). Preparation and characterization of antifungal colloidal copper nanoparticles and their antifungal activity against </w:t>
      </w:r>
      <w:r>
        <w:rPr>
          <w:i/>
          <w:iCs/>
        </w:rPr>
        <w:t xml:space="preserve">Fusarium oxysporum </w:t>
      </w:r>
      <w:r>
        <w:t xml:space="preserve">and </w:t>
      </w:r>
      <w:r>
        <w:rPr>
          <w:i/>
          <w:iCs/>
        </w:rPr>
        <w:t>Phytophthora capsici</w:t>
      </w:r>
      <w:r>
        <w:t>. Comptes Rendus Chimie.22: 786-793</w:t>
      </w:r>
    </w:p>
    <w:p w:rsidR="0003300C" w:rsidRDefault="00B4480B">
      <w:pPr>
        <w:jc w:val="both"/>
      </w:pPr>
      <w:r>
        <w:t xml:space="preserve">Raut I, Calin M, Vasilescu G, Doni </w:t>
      </w:r>
      <w:proofErr w:type="gramStart"/>
      <w:r>
        <w:t>MB ,Tatiana</w:t>
      </w:r>
      <w:proofErr w:type="gramEnd"/>
      <w:r>
        <w:t xml:space="preserve"> S and Jecu L. (2014). Effect of non- volatile compounds of Trichoderma spp. against </w:t>
      </w:r>
      <w:r>
        <w:rPr>
          <w:i/>
          <w:iCs/>
        </w:rPr>
        <w:t>Fusarium graminearum, Rhizoctonia solani</w:t>
      </w:r>
      <w:r>
        <w:t xml:space="preserve"> and </w:t>
      </w:r>
      <w:r>
        <w:rPr>
          <w:i/>
          <w:iCs/>
        </w:rPr>
        <w:t>Pythium ultimum</w:t>
      </w:r>
      <w:r>
        <w:t>. Scientific Bulletin Series F. Biotechnologies XVII</w:t>
      </w:r>
    </w:p>
    <w:p w:rsidR="0003300C" w:rsidRDefault="00B4480B">
      <w:pPr>
        <w:jc w:val="both"/>
      </w:pPr>
      <w:r>
        <w:t>Reddy MV, Raju TN, Sharma SB, Nene YL, McDonald D. (1993). Handbook of pigeonpea diseases (In En. Summaries in En. Fr.). Information Bulletin International Crops Research Institute for the Semi-Arid Tropics, Andhra Pradesh, India Pp 14</w:t>
      </w:r>
    </w:p>
    <w:p w:rsidR="0003300C" w:rsidRDefault="00B4480B">
      <w:pPr>
        <w:jc w:val="both"/>
      </w:pPr>
      <w:r>
        <w:t>Ribera A, Cotoras M and E zuniga G. (2008). Effect of extracts from in vitro-grown shoots of </w:t>
      </w:r>
      <w:r>
        <w:rPr>
          <w:i/>
          <w:iCs/>
        </w:rPr>
        <w:t>Quillaja saponaria</w:t>
      </w:r>
      <w:r>
        <w:t> Mol. on </w:t>
      </w:r>
      <w:r>
        <w:rPr>
          <w:i/>
          <w:iCs/>
        </w:rPr>
        <w:t>Botrytis cinerea</w:t>
      </w:r>
      <w:r>
        <w:t> Pers. World Journal of Microbiology and Biotechnology 24: 1803-18011</w:t>
      </w:r>
    </w:p>
    <w:p w:rsidR="0003300C" w:rsidRDefault="00B4480B">
      <w:pPr>
        <w:jc w:val="both"/>
      </w:pPr>
      <w:r>
        <w:t>Rintelen J. (1973). Effect of weeds on the infection of peas and flax by soilborne Fusaria. Observation on long time experiment and investigation on the population of pathogens. Zeit Pflanzen 80: 265-283</w:t>
      </w:r>
    </w:p>
    <w:p w:rsidR="0003300C" w:rsidRDefault="00B4480B">
      <w:pPr>
        <w:jc w:val="both"/>
      </w:pPr>
      <w:r>
        <w:t xml:space="preserve">Sagar A. (2021). Fusarium spp- An Overview. </w:t>
      </w:r>
      <w:hyperlink r:id="rId8" w:anchor=":~:text=Fusarium%20is%20a%20large%20group,and%20bakanae%20disease%20of%20rice." w:history="1">
        <w:r>
          <w:rPr>
            <w:rStyle w:val="Hyperlink"/>
          </w:rPr>
          <w:t>https://microbenotes.com/fusarium-spp/#:~:text=Fusarium%20is%20a%20large%20group,and%20bakanae%20disease%20of%20rice.</w:t>
        </w:r>
      </w:hyperlink>
      <w:r>
        <w:t xml:space="preserve"> </w:t>
      </w:r>
    </w:p>
    <w:p w:rsidR="0003300C" w:rsidRDefault="00B4480B">
      <w:pPr>
        <w:jc w:val="both"/>
      </w:pPr>
      <w:r>
        <w:t xml:space="preserve">Sagar MA, Prasad R, Kumar </w:t>
      </w:r>
      <w:proofErr w:type="gramStart"/>
      <w:r>
        <w:t>S  and</w:t>
      </w:r>
      <w:proofErr w:type="gramEnd"/>
      <w:r>
        <w:t xml:space="preserve"> Sipingh M. (2021). In vitro efficacy of some fungicides against Fusarium oxysporum f. sp. pisi a causal agent of wilt disease of Pea (</w:t>
      </w:r>
      <w:r>
        <w:rPr>
          <w:i/>
          <w:iCs/>
        </w:rPr>
        <w:t>Pisum sativum</w:t>
      </w:r>
      <w:r>
        <w:t xml:space="preserve"> L.). International Journal of Plant Pathology and Microbiology 1(1): 12-15</w:t>
      </w:r>
    </w:p>
    <w:p w:rsidR="0003300C" w:rsidRDefault="00B4480B">
      <w:pPr>
        <w:jc w:val="both"/>
      </w:pPr>
      <w:r>
        <w:lastRenderedPageBreak/>
        <w:t xml:space="preserve">Sataraddi A, Srikant K and Patil MB. (2003). Physiological variability in the isolates of </w:t>
      </w:r>
      <w:r>
        <w:rPr>
          <w:i/>
          <w:iCs/>
        </w:rPr>
        <w:t>Fusarium udum</w:t>
      </w:r>
      <w:r>
        <w:t xml:space="preserve"> causing wilt in pigeonpea. Annual Meeting and Symposium on Recent Developments in the Diagnosis and Management of Plant Diseases for Meeting Global Challenges, held at Department of Plant Pathology. University of Agricultural Sciences, Dharwad pp 24-25</w:t>
      </w:r>
    </w:p>
    <w:p w:rsidR="0003300C" w:rsidRDefault="00B4480B">
      <w:pPr>
        <w:jc w:val="both"/>
      </w:pPr>
      <w:r>
        <w:t xml:space="preserve">Sawaryn Z. 1(961). Studies on </w:t>
      </w:r>
      <w:r>
        <w:rPr>
          <w:i/>
          <w:iCs/>
        </w:rPr>
        <w:t xml:space="preserve">Fusarium </w:t>
      </w:r>
      <w:r>
        <w:t>spp. Causing pea wilt and trials to control the disease by seed treatment and the time of sowing. Part Biul. Inst. Ochr. Rosl. 13: 207-224</w:t>
      </w:r>
    </w:p>
    <w:p w:rsidR="0003300C" w:rsidRDefault="00B4480B">
      <w:pPr>
        <w:jc w:val="both"/>
      </w:pPr>
      <w:r>
        <w:t>Schreuder JC. (1951). A study on the American vascular disease of peas in Holland. Jijdschr. Plziekt. 57: 175-206.</w:t>
      </w:r>
    </w:p>
    <w:p w:rsidR="0003300C" w:rsidRDefault="00B4480B">
      <w:pPr>
        <w:jc w:val="both"/>
      </w:pPr>
      <w:r>
        <w:t xml:space="preserve">Sharma </w:t>
      </w:r>
      <w:proofErr w:type="gramStart"/>
      <w:r>
        <w:t>A,  Rajendran</w:t>
      </w:r>
      <w:proofErr w:type="gramEnd"/>
      <w:r>
        <w:t xml:space="preserve"> S, Sharma AS and Kundu B. (2017). Antifungal activities of selected essential oils against </w:t>
      </w:r>
      <w:r>
        <w:rPr>
          <w:i/>
          <w:iCs/>
        </w:rPr>
        <w:t>Fusarium oxysporum</w:t>
      </w:r>
      <w:r>
        <w:t> f. sp. </w:t>
      </w:r>
      <w:r>
        <w:rPr>
          <w:i/>
          <w:iCs/>
        </w:rPr>
        <w:t>lycopersici </w:t>
      </w:r>
      <w:r>
        <w:t>1322, with emphasis on </w:t>
      </w:r>
      <w:r>
        <w:rPr>
          <w:i/>
          <w:iCs/>
        </w:rPr>
        <w:t>Syzygium aromaticum </w:t>
      </w:r>
      <w:r>
        <w:t>essential oil. National Library of Medicine 123(3):308-313</w:t>
      </w:r>
    </w:p>
    <w:p w:rsidR="0003300C" w:rsidRDefault="00B4480B">
      <w:pPr>
        <w:jc w:val="both"/>
      </w:pPr>
      <w:r>
        <w:t>Shukla A and Dwivedi SK. (2012). Bioefficacy of plant extracts against Fusarium species causing wilt in pulses. IOSR Journal of Engineering 2(1): 136144</w:t>
      </w:r>
    </w:p>
    <w:p w:rsidR="0003300C" w:rsidRDefault="00B4480B">
      <w:pPr>
        <w:jc w:val="both"/>
      </w:pPr>
      <w:r>
        <w:t xml:space="preserve">Siddique SS, Bhuiyan KA, Uddin MR and Anwar MB. (2012). Influence of some growth factors on in-vitro growth of </w:t>
      </w:r>
      <w:r>
        <w:rPr>
          <w:i/>
          <w:iCs/>
        </w:rPr>
        <w:t xml:space="preserve">Fusarium oxysporum </w:t>
      </w:r>
      <w:r>
        <w:t xml:space="preserve">f sp. </w:t>
      </w:r>
      <w:r>
        <w:rPr>
          <w:i/>
          <w:iCs/>
        </w:rPr>
        <w:t xml:space="preserve">phaseoli </w:t>
      </w:r>
      <w:r>
        <w:t xml:space="preserve">causing seedling mortality of bush bean. A Scientific Journal of Krishi Foundation 12(1): 103-110 </w:t>
      </w:r>
    </w:p>
    <w:p w:rsidR="0003300C" w:rsidRDefault="00B4480B">
      <w:pPr>
        <w:jc w:val="both"/>
      </w:pPr>
      <w:r>
        <w:t xml:space="preserve">Singh P, Kumar S, Gupta O and Mishra PK (2016). Effect of different media and pH on growth and sporulation of </w:t>
      </w:r>
      <w:r>
        <w:rPr>
          <w:i/>
          <w:iCs/>
        </w:rPr>
        <w:t>F. oxysporum</w:t>
      </w:r>
      <w:r>
        <w:t xml:space="preserve"> f.sp. </w:t>
      </w:r>
      <w:r>
        <w:rPr>
          <w:i/>
          <w:iCs/>
        </w:rPr>
        <w:t xml:space="preserve">lentis </w:t>
      </w:r>
      <w:r>
        <w:t>causing wilt of lentil; 6th International Conference "Plant, Pathogens and People" February 23-27. New Delhi, India.</w:t>
      </w:r>
    </w:p>
    <w:p w:rsidR="0003300C" w:rsidRDefault="00B4480B">
      <w:pPr>
        <w:jc w:val="both"/>
      </w:pPr>
      <w:r>
        <w:t xml:space="preserve">Singh PK, Khan A, Gogoi R and Jaiswal RK. (2010). Plant leaf extracts and bioagents for eco-friendly management of wilt of pigeonpea caused by </w:t>
      </w:r>
      <w:r>
        <w:rPr>
          <w:i/>
          <w:iCs/>
        </w:rPr>
        <w:t>Fusarium udum</w:t>
      </w:r>
      <w:r>
        <w:t>, Indian Phytopathology 63(3): 343- 344.</w:t>
      </w:r>
    </w:p>
    <w:p w:rsidR="0003300C" w:rsidRDefault="00B4480B">
      <w:pPr>
        <w:jc w:val="both"/>
      </w:pPr>
      <w:r>
        <w:t>Singh R, Kumar R and Sharma A. (2002). Evaluation of some pigeonpea lines for resistant to wilt. Journal of Mycology and Plant Pathology 2: 150-151</w:t>
      </w:r>
    </w:p>
    <w:p w:rsidR="0003300C" w:rsidRDefault="00B4480B">
      <w:pPr>
        <w:jc w:val="both"/>
      </w:pPr>
      <w:r>
        <w:t>Singh R, Laxmikant and Singh M. (2016). Management of root rot of pea (</w:t>
      </w:r>
      <w:r>
        <w:rPr>
          <w:i/>
          <w:iCs/>
        </w:rPr>
        <w:t xml:space="preserve">Pisum sativum </w:t>
      </w:r>
      <w:r>
        <w:t xml:space="preserve">L.) through commercially available bioagent formulation and fungicide. 6th international Conference "Plant, Pathogens and People" February 23-27, New Delhi, India. </w:t>
      </w:r>
    </w:p>
    <w:p w:rsidR="0003300C" w:rsidRDefault="00B4480B">
      <w:pPr>
        <w:jc w:val="both"/>
      </w:pPr>
      <w:r>
        <w:t>Singh UP, Pathak KK, Khare MN and Singh RB. (1979). Effect of Leaf Extract of Garlic on </w:t>
      </w:r>
      <w:r>
        <w:rPr>
          <w:i/>
          <w:iCs/>
        </w:rPr>
        <w:t>Fusarium oxysporum</w:t>
      </w:r>
      <w:r>
        <w:t> f. sp. </w:t>
      </w:r>
      <w:r>
        <w:rPr>
          <w:i/>
          <w:iCs/>
        </w:rPr>
        <w:t>ciceri</w:t>
      </w:r>
      <w:r>
        <w:t xml:space="preserve">, </w:t>
      </w:r>
      <w:r>
        <w:rPr>
          <w:i/>
          <w:iCs/>
        </w:rPr>
        <w:t>Sclerotinia Sclerotiorum</w:t>
      </w:r>
      <w:r>
        <w:t> and on Gram Seeds. Mycologia 71(3)</w:t>
      </w:r>
    </w:p>
    <w:p w:rsidR="0003300C" w:rsidRDefault="00B4480B">
      <w:pPr>
        <w:jc w:val="both"/>
      </w:pPr>
      <w:r>
        <w:t xml:space="preserve">Sinha P, Rizvi G and Parashar R. (2018). Management of Wilt Disease of Pulses: A Review. International Journal of Pure and Applied Bioscience 6 (4): 696-708 </w:t>
      </w:r>
    </w:p>
    <w:p w:rsidR="0003300C" w:rsidRDefault="00B4480B">
      <w:pPr>
        <w:jc w:val="both"/>
      </w:pPr>
      <w:r>
        <w:t>Sjarpe DA, Kadel YR, Chilvers MI, Giesler LJ, Malvick DK, Tenuta AU, Wise KA and Mueller DS. (2019). Multi-location evaluation of fluopyram seed treatment and cultivar on root infection by</w:t>
      </w:r>
      <w:r>
        <w:rPr>
          <w:i/>
          <w:iCs/>
        </w:rPr>
        <w:t> Fusarium virguliforme</w:t>
      </w:r>
      <w:r>
        <w:t>, foliar symptom. Canadian Journal of Plant Pathology 42(2)</w:t>
      </w:r>
    </w:p>
    <w:p w:rsidR="0003300C" w:rsidRDefault="00B4480B">
      <w:pPr>
        <w:jc w:val="both"/>
      </w:pPr>
      <w:r>
        <w:lastRenderedPageBreak/>
        <w:t>Subhani MN, Sahi ST, Hussain S, Ali A, Iqbal J and Hameed K. (2011). Evaluation of various fungicides for the control of gram wilt caused by</w:t>
      </w:r>
      <w:r>
        <w:rPr>
          <w:i/>
          <w:iCs/>
        </w:rPr>
        <w:t xml:space="preserve"> Fusarium oxysporium</w:t>
      </w:r>
      <w:r>
        <w:t xml:space="preserve"> f. sp. </w:t>
      </w:r>
      <w:r>
        <w:rPr>
          <w:i/>
          <w:iCs/>
        </w:rPr>
        <w:t>ciceris</w:t>
      </w:r>
      <w:r>
        <w:t>. African Journal of Agriculture Research 6(19): 4555-4559</w:t>
      </w:r>
    </w:p>
    <w:p w:rsidR="0003300C" w:rsidRDefault="00B4480B">
      <w:pPr>
        <w:jc w:val="both"/>
      </w:pPr>
      <w:r>
        <w:t xml:space="preserve">Sundaramoorthy S, Murugapriya E, Maharaja LGJ and Alice D. (2013). Induction of systemic resistant in greengram against leaf blight caused by </w:t>
      </w:r>
      <w:r>
        <w:rPr>
          <w:i/>
          <w:iCs/>
        </w:rPr>
        <w:t>Macrophomina phaseolina</w:t>
      </w:r>
      <w:r>
        <w:t xml:space="preserve"> (Tassi.) Goid. African Journal of. Microbiology Research 7: 3976-3982</w:t>
      </w:r>
    </w:p>
    <w:p w:rsidR="0003300C" w:rsidRDefault="00B4480B">
      <w:pPr>
        <w:jc w:val="both"/>
      </w:pPr>
      <w:r>
        <w:t xml:space="preserve">Suresh BA, Zacharia S and Kar SR. (2022). Eco-friendly management of chickpea wilt </w:t>
      </w:r>
      <w:r>
        <w:rPr>
          <w:i/>
          <w:iCs/>
        </w:rPr>
        <w:t>Fusarium oxysporum</w:t>
      </w:r>
      <w:r>
        <w:t xml:space="preserve"> f. sp. </w:t>
      </w:r>
      <w:r>
        <w:rPr>
          <w:i/>
          <w:iCs/>
        </w:rPr>
        <w:t xml:space="preserve">ciceri </w:t>
      </w:r>
      <w:r>
        <w:t xml:space="preserve">(Schlecht &amp; Emend Synd. &amp; Hans.). The Pharma Innovation Journal 11(3): 1284-1288 </w:t>
      </w:r>
    </w:p>
    <w:p w:rsidR="0003300C" w:rsidRDefault="00B4480B">
      <w:pPr>
        <w:jc w:val="both"/>
      </w:pPr>
      <w:proofErr w:type="gramStart"/>
      <w:r>
        <w:t>Suwitchayanon  P</w:t>
      </w:r>
      <w:proofErr w:type="gramEnd"/>
      <w:r>
        <w:t xml:space="preserve"> and Kunasakdakul K. (2009). In Vitro effects of clove and turmeric extracts controlling crucifer pathogens. Journal of Agricultural Technology 5(1): 193-199  </w:t>
      </w:r>
    </w:p>
    <w:p w:rsidR="0003300C" w:rsidRDefault="00B4480B">
      <w:pPr>
        <w:jc w:val="both"/>
      </w:pPr>
      <w:r>
        <w:t xml:space="preserve">Syed </w:t>
      </w:r>
      <w:proofErr w:type="gramStart"/>
      <w:r>
        <w:t>HK .</w:t>
      </w:r>
      <w:proofErr w:type="gramEnd"/>
      <w:r>
        <w:t>(2019). Screening of peas (</w:t>
      </w:r>
      <w:r>
        <w:rPr>
          <w:i/>
          <w:iCs/>
        </w:rPr>
        <w:t>Pisum sativum</w:t>
      </w:r>
      <w:r>
        <w:t>) varieties/ lines against fusarium wilt (</w:t>
      </w:r>
      <w:r>
        <w:rPr>
          <w:i/>
          <w:iCs/>
        </w:rPr>
        <w:t>Fusarium oxysporum</w:t>
      </w:r>
      <w:r>
        <w:t xml:space="preserve"> f. sp. </w:t>
      </w:r>
      <w:r>
        <w:rPr>
          <w:i/>
          <w:iCs/>
        </w:rPr>
        <w:t>pisi</w:t>
      </w:r>
      <w:r>
        <w:t>) and in vitro evaluation of fungicides against mycelial growth of pathogen. Pakistan Journal of Phytopathology 31:1(89-96)</w:t>
      </w:r>
    </w:p>
    <w:p w:rsidR="0003300C" w:rsidRDefault="00B4480B">
      <w:pPr>
        <w:jc w:val="both"/>
      </w:pPr>
      <w:r>
        <w:t xml:space="preserve">Tegegne G, Pretoriusa JC and Swart WJ. (2008). Antifungal properties of </w:t>
      </w:r>
      <w:r>
        <w:rPr>
          <w:i/>
          <w:iCs/>
        </w:rPr>
        <w:t xml:space="preserve">Agapanthus africanus </w:t>
      </w:r>
      <w:r>
        <w:t>L. extracts against plant pathogens. Crop Protection 27: 1052-1060</w:t>
      </w:r>
    </w:p>
    <w:p w:rsidR="0003300C" w:rsidRDefault="00B4480B">
      <w:pPr>
        <w:jc w:val="both"/>
      </w:pPr>
      <w:r>
        <w:t>Tim Momol, Pingsheng Ji, Ken Pernezny, Robert McGovern, and Steve Olson. (2008). Three Soilborne Tomato Diseases Caused by Ralstonia and Fusarium Species and their Field Diagnostics</w:t>
      </w:r>
    </w:p>
    <w:p w:rsidR="0003300C" w:rsidRDefault="00B4480B">
      <w:pPr>
        <w:jc w:val="both"/>
      </w:pPr>
      <w:r>
        <w:t>Torre L, Caradonia F, Matere and Battaglia V.  (2016). Using plant essential oils to control Fusarium wilt in tomato plants. European Journal of Plant Pathology 144 (3): 487–496</w:t>
      </w:r>
    </w:p>
    <w:p w:rsidR="0003300C" w:rsidRDefault="00B4480B">
      <w:pPr>
        <w:jc w:val="both"/>
      </w:pPr>
      <w:r>
        <w:t xml:space="preserve">Tyagi S and Paude R. (2014). Effect of different pH on the growth and sporulation of </w:t>
      </w:r>
      <w:r>
        <w:rPr>
          <w:i/>
          <w:iCs/>
        </w:rPr>
        <w:t>Fusarium oxysporum</w:t>
      </w:r>
      <w:r>
        <w:t>: The causal organism of wilt disease of Tomato. International Journal of Basic and Applied Biology 2(1):103-106</w:t>
      </w:r>
    </w:p>
    <w:p w:rsidR="0003300C" w:rsidRDefault="00B4480B">
      <w:pPr>
        <w:jc w:val="both"/>
      </w:pPr>
      <w:r>
        <w:t xml:space="preserve">Upadhyay RS and Rai B. (1992). Wilt disease of pigeonpea. In. Plant Disease of International </w:t>
      </w:r>
      <w:proofErr w:type="gramStart"/>
      <w:r>
        <w:t>Importance.(</w:t>
      </w:r>
      <w:proofErr w:type="gramEnd"/>
      <w:r>
        <w:t>Eds. Singh US, Mukhopadyaya Kumar A and Chaube HS).Prentice Hall, Engelwood cliffs New Jersey 388-404.</w:t>
      </w:r>
    </w:p>
    <w:p w:rsidR="0003300C" w:rsidRDefault="00B4480B">
      <w:pPr>
        <w:jc w:val="both"/>
      </w:pPr>
      <w:r>
        <w:t xml:space="preserve">Vani MS, </w:t>
      </w:r>
      <w:proofErr w:type="gramStart"/>
      <w:r>
        <w:t>Kumar  S</w:t>
      </w:r>
      <w:proofErr w:type="gramEnd"/>
      <w:r>
        <w:t xml:space="preserve"> and Gulya R. (2019). In vitro evaluation of fungicides and plant extracts against </w:t>
      </w:r>
      <w:r>
        <w:rPr>
          <w:i/>
          <w:iCs/>
        </w:rPr>
        <w:t>Fusarium oxysporum</w:t>
      </w:r>
      <w:r>
        <w:t xml:space="preserve"> causing wilt of mungbean. The Pharma Innovation Journal 8(8): 297-302</w:t>
      </w:r>
    </w:p>
    <w:p w:rsidR="0003300C" w:rsidRDefault="00B4480B">
      <w:pPr>
        <w:jc w:val="both"/>
      </w:pPr>
      <w:r>
        <w:t>Walker JC and Hare WW. (1942). Pea diseases in Wisconsin. Wisconsin Agricultural Experiment Station 145: 32 pp</w:t>
      </w:r>
    </w:p>
    <w:p w:rsidR="0003300C" w:rsidRDefault="00B4480B">
      <w:pPr>
        <w:jc w:val="both"/>
      </w:pPr>
      <w:r>
        <w:t xml:space="preserve">Yadav AS, Yadav S and Singh R. (2017). Effect of botanicals and bio-agents on </w:t>
      </w:r>
      <w:r>
        <w:rPr>
          <w:i/>
          <w:iCs/>
        </w:rPr>
        <w:t>Fusarium oxysporum</w:t>
      </w:r>
      <w:r>
        <w:t xml:space="preserve"> f. sp. </w:t>
      </w:r>
      <w:r>
        <w:rPr>
          <w:i/>
          <w:iCs/>
        </w:rPr>
        <w:t xml:space="preserve">ciceri </w:t>
      </w:r>
      <w:r>
        <w:t>causes fusarium wilts of chickpea (</w:t>
      </w:r>
      <w:r>
        <w:rPr>
          <w:i/>
          <w:iCs/>
        </w:rPr>
        <w:t>Cicer arietinum</w:t>
      </w:r>
      <w:r>
        <w:t xml:space="preserve"> l.). Journal of Plant Development Sciences 9(10</w:t>
      </w:r>
      <w:proofErr w:type="gramStart"/>
      <w:r>
        <w:t>) :</w:t>
      </w:r>
      <w:proofErr w:type="gramEnd"/>
      <w:r>
        <w:t xml:space="preserve"> 947-950</w:t>
      </w:r>
    </w:p>
    <w:p w:rsidR="0003300C" w:rsidRDefault="00B4480B">
      <w:pPr>
        <w:jc w:val="both"/>
      </w:pPr>
      <w:r>
        <w:lastRenderedPageBreak/>
        <w:t xml:space="preserve">Yadav AS, Yadav S and Singh R. (2018). Screening of fungicides in vitro and seed treatment against fusarium wilt of chickpea caused by </w:t>
      </w:r>
      <w:r>
        <w:rPr>
          <w:i/>
          <w:iCs/>
        </w:rPr>
        <w:t>Fusarium oxysporum</w:t>
      </w:r>
      <w:r>
        <w:t xml:space="preserve"> f. sp. </w:t>
      </w:r>
      <w:r>
        <w:rPr>
          <w:i/>
          <w:iCs/>
        </w:rPr>
        <w:t>ciceris</w:t>
      </w:r>
      <w:r>
        <w:t>. Journal of Pharmacognosy and Phytochemistry 7(3): 2908-2911</w:t>
      </w:r>
    </w:p>
    <w:p w:rsidR="0003300C" w:rsidRDefault="00B4480B">
      <w:pPr>
        <w:jc w:val="both"/>
      </w:pPr>
      <w:r>
        <w:t>Yadav RS, Tyagi S, Javeria S and Gangwar RS. (2014). Effect of Different cultural condition on the growth of Fusarium moniliforme causing bakanae disease. European Journal of Molecular Biotechnology 4 (2): 95-100</w:t>
      </w:r>
    </w:p>
    <w:p w:rsidR="0003300C" w:rsidRDefault="00B4480B">
      <w:pPr>
        <w:jc w:val="both"/>
      </w:pPr>
      <w:r>
        <w:t xml:space="preserve">Yildirim E, Alici E, Erper I, </w:t>
      </w:r>
      <w:proofErr w:type="gramStart"/>
      <w:r>
        <w:t>Turkkan  M</w:t>
      </w:r>
      <w:proofErr w:type="gramEnd"/>
      <w:r>
        <w:t xml:space="preserve"> and Ozer G. (2022).  Sensitivity of</w:t>
      </w:r>
      <w:r>
        <w:rPr>
          <w:i/>
          <w:iCs/>
        </w:rPr>
        <w:t xml:space="preserve"> Fusarium oxysporum</w:t>
      </w:r>
      <w:r>
        <w:t xml:space="preserve"> f. sp. </w:t>
      </w:r>
      <w:r>
        <w:rPr>
          <w:i/>
          <w:iCs/>
        </w:rPr>
        <w:t>melongenae</w:t>
      </w:r>
      <w:r>
        <w:t xml:space="preserve">, the causal agent of Fusarium wilt of eggplant to some ammonium, potassium, and sodium compounds in vitro and in vivo bioassays. Archives of Phytopathology and Plant Protection 55(8):937-950 </w:t>
      </w:r>
    </w:p>
    <w:p w:rsidR="0003300C" w:rsidRDefault="00B4480B">
      <w:pPr>
        <w:jc w:val="both"/>
      </w:pPr>
      <w:r>
        <w:t xml:space="preserve">Young Park </w:t>
      </w:r>
      <w:proofErr w:type="gramStart"/>
      <w:r>
        <w:t>J,  Kim</w:t>
      </w:r>
      <w:proofErr w:type="gramEnd"/>
      <w:r>
        <w:t xml:space="preserve"> SH,  Kim NH,  Lee SW,  Jeun YC and  Hong JK. (2017). Differential inhibitory activities of four plant essential oils on In Vitro growth of </w:t>
      </w:r>
      <w:r>
        <w:rPr>
          <w:i/>
          <w:iCs/>
        </w:rPr>
        <w:t>Fusarium oxysporum</w:t>
      </w:r>
      <w:r>
        <w:t> f. sp. </w:t>
      </w:r>
      <w:r>
        <w:rPr>
          <w:i/>
          <w:iCs/>
        </w:rPr>
        <w:t>fragariae </w:t>
      </w:r>
      <w:r>
        <w:t>causing fusarium wilt in strawberry plants. The Plant Pathology Journal 33(6): 582–588</w:t>
      </w:r>
    </w:p>
    <w:p w:rsidR="0003300C" w:rsidRDefault="00B4480B">
      <w:pPr>
        <w:jc w:val="both"/>
      </w:pPr>
      <w:r>
        <w:t xml:space="preserve">Zafar W. (2020). Management of fusarium wilt of pea through plant extracts and fungicides in relation to environmental factors, </w:t>
      </w:r>
      <w:proofErr w:type="gramStart"/>
      <w:r>
        <w:t>M.Sc</w:t>
      </w:r>
      <w:proofErr w:type="gramEnd"/>
      <w:r>
        <w:t xml:space="preserve"> (Hons.) Agri., Advisor: Prof. Dr. M. Aslam Khan</w:t>
      </w:r>
    </w:p>
    <w:p w:rsidR="0003300C" w:rsidRDefault="00B4480B">
      <w:pPr>
        <w:jc w:val="both"/>
      </w:pPr>
      <w:r>
        <w:t xml:space="preserve">Zope </w:t>
      </w:r>
      <w:proofErr w:type="gramStart"/>
      <w:r>
        <w:t>AV ,</w:t>
      </w:r>
      <w:proofErr w:type="gramEnd"/>
      <w:r>
        <w:t xml:space="preserve"> Rakhonde OS and Awadhiya GK. (2019).Antifungal activity of medicinal plants metabolites against wilt of chickpea caused by </w:t>
      </w:r>
      <w:r>
        <w:rPr>
          <w:i/>
          <w:iCs/>
        </w:rPr>
        <w:t>Fusarium oxysporum</w:t>
      </w:r>
      <w:r>
        <w:t xml:space="preserve"> f.sp. </w:t>
      </w:r>
      <w:r>
        <w:rPr>
          <w:i/>
          <w:iCs/>
        </w:rPr>
        <w:t>ciceri</w:t>
      </w:r>
      <w:r>
        <w:t>. International Journal of Agriculture Innovations and Research 8(3): 2319-1473</w:t>
      </w:r>
    </w:p>
    <w:p w:rsidR="0003300C" w:rsidRDefault="0003300C">
      <w:pPr>
        <w:jc w:val="both"/>
      </w:pPr>
    </w:p>
    <w:p w:rsidR="0003300C" w:rsidRDefault="0003300C">
      <w:pPr>
        <w:jc w:val="both"/>
      </w:pPr>
    </w:p>
    <w:sectPr w:rsidR="0003300C">
      <w:headerReference w:type="even" r:id="rId9"/>
      <w:headerReference w:type="default" r:id="rId10"/>
      <w:footerReference w:type="default" r:id="rId11"/>
      <w:headerReference w:type="first" r:id="rId12"/>
      <w:pgSz w:w="12240" w:h="15840"/>
      <w:pgMar w:top="1440" w:right="1348"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AF5" w:rsidRDefault="00A92AF5">
      <w:pPr>
        <w:spacing w:line="240" w:lineRule="auto"/>
      </w:pPr>
      <w:r>
        <w:separator/>
      </w:r>
    </w:p>
  </w:endnote>
  <w:endnote w:type="continuationSeparator" w:id="0">
    <w:p w:rsidR="00A92AF5" w:rsidRDefault="00A92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0C" w:rsidRDefault="00B4480B">
    <w:pPr>
      <w:pStyle w:val="Footer"/>
      <w:jc w:val="cente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11</w:t>
    </w:r>
    <w:r>
      <w:rPr>
        <w:rFonts w:ascii="Arial" w:hAnsi="Arial" w:cs="Arial"/>
      </w:rPr>
      <w:fldChar w:fldCharType="end"/>
    </w:r>
  </w:p>
  <w:p w:rsidR="0003300C" w:rsidRDefault="00033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AF5" w:rsidRDefault="00A92AF5">
      <w:pPr>
        <w:spacing w:after="0"/>
      </w:pPr>
      <w:r>
        <w:separator/>
      </w:r>
    </w:p>
  </w:footnote>
  <w:footnote w:type="continuationSeparator" w:id="0">
    <w:p w:rsidR="00A92AF5" w:rsidRDefault="00A92A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0C" w:rsidRDefault="00A92AF5">
    <w:pPr>
      <w:pStyle w:val="Header"/>
    </w:pPr>
    <w:r>
      <w:pict w14:anchorId="5A601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96376" o:spid="_x0000_s3075" type="#_x0000_t136" style="position:absolute;margin-left:0;margin-top:0;width:572.25pt;height:63.5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8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0C" w:rsidRDefault="00A92AF5">
    <w:pPr>
      <w:pStyle w:val="Header"/>
    </w:pPr>
    <w:r>
      <w:pict w14:anchorId="3F0F2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96377" o:spid="_x0000_s3074" type="#_x0000_t136" style="position:absolute;margin-left:0;margin-top:0;width:572.25pt;height:63.5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8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00C" w:rsidRDefault="00A92AF5">
    <w:pPr>
      <w:pStyle w:val="Header"/>
    </w:pPr>
    <w:r>
      <w:pict w14:anchorId="0292F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96375" o:spid="_x0000_s3073" type="#_x0000_t136" style="position:absolute;margin-left:0;margin-top:0;width:572.25pt;height:63.5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8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BF54D3"/>
    <w:multiLevelType w:val="singleLevel"/>
    <w:tmpl w:val="D6BF54D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344E4B"/>
    <w:rsid w:val="0003300C"/>
    <w:rsid w:val="005C2425"/>
    <w:rsid w:val="00A919E0"/>
    <w:rsid w:val="00A92AF5"/>
    <w:rsid w:val="00B4480B"/>
    <w:rsid w:val="00DE2D79"/>
    <w:rsid w:val="00FE144E"/>
    <w:rsid w:val="014118FA"/>
    <w:rsid w:val="16010F70"/>
    <w:rsid w:val="1E963D9E"/>
    <w:rsid w:val="1FBD4C85"/>
    <w:rsid w:val="209152B8"/>
    <w:rsid w:val="24E423A8"/>
    <w:rsid w:val="251112BC"/>
    <w:rsid w:val="2B4835B0"/>
    <w:rsid w:val="2BA8599D"/>
    <w:rsid w:val="2FB26360"/>
    <w:rsid w:val="35A139C9"/>
    <w:rsid w:val="3DD06AFE"/>
    <w:rsid w:val="41B12734"/>
    <w:rsid w:val="43261C2B"/>
    <w:rsid w:val="4A815ADE"/>
    <w:rsid w:val="4CC05141"/>
    <w:rsid w:val="500518E3"/>
    <w:rsid w:val="55E03689"/>
    <w:rsid w:val="55E213E5"/>
    <w:rsid w:val="5CE77144"/>
    <w:rsid w:val="60EA6049"/>
    <w:rsid w:val="676941E4"/>
    <w:rsid w:val="69805098"/>
    <w:rsid w:val="6B336FB6"/>
    <w:rsid w:val="6DBC1DC6"/>
    <w:rsid w:val="6F5B6209"/>
    <w:rsid w:val="70670831"/>
    <w:rsid w:val="73344E4B"/>
    <w:rsid w:val="75663D68"/>
    <w:rsid w:val="75B15722"/>
    <w:rsid w:val="767F5B27"/>
    <w:rsid w:val="7CEC3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1384BF43"/>
  <w15:docId w15:val="{0587B878-A688-4C32-9811-9CA1B4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basedOn w:val="Normal"/>
    <w:next w:val="Normal"/>
    <w:uiPriority w:val="9"/>
    <w:qFormat/>
    <w:pPr>
      <w:keepNext/>
      <w:keepLines/>
      <w:spacing w:before="200" w:after="0"/>
      <w:outlineLvl w:val="1"/>
    </w:pPr>
    <w:rPr>
      <w:rFonts w:ascii="Cambria" w:eastAsia="Times New Roman" w:hAnsi="Cambria" w:cs="Mangal"/>
      <w:b/>
      <w:bCs/>
      <w:color w:val="4F81BD"/>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Pr>
      <w:sz w:val="16"/>
      <w:szCs w:val="16"/>
    </w:rPr>
  </w:style>
  <w:style w:type="paragraph" w:styleId="CommentText">
    <w:name w:val="annotation text"/>
    <w:basedOn w:val="Normal"/>
    <w:uiPriority w:val="99"/>
    <w:semiHidden/>
    <w:unhideWhenUsed/>
    <w:qFormat/>
    <w:rPr>
      <w:sz w:val="20"/>
      <w:szCs w:val="20"/>
    </w:rPr>
  </w:style>
  <w:style w:type="character" w:styleId="Emphasis">
    <w:name w:val="Emphasis"/>
    <w:uiPriority w:val="20"/>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uiPriority w:val="22"/>
    <w:qFormat/>
    <w:rPr>
      <w:b/>
      <w:bCs/>
    </w:rPr>
  </w:style>
  <w:style w:type="character" w:customStyle="1" w:styleId="hlfld-contribauthor">
    <w:name w:val="hlfld-contribauthor"/>
    <w:qFormat/>
  </w:style>
  <w:style w:type="character" w:customStyle="1" w:styleId="nlmgiven-names">
    <w:name w:val="nlm_given-names"/>
    <w:qFormat/>
  </w:style>
  <w:style w:type="character" w:customStyle="1" w:styleId="nlmyear">
    <w:name w:val="nlm_year"/>
    <w:qFormat/>
  </w:style>
  <w:style w:type="character" w:customStyle="1" w:styleId="nlmarticle-title">
    <w:name w:val="nlm_article-title"/>
    <w:qFormat/>
  </w:style>
  <w:style w:type="character" w:customStyle="1" w:styleId="nlmfpage">
    <w:name w:val="nlm_fpage"/>
    <w:qFormat/>
  </w:style>
  <w:style w:type="character" w:customStyle="1" w:styleId="nlmlpage">
    <w:name w:val="nlm_lpage"/>
    <w:qFormat/>
  </w:style>
  <w:style w:type="character" w:customStyle="1" w:styleId="reflink-block">
    <w:name w:val="reflink-block"/>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icrobenotes.com/fusarium-s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9402</Words>
  <Characters>53596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chouhan</dc:creator>
  <cp:lastModifiedBy>SDI 1089</cp:lastModifiedBy>
  <cp:revision>3</cp:revision>
  <dcterms:created xsi:type="dcterms:W3CDTF">2025-10-14T08:29:00Z</dcterms:created>
  <dcterms:modified xsi:type="dcterms:W3CDTF">2025-10-21T08:48:00Z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D558D796239E4DB6A0D79984E1D334E2_11</vt:lpwstr>
  </property>
</Properties>
</file>