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5F93D" w14:textId="6B13CD89" w:rsidR="009368A7" w:rsidRPr="00020F74" w:rsidRDefault="009368A7" w:rsidP="009368A7">
      <w:pPr>
        <w:jc w:val="center"/>
        <w:rPr>
          <w:rFonts w:ascii="Times New Roman" w:hAnsi="Times New Roman" w:cs="Times New Roman"/>
          <w:b/>
          <w:bCs/>
        </w:rPr>
      </w:pPr>
      <w:bookmarkStart w:id="0" w:name="_Hlk210388076"/>
      <w:bookmarkEnd w:id="0"/>
      <w:r w:rsidRPr="009368A7">
        <w:rPr>
          <w:rFonts w:ascii="Times New Roman" w:hAnsi="Times New Roman" w:cs="Times New Roman"/>
          <w:b/>
          <w:bCs/>
        </w:rPr>
        <w:t>Exogenous 24-Epibrassinolide</w:t>
      </w:r>
      <w:r w:rsidR="00B14FCB" w:rsidRPr="00020F74">
        <w:rPr>
          <w:rFonts w:ascii="Times New Roman" w:hAnsi="Times New Roman" w:cs="Times New Roman"/>
          <w:b/>
          <w:bCs/>
        </w:rPr>
        <w:t xml:space="preserve"> (24-EBL) </w:t>
      </w:r>
      <w:r w:rsidRPr="009368A7">
        <w:rPr>
          <w:rFonts w:ascii="Times New Roman" w:hAnsi="Times New Roman" w:cs="Times New Roman"/>
          <w:b/>
          <w:bCs/>
        </w:rPr>
        <w:t>Enhances Morpho-physiological Traits in Wheat (</w:t>
      </w:r>
      <w:r w:rsidRPr="009368A7">
        <w:rPr>
          <w:rFonts w:ascii="Times New Roman" w:hAnsi="Times New Roman" w:cs="Times New Roman"/>
          <w:b/>
          <w:bCs/>
          <w:i/>
          <w:iCs/>
        </w:rPr>
        <w:t>Triticum aestivum</w:t>
      </w:r>
      <w:r w:rsidRPr="009368A7">
        <w:rPr>
          <w:rFonts w:ascii="Times New Roman" w:hAnsi="Times New Roman" w:cs="Times New Roman"/>
          <w:b/>
          <w:bCs/>
        </w:rPr>
        <w:t xml:space="preserve"> L.) Genotypes under High Temperature Stress</w:t>
      </w:r>
    </w:p>
    <w:p w14:paraId="74895FD8" w14:textId="77777777" w:rsidR="002E5553" w:rsidRDefault="002E5553" w:rsidP="009368A7">
      <w:pPr>
        <w:jc w:val="both"/>
        <w:rPr>
          <w:rFonts w:ascii="Times New Roman" w:hAnsi="Times New Roman" w:cs="Times New Roman"/>
          <w:b/>
          <w:bCs/>
        </w:rPr>
      </w:pPr>
    </w:p>
    <w:p w14:paraId="69A74F1B" w14:textId="5C3190B5" w:rsidR="009368A7" w:rsidRPr="009368A7" w:rsidRDefault="009368A7" w:rsidP="009368A7">
      <w:pPr>
        <w:jc w:val="both"/>
        <w:rPr>
          <w:rFonts w:ascii="Times New Roman" w:hAnsi="Times New Roman" w:cs="Times New Roman"/>
          <w:b/>
          <w:bCs/>
        </w:rPr>
      </w:pPr>
      <w:r w:rsidRPr="009368A7">
        <w:rPr>
          <w:rFonts w:ascii="Times New Roman" w:hAnsi="Times New Roman" w:cs="Times New Roman"/>
          <w:b/>
          <w:bCs/>
        </w:rPr>
        <w:t>Abstract</w:t>
      </w:r>
    </w:p>
    <w:p w14:paraId="6174B63F" w14:textId="1880EE57" w:rsidR="009368A7" w:rsidRPr="009368A7" w:rsidRDefault="009368A7" w:rsidP="009368A7">
      <w:pPr>
        <w:jc w:val="both"/>
        <w:rPr>
          <w:rFonts w:ascii="Times New Roman" w:hAnsi="Times New Roman" w:cs="Times New Roman"/>
        </w:rPr>
      </w:pPr>
      <w:r w:rsidRPr="009368A7">
        <w:rPr>
          <w:rFonts w:ascii="Times New Roman" w:hAnsi="Times New Roman" w:cs="Times New Roman"/>
        </w:rPr>
        <w:t>High temperature stress is one of the major constraints limiting wheat (</w:t>
      </w:r>
      <w:r w:rsidRPr="009368A7">
        <w:rPr>
          <w:rFonts w:ascii="Times New Roman" w:hAnsi="Times New Roman" w:cs="Times New Roman"/>
          <w:i/>
          <w:iCs/>
        </w:rPr>
        <w:t>Triticum aestivum</w:t>
      </w:r>
      <w:r w:rsidRPr="009368A7">
        <w:rPr>
          <w:rFonts w:ascii="Times New Roman" w:hAnsi="Times New Roman" w:cs="Times New Roman"/>
        </w:rPr>
        <w:t xml:space="preserve"> L.) productivity worldwide. Brassinosteroids (BRs), a class of plant steroidal hormones, play a pivotal role in modulating plant growth and conferring tolerance to various abiotic stresses. The present study aimed to investigate the effects of foliar-applied 24-epibrassinolide (24-EBL) on morpho-physiological traits of heat-tolerant (HUW-510) and heat-susceptible (HUW-468) wheat genotypes grown under field conditions during the Rabi season of 2017–18. Treatments included three concentrations of 24-EBL (0.01, 0.02, and 0.03 mM) and a control, applied at pre-flowering (</w:t>
      </w:r>
      <w:r w:rsidR="00402060">
        <w:rPr>
          <w:rFonts w:ascii="Times New Roman" w:hAnsi="Times New Roman" w:cs="Times New Roman"/>
        </w:rPr>
        <w:t>40</w:t>
      </w:r>
      <w:r w:rsidRPr="009368A7">
        <w:rPr>
          <w:rFonts w:ascii="Times New Roman" w:hAnsi="Times New Roman" w:cs="Times New Roman"/>
        </w:rPr>
        <w:t xml:space="preserve"> DAS) and post-flowering (</w:t>
      </w:r>
      <w:r w:rsidR="00402060">
        <w:rPr>
          <w:rFonts w:ascii="Times New Roman" w:hAnsi="Times New Roman" w:cs="Times New Roman"/>
        </w:rPr>
        <w:t>6</w:t>
      </w:r>
      <w:r w:rsidRPr="009368A7">
        <w:rPr>
          <w:rFonts w:ascii="Times New Roman" w:hAnsi="Times New Roman" w:cs="Times New Roman"/>
        </w:rPr>
        <w:t xml:space="preserve">5 DAS) stages. </w:t>
      </w:r>
      <w:r w:rsidR="00CC0867" w:rsidRPr="00E31A05">
        <w:rPr>
          <w:rFonts w:ascii="Times New Roman" w:hAnsi="Times New Roman" w:cs="Times New Roman"/>
        </w:rPr>
        <w:t>Morpho-physiological parameters were assessed at two critical growth stages, i.e., 65 and 85 days after sowing (DAS).</w:t>
      </w:r>
      <w:r w:rsidR="00CC0867">
        <w:rPr>
          <w:rFonts w:ascii="Times New Roman" w:hAnsi="Times New Roman" w:cs="Times New Roman"/>
        </w:rPr>
        <w:t xml:space="preserve"> </w:t>
      </w:r>
      <w:r w:rsidRPr="009368A7">
        <w:rPr>
          <w:rFonts w:ascii="Times New Roman" w:hAnsi="Times New Roman" w:cs="Times New Roman"/>
        </w:rPr>
        <w:t>Results revealed that 24-EBL significantly improved root length, shoot height, leaf number, leaf area, total dry weight, relative water content (RWC), and membrane stability index (MSI) compared to untreated control plants exposed to heat stress. Among the concentrations tested, 0.02 mM 24-EBL proved most effective in sustaining growth and physiological integrity. Furthermore, the tolerant genotype HUW-510 exhibited higher responsiveness than HUW-468</w:t>
      </w:r>
      <w:r w:rsidR="00E4462D">
        <w:rPr>
          <w:rFonts w:ascii="Times New Roman" w:hAnsi="Times New Roman" w:cs="Times New Roman"/>
        </w:rPr>
        <w:t xml:space="preserve"> </w:t>
      </w:r>
      <w:r w:rsidRPr="009368A7">
        <w:rPr>
          <w:rFonts w:ascii="Times New Roman" w:hAnsi="Times New Roman" w:cs="Times New Roman"/>
        </w:rPr>
        <w:t>suggesting genotypic differences</w:t>
      </w:r>
      <w:r w:rsidR="00E4462D">
        <w:rPr>
          <w:rFonts w:ascii="Times New Roman" w:hAnsi="Times New Roman" w:cs="Times New Roman"/>
        </w:rPr>
        <w:t xml:space="preserve"> </w:t>
      </w:r>
      <w:r w:rsidRPr="009368A7">
        <w:rPr>
          <w:rFonts w:ascii="Times New Roman" w:hAnsi="Times New Roman" w:cs="Times New Roman"/>
        </w:rPr>
        <w:t>in BR-mediated thermotolerance. The findings highlight the potential application of 24-EBL as a sustainable approach for improving wheat resilience against high temperature stress.</w:t>
      </w:r>
    </w:p>
    <w:p w14:paraId="55806979" w14:textId="77777777" w:rsidR="009368A7" w:rsidRPr="009368A7" w:rsidRDefault="009368A7" w:rsidP="009368A7">
      <w:pPr>
        <w:jc w:val="both"/>
        <w:rPr>
          <w:rFonts w:ascii="Times New Roman" w:hAnsi="Times New Roman" w:cs="Times New Roman"/>
          <w:b/>
          <w:bCs/>
        </w:rPr>
      </w:pPr>
      <w:r w:rsidRPr="009368A7">
        <w:rPr>
          <w:rFonts w:ascii="Times New Roman" w:hAnsi="Times New Roman" w:cs="Times New Roman"/>
          <w:b/>
          <w:bCs/>
        </w:rPr>
        <w:t>Keywords</w:t>
      </w:r>
    </w:p>
    <w:p w14:paraId="14DF8EB6" w14:textId="22729B3B" w:rsidR="00B931B1" w:rsidRDefault="009368A7" w:rsidP="00787837">
      <w:pPr>
        <w:jc w:val="both"/>
        <w:rPr>
          <w:rFonts w:ascii="Times New Roman" w:hAnsi="Times New Roman" w:cs="Times New Roman"/>
        </w:rPr>
      </w:pPr>
      <w:r w:rsidRPr="009368A7">
        <w:rPr>
          <w:rFonts w:ascii="Times New Roman" w:hAnsi="Times New Roman" w:cs="Times New Roman"/>
        </w:rPr>
        <w:t>Wheat (</w:t>
      </w:r>
      <w:r w:rsidRPr="009368A7">
        <w:rPr>
          <w:rFonts w:ascii="Times New Roman" w:hAnsi="Times New Roman" w:cs="Times New Roman"/>
          <w:i/>
          <w:iCs/>
        </w:rPr>
        <w:t>Triticum aestivum</w:t>
      </w:r>
      <w:r w:rsidRPr="009368A7">
        <w:rPr>
          <w:rFonts w:ascii="Times New Roman" w:hAnsi="Times New Roman" w:cs="Times New Roman"/>
        </w:rPr>
        <w:t xml:space="preserve"> L.); 24-epibrassinolide; High temperature stress; Morpho-physiological traits; Relative water content (RWC); Membrane stability index (MSI)</w:t>
      </w:r>
    </w:p>
    <w:p w14:paraId="22EDB0B2" w14:textId="77777777" w:rsidR="00DB7468" w:rsidRPr="00F544EE" w:rsidRDefault="00DB7468" w:rsidP="00787837">
      <w:pPr>
        <w:jc w:val="both"/>
        <w:rPr>
          <w:rFonts w:ascii="Times New Roman" w:hAnsi="Times New Roman" w:cs="Times New Roman"/>
        </w:rPr>
      </w:pPr>
    </w:p>
    <w:p w14:paraId="2B07AD05" w14:textId="4C4F8D45" w:rsidR="00787837" w:rsidRPr="002138F4" w:rsidRDefault="00787837" w:rsidP="002138F4">
      <w:pPr>
        <w:pStyle w:val="ListParagraph"/>
        <w:numPr>
          <w:ilvl w:val="0"/>
          <w:numId w:val="12"/>
        </w:numPr>
        <w:jc w:val="both"/>
        <w:rPr>
          <w:rFonts w:ascii="Times New Roman" w:hAnsi="Times New Roman" w:cs="Times New Roman"/>
          <w:b/>
          <w:bCs/>
        </w:rPr>
      </w:pPr>
      <w:r w:rsidRPr="002138F4">
        <w:rPr>
          <w:rFonts w:ascii="Times New Roman" w:hAnsi="Times New Roman" w:cs="Times New Roman"/>
          <w:b/>
          <w:bCs/>
        </w:rPr>
        <w:t>Introduction</w:t>
      </w:r>
    </w:p>
    <w:p w14:paraId="76819742" w14:textId="06D731E0" w:rsidR="00787837" w:rsidRPr="00787837" w:rsidRDefault="00787837" w:rsidP="00787837">
      <w:pPr>
        <w:jc w:val="both"/>
        <w:rPr>
          <w:rFonts w:ascii="Times New Roman" w:hAnsi="Times New Roman" w:cs="Times New Roman"/>
        </w:rPr>
      </w:pPr>
      <w:r w:rsidRPr="00787837">
        <w:rPr>
          <w:rFonts w:ascii="Times New Roman" w:hAnsi="Times New Roman" w:cs="Times New Roman"/>
        </w:rPr>
        <w:t>Wheat (</w:t>
      </w:r>
      <w:r w:rsidRPr="00787837">
        <w:rPr>
          <w:rFonts w:ascii="Times New Roman" w:hAnsi="Times New Roman" w:cs="Times New Roman"/>
          <w:i/>
          <w:iCs/>
        </w:rPr>
        <w:t>Triticum aestivum</w:t>
      </w:r>
      <w:r w:rsidRPr="00787837">
        <w:rPr>
          <w:rFonts w:ascii="Times New Roman" w:hAnsi="Times New Roman" w:cs="Times New Roman"/>
        </w:rPr>
        <w:t xml:space="preserve"> L.) is a major global staple crop whose productivity is increasingly threatened by rising temperatures in many wheat-growing regions, particularly South Asia</w:t>
      </w:r>
      <w:r w:rsidR="00226064">
        <w:rPr>
          <w:rFonts w:ascii="Times New Roman" w:hAnsi="Times New Roman" w:cs="Times New Roman"/>
        </w:rPr>
        <w:t xml:space="preserve"> </w:t>
      </w:r>
      <w:r w:rsidR="00226064" w:rsidRPr="00226064">
        <w:rPr>
          <w:rFonts w:ascii="Times New Roman" w:hAnsi="Times New Roman" w:cs="Times New Roman"/>
        </w:rPr>
        <w:t>(</w:t>
      </w:r>
      <w:r w:rsidR="006E6CA5" w:rsidRPr="006E6CA5">
        <w:rPr>
          <w:rFonts w:ascii="Times New Roman" w:hAnsi="Times New Roman" w:cs="Times New Roman"/>
          <w:highlight w:val="yellow"/>
        </w:rPr>
        <w:t xml:space="preserve">Chand </w:t>
      </w:r>
      <w:r w:rsidR="006E6CA5" w:rsidRPr="006E6CA5">
        <w:rPr>
          <w:rFonts w:ascii="Times New Roman" w:hAnsi="Times New Roman" w:cs="Times New Roman"/>
          <w:i/>
          <w:iCs/>
          <w:highlight w:val="yellow"/>
        </w:rPr>
        <w:t>et al</w:t>
      </w:r>
      <w:r w:rsidR="006E6CA5" w:rsidRPr="006E6CA5">
        <w:rPr>
          <w:rFonts w:ascii="Times New Roman" w:hAnsi="Times New Roman" w:cs="Times New Roman"/>
          <w:highlight w:val="yellow"/>
        </w:rPr>
        <w:t xml:space="preserve">., </w:t>
      </w:r>
      <w:proofErr w:type="gramStart"/>
      <w:r w:rsidR="006E6CA5" w:rsidRPr="006E6CA5">
        <w:rPr>
          <w:rFonts w:ascii="Times New Roman" w:hAnsi="Times New Roman" w:cs="Times New Roman"/>
          <w:highlight w:val="yellow"/>
        </w:rPr>
        <w:t>2022;</w:t>
      </w:r>
      <w:r w:rsidR="006E6CA5" w:rsidRPr="00226064">
        <w:rPr>
          <w:rFonts w:ascii="Times New Roman" w:hAnsi="Times New Roman" w:cs="Times New Roman"/>
        </w:rPr>
        <w:t xml:space="preserve"> </w:t>
      </w:r>
      <w:r w:rsidR="006E6CA5">
        <w:rPr>
          <w:rFonts w:ascii="Times New Roman" w:hAnsi="Times New Roman" w:cs="Times New Roman"/>
        </w:rPr>
        <w:t xml:space="preserve"> </w:t>
      </w:r>
      <w:r w:rsidR="00226064" w:rsidRPr="00226064">
        <w:rPr>
          <w:rFonts w:ascii="Times New Roman" w:hAnsi="Times New Roman" w:cs="Times New Roman"/>
        </w:rPr>
        <w:t>Mao</w:t>
      </w:r>
      <w:proofErr w:type="gramEnd"/>
      <w:r w:rsidR="00226064" w:rsidRPr="00226064">
        <w:rPr>
          <w:rFonts w:ascii="Times New Roman" w:hAnsi="Times New Roman" w:cs="Times New Roman"/>
        </w:rPr>
        <w:t xml:space="preserve"> </w:t>
      </w:r>
      <w:r w:rsidR="00226064" w:rsidRPr="00226064">
        <w:rPr>
          <w:rFonts w:ascii="Times New Roman" w:hAnsi="Times New Roman" w:cs="Times New Roman"/>
          <w:i/>
          <w:iCs/>
        </w:rPr>
        <w:t>et al</w:t>
      </w:r>
      <w:r w:rsidR="00226064" w:rsidRPr="00226064">
        <w:rPr>
          <w:rFonts w:ascii="Times New Roman" w:hAnsi="Times New Roman" w:cs="Times New Roman"/>
        </w:rPr>
        <w:t>., 2023)</w:t>
      </w:r>
      <w:r w:rsidRPr="00787837">
        <w:rPr>
          <w:rFonts w:ascii="Times New Roman" w:hAnsi="Times New Roman" w:cs="Times New Roman"/>
        </w:rPr>
        <w:t>. Heat stress, especially during reproductive and grain-filling phases, severely impairs photosynthesis, reduces biomass accumulation, accelerates leaf senescence, disturbs water relations, and ultimately causes yield losses, with reports indicating a 3–8% yield reduction per °C rise in temperature</w:t>
      </w:r>
      <w:r w:rsidR="00226064">
        <w:rPr>
          <w:rFonts w:ascii="Times New Roman" w:hAnsi="Times New Roman" w:cs="Times New Roman"/>
        </w:rPr>
        <w:t xml:space="preserve"> </w:t>
      </w:r>
      <w:r w:rsidR="00226064" w:rsidRPr="00226064">
        <w:rPr>
          <w:rFonts w:ascii="Times New Roman" w:hAnsi="Times New Roman" w:cs="Times New Roman"/>
        </w:rPr>
        <w:t>(</w:t>
      </w:r>
      <w:r w:rsidR="006E6CA5" w:rsidRPr="006E6CA5">
        <w:rPr>
          <w:rFonts w:ascii="Times New Roman" w:hAnsi="Times New Roman" w:cs="Times New Roman"/>
          <w:highlight w:val="yellow"/>
        </w:rPr>
        <w:t xml:space="preserve">Chauhan </w:t>
      </w:r>
      <w:r w:rsidR="006E6CA5" w:rsidRPr="006E6CA5">
        <w:rPr>
          <w:rFonts w:ascii="Times New Roman" w:hAnsi="Times New Roman" w:cs="Times New Roman"/>
          <w:i/>
          <w:iCs/>
          <w:highlight w:val="yellow"/>
        </w:rPr>
        <w:t>et al.,</w:t>
      </w:r>
      <w:r w:rsidR="006E6CA5">
        <w:rPr>
          <w:rFonts w:ascii="Times New Roman" w:hAnsi="Times New Roman" w:cs="Times New Roman"/>
          <w:highlight w:val="yellow"/>
        </w:rPr>
        <w:t xml:space="preserve"> 2020; </w:t>
      </w:r>
      <w:r w:rsidR="00226064" w:rsidRPr="00226064">
        <w:rPr>
          <w:rFonts w:ascii="Times New Roman" w:hAnsi="Times New Roman" w:cs="Times New Roman"/>
        </w:rPr>
        <w:t xml:space="preserve">Li </w:t>
      </w:r>
      <w:r w:rsidR="00226064" w:rsidRPr="00226064">
        <w:rPr>
          <w:rFonts w:ascii="Times New Roman" w:hAnsi="Times New Roman" w:cs="Times New Roman"/>
          <w:i/>
          <w:iCs/>
        </w:rPr>
        <w:t>et al</w:t>
      </w:r>
      <w:r w:rsidR="00226064" w:rsidRPr="00226064">
        <w:rPr>
          <w:rFonts w:ascii="Times New Roman" w:hAnsi="Times New Roman" w:cs="Times New Roman"/>
        </w:rPr>
        <w:t>., 2022</w:t>
      </w:r>
      <w:r w:rsidR="006E6CA5">
        <w:rPr>
          <w:rFonts w:ascii="Times New Roman" w:hAnsi="Times New Roman" w:cs="Times New Roman"/>
        </w:rPr>
        <w:t xml:space="preserve">; </w:t>
      </w:r>
      <w:r w:rsidR="006E6CA5" w:rsidRPr="006E6CA5">
        <w:rPr>
          <w:rFonts w:ascii="Times New Roman" w:hAnsi="Times New Roman" w:cs="Times New Roman"/>
          <w:highlight w:val="yellow"/>
        </w:rPr>
        <w:t xml:space="preserve">Chauhan </w:t>
      </w:r>
      <w:r w:rsidR="006E6CA5" w:rsidRPr="006E6CA5">
        <w:rPr>
          <w:rFonts w:ascii="Times New Roman" w:hAnsi="Times New Roman" w:cs="Times New Roman"/>
          <w:i/>
          <w:iCs/>
          <w:highlight w:val="yellow"/>
        </w:rPr>
        <w:t>et al.,</w:t>
      </w:r>
      <w:r w:rsidR="006E6CA5" w:rsidRPr="006E6CA5">
        <w:rPr>
          <w:rFonts w:ascii="Times New Roman" w:hAnsi="Times New Roman" w:cs="Times New Roman"/>
          <w:highlight w:val="yellow"/>
        </w:rPr>
        <w:t xml:space="preserve"> 2023</w:t>
      </w:r>
      <w:r w:rsidR="00226064" w:rsidRPr="00226064">
        <w:rPr>
          <w:rFonts w:ascii="Times New Roman" w:hAnsi="Times New Roman" w:cs="Times New Roman"/>
        </w:rPr>
        <w:t>)</w:t>
      </w:r>
      <w:r w:rsidRPr="00787837">
        <w:rPr>
          <w:rFonts w:ascii="Times New Roman" w:hAnsi="Times New Roman" w:cs="Times New Roman"/>
        </w:rPr>
        <w:t>. Wheat is highly sensitive to heat, and significant genetic variation among genotypes for thermotolerance has been documented.</w:t>
      </w:r>
      <w:r>
        <w:rPr>
          <w:rFonts w:ascii="Times New Roman" w:hAnsi="Times New Roman" w:cs="Times New Roman"/>
        </w:rPr>
        <w:t xml:space="preserve"> </w:t>
      </w:r>
      <w:r w:rsidRPr="00787837">
        <w:rPr>
          <w:rFonts w:ascii="Times New Roman" w:hAnsi="Times New Roman" w:cs="Times New Roman"/>
        </w:rPr>
        <w:t>Plants subjected to heat stress often accumulate reactive oxygen species (ROS), suffer membrane damage, lose cellular water, and experience metabolic imbalance</w:t>
      </w:r>
      <w:r w:rsidR="002D6D42">
        <w:rPr>
          <w:rFonts w:ascii="Times New Roman" w:hAnsi="Times New Roman" w:cs="Times New Roman"/>
        </w:rPr>
        <w:t xml:space="preserve"> </w:t>
      </w:r>
      <w:r w:rsidR="002D6D42" w:rsidRPr="002D6D42">
        <w:rPr>
          <w:rFonts w:ascii="Times New Roman" w:hAnsi="Times New Roman" w:cs="Times New Roman"/>
        </w:rPr>
        <w:t>(Kumar et al., 2023</w:t>
      </w:r>
      <w:r w:rsidR="00CE3847">
        <w:rPr>
          <w:rFonts w:ascii="Times New Roman" w:hAnsi="Times New Roman" w:cs="Times New Roman"/>
        </w:rPr>
        <w:t xml:space="preserve">; </w:t>
      </w:r>
      <w:r w:rsidR="00CE3847" w:rsidRPr="00CE3847">
        <w:rPr>
          <w:rFonts w:ascii="Times New Roman" w:hAnsi="Times New Roman" w:cs="Times New Roman"/>
          <w:highlight w:val="yellow"/>
        </w:rPr>
        <w:t xml:space="preserve">Yadav </w:t>
      </w:r>
      <w:r w:rsidR="00CE3847" w:rsidRPr="00CE3847">
        <w:rPr>
          <w:rFonts w:ascii="Times New Roman" w:hAnsi="Times New Roman" w:cs="Times New Roman"/>
          <w:i/>
          <w:iCs/>
          <w:highlight w:val="yellow"/>
        </w:rPr>
        <w:t>et al.,</w:t>
      </w:r>
      <w:r w:rsidR="00CE3847" w:rsidRPr="00CE3847">
        <w:rPr>
          <w:rFonts w:ascii="Times New Roman" w:hAnsi="Times New Roman" w:cs="Times New Roman"/>
          <w:highlight w:val="yellow"/>
        </w:rPr>
        <w:t xml:space="preserve"> 2025</w:t>
      </w:r>
      <w:r w:rsidR="002D6D42" w:rsidRPr="002D6D42">
        <w:rPr>
          <w:rFonts w:ascii="Times New Roman" w:hAnsi="Times New Roman" w:cs="Times New Roman"/>
        </w:rPr>
        <w:t>)</w:t>
      </w:r>
      <w:r w:rsidRPr="00787837">
        <w:rPr>
          <w:rFonts w:ascii="Times New Roman" w:hAnsi="Times New Roman" w:cs="Times New Roman"/>
        </w:rPr>
        <w:t xml:space="preserve">. To counter these effects, plants activate a range of adaptive mechanisms, including osmotic adjustment, antioxidant enzyme activation, </w:t>
      </w:r>
      <w:r w:rsidRPr="00787837">
        <w:rPr>
          <w:rFonts w:ascii="Times New Roman" w:hAnsi="Times New Roman" w:cs="Times New Roman"/>
        </w:rPr>
        <w:lastRenderedPageBreak/>
        <w:t>stabilization of membranes, and hormonal signaling</w:t>
      </w:r>
      <w:r w:rsidR="00226064">
        <w:rPr>
          <w:rFonts w:ascii="Times New Roman" w:hAnsi="Times New Roman" w:cs="Times New Roman"/>
        </w:rPr>
        <w:t xml:space="preserve"> </w:t>
      </w:r>
      <w:r w:rsidR="00226064" w:rsidRPr="00226064">
        <w:rPr>
          <w:rFonts w:ascii="Times New Roman" w:hAnsi="Times New Roman" w:cs="Times New Roman"/>
        </w:rPr>
        <w:t>(</w:t>
      </w:r>
      <w:r w:rsidR="006E6CA5" w:rsidRPr="006E6CA5">
        <w:rPr>
          <w:rFonts w:ascii="Times New Roman" w:hAnsi="Times New Roman" w:cs="Times New Roman"/>
          <w:highlight w:val="yellow"/>
        </w:rPr>
        <w:t xml:space="preserve">Kumar </w:t>
      </w:r>
      <w:r w:rsidR="006E6CA5" w:rsidRPr="006E6CA5">
        <w:rPr>
          <w:rFonts w:ascii="Times New Roman" w:hAnsi="Times New Roman" w:cs="Times New Roman"/>
          <w:i/>
          <w:iCs/>
          <w:highlight w:val="yellow"/>
        </w:rPr>
        <w:t>et al</w:t>
      </w:r>
      <w:r w:rsidR="006E6CA5">
        <w:rPr>
          <w:rFonts w:ascii="Times New Roman" w:hAnsi="Times New Roman" w:cs="Times New Roman"/>
          <w:highlight w:val="yellow"/>
        </w:rPr>
        <w:t xml:space="preserve">., </w:t>
      </w:r>
      <w:r w:rsidR="006E6CA5" w:rsidRPr="00CE3847">
        <w:rPr>
          <w:rFonts w:ascii="Times New Roman" w:hAnsi="Times New Roman" w:cs="Times New Roman"/>
          <w:highlight w:val="yellow"/>
        </w:rPr>
        <w:t xml:space="preserve">2021; </w:t>
      </w:r>
      <w:r w:rsidR="00CE3847" w:rsidRPr="00CE3847">
        <w:rPr>
          <w:rFonts w:ascii="Times New Roman" w:hAnsi="Times New Roman" w:cs="Times New Roman"/>
          <w:highlight w:val="yellow"/>
        </w:rPr>
        <w:t xml:space="preserve">Singhal </w:t>
      </w:r>
      <w:r w:rsidR="00CE3847" w:rsidRPr="00CE3847">
        <w:rPr>
          <w:rFonts w:ascii="Times New Roman" w:hAnsi="Times New Roman" w:cs="Times New Roman"/>
          <w:i/>
          <w:iCs/>
          <w:highlight w:val="yellow"/>
        </w:rPr>
        <w:t xml:space="preserve">et </w:t>
      </w:r>
      <w:r w:rsidR="00CE3847" w:rsidRPr="006E6CA5">
        <w:rPr>
          <w:rFonts w:ascii="Times New Roman" w:hAnsi="Times New Roman" w:cs="Times New Roman"/>
          <w:i/>
          <w:iCs/>
          <w:highlight w:val="yellow"/>
        </w:rPr>
        <w:t>al</w:t>
      </w:r>
      <w:r w:rsidR="00CE3847">
        <w:rPr>
          <w:rFonts w:ascii="Times New Roman" w:hAnsi="Times New Roman" w:cs="Times New Roman"/>
          <w:highlight w:val="yellow"/>
        </w:rPr>
        <w:t>., 2021</w:t>
      </w:r>
      <w:r w:rsidR="00CE3847" w:rsidRPr="006E6CA5">
        <w:rPr>
          <w:rFonts w:ascii="Times New Roman" w:hAnsi="Times New Roman" w:cs="Times New Roman"/>
          <w:highlight w:val="yellow"/>
        </w:rPr>
        <w:t>;</w:t>
      </w:r>
      <w:r w:rsidR="00CE3847">
        <w:rPr>
          <w:rFonts w:ascii="Times New Roman" w:hAnsi="Times New Roman" w:cs="Times New Roman"/>
        </w:rPr>
        <w:t xml:space="preserve"> </w:t>
      </w:r>
      <w:r w:rsidR="006E6CA5" w:rsidRPr="006E6CA5">
        <w:rPr>
          <w:rFonts w:ascii="Times New Roman" w:hAnsi="Times New Roman" w:cs="Times New Roman"/>
          <w:highlight w:val="yellow"/>
        </w:rPr>
        <w:t xml:space="preserve">Choudhary </w:t>
      </w:r>
      <w:r w:rsidR="006E6CA5" w:rsidRPr="006E6CA5">
        <w:rPr>
          <w:rFonts w:ascii="Times New Roman" w:hAnsi="Times New Roman" w:cs="Times New Roman"/>
          <w:i/>
          <w:iCs/>
          <w:highlight w:val="yellow"/>
        </w:rPr>
        <w:t>et al</w:t>
      </w:r>
      <w:r w:rsidR="006E6CA5" w:rsidRPr="006E6CA5">
        <w:rPr>
          <w:rFonts w:ascii="Times New Roman" w:hAnsi="Times New Roman" w:cs="Times New Roman"/>
          <w:highlight w:val="yellow"/>
        </w:rPr>
        <w:t>., 2022;</w:t>
      </w:r>
      <w:r w:rsidR="006E6CA5">
        <w:rPr>
          <w:rFonts w:ascii="Times New Roman" w:hAnsi="Times New Roman" w:cs="Times New Roman"/>
        </w:rPr>
        <w:t xml:space="preserve"> </w:t>
      </w:r>
      <w:r w:rsidR="00226064" w:rsidRPr="00226064">
        <w:rPr>
          <w:rFonts w:ascii="Times New Roman" w:hAnsi="Times New Roman" w:cs="Times New Roman"/>
        </w:rPr>
        <w:t xml:space="preserve">Chakraborty </w:t>
      </w:r>
      <w:r w:rsidR="00226064" w:rsidRPr="00226064">
        <w:rPr>
          <w:rFonts w:ascii="Times New Roman" w:hAnsi="Times New Roman" w:cs="Times New Roman"/>
          <w:i/>
          <w:iCs/>
        </w:rPr>
        <w:t>et al</w:t>
      </w:r>
      <w:r w:rsidR="00226064" w:rsidRPr="00226064">
        <w:rPr>
          <w:rFonts w:ascii="Times New Roman" w:hAnsi="Times New Roman" w:cs="Times New Roman"/>
        </w:rPr>
        <w:t>., 2023</w:t>
      </w:r>
      <w:r w:rsidR="00226064">
        <w:rPr>
          <w:rFonts w:ascii="Times New Roman" w:hAnsi="Times New Roman" w:cs="Times New Roman"/>
        </w:rPr>
        <w:t xml:space="preserve">; </w:t>
      </w:r>
      <w:r w:rsidR="00226064" w:rsidRPr="00226064">
        <w:rPr>
          <w:rFonts w:ascii="Times New Roman" w:hAnsi="Times New Roman" w:cs="Times New Roman"/>
        </w:rPr>
        <w:t xml:space="preserve">Kumar </w:t>
      </w:r>
      <w:r w:rsidR="00226064" w:rsidRPr="00226064">
        <w:rPr>
          <w:rFonts w:ascii="Times New Roman" w:hAnsi="Times New Roman" w:cs="Times New Roman"/>
          <w:i/>
          <w:iCs/>
        </w:rPr>
        <w:t>et al</w:t>
      </w:r>
      <w:r w:rsidR="00226064" w:rsidRPr="00226064">
        <w:rPr>
          <w:rFonts w:ascii="Times New Roman" w:hAnsi="Times New Roman" w:cs="Times New Roman"/>
        </w:rPr>
        <w:t>., 2023)</w:t>
      </w:r>
      <w:r w:rsidRPr="00787837">
        <w:rPr>
          <w:rFonts w:ascii="Times New Roman" w:hAnsi="Times New Roman" w:cs="Times New Roman"/>
        </w:rPr>
        <w:t>.</w:t>
      </w:r>
    </w:p>
    <w:p w14:paraId="3A9E8613" w14:textId="14A2A4ED" w:rsidR="00787837" w:rsidRPr="003E5E9E" w:rsidRDefault="00787837" w:rsidP="00787837">
      <w:pPr>
        <w:jc w:val="both"/>
        <w:rPr>
          <w:rFonts w:ascii="Times New Roman" w:hAnsi="Times New Roman" w:cs="Times New Roman"/>
        </w:rPr>
      </w:pPr>
      <w:r w:rsidRPr="00787837">
        <w:rPr>
          <w:rFonts w:ascii="Times New Roman" w:hAnsi="Times New Roman" w:cs="Times New Roman"/>
        </w:rPr>
        <w:t>Among plant hormones, brassinosteroids (BRs) have gained considerable attention for their role in stress modulation</w:t>
      </w:r>
      <w:r w:rsidR="003E5E9E">
        <w:rPr>
          <w:rFonts w:ascii="Times New Roman" w:hAnsi="Times New Roman" w:cs="Times New Roman"/>
        </w:rPr>
        <w:t xml:space="preserve"> </w:t>
      </w:r>
      <w:r w:rsidR="003E5E9E" w:rsidRPr="003E5E9E">
        <w:rPr>
          <w:rFonts w:ascii="Times New Roman" w:hAnsi="Times New Roman" w:cs="Times New Roman"/>
        </w:rPr>
        <w:t xml:space="preserve">(Manghwar </w:t>
      </w:r>
      <w:r w:rsidR="003E5E9E" w:rsidRPr="003E5E9E">
        <w:rPr>
          <w:rFonts w:ascii="Times New Roman" w:hAnsi="Times New Roman" w:cs="Times New Roman"/>
          <w:i/>
          <w:iCs/>
        </w:rPr>
        <w:t>et al</w:t>
      </w:r>
      <w:r w:rsidR="003E5E9E" w:rsidRPr="003E5E9E">
        <w:rPr>
          <w:rFonts w:ascii="Times New Roman" w:hAnsi="Times New Roman" w:cs="Times New Roman"/>
        </w:rPr>
        <w:t>., 2022)</w:t>
      </w:r>
      <w:r w:rsidRPr="00787837">
        <w:rPr>
          <w:rFonts w:ascii="Times New Roman" w:hAnsi="Times New Roman" w:cs="Times New Roman"/>
        </w:rPr>
        <w:t>. In cereals, exogenous BRs improve thermotolerance by regulating gene expression, maintaining hormonal crosstalk, stabilizing membranes, and enhancing ROS scavenging. Manipulating BR homeostasis is now considered a promising strategy to enhance stress resilience in cereal crops</w:t>
      </w:r>
      <w:r w:rsidR="003E5E9E">
        <w:rPr>
          <w:rFonts w:ascii="Times New Roman" w:hAnsi="Times New Roman" w:cs="Times New Roman"/>
        </w:rPr>
        <w:t xml:space="preserve"> </w:t>
      </w:r>
      <w:r w:rsidR="003E5E9E" w:rsidRPr="003E5E9E">
        <w:rPr>
          <w:rFonts w:ascii="Times New Roman" w:hAnsi="Times New Roman" w:cs="Times New Roman"/>
        </w:rPr>
        <w:t>(</w:t>
      </w:r>
      <w:r w:rsidR="006E6CA5" w:rsidRPr="006E6CA5">
        <w:rPr>
          <w:rFonts w:ascii="Times New Roman" w:hAnsi="Times New Roman" w:cs="Times New Roman"/>
          <w:highlight w:val="yellow"/>
        </w:rPr>
        <w:t xml:space="preserve">Lal </w:t>
      </w:r>
      <w:r w:rsidR="006E6CA5" w:rsidRPr="006E6CA5">
        <w:rPr>
          <w:rFonts w:ascii="Times New Roman" w:hAnsi="Times New Roman" w:cs="Times New Roman"/>
          <w:i/>
          <w:iCs/>
          <w:highlight w:val="yellow"/>
        </w:rPr>
        <w:t>et al</w:t>
      </w:r>
      <w:r w:rsidR="006E6CA5" w:rsidRPr="006E6CA5">
        <w:rPr>
          <w:rFonts w:ascii="Times New Roman" w:hAnsi="Times New Roman" w:cs="Times New Roman"/>
          <w:highlight w:val="yellow"/>
        </w:rPr>
        <w:t>., 2019</w:t>
      </w:r>
      <w:r w:rsidR="006E6CA5">
        <w:rPr>
          <w:rFonts w:ascii="Times New Roman" w:hAnsi="Times New Roman" w:cs="Times New Roman"/>
        </w:rPr>
        <w:t>;</w:t>
      </w:r>
      <w:r w:rsidR="006E6CA5" w:rsidRPr="003E5E9E">
        <w:rPr>
          <w:rFonts w:ascii="Times New Roman" w:hAnsi="Times New Roman" w:cs="Times New Roman"/>
        </w:rPr>
        <w:t xml:space="preserve"> </w:t>
      </w:r>
      <w:proofErr w:type="spellStart"/>
      <w:r w:rsidR="003E5E9E" w:rsidRPr="003E5E9E">
        <w:rPr>
          <w:rFonts w:ascii="Times New Roman" w:hAnsi="Times New Roman" w:cs="Times New Roman"/>
        </w:rPr>
        <w:t>Angon</w:t>
      </w:r>
      <w:proofErr w:type="spellEnd"/>
      <w:r w:rsidR="003E5E9E" w:rsidRPr="003E5E9E">
        <w:rPr>
          <w:rFonts w:ascii="Times New Roman" w:hAnsi="Times New Roman" w:cs="Times New Roman"/>
        </w:rPr>
        <w:t xml:space="preserve"> </w:t>
      </w:r>
      <w:r w:rsidR="003E5E9E" w:rsidRPr="003E5E9E">
        <w:rPr>
          <w:rFonts w:ascii="Times New Roman" w:hAnsi="Times New Roman" w:cs="Times New Roman"/>
          <w:i/>
          <w:iCs/>
        </w:rPr>
        <w:t>et al</w:t>
      </w:r>
      <w:r w:rsidR="003E5E9E" w:rsidRPr="003E5E9E">
        <w:rPr>
          <w:rFonts w:ascii="Times New Roman" w:hAnsi="Times New Roman" w:cs="Times New Roman"/>
        </w:rPr>
        <w:t>., 2024)</w:t>
      </w:r>
      <w:r w:rsidRPr="00787837">
        <w:rPr>
          <w:rFonts w:ascii="Times New Roman" w:hAnsi="Times New Roman" w:cs="Times New Roman"/>
        </w:rPr>
        <w:t>.</w:t>
      </w:r>
    </w:p>
    <w:p w14:paraId="3782EFF6" w14:textId="4EA2B891" w:rsidR="00787837" w:rsidRPr="00787837" w:rsidRDefault="00787837" w:rsidP="00787837">
      <w:pPr>
        <w:jc w:val="both"/>
        <w:rPr>
          <w:rFonts w:ascii="Times New Roman" w:hAnsi="Times New Roman" w:cs="Times New Roman"/>
        </w:rPr>
      </w:pPr>
      <w:r w:rsidRPr="00787837">
        <w:rPr>
          <w:rFonts w:ascii="Times New Roman" w:hAnsi="Times New Roman" w:cs="Times New Roman"/>
        </w:rPr>
        <w:t>Specifically, 24-epibrassinolide (24-EBL), a bioactive BR analogue, has been reported to mitigate high temperature injury across diverse plant systems. In fenugreek, 24-EBL enhanced tolerance to elevated temperature via modulation of antioxidant defenses and pigment biosynthesis</w:t>
      </w:r>
      <w:r w:rsidR="005D7509">
        <w:rPr>
          <w:rFonts w:ascii="Times New Roman" w:hAnsi="Times New Roman" w:cs="Times New Roman"/>
        </w:rPr>
        <w:t xml:space="preserve"> </w:t>
      </w:r>
      <w:r w:rsidR="005D7509" w:rsidRPr="005D7509">
        <w:rPr>
          <w:rFonts w:ascii="Times New Roman" w:hAnsi="Times New Roman" w:cs="Times New Roman"/>
        </w:rPr>
        <w:t xml:space="preserve">(Sharma </w:t>
      </w:r>
      <w:r w:rsidR="005D7509" w:rsidRPr="005D7509">
        <w:rPr>
          <w:rFonts w:ascii="Times New Roman" w:hAnsi="Times New Roman" w:cs="Times New Roman"/>
          <w:i/>
          <w:iCs/>
        </w:rPr>
        <w:t>et al</w:t>
      </w:r>
      <w:r w:rsidR="005D7509" w:rsidRPr="005D7509">
        <w:rPr>
          <w:rFonts w:ascii="Times New Roman" w:hAnsi="Times New Roman" w:cs="Times New Roman"/>
        </w:rPr>
        <w:t>., 2023)</w:t>
      </w:r>
      <w:r w:rsidRPr="00787837">
        <w:rPr>
          <w:rFonts w:ascii="Times New Roman" w:hAnsi="Times New Roman" w:cs="Times New Roman"/>
        </w:rPr>
        <w:t>. In soybean, 24-EBL foliar application alleviated heat-induced water loss, enhanced antioxidant enzyme activities, and sustained photosynthetic efficiency. In wheat, calibrated 24-EBL application improved photosystem II efficiency and alleviated photoinhibition under late-sown heat stress</w:t>
      </w:r>
      <w:r w:rsidR="005D7509">
        <w:rPr>
          <w:rFonts w:ascii="Times New Roman" w:hAnsi="Times New Roman" w:cs="Times New Roman"/>
        </w:rPr>
        <w:t xml:space="preserve"> </w:t>
      </w:r>
      <w:r w:rsidR="005D7509" w:rsidRPr="005D7509">
        <w:rPr>
          <w:rFonts w:ascii="Times New Roman" w:hAnsi="Times New Roman" w:cs="Times New Roman"/>
        </w:rPr>
        <w:t>(</w:t>
      </w:r>
      <w:proofErr w:type="spellStart"/>
      <w:r w:rsidR="005D7509" w:rsidRPr="005D7509">
        <w:rPr>
          <w:rFonts w:ascii="Times New Roman" w:hAnsi="Times New Roman" w:cs="Times New Roman"/>
        </w:rPr>
        <w:t>Talaat</w:t>
      </w:r>
      <w:proofErr w:type="spellEnd"/>
      <w:r w:rsidR="005D7509" w:rsidRPr="005D7509">
        <w:rPr>
          <w:rFonts w:ascii="Times New Roman" w:hAnsi="Times New Roman" w:cs="Times New Roman"/>
        </w:rPr>
        <w:t xml:space="preserve"> </w:t>
      </w:r>
      <w:r w:rsidR="006E6CA5">
        <w:rPr>
          <w:rFonts w:ascii="Times New Roman" w:hAnsi="Times New Roman" w:cs="Times New Roman"/>
        </w:rPr>
        <w:t>and</w:t>
      </w:r>
      <w:r w:rsidR="005D7509" w:rsidRPr="005D7509">
        <w:rPr>
          <w:rFonts w:ascii="Times New Roman" w:hAnsi="Times New Roman" w:cs="Times New Roman"/>
        </w:rPr>
        <w:t xml:space="preserve"> Shawky, 2012</w:t>
      </w:r>
      <w:r w:rsidR="006E6CA5">
        <w:rPr>
          <w:rFonts w:ascii="Times New Roman" w:hAnsi="Times New Roman" w:cs="Times New Roman"/>
        </w:rPr>
        <w:t xml:space="preserve">; </w:t>
      </w:r>
      <w:r w:rsidR="006E6CA5" w:rsidRPr="006E6CA5">
        <w:rPr>
          <w:rFonts w:ascii="Times New Roman" w:hAnsi="Times New Roman" w:cs="Times New Roman"/>
          <w:highlight w:val="yellow"/>
        </w:rPr>
        <w:t xml:space="preserve">Choudhary </w:t>
      </w:r>
      <w:r w:rsidR="006E6CA5" w:rsidRPr="006E6CA5">
        <w:rPr>
          <w:rFonts w:ascii="Times New Roman" w:hAnsi="Times New Roman" w:cs="Times New Roman"/>
          <w:i/>
          <w:iCs/>
          <w:highlight w:val="yellow"/>
        </w:rPr>
        <w:t>et al.,</w:t>
      </w:r>
      <w:r w:rsidR="006E6CA5" w:rsidRPr="006E6CA5">
        <w:rPr>
          <w:rFonts w:ascii="Times New Roman" w:hAnsi="Times New Roman" w:cs="Times New Roman"/>
          <w:highlight w:val="yellow"/>
        </w:rPr>
        <w:t xml:space="preserve"> 2020</w:t>
      </w:r>
      <w:r w:rsidR="005D7509" w:rsidRPr="005D7509">
        <w:rPr>
          <w:rFonts w:ascii="Times New Roman" w:hAnsi="Times New Roman" w:cs="Times New Roman"/>
        </w:rPr>
        <w:t>)</w:t>
      </w:r>
      <w:r w:rsidRPr="00787837">
        <w:rPr>
          <w:rFonts w:ascii="Times New Roman" w:hAnsi="Times New Roman" w:cs="Times New Roman"/>
        </w:rPr>
        <w:t>. Moreover, under combined dry-hot wind stress (heat and drought), foliar 24-EBL reduced leaf and spike temperature, stabilized antioxidant enzyme activities, and improved tolerance</w:t>
      </w:r>
      <w:r w:rsidR="005D7509">
        <w:rPr>
          <w:rFonts w:ascii="Times New Roman" w:hAnsi="Times New Roman" w:cs="Times New Roman"/>
        </w:rPr>
        <w:t xml:space="preserve"> </w:t>
      </w:r>
      <w:r w:rsidR="005D7509" w:rsidRPr="005D7509">
        <w:rPr>
          <w:rFonts w:ascii="Times New Roman" w:hAnsi="Times New Roman" w:cs="Times New Roman"/>
        </w:rPr>
        <w:t xml:space="preserve">(Seleiman </w:t>
      </w:r>
      <w:r w:rsidR="005D7509" w:rsidRPr="005D7509">
        <w:rPr>
          <w:rFonts w:ascii="Times New Roman" w:hAnsi="Times New Roman" w:cs="Times New Roman"/>
          <w:i/>
          <w:iCs/>
        </w:rPr>
        <w:t>et al</w:t>
      </w:r>
      <w:r w:rsidR="005D7509" w:rsidRPr="005D7509">
        <w:rPr>
          <w:rFonts w:ascii="Times New Roman" w:hAnsi="Times New Roman" w:cs="Times New Roman"/>
        </w:rPr>
        <w:t>., 2023)</w:t>
      </w:r>
      <w:r w:rsidRPr="00787837">
        <w:rPr>
          <w:rFonts w:ascii="Times New Roman" w:hAnsi="Times New Roman" w:cs="Times New Roman"/>
        </w:rPr>
        <w:t>. These findings strongly support the potential of 24-EBL in enhancing wheat thermotolerance under field-relevant conditions.</w:t>
      </w:r>
      <w:r w:rsidR="006E6CA5">
        <w:rPr>
          <w:rFonts w:ascii="Times New Roman" w:hAnsi="Times New Roman" w:cs="Times New Roman"/>
        </w:rPr>
        <w:t xml:space="preserve">  </w:t>
      </w:r>
    </w:p>
    <w:p w14:paraId="353C84E3" w14:textId="38014870" w:rsidR="00787837" w:rsidRPr="00787837" w:rsidRDefault="00787837" w:rsidP="00787837">
      <w:pPr>
        <w:jc w:val="both"/>
        <w:rPr>
          <w:rFonts w:ascii="Times New Roman" w:hAnsi="Times New Roman" w:cs="Times New Roman"/>
        </w:rPr>
      </w:pPr>
      <w:r w:rsidRPr="00787837">
        <w:rPr>
          <w:rFonts w:ascii="Times New Roman" w:hAnsi="Times New Roman" w:cs="Times New Roman"/>
        </w:rPr>
        <w:t>Despite these promising reports, gaps remain in understanding how 24-EBL influences morpho-physiological traits such as root growth, leaf expansion, water status, and membrane integrity in contrasting wheat genotypes</w:t>
      </w:r>
      <w:r w:rsidR="002D6D42">
        <w:rPr>
          <w:rFonts w:ascii="Times New Roman" w:hAnsi="Times New Roman" w:cs="Times New Roman"/>
        </w:rPr>
        <w:t xml:space="preserve"> </w:t>
      </w:r>
      <w:r w:rsidR="002D6D42" w:rsidRPr="002D6D42">
        <w:rPr>
          <w:rFonts w:ascii="Times New Roman" w:hAnsi="Times New Roman" w:cs="Times New Roman"/>
        </w:rPr>
        <w:t xml:space="preserve">(Alice </w:t>
      </w:r>
      <w:r w:rsidR="002D6D42" w:rsidRPr="002D6D42">
        <w:rPr>
          <w:rFonts w:ascii="Times New Roman" w:hAnsi="Times New Roman" w:cs="Times New Roman"/>
          <w:i/>
          <w:iCs/>
        </w:rPr>
        <w:t>et al</w:t>
      </w:r>
      <w:r w:rsidR="002D6D42" w:rsidRPr="002D6D42">
        <w:rPr>
          <w:rFonts w:ascii="Times New Roman" w:hAnsi="Times New Roman" w:cs="Times New Roman"/>
        </w:rPr>
        <w:t>., 2025)</w:t>
      </w:r>
      <w:r w:rsidRPr="00787837">
        <w:rPr>
          <w:rFonts w:ascii="Times New Roman" w:hAnsi="Times New Roman" w:cs="Times New Roman"/>
        </w:rPr>
        <w:t>. Genotype-specific variation in BR responsiveness may hold the key for integrating this approach in wheat breeding and agronomic management</w:t>
      </w:r>
      <w:r w:rsidR="002D6D42">
        <w:rPr>
          <w:rFonts w:ascii="Times New Roman" w:hAnsi="Times New Roman" w:cs="Times New Roman"/>
        </w:rPr>
        <w:t xml:space="preserve"> </w:t>
      </w:r>
      <w:r w:rsidR="002D6D42" w:rsidRPr="002D6D42">
        <w:rPr>
          <w:rFonts w:ascii="Times New Roman" w:hAnsi="Times New Roman" w:cs="Times New Roman"/>
        </w:rPr>
        <w:t xml:space="preserve">(Beres </w:t>
      </w:r>
      <w:r w:rsidR="002D6D42" w:rsidRPr="002D6D42">
        <w:rPr>
          <w:rFonts w:ascii="Times New Roman" w:hAnsi="Times New Roman" w:cs="Times New Roman"/>
          <w:i/>
          <w:iCs/>
        </w:rPr>
        <w:t>et al</w:t>
      </w:r>
      <w:r w:rsidR="002D6D42" w:rsidRPr="002D6D42">
        <w:rPr>
          <w:rFonts w:ascii="Times New Roman" w:hAnsi="Times New Roman" w:cs="Times New Roman"/>
        </w:rPr>
        <w:t>., 2020</w:t>
      </w:r>
      <w:r w:rsidR="00CE3847">
        <w:rPr>
          <w:rFonts w:ascii="Times New Roman" w:hAnsi="Times New Roman" w:cs="Times New Roman"/>
        </w:rPr>
        <w:t xml:space="preserve">; </w:t>
      </w:r>
      <w:r w:rsidR="00CE3847" w:rsidRPr="006E6CA5">
        <w:rPr>
          <w:rFonts w:ascii="Times New Roman" w:hAnsi="Times New Roman" w:cs="Times New Roman"/>
          <w:highlight w:val="yellow"/>
        </w:rPr>
        <w:t xml:space="preserve">Chauhan </w:t>
      </w:r>
      <w:r w:rsidR="00CE3847" w:rsidRPr="006E6CA5">
        <w:rPr>
          <w:rFonts w:ascii="Times New Roman" w:hAnsi="Times New Roman" w:cs="Times New Roman"/>
          <w:i/>
          <w:iCs/>
          <w:highlight w:val="yellow"/>
        </w:rPr>
        <w:t>et al.,</w:t>
      </w:r>
      <w:r w:rsidR="00CE3847">
        <w:rPr>
          <w:rFonts w:ascii="Times New Roman" w:hAnsi="Times New Roman" w:cs="Times New Roman"/>
          <w:highlight w:val="yellow"/>
        </w:rPr>
        <w:t xml:space="preserve"> 2022</w:t>
      </w:r>
      <w:r w:rsidR="002D6D42" w:rsidRPr="002D6D42">
        <w:rPr>
          <w:rFonts w:ascii="Times New Roman" w:hAnsi="Times New Roman" w:cs="Times New Roman"/>
        </w:rPr>
        <w:t>)</w:t>
      </w:r>
      <w:r w:rsidRPr="00787837">
        <w:rPr>
          <w:rFonts w:ascii="Times New Roman" w:hAnsi="Times New Roman" w:cs="Times New Roman"/>
        </w:rPr>
        <w:t>. Therefore, this study was designed to (</w:t>
      </w:r>
      <w:proofErr w:type="spellStart"/>
      <w:r w:rsidRPr="00787837">
        <w:rPr>
          <w:rFonts w:ascii="Times New Roman" w:hAnsi="Times New Roman" w:cs="Times New Roman"/>
        </w:rPr>
        <w:t>i</w:t>
      </w:r>
      <w:proofErr w:type="spellEnd"/>
      <w:r w:rsidRPr="00787837">
        <w:rPr>
          <w:rFonts w:ascii="Times New Roman" w:hAnsi="Times New Roman" w:cs="Times New Roman"/>
        </w:rPr>
        <w:t>) evaluate the impact of foliar-applied 24-EBL on morphological traits (root length, shoot height, leaf number, leaf area, dry biomass) under high temperature stress, (ii) assess physiological responses (relative water content, membrane stability index), and (iii) compare the responsiveness of heat-tolerant versus heat-susceptible genotypes to 24-EBL-mediated alleviation.</w:t>
      </w:r>
    </w:p>
    <w:p w14:paraId="538712B7" w14:textId="53BEAF51" w:rsidR="00FC7E93" w:rsidRPr="002138F4" w:rsidRDefault="00AC6B95" w:rsidP="002138F4">
      <w:pPr>
        <w:pStyle w:val="ListParagraph"/>
        <w:numPr>
          <w:ilvl w:val="0"/>
          <w:numId w:val="12"/>
        </w:numPr>
        <w:jc w:val="both"/>
        <w:rPr>
          <w:rFonts w:ascii="Times New Roman" w:hAnsi="Times New Roman" w:cs="Times New Roman"/>
          <w:b/>
          <w:bCs/>
        </w:rPr>
      </w:pPr>
      <w:r w:rsidRPr="002138F4">
        <w:rPr>
          <w:rFonts w:ascii="Times New Roman" w:hAnsi="Times New Roman" w:cs="Times New Roman"/>
          <w:b/>
          <w:bCs/>
        </w:rPr>
        <w:t>Materials and Methods</w:t>
      </w:r>
    </w:p>
    <w:p w14:paraId="20F10A24" w14:textId="7440A1B1" w:rsidR="00AC6B95" w:rsidRPr="002138F4" w:rsidRDefault="002138F4" w:rsidP="002138F4">
      <w:pPr>
        <w:pStyle w:val="ListParagraph"/>
        <w:numPr>
          <w:ilvl w:val="1"/>
          <w:numId w:val="12"/>
        </w:numPr>
        <w:jc w:val="both"/>
        <w:rPr>
          <w:rFonts w:ascii="Times New Roman" w:hAnsi="Times New Roman" w:cs="Times New Roman"/>
          <w:b/>
          <w:bCs/>
        </w:rPr>
      </w:pPr>
      <w:r>
        <w:rPr>
          <w:rFonts w:ascii="Times New Roman" w:hAnsi="Times New Roman" w:cs="Times New Roman"/>
          <w:b/>
          <w:bCs/>
        </w:rPr>
        <w:t xml:space="preserve"> </w:t>
      </w:r>
      <w:r w:rsidR="00AC6B95" w:rsidRPr="002138F4">
        <w:rPr>
          <w:rFonts w:ascii="Times New Roman" w:hAnsi="Times New Roman" w:cs="Times New Roman"/>
          <w:b/>
          <w:bCs/>
        </w:rPr>
        <w:t>Experimental Site and Climate</w:t>
      </w:r>
    </w:p>
    <w:p w14:paraId="5A1ECBC9" w14:textId="77777777" w:rsidR="00AC6B95" w:rsidRDefault="00AC6B95" w:rsidP="00AC6B95">
      <w:pPr>
        <w:jc w:val="both"/>
        <w:rPr>
          <w:rFonts w:ascii="Times New Roman" w:hAnsi="Times New Roman" w:cs="Times New Roman"/>
        </w:rPr>
      </w:pPr>
      <w:r w:rsidRPr="00AC6B95">
        <w:rPr>
          <w:rFonts w:ascii="Times New Roman" w:hAnsi="Times New Roman" w:cs="Times New Roman"/>
        </w:rPr>
        <w:t>The field experiment was conducted during the Rabi season of 2017–18 at the Agricultural Research Farm, Institute of Agricultural Sciences, Banaras Hindu University, Varanasi, India (25°58′ N latitude, 83°3′ E longitude, 75.7 m AMSL). The region experiences a subtropical climate characterized by hot summers and cool winters, with an average annual rainfall of ~1100 mm, ~88% of which is received during the monsoon months (June–September). Meteorological data during the crop season were recorded and revealed above-optimal temperatures during the reproductive phase, simulating natural high temperature stress conditions.</w:t>
      </w:r>
    </w:p>
    <w:p w14:paraId="011AFEAF" w14:textId="4B90274D" w:rsidR="00FC7E93" w:rsidRPr="002138F4" w:rsidRDefault="002138F4" w:rsidP="002138F4">
      <w:pPr>
        <w:pStyle w:val="ListParagraph"/>
        <w:numPr>
          <w:ilvl w:val="1"/>
          <w:numId w:val="12"/>
        </w:numPr>
        <w:jc w:val="both"/>
        <w:rPr>
          <w:rFonts w:ascii="Times New Roman" w:hAnsi="Times New Roman" w:cs="Times New Roman"/>
          <w:b/>
          <w:bCs/>
        </w:rPr>
      </w:pPr>
      <w:r>
        <w:rPr>
          <w:rFonts w:ascii="Times New Roman" w:hAnsi="Times New Roman" w:cs="Times New Roman"/>
          <w:b/>
          <w:bCs/>
        </w:rPr>
        <w:t xml:space="preserve"> </w:t>
      </w:r>
      <w:r w:rsidR="00FC7E93" w:rsidRPr="002138F4">
        <w:rPr>
          <w:rFonts w:ascii="Times New Roman" w:hAnsi="Times New Roman" w:cs="Times New Roman"/>
          <w:b/>
          <w:bCs/>
        </w:rPr>
        <w:t>Plant Material and Treatments</w:t>
      </w:r>
    </w:p>
    <w:p w14:paraId="6F90FC4F" w14:textId="170FCC03" w:rsidR="00FC7E93" w:rsidRPr="00E31A05" w:rsidRDefault="00FC7E93" w:rsidP="00AC6B95">
      <w:pPr>
        <w:jc w:val="both"/>
        <w:rPr>
          <w:rFonts w:ascii="Times New Roman" w:hAnsi="Times New Roman" w:cs="Times New Roman"/>
        </w:rPr>
      </w:pPr>
      <w:r w:rsidRPr="00E31A05">
        <w:rPr>
          <w:rFonts w:ascii="Times New Roman" w:hAnsi="Times New Roman" w:cs="Times New Roman"/>
        </w:rPr>
        <w:lastRenderedPageBreak/>
        <w:t>Two contrasting wheat (</w:t>
      </w:r>
      <w:r w:rsidRPr="00E31A05">
        <w:rPr>
          <w:rFonts w:ascii="Times New Roman" w:hAnsi="Times New Roman" w:cs="Times New Roman"/>
          <w:i/>
          <w:iCs/>
        </w:rPr>
        <w:t>Triticum aestivum</w:t>
      </w:r>
      <w:r w:rsidRPr="00E31A05">
        <w:rPr>
          <w:rFonts w:ascii="Times New Roman" w:hAnsi="Times New Roman" w:cs="Times New Roman"/>
        </w:rPr>
        <w:t xml:space="preserve"> L.) genotypes were used in this study: HUW-510, a heat-tolerant cultivar, and HUW-468, a heat-susceptible cultivar. Healthy seeds of both genotypes were obtained from the Department of Genetics and Plant Breeding, Banaras Hindu University (BHU). The experimental treatments consisted of four levels: T1 (control, no 24-EBL), T2 (0.01 mM 24-EBL), T3 (0.02 mM 24-EBL), and T4 (0.03 mM 24-EBL). Foliar sprays of 24-EBL were applied at two critical growth stages, namely pre-flowering (</w:t>
      </w:r>
      <w:r w:rsidR="00016A34" w:rsidRPr="00E31A05">
        <w:rPr>
          <w:rFonts w:ascii="Times New Roman" w:hAnsi="Times New Roman" w:cs="Times New Roman"/>
        </w:rPr>
        <w:t>4</w:t>
      </w:r>
      <w:r w:rsidR="009A3A0D">
        <w:rPr>
          <w:rFonts w:ascii="Times New Roman" w:hAnsi="Times New Roman" w:cs="Times New Roman"/>
        </w:rPr>
        <w:t>5</w:t>
      </w:r>
      <w:r w:rsidRPr="00E31A05">
        <w:rPr>
          <w:rFonts w:ascii="Times New Roman" w:hAnsi="Times New Roman" w:cs="Times New Roman"/>
        </w:rPr>
        <w:t xml:space="preserve"> days after sowing, DAS) and post-flowering (</w:t>
      </w:r>
      <w:r w:rsidR="00016A34" w:rsidRPr="00E31A05">
        <w:rPr>
          <w:rFonts w:ascii="Times New Roman" w:hAnsi="Times New Roman" w:cs="Times New Roman"/>
        </w:rPr>
        <w:t>6</w:t>
      </w:r>
      <w:r w:rsidRPr="00E31A05">
        <w:rPr>
          <w:rFonts w:ascii="Times New Roman" w:hAnsi="Times New Roman" w:cs="Times New Roman"/>
        </w:rPr>
        <w:t>5 DAS).</w:t>
      </w:r>
      <w:r w:rsidR="00E31A05" w:rsidRPr="00E31A05">
        <w:rPr>
          <w:rFonts w:ascii="Times New Roman" w:hAnsi="Times New Roman" w:cs="Times New Roman"/>
        </w:rPr>
        <w:t xml:space="preserve"> Morpho-physiological parameters were assessed at two critical growth stages, i.e., 65 and 85 days after sowing (DAS).</w:t>
      </w:r>
    </w:p>
    <w:p w14:paraId="60C8D6F4" w14:textId="6E0EDF0F" w:rsidR="00AC6B95" w:rsidRPr="002138F4" w:rsidRDefault="002138F4" w:rsidP="002138F4">
      <w:pPr>
        <w:pStyle w:val="ListParagraph"/>
        <w:numPr>
          <w:ilvl w:val="1"/>
          <w:numId w:val="12"/>
        </w:numPr>
        <w:jc w:val="both"/>
        <w:rPr>
          <w:rFonts w:ascii="Times New Roman" w:hAnsi="Times New Roman" w:cs="Times New Roman"/>
          <w:b/>
          <w:bCs/>
        </w:rPr>
      </w:pPr>
      <w:r>
        <w:rPr>
          <w:rFonts w:ascii="Times New Roman" w:hAnsi="Times New Roman" w:cs="Times New Roman"/>
          <w:b/>
          <w:bCs/>
        </w:rPr>
        <w:t xml:space="preserve"> </w:t>
      </w:r>
      <w:r w:rsidR="00AC6B95" w:rsidRPr="002138F4">
        <w:rPr>
          <w:rFonts w:ascii="Times New Roman" w:hAnsi="Times New Roman" w:cs="Times New Roman"/>
          <w:b/>
          <w:bCs/>
        </w:rPr>
        <w:t>Preparation of 24-EBL Solutions</w:t>
      </w:r>
    </w:p>
    <w:p w14:paraId="0A7AFDA7" w14:textId="51AE5AAE" w:rsidR="00FC7E93" w:rsidRPr="00FC7E93" w:rsidRDefault="00AC6B95" w:rsidP="00FC7E93">
      <w:pPr>
        <w:jc w:val="both"/>
        <w:rPr>
          <w:rFonts w:ascii="Times New Roman" w:hAnsi="Times New Roman" w:cs="Times New Roman"/>
        </w:rPr>
      </w:pPr>
      <w:r w:rsidRPr="00AC6B95">
        <w:rPr>
          <w:rFonts w:ascii="Times New Roman" w:hAnsi="Times New Roman" w:cs="Times New Roman"/>
        </w:rPr>
        <w:t xml:space="preserve">Stock solutions of 24-epibrassinolide (Sigma-Aldrich, analytical grade) were prepared by dissolving in absolute acetone and diluting with distilled water to achieve final concentrations of 0.01, 0.02, and 0.03 </w:t>
      </w:r>
      <w:proofErr w:type="spellStart"/>
      <w:r w:rsidRPr="00AC6B95">
        <w:rPr>
          <w:rFonts w:ascii="Times New Roman" w:hAnsi="Times New Roman" w:cs="Times New Roman"/>
        </w:rPr>
        <w:t>mM.</w:t>
      </w:r>
      <w:proofErr w:type="spellEnd"/>
      <w:r w:rsidRPr="00AC6B95">
        <w:rPr>
          <w:rFonts w:ascii="Times New Roman" w:hAnsi="Times New Roman" w:cs="Times New Roman"/>
        </w:rPr>
        <w:t xml:space="preserve"> A few drops of Tween-20 were added as a surfactant to ensure uniform foliar coverage.</w:t>
      </w:r>
    </w:p>
    <w:p w14:paraId="2B61A5FE" w14:textId="17994593" w:rsidR="00FC7E93" w:rsidRPr="002138F4" w:rsidRDefault="002138F4" w:rsidP="002138F4">
      <w:pPr>
        <w:pStyle w:val="ListParagraph"/>
        <w:numPr>
          <w:ilvl w:val="1"/>
          <w:numId w:val="12"/>
        </w:numPr>
        <w:jc w:val="both"/>
        <w:rPr>
          <w:rFonts w:ascii="Times New Roman" w:hAnsi="Times New Roman" w:cs="Times New Roman"/>
          <w:b/>
          <w:bCs/>
        </w:rPr>
      </w:pPr>
      <w:r>
        <w:rPr>
          <w:rFonts w:ascii="Times New Roman" w:hAnsi="Times New Roman" w:cs="Times New Roman"/>
          <w:b/>
          <w:bCs/>
        </w:rPr>
        <w:t xml:space="preserve"> </w:t>
      </w:r>
      <w:r w:rsidR="00FC7E93" w:rsidRPr="002138F4">
        <w:rPr>
          <w:rFonts w:ascii="Times New Roman" w:hAnsi="Times New Roman" w:cs="Times New Roman"/>
          <w:b/>
          <w:bCs/>
        </w:rPr>
        <w:t>Measurements of Morpho-physiological Traits</w:t>
      </w:r>
    </w:p>
    <w:p w14:paraId="3F054F6A" w14:textId="62B2A68E" w:rsidR="00FC7E93" w:rsidRDefault="00FC7E93" w:rsidP="00FC7E93">
      <w:pPr>
        <w:jc w:val="both"/>
        <w:rPr>
          <w:rFonts w:ascii="Times New Roman" w:hAnsi="Times New Roman" w:cs="Times New Roman"/>
        </w:rPr>
      </w:pPr>
      <w:r w:rsidRPr="00FC7E93">
        <w:rPr>
          <w:rFonts w:ascii="Times New Roman" w:hAnsi="Times New Roman" w:cs="Times New Roman"/>
        </w:rPr>
        <w:t xml:space="preserve">Morphological parameters including root length, shoot height, number of leaves per plant, leaf area, and total dry weight were recorded at defined growth </w:t>
      </w:r>
      <w:r w:rsidR="004657BC" w:rsidRPr="00FC7E93">
        <w:rPr>
          <w:rFonts w:ascii="Times New Roman" w:hAnsi="Times New Roman" w:cs="Times New Roman"/>
        </w:rPr>
        <w:t>stages</w:t>
      </w:r>
      <w:r w:rsidR="004657BC">
        <w:rPr>
          <w:rFonts w:ascii="Times New Roman" w:hAnsi="Times New Roman" w:cs="Times New Roman"/>
        </w:rPr>
        <w:t>,</w:t>
      </w:r>
      <w:r w:rsidR="004657BC" w:rsidRPr="00E31A05">
        <w:rPr>
          <w:rFonts w:ascii="Times New Roman" w:hAnsi="Times New Roman" w:cs="Times New Roman"/>
        </w:rPr>
        <w:t xml:space="preserve"> i.e., 65 and 85 days after sowing (DAS</w:t>
      </w:r>
      <w:r w:rsidR="007E6009" w:rsidRPr="00E31A05">
        <w:rPr>
          <w:rFonts w:ascii="Times New Roman" w:hAnsi="Times New Roman" w:cs="Times New Roman"/>
        </w:rPr>
        <w:t>).</w:t>
      </w:r>
      <w:r w:rsidRPr="00FC7E93">
        <w:rPr>
          <w:rFonts w:ascii="Times New Roman" w:hAnsi="Times New Roman" w:cs="Times New Roman"/>
        </w:rPr>
        <w:t xml:space="preserve"> Root and shoot length were measured from the root–shoot junction to the tip using a scale, while the number of leaves per plant was counted manually. Leaf area was determined using a leaf area meter (</w:t>
      </w:r>
      <w:proofErr w:type="spellStart"/>
      <w:r w:rsidRPr="00FC7E93">
        <w:rPr>
          <w:rFonts w:ascii="Times New Roman" w:hAnsi="Times New Roman" w:cs="Times New Roman"/>
        </w:rPr>
        <w:t>Systronics</w:t>
      </w:r>
      <w:proofErr w:type="spellEnd"/>
      <w:r w:rsidRPr="00FC7E93">
        <w:rPr>
          <w:rFonts w:ascii="Times New Roman" w:hAnsi="Times New Roman" w:cs="Times New Roman"/>
        </w:rPr>
        <w:t xml:space="preserve"> 211), and dry biomass was recorded after oven-drying samples at 70 °C until constant weight.</w:t>
      </w:r>
      <w:r>
        <w:rPr>
          <w:rFonts w:ascii="Times New Roman" w:hAnsi="Times New Roman" w:cs="Times New Roman"/>
        </w:rPr>
        <w:t xml:space="preserve"> </w:t>
      </w:r>
      <w:r w:rsidRPr="00FC7E93">
        <w:rPr>
          <w:rFonts w:ascii="Times New Roman" w:hAnsi="Times New Roman" w:cs="Times New Roman"/>
        </w:rPr>
        <w:t xml:space="preserve">Physiological traits were evaluated to assess the functional responses of wheat genotypes to high temperature stress and 24-EBL treatments. </w:t>
      </w:r>
    </w:p>
    <w:p w14:paraId="065F43BF" w14:textId="42B1CA0B" w:rsidR="00053B94" w:rsidRDefault="002138F4" w:rsidP="00997B03">
      <w:pPr>
        <w:jc w:val="both"/>
        <w:rPr>
          <w:rFonts w:ascii="Times New Roman" w:hAnsi="Times New Roman" w:cs="Times New Roman"/>
        </w:rPr>
      </w:pPr>
      <w:r>
        <w:rPr>
          <w:rFonts w:ascii="Times New Roman" w:hAnsi="Times New Roman" w:cs="Times New Roman"/>
          <w:b/>
          <w:bCs/>
        </w:rPr>
        <w:t xml:space="preserve">2.4.1. </w:t>
      </w:r>
      <w:r w:rsidR="00FC7E93" w:rsidRPr="00FC7E93">
        <w:rPr>
          <w:rFonts w:ascii="Times New Roman" w:hAnsi="Times New Roman" w:cs="Times New Roman"/>
          <w:b/>
          <w:bCs/>
        </w:rPr>
        <w:t>Relative water content (RWC)</w:t>
      </w:r>
      <w:r w:rsidR="00FC7E93" w:rsidRPr="00FC7E93">
        <w:rPr>
          <w:rFonts w:ascii="Times New Roman" w:hAnsi="Times New Roman" w:cs="Times New Roman"/>
        </w:rPr>
        <w:t xml:space="preserve"> was determined following the formula described </w:t>
      </w:r>
      <w:r w:rsidR="00FB4E4B" w:rsidRPr="00FC7E93">
        <w:rPr>
          <w:rFonts w:ascii="Times New Roman" w:hAnsi="Times New Roman" w:cs="Times New Roman"/>
        </w:rPr>
        <w:t>by</w:t>
      </w:r>
      <w:r w:rsidR="00FB4E4B">
        <w:rPr>
          <w:rFonts w:ascii="Times New Roman" w:hAnsi="Times New Roman" w:cs="Times New Roman"/>
        </w:rPr>
        <w:t xml:space="preserve"> </w:t>
      </w:r>
      <w:r w:rsidR="00997B03" w:rsidRPr="00997B03">
        <w:rPr>
          <w:rFonts w:ascii="Times New Roman" w:hAnsi="Times New Roman" w:cs="Times New Roman"/>
        </w:rPr>
        <w:t>Weatherley</w:t>
      </w:r>
      <w:r w:rsidR="00FB4E4B">
        <w:rPr>
          <w:rFonts w:ascii="Times New Roman" w:hAnsi="Times New Roman" w:cs="Times New Roman"/>
        </w:rPr>
        <w:t xml:space="preserve"> (</w:t>
      </w:r>
      <w:r w:rsidR="00997B03" w:rsidRPr="00997B03">
        <w:rPr>
          <w:rFonts w:ascii="Times New Roman" w:hAnsi="Times New Roman" w:cs="Times New Roman"/>
        </w:rPr>
        <w:t>1950)</w:t>
      </w:r>
      <w:r w:rsidR="0076131B">
        <w:rPr>
          <w:rFonts w:ascii="Times New Roman" w:hAnsi="Times New Roman" w:cs="Times New Roman"/>
        </w:rPr>
        <w:t>:</w:t>
      </w:r>
    </w:p>
    <w:p w14:paraId="1C3A501C" w14:textId="77777777" w:rsidR="00B57E2D" w:rsidRPr="00B57E2D" w:rsidRDefault="00053B94" w:rsidP="00FC7E93">
      <w:pPr>
        <w:jc w:val="both"/>
        <w:rPr>
          <w:rFonts w:ascii="Times New Roman" w:eastAsiaTheme="minorEastAsia" w:hAnsi="Times New Roman" w:cs="Times New Roman"/>
        </w:rPr>
      </w:pPr>
      <m:oMathPara>
        <m:oMath>
          <m:r>
            <m:rPr>
              <m:sty m:val="p"/>
            </m:rPr>
            <w:rPr>
              <w:rFonts w:ascii="Cambria Math" w:hAnsi="Cambria Math"/>
            </w:rPr>
            <m:t xml:space="preserve">RWC (%)= </m:t>
          </m:r>
          <m:f>
            <m:fPr>
              <m:ctrlPr>
                <w:rPr>
                  <w:rFonts w:ascii="Cambria Math" w:hAnsi="Cambria Math"/>
                  <w:iCs/>
                </w:rPr>
              </m:ctrlPr>
            </m:fPr>
            <m:num>
              <m:r>
                <m:rPr>
                  <m:sty m:val="p"/>
                </m:rPr>
                <w:rPr>
                  <w:rFonts w:ascii="Cambria Math" w:hAnsi="Cambria Math"/>
                </w:rPr>
                <m:t>FW-DW</m:t>
              </m:r>
            </m:num>
            <m:den>
              <m:r>
                <m:rPr>
                  <m:sty m:val="p"/>
                </m:rPr>
                <w:rPr>
                  <w:rFonts w:ascii="Cambria Math" w:hAnsi="Cambria Math"/>
                </w:rPr>
                <m:t>TW-DW</m:t>
              </m:r>
            </m:den>
          </m:f>
          <m:r>
            <m:rPr>
              <m:sty m:val="p"/>
            </m:rPr>
            <w:rPr>
              <w:rFonts w:ascii="Cambria Math" w:hAnsi="Cambria Math"/>
            </w:rPr>
            <m:t xml:space="preserve"> ×100</m:t>
          </m:r>
        </m:oMath>
      </m:oMathPara>
    </w:p>
    <w:p w14:paraId="4D2638F7" w14:textId="4EE7587B" w:rsidR="00FC7E93" w:rsidRPr="00FC7E93" w:rsidRDefault="00FC7E93" w:rsidP="00FC7E93">
      <w:pPr>
        <w:jc w:val="both"/>
        <w:rPr>
          <w:rFonts w:ascii="Times New Roman" w:hAnsi="Times New Roman" w:cs="Times New Roman"/>
        </w:rPr>
      </w:pPr>
      <w:r w:rsidRPr="00FC7E93">
        <w:rPr>
          <w:rFonts w:ascii="Times New Roman" w:hAnsi="Times New Roman" w:cs="Times New Roman"/>
        </w:rPr>
        <w:br/>
        <w:t>where FW is the fresh weight of leaf discs, TW is the turgid weight after rehydration for 24 h in distilled water, and DW is the dry weight after oven drying at 70 °C. This parameter provided an estimate of cellular hydration status and plant water balance.</w:t>
      </w:r>
    </w:p>
    <w:p w14:paraId="44A08FB6" w14:textId="612D1859" w:rsidR="0076131B" w:rsidRDefault="002138F4" w:rsidP="00FC7E93">
      <w:pPr>
        <w:jc w:val="both"/>
        <w:rPr>
          <w:rFonts w:ascii="Times New Roman" w:hAnsi="Times New Roman" w:cs="Times New Roman"/>
        </w:rPr>
      </w:pPr>
      <w:r>
        <w:rPr>
          <w:rFonts w:ascii="Times New Roman" w:hAnsi="Times New Roman" w:cs="Times New Roman"/>
          <w:b/>
          <w:bCs/>
        </w:rPr>
        <w:t xml:space="preserve">2.4.2. </w:t>
      </w:r>
      <w:r w:rsidR="00FC7E93" w:rsidRPr="00FC7E93">
        <w:rPr>
          <w:rFonts w:ascii="Times New Roman" w:hAnsi="Times New Roman" w:cs="Times New Roman"/>
          <w:b/>
          <w:bCs/>
        </w:rPr>
        <w:t>Membrane stability index (MSI)</w:t>
      </w:r>
      <w:r w:rsidR="00FC7E93" w:rsidRPr="00FC7E93">
        <w:rPr>
          <w:rFonts w:ascii="Times New Roman" w:hAnsi="Times New Roman" w:cs="Times New Roman"/>
        </w:rPr>
        <w:t xml:space="preserve"> was measured according to </w:t>
      </w:r>
      <w:r w:rsidR="00772795" w:rsidRPr="00772795">
        <w:rPr>
          <w:rFonts w:ascii="Times New Roman" w:hAnsi="Times New Roman" w:cs="Times New Roman"/>
        </w:rPr>
        <w:t xml:space="preserve">Sairam </w:t>
      </w:r>
      <w:r w:rsidR="00772795" w:rsidRPr="00772795">
        <w:rPr>
          <w:rFonts w:ascii="Times New Roman" w:hAnsi="Times New Roman" w:cs="Times New Roman"/>
          <w:i/>
          <w:iCs/>
        </w:rPr>
        <w:t>et al</w:t>
      </w:r>
      <w:r w:rsidR="00772795" w:rsidRPr="00772795">
        <w:rPr>
          <w:rFonts w:ascii="Times New Roman" w:hAnsi="Times New Roman" w:cs="Times New Roman"/>
        </w:rPr>
        <w:t>. (1997)</w:t>
      </w:r>
      <w:r w:rsidR="00772795">
        <w:rPr>
          <w:rFonts w:ascii="Times New Roman" w:hAnsi="Times New Roman" w:cs="Times New Roman"/>
        </w:rPr>
        <w:t xml:space="preserve"> </w:t>
      </w:r>
      <w:r w:rsidR="00FC7E93" w:rsidRPr="00FC7E93">
        <w:rPr>
          <w:rFonts w:ascii="Times New Roman" w:hAnsi="Times New Roman" w:cs="Times New Roman"/>
        </w:rPr>
        <w:t>with modifications. Fresh leaf discs (0.1 g) were immersed in 10 mL of double-distilled water and incubated in a water bath at 40 °C for 30 min (C1, initial conductivity). A second set of identical samples was incubated at 100 °C for 10 min (C2, final conductivity). MSI was calculated using the formula:</w:t>
      </w:r>
    </w:p>
    <w:p w14:paraId="46780104" w14:textId="7C52FE27" w:rsidR="008E22A6" w:rsidRDefault="008E22A6" w:rsidP="00FC7E93">
      <w:pPr>
        <w:jc w:val="both"/>
        <w:rPr>
          <w:rFonts w:ascii="Times New Roman" w:hAnsi="Times New Roman" w:cs="Times New Roman"/>
        </w:rPr>
      </w:pPr>
      <m:oMathPara>
        <m:oMath>
          <m:r>
            <m:rPr>
              <m:sty m:val="p"/>
            </m:rPr>
            <w:rPr>
              <w:rFonts w:ascii="Cambria Math" w:hAnsi="Cambria Math"/>
            </w:rPr>
            <m:t xml:space="preserve">Membrane Stability Index </m:t>
          </m:r>
          <m:d>
            <m:dPr>
              <m:ctrlPr>
                <w:rPr>
                  <w:rFonts w:ascii="Cambria Math" w:hAnsi="Cambria Math"/>
                  <w:iCs/>
                </w:rPr>
              </m:ctrlPr>
            </m:dPr>
            <m:e>
              <m:r>
                <m:rPr>
                  <m:sty m:val="p"/>
                </m:rPr>
                <w:rPr>
                  <w:rFonts w:ascii="Cambria Math" w:hAnsi="Cambria Math"/>
                </w:rPr>
                <m:t>MSI</m:t>
              </m:r>
            </m:e>
          </m:d>
          <m:r>
            <m:rPr>
              <m:sty m:val="p"/>
            </m:rPr>
            <w:rPr>
              <w:rFonts w:ascii="Cambria Math" w:hAnsi="Cambria Math"/>
            </w:rPr>
            <m:t>=</m:t>
          </m:r>
          <m:d>
            <m:dPr>
              <m:ctrlPr>
                <w:rPr>
                  <w:rFonts w:ascii="Cambria Math" w:hAnsi="Cambria Math"/>
                  <w:iCs/>
                </w:rPr>
              </m:ctrlPr>
            </m:dPr>
            <m:e>
              <m:r>
                <m:rPr>
                  <m:sty m:val="p"/>
                </m:rPr>
                <w:rPr>
                  <w:rFonts w:ascii="Cambria Math" w:hAnsi="Cambria Math"/>
                </w:rPr>
                <m:t xml:space="preserve">1- </m:t>
              </m:r>
              <m:d>
                <m:dPr>
                  <m:ctrlPr>
                    <w:rPr>
                      <w:rFonts w:ascii="Cambria Math" w:hAnsi="Cambria Math"/>
                      <w:iCs/>
                    </w:rPr>
                  </m:ctrlPr>
                </m:dPr>
                <m:e>
                  <m:f>
                    <m:fPr>
                      <m:ctrlPr>
                        <w:rPr>
                          <w:rFonts w:ascii="Cambria Math" w:hAnsi="Cambria Math"/>
                          <w:iCs/>
                        </w:rPr>
                      </m:ctrlPr>
                    </m:fPr>
                    <m:num>
                      <m:r>
                        <m:rPr>
                          <m:sty m:val="p"/>
                        </m:rPr>
                        <w:rPr>
                          <w:rFonts w:ascii="Cambria Math" w:hAnsi="Cambria Math"/>
                        </w:rPr>
                        <m:t>C1</m:t>
                      </m:r>
                    </m:num>
                    <m:den>
                      <m:r>
                        <m:rPr>
                          <m:sty m:val="p"/>
                        </m:rPr>
                        <w:rPr>
                          <w:rFonts w:ascii="Cambria Math" w:hAnsi="Cambria Math"/>
                        </w:rPr>
                        <m:t>C2</m:t>
                      </m:r>
                    </m:den>
                  </m:f>
                </m:e>
              </m:d>
            </m:e>
          </m:d>
          <m:r>
            <w:rPr>
              <w:rFonts w:ascii="Cambria Math" w:hAnsi="Cambria Math"/>
            </w:rPr>
            <m:t xml:space="preserve"> ×100</m:t>
          </m:r>
        </m:oMath>
      </m:oMathPara>
    </w:p>
    <w:p w14:paraId="4D9D37DE" w14:textId="49944A88" w:rsidR="002256B4" w:rsidRPr="002256B4" w:rsidRDefault="00FC7E93" w:rsidP="002256B4">
      <w:pPr>
        <w:jc w:val="both"/>
        <w:rPr>
          <w:rFonts w:ascii="Times New Roman" w:hAnsi="Times New Roman" w:cs="Times New Roman"/>
          <w:color w:val="000000" w:themeColor="text1"/>
        </w:rPr>
      </w:pPr>
      <w:r w:rsidRPr="00FC7E93">
        <w:rPr>
          <w:rFonts w:ascii="Times New Roman" w:hAnsi="Times New Roman" w:cs="Times New Roman"/>
        </w:rPr>
        <w:lastRenderedPageBreak/>
        <w:br/>
        <w:t>Higher MSI values indicated greater membrane integrity and stress tolerance.</w:t>
      </w:r>
      <w:r w:rsidR="008E22A6">
        <w:rPr>
          <w:rFonts w:ascii="Times New Roman" w:hAnsi="Times New Roman" w:cs="Times New Roman"/>
        </w:rPr>
        <w:t xml:space="preserve"> </w:t>
      </w:r>
      <w:r w:rsidR="0076131B" w:rsidRPr="0076131B">
        <w:rPr>
          <w:rFonts w:ascii="Times New Roman" w:hAnsi="Times New Roman" w:cs="Times New Roman"/>
          <w:color w:val="000000" w:themeColor="text1"/>
        </w:rPr>
        <w:t>These morphological and physiological assessments collectively elucidated the thermoprotective role of 24-epibrassinolide in wheat genotypes exposed to field-imposed high temperature stress.</w:t>
      </w:r>
    </w:p>
    <w:p w14:paraId="23750FAD" w14:textId="5D5F1003" w:rsidR="002256B4" w:rsidRPr="002256B4" w:rsidRDefault="002256B4" w:rsidP="002256B4">
      <w:pPr>
        <w:jc w:val="both"/>
        <w:rPr>
          <w:rFonts w:ascii="Times New Roman" w:hAnsi="Times New Roman" w:cs="Times New Roman"/>
          <w:b/>
          <w:bCs/>
        </w:rPr>
      </w:pPr>
      <w:r w:rsidRPr="002256B4">
        <w:rPr>
          <w:rFonts w:ascii="Times New Roman" w:hAnsi="Times New Roman" w:cs="Times New Roman"/>
          <w:b/>
          <w:bCs/>
        </w:rPr>
        <w:t>2.</w:t>
      </w:r>
      <w:r>
        <w:rPr>
          <w:rFonts w:ascii="Times New Roman" w:hAnsi="Times New Roman" w:cs="Times New Roman"/>
          <w:b/>
          <w:bCs/>
        </w:rPr>
        <w:t>5</w:t>
      </w:r>
      <w:r w:rsidRPr="002256B4">
        <w:rPr>
          <w:rFonts w:ascii="Times New Roman" w:hAnsi="Times New Roman" w:cs="Times New Roman"/>
          <w:b/>
          <w:bCs/>
        </w:rPr>
        <w:t xml:space="preserve"> Statistical Analysis</w:t>
      </w:r>
    </w:p>
    <w:p w14:paraId="6318939E" w14:textId="4BB52AE7" w:rsidR="004D546E" w:rsidRPr="002256B4" w:rsidRDefault="002256B4" w:rsidP="002256B4">
      <w:pPr>
        <w:jc w:val="both"/>
        <w:rPr>
          <w:rFonts w:ascii="Times New Roman" w:hAnsi="Times New Roman" w:cs="Times New Roman"/>
        </w:rPr>
      </w:pPr>
      <w:r w:rsidRPr="002256B4">
        <w:rPr>
          <w:rFonts w:ascii="Times New Roman" w:hAnsi="Times New Roman" w:cs="Times New Roman"/>
          <w:highlight w:val="yellow"/>
        </w:rPr>
        <w:t>Data were analyzed using Analysis of Variance (ANOVA) following a split-plot design, with sowing time as the main-plot factor and 24-epibrassinolide (24-EBL) treatments as sub-plot factors. Statistical computations were performed using SPSS v25.0 (IBM Corp., USA), and treatment means were compared using the LSD test at p ≤ 0.05. Critical Difference (CD) values were calculated to interpret treatment effects and interactions.</w:t>
      </w:r>
    </w:p>
    <w:p w14:paraId="474A6643" w14:textId="5CA7A2D9" w:rsidR="004D546E" w:rsidRDefault="00001EC2" w:rsidP="00BC5BF5">
      <w:pPr>
        <w:jc w:val="center"/>
        <w:rPr>
          <w:rFonts w:ascii="Times New Roman" w:hAnsi="Times New Roman" w:cs="Times New Roman"/>
          <w:b/>
          <w:bCs/>
        </w:rPr>
      </w:pPr>
      <w:r>
        <w:rPr>
          <w:noProof/>
          <w:lang w:bidi="hi-IN"/>
        </w:rPr>
        <mc:AlternateContent>
          <mc:Choice Requires="wps">
            <w:drawing>
              <wp:anchor distT="0" distB="0" distL="114300" distR="114300" simplePos="0" relativeHeight="251659264" behindDoc="0" locked="0" layoutInCell="1" allowOverlap="1" wp14:anchorId="261F4171" wp14:editId="60413272">
                <wp:simplePos x="0" y="0"/>
                <wp:positionH relativeFrom="column">
                  <wp:posOffset>2647505</wp:posOffset>
                </wp:positionH>
                <wp:positionV relativeFrom="paragraph">
                  <wp:posOffset>1363980</wp:posOffset>
                </wp:positionV>
                <wp:extent cx="344384" cy="225632"/>
                <wp:effectExtent l="0" t="0" r="17780" b="22225"/>
                <wp:wrapNone/>
                <wp:docPr id="2" name="Oval 2"/>
                <wp:cNvGraphicFramePr/>
                <a:graphic xmlns:a="http://schemas.openxmlformats.org/drawingml/2006/main">
                  <a:graphicData uri="http://schemas.microsoft.com/office/word/2010/wordprocessingShape">
                    <wps:wsp>
                      <wps:cNvSpPr/>
                      <wps:spPr>
                        <a:xfrm>
                          <a:off x="0" y="0"/>
                          <a:ext cx="344384" cy="2256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752A7D" id="Oval 2" o:spid="_x0000_s1026" style="position:absolute;margin-left:208.45pt;margin-top:107.4pt;width:27.1pt;height:1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" fillcolor="#4472c4 [3204]" strokecolor="#1f3763 [1604]" strokeweight="1pt">
                <v:stroke joinstyle="miter"/>
              </v:oval>
            </w:pict>
          </mc:Fallback>
        </mc:AlternateContent>
      </w:r>
      <w:r w:rsidR="00BC5BF5">
        <w:rPr>
          <w:noProof/>
          <w:lang w:bidi="hi-IN"/>
        </w:rPr>
        <w:drawing>
          <wp:inline distT="0" distB="0" distL="0" distR="0" wp14:anchorId="1EBC6DD7" wp14:editId="22BCDA55">
            <wp:extent cx="5943600" cy="4455795"/>
            <wp:effectExtent l="0" t="0" r="0" b="1905"/>
            <wp:docPr id="427440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inline>
        </w:drawing>
      </w:r>
    </w:p>
    <w:p w14:paraId="59EBD542" w14:textId="77777777" w:rsidR="004D546E" w:rsidRDefault="004D546E" w:rsidP="00E534B4">
      <w:pPr>
        <w:jc w:val="both"/>
        <w:rPr>
          <w:rFonts w:ascii="Times New Roman" w:hAnsi="Times New Roman" w:cs="Times New Roman"/>
          <w:b/>
          <w:bCs/>
        </w:rPr>
      </w:pPr>
    </w:p>
    <w:p w14:paraId="6C92021C" w14:textId="77777777" w:rsidR="004D546E" w:rsidRDefault="004D546E" w:rsidP="00E534B4">
      <w:pPr>
        <w:jc w:val="both"/>
        <w:rPr>
          <w:rFonts w:ascii="Times New Roman" w:hAnsi="Times New Roman" w:cs="Times New Roman"/>
          <w:b/>
          <w:bCs/>
        </w:rPr>
        <w:sectPr w:rsidR="004D546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22DDEE5" w14:textId="0756F8DB" w:rsidR="00597E94" w:rsidRPr="00C917A9" w:rsidRDefault="00A21E2E" w:rsidP="0062299E">
      <w:pPr>
        <w:jc w:val="both"/>
        <w:rPr>
          <w:rFonts w:ascii="Times New Roman" w:hAnsi="Times New Roman" w:cs="Times New Roman"/>
          <w:b/>
          <w:bCs/>
          <w:sz w:val="16"/>
          <w:szCs w:val="16"/>
        </w:rPr>
      </w:pPr>
      <w:r w:rsidRPr="00A21E2E">
        <w:rPr>
          <w:rFonts w:ascii="Times New Roman" w:hAnsi="Times New Roman" w:cs="Times New Roman"/>
          <w:b/>
          <w:bCs/>
          <w:sz w:val="16"/>
          <w:szCs w:val="16"/>
        </w:rPr>
        <w:lastRenderedPageBreak/>
        <w:t>Table 1. Effect of foliar-applied 24-epibrassinolide (24-EBL) on root length, shoot length, number of leaves per plant, leaf area, total dry weight, relative water content (RWC), and membrane stability index (MSI) in wheat (</w:t>
      </w:r>
      <w:r w:rsidRPr="00A21E2E">
        <w:rPr>
          <w:rFonts w:ascii="Times New Roman" w:hAnsi="Times New Roman" w:cs="Times New Roman"/>
          <w:b/>
          <w:bCs/>
          <w:i/>
          <w:iCs/>
          <w:sz w:val="16"/>
          <w:szCs w:val="16"/>
        </w:rPr>
        <w:t>Triticum aestivum</w:t>
      </w:r>
      <w:r w:rsidRPr="00A21E2E">
        <w:rPr>
          <w:rFonts w:ascii="Times New Roman" w:hAnsi="Times New Roman" w:cs="Times New Roman"/>
          <w:b/>
          <w:bCs/>
          <w:sz w:val="16"/>
          <w:szCs w:val="16"/>
        </w:rPr>
        <w:t xml:space="preserve"> L.) under early and late sowing conditions at 65 days after sowing (DAS).</w:t>
      </w:r>
    </w:p>
    <w:tbl>
      <w:tblPr>
        <w:tblW w:w="15281" w:type="dxa"/>
        <w:jc w:val="center"/>
        <w:tblLook w:val="04A0" w:firstRow="1" w:lastRow="0" w:firstColumn="1" w:lastColumn="0" w:noHBand="0" w:noVBand="1"/>
      </w:tblPr>
      <w:tblGrid>
        <w:gridCol w:w="1555"/>
        <w:gridCol w:w="706"/>
        <w:gridCol w:w="597"/>
        <w:gridCol w:w="655"/>
        <w:gridCol w:w="706"/>
        <w:gridCol w:w="597"/>
        <w:gridCol w:w="655"/>
        <w:gridCol w:w="706"/>
        <w:gridCol w:w="597"/>
        <w:gridCol w:w="655"/>
        <w:gridCol w:w="15"/>
        <w:gridCol w:w="691"/>
        <w:gridCol w:w="597"/>
        <w:gridCol w:w="655"/>
        <w:gridCol w:w="50"/>
        <w:gridCol w:w="656"/>
        <w:gridCol w:w="597"/>
        <w:gridCol w:w="655"/>
        <w:gridCol w:w="56"/>
        <w:gridCol w:w="650"/>
        <w:gridCol w:w="597"/>
        <w:gridCol w:w="655"/>
        <w:gridCol w:w="70"/>
        <w:gridCol w:w="636"/>
        <w:gridCol w:w="597"/>
        <w:gridCol w:w="655"/>
        <w:gridCol w:w="20"/>
      </w:tblGrid>
      <w:tr w:rsidR="00597E94" w:rsidRPr="00EA35E6" w14:paraId="574AD6C2" w14:textId="77777777" w:rsidTr="00EA35E6">
        <w:trPr>
          <w:trHeight w:val="235"/>
          <w:jc w:val="center"/>
        </w:trPr>
        <w:tc>
          <w:tcPr>
            <w:tcW w:w="1555" w:type="dxa"/>
            <w:vMerge w:val="restart"/>
            <w:tcBorders>
              <w:top w:val="single" w:sz="4" w:space="0" w:color="auto"/>
              <w:left w:val="nil"/>
              <w:bottom w:val="single" w:sz="4" w:space="0" w:color="000000"/>
              <w:right w:val="nil"/>
            </w:tcBorders>
            <w:noWrap/>
            <w:vAlign w:val="center"/>
            <w:hideMark/>
          </w:tcPr>
          <w:p w14:paraId="34CC96E3" w14:textId="4B6D3E64"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TREATMENTS</w:t>
            </w:r>
          </w:p>
        </w:tc>
        <w:tc>
          <w:tcPr>
            <w:tcW w:w="1958" w:type="dxa"/>
            <w:gridSpan w:val="3"/>
            <w:tcBorders>
              <w:top w:val="single" w:sz="4" w:space="0" w:color="auto"/>
              <w:left w:val="nil"/>
              <w:bottom w:val="single" w:sz="4" w:space="0" w:color="auto"/>
              <w:right w:val="nil"/>
            </w:tcBorders>
            <w:noWrap/>
            <w:vAlign w:val="bottom"/>
            <w:hideMark/>
          </w:tcPr>
          <w:p w14:paraId="27C555F0" w14:textId="15168DDA"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ROOT LENGTH</w:t>
            </w:r>
            <w:r w:rsidR="00064AFC" w:rsidRPr="00EA35E6">
              <w:rPr>
                <w:rFonts w:ascii="Times New Roman" w:eastAsia="Times New Roman" w:hAnsi="Times New Roman" w:cs="Times New Roman"/>
                <w:b/>
                <w:bCs/>
                <w:color w:val="000000"/>
                <w:sz w:val="14"/>
                <w:szCs w:val="14"/>
              </w:rPr>
              <w:t xml:space="preserve"> (cm)</w:t>
            </w:r>
          </w:p>
        </w:tc>
        <w:tc>
          <w:tcPr>
            <w:tcW w:w="1958" w:type="dxa"/>
            <w:gridSpan w:val="3"/>
            <w:tcBorders>
              <w:top w:val="single" w:sz="4" w:space="0" w:color="auto"/>
              <w:left w:val="nil"/>
              <w:bottom w:val="single" w:sz="4" w:space="0" w:color="auto"/>
              <w:right w:val="nil"/>
            </w:tcBorders>
            <w:noWrap/>
            <w:vAlign w:val="bottom"/>
            <w:hideMark/>
          </w:tcPr>
          <w:p w14:paraId="587EB001" w14:textId="0A5DE96E"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SHOOT LENGTH</w:t>
            </w:r>
            <w:r w:rsidR="00064AFC" w:rsidRPr="00EA35E6">
              <w:rPr>
                <w:rFonts w:ascii="Times New Roman" w:eastAsia="Times New Roman" w:hAnsi="Times New Roman" w:cs="Times New Roman"/>
                <w:b/>
                <w:bCs/>
                <w:color w:val="000000"/>
                <w:sz w:val="14"/>
                <w:szCs w:val="14"/>
              </w:rPr>
              <w:t xml:space="preserve"> (cm)</w:t>
            </w:r>
          </w:p>
        </w:tc>
        <w:tc>
          <w:tcPr>
            <w:tcW w:w="1973" w:type="dxa"/>
            <w:gridSpan w:val="4"/>
            <w:tcBorders>
              <w:top w:val="single" w:sz="4" w:space="0" w:color="auto"/>
              <w:left w:val="nil"/>
              <w:bottom w:val="single" w:sz="4" w:space="0" w:color="auto"/>
              <w:right w:val="nil"/>
            </w:tcBorders>
            <w:noWrap/>
            <w:vAlign w:val="bottom"/>
            <w:hideMark/>
          </w:tcPr>
          <w:p w14:paraId="0F32EBB6"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LEAVES PER PLANT</w:t>
            </w:r>
          </w:p>
        </w:tc>
        <w:tc>
          <w:tcPr>
            <w:tcW w:w="1993" w:type="dxa"/>
            <w:gridSpan w:val="4"/>
            <w:tcBorders>
              <w:top w:val="single" w:sz="4" w:space="0" w:color="auto"/>
              <w:left w:val="nil"/>
              <w:bottom w:val="single" w:sz="4" w:space="0" w:color="auto"/>
              <w:right w:val="nil"/>
            </w:tcBorders>
            <w:noWrap/>
            <w:vAlign w:val="bottom"/>
            <w:hideMark/>
          </w:tcPr>
          <w:p w14:paraId="2F895453" w14:textId="222557FF"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LEAF AREA</w:t>
            </w:r>
            <w:r w:rsidR="00523C2D" w:rsidRPr="00EA35E6">
              <w:rPr>
                <w:rFonts w:ascii="Times New Roman" w:eastAsia="Times New Roman" w:hAnsi="Times New Roman" w:cs="Times New Roman"/>
                <w:b/>
                <w:bCs/>
                <w:color w:val="000000"/>
                <w:sz w:val="14"/>
                <w:szCs w:val="14"/>
              </w:rPr>
              <w:t xml:space="preserve"> (cm²)</w:t>
            </w:r>
          </w:p>
        </w:tc>
        <w:tc>
          <w:tcPr>
            <w:tcW w:w="1964" w:type="dxa"/>
            <w:gridSpan w:val="4"/>
            <w:tcBorders>
              <w:top w:val="single" w:sz="4" w:space="0" w:color="auto"/>
              <w:left w:val="nil"/>
              <w:bottom w:val="single" w:sz="4" w:space="0" w:color="auto"/>
              <w:right w:val="nil"/>
            </w:tcBorders>
            <w:noWrap/>
            <w:vAlign w:val="bottom"/>
            <w:hideMark/>
          </w:tcPr>
          <w:p w14:paraId="4274B843" w14:textId="03A973AB"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DRY WT</w:t>
            </w:r>
            <w:r w:rsidR="00523C2D" w:rsidRPr="00EA35E6">
              <w:rPr>
                <w:rFonts w:ascii="Times New Roman" w:eastAsia="Times New Roman" w:hAnsi="Times New Roman" w:cs="Times New Roman"/>
                <w:b/>
                <w:bCs/>
                <w:color w:val="000000"/>
                <w:sz w:val="14"/>
                <w:szCs w:val="14"/>
              </w:rPr>
              <w:t xml:space="preserve"> (g)</w:t>
            </w:r>
          </w:p>
        </w:tc>
        <w:tc>
          <w:tcPr>
            <w:tcW w:w="1972" w:type="dxa"/>
            <w:gridSpan w:val="4"/>
            <w:tcBorders>
              <w:top w:val="single" w:sz="4" w:space="0" w:color="auto"/>
              <w:left w:val="nil"/>
              <w:bottom w:val="single" w:sz="4" w:space="0" w:color="auto"/>
              <w:right w:val="nil"/>
            </w:tcBorders>
            <w:noWrap/>
            <w:vAlign w:val="bottom"/>
            <w:hideMark/>
          </w:tcPr>
          <w:p w14:paraId="12CDC074" w14:textId="7494A182" w:rsidR="00597E94" w:rsidRPr="00EA35E6" w:rsidRDefault="00597E94" w:rsidP="00C067C0">
            <w:pPr>
              <w:spacing w:after="0" w:line="36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RWC</w:t>
            </w:r>
            <w:r w:rsidR="00C067C0" w:rsidRPr="00EA35E6">
              <w:rPr>
                <w:rFonts w:ascii="Times New Roman" w:eastAsia="Times New Roman" w:hAnsi="Times New Roman" w:cs="Times New Roman"/>
                <w:b/>
                <w:bCs/>
                <w:color w:val="000000"/>
                <w:sz w:val="14"/>
                <w:szCs w:val="14"/>
              </w:rPr>
              <w:t xml:space="preserve"> (%</w:t>
            </w:r>
          </w:p>
        </w:tc>
        <w:tc>
          <w:tcPr>
            <w:tcW w:w="1908" w:type="dxa"/>
            <w:gridSpan w:val="4"/>
            <w:tcBorders>
              <w:top w:val="single" w:sz="4" w:space="0" w:color="auto"/>
              <w:left w:val="nil"/>
              <w:bottom w:val="single" w:sz="4" w:space="0" w:color="auto"/>
              <w:right w:val="nil"/>
            </w:tcBorders>
            <w:noWrap/>
            <w:vAlign w:val="bottom"/>
            <w:hideMark/>
          </w:tcPr>
          <w:p w14:paraId="7A5CDB02" w14:textId="01A3760F"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MSI</w:t>
            </w:r>
            <w:r w:rsidR="00C067C0" w:rsidRPr="00EA35E6">
              <w:rPr>
                <w:rFonts w:ascii="Times New Roman" w:eastAsia="Times New Roman" w:hAnsi="Times New Roman" w:cs="Times New Roman"/>
                <w:b/>
                <w:bCs/>
                <w:color w:val="000000"/>
                <w:sz w:val="14"/>
                <w:szCs w:val="14"/>
              </w:rPr>
              <w:t xml:space="preserve"> (%)</w:t>
            </w:r>
          </w:p>
        </w:tc>
      </w:tr>
      <w:tr w:rsidR="00EA35E6" w:rsidRPr="00EA35E6" w14:paraId="43EAD336" w14:textId="77777777" w:rsidTr="00EA35E6">
        <w:trPr>
          <w:gridAfter w:val="1"/>
          <w:wAfter w:w="20" w:type="dxa"/>
          <w:trHeight w:val="235"/>
          <w:jc w:val="center"/>
        </w:trPr>
        <w:tc>
          <w:tcPr>
            <w:tcW w:w="1555" w:type="dxa"/>
            <w:vMerge/>
            <w:tcBorders>
              <w:top w:val="single" w:sz="4" w:space="0" w:color="auto"/>
              <w:left w:val="nil"/>
              <w:bottom w:val="single" w:sz="4" w:space="0" w:color="000000"/>
              <w:right w:val="nil"/>
            </w:tcBorders>
            <w:vAlign w:val="center"/>
            <w:hideMark/>
          </w:tcPr>
          <w:p w14:paraId="6D1DB434" w14:textId="77777777" w:rsidR="00597E94" w:rsidRPr="00EA35E6" w:rsidRDefault="00597E94" w:rsidP="00215436">
            <w:pPr>
              <w:spacing w:after="0" w:line="240" w:lineRule="auto"/>
              <w:rPr>
                <w:rFonts w:ascii="Times New Roman" w:eastAsia="Times New Roman" w:hAnsi="Times New Roman" w:cs="Times New Roman"/>
                <w:b/>
                <w:bCs/>
                <w:color w:val="000000"/>
                <w:sz w:val="14"/>
                <w:szCs w:val="14"/>
              </w:rPr>
            </w:pPr>
          </w:p>
        </w:tc>
        <w:tc>
          <w:tcPr>
            <w:tcW w:w="706" w:type="dxa"/>
            <w:tcBorders>
              <w:top w:val="nil"/>
              <w:left w:val="nil"/>
              <w:bottom w:val="single" w:sz="4" w:space="0" w:color="auto"/>
              <w:right w:val="nil"/>
            </w:tcBorders>
            <w:noWrap/>
            <w:vAlign w:val="bottom"/>
            <w:hideMark/>
          </w:tcPr>
          <w:p w14:paraId="27972607"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EARLY</w:t>
            </w:r>
          </w:p>
        </w:tc>
        <w:tc>
          <w:tcPr>
            <w:tcW w:w="597" w:type="dxa"/>
            <w:tcBorders>
              <w:top w:val="nil"/>
              <w:left w:val="nil"/>
              <w:bottom w:val="single" w:sz="4" w:space="0" w:color="auto"/>
              <w:right w:val="nil"/>
            </w:tcBorders>
            <w:noWrap/>
            <w:vAlign w:val="bottom"/>
            <w:hideMark/>
          </w:tcPr>
          <w:p w14:paraId="6C9AAD30" w14:textId="2B88CAE8"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LATE</w:t>
            </w:r>
          </w:p>
        </w:tc>
        <w:tc>
          <w:tcPr>
            <w:tcW w:w="655" w:type="dxa"/>
            <w:tcBorders>
              <w:top w:val="nil"/>
              <w:left w:val="nil"/>
              <w:bottom w:val="single" w:sz="4" w:space="0" w:color="auto"/>
              <w:right w:val="nil"/>
            </w:tcBorders>
            <w:noWrap/>
            <w:vAlign w:val="bottom"/>
            <w:hideMark/>
          </w:tcPr>
          <w:p w14:paraId="04F2F1B1"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MEAN</w:t>
            </w:r>
          </w:p>
        </w:tc>
        <w:tc>
          <w:tcPr>
            <w:tcW w:w="706" w:type="dxa"/>
            <w:tcBorders>
              <w:top w:val="nil"/>
              <w:left w:val="nil"/>
              <w:bottom w:val="single" w:sz="4" w:space="0" w:color="auto"/>
              <w:right w:val="nil"/>
            </w:tcBorders>
            <w:noWrap/>
            <w:vAlign w:val="bottom"/>
            <w:hideMark/>
          </w:tcPr>
          <w:p w14:paraId="772ED276"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EARLY</w:t>
            </w:r>
          </w:p>
        </w:tc>
        <w:tc>
          <w:tcPr>
            <w:tcW w:w="597" w:type="dxa"/>
            <w:tcBorders>
              <w:top w:val="nil"/>
              <w:left w:val="nil"/>
              <w:bottom w:val="single" w:sz="4" w:space="0" w:color="auto"/>
              <w:right w:val="nil"/>
            </w:tcBorders>
            <w:noWrap/>
            <w:vAlign w:val="bottom"/>
            <w:hideMark/>
          </w:tcPr>
          <w:p w14:paraId="5A4CFDCA" w14:textId="2C68D43F"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LATE</w:t>
            </w:r>
          </w:p>
        </w:tc>
        <w:tc>
          <w:tcPr>
            <w:tcW w:w="655" w:type="dxa"/>
            <w:tcBorders>
              <w:top w:val="nil"/>
              <w:left w:val="nil"/>
              <w:bottom w:val="single" w:sz="4" w:space="0" w:color="auto"/>
              <w:right w:val="nil"/>
            </w:tcBorders>
            <w:noWrap/>
            <w:vAlign w:val="bottom"/>
            <w:hideMark/>
          </w:tcPr>
          <w:p w14:paraId="56B11136"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MEAN</w:t>
            </w:r>
          </w:p>
        </w:tc>
        <w:tc>
          <w:tcPr>
            <w:tcW w:w="706" w:type="dxa"/>
            <w:tcBorders>
              <w:top w:val="nil"/>
              <w:left w:val="nil"/>
              <w:bottom w:val="single" w:sz="4" w:space="0" w:color="auto"/>
              <w:right w:val="nil"/>
            </w:tcBorders>
            <w:noWrap/>
            <w:vAlign w:val="bottom"/>
            <w:hideMark/>
          </w:tcPr>
          <w:p w14:paraId="61EE34DC"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EARLY</w:t>
            </w:r>
          </w:p>
        </w:tc>
        <w:tc>
          <w:tcPr>
            <w:tcW w:w="597" w:type="dxa"/>
            <w:tcBorders>
              <w:top w:val="nil"/>
              <w:left w:val="nil"/>
              <w:bottom w:val="single" w:sz="4" w:space="0" w:color="auto"/>
              <w:right w:val="nil"/>
            </w:tcBorders>
            <w:noWrap/>
            <w:vAlign w:val="bottom"/>
            <w:hideMark/>
          </w:tcPr>
          <w:p w14:paraId="0A6EB983" w14:textId="39DCE153"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 xml:space="preserve">LATE </w:t>
            </w:r>
          </w:p>
        </w:tc>
        <w:tc>
          <w:tcPr>
            <w:tcW w:w="655" w:type="dxa"/>
            <w:tcBorders>
              <w:top w:val="nil"/>
              <w:left w:val="nil"/>
              <w:bottom w:val="single" w:sz="4" w:space="0" w:color="auto"/>
              <w:right w:val="nil"/>
            </w:tcBorders>
            <w:noWrap/>
            <w:vAlign w:val="bottom"/>
            <w:hideMark/>
          </w:tcPr>
          <w:p w14:paraId="54CF850B"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MEAN</w:t>
            </w:r>
          </w:p>
        </w:tc>
        <w:tc>
          <w:tcPr>
            <w:tcW w:w="706" w:type="dxa"/>
            <w:gridSpan w:val="2"/>
            <w:tcBorders>
              <w:top w:val="nil"/>
              <w:left w:val="nil"/>
              <w:bottom w:val="single" w:sz="4" w:space="0" w:color="auto"/>
              <w:right w:val="nil"/>
            </w:tcBorders>
            <w:noWrap/>
            <w:vAlign w:val="bottom"/>
            <w:hideMark/>
          </w:tcPr>
          <w:p w14:paraId="382FE883"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EARLY</w:t>
            </w:r>
          </w:p>
        </w:tc>
        <w:tc>
          <w:tcPr>
            <w:tcW w:w="597" w:type="dxa"/>
            <w:tcBorders>
              <w:top w:val="nil"/>
              <w:left w:val="nil"/>
              <w:bottom w:val="single" w:sz="4" w:space="0" w:color="auto"/>
              <w:right w:val="nil"/>
            </w:tcBorders>
            <w:noWrap/>
            <w:vAlign w:val="bottom"/>
            <w:hideMark/>
          </w:tcPr>
          <w:p w14:paraId="20F7CA8D" w14:textId="69BD0C16"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 xml:space="preserve">LATE </w:t>
            </w:r>
          </w:p>
        </w:tc>
        <w:tc>
          <w:tcPr>
            <w:tcW w:w="655" w:type="dxa"/>
            <w:tcBorders>
              <w:top w:val="nil"/>
              <w:left w:val="nil"/>
              <w:bottom w:val="single" w:sz="4" w:space="0" w:color="auto"/>
              <w:right w:val="nil"/>
            </w:tcBorders>
            <w:noWrap/>
            <w:vAlign w:val="bottom"/>
            <w:hideMark/>
          </w:tcPr>
          <w:p w14:paraId="5D223858"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MEAN</w:t>
            </w:r>
          </w:p>
        </w:tc>
        <w:tc>
          <w:tcPr>
            <w:tcW w:w="706" w:type="dxa"/>
            <w:gridSpan w:val="2"/>
            <w:tcBorders>
              <w:top w:val="nil"/>
              <w:left w:val="nil"/>
              <w:bottom w:val="single" w:sz="4" w:space="0" w:color="auto"/>
              <w:right w:val="nil"/>
            </w:tcBorders>
            <w:noWrap/>
            <w:vAlign w:val="bottom"/>
            <w:hideMark/>
          </w:tcPr>
          <w:p w14:paraId="04D87FDC"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EARLY</w:t>
            </w:r>
          </w:p>
        </w:tc>
        <w:tc>
          <w:tcPr>
            <w:tcW w:w="597" w:type="dxa"/>
            <w:tcBorders>
              <w:top w:val="nil"/>
              <w:left w:val="nil"/>
              <w:bottom w:val="single" w:sz="4" w:space="0" w:color="auto"/>
              <w:right w:val="nil"/>
            </w:tcBorders>
            <w:noWrap/>
            <w:vAlign w:val="bottom"/>
            <w:hideMark/>
          </w:tcPr>
          <w:p w14:paraId="00ADC004" w14:textId="1FF41C5A"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LATE</w:t>
            </w:r>
          </w:p>
        </w:tc>
        <w:tc>
          <w:tcPr>
            <w:tcW w:w="655" w:type="dxa"/>
            <w:tcBorders>
              <w:top w:val="nil"/>
              <w:left w:val="nil"/>
              <w:bottom w:val="single" w:sz="4" w:space="0" w:color="auto"/>
              <w:right w:val="nil"/>
            </w:tcBorders>
            <w:noWrap/>
            <w:vAlign w:val="bottom"/>
            <w:hideMark/>
          </w:tcPr>
          <w:p w14:paraId="24AC098F"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MEAN</w:t>
            </w:r>
          </w:p>
        </w:tc>
        <w:tc>
          <w:tcPr>
            <w:tcW w:w="706" w:type="dxa"/>
            <w:gridSpan w:val="2"/>
            <w:tcBorders>
              <w:top w:val="nil"/>
              <w:left w:val="nil"/>
              <w:bottom w:val="single" w:sz="4" w:space="0" w:color="auto"/>
              <w:right w:val="nil"/>
            </w:tcBorders>
            <w:noWrap/>
            <w:vAlign w:val="bottom"/>
            <w:hideMark/>
          </w:tcPr>
          <w:p w14:paraId="76F77DF3"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EARLY</w:t>
            </w:r>
          </w:p>
        </w:tc>
        <w:tc>
          <w:tcPr>
            <w:tcW w:w="597" w:type="dxa"/>
            <w:tcBorders>
              <w:top w:val="nil"/>
              <w:left w:val="nil"/>
              <w:bottom w:val="single" w:sz="4" w:space="0" w:color="auto"/>
              <w:right w:val="nil"/>
            </w:tcBorders>
            <w:noWrap/>
            <w:vAlign w:val="bottom"/>
            <w:hideMark/>
          </w:tcPr>
          <w:p w14:paraId="0FA7D82A" w14:textId="0C4BBBCB"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LATE</w:t>
            </w:r>
          </w:p>
        </w:tc>
        <w:tc>
          <w:tcPr>
            <w:tcW w:w="655" w:type="dxa"/>
            <w:tcBorders>
              <w:top w:val="nil"/>
              <w:left w:val="nil"/>
              <w:bottom w:val="single" w:sz="4" w:space="0" w:color="auto"/>
              <w:right w:val="nil"/>
            </w:tcBorders>
            <w:noWrap/>
            <w:vAlign w:val="bottom"/>
            <w:hideMark/>
          </w:tcPr>
          <w:p w14:paraId="351C8F50"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MEAN</w:t>
            </w:r>
          </w:p>
        </w:tc>
        <w:tc>
          <w:tcPr>
            <w:tcW w:w="706" w:type="dxa"/>
            <w:gridSpan w:val="2"/>
            <w:tcBorders>
              <w:top w:val="nil"/>
              <w:left w:val="nil"/>
              <w:bottom w:val="single" w:sz="4" w:space="0" w:color="auto"/>
              <w:right w:val="nil"/>
            </w:tcBorders>
            <w:noWrap/>
            <w:vAlign w:val="bottom"/>
            <w:hideMark/>
          </w:tcPr>
          <w:p w14:paraId="23B2B18D"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EARLY</w:t>
            </w:r>
          </w:p>
        </w:tc>
        <w:tc>
          <w:tcPr>
            <w:tcW w:w="597" w:type="dxa"/>
            <w:tcBorders>
              <w:top w:val="nil"/>
              <w:left w:val="nil"/>
              <w:bottom w:val="single" w:sz="4" w:space="0" w:color="auto"/>
              <w:right w:val="nil"/>
            </w:tcBorders>
            <w:noWrap/>
            <w:vAlign w:val="bottom"/>
            <w:hideMark/>
          </w:tcPr>
          <w:p w14:paraId="19523EA0" w14:textId="715A5833"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LATE</w:t>
            </w:r>
          </w:p>
        </w:tc>
        <w:tc>
          <w:tcPr>
            <w:tcW w:w="655" w:type="dxa"/>
            <w:tcBorders>
              <w:top w:val="nil"/>
              <w:left w:val="nil"/>
              <w:bottom w:val="single" w:sz="4" w:space="0" w:color="auto"/>
              <w:right w:val="nil"/>
            </w:tcBorders>
            <w:noWrap/>
            <w:vAlign w:val="bottom"/>
            <w:hideMark/>
          </w:tcPr>
          <w:p w14:paraId="03392FC9"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MEAN</w:t>
            </w:r>
          </w:p>
        </w:tc>
      </w:tr>
      <w:tr w:rsidR="00EA35E6" w:rsidRPr="00EA35E6" w14:paraId="123C5EF3" w14:textId="77777777" w:rsidTr="00EA35E6">
        <w:trPr>
          <w:gridAfter w:val="1"/>
          <w:wAfter w:w="20" w:type="dxa"/>
          <w:trHeight w:val="235"/>
          <w:jc w:val="center"/>
        </w:trPr>
        <w:tc>
          <w:tcPr>
            <w:tcW w:w="1555" w:type="dxa"/>
            <w:tcBorders>
              <w:top w:val="nil"/>
              <w:left w:val="nil"/>
              <w:bottom w:val="nil"/>
              <w:right w:val="nil"/>
            </w:tcBorders>
            <w:noWrap/>
            <w:vAlign w:val="bottom"/>
            <w:hideMark/>
          </w:tcPr>
          <w:p w14:paraId="22B5AA5E"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T1 - Control</w:t>
            </w:r>
          </w:p>
        </w:tc>
        <w:tc>
          <w:tcPr>
            <w:tcW w:w="706" w:type="dxa"/>
            <w:tcBorders>
              <w:top w:val="nil"/>
              <w:left w:val="nil"/>
              <w:bottom w:val="nil"/>
              <w:right w:val="nil"/>
            </w:tcBorders>
            <w:vAlign w:val="center"/>
            <w:hideMark/>
          </w:tcPr>
          <w:p w14:paraId="2E55AA45"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17.17</w:t>
            </w:r>
          </w:p>
        </w:tc>
        <w:tc>
          <w:tcPr>
            <w:tcW w:w="597" w:type="dxa"/>
            <w:tcBorders>
              <w:top w:val="nil"/>
              <w:left w:val="nil"/>
              <w:bottom w:val="nil"/>
              <w:right w:val="nil"/>
            </w:tcBorders>
            <w:vAlign w:val="center"/>
            <w:hideMark/>
          </w:tcPr>
          <w:p w14:paraId="2771F5E8"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12.20</w:t>
            </w:r>
          </w:p>
        </w:tc>
        <w:tc>
          <w:tcPr>
            <w:tcW w:w="655" w:type="dxa"/>
            <w:tcBorders>
              <w:top w:val="nil"/>
              <w:left w:val="nil"/>
              <w:bottom w:val="nil"/>
              <w:right w:val="nil"/>
            </w:tcBorders>
            <w:noWrap/>
            <w:vAlign w:val="center"/>
            <w:hideMark/>
          </w:tcPr>
          <w:p w14:paraId="59F37AC7"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14.69</w:t>
            </w:r>
          </w:p>
        </w:tc>
        <w:tc>
          <w:tcPr>
            <w:tcW w:w="706" w:type="dxa"/>
            <w:tcBorders>
              <w:top w:val="nil"/>
              <w:left w:val="nil"/>
              <w:bottom w:val="nil"/>
              <w:right w:val="nil"/>
            </w:tcBorders>
            <w:vAlign w:val="bottom"/>
            <w:hideMark/>
          </w:tcPr>
          <w:p w14:paraId="6CBA18A7"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77.64</w:t>
            </w:r>
          </w:p>
        </w:tc>
        <w:tc>
          <w:tcPr>
            <w:tcW w:w="597" w:type="dxa"/>
            <w:tcBorders>
              <w:top w:val="nil"/>
              <w:left w:val="nil"/>
              <w:bottom w:val="nil"/>
              <w:right w:val="nil"/>
            </w:tcBorders>
            <w:vAlign w:val="bottom"/>
            <w:hideMark/>
          </w:tcPr>
          <w:p w14:paraId="3A50C23E"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56.69</w:t>
            </w:r>
          </w:p>
        </w:tc>
        <w:tc>
          <w:tcPr>
            <w:tcW w:w="655" w:type="dxa"/>
            <w:tcBorders>
              <w:top w:val="nil"/>
              <w:left w:val="nil"/>
              <w:bottom w:val="nil"/>
              <w:right w:val="nil"/>
            </w:tcBorders>
            <w:vAlign w:val="bottom"/>
            <w:hideMark/>
          </w:tcPr>
          <w:p w14:paraId="47389CDD"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67.17</w:t>
            </w:r>
          </w:p>
        </w:tc>
        <w:tc>
          <w:tcPr>
            <w:tcW w:w="706" w:type="dxa"/>
            <w:tcBorders>
              <w:top w:val="nil"/>
              <w:left w:val="nil"/>
              <w:bottom w:val="nil"/>
              <w:right w:val="nil"/>
            </w:tcBorders>
            <w:vAlign w:val="bottom"/>
            <w:hideMark/>
          </w:tcPr>
          <w:p w14:paraId="61E6AA0B"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16.83</w:t>
            </w:r>
          </w:p>
        </w:tc>
        <w:tc>
          <w:tcPr>
            <w:tcW w:w="597" w:type="dxa"/>
            <w:tcBorders>
              <w:top w:val="nil"/>
              <w:left w:val="nil"/>
              <w:bottom w:val="nil"/>
              <w:right w:val="nil"/>
            </w:tcBorders>
            <w:vAlign w:val="bottom"/>
            <w:hideMark/>
          </w:tcPr>
          <w:p w14:paraId="69164714"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10.00</w:t>
            </w:r>
          </w:p>
        </w:tc>
        <w:tc>
          <w:tcPr>
            <w:tcW w:w="655" w:type="dxa"/>
            <w:tcBorders>
              <w:top w:val="nil"/>
              <w:left w:val="nil"/>
              <w:bottom w:val="nil"/>
              <w:right w:val="nil"/>
            </w:tcBorders>
            <w:vAlign w:val="bottom"/>
            <w:hideMark/>
          </w:tcPr>
          <w:p w14:paraId="16B1B75D"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13.42</w:t>
            </w:r>
          </w:p>
        </w:tc>
        <w:tc>
          <w:tcPr>
            <w:tcW w:w="706" w:type="dxa"/>
            <w:gridSpan w:val="2"/>
            <w:tcBorders>
              <w:top w:val="nil"/>
              <w:left w:val="nil"/>
              <w:bottom w:val="nil"/>
              <w:right w:val="nil"/>
            </w:tcBorders>
            <w:vAlign w:val="bottom"/>
            <w:hideMark/>
          </w:tcPr>
          <w:p w14:paraId="3AD4303F"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45.89</w:t>
            </w:r>
          </w:p>
        </w:tc>
        <w:tc>
          <w:tcPr>
            <w:tcW w:w="597" w:type="dxa"/>
            <w:tcBorders>
              <w:top w:val="nil"/>
              <w:left w:val="nil"/>
              <w:bottom w:val="nil"/>
              <w:right w:val="nil"/>
            </w:tcBorders>
            <w:vAlign w:val="bottom"/>
            <w:hideMark/>
          </w:tcPr>
          <w:p w14:paraId="794BA2F8"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33.83</w:t>
            </w:r>
          </w:p>
        </w:tc>
        <w:tc>
          <w:tcPr>
            <w:tcW w:w="655" w:type="dxa"/>
            <w:tcBorders>
              <w:top w:val="nil"/>
              <w:left w:val="nil"/>
              <w:bottom w:val="nil"/>
              <w:right w:val="nil"/>
            </w:tcBorders>
            <w:vAlign w:val="bottom"/>
            <w:hideMark/>
          </w:tcPr>
          <w:p w14:paraId="65B80C3D"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39.86</w:t>
            </w:r>
          </w:p>
        </w:tc>
        <w:tc>
          <w:tcPr>
            <w:tcW w:w="706" w:type="dxa"/>
            <w:gridSpan w:val="2"/>
            <w:tcBorders>
              <w:top w:val="nil"/>
              <w:left w:val="nil"/>
              <w:bottom w:val="nil"/>
              <w:right w:val="nil"/>
            </w:tcBorders>
            <w:vAlign w:val="bottom"/>
            <w:hideMark/>
          </w:tcPr>
          <w:p w14:paraId="60BA5BA5"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11.18</w:t>
            </w:r>
          </w:p>
        </w:tc>
        <w:tc>
          <w:tcPr>
            <w:tcW w:w="597" w:type="dxa"/>
            <w:tcBorders>
              <w:top w:val="nil"/>
              <w:left w:val="nil"/>
              <w:bottom w:val="nil"/>
              <w:right w:val="nil"/>
            </w:tcBorders>
            <w:vAlign w:val="bottom"/>
            <w:hideMark/>
          </w:tcPr>
          <w:p w14:paraId="685AC0D3"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7.12</w:t>
            </w:r>
          </w:p>
        </w:tc>
        <w:tc>
          <w:tcPr>
            <w:tcW w:w="655" w:type="dxa"/>
            <w:tcBorders>
              <w:top w:val="nil"/>
              <w:left w:val="nil"/>
              <w:bottom w:val="nil"/>
              <w:right w:val="nil"/>
            </w:tcBorders>
            <w:vAlign w:val="bottom"/>
            <w:hideMark/>
          </w:tcPr>
          <w:p w14:paraId="7CA45077"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9.15</w:t>
            </w:r>
          </w:p>
        </w:tc>
        <w:tc>
          <w:tcPr>
            <w:tcW w:w="706" w:type="dxa"/>
            <w:gridSpan w:val="2"/>
            <w:tcBorders>
              <w:top w:val="nil"/>
              <w:left w:val="nil"/>
              <w:bottom w:val="nil"/>
              <w:right w:val="nil"/>
            </w:tcBorders>
            <w:vAlign w:val="bottom"/>
            <w:hideMark/>
          </w:tcPr>
          <w:p w14:paraId="46AFE210"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54.69</w:t>
            </w:r>
          </w:p>
        </w:tc>
        <w:tc>
          <w:tcPr>
            <w:tcW w:w="597" w:type="dxa"/>
            <w:tcBorders>
              <w:top w:val="nil"/>
              <w:left w:val="nil"/>
              <w:bottom w:val="nil"/>
              <w:right w:val="nil"/>
            </w:tcBorders>
            <w:vAlign w:val="bottom"/>
            <w:hideMark/>
          </w:tcPr>
          <w:p w14:paraId="64804AF7"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45.53</w:t>
            </w:r>
          </w:p>
        </w:tc>
        <w:tc>
          <w:tcPr>
            <w:tcW w:w="655" w:type="dxa"/>
            <w:tcBorders>
              <w:top w:val="nil"/>
              <w:left w:val="nil"/>
              <w:bottom w:val="nil"/>
              <w:right w:val="nil"/>
            </w:tcBorders>
            <w:vAlign w:val="bottom"/>
            <w:hideMark/>
          </w:tcPr>
          <w:p w14:paraId="28C8C6B0"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50.11</w:t>
            </w:r>
          </w:p>
        </w:tc>
        <w:tc>
          <w:tcPr>
            <w:tcW w:w="706" w:type="dxa"/>
            <w:gridSpan w:val="2"/>
            <w:tcBorders>
              <w:top w:val="nil"/>
              <w:left w:val="nil"/>
              <w:bottom w:val="nil"/>
              <w:right w:val="nil"/>
            </w:tcBorders>
            <w:vAlign w:val="bottom"/>
            <w:hideMark/>
          </w:tcPr>
          <w:p w14:paraId="397B296D"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29.57</w:t>
            </w:r>
          </w:p>
        </w:tc>
        <w:tc>
          <w:tcPr>
            <w:tcW w:w="597" w:type="dxa"/>
            <w:tcBorders>
              <w:top w:val="nil"/>
              <w:left w:val="nil"/>
              <w:bottom w:val="nil"/>
              <w:right w:val="nil"/>
            </w:tcBorders>
            <w:vAlign w:val="bottom"/>
            <w:hideMark/>
          </w:tcPr>
          <w:p w14:paraId="44F10C1F"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25.18</w:t>
            </w:r>
          </w:p>
        </w:tc>
        <w:tc>
          <w:tcPr>
            <w:tcW w:w="655" w:type="dxa"/>
            <w:tcBorders>
              <w:top w:val="nil"/>
              <w:left w:val="nil"/>
              <w:bottom w:val="nil"/>
              <w:right w:val="nil"/>
            </w:tcBorders>
            <w:vAlign w:val="bottom"/>
            <w:hideMark/>
          </w:tcPr>
          <w:p w14:paraId="6E6ACCB6"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27.38</w:t>
            </w:r>
          </w:p>
        </w:tc>
      </w:tr>
      <w:tr w:rsidR="00EA35E6" w:rsidRPr="00EA35E6" w14:paraId="47875FC4" w14:textId="77777777" w:rsidTr="00EA35E6">
        <w:trPr>
          <w:gridAfter w:val="1"/>
          <w:wAfter w:w="20" w:type="dxa"/>
          <w:trHeight w:val="235"/>
          <w:jc w:val="center"/>
        </w:trPr>
        <w:tc>
          <w:tcPr>
            <w:tcW w:w="1555" w:type="dxa"/>
            <w:tcBorders>
              <w:top w:val="nil"/>
              <w:left w:val="nil"/>
              <w:bottom w:val="nil"/>
              <w:right w:val="nil"/>
            </w:tcBorders>
            <w:noWrap/>
            <w:vAlign w:val="bottom"/>
            <w:hideMark/>
          </w:tcPr>
          <w:p w14:paraId="31135B6F"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T2 - 0.01 mM</w:t>
            </w:r>
          </w:p>
          <w:p w14:paraId="4EA76BEB"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 xml:space="preserve"> 24-EBL</w:t>
            </w:r>
          </w:p>
        </w:tc>
        <w:tc>
          <w:tcPr>
            <w:tcW w:w="706" w:type="dxa"/>
            <w:tcBorders>
              <w:top w:val="nil"/>
              <w:left w:val="nil"/>
              <w:bottom w:val="nil"/>
              <w:right w:val="nil"/>
            </w:tcBorders>
            <w:vAlign w:val="center"/>
            <w:hideMark/>
          </w:tcPr>
          <w:p w14:paraId="07E3F1DD"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18.16</w:t>
            </w:r>
          </w:p>
        </w:tc>
        <w:tc>
          <w:tcPr>
            <w:tcW w:w="597" w:type="dxa"/>
            <w:tcBorders>
              <w:top w:val="nil"/>
              <w:left w:val="nil"/>
              <w:bottom w:val="nil"/>
              <w:right w:val="nil"/>
            </w:tcBorders>
            <w:vAlign w:val="center"/>
            <w:hideMark/>
          </w:tcPr>
          <w:p w14:paraId="4EC25671"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13.17</w:t>
            </w:r>
          </w:p>
        </w:tc>
        <w:tc>
          <w:tcPr>
            <w:tcW w:w="655" w:type="dxa"/>
            <w:tcBorders>
              <w:top w:val="nil"/>
              <w:left w:val="nil"/>
              <w:bottom w:val="nil"/>
              <w:right w:val="nil"/>
            </w:tcBorders>
            <w:noWrap/>
            <w:vAlign w:val="center"/>
            <w:hideMark/>
          </w:tcPr>
          <w:p w14:paraId="107B1EDF"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15.66</w:t>
            </w:r>
          </w:p>
        </w:tc>
        <w:tc>
          <w:tcPr>
            <w:tcW w:w="706" w:type="dxa"/>
            <w:tcBorders>
              <w:top w:val="nil"/>
              <w:left w:val="nil"/>
              <w:bottom w:val="nil"/>
              <w:right w:val="nil"/>
            </w:tcBorders>
            <w:vAlign w:val="bottom"/>
            <w:hideMark/>
          </w:tcPr>
          <w:p w14:paraId="5E5C011D"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79.09</w:t>
            </w:r>
          </w:p>
        </w:tc>
        <w:tc>
          <w:tcPr>
            <w:tcW w:w="597" w:type="dxa"/>
            <w:tcBorders>
              <w:top w:val="nil"/>
              <w:left w:val="nil"/>
              <w:bottom w:val="nil"/>
              <w:right w:val="nil"/>
            </w:tcBorders>
            <w:vAlign w:val="bottom"/>
            <w:hideMark/>
          </w:tcPr>
          <w:p w14:paraId="0AA3A6E8"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58.18</w:t>
            </w:r>
          </w:p>
        </w:tc>
        <w:tc>
          <w:tcPr>
            <w:tcW w:w="655" w:type="dxa"/>
            <w:tcBorders>
              <w:top w:val="nil"/>
              <w:left w:val="nil"/>
              <w:bottom w:val="nil"/>
              <w:right w:val="nil"/>
            </w:tcBorders>
            <w:vAlign w:val="bottom"/>
            <w:hideMark/>
          </w:tcPr>
          <w:p w14:paraId="4346BEF0"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68.63</w:t>
            </w:r>
          </w:p>
        </w:tc>
        <w:tc>
          <w:tcPr>
            <w:tcW w:w="706" w:type="dxa"/>
            <w:tcBorders>
              <w:top w:val="nil"/>
              <w:left w:val="nil"/>
              <w:bottom w:val="nil"/>
              <w:right w:val="nil"/>
            </w:tcBorders>
            <w:vAlign w:val="bottom"/>
            <w:hideMark/>
          </w:tcPr>
          <w:p w14:paraId="0C17E0EC"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18.50</w:t>
            </w:r>
          </w:p>
        </w:tc>
        <w:tc>
          <w:tcPr>
            <w:tcW w:w="597" w:type="dxa"/>
            <w:tcBorders>
              <w:top w:val="nil"/>
              <w:left w:val="nil"/>
              <w:bottom w:val="nil"/>
              <w:right w:val="nil"/>
            </w:tcBorders>
            <w:vAlign w:val="bottom"/>
            <w:hideMark/>
          </w:tcPr>
          <w:p w14:paraId="0B1C6826"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11.50</w:t>
            </w:r>
          </w:p>
        </w:tc>
        <w:tc>
          <w:tcPr>
            <w:tcW w:w="655" w:type="dxa"/>
            <w:tcBorders>
              <w:top w:val="nil"/>
              <w:left w:val="nil"/>
              <w:bottom w:val="nil"/>
              <w:right w:val="nil"/>
            </w:tcBorders>
            <w:vAlign w:val="bottom"/>
            <w:hideMark/>
          </w:tcPr>
          <w:p w14:paraId="5BD425F0"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15.00</w:t>
            </w:r>
          </w:p>
        </w:tc>
        <w:tc>
          <w:tcPr>
            <w:tcW w:w="706" w:type="dxa"/>
            <w:gridSpan w:val="2"/>
            <w:tcBorders>
              <w:top w:val="nil"/>
              <w:left w:val="nil"/>
              <w:bottom w:val="nil"/>
              <w:right w:val="nil"/>
            </w:tcBorders>
            <w:vAlign w:val="bottom"/>
            <w:hideMark/>
          </w:tcPr>
          <w:p w14:paraId="74C04180"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48.15</w:t>
            </w:r>
          </w:p>
        </w:tc>
        <w:tc>
          <w:tcPr>
            <w:tcW w:w="597" w:type="dxa"/>
            <w:tcBorders>
              <w:top w:val="nil"/>
              <w:left w:val="nil"/>
              <w:bottom w:val="nil"/>
              <w:right w:val="nil"/>
            </w:tcBorders>
            <w:vAlign w:val="bottom"/>
            <w:hideMark/>
          </w:tcPr>
          <w:p w14:paraId="0E9DB920"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35.59</w:t>
            </w:r>
          </w:p>
        </w:tc>
        <w:tc>
          <w:tcPr>
            <w:tcW w:w="655" w:type="dxa"/>
            <w:tcBorders>
              <w:top w:val="nil"/>
              <w:left w:val="nil"/>
              <w:bottom w:val="nil"/>
              <w:right w:val="nil"/>
            </w:tcBorders>
            <w:vAlign w:val="bottom"/>
            <w:hideMark/>
          </w:tcPr>
          <w:p w14:paraId="53D3AA36"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41.87</w:t>
            </w:r>
          </w:p>
        </w:tc>
        <w:tc>
          <w:tcPr>
            <w:tcW w:w="706" w:type="dxa"/>
            <w:gridSpan w:val="2"/>
            <w:tcBorders>
              <w:top w:val="nil"/>
              <w:left w:val="nil"/>
              <w:bottom w:val="nil"/>
              <w:right w:val="nil"/>
            </w:tcBorders>
            <w:vAlign w:val="bottom"/>
            <w:hideMark/>
          </w:tcPr>
          <w:p w14:paraId="7A35AC2F"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12.14</w:t>
            </w:r>
          </w:p>
        </w:tc>
        <w:tc>
          <w:tcPr>
            <w:tcW w:w="597" w:type="dxa"/>
            <w:tcBorders>
              <w:top w:val="nil"/>
              <w:left w:val="nil"/>
              <w:bottom w:val="nil"/>
              <w:right w:val="nil"/>
            </w:tcBorders>
            <w:vAlign w:val="bottom"/>
            <w:hideMark/>
          </w:tcPr>
          <w:p w14:paraId="781B8DB8"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8.17</w:t>
            </w:r>
          </w:p>
        </w:tc>
        <w:tc>
          <w:tcPr>
            <w:tcW w:w="655" w:type="dxa"/>
            <w:tcBorders>
              <w:top w:val="nil"/>
              <w:left w:val="nil"/>
              <w:bottom w:val="nil"/>
              <w:right w:val="nil"/>
            </w:tcBorders>
            <w:vAlign w:val="bottom"/>
            <w:hideMark/>
          </w:tcPr>
          <w:p w14:paraId="5418B56B"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10.16</w:t>
            </w:r>
          </w:p>
        </w:tc>
        <w:tc>
          <w:tcPr>
            <w:tcW w:w="706" w:type="dxa"/>
            <w:gridSpan w:val="2"/>
            <w:tcBorders>
              <w:top w:val="nil"/>
              <w:left w:val="nil"/>
              <w:bottom w:val="nil"/>
              <w:right w:val="nil"/>
            </w:tcBorders>
            <w:vAlign w:val="bottom"/>
            <w:hideMark/>
          </w:tcPr>
          <w:p w14:paraId="52F4A129"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60.80</w:t>
            </w:r>
          </w:p>
        </w:tc>
        <w:tc>
          <w:tcPr>
            <w:tcW w:w="597" w:type="dxa"/>
            <w:tcBorders>
              <w:top w:val="nil"/>
              <w:left w:val="nil"/>
              <w:bottom w:val="nil"/>
              <w:right w:val="nil"/>
            </w:tcBorders>
            <w:vAlign w:val="bottom"/>
            <w:hideMark/>
          </w:tcPr>
          <w:p w14:paraId="0DD79331"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51.33</w:t>
            </w:r>
          </w:p>
        </w:tc>
        <w:tc>
          <w:tcPr>
            <w:tcW w:w="655" w:type="dxa"/>
            <w:tcBorders>
              <w:top w:val="nil"/>
              <w:left w:val="nil"/>
              <w:bottom w:val="nil"/>
              <w:right w:val="nil"/>
            </w:tcBorders>
            <w:vAlign w:val="bottom"/>
            <w:hideMark/>
          </w:tcPr>
          <w:p w14:paraId="2236647E"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56.07</w:t>
            </w:r>
          </w:p>
        </w:tc>
        <w:tc>
          <w:tcPr>
            <w:tcW w:w="706" w:type="dxa"/>
            <w:gridSpan w:val="2"/>
            <w:tcBorders>
              <w:top w:val="nil"/>
              <w:left w:val="nil"/>
              <w:bottom w:val="nil"/>
              <w:right w:val="nil"/>
            </w:tcBorders>
            <w:vAlign w:val="bottom"/>
            <w:hideMark/>
          </w:tcPr>
          <w:p w14:paraId="1BB9F743"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31.88</w:t>
            </w:r>
          </w:p>
        </w:tc>
        <w:tc>
          <w:tcPr>
            <w:tcW w:w="597" w:type="dxa"/>
            <w:tcBorders>
              <w:top w:val="nil"/>
              <w:left w:val="nil"/>
              <w:bottom w:val="nil"/>
              <w:right w:val="nil"/>
            </w:tcBorders>
            <w:vAlign w:val="bottom"/>
            <w:hideMark/>
          </w:tcPr>
          <w:p w14:paraId="484F95BD"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27.80</w:t>
            </w:r>
          </w:p>
        </w:tc>
        <w:tc>
          <w:tcPr>
            <w:tcW w:w="655" w:type="dxa"/>
            <w:tcBorders>
              <w:top w:val="nil"/>
              <w:left w:val="nil"/>
              <w:bottom w:val="nil"/>
              <w:right w:val="nil"/>
            </w:tcBorders>
            <w:vAlign w:val="bottom"/>
            <w:hideMark/>
          </w:tcPr>
          <w:p w14:paraId="303049AE"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29.84</w:t>
            </w:r>
          </w:p>
        </w:tc>
      </w:tr>
      <w:tr w:rsidR="00EA35E6" w:rsidRPr="00EA35E6" w14:paraId="6827E62E" w14:textId="77777777" w:rsidTr="00EA35E6">
        <w:trPr>
          <w:gridAfter w:val="1"/>
          <w:wAfter w:w="20" w:type="dxa"/>
          <w:trHeight w:val="235"/>
          <w:jc w:val="center"/>
        </w:trPr>
        <w:tc>
          <w:tcPr>
            <w:tcW w:w="1555" w:type="dxa"/>
            <w:tcBorders>
              <w:top w:val="nil"/>
              <w:left w:val="nil"/>
              <w:bottom w:val="nil"/>
              <w:right w:val="nil"/>
            </w:tcBorders>
            <w:noWrap/>
            <w:vAlign w:val="bottom"/>
            <w:hideMark/>
          </w:tcPr>
          <w:p w14:paraId="2F71CDF4"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 xml:space="preserve">T3 - 0.02 mM </w:t>
            </w:r>
          </w:p>
          <w:p w14:paraId="3BF6C4C2"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24-EBL</w:t>
            </w:r>
          </w:p>
        </w:tc>
        <w:tc>
          <w:tcPr>
            <w:tcW w:w="706" w:type="dxa"/>
            <w:tcBorders>
              <w:top w:val="nil"/>
              <w:left w:val="nil"/>
              <w:bottom w:val="nil"/>
              <w:right w:val="nil"/>
            </w:tcBorders>
            <w:vAlign w:val="center"/>
            <w:hideMark/>
          </w:tcPr>
          <w:p w14:paraId="04E72C62"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19.13</w:t>
            </w:r>
          </w:p>
        </w:tc>
        <w:tc>
          <w:tcPr>
            <w:tcW w:w="597" w:type="dxa"/>
            <w:tcBorders>
              <w:top w:val="nil"/>
              <w:left w:val="nil"/>
              <w:bottom w:val="nil"/>
              <w:right w:val="nil"/>
            </w:tcBorders>
            <w:vAlign w:val="center"/>
            <w:hideMark/>
          </w:tcPr>
          <w:p w14:paraId="339E6047"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14.22</w:t>
            </w:r>
          </w:p>
        </w:tc>
        <w:tc>
          <w:tcPr>
            <w:tcW w:w="655" w:type="dxa"/>
            <w:tcBorders>
              <w:top w:val="nil"/>
              <w:left w:val="nil"/>
              <w:bottom w:val="nil"/>
              <w:right w:val="nil"/>
            </w:tcBorders>
            <w:noWrap/>
            <w:vAlign w:val="center"/>
            <w:hideMark/>
          </w:tcPr>
          <w:p w14:paraId="5DE051DE"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16.67</w:t>
            </w:r>
          </w:p>
        </w:tc>
        <w:tc>
          <w:tcPr>
            <w:tcW w:w="706" w:type="dxa"/>
            <w:tcBorders>
              <w:top w:val="nil"/>
              <w:left w:val="nil"/>
              <w:bottom w:val="nil"/>
              <w:right w:val="nil"/>
            </w:tcBorders>
            <w:vAlign w:val="bottom"/>
            <w:hideMark/>
          </w:tcPr>
          <w:p w14:paraId="01B195D5"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80.69</w:t>
            </w:r>
          </w:p>
        </w:tc>
        <w:tc>
          <w:tcPr>
            <w:tcW w:w="597" w:type="dxa"/>
            <w:tcBorders>
              <w:top w:val="nil"/>
              <w:left w:val="nil"/>
              <w:bottom w:val="nil"/>
              <w:right w:val="nil"/>
            </w:tcBorders>
            <w:vAlign w:val="bottom"/>
            <w:hideMark/>
          </w:tcPr>
          <w:p w14:paraId="14CDBA3D"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59.81</w:t>
            </w:r>
          </w:p>
        </w:tc>
        <w:tc>
          <w:tcPr>
            <w:tcW w:w="655" w:type="dxa"/>
            <w:tcBorders>
              <w:top w:val="nil"/>
              <w:left w:val="nil"/>
              <w:bottom w:val="nil"/>
              <w:right w:val="nil"/>
            </w:tcBorders>
            <w:vAlign w:val="bottom"/>
            <w:hideMark/>
          </w:tcPr>
          <w:p w14:paraId="336E6FEF"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70.25</w:t>
            </w:r>
          </w:p>
        </w:tc>
        <w:tc>
          <w:tcPr>
            <w:tcW w:w="706" w:type="dxa"/>
            <w:tcBorders>
              <w:top w:val="nil"/>
              <w:left w:val="nil"/>
              <w:bottom w:val="nil"/>
              <w:right w:val="nil"/>
            </w:tcBorders>
            <w:vAlign w:val="bottom"/>
            <w:hideMark/>
          </w:tcPr>
          <w:p w14:paraId="2EC8F007"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20.33</w:t>
            </w:r>
          </w:p>
        </w:tc>
        <w:tc>
          <w:tcPr>
            <w:tcW w:w="597" w:type="dxa"/>
            <w:tcBorders>
              <w:top w:val="nil"/>
              <w:left w:val="nil"/>
              <w:bottom w:val="nil"/>
              <w:right w:val="nil"/>
            </w:tcBorders>
            <w:vAlign w:val="bottom"/>
            <w:hideMark/>
          </w:tcPr>
          <w:p w14:paraId="6DAD0BF7"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12.50</w:t>
            </w:r>
          </w:p>
        </w:tc>
        <w:tc>
          <w:tcPr>
            <w:tcW w:w="655" w:type="dxa"/>
            <w:tcBorders>
              <w:top w:val="nil"/>
              <w:left w:val="nil"/>
              <w:bottom w:val="nil"/>
              <w:right w:val="nil"/>
            </w:tcBorders>
            <w:vAlign w:val="bottom"/>
            <w:hideMark/>
          </w:tcPr>
          <w:p w14:paraId="22B0F140"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16.42</w:t>
            </w:r>
          </w:p>
        </w:tc>
        <w:tc>
          <w:tcPr>
            <w:tcW w:w="706" w:type="dxa"/>
            <w:gridSpan w:val="2"/>
            <w:tcBorders>
              <w:top w:val="nil"/>
              <w:left w:val="nil"/>
              <w:bottom w:val="nil"/>
              <w:right w:val="nil"/>
            </w:tcBorders>
            <w:vAlign w:val="bottom"/>
            <w:hideMark/>
          </w:tcPr>
          <w:p w14:paraId="7923FB17"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50.45</w:t>
            </w:r>
          </w:p>
        </w:tc>
        <w:tc>
          <w:tcPr>
            <w:tcW w:w="597" w:type="dxa"/>
            <w:tcBorders>
              <w:top w:val="nil"/>
              <w:left w:val="nil"/>
              <w:bottom w:val="nil"/>
              <w:right w:val="nil"/>
            </w:tcBorders>
            <w:vAlign w:val="bottom"/>
            <w:hideMark/>
          </w:tcPr>
          <w:p w14:paraId="74648F33"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37.53</w:t>
            </w:r>
          </w:p>
        </w:tc>
        <w:tc>
          <w:tcPr>
            <w:tcW w:w="655" w:type="dxa"/>
            <w:tcBorders>
              <w:top w:val="nil"/>
              <w:left w:val="nil"/>
              <w:bottom w:val="nil"/>
              <w:right w:val="nil"/>
            </w:tcBorders>
            <w:vAlign w:val="bottom"/>
            <w:hideMark/>
          </w:tcPr>
          <w:p w14:paraId="50D67C74"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43.99</w:t>
            </w:r>
          </w:p>
        </w:tc>
        <w:tc>
          <w:tcPr>
            <w:tcW w:w="706" w:type="dxa"/>
            <w:gridSpan w:val="2"/>
            <w:tcBorders>
              <w:top w:val="nil"/>
              <w:left w:val="nil"/>
              <w:bottom w:val="nil"/>
              <w:right w:val="nil"/>
            </w:tcBorders>
            <w:vAlign w:val="bottom"/>
            <w:hideMark/>
          </w:tcPr>
          <w:p w14:paraId="4F7161C1"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13.14</w:t>
            </w:r>
          </w:p>
        </w:tc>
        <w:tc>
          <w:tcPr>
            <w:tcW w:w="597" w:type="dxa"/>
            <w:tcBorders>
              <w:top w:val="nil"/>
              <w:left w:val="nil"/>
              <w:bottom w:val="nil"/>
              <w:right w:val="nil"/>
            </w:tcBorders>
            <w:vAlign w:val="bottom"/>
            <w:hideMark/>
          </w:tcPr>
          <w:p w14:paraId="4BC00D5E"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9.15</w:t>
            </w:r>
          </w:p>
        </w:tc>
        <w:tc>
          <w:tcPr>
            <w:tcW w:w="655" w:type="dxa"/>
            <w:tcBorders>
              <w:top w:val="nil"/>
              <w:left w:val="nil"/>
              <w:bottom w:val="nil"/>
              <w:right w:val="nil"/>
            </w:tcBorders>
            <w:vAlign w:val="bottom"/>
            <w:hideMark/>
          </w:tcPr>
          <w:p w14:paraId="21CDAA57"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11.14</w:t>
            </w:r>
          </w:p>
        </w:tc>
        <w:tc>
          <w:tcPr>
            <w:tcW w:w="706" w:type="dxa"/>
            <w:gridSpan w:val="2"/>
            <w:tcBorders>
              <w:top w:val="nil"/>
              <w:left w:val="nil"/>
              <w:bottom w:val="nil"/>
              <w:right w:val="nil"/>
            </w:tcBorders>
            <w:vAlign w:val="bottom"/>
            <w:hideMark/>
          </w:tcPr>
          <w:p w14:paraId="6A0C8140"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65.80</w:t>
            </w:r>
          </w:p>
        </w:tc>
        <w:tc>
          <w:tcPr>
            <w:tcW w:w="597" w:type="dxa"/>
            <w:tcBorders>
              <w:top w:val="nil"/>
              <w:left w:val="nil"/>
              <w:bottom w:val="nil"/>
              <w:right w:val="nil"/>
            </w:tcBorders>
            <w:vAlign w:val="bottom"/>
            <w:hideMark/>
          </w:tcPr>
          <w:p w14:paraId="7CC7768C"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54.30</w:t>
            </w:r>
          </w:p>
        </w:tc>
        <w:tc>
          <w:tcPr>
            <w:tcW w:w="655" w:type="dxa"/>
            <w:tcBorders>
              <w:top w:val="nil"/>
              <w:left w:val="nil"/>
              <w:bottom w:val="nil"/>
              <w:right w:val="nil"/>
            </w:tcBorders>
            <w:vAlign w:val="bottom"/>
            <w:hideMark/>
          </w:tcPr>
          <w:p w14:paraId="0B1BD432"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60.05</w:t>
            </w:r>
          </w:p>
        </w:tc>
        <w:tc>
          <w:tcPr>
            <w:tcW w:w="706" w:type="dxa"/>
            <w:gridSpan w:val="2"/>
            <w:tcBorders>
              <w:top w:val="nil"/>
              <w:left w:val="nil"/>
              <w:bottom w:val="nil"/>
              <w:right w:val="nil"/>
            </w:tcBorders>
            <w:vAlign w:val="bottom"/>
            <w:hideMark/>
          </w:tcPr>
          <w:p w14:paraId="45A8350A"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34.46</w:t>
            </w:r>
          </w:p>
        </w:tc>
        <w:tc>
          <w:tcPr>
            <w:tcW w:w="597" w:type="dxa"/>
            <w:tcBorders>
              <w:top w:val="nil"/>
              <w:left w:val="nil"/>
              <w:bottom w:val="nil"/>
              <w:right w:val="nil"/>
            </w:tcBorders>
            <w:vAlign w:val="bottom"/>
            <w:hideMark/>
          </w:tcPr>
          <w:p w14:paraId="6107A748"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30.22</w:t>
            </w:r>
          </w:p>
        </w:tc>
        <w:tc>
          <w:tcPr>
            <w:tcW w:w="655" w:type="dxa"/>
            <w:tcBorders>
              <w:top w:val="nil"/>
              <w:left w:val="nil"/>
              <w:bottom w:val="nil"/>
              <w:right w:val="nil"/>
            </w:tcBorders>
            <w:vAlign w:val="bottom"/>
            <w:hideMark/>
          </w:tcPr>
          <w:p w14:paraId="7DA96F83"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32.34</w:t>
            </w:r>
          </w:p>
        </w:tc>
      </w:tr>
      <w:tr w:rsidR="00EA35E6" w:rsidRPr="00EA35E6" w14:paraId="1B5DC9AD" w14:textId="77777777" w:rsidTr="00EA35E6">
        <w:trPr>
          <w:gridAfter w:val="1"/>
          <w:wAfter w:w="20" w:type="dxa"/>
          <w:trHeight w:val="235"/>
          <w:jc w:val="center"/>
        </w:trPr>
        <w:tc>
          <w:tcPr>
            <w:tcW w:w="1555" w:type="dxa"/>
            <w:tcBorders>
              <w:top w:val="nil"/>
              <w:left w:val="nil"/>
              <w:bottom w:val="nil"/>
              <w:right w:val="nil"/>
            </w:tcBorders>
            <w:noWrap/>
            <w:vAlign w:val="bottom"/>
            <w:hideMark/>
          </w:tcPr>
          <w:p w14:paraId="5DB65AA3"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 xml:space="preserve">T4 - 0.03 mM </w:t>
            </w:r>
          </w:p>
          <w:p w14:paraId="37BFF695"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24-EBL</w:t>
            </w:r>
          </w:p>
        </w:tc>
        <w:tc>
          <w:tcPr>
            <w:tcW w:w="706" w:type="dxa"/>
            <w:tcBorders>
              <w:top w:val="nil"/>
              <w:left w:val="nil"/>
              <w:bottom w:val="nil"/>
              <w:right w:val="nil"/>
            </w:tcBorders>
            <w:vAlign w:val="center"/>
            <w:hideMark/>
          </w:tcPr>
          <w:p w14:paraId="5A638406"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20.22</w:t>
            </w:r>
          </w:p>
        </w:tc>
        <w:tc>
          <w:tcPr>
            <w:tcW w:w="597" w:type="dxa"/>
            <w:tcBorders>
              <w:top w:val="nil"/>
              <w:left w:val="nil"/>
              <w:bottom w:val="nil"/>
              <w:right w:val="nil"/>
            </w:tcBorders>
            <w:vAlign w:val="center"/>
            <w:hideMark/>
          </w:tcPr>
          <w:p w14:paraId="36CCC87A"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15.20</w:t>
            </w:r>
          </w:p>
        </w:tc>
        <w:tc>
          <w:tcPr>
            <w:tcW w:w="655" w:type="dxa"/>
            <w:tcBorders>
              <w:top w:val="nil"/>
              <w:left w:val="nil"/>
              <w:bottom w:val="nil"/>
              <w:right w:val="nil"/>
            </w:tcBorders>
            <w:noWrap/>
            <w:vAlign w:val="center"/>
            <w:hideMark/>
          </w:tcPr>
          <w:p w14:paraId="6933B22E"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17.71</w:t>
            </w:r>
          </w:p>
        </w:tc>
        <w:tc>
          <w:tcPr>
            <w:tcW w:w="706" w:type="dxa"/>
            <w:tcBorders>
              <w:top w:val="nil"/>
              <w:left w:val="nil"/>
              <w:bottom w:val="nil"/>
              <w:right w:val="nil"/>
            </w:tcBorders>
            <w:vAlign w:val="bottom"/>
            <w:hideMark/>
          </w:tcPr>
          <w:p w14:paraId="7F4781F2"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82.65</w:t>
            </w:r>
          </w:p>
        </w:tc>
        <w:tc>
          <w:tcPr>
            <w:tcW w:w="597" w:type="dxa"/>
            <w:tcBorders>
              <w:top w:val="nil"/>
              <w:left w:val="nil"/>
              <w:bottom w:val="nil"/>
              <w:right w:val="nil"/>
            </w:tcBorders>
            <w:vAlign w:val="bottom"/>
            <w:hideMark/>
          </w:tcPr>
          <w:p w14:paraId="75512F0D"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62.09</w:t>
            </w:r>
          </w:p>
        </w:tc>
        <w:tc>
          <w:tcPr>
            <w:tcW w:w="655" w:type="dxa"/>
            <w:tcBorders>
              <w:top w:val="nil"/>
              <w:left w:val="nil"/>
              <w:bottom w:val="nil"/>
              <w:right w:val="nil"/>
            </w:tcBorders>
            <w:vAlign w:val="bottom"/>
            <w:hideMark/>
          </w:tcPr>
          <w:p w14:paraId="4686F597"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72.37</w:t>
            </w:r>
          </w:p>
        </w:tc>
        <w:tc>
          <w:tcPr>
            <w:tcW w:w="706" w:type="dxa"/>
            <w:tcBorders>
              <w:top w:val="nil"/>
              <w:left w:val="nil"/>
              <w:bottom w:val="nil"/>
              <w:right w:val="nil"/>
            </w:tcBorders>
            <w:vAlign w:val="bottom"/>
            <w:hideMark/>
          </w:tcPr>
          <w:p w14:paraId="4288830A"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22.00</w:t>
            </w:r>
          </w:p>
        </w:tc>
        <w:tc>
          <w:tcPr>
            <w:tcW w:w="597" w:type="dxa"/>
            <w:tcBorders>
              <w:top w:val="nil"/>
              <w:left w:val="nil"/>
              <w:bottom w:val="nil"/>
              <w:right w:val="nil"/>
            </w:tcBorders>
            <w:vAlign w:val="bottom"/>
            <w:hideMark/>
          </w:tcPr>
          <w:p w14:paraId="0A17E0AA"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13.33</w:t>
            </w:r>
          </w:p>
        </w:tc>
        <w:tc>
          <w:tcPr>
            <w:tcW w:w="655" w:type="dxa"/>
            <w:tcBorders>
              <w:top w:val="nil"/>
              <w:left w:val="nil"/>
              <w:bottom w:val="nil"/>
              <w:right w:val="nil"/>
            </w:tcBorders>
            <w:vAlign w:val="bottom"/>
            <w:hideMark/>
          </w:tcPr>
          <w:p w14:paraId="51129EEA"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17.67</w:t>
            </w:r>
          </w:p>
        </w:tc>
        <w:tc>
          <w:tcPr>
            <w:tcW w:w="706" w:type="dxa"/>
            <w:gridSpan w:val="2"/>
            <w:tcBorders>
              <w:top w:val="nil"/>
              <w:left w:val="nil"/>
              <w:bottom w:val="nil"/>
              <w:right w:val="nil"/>
            </w:tcBorders>
            <w:vAlign w:val="bottom"/>
            <w:hideMark/>
          </w:tcPr>
          <w:p w14:paraId="526769F2"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53.31</w:t>
            </w:r>
          </w:p>
        </w:tc>
        <w:tc>
          <w:tcPr>
            <w:tcW w:w="597" w:type="dxa"/>
            <w:tcBorders>
              <w:top w:val="nil"/>
              <w:left w:val="nil"/>
              <w:bottom w:val="nil"/>
              <w:right w:val="nil"/>
            </w:tcBorders>
            <w:vAlign w:val="bottom"/>
            <w:hideMark/>
          </w:tcPr>
          <w:p w14:paraId="64585B2E"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39.23</w:t>
            </w:r>
          </w:p>
        </w:tc>
        <w:tc>
          <w:tcPr>
            <w:tcW w:w="655" w:type="dxa"/>
            <w:tcBorders>
              <w:top w:val="nil"/>
              <w:left w:val="nil"/>
              <w:bottom w:val="nil"/>
              <w:right w:val="nil"/>
            </w:tcBorders>
            <w:vAlign w:val="bottom"/>
            <w:hideMark/>
          </w:tcPr>
          <w:p w14:paraId="2CAECDA0"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46.27</w:t>
            </w:r>
          </w:p>
        </w:tc>
        <w:tc>
          <w:tcPr>
            <w:tcW w:w="706" w:type="dxa"/>
            <w:gridSpan w:val="2"/>
            <w:tcBorders>
              <w:top w:val="nil"/>
              <w:left w:val="nil"/>
              <w:bottom w:val="nil"/>
              <w:right w:val="nil"/>
            </w:tcBorders>
            <w:vAlign w:val="bottom"/>
            <w:hideMark/>
          </w:tcPr>
          <w:p w14:paraId="49134BC4"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14.66</w:t>
            </w:r>
          </w:p>
        </w:tc>
        <w:tc>
          <w:tcPr>
            <w:tcW w:w="597" w:type="dxa"/>
            <w:tcBorders>
              <w:top w:val="nil"/>
              <w:left w:val="nil"/>
              <w:bottom w:val="nil"/>
              <w:right w:val="nil"/>
            </w:tcBorders>
            <w:vAlign w:val="bottom"/>
            <w:hideMark/>
          </w:tcPr>
          <w:p w14:paraId="044E737A"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10.16</w:t>
            </w:r>
          </w:p>
        </w:tc>
        <w:tc>
          <w:tcPr>
            <w:tcW w:w="655" w:type="dxa"/>
            <w:tcBorders>
              <w:top w:val="nil"/>
              <w:left w:val="nil"/>
              <w:bottom w:val="nil"/>
              <w:right w:val="nil"/>
            </w:tcBorders>
            <w:vAlign w:val="bottom"/>
            <w:hideMark/>
          </w:tcPr>
          <w:p w14:paraId="50B0B78E"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12.41</w:t>
            </w:r>
          </w:p>
        </w:tc>
        <w:tc>
          <w:tcPr>
            <w:tcW w:w="706" w:type="dxa"/>
            <w:gridSpan w:val="2"/>
            <w:tcBorders>
              <w:top w:val="nil"/>
              <w:left w:val="nil"/>
              <w:bottom w:val="nil"/>
              <w:right w:val="nil"/>
            </w:tcBorders>
            <w:vAlign w:val="bottom"/>
            <w:hideMark/>
          </w:tcPr>
          <w:p w14:paraId="267EB12F"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68.38</w:t>
            </w:r>
          </w:p>
        </w:tc>
        <w:tc>
          <w:tcPr>
            <w:tcW w:w="597" w:type="dxa"/>
            <w:tcBorders>
              <w:top w:val="nil"/>
              <w:left w:val="nil"/>
              <w:bottom w:val="nil"/>
              <w:right w:val="nil"/>
            </w:tcBorders>
            <w:vAlign w:val="bottom"/>
            <w:hideMark/>
          </w:tcPr>
          <w:p w14:paraId="65600F72"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57.70</w:t>
            </w:r>
          </w:p>
        </w:tc>
        <w:tc>
          <w:tcPr>
            <w:tcW w:w="655" w:type="dxa"/>
            <w:tcBorders>
              <w:top w:val="nil"/>
              <w:left w:val="nil"/>
              <w:bottom w:val="nil"/>
              <w:right w:val="nil"/>
            </w:tcBorders>
            <w:vAlign w:val="bottom"/>
            <w:hideMark/>
          </w:tcPr>
          <w:p w14:paraId="313D6B2C"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63.04</w:t>
            </w:r>
          </w:p>
        </w:tc>
        <w:tc>
          <w:tcPr>
            <w:tcW w:w="706" w:type="dxa"/>
            <w:gridSpan w:val="2"/>
            <w:tcBorders>
              <w:top w:val="nil"/>
              <w:left w:val="nil"/>
              <w:bottom w:val="nil"/>
              <w:right w:val="nil"/>
            </w:tcBorders>
            <w:vAlign w:val="bottom"/>
            <w:hideMark/>
          </w:tcPr>
          <w:p w14:paraId="1C4539E6"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37.29</w:t>
            </w:r>
          </w:p>
        </w:tc>
        <w:tc>
          <w:tcPr>
            <w:tcW w:w="597" w:type="dxa"/>
            <w:tcBorders>
              <w:top w:val="nil"/>
              <w:left w:val="nil"/>
              <w:bottom w:val="nil"/>
              <w:right w:val="nil"/>
            </w:tcBorders>
            <w:vAlign w:val="bottom"/>
            <w:hideMark/>
          </w:tcPr>
          <w:p w14:paraId="26CAE7E6"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33.89</w:t>
            </w:r>
          </w:p>
        </w:tc>
        <w:tc>
          <w:tcPr>
            <w:tcW w:w="655" w:type="dxa"/>
            <w:tcBorders>
              <w:top w:val="nil"/>
              <w:left w:val="nil"/>
              <w:bottom w:val="nil"/>
              <w:right w:val="nil"/>
            </w:tcBorders>
            <w:vAlign w:val="bottom"/>
            <w:hideMark/>
          </w:tcPr>
          <w:p w14:paraId="512F3700"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35.59</w:t>
            </w:r>
          </w:p>
        </w:tc>
      </w:tr>
      <w:tr w:rsidR="00EA35E6" w:rsidRPr="00EA35E6" w14:paraId="165A024B" w14:textId="77777777" w:rsidTr="00EA35E6">
        <w:trPr>
          <w:gridAfter w:val="1"/>
          <w:wAfter w:w="20" w:type="dxa"/>
          <w:trHeight w:val="235"/>
          <w:jc w:val="center"/>
        </w:trPr>
        <w:tc>
          <w:tcPr>
            <w:tcW w:w="1555" w:type="dxa"/>
            <w:tcBorders>
              <w:top w:val="single" w:sz="4" w:space="0" w:color="auto"/>
              <w:left w:val="nil"/>
              <w:bottom w:val="single" w:sz="4" w:space="0" w:color="auto"/>
              <w:right w:val="nil"/>
            </w:tcBorders>
            <w:noWrap/>
            <w:vAlign w:val="bottom"/>
            <w:hideMark/>
          </w:tcPr>
          <w:p w14:paraId="780EC10B"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MEAN</w:t>
            </w:r>
          </w:p>
        </w:tc>
        <w:tc>
          <w:tcPr>
            <w:tcW w:w="706" w:type="dxa"/>
            <w:tcBorders>
              <w:top w:val="single" w:sz="4" w:space="0" w:color="auto"/>
              <w:left w:val="nil"/>
              <w:bottom w:val="single" w:sz="4" w:space="0" w:color="auto"/>
              <w:right w:val="nil"/>
            </w:tcBorders>
            <w:vAlign w:val="center"/>
            <w:hideMark/>
          </w:tcPr>
          <w:p w14:paraId="6910C2F9"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18.67</w:t>
            </w:r>
          </w:p>
        </w:tc>
        <w:tc>
          <w:tcPr>
            <w:tcW w:w="597" w:type="dxa"/>
            <w:tcBorders>
              <w:top w:val="single" w:sz="4" w:space="0" w:color="auto"/>
              <w:left w:val="nil"/>
              <w:bottom w:val="single" w:sz="4" w:space="0" w:color="auto"/>
              <w:right w:val="nil"/>
            </w:tcBorders>
            <w:vAlign w:val="center"/>
            <w:hideMark/>
          </w:tcPr>
          <w:p w14:paraId="4314AD96"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13.70</w:t>
            </w:r>
          </w:p>
        </w:tc>
        <w:tc>
          <w:tcPr>
            <w:tcW w:w="655" w:type="dxa"/>
            <w:tcBorders>
              <w:top w:val="single" w:sz="4" w:space="0" w:color="auto"/>
              <w:left w:val="nil"/>
              <w:bottom w:val="single" w:sz="4" w:space="0" w:color="auto"/>
              <w:right w:val="nil"/>
            </w:tcBorders>
            <w:noWrap/>
            <w:vAlign w:val="center"/>
            <w:hideMark/>
          </w:tcPr>
          <w:p w14:paraId="0B543940"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 </w:t>
            </w:r>
          </w:p>
        </w:tc>
        <w:tc>
          <w:tcPr>
            <w:tcW w:w="706" w:type="dxa"/>
            <w:tcBorders>
              <w:top w:val="single" w:sz="4" w:space="0" w:color="auto"/>
              <w:left w:val="nil"/>
              <w:bottom w:val="single" w:sz="4" w:space="0" w:color="auto"/>
              <w:right w:val="nil"/>
            </w:tcBorders>
            <w:vAlign w:val="bottom"/>
            <w:hideMark/>
          </w:tcPr>
          <w:p w14:paraId="3924F2FD"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80.01</w:t>
            </w:r>
          </w:p>
        </w:tc>
        <w:tc>
          <w:tcPr>
            <w:tcW w:w="597" w:type="dxa"/>
            <w:tcBorders>
              <w:top w:val="single" w:sz="4" w:space="0" w:color="auto"/>
              <w:left w:val="nil"/>
              <w:bottom w:val="single" w:sz="4" w:space="0" w:color="auto"/>
              <w:right w:val="nil"/>
            </w:tcBorders>
            <w:vAlign w:val="bottom"/>
            <w:hideMark/>
          </w:tcPr>
          <w:p w14:paraId="598AAA3A"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59.19</w:t>
            </w:r>
          </w:p>
        </w:tc>
        <w:tc>
          <w:tcPr>
            <w:tcW w:w="655" w:type="dxa"/>
            <w:tcBorders>
              <w:top w:val="single" w:sz="4" w:space="0" w:color="auto"/>
              <w:left w:val="nil"/>
              <w:bottom w:val="single" w:sz="4" w:space="0" w:color="auto"/>
              <w:right w:val="nil"/>
            </w:tcBorders>
            <w:noWrap/>
            <w:vAlign w:val="bottom"/>
            <w:hideMark/>
          </w:tcPr>
          <w:p w14:paraId="37B15680"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 </w:t>
            </w:r>
          </w:p>
        </w:tc>
        <w:tc>
          <w:tcPr>
            <w:tcW w:w="706" w:type="dxa"/>
            <w:tcBorders>
              <w:top w:val="single" w:sz="4" w:space="0" w:color="auto"/>
              <w:left w:val="nil"/>
              <w:bottom w:val="single" w:sz="4" w:space="0" w:color="auto"/>
              <w:right w:val="nil"/>
            </w:tcBorders>
            <w:vAlign w:val="bottom"/>
            <w:hideMark/>
          </w:tcPr>
          <w:p w14:paraId="295047C4"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19.42</w:t>
            </w:r>
          </w:p>
        </w:tc>
        <w:tc>
          <w:tcPr>
            <w:tcW w:w="597" w:type="dxa"/>
            <w:tcBorders>
              <w:top w:val="single" w:sz="4" w:space="0" w:color="auto"/>
              <w:left w:val="nil"/>
              <w:bottom w:val="single" w:sz="4" w:space="0" w:color="auto"/>
              <w:right w:val="nil"/>
            </w:tcBorders>
            <w:vAlign w:val="bottom"/>
            <w:hideMark/>
          </w:tcPr>
          <w:p w14:paraId="07DDE6D3"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11.83</w:t>
            </w:r>
          </w:p>
        </w:tc>
        <w:tc>
          <w:tcPr>
            <w:tcW w:w="655" w:type="dxa"/>
            <w:tcBorders>
              <w:top w:val="single" w:sz="4" w:space="0" w:color="auto"/>
              <w:left w:val="nil"/>
              <w:bottom w:val="single" w:sz="4" w:space="0" w:color="auto"/>
              <w:right w:val="nil"/>
            </w:tcBorders>
            <w:noWrap/>
            <w:vAlign w:val="bottom"/>
            <w:hideMark/>
          </w:tcPr>
          <w:p w14:paraId="66ECDE1A"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 </w:t>
            </w:r>
          </w:p>
        </w:tc>
        <w:tc>
          <w:tcPr>
            <w:tcW w:w="706" w:type="dxa"/>
            <w:gridSpan w:val="2"/>
            <w:tcBorders>
              <w:top w:val="single" w:sz="4" w:space="0" w:color="auto"/>
              <w:left w:val="nil"/>
              <w:bottom w:val="single" w:sz="4" w:space="0" w:color="auto"/>
              <w:right w:val="nil"/>
            </w:tcBorders>
            <w:vAlign w:val="bottom"/>
            <w:hideMark/>
          </w:tcPr>
          <w:p w14:paraId="28118727"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49.45</w:t>
            </w:r>
          </w:p>
        </w:tc>
        <w:tc>
          <w:tcPr>
            <w:tcW w:w="597" w:type="dxa"/>
            <w:tcBorders>
              <w:top w:val="single" w:sz="4" w:space="0" w:color="auto"/>
              <w:left w:val="nil"/>
              <w:bottom w:val="single" w:sz="4" w:space="0" w:color="auto"/>
              <w:right w:val="nil"/>
            </w:tcBorders>
            <w:vAlign w:val="bottom"/>
            <w:hideMark/>
          </w:tcPr>
          <w:p w14:paraId="437AB8BC"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36.54</w:t>
            </w:r>
          </w:p>
        </w:tc>
        <w:tc>
          <w:tcPr>
            <w:tcW w:w="655" w:type="dxa"/>
            <w:tcBorders>
              <w:top w:val="single" w:sz="4" w:space="0" w:color="auto"/>
              <w:left w:val="nil"/>
              <w:bottom w:val="single" w:sz="4" w:space="0" w:color="auto"/>
              <w:right w:val="nil"/>
            </w:tcBorders>
            <w:noWrap/>
            <w:vAlign w:val="bottom"/>
            <w:hideMark/>
          </w:tcPr>
          <w:p w14:paraId="560DEEC5"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 </w:t>
            </w:r>
          </w:p>
        </w:tc>
        <w:tc>
          <w:tcPr>
            <w:tcW w:w="706" w:type="dxa"/>
            <w:gridSpan w:val="2"/>
            <w:tcBorders>
              <w:top w:val="single" w:sz="4" w:space="0" w:color="auto"/>
              <w:left w:val="nil"/>
              <w:bottom w:val="single" w:sz="4" w:space="0" w:color="auto"/>
              <w:right w:val="nil"/>
            </w:tcBorders>
            <w:vAlign w:val="bottom"/>
            <w:hideMark/>
          </w:tcPr>
          <w:p w14:paraId="6F8DD9AC"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12.78</w:t>
            </w:r>
          </w:p>
        </w:tc>
        <w:tc>
          <w:tcPr>
            <w:tcW w:w="597" w:type="dxa"/>
            <w:tcBorders>
              <w:top w:val="single" w:sz="4" w:space="0" w:color="auto"/>
              <w:left w:val="nil"/>
              <w:bottom w:val="single" w:sz="4" w:space="0" w:color="auto"/>
              <w:right w:val="nil"/>
            </w:tcBorders>
            <w:vAlign w:val="bottom"/>
            <w:hideMark/>
          </w:tcPr>
          <w:p w14:paraId="2FE4A115"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8.65</w:t>
            </w:r>
          </w:p>
        </w:tc>
        <w:tc>
          <w:tcPr>
            <w:tcW w:w="655" w:type="dxa"/>
            <w:tcBorders>
              <w:top w:val="single" w:sz="4" w:space="0" w:color="auto"/>
              <w:left w:val="nil"/>
              <w:bottom w:val="single" w:sz="4" w:space="0" w:color="auto"/>
              <w:right w:val="nil"/>
            </w:tcBorders>
            <w:noWrap/>
            <w:vAlign w:val="bottom"/>
            <w:hideMark/>
          </w:tcPr>
          <w:p w14:paraId="7104775F"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 </w:t>
            </w:r>
          </w:p>
        </w:tc>
        <w:tc>
          <w:tcPr>
            <w:tcW w:w="706" w:type="dxa"/>
            <w:gridSpan w:val="2"/>
            <w:tcBorders>
              <w:top w:val="single" w:sz="4" w:space="0" w:color="auto"/>
              <w:left w:val="nil"/>
              <w:bottom w:val="single" w:sz="4" w:space="0" w:color="auto"/>
              <w:right w:val="nil"/>
            </w:tcBorders>
            <w:vAlign w:val="bottom"/>
            <w:hideMark/>
          </w:tcPr>
          <w:p w14:paraId="5364620F"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62.42</w:t>
            </w:r>
          </w:p>
        </w:tc>
        <w:tc>
          <w:tcPr>
            <w:tcW w:w="597" w:type="dxa"/>
            <w:tcBorders>
              <w:top w:val="single" w:sz="4" w:space="0" w:color="auto"/>
              <w:left w:val="nil"/>
              <w:bottom w:val="single" w:sz="4" w:space="0" w:color="auto"/>
              <w:right w:val="nil"/>
            </w:tcBorders>
            <w:vAlign w:val="bottom"/>
            <w:hideMark/>
          </w:tcPr>
          <w:p w14:paraId="4D12BEAD"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52.21</w:t>
            </w:r>
          </w:p>
        </w:tc>
        <w:tc>
          <w:tcPr>
            <w:tcW w:w="655" w:type="dxa"/>
            <w:tcBorders>
              <w:top w:val="single" w:sz="4" w:space="0" w:color="auto"/>
              <w:left w:val="nil"/>
              <w:bottom w:val="single" w:sz="4" w:space="0" w:color="auto"/>
              <w:right w:val="nil"/>
            </w:tcBorders>
            <w:noWrap/>
            <w:vAlign w:val="bottom"/>
            <w:hideMark/>
          </w:tcPr>
          <w:p w14:paraId="6329DBE5"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 </w:t>
            </w:r>
          </w:p>
        </w:tc>
        <w:tc>
          <w:tcPr>
            <w:tcW w:w="706" w:type="dxa"/>
            <w:gridSpan w:val="2"/>
            <w:tcBorders>
              <w:top w:val="single" w:sz="4" w:space="0" w:color="auto"/>
              <w:left w:val="nil"/>
              <w:bottom w:val="single" w:sz="4" w:space="0" w:color="auto"/>
              <w:right w:val="nil"/>
            </w:tcBorders>
            <w:vAlign w:val="bottom"/>
            <w:hideMark/>
          </w:tcPr>
          <w:p w14:paraId="57E5D35B"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33.30</w:t>
            </w:r>
          </w:p>
        </w:tc>
        <w:tc>
          <w:tcPr>
            <w:tcW w:w="597" w:type="dxa"/>
            <w:tcBorders>
              <w:top w:val="single" w:sz="4" w:space="0" w:color="auto"/>
              <w:left w:val="nil"/>
              <w:bottom w:val="single" w:sz="4" w:space="0" w:color="auto"/>
              <w:right w:val="nil"/>
            </w:tcBorders>
            <w:vAlign w:val="bottom"/>
            <w:hideMark/>
          </w:tcPr>
          <w:p w14:paraId="26EA2ADE"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29.27</w:t>
            </w:r>
          </w:p>
        </w:tc>
        <w:tc>
          <w:tcPr>
            <w:tcW w:w="655" w:type="dxa"/>
            <w:tcBorders>
              <w:top w:val="single" w:sz="4" w:space="0" w:color="auto"/>
              <w:left w:val="nil"/>
              <w:bottom w:val="single" w:sz="4" w:space="0" w:color="auto"/>
              <w:right w:val="nil"/>
            </w:tcBorders>
            <w:noWrap/>
            <w:vAlign w:val="bottom"/>
            <w:hideMark/>
          </w:tcPr>
          <w:p w14:paraId="007B5434" w14:textId="77777777" w:rsidR="00597E94" w:rsidRPr="00EA35E6" w:rsidRDefault="00597E94" w:rsidP="00215436">
            <w:pPr>
              <w:spacing w:after="0" w:line="240" w:lineRule="auto"/>
              <w:jc w:val="center"/>
              <w:rPr>
                <w:rFonts w:ascii="Times New Roman" w:eastAsia="Times New Roman" w:hAnsi="Times New Roman" w:cs="Times New Roman"/>
                <w:color w:val="000000"/>
                <w:sz w:val="14"/>
                <w:szCs w:val="14"/>
              </w:rPr>
            </w:pPr>
            <w:r w:rsidRPr="00EA35E6">
              <w:rPr>
                <w:rFonts w:ascii="Times New Roman" w:eastAsia="Times New Roman" w:hAnsi="Times New Roman" w:cs="Times New Roman"/>
                <w:color w:val="000000"/>
                <w:sz w:val="14"/>
                <w:szCs w:val="14"/>
              </w:rPr>
              <w:t> </w:t>
            </w:r>
          </w:p>
        </w:tc>
      </w:tr>
      <w:tr w:rsidR="00EA35E6" w:rsidRPr="00EA35E6" w14:paraId="4678B85A" w14:textId="77777777" w:rsidTr="00EA35E6">
        <w:trPr>
          <w:gridAfter w:val="1"/>
          <w:wAfter w:w="20" w:type="dxa"/>
          <w:trHeight w:val="235"/>
          <w:jc w:val="center"/>
        </w:trPr>
        <w:tc>
          <w:tcPr>
            <w:tcW w:w="1555" w:type="dxa"/>
            <w:tcBorders>
              <w:top w:val="nil"/>
              <w:left w:val="nil"/>
              <w:bottom w:val="single" w:sz="4" w:space="0" w:color="auto"/>
              <w:right w:val="nil"/>
            </w:tcBorders>
            <w:noWrap/>
            <w:vAlign w:val="bottom"/>
            <w:hideMark/>
          </w:tcPr>
          <w:p w14:paraId="1616C1F4"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 </w:t>
            </w:r>
          </w:p>
        </w:tc>
        <w:tc>
          <w:tcPr>
            <w:tcW w:w="706" w:type="dxa"/>
            <w:tcBorders>
              <w:top w:val="nil"/>
              <w:left w:val="nil"/>
              <w:bottom w:val="single" w:sz="4" w:space="0" w:color="auto"/>
              <w:right w:val="nil"/>
            </w:tcBorders>
            <w:vAlign w:val="center"/>
            <w:hideMark/>
          </w:tcPr>
          <w:p w14:paraId="021B704B"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T</w:t>
            </w:r>
          </w:p>
        </w:tc>
        <w:tc>
          <w:tcPr>
            <w:tcW w:w="597" w:type="dxa"/>
            <w:tcBorders>
              <w:top w:val="nil"/>
              <w:left w:val="nil"/>
              <w:bottom w:val="single" w:sz="4" w:space="0" w:color="auto"/>
              <w:right w:val="nil"/>
            </w:tcBorders>
            <w:vAlign w:val="center"/>
            <w:hideMark/>
          </w:tcPr>
          <w:p w14:paraId="71AFA361"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S</w:t>
            </w:r>
          </w:p>
        </w:tc>
        <w:tc>
          <w:tcPr>
            <w:tcW w:w="655" w:type="dxa"/>
            <w:tcBorders>
              <w:top w:val="nil"/>
              <w:left w:val="nil"/>
              <w:bottom w:val="single" w:sz="4" w:space="0" w:color="auto"/>
              <w:right w:val="nil"/>
            </w:tcBorders>
            <w:noWrap/>
            <w:vAlign w:val="center"/>
            <w:hideMark/>
          </w:tcPr>
          <w:p w14:paraId="7A1BB649"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TXS</w:t>
            </w:r>
          </w:p>
        </w:tc>
        <w:tc>
          <w:tcPr>
            <w:tcW w:w="706" w:type="dxa"/>
            <w:tcBorders>
              <w:top w:val="nil"/>
              <w:left w:val="nil"/>
              <w:bottom w:val="single" w:sz="4" w:space="0" w:color="auto"/>
              <w:right w:val="nil"/>
            </w:tcBorders>
            <w:vAlign w:val="center"/>
            <w:hideMark/>
          </w:tcPr>
          <w:p w14:paraId="142D195D"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T</w:t>
            </w:r>
          </w:p>
        </w:tc>
        <w:tc>
          <w:tcPr>
            <w:tcW w:w="597" w:type="dxa"/>
            <w:tcBorders>
              <w:top w:val="nil"/>
              <w:left w:val="nil"/>
              <w:bottom w:val="single" w:sz="4" w:space="0" w:color="auto"/>
              <w:right w:val="nil"/>
            </w:tcBorders>
            <w:vAlign w:val="center"/>
            <w:hideMark/>
          </w:tcPr>
          <w:p w14:paraId="2132CE97"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S</w:t>
            </w:r>
          </w:p>
        </w:tc>
        <w:tc>
          <w:tcPr>
            <w:tcW w:w="655" w:type="dxa"/>
            <w:tcBorders>
              <w:top w:val="nil"/>
              <w:left w:val="nil"/>
              <w:bottom w:val="single" w:sz="4" w:space="0" w:color="auto"/>
              <w:right w:val="nil"/>
            </w:tcBorders>
            <w:noWrap/>
            <w:vAlign w:val="center"/>
            <w:hideMark/>
          </w:tcPr>
          <w:p w14:paraId="352C4D79"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TXS</w:t>
            </w:r>
          </w:p>
        </w:tc>
        <w:tc>
          <w:tcPr>
            <w:tcW w:w="706" w:type="dxa"/>
            <w:tcBorders>
              <w:top w:val="nil"/>
              <w:left w:val="nil"/>
              <w:bottom w:val="single" w:sz="4" w:space="0" w:color="auto"/>
              <w:right w:val="nil"/>
            </w:tcBorders>
            <w:vAlign w:val="center"/>
            <w:hideMark/>
          </w:tcPr>
          <w:p w14:paraId="7FA4F3E5"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T</w:t>
            </w:r>
          </w:p>
        </w:tc>
        <w:tc>
          <w:tcPr>
            <w:tcW w:w="597" w:type="dxa"/>
            <w:tcBorders>
              <w:top w:val="nil"/>
              <w:left w:val="nil"/>
              <w:bottom w:val="single" w:sz="4" w:space="0" w:color="auto"/>
              <w:right w:val="nil"/>
            </w:tcBorders>
            <w:vAlign w:val="center"/>
            <w:hideMark/>
          </w:tcPr>
          <w:p w14:paraId="762D8955"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S</w:t>
            </w:r>
          </w:p>
        </w:tc>
        <w:tc>
          <w:tcPr>
            <w:tcW w:w="655" w:type="dxa"/>
            <w:tcBorders>
              <w:top w:val="nil"/>
              <w:left w:val="nil"/>
              <w:bottom w:val="single" w:sz="4" w:space="0" w:color="auto"/>
              <w:right w:val="nil"/>
            </w:tcBorders>
            <w:noWrap/>
            <w:vAlign w:val="center"/>
            <w:hideMark/>
          </w:tcPr>
          <w:p w14:paraId="4BFA6682"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TXS</w:t>
            </w:r>
          </w:p>
        </w:tc>
        <w:tc>
          <w:tcPr>
            <w:tcW w:w="706" w:type="dxa"/>
            <w:gridSpan w:val="2"/>
            <w:tcBorders>
              <w:top w:val="nil"/>
              <w:left w:val="nil"/>
              <w:bottom w:val="single" w:sz="4" w:space="0" w:color="auto"/>
              <w:right w:val="nil"/>
            </w:tcBorders>
            <w:vAlign w:val="center"/>
            <w:hideMark/>
          </w:tcPr>
          <w:p w14:paraId="603B60F7"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T</w:t>
            </w:r>
          </w:p>
        </w:tc>
        <w:tc>
          <w:tcPr>
            <w:tcW w:w="597" w:type="dxa"/>
            <w:tcBorders>
              <w:top w:val="nil"/>
              <w:left w:val="nil"/>
              <w:bottom w:val="single" w:sz="4" w:space="0" w:color="auto"/>
              <w:right w:val="nil"/>
            </w:tcBorders>
            <w:vAlign w:val="center"/>
            <w:hideMark/>
          </w:tcPr>
          <w:p w14:paraId="6103D878"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S</w:t>
            </w:r>
          </w:p>
        </w:tc>
        <w:tc>
          <w:tcPr>
            <w:tcW w:w="655" w:type="dxa"/>
            <w:tcBorders>
              <w:top w:val="nil"/>
              <w:left w:val="nil"/>
              <w:bottom w:val="single" w:sz="4" w:space="0" w:color="auto"/>
              <w:right w:val="nil"/>
            </w:tcBorders>
            <w:noWrap/>
            <w:vAlign w:val="center"/>
            <w:hideMark/>
          </w:tcPr>
          <w:p w14:paraId="6B944D48"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TXS</w:t>
            </w:r>
          </w:p>
        </w:tc>
        <w:tc>
          <w:tcPr>
            <w:tcW w:w="706" w:type="dxa"/>
            <w:gridSpan w:val="2"/>
            <w:tcBorders>
              <w:top w:val="nil"/>
              <w:left w:val="nil"/>
              <w:bottom w:val="single" w:sz="4" w:space="0" w:color="auto"/>
              <w:right w:val="nil"/>
            </w:tcBorders>
            <w:vAlign w:val="center"/>
            <w:hideMark/>
          </w:tcPr>
          <w:p w14:paraId="3365AD41"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T</w:t>
            </w:r>
          </w:p>
        </w:tc>
        <w:tc>
          <w:tcPr>
            <w:tcW w:w="597" w:type="dxa"/>
            <w:tcBorders>
              <w:top w:val="nil"/>
              <w:left w:val="nil"/>
              <w:bottom w:val="single" w:sz="4" w:space="0" w:color="auto"/>
              <w:right w:val="nil"/>
            </w:tcBorders>
            <w:vAlign w:val="center"/>
            <w:hideMark/>
          </w:tcPr>
          <w:p w14:paraId="5EB4783E"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S</w:t>
            </w:r>
          </w:p>
        </w:tc>
        <w:tc>
          <w:tcPr>
            <w:tcW w:w="655" w:type="dxa"/>
            <w:tcBorders>
              <w:top w:val="nil"/>
              <w:left w:val="nil"/>
              <w:bottom w:val="single" w:sz="4" w:space="0" w:color="auto"/>
              <w:right w:val="nil"/>
            </w:tcBorders>
            <w:noWrap/>
            <w:vAlign w:val="center"/>
            <w:hideMark/>
          </w:tcPr>
          <w:p w14:paraId="4C75D65D"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TXS</w:t>
            </w:r>
          </w:p>
        </w:tc>
        <w:tc>
          <w:tcPr>
            <w:tcW w:w="706" w:type="dxa"/>
            <w:gridSpan w:val="2"/>
            <w:tcBorders>
              <w:top w:val="nil"/>
              <w:left w:val="nil"/>
              <w:bottom w:val="single" w:sz="4" w:space="0" w:color="auto"/>
              <w:right w:val="nil"/>
            </w:tcBorders>
            <w:vAlign w:val="center"/>
            <w:hideMark/>
          </w:tcPr>
          <w:p w14:paraId="5FAD8094"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T</w:t>
            </w:r>
          </w:p>
        </w:tc>
        <w:tc>
          <w:tcPr>
            <w:tcW w:w="597" w:type="dxa"/>
            <w:tcBorders>
              <w:top w:val="nil"/>
              <w:left w:val="nil"/>
              <w:bottom w:val="single" w:sz="4" w:space="0" w:color="auto"/>
              <w:right w:val="nil"/>
            </w:tcBorders>
            <w:vAlign w:val="center"/>
            <w:hideMark/>
          </w:tcPr>
          <w:p w14:paraId="1E2AA2F5"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S</w:t>
            </w:r>
          </w:p>
        </w:tc>
        <w:tc>
          <w:tcPr>
            <w:tcW w:w="655" w:type="dxa"/>
            <w:tcBorders>
              <w:top w:val="nil"/>
              <w:left w:val="nil"/>
              <w:bottom w:val="single" w:sz="4" w:space="0" w:color="auto"/>
              <w:right w:val="nil"/>
            </w:tcBorders>
            <w:noWrap/>
            <w:vAlign w:val="center"/>
            <w:hideMark/>
          </w:tcPr>
          <w:p w14:paraId="64BA47C6"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TXS</w:t>
            </w:r>
          </w:p>
        </w:tc>
        <w:tc>
          <w:tcPr>
            <w:tcW w:w="706" w:type="dxa"/>
            <w:gridSpan w:val="2"/>
            <w:tcBorders>
              <w:top w:val="nil"/>
              <w:left w:val="nil"/>
              <w:bottom w:val="single" w:sz="4" w:space="0" w:color="auto"/>
              <w:right w:val="nil"/>
            </w:tcBorders>
            <w:vAlign w:val="center"/>
            <w:hideMark/>
          </w:tcPr>
          <w:p w14:paraId="59606EAA"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T</w:t>
            </w:r>
          </w:p>
        </w:tc>
        <w:tc>
          <w:tcPr>
            <w:tcW w:w="597" w:type="dxa"/>
            <w:tcBorders>
              <w:top w:val="nil"/>
              <w:left w:val="nil"/>
              <w:bottom w:val="single" w:sz="4" w:space="0" w:color="auto"/>
              <w:right w:val="nil"/>
            </w:tcBorders>
            <w:vAlign w:val="center"/>
            <w:hideMark/>
          </w:tcPr>
          <w:p w14:paraId="638253A3"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S</w:t>
            </w:r>
          </w:p>
        </w:tc>
        <w:tc>
          <w:tcPr>
            <w:tcW w:w="655" w:type="dxa"/>
            <w:tcBorders>
              <w:top w:val="nil"/>
              <w:left w:val="nil"/>
              <w:bottom w:val="single" w:sz="4" w:space="0" w:color="auto"/>
              <w:right w:val="nil"/>
            </w:tcBorders>
            <w:noWrap/>
            <w:vAlign w:val="center"/>
            <w:hideMark/>
          </w:tcPr>
          <w:p w14:paraId="19CF72ED"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TXS</w:t>
            </w:r>
          </w:p>
        </w:tc>
      </w:tr>
      <w:tr w:rsidR="00EA35E6" w:rsidRPr="00EA35E6" w14:paraId="080E1BC8" w14:textId="77777777" w:rsidTr="00EA35E6">
        <w:trPr>
          <w:gridAfter w:val="1"/>
          <w:wAfter w:w="20" w:type="dxa"/>
          <w:trHeight w:val="235"/>
          <w:jc w:val="center"/>
        </w:trPr>
        <w:tc>
          <w:tcPr>
            <w:tcW w:w="1555" w:type="dxa"/>
            <w:tcBorders>
              <w:top w:val="nil"/>
              <w:left w:val="nil"/>
              <w:bottom w:val="nil"/>
              <w:right w:val="nil"/>
            </w:tcBorders>
            <w:noWrap/>
            <w:vAlign w:val="bottom"/>
            <w:hideMark/>
          </w:tcPr>
          <w:p w14:paraId="20452EC3"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CD</w:t>
            </w:r>
          </w:p>
        </w:tc>
        <w:tc>
          <w:tcPr>
            <w:tcW w:w="706" w:type="dxa"/>
            <w:tcBorders>
              <w:top w:val="nil"/>
              <w:left w:val="nil"/>
              <w:bottom w:val="nil"/>
              <w:right w:val="nil"/>
            </w:tcBorders>
            <w:noWrap/>
            <w:vAlign w:val="bottom"/>
            <w:hideMark/>
          </w:tcPr>
          <w:p w14:paraId="191FAF0E"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0.196</w:t>
            </w:r>
          </w:p>
        </w:tc>
        <w:tc>
          <w:tcPr>
            <w:tcW w:w="597" w:type="dxa"/>
            <w:tcBorders>
              <w:top w:val="nil"/>
              <w:left w:val="nil"/>
              <w:bottom w:val="nil"/>
              <w:right w:val="nil"/>
            </w:tcBorders>
            <w:noWrap/>
            <w:vAlign w:val="bottom"/>
            <w:hideMark/>
          </w:tcPr>
          <w:p w14:paraId="6F8B791C"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0.278</w:t>
            </w:r>
          </w:p>
        </w:tc>
        <w:tc>
          <w:tcPr>
            <w:tcW w:w="655" w:type="dxa"/>
            <w:tcBorders>
              <w:top w:val="nil"/>
              <w:left w:val="nil"/>
              <w:bottom w:val="nil"/>
              <w:right w:val="nil"/>
            </w:tcBorders>
            <w:noWrap/>
            <w:vAlign w:val="bottom"/>
            <w:hideMark/>
          </w:tcPr>
          <w:p w14:paraId="54B21CE2"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NS</w:t>
            </w:r>
          </w:p>
        </w:tc>
        <w:tc>
          <w:tcPr>
            <w:tcW w:w="706" w:type="dxa"/>
            <w:tcBorders>
              <w:top w:val="nil"/>
              <w:left w:val="nil"/>
              <w:bottom w:val="nil"/>
              <w:right w:val="nil"/>
            </w:tcBorders>
            <w:noWrap/>
            <w:vAlign w:val="bottom"/>
            <w:hideMark/>
          </w:tcPr>
          <w:p w14:paraId="500AF1BA"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1.063</w:t>
            </w:r>
          </w:p>
        </w:tc>
        <w:tc>
          <w:tcPr>
            <w:tcW w:w="597" w:type="dxa"/>
            <w:tcBorders>
              <w:top w:val="nil"/>
              <w:left w:val="nil"/>
              <w:bottom w:val="nil"/>
              <w:right w:val="nil"/>
            </w:tcBorders>
            <w:noWrap/>
            <w:vAlign w:val="bottom"/>
            <w:hideMark/>
          </w:tcPr>
          <w:p w14:paraId="4EE84E6D"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1.503</w:t>
            </w:r>
          </w:p>
        </w:tc>
        <w:tc>
          <w:tcPr>
            <w:tcW w:w="655" w:type="dxa"/>
            <w:tcBorders>
              <w:top w:val="nil"/>
              <w:left w:val="nil"/>
              <w:bottom w:val="nil"/>
              <w:right w:val="nil"/>
            </w:tcBorders>
            <w:noWrap/>
            <w:vAlign w:val="bottom"/>
            <w:hideMark/>
          </w:tcPr>
          <w:p w14:paraId="41158DFB"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NS</w:t>
            </w:r>
          </w:p>
        </w:tc>
        <w:tc>
          <w:tcPr>
            <w:tcW w:w="706" w:type="dxa"/>
            <w:tcBorders>
              <w:top w:val="nil"/>
              <w:left w:val="nil"/>
              <w:bottom w:val="nil"/>
              <w:right w:val="nil"/>
            </w:tcBorders>
            <w:vAlign w:val="bottom"/>
            <w:hideMark/>
          </w:tcPr>
          <w:p w14:paraId="72F49C9D"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0.413</w:t>
            </w:r>
          </w:p>
        </w:tc>
        <w:tc>
          <w:tcPr>
            <w:tcW w:w="597" w:type="dxa"/>
            <w:tcBorders>
              <w:top w:val="nil"/>
              <w:left w:val="nil"/>
              <w:bottom w:val="nil"/>
              <w:right w:val="nil"/>
            </w:tcBorders>
            <w:vAlign w:val="bottom"/>
            <w:hideMark/>
          </w:tcPr>
          <w:p w14:paraId="2D292959"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0.585</w:t>
            </w:r>
          </w:p>
        </w:tc>
        <w:tc>
          <w:tcPr>
            <w:tcW w:w="655" w:type="dxa"/>
            <w:tcBorders>
              <w:top w:val="nil"/>
              <w:left w:val="nil"/>
              <w:bottom w:val="nil"/>
              <w:right w:val="nil"/>
            </w:tcBorders>
            <w:vAlign w:val="bottom"/>
            <w:hideMark/>
          </w:tcPr>
          <w:p w14:paraId="1F240DFB"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0.827</w:t>
            </w:r>
          </w:p>
        </w:tc>
        <w:tc>
          <w:tcPr>
            <w:tcW w:w="706" w:type="dxa"/>
            <w:gridSpan w:val="2"/>
            <w:tcBorders>
              <w:top w:val="nil"/>
              <w:left w:val="nil"/>
              <w:bottom w:val="nil"/>
              <w:right w:val="nil"/>
            </w:tcBorders>
            <w:vAlign w:val="bottom"/>
            <w:hideMark/>
          </w:tcPr>
          <w:p w14:paraId="45391712"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0.730</w:t>
            </w:r>
          </w:p>
        </w:tc>
        <w:tc>
          <w:tcPr>
            <w:tcW w:w="597" w:type="dxa"/>
            <w:tcBorders>
              <w:top w:val="nil"/>
              <w:left w:val="nil"/>
              <w:bottom w:val="nil"/>
              <w:right w:val="nil"/>
            </w:tcBorders>
            <w:vAlign w:val="bottom"/>
            <w:hideMark/>
          </w:tcPr>
          <w:p w14:paraId="3A36F2EB"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1.033</w:t>
            </w:r>
          </w:p>
        </w:tc>
        <w:tc>
          <w:tcPr>
            <w:tcW w:w="655" w:type="dxa"/>
            <w:tcBorders>
              <w:top w:val="nil"/>
              <w:left w:val="nil"/>
              <w:bottom w:val="nil"/>
              <w:right w:val="nil"/>
            </w:tcBorders>
            <w:vAlign w:val="bottom"/>
            <w:hideMark/>
          </w:tcPr>
          <w:p w14:paraId="6911F1FE"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NS</w:t>
            </w:r>
          </w:p>
        </w:tc>
        <w:tc>
          <w:tcPr>
            <w:tcW w:w="706" w:type="dxa"/>
            <w:gridSpan w:val="2"/>
            <w:tcBorders>
              <w:top w:val="nil"/>
              <w:left w:val="nil"/>
              <w:bottom w:val="nil"/>
              <w:right w:val="nil"/>
            </w:tcBorders>
            <w:vAlign w:val="bottom"/>
            <w:hideMark/>
          </w:tcPr>
          <w:p w14:paraId="707D8832"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0.126</w:t>
            </w:r>
          </w:p>
        </w:tc>
        <w:tc>
          <w:tcPr>
            <w:tcW w:w="597" w:type="dxa"/>
            <w:tcBorders>
              <w:top w:val="nil"/>
              <w:left w:val="nil"/>
              <w:bottom w:val="nil"/>
              <w:right w:val="nil"/>
            </w:tcBorders>
            <w:vAlign w:val="bottom"/>
            <w:hideMark/>
          </w:tcPr>
          <w:p w14:paraId="1ADEC7B9"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0.179</w:t>
            </w:r>
          </w:p>
        </w:tc>
        <w:tc>
          <w:tcPr>
            <w:tcW w:w="655" w:type="dxa"/>
            <w:tcBorders>
              <w:top w:val="nil"/>
              <w:left w:val="nil"/>
              <w:bottom w:val="nil"/>
              <w:right w:val="nil"/>
            </w:tcBorders>
            <w:vAlign w:val="bottom"/>
            <w:hideMark/>
          </w:tcPr>
          <w:p w14:paraId="6FA0CADD"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0.253</w:t>
            </w:r>
          </w:p>
        </w:tc>
        <w:tc>
          <w:tcPr>
            <w:tcW w:w="706" w:type="dxa"/>
            <w:gridSpan w:val="2"/>
            <w:tcBorders>
              <w:top w:val="nil"/>
              <w:left w:val="nil"/>
              <w:bottom w:val="nil"/>
              <w:right w:val="nil"/>
            </w:tcBorders>
            <w:vAlign w:val="bottom"/>
            <w:hideMark/>
          </w:tcPr>
          <w:p w14:paraId="06936524"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0.777</w:t>
            </w:r>
          </w:p>
        </w:tc>
        <w:tc>
          <w:tcPr>
            <w:tcW w:w="597" w:type="dxa"/>
            <w:tcBorders>
              <w:top w:val="nil"/>
              <w:left w:val="nil"/>
              <w:bottom w:val="nil"/>
              <w:right w:val="nil"/>
            </w:tcBorders>
            <w:vAlign w:val="bottom"/>
            <w:hideMark/>
          </w:tcPr>
          <w:p w14:paraId="5F9BDC6F"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1.098</w:t>
            </w:r>
          </w:p>
        </w:tc>
        <w:tc>
          <w:tcPr>
            <w:tcW w:w="655" w:type="dxa"/>
            <w:tcBorders>
              <w:top w:val="nil"/>
              <w:left w:val="nil"/>
              <w:bottom w:val="nil"/>
              <w:right w:val="nil"/>
            </w:tcBorders>
            <w:vAlign w:val="bottom"/>
            <w:hideMark/>
          </w:tcPr>
          <w:p w14:paraId="79647DAA"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NS</w:t>
            </w:r>
          </w:p>
        </w:tc>
        <w:tc>
          <w:tcPr>
            <w:tcW w:w="706" w:type="dxa"/>
            <w:gridSpan w:val="2"/>
            <w:tcBorders>
              <w:top w:val="nil"/>
              <w:left w:val="nil"/>
              <w:bottom w:val="nil"/>
              <w:right w:val="nil"/>
            </w:tcBorders>
            <w:vAlign w:val="bottom"/>
            <w:hideMark/>
          </w:tcPr>
          <w:p w14:paraId="1F35DFD1"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0.466</w:t>
            </w:r>
          </w:p>
        </w:tc>
        <w:tc>
          <w:tcPr>
            <w:tcW w:w="597" w:type="dxa"/>
            <w:tcBorders>
              <w:top w:val="nil"/>
              <w:left w:val="nil"/>
              <w:bottom w:val="nil"/>
              <w:right w:val="nil"/>
            </w:tcBorders>
            <w:vAlign w:val="bottom"/>
            <w:hideMark/>
          </w:tcPr>
          <w:p w14:paraId="70D80E8B"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0.658</w:t>
            </w:r>
          </w:p>
        </w:tc>
        <w:tc>
          <w:tcPr>
            <w:tcW w:w="655" w:type="dxa"/>
            <w:tcBorders>
              <w:top w:val="nil"/>
              <w:left w:val="nil"/>
              <w:bottom w:val="nil"/>
              <w:right w:val="nil"/>
            </w:tcBorders>
            <w:vAlign w:val="bottom"/>
            <w:hideMark/>
          </w:tcPr>
          <w:p w14:paraId="2BB2DE7D"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NS</w:t>
            </w:r>
          </w:p>
        </w:tc>
      </w:tr>
      <w:tr w:rsidR="00EA35E6" w:rsidRPr="00EA35E6" w14:paraId="1E63A548" w14:textId="77777777" w:rsidTr="00EA35E6">
        <w:trPr>
          <w:gridAfter w:val="1"/>
          <w:wAfter w:w="20" w:type="dxa"/>
          <w:trHeight w:val="235"/>
          <w:jc w:val="center"/>
        </w:trPr>
        <w:tc>
          <w:tcPr>
            <w:tcW w:w="1555" w:type="dxa"/>
            <w:tcBorders>
              <w:top w:val="nil"/>
              <w:left w:val="nil"/>
              <w:bottom w:val="nil"/>
              <w:right w:val="nil"/>
            </w:tcBorders>
            <w:noWrap/>
            <w:vAlign w:val="bottom"/>
            <w:hideMark/>
          </w:tcPr>
          <w:p w14:paraId="204C8E3E"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SE(d)</w:t>
            </w:r>
          </w:p>
        </w:tc>
        <w:tc>
          <w:tcPr>
            <w:tcW w:w="706" w:type="dxa"/>
            <w:tcBorders>
              <w:top w:val="nil"/>
              <w:left w:val="nil"/>
              <w:bottom w:val="nil"/>
              <w:right w:val="nil"/>
            </w:tcBorders>
            <w:noWrap/>
            <w:vAlign w:val="bottom"/>
            <w:hideMark/>
          </w:tcPr>
          <w:p w14:paraId="33F9980C"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0.091</w:t>
            </w:r>
          </w:p>
        </w:tc>
        <w:tc>
          <w:tcPr>
            <w:tcW w:w="597" w:type="dxa"/>
            <w:tcBorders>
              <w:top w:val="nil"/>
              <w:left w:val="nil"/>
              <w:bottom w:val="nil"/>
              <w:right w:val="nil"/>
            </w:tcBorders>
            <w:noWrap/>
            <w:vAlign w:val="bottom"/>
            <w:hideMark/>
          </w:tcPr>
          <w:p w14:paraId="094ACEB1"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0.128</w:t>
            </w:r>
          </w:p>
        </w:tc>
        <w:tc>
          <w:tcPr>
            <w:tcW w:w="655" w:type="dxa"/>
            <w:tcBorders>
              <w:top w:val="nil"/>
              <w:left w:val="nil"/>
              <w:bottom w:val="nil"/>
              <w:right w:val="nil"/>
            </w:tcBorders>
            <w:noWrap/>
            <w:vAlign w:val="bottom"/>
            <w:hideMark/>
          </w:tcPr>
          <w:p w14:paraId="15E816F9"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0.181</w:t>
            </w:r>
          </w:p>
        </w:tc>
        <w:tc>
          <w:tcPr>
            <w:tcW w:w="706" w:type="dxa"/>
            <w:tcBorders>
              <w:top w:val="nil"/>
              <w:left w:val="nil"/>
              <w:bottom w:val="nil"/>
              <w:right w:val="nil"/>
            </w:tcBorders>
            <w:noWrap/>
            <w:vAlign w:val="bottom"/>
            <w:hideMark/>
          </w:tcPr>
          <w:p w14:paraId="03C60A8E"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0.347</w:t>
            </w:r>
          </w:p>
        </w:tc>
        <w:tc>
          <w:tcPr>
            <w:tcW w:w="597" w:type="dxa"/>
            <w:tcBorders>
              <w:top w:val="nil"/>
              <w:left w:val="nil"/>
              <w:bottom w:val="nil"/>
              <w:right w:val="nil"/>
            </w:tcBorders>
            <w:noWrap/>
            <w:vAlign w:val="bottom"/>
            <w:hideMark/>
          </w:tcPr>
          <w:p w14:paraId="5F8F909F"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0.491</w:t>
            </w:r>
          </w:p>
        </w:tc>
        <w:tc>
          <w:tcPr>
            <w:tcW w:w="655" w:type="dxa"/>
            <w:tcBorders>
              <w:top w:val="nil"/>
              <w:left w:val="nil"/>
              <w:bottom w:val="nil"/>
              <w:right w:val="nil"/>
            </w:tcBorders>
            <w:noWrap/>
            <w:vAlign w:val="bottom"/>
            <w:hideMark/>
          </w:tcPr>
          <w:p w14:paraId="21AC15F4"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0.694</w:t>
            </w:r>
          </w:p>
        </w:tc>
        <w:tc>
          <w:tcPr>
            <w:tcW w:w="706" w:type="dxa"/>
            <w:tcBorders>
              <w:top w:val="nil"/>
              <w:left w:val="nil"/>
              <w:bottom w:val="nil"/>
              <w:right w:val="nil"/>
            </w:tcBorders>
            <w:vAlign w:val="bottom"/>
            <w:hideMark/>
          </w:tcPr>
          <w:p w14:paraId="61D30496"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0.191</w:t>
            </w:r>
          </w:p>
        </w:tc>
        <w:tc>
          <w:tcPr>
            <w:tcW w:w="597" w:type="dxa"/>
            <w:tcBorders>
              <w:top w:val="nil"/>
              <w:left w:val="nil"/>
              <w:bottom w:val="nil"/>
              <w:right w:val="nil"/>
            </w:tcBorders>
            <w:vAlign w:val="bottom"/>
            <w:hideMark/>
          </w:tcPr>
          <w:p w14:paraId="7763CB40"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0.270</w:t>
            </w:r>
          </w:p>
        </w:tc>
        <w:tc>
          <w:tcPr>
            <w:tcW w:w="655" w:type="dxa"/>
            <w:tcBorders>
              <w:top w:val="nil"/>
              <w:left w:val="nil"/>
              <w:bottom w:val="nil"/>
              <w:right w:val="nil"/>
            </w:tcBorders>
            <w:vAlign w:val="bottom"/>
            <w:hideMark/>
          </w:tcPr>
          <w:p w14:paraId="4A795182"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0.382</w:t>
            </w:r>
          </w:p>
        </w:tc>
        <w:tc>
          <w:tcPr>
            <w:tcW w:w="706" w:type="dxa"/>
            <w:gridSpan w:val="2"/>
            <w:tcBorders>
              <w:top w:val="nil"/>
              <w:left w:val="nil"/>
              <w:bottom w:val="nil"/>
              <w:right w:val="nil"/>
            </w:tcBorders>
            <w:vAlign w:val="bottom"/>
            <w:hideMark/>
          </w:tcPr>
          <w:p w14:paraId="2B38BA6D"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0.337</w:t>
            </w:r>
          </w:p>
        </w:tc>
        <w:tc>
          <w:tcPr>
            <w:tcW w:w="597" w:type="dxa"/>
            <w:tcBorders>
              <w:top w:val="nil"/>
              <w:left w:val="nil"/>
              <w:bottom w:val="nil"/>
              <w:right w:val="nil"/>
            </w:tcBorders>
            <w:vAlign w:val="bottom"/>
            <w:hideMark/>
          </w:tcPr>
          <w:p w14:paraId="3A54A50A"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0.477</w:t>
            </w:r>
          </w:p>
        </w:tc>
        <w:tc>
          <w:tcPr>
            <w:tcW w:w="655" w:type="dxa"/>
            <w:tcBorders>
              <w:top w:val="nil"/>
              <w:left w:val="nil"/>
              <w:bottom w:val="nil"/>
              <w:right w:val="nil"/>
            </w:tcBorders>
            <w:vAlign w:val="bottom"/>
            <w:hideMark/>
          </w:tcPr>
          <w:p w14:paraId="5C4C485F"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0.675</w:t>
            </w:r>
          </w:p>
        </w:tc>
        <w:tc>
          <w:tcPr>
            <w:tcW w:w="706" w:type="dxa"/>
            <w:gridSpan w:val="2"/>
            <w:tcBorders>
              <w:top w:val="nil"/>
              <w:left w:val="nil"/>
              <w:bottom w:val="nil"/>
              <w:right w:val="nil"/>
            </w:tcBorders>
            <w:vAlign w:val="bottom"/>
            <w:hideMark/>
          </w:tcPr>
          <w:p w14:paraId="7581593F"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0.058</w:t>
            </w:r>
          </w:p>
        </w:tc>
        <w:tc>
          <w:tcPr>
            <w:tcW w:w="597" w:type="dxa"/>
            <w:tcBorders>
              <w:top w:val="nil"/>
              <w:left w:val="nil"/>
              <w:bottom w:val="nil"/>
              <w:right w:val="nil"/>
            </w:tcBorders>
            <w:vAlign w:val="bottom"/>
            <w:hideMark/>
          </w:tcPr>
          <w:p w14:paraId="7E49C5F0"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0.083</w:t>
            </w:r>
          </w:p>
        </w:tc>
        <w:tc>
          <w:tcPr>
            <w:tcW w:w="655" w:type="dxa"/>
            <w:tcBorders>
              <w:top w:val="nil"/>
              <w:left w:val="nil"/>
              <w:bottom w:val="nil"/>
              <w:right w:val="nil"/>
            </w:tcBorders>
            <w:vAlign w:val="bottom"/>
            <w:hideMark/>
          </w:tcPr>
          <w:p w14:paraId="6F3B725C"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0.117</w:t>
            </w:r>
          </w:p>
        </w:tc>
        <w:tc>
          <w:tcPr>
            <w:tcW w:w="706" w:type="dxa"/>
            <w:gridSpan w:val="2"/>
            <w:tcBorders>
              <w:top w:val="nil"/>
              <w:left w:val="nil"/>
              <w:bottom w:val="nil"/>
              <w:right w:val="nil"/>
            </w:tcBorders>
            <w:vAlign w:val="bottom"/>
            <w:hideMark/>
          </w:tcPr>
          <w:p w14:paraId="569F1C18"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0.359</w:t>
            </w:r>
          </w:p>
        </w:tc>
        <w:tc>
          <w:tcPr>
            <w:tcW w:w="597" w:type="dxa"/>
            <w:tcBorders>
              <w:top w:val="nil"/>
              <w:left w:val="nil"/>
              <w:bottom w:val="nil"/>
              <w:right w:val="nil"/>
            </w:tcBorders>
            <w:vAlign w:val="bottom"/>
            <w:hideMark/>
          </w:tcPr>
          <w:p w14:paraId="3105BB7B"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0.507</w:t>
            </w:r>
          </w:p>
        </w:tc>
        <w:tc>
          <w:tcPr>
            <w:tcW w:w="655" w:type="dxa"/>
            <w:tcBorders>
              <w:top w:val="nil"/>
              <w:left w:val="nil"/>
              <w:bottom w:val="nil"/>
              <w:right w:val="nil"/>
            </w:tcBorders>
            <w:vAlign w:val="bottom"/>
            <w:hideMark/>
          </w:tcPr>
          <w:p w14:paraId="43F633B4"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0.717</w:t>
            </w:r>
          </w:p>
        </w:tc>
        <w:tc>
          <w:tcPr>
            <w:tcW w:w="706" w:type="dxa"/>
            <w:gridSpan w:val="2"/>
            <w:tcBorders>
              <w:top w:val="nil"/>
              <w:left w:val="nil"/>
              <w:bottom w:val="nil"/>
              <w:right w:val="nil"/>
            </w:tcBorders>
            <w:vAlign w:val="bottom"/>
            <w:hideMark/>
          </w:tcPr>
          <w:p w14:paraId="572A47F2"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0.215</w:t>
            </w:r>
          </w:p>
        </w:tc>
        <w:tc>
          <w:tcPr>
            <w:tcW w:w="597" w:type="dxa"/>
            <w:tcBorders>
              <w:top w:val="nil"/>
              <w:left w:val="nil"/>
              <w:bottom w:val="nil"/>
              <w:right w:val="nil"/>
            </w:tcBorders>
            <w:vAlign w:val="bottom"/>
            <w:hideMark/>
          </w:tcPr>
          <w:p w14:paraId="0C16FAAA"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0.304</w:t>
            </w:r>
          </w:p>
        </w:tc>
        <w:tc>
          <w:tcPr>
            <w:tcW w:w="655" w:type="dxa"/>
            <w:tcBorders>
              <w:top w:val="nil"/>
              <w:left w:val="nil"/>
              <w:bottom w:val="nil"/>
              <w:right w:val="nil"/>
            </w:tcBorders>
            <w:vAlign w:val="bottom"/>
            <w:hideMark/>
          </w:tcPr>
          <w:p w14:paraId="689B06E0"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0.430</w:t>
            </w:r>
          </w:p>
        </w:tc>
      </w:tr>
      <w:tr w:rsidR="00EA35E6" w:rsidRPr="00EA35E6" w14:paraId="0DC7D094" w14:textId="77777777" w:rsidTr="00EA35E6">
        <w:trPr>
          <w:gridAfter w:val="1"/>
          <w:wAfter w:w="20" w:type="dxa"/>
          <w:trHeight w:val="235"/>
          <w:jc w:val="center"/>
        </w:trPr>
        <w:tc>
          <w:tcPr>
            <w:tcW w:w="1555" w:type="dxa"/>
            <w:tcBorders>
              <w:top w:val="nil"/>
              <w:left w:val="nil"/>
              <w:bottom w:val="nil"/>
              <w:right w:val="nil"/>
            </w:tcBorders>
            <w:noWrap/>
            <w:vAlign w:val="bottom"/>
            <w:hideMark/>
          </w:tcPr>
          <w:p w14:paraId="6FC86FD4"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SE(m)</w:t>
            </w:r>
          </w:p>
        </w:tc>
        <w:tc>
          <w:tcPr>
            <w:tcW w:w="706" w:type="dxa"/>
            <w:tcBorders>
              <w:top w:val="nil"/>
              <w:left w:val="nil"/>
              <w:bottom w:val="nil"/>
              <w:right w:val="nil"/>
            </w:tcBorders>
            <w:noWrap/>
            <w:vAlign w:val="bottom"/>
            <w:hideMark/>
          </w:tcPr>
          <w:p w14:paraId="77770C73"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0.064</w:t>
            </w:r>
          </w:p>
        </w:tc>
        <w:tc>
          <w:tcPr>
            <w:tcW w:w="597" w:type="dxa"/>
            <w:tcBorders>
              <w:top w:val="nil"/>
              <w:left w:val="nil"/>
              <w:bottom w:val="nil"/>
              <w:right w:val="nil"/>
            </w:tcBorders>
            <w:noWrap/>
            <w:vAlign w:val="bottom"/>
            <w:hideMark/>
          </w:tcPr>
          <w:p w14:paraId="2D25A279"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0.091</w:t>
            </w:r>
          </w:p>
        </w:tc>
        <w:tc>
          <w:tcPr>
            <w:tcW w:w="655" w:type="dxa"/>
            <w:tcBorders>
              <w:top w:val="nil"/>
              <w:left w:val="nil"/>
              <w:bottom w:val="nil"/>
              <w:right w:val="nil"/>
            </w:tcBorders>
            <w:noWrap/>
            <w:vAlign w:val="bottom"/>
            <w:hideMark/>
          </w:tcPr>
          <w:p w14:paraId="17D6B7D4"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0.128</w:t>
            </w:r>
          </w:p>
        </w:tc>
        <w:tc>
          <w:tcPr>
            <w:tcW w:w="706" w:type="dxa"/>
            <w:tcBorders>
              <w:top w:val="nil"/>
              <w:left w:val="nil"/>
              <w:bottom w:val="nil"/>
              <w:right w:val="nil"/>
            </w:tcBorders>
            <w:noWrap/>
            <w:vAlign w:val="bottom"/>
            <w:hideMark/>
          </w:tcPr>
          <w:p w14:paraId="2356F883"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0.491</w:t>
            </w:r>
          </w:p>
        </w:tc>
        <w:tc>
          <w:tcPr>
            <w:tcW w:w="597" w:type="dxa"/>
            <w:tcBorders>
              <w:top w:val="nil"/>
              <w:left w:val="nil"/>
              <w:bottom w:val="nil"/>
              <w:right w:val="nil"/>
            </w:tcBorders>
            <w:noWrap/>
            <w:vAlign w:val="bottom"/>
            <w:hideMark/>
          </w:tcPr>
          <w:p w14:paraId="5A8891C7"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0.694</w:t>
            </w:r>
          </w:p>
        </w:tc>
        <w:tc>
          <w:tcPr>
            <w:tcW w:w="655" w:type="dxa"/>
            <w:tcBorders>
              <w:top w:val="nil"/>
              <w:left w:val="nil"/>
              <w:bottom w:val="nil"/>
              <w:right w:val="nil"/>
            </w:tcBorders>
            <w:noWrap/>
            <w:vAlign w:val="bottom"/>
            <w:hideMark/>
          </w:tcPr>
          <w:p w14:paraId="444D777A"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0.981</w:t>
            </w:r>
          </w:p>
        </w:tc>
        <w:tc>
          <w:tcPr>
            <w:tcW w:w="706" w:type="dxa"/>
            <w:tcBorders>
              <w:top w:val="nil"/>
              <w:left w:val="nil"/>
              <w:bottom w:val="nil"/>
              <w:right w:val="nil"/>
            </w:tcBorders>
            <w:vAlign w:val="bottom"/>
            <w:hideMark/>
          </w:tcPr>
          <w:p w14:paraId="6AED6AA5"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0.135</w:t>
            </w:r>
          </w:p>
        </w:tc>
        <w:tc>
          <w:tcPr>
            <w:tcW w:w="597" w:type="dxa"/>
            <w:tcBorders>
              <w:top w:val="nil"/>
              <w:left w:val="nil"/>
              <w:bottom w:val="nil"/>
              <w:right w:val="nil"/>
            </w:tcBorders>
            <w:vAlign w:val="bottom"/>
            <w:hideMark/>
          </w:tcPr>
          <w:p w14:paraId="3121284A"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0.191</w:t>
            </w:r>
          </w:p>
        </w:tc>
        <w:tc>
          <w:tcPr>
            <w:tcW w:w="655" w:type="dxa"/>
            <w:tcBorders>
              <w:top w:val="nil"/>
              <w:left w:val="nil"/>
              <w:bottom w:val="nil"/>
              <w:right w:val="nil"/>
            </w:tcBorders>
            <w:vAlign w:val="bottom"/>
            <w:hideMark/>
          </w:tcPr>
          <w:p w14:paraId="60136B88"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0.270</w:t>
            </w:r>
          </w:p>
        </w:tc>
        <w:tc>
          <w:tcPr>
            <w:tcW w:w="706" w:type="dxa"/>
            <w:gridSpan w:val="2"/>
            <w:tcBorders>
              <w:top w:val="nil"/>
              <w:left w:val="nil"/>
              <w:bottom w:val="nil"/>
              <w:right w:val="nil"/>
            </w:tcBorders>
            <w:vAlign w:val="bottom"/>
            <w:hideMark/>
          </w:tcPr>
          <w:p w14:paraId="641139A3"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0.239</w:t>
            </w:r>
          </w:p>
        </w:tc>
        <w:tc>
          <w:tcPr>
            <w:tcW w:w="597" w:type="dxa"/>
            <w:tcBorders>
              <w:top w:val="nil"/>
              <w:left w:val="nil"/>
              <w:bottom w:val="nil"/>
              <w:right w:val="nil"/>
            </w:tcBorders>
            <w:vAlign w:val="bottom"/>
            <w:hideMark/>
          </w:tcPr>
          <w:p w14:paraId="03DD1E60"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0.337</w:t>
            </w:r>
          </w:p>
        </w:tc>
        <w:tc>
          <w:tcPr>
            <w:tcW w:w="655" w:type="dxa"/>
            <w:tcBorders>
              <w:top w:val="nil"/>
              <w:left w:val="nil"/>
              <w:bottom w:val="nil"/>
              <w:right w:val="nil"/>
            </w:tcBorders>
            <w:vAlign w:val="bottom"/>
            <w:hideMark/>
          </w:tcPr>
          <w:p w14:paraId="54E2FB87"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0.477</w:t>
            </w:r>
          </w:p>
        </w:tc>
        <w:tc>
          <w:tcPr>
            <w:tcW w:w="706" w:type="dxa"/>
            <w:gridSpan w:val="2"/>
            <w:tcBorders>
              <w:top w:val="nil"/>
              <w:left w:val="nil"/>
              <w:bottom w:val="nil"/>
              <w:right w:val="nil"/>
            </w:tcBorders>
            <w:vAlign w:val="bottom"/>
            <w:hideMark/>
          </w:tcPr>
          <w:p w14:paraId="22D83BCB"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0.041</w:t>
            </w:r>
          </w:p>
        </w:tc>
        <w:tc>
          <w:tcPr>
            <w:tcW w:w="597" w:type="dxa"/>
            <w:tcBorders>
              <w:top w:val="nil"/>
              <w:left w:val="nil"/>
              <w:bottom w:val="nil"/>
              <w:right w:val="nil"/>
            </w:tcBorders>
            <w:vAlign w:val="bottom"/>
            <w:hideMark/>
          </w:tcPr>
          <w:p w14:paraId="5C7A94BD"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0.058</w:t>
            </w:r>
          </w:p>
        </w:tc>
        <w:tc>
          <w:tcPr>
            <w:tcW w:w="655" w:type="dxa"/>
            <w:tcBorders>
              <w:top w:val="nil"/>
              <w:left w:val="nil"/>
              <w:bottom w:val="nil"/>
              <w:right w:val="nil"/>
            </w:tcBorders>
            <w:vAlign w:val="bottom"/>
            <w:hideMark/>
          </w:tcPr>
          <w:p w14:paraId="65A90720"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0.083</w:t>
            </w:r>
          </w:p>
        </w:tc>
        <w:tc>
          <w:tcPr>
            <w:tcW w:w="706" w:type="dxa"/>
            <w:gridSpan w:val="2"/>
            <w:tcBorders>
              <w:top w:val="nil"/>
              <w:left w:val="nil"/>
              <w:bottom w:val="nil"/>
              <w:right w:val="nil"/>
            </w:tcBorders>
            <w:vAlign w:val="bottom"/>
            <w:hideMark/>
          </w:tcPr>
          <w:p w14:paraId="2083491E"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0.254</w:t>
            </w:r>
          </w:p>
        </w:tc>
        <w:tc>
          <w:tcPr>
            <w:tcW w:w="597" w:type="dxa"/>
            <w:tcBorders>
              <w:top w:val="nil"/>
              <w:left w:val="nil"/>
              <w:bottom w:val="nil"/>
              <w:right w:val="nil"/>
            </w:tcBorders>
            <w:vAlign w:val="bottom"/>
            <w:hideMark/>
          </w:tcPr>
          <w:p w14:paraId="6798CC5A"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0.359</w:t>
            </w:r>
          </w:p>
        </w:tc>
        <w:tc>
          <w:tcPr>
            <w:tcW w:w="655" w:type="dxa"/>
            <w:tcBorders>
              <w:top w:val="nil"/>
              <w:left w:val="nil"/>
              <w:bottom w:val="nil"/>
              <w:right w:val="nil"/>
            </w:tcBorders>
            <w:vAlign w:val="bottom"/>
            <w:hideMark/>
          </w:tcPr>
          <w:p w14:paraId="6BE48B55"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0.507</w:t>
            </w:r>
          </w:p>
        </w:tc>
        <w:tc>
          <w:tcPr>
            <w:tcW w:w="706" w:type="dxa"/>
            <w:gridSpan w:val="2"/>
            <w:tcBorders>
              <w:top w:val="nil"/>
              <w:left w:val="nil"/>
              <w:bottom w:val="nil"/>
              <w:right w:val="nil"/>
            </w:tcBorders>
            <w:vAlign w:val="bottom"/>
            <w:hideMark/>
          </w:tcPr>
          <w:p w14:paraId="39C238A3"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0.152</w:t>
            </w:r>
          </w:p>
        </w:tc>
        <w:tc>
          <w:tcPr>
            <w:tcW w:w="597" w:type="dxa"/>
            <w:tcBorders>
              <w:top w:val="nil"/>
              <w:left w:val="nil"/>
              <w:bottom w:val="nil"/>
              <w:right w:val="nil"/>
            </w:tcBorders>
            <w:vAlign w:val="bottom"/>
            <w:hideMark/>
          </w:tcPr>
          <w:p w14:paraId="6B038953"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0.215</w:t>
            </w:r>
          </w:p>
        </w:tc>
        <w:tc>
          <w:tcPr>
            <w:tcW w:w="655" w:type="dxa"/>
            <w:tcBorders>
              <w:top w:val="nil"/>
              <w:left w:val="nil"/>
              <w:bottom w:val="nil"/>
              <w:right w:val="nil"/>
            </w:tcBorders>
            <w:vAlign w:val="bottom"/>
            <w:hideMark/>
          </w:tcPr>
          <w:p w14:paraId="01B81344" w14:textId="77777777" w:rsidR="00597E94" w:rsidRPr="00EA35E6" w:rsidRDefault="00597E94" w:rsidP="00215436">
            <w:pPr>
              <w:spacing w:after="0" w:line="240" w:lineRule="auto"/>
              <w:jc w:val="center"/>
              <w:rPr>
                <w:rFonts w:ascii="Times New Roman" w:eastAsia="Times New Roman" w:hAnsi="Times New Roman" w:cs="Times New Roman"/>
                <w:b/>
                <w:bCs/>
                <w:color w:val="000000"/>
                <w:sz w:val="14"/>
                <w:szCs w:val="14"/>
              </w:rPr>
            </w:pPr>
            <w:r w:rsidRPr="00EA35E6">
              <w:rPr>
                <w:rFonts w:ascii="Times New Roman" w:eastAsia="Times New Roman" w:hAnsi="Times New Roman" w:cs="Times New Roman"/>
                <w:b/>
                <w:bCs/>
                <w:color w:val="000000"/>
                <w:sz w:val="14"/>
                <w:szCs w:val="14"/>
              </w:rPr>
              <w:t>0.304</w:t>
            </w:r>
          </w:p>
        </w:tc>
      </w:tr>
      <w:tr w:rsidR="00EA35E6" w:rsidRPr="00EA35E6" w14:paraId="18D597D1" w14:textId="77777777" w:rsidTr="00EA35E6">
        <w:trPr>
          <w:gridAfter w:val="1"/>
          <w:wAfter w:w="20" w:type="dxa"/>
          <w:trHeight w:val="235"/>
          <w:jc w:val="center"/>
        </w:trPr>
        <w:tc>
          <w:tcPr>
            <w:tcW w:w="1555" w:type="dxa"/>
            <w:tcBorders>
              <w:top w:val="nil"/>
              <w:left w:val="nil"/>
              <w:bottom w:val="single" w:sz="4" w:space="0" w:color="auto"/>
              <w:right w:val="nil"/>
            </w:tcBorders>
            <w:noWrap/>
            <w:vAlign w:val="bottom"/>
          </w:tcPr>
          <w:p w14:paraId="2F0C944F" w14:textId="28DD677E"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i/>
                <w:iCs/>
                <w:color w:val="000000"/>
                <w:sz w:val="14"/>
                <w:szCs w:val="14"/>
                <w:highlight w:val="yellow"/>
              </w:rPr>
              <w:t>p-value</w:t>
            </w:r>
          </w:p>
        </w:tc>
        <w:tc>
          <w:tcPr>
            <w:tcW w:w="706" w:type="dxa"/>
            <w:tcBorders>
              <w:top w:val="nil"/>
              <w:left w:val="nil"/>
              <w:bottom w:val="single" w:sz="4" w:space="0" w:color="auto"/>
              <w:right w:val="nil"/>
            </w:tcBorders>
            <w:noWrap/>
            <w:vAlign w:val="bottom"/>
          </w:tcPr>
          <w:p w14:paraId="10A260FC" w14:textId="50D81FCB"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97" w:type="dxa"/>
            <w:tcBorders>
              <w:top w:val="nil"/>
              <w:left w:val="nil"/>
              <w:bottom w:val="single" w:sz="4" w:space="0" w:color="auto"/>
              <w:right w:val="nil"/>
            </w:tcBorders>
            <w:noWrap/>
            <w:vAlign w:val="bottom"/>
          </w:tcPr>
          <w:p w14:paraId="406F658F" w14:textId="0E48927B"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55" w:type="dxa"/>
            <w:tcBorders>
              <w:top w:val="nil"/>
              <w:left w:val="nil"/>
              <w:bottom w:val="single" w:sz="4" w:space="0" w:color="auto"/>
              <w:right w:val="nil"/>
            </w:tcBorders>
            <w:noWrap/>
            <w:vAlign w:val="bottom"/>
          </w:tcPr>
          <w:p w14:paraId="0C97F9C4" w14:textId="11282319"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0.976</w:t>
            </w:r>
          </w:p>
        </w:tc>
        <w:tc>
          <w:tcPr>
            <w:tcW w:w="706" w:type="dxa"/>
            <w:tcBorders>
              <w:top w:val="nil"/>
              <w:left w:val="nil"/>
              <w:bottom w:val="single" w:sz="4" w:space="0" w:color="auto"/>
              <w:right w:val="nil"/>
            </w:tcBorders>
            <w:noWrap/>
            <w:vAlign w:val="bottom"/>
          </w:tcPr>
          <w:p w14:paraId="3D558D60" w14:textId="4BD72237"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97" w:type="dxa"/>
            <w:tcBorders>
              <w:top w:val="nil"/>
              <w:left w:val="nil"/>
              <w:bottom w:val="single" w:sz="4" w:space="0" w:color="auto"/>
              <w:right w:val="nil"/>
            </w:tcBorders>
            <w:noWrap/>
            <w:vAlign w:val="bottom"/>
          </w:tcPr>
          <w:p w14:paraId="161D660F" w14:textId="1748714C"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55" w:type="dxa"/>
            <w:tcBorders>
              <w:top w:val="nil"/>
              <w:left w:val="nil"/>
              <w:bottom w:val="single" w:sz="4" w:space="0" w:color="auto"/>
              <w:right w:val="nil"/>
            </w:tcBorders>
            <w:noWrap/>
            <w:vAlign w:val="bottom"/>
          </w:tcPr>
          <w:p w14:paraId="00E0FA30" w14:textId="512F37DE"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0.991</w:t>
            </w:r>
          </w:p>
        </w:tc>
        <w:tc>
          <w:tcPr>
            <w:tcW w:w="706" w:type="dxa"/>
            <w:tcBorders>
              <w:top w:val="nil"/>
              <w:left w:val="nil"/>
              <w:bottom w:val="single" w:sz="4" w:space="0" w:color="auto"/>
              <w:right w:val="nil"/>
            </w:tcBorders>
            <w:vAlign w:val="bottom"/>
          </w:tcPr>
          <w:p w14:paraId="51EAA168" w14:textId="1B7F0F86"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97" w:type="dxa"/>
            <w:tcBorders>
              <w:top w:val="nil"/>
              <w:left w:val="nil"/>
              <w:bottom w:val="single" w:sz="4" w:space="0" w:color="auto"/>
              <w:right w:val="nil"/>
            </w:tcBorders>
            <w:vAlign w:val="bottom"/>
          </w:tcPr>
          <w:p w14:paraId="313F05CC" w14:textId="74835348"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55" w:type="dxa"/>
            <w:tcBorders>
              <w:top w:val="nil"/>
              <w:left w:val="nil"/>
              <w:bottom w:val="single" w:sz="4" w:space="0" w:color="auto"/>
              <w:right w:val="nil"/>
            </w:tcBorders>
            <w:vAlign w:val="bottom"/>
          </w:tcPr>
          <w:p w14:paraId="59CE4171" w14:textId="6D1ED58F"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0.016</w:t>
            </w:r>
          </w:p>
        </w:tc>
        <w:tc>
          <w:tcPr>
            <w:tcW w:w="706" w:type="dxa"/>
            <w:gridSpan w:val="2"/>
            <w:tcBorders>
              <w:top w:val="nil"/>
              <w:left w:val="nil"/>
              <w:bottom w:val="single" w:sz="4" w:space="0" w:color="auto"/>
              <w:right w:val="nil"/>
            </w:tcBorders>
            <w:vAlign w:val="bottom"/>
          </w:tcPr>
          <w:p w14:paraId="58B18030" w14:textId="52F3B813"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97" w:type="dxa"/>
            <w:tcBorders>
              <w:top w:val="nil"/>
              <w:left w:val="nil"/>
              <w:bottom w:val="single" w:sz="4" w:space="0" w:color="auto"/>
              <w:right w:val="nil"/>
            </w:tcBorders>
            <w:vAlign w:val="bottom"/>
          </w:tcPr>
          <w:p w14:paraId="2C8FA01C" w14:textId="6AE984BF"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55" w:type="dxa"/>
            <w:tcBorders>
              <w:top w:val="nil"/>
              <w:left w:val="nil"/>
              <w:bottom w:val="single" w:sz="4" w:space="0" w:color="auto"/>
              <w:right w:val="nil"/>
            </w:tcBorders>
            <w:vAlign w:val="bottom"/>
          </w:tcPr>
          <w:p w14:paraId="1CFE1084" w14:textId="1B96770B"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0.23</w:t>
            </w:r>
          </w:p>
        </w:tc>
        <w:tc>
          <w:tcPr>
            <w:tcW w:w="706" w:type="dxa"/>
            <w:gridSpan w:val="2"/>
            <w:tcBorders>
              <w:top w:val="nil"/>
              <w:left w:val="nil"/>
              <w:bottom w:val="single" w:sz="4" w:space="0" w:color="auto"/>
              <w:right w:val="nil"/>
            </w:tcBorders>
            <w:vAlign w:val="bottom"/>
          </w:tcPr>
          <w:p w14:paraId="59CC5039" w14:textId="7661AAF3"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97" w:type="dxa"/>
            <w:tcBorders>
              <w:top w:val="nil"/>
              <w:left w:val="nil"/>
              <w:bottom w:val="single" w:sz="4" w:space="0" w:color="auto"/>
              <w:right w:val="nil"/>
            </w:tcBorders>
            <w:vAlign w:val="bottom"/>
          </w:tcPr>
          <w:p w14:paraId="0E2E845C" w14:textId="1BE810D5"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55" w:type="dxa"/>
            <w:tcBorders>
              <w:top w:val="nil"/>
              <w:left w:val="nil"/>
              <w:bottom w:val="single" w:sz="4" w:space="0" w:color="auto"/>
              <w:right w:val="nil"/>
            </w:tcBorders>
            <w:vAlign w:val="bottom"/>
          </w:tcPr>
          <w:p w14:paraId="2998753F" w14:textId="30DA8C3A"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0.021</w:t>
            </w:r>
          </w:p>
        </w:tc>
        <w:tc>
          <w:tcPr>
            <w:tcW w:w="706" w:type="dxa"/>
            <w:gridSpan w:val="2"/>
            <w:tcBorders>
              <w:top w:val="nil"/>
              <w:left w:val="nil"/>
              <w:bottom w:val="single" w:sz="4" w:space="0" w:color="auto"/>
              <w:right w:val="nil"/>
            </w:tcBorders>
            <w:vAlign w:val="bottom"/>
          </w:tcPr>
          <w:p w14:paraId="58D6B1B9" w14:textId="4B426689"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97" w:type="dxa"/>
            <w:tcBorders>
              <w:top w:val="nil"/>
              <w:left w:val="nil"/>
              <w:bottom w:val="single" w:sz="4" w:space="0" w:color="auto"/>
              <w:right w:val="nil"/>
            </w:tcBorders>
            <w:vAlign w:val="bottom"/>
          </w:tcPr>
          <w:p w14:paraId="3F6CFD1E" w14:textId="4D646AF6"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55" w:type="dxa"/>
            <w:tcBorders>
              <w:top w:val="nil"/>
              <w:left w:val="nil"/>
              <w:bottom w:val="single" w:sz="4" w:space="0" w:color="auto"/>
              <w:right w:val="nil"/>
            </w:tcBorders>
            <w:vAlign w:val="bottom"/>
          </w:tcPr>
          <w:p w14:paraId="53374BDA" w14:textId="20684D5D"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0.125</w:t>
            </w:r>
          </w:p>
        </w:tc>
        <w:tc>
          <w:tcPr>
            <w:tcW w:w="706" w:type="dxa"/>
            <w:gridSpan w:val="2"/>
            <w:tcBorders>
              <w:top w:val="nil"/>
              <w:left w:val="nil"/>
              <w:bottom w:val="single" w:sz="4" w:space="0" w:color="auto"/>
              <w:right w:val="nil"/>
            </w:tcBorders>
            <w:vAlign w:val="bottom"/>
          </w:tcPr>
          <w:p w14:paraId="0B65CFE0" w14:textId="5C6CB523"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97" w:type="dxa"/>
            <w:tcBorders>
              <w:top w:val="nil"/>
              <w:left w:val="nil"/>
              <w:bottom w:val="single" w:sz="4" w:space="0" w:color="auto"/>
              <w:right w:val="nil"/>
            </w:tcBorders>
            <w:vAlign w:val="bottom"/>
          </w:tcPr>
          <w:p w14:paraId="5BE48A82" w14:textId="516DDD13"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55" w:type="dxa"/>
            <w:tcBorders>
              <w:top w:val="nil"/>
              <w:left w:val="nil"/>
              <w:bottom w:val="single" w:sz="4" w:space="0" w:color="auto"/>
              <w:right w:val="nil"/>
            </w:tcBorders>
            <w:vAlign w:val="bottom"/>
          </w:tcPr>
          <w:p w14:paraId="69A277AA" w14:textId="7EC7082D" w:rsidR="00EA35E6" w:rsidRPr="00DE2831" w:rsidRDefault="00EA35E6" w:rsidP="00EA35E6">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0.403</w:t>
            </w:r>
          </w:p>
        </w:tc>
      </w:tr>
    </w:tbl>
    <w:p w14:paraId="5DFCF2A1" w14:textId="77777777" w:rsidR="004D546E" w:rsidRDefault="004D546E" w:rsidP="00E534B4">
      <w:pPr>
        <w:jc w:val="both"/>
        <w:rPr>
          <w:rFonts w:ascii="Times New Roman" w:hAnsi="Times New Roman" w:cs="Times New Roman"/>
          <w:b/>
          <w:bCs/>
        </w:rPr>
      </w:pPr>
    </w:p>
    <w:p w14:paraId="0C5F8ED8" w14:textId="4C208084" w:rsidR="00C917A9" w:rsidRDefault="00A21E2E" w:rsidP="00E534B4">
      <w:pPr>
        <w:jc w:val="both"/>
        <w:rPr>
          <w:rFonts w:ascii="Times New Roman" w:hAnsi="Times New Roman" w:cs="Times New Roman"/>
          <w:b/>
          <w:sz w:val="16"/>
          <w:szCs w:val="16"/>
        </w:rPr>
      </w:pPr>
      <w:r w:rsidRPr="00A21E2E">
        <w:rPr>
          <w:rFonts w:ascii="Times New Roman" w:hAnsi="Times New Roman" w:cs="Times New Roman"/>
          <w:b/>
          <w:bCs/>
          <w:sz w:val="16"/>
          <w:szCs w:val="16"/>
        </w:rPr>
        <w:t>Table 2.</w:t>
      </w:r>
      <w:r w:rsidRPr="00A21E2E">
        <w:rPr>
          <w:rFonts w:ascii="Times New Roman" w:hAnsi="Times New Roman" w:cs="Times New Roman"/>
          <w:b/>
          <w:sz w:val="16"/>
          <w:szCs w:val="16"/>
        </w:rPr>
        <w:t xml:space="preserve"> Effect of foliar-applied 24-epibrassinolide (24-EBL) on root length, shoot length, number of leaves per plant, leaf area, total dry weight, relative water content (RWC), and membrane stability index (MSI) in wheat (</w:t>
      </w:r>
      <w:r w:rsidRPr="00B6712F">
        <w:rPr>
          <w:rFonts w:ascii="Times New Roman" w:hAnsi="Times New Roman" w:cs="Times New Roman"/>
          <w:b/>
          <w:i/>
          <w:iCs/>
          <w:sz w:val="16"/>
          <w:szCs w:val="16"/>
        </w:rPr>
        <w:t>Triticum aestivum</w:t>
      </w:r>
      <w:r w:rsidRPr="00A21E2E">
        <w:rPr>
          <w:rFonts w:ascii="Times New Roman" w:hAnsi="Times New Roman" w:cs="Times New Roman"/>
          <w:b/>
          <w:sz w:val="16"/>
          <w:szCs w:val="16"/>
        </w:rPr>
        <w:t xml:space="preserve"> L.) under early and late sowing conditions at 85 </w:t>
      </w:r>
      <w:r w:rsidR="008507D0" w:rsidRPr="00A21E2E">
        <w:rPr>
          <w:rFonts w:ascii="Times New Roman" w:hAnsi="Times New Roman" w:cs="Times New Roman"/>
          <w:b/>
          <w:bCs/>
          <w:sz w:val="16"/>
          <w:szCs w:val="16"/>
        </w:rPr>
        <w:t xml:space="preserve">days after sowing </w:t>
      </w:r>
      <w:r w:rsidR="008507D0">
        <w:rPr>
          <w:rFonts w:ascii="Times New Roman" w:hAnsi="Times New Roman" w:cs="Times New Roman"/>
          <w:b/>
          <w:bCs/>
          <w:sz w:val="16"/>
          <w:szCs w:val="16"/>
        </w:rPr>
        <w:t>(</w:t>
      </w:r>
      <w:r w:rsidRPr="00A21E2E">
        <w:rPr>
          <w:rFonts w:ascii="Times New Roman" w:hAnsi="Times New Roman" w:cs="Times New Roman"/>
          <w:b/>
          <w:sz w:val="16"/>
          <w:szCs w:val="16"/>
        </w:rPr>
        <w:t>DAS</w:t>
      </w:r>
      <w:r w:rsidR="008507D0">
        <w:rPr>
          <w:rFonts w:ascii="Times New Roman" w:hAnsi="Times New Roman" w:cs="Times New Roman"/>
          <w:b/>
          <w:sz w:val="16"/>
          <w:szCs w:val="16"/>
        </w:rPr>
        <w:t>)</w:t>
      </w:r>
      <w:r w:rsidRPr="00A21E2E">
        <w:rPr>
          <w:rFonts w:ascii="Times New Roman" w:hAnsi="Times New Roman" w:cs="Times New Roman"/>
          <w:b/>
          <w:sz w:val="16"/>
          <w:szCs w:val="16"/>
        </w:rPr>
        <w:t>.</w:t>
      </w:r>
    </w:p>
    <w:tbl>
      <w:tblPr>
        <w:tblW w:w="15059" w:type="dxa"/>
        <w:jc w:val="center"/>
        <w:tblLook w:val="04A0" w:firstRow="1" w:lastRow="0" w:firstColumn="1" w:lastColumn="0" w:noHBand="0" w:noVBand="1"/>
      </w:tblPr>
      <w:tblGrid>
        <w:gridCol w:w="1217"/>
        <w:gridCol w:w="712"/>
        <w:gridCol w:w="602"/>
        <w:gridCol w:w="661"/>
        <w:gridCol w:w="712"/>
        <w:gridCol w:w="602"/>
        <w:gridCol w:w="661"/>
        <w:gridCol w:w="712"/>
        <w:gridCol w:w="602"/>
        <w:gridCol w:w="660"/>
        <w:gridCol w:w="8"/>
        <w:gridCol w:w="704"/>
        <w:gridCol w:w="602"/>
        <w:gridCol w:w="660"/>
        <w:gridCol w:w="19"/>
        <w:gridCol w:w="693"/>
        <w:gridCol w:w="602"/>
        <w:gridCol w:w="660"/>
        <w:gridCol w:w="26"/>
        <w:gridCol w:w="686"/>
        <w:gridCol w:w="602"/>
        <w:gridCol w:w="660"/>
        <w:gridCol w:w="33"/>
        <w:gridCol w:w="679"/>
        <w:gridCol w:w="602"/>
        <w:gridCol w:w="660"/>
        <w:gridCol w:w="22"/>
      </w:tblGrid>
      <w:tr w:rsidR="00EF3A92" w:rsidRPr="00771E35" w14:paraId="0C5146AA" w14:textId="77777777" w:rsidTr="00771E35">
        <w:trPr>
          <w:trHeight w:val="233"/>
          <w:jc w:val="center"/>
        </w:trPr>
        <w:tc>
          <w:tcPr>
            <w:tcW w:w="1217" w:type="dxa"/>
            <w:vMerge w:val="restart"/>
            <w:tcBorders>
              <w:top w:val="single" w:sz="4" w:space="0" w:color="auto"/>
              <w:left w:val="nil"/>
              <w:bottom w:val="single" w:sz="4" w:space="0" w:color="000000"/>
              <w:right w:val="nil"/>
            </w:tcBorders>
            <w:noWrap/>
            <w:vAlign w:val="center"/>
            <w:hideMark/>
          </w:tcPr>
          <w:p w14:paraId="0BCC0AC8"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TREATMENTS</w:t>
            </w:r>
          </w:p>
        </w:tc>
        <w:tc>
          <w:tcPr>
            <w:tcW w:w="1975" w:type="dxa"/>
            <w:gridSpan w:val="3"/>
            <w:tcBorders>
              <w:top w:val="single" w:sz="4" w:space="0" w:color="auto"/>
              <w:left w:val="nil"/>
              <w:bottom w:val="nil"/>
              <w:right w:val="nil"/>
            </w:tcBorders>
            <w:noWrap/>
            <w:vAlign w:val="bottom"/>
            <w:hideMark/>
          </w:tcPr>
          <w:p w14:paraId="2DC6557A" w14:textId="67C55C00"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ROOT LENGTH</w:t>
            </w:r>
            <w:r w:rsidR="00076E53" w:rsidRPr="00771E35">
              <w:rPr>
                <w:rFonts w:ascii="Times New Roman" w:eastAsia="Times New Roman" w:hAnsi="Times New Roman" w:cs="Times New Roman"/>
                <w:b/>
                <w:bCs/>
                <w:color w:val="000000"/>
                <w:sz w:val="14"/>
                <w:szCs w:val="14"/>
              </w:rPr>
              <w:t xml:space="preserve"> (cm)</w:t>
            </w:r>
          </w:p>
        </w:tc>
        <w:tc>
          <w:tcPr>
            <w:tcW w:w="1975" w:type="dxa"/>
            <w:gridSpan w:val="3"/>
            <w:tcBorders>
              <w:top w:val="single" w:sz="4" w:space="0" w:color="auto"/>
              <w:left w:val="nil"/>
              <w:bottom w:val="nil"/>
              <w:right w:val="nil"/>
            </w:tcBorders>
            <w:noWrap/>
            <w:vAlign w:val="bottom"/>
            <w:hideMark/>
          </w:tcPr>
          <w:p w14:paraId="2CC9F35A" w14:textId="5062C08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SHOOT LENGTH</w:t>
            </w:r>
            <w:r w:rsidR="00076E53" w:rsidRPr="00771E35">
              <w:rPr>
                <w:rFonts w:ascii="Times New Roman" w:eastAsia="Times New Roman" w:hAnsi="Times New Roman" w:cs="Times New Roman"/>
                <w:b/>
                <w:bCs/>
                <w:color w:val="000000"/>
                <w:sz w:val="14"/>
                <w:szCs w:val="14"/>
              </w:rPr>
              <w:t xml:space="preserve"> (cm)</w:t>
            </w:r>
          </w:p>
        </w:tc>
        <w:tc>
          <w:tcPr>
            <w:tcW w:w="1982" w:type="dxa"/>
            <w:gridSpan w:val="4"/>
            <w:tcBorders>
              <w:top w:val="single" w:sz="4" w:space="0" w:color="auto"/>
              <w:left w:val="nil"/>
              <w:bottom w:val="nil"/>
              <w:right w:val="nil"/>
            </w:tcBorders>
            <w:noWrap/>
            <w:vAlign w:val="bottom"/>
            <w:hideMark/>
          </w:tcPr>
          <w:p w14:paraId="5A8988DA"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LEAVES PER PLANT</w:t>
            </w:r>
          </w:p>
        </w:tc>
        <w:tc>
          <w:tcPr>
            <w:tcW w:w="1985" w:type="dxa"/>
            <w:gridSpan w:val="4"/>
            <w:tcBorders>
              <w:top w:val="single" w:sz="4" w:space="0" w:color="auto"/>
              <w:left w:val="nil"/>
              <w:bottom w:val="nil"/>
              <w:right w:val="nil"/>
            </w:tcBorders>
            <w:noWrap/>
            <w:vAlign w:val="bottom"/>
            <w:hideMark/>
          </w:tcPr>
          <w:p w14:paraId="69540622" w14:textId="45F04B4D"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LEAF AREA</w:t>
            </w:r>
            <w:r w:rsidR="00523C2D" w:rsidRPr="00771E35">
              <w:rPr>
                <w:rFonts w:ascii="Times New Roman" w:eastAsia="Times New Roman" w:hAnsi="Times New Roman" w:cs="Times New Roman"/>
                <w:b/>
                <w:bCs/>
                <w:color w:val="000000"/>
                <w:sz w:val="14"/>
                <w:szCs w:val="14"/>
              </w:rPr>
              <w:t xml:space="preserve"> (cm²)</w:t>
            </w:r>
          </w:p>
        </w:tc>
        <w:tc>
          <w:tcPr>
            <w:tcW w:w="1981" w:type="dxa"/>
            <w:gridSpan w:val="4"/>
            <w:tcBorders>
              <w:top w:val="single" w:sz="4" w:space="0" w:color="auto"/>
              <w:left w:val="nil"/>
              <w:bottom w:val="nil"/>
              <w:right w:val="nil"/>
            </w:tcBorders>
            <w:noWrap/>
            <w:vAlign w:val="bottom"/>
            <w:hideMark/>
          </w:tcPr>
          <w:p w14:paraId="577C389E" w14:textId="0EFEA919"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DRY WT</w:t>
            </w:r>
            <w:r w:rsidR="00523C2D" w:rsidRPr="00771E35">
              <w:rPr>
                <w:rFonts w:ascii="Times New Roman" w:eastAsia="Times New Roman" w:hAnsi="Times New Roman" w:cs="Times New Roman"/>
                <w:b/>
                <w:bCs/>
                <w:color w:val="000000"/>
                <w:sz w:val="14"/>
                <w:szCs w:val="14"/>
              </w:rPr>
              <w:t xml:space="preserve"> (g)</w:t>
            </w:r>
          </w:p>
        </w:tc>
        <w:tc>
          <w:tcPr>
            <w:tcW w:w="1981" w:type="dxa"/>
            <w:gridSpan w:val="4"/>
            <w:tcBorders>
              <w:top w:val="single" w:sz="4" w:space="0" w:color="auto"/>
              <w:left w:val="nil"/>
              <w:bottom w:val="nil"/>
              <w:right w:val="nil"/>
            </w:tcBorders>
            <w:noWrap/>
            <w:vAlign w:val="bottom"/>
            <w:hideMark/>
          </w:tcPr>
          <w:p w14:paraId="5394DF50" w14:textId="6502CC91"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RWC</w:t>
            </w:r>
            <w:r w:rsidR="00076E53" w:rsidRPr="00771E35">
              <w:rPr>
                <w:rFonts w:ascii="Times New Roman" w:eastAsia="Times New Roman" w:hAnsi="Times New Roman" w:cs="Times New Roman"/>
                <w:b/>
                <w:bCs/>
                <w:color w:val="000000"/>
                <w:sz w:val="14"/>
                <w:szCs w:val="14"/>
              </w:rPr>
              <w:t xml:space="preserve"> (%)</w:t>
            </w:r>
          </w:p>
        </w:tc>
        <w:tc>
          <w:tcPr>
            <w:tcW w:w="1963" w:type="dxa"/>
            <w:gridSpan w:val="4"/>
            <w:tcBorders>
              <w:top w:val="single" w:sz="4" w:space="0" w:color="auto"/>
              <w:left w:val="nil"/>
              <w:bottom w:val="nil"/>
              <w:right w:val="nil"/>
            </w:tcBorders>
            <w:noWrap/>
            <w:vAlign w:val="bottom"/>
            <w:hideMark/>
          </w:tcPr>
          <w:p w14:paraId="1147D8B5" w14:textId="2327971A"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MSI</w:t>
            </w:r>
            <w:r w:rsidR="00076E53" w:rsidRPr="00771E35">
              <w:rPr>
                <w:rFonts w:ascii="Times New Roman" w:eastAsia="Times New Roman" w:hAnsi="Times New Roman" w:cs="Times New Roman"/>
                <w:b/>
                <w:bCs/>
                <w:color w:val="000000"/>
                <w:sz w:val="14"/>
                <w:szCs w:val="14"/>
              </w:rPr>
              <w:t xml:space="preserve"> (%)</w:t>
            </w:r>
          </w:p>
        </w:tc>
      </w:tr>
      <w:tr w:rsidR="00771E35" w:rsidRPr="00771E35" w14:paraId="7314AE81" w14:textId="77777777" w:rsidTr="00771E35">
        <w:trPr>
          <w:gridAfter w:val="1"/>
          <w:wAfter w:w="24" w:type="dxa"/>
          <w:trHeight w:val="233"/>
          <w:jc w:val="center"/>
        </w:trPr>
        <w:tc>
          <w:tcPr>
            <w:tcW w:w="1217" w:type="dxa"/>
            <w:vMerge/>
            <w:tcBorders>
              <w:top w:val="single" w:sz="4" w:space="0" w:color="auto"/>
              <w:left w:val="nil"/>
              <w:bottom w:val="single" w:sz="4" w:space="0" w:color="000000"/>
              <w:right w:val="nil"/>
            </w:tcBorders>
            <w:vAlign w:val="center"/>
            <w:hideMark/>
          </w:tcPr>
          <w:p w14:paraId="25108FFF" w14:textId="77777777" w:rsidR="00EF3A92" w:rsidRPr="00771E35" w:rsidRDefault="00EF3A92" w:rsidP="00215436">
            <w:pPr>
              <w:spacing w:after="0" w:line="240" w:lineRule="auto"/>
              <w:rPr>
                <w:rFonts w:ascii="Times New Roman" w:eastAsia="Times New Roman" w:hAnsi="Times New Roman" w:cs="Times New Roman"/>
                <w:b/>
                <w:bCs/>
                <w:color w:val="000000"/>
                <w:sz w:val="14"/>
                <w:szCs w:val="14"/>
              </w:rPr>
            </w:pPr>
          </w:p>
        </w:tc>
        <w:tc>
          <w:tcPr>
            <w:tcW w:w="712" w:type="dxa"/>
            <w:tcBorders>
              <w:top w:val="single" w:sz="4" w:space="0" w:color="auto"/>
              <w:left w:val="nil"/>
              <w:bottom w:val="single" w:sz="4" w:space="0" w:color="auto"/>
              <w:right w:val="nil"/>
            </w:tcBorders>
            <w:noWrap/>
            <w:vAlign w:val="bottom"/>
            <w:hideMark/>
          </w:tcPr>
          <w:p w14:paraId="0770F1DF"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EARLY</w:t>
            </w:r>
          </w:p>
        </w:tc>
        <w:tc>
          <w:tcPr>
            <w:tcW w:w="602" w:type="dxa"/>
            <w:tcBorders>
              <w:top w:val="single" w:sz="4" w:space="0" w:color="auto"/>
              <w:left w:val="nil"/>
              <w:bottom w:val="single" w:sz="4" w:space="0" w:color="auto"/>
              <w:right w:val="nil"/>
            </w:tcBorders>
            <w:noWrap/>
            <w:vAlign w:val="bottom"/>
            <w:hideMark/>
          </w:tcPr>
          <w:p w14:paraId="12FBAF63"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 xml:space="preserve">LATE </w:t>
            </w:r>
          </w:p>
        </w:tc>
        <w:tc>
          <w:tcPr>
            <w:tcW w:w="660" w:type="dxa"/>
            <w:tcBorders>
              <w:top w:val="single" w:sz="4" w:space="0" w:color="auto"/>
              <w:left w:val="nil"/>
              <w:bottom w:val="single" w:sz="4" w:space="0" w:color="auto"/>
              <w:right w:val="nil"/>
            </w:tcBorders>
            <w:noWrap/>
            <w:vAlign w:val="bottom"/>
            <w:hideMark/>
          </w:tcPr>
          <w:p w14:paraId="5C84255B"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MEAN</w:t>
            </w:r>
          </w:p>
        </w:tc>
        <w:tc>
          <w:tcPr>
            <w:tcW w:w="712" w:type="dxa"/>
            <w:tcBorders>
              <w:top w:val="single" w:sz="4" w:space="0" w:color="auto"/>
              <w:left w:val="nil"/>
              <w:bottom w:val="single" w:sz="4" w:space="0" w:color="auto"/>
              <w:right w:val="nil"/>
            </w:tcBorders>
            <w:noWrap/>
            <w:vAlign w:val="bottom"/>
            <w:hideMark/>
          </w:tcPr>
          <w:p w14:paraId="5499FD55"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EARLY</w:t>
            </w:r>
          </w:p>
        </w:tc>
        <w:tc>
          <w:tcPr>
            <w:tcW w:w="602" w:type="dxa"/>
            <w:tcBorders>
              <w:top w:val="single" w:sz="4" w:space="0" w:color="auto"/>
              <w:left w:val="nil"/>
              <w:bottom w:val="single" w:sz="4" w:space="0" w:color="auto"/>
              <w:right w:val="nil"/>
            </w:tcBorders>
            <w:noWrap/>
            <w:vAlign w:val="bottom"/>
            <w:hideMark/>
          </w:tcPr>
          <w:p w14:paraId="32988796"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 xml:space="preserve">LATE </w:t>
            </w:r>
          </w:p>
        </w:tc>
        <w:tc>
          <w:tcPr>
            <w:tcW w:w="660" w:type="dxa"/>
            <w:tcBorders>
              <w:top w:val="single" w:sz="4" w:space="0" w:color="auto"/>
              <w:left w:val="nil"/>
              <w:bottom w:val="single" w:sz="4" w:space="0" w:color="auto"/>
              <w:right w:val="nil"/>
            </w:tcBorders>
            <w:noWrap/>
            <w:vAlign w:val="bottom"/>
            <w:hideMark/>
          </w:tcPr>
          <w:p w14:paraId="209659F0"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MEAN</w:t>
            </w:r>
          </w:p>
        </w:tc>
        <w:tc>
          <w:tcPr>
            <w:tcW w:w="712" w:type="dxa"/>
            <w:tcBorders>
              <w:top w:val="single" w:sz="4" w:space="0" w:color="auto"/>
              <w:left w:val="nil"/>
              <w:bottom w:val="single" w:sz="4" w:space="0" w:color="auto"/>
              <w:right w:val="nil"/>
            </w:tcBorders>
            <w:noWrap/>
            <w:vAlign w:val="bottom"/>
            <w:hideMark/>
          </w:tcPr>
          <w:p w14:paraId="43051ADD"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EARLY</w:t>
            </w:r>
          </w:p>
        </w:tc>
        <w:tc>
          <w:tcPr>
            <w:tcW w:w="602" w:type="dxa"/>
            <w:tcBorders>
              <w:top w:val="single" w:sz="4" w:space="0" w:color="auto"/>
              <w:left w:val="nil"/>
              <w:bottom w:val="single" w:sz="4" w:space="0" w:color="auto"/>
              <w:right w:val="nil"/>
            </w:tcBorders>
            <w:noWrap/>
            <w:vAlign w:val="bottom"/>
            <w:hideMark/>
          </w:tcPr>
          <w:p w14:paraId="35E45F7C"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 xml:space="preserve">LATE </w:t>
            </w:r>
          </w:p>
        </w:tc>
        <w:tc>
          <w:tcPr>
            <w:tcW w:w="660" w:type="dxa"/>
            <w:tcBorders>
              <w:top w:val="single" w:sz="4" w:space="0" w:color="auto"/>
              <w:left w:val="nil"/>
              <w:bottom w:val="single" w:sz="4" w:space="0" w:color="auto"/>
              <w:right w:val="nil"/>
            </w:tcBorders>
            <w:noWrap/>
            <w:vAlign w:val="bottom"/>
            <w:hideMark/>
          </w:tcPr>
          <w:p w14:paraId="152FF1AA"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MEAN</w:t>
            </w:r>
          </w:p>
        </w:tc>
        <w:tc>
          <w:tcPr>
            <w:tcW w:w="712" w:type="dxa"/>
            <w:gridSpan w:val="2"/>
            <w:tcBorders>
              <w:top w:val="single" w:sz="4" w:space="0" w:color="auto"/>
              <w:left w:val="nil"/>
              <w:bottom w:val="single" w:sz="4" w:space="0" w:color="auto"/>
              <w:right w:val="nil"/>
            </w:tcBorders>
            <w:noWrap/>
            <w:vAlign w:val="bottom"/>
            <w:hideMark/>
          </w:tcPr>
          <w:p w14:paraId="6B56C386"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EARLY</w:t>
            </w:r>
          </w:p>
        </w:tc>
        <w:tc>
          <w:tcPr>
            <w:tcW w:w="602" w:type="dxa"/>
            <w:tcBorders>
              <w:top w:val="single" w:sz="4" w:space="0" w:color="auto"/>
              <w:left w:val="nil"/>
              <w:bottom w:val="single" w:sz="4" w:space="0" w:color="auto"/>
              <w:right w:val="nil"/>
            </w:tcBorders>
            <w:noWrap/>
            <w:vAlign w:val="bottom"/>
            <w:hideMark/>
          </w:tcPr>
          <w:p w14:paraId="7A97D16E"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LATE</w:t>
            </w:r>
          </w:p>
        </w:tc>
        <w:tc>
          <w:tcPr>
            <w:tcW w:w="660" w:type="dxa"/>
            <w:tcBorders>
              <w:top w:val="single" w:sz="4" w:space="0" w:color="auto"/>
              <w:left w:val="nil"/>
              <w:bottom w:val="single" w:sz="4" w:space="0" w:color="auto"/>
              <w:right w:val="nil"/>
            </w:tcBorders>
            <w:noWrap/>
            <w:vAlign w:val="bottom"/>
            <w:hideMark/>
          </w:tcPr>
          <w:p w14:paraId="2D4A5C94"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MEAN</w:t>
            </w:r>
          </w:p>
        </w:tc>
        <w:tc>
          <w:tcPr>
            <w:tcW w:w="712" w:type="dxa"/>
            <w:gridSpan w:val="2"/>
            <w:tcBorders>
              <w:top w:val="single" w:sz="4" w:space="0" w:color="auto"/>
              <w:left w:val="nil"/>
              <w:bottom w:val="single" w:sz="4" w:space="0" w:color="auto"/>
              <w:right w:val="nil"/>
            </w:tcBorders>
            <w:noWrap/>
            <w:vAlign w:val="bottom"/>
            <w:hideMark/>
          </w:tcPr>
          <w:p w14:paraId="18CE57BC"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EARLY</w:t>
            </w:r>
          </w:p>
        </w:tc>
        <w:tc>
          <w:tcPr>
            <w:tcW w:w="602" w:type="dxa"/>
            <w:tcBorders>
              <w:top w:val="single" w:sz="4" w:space="0" w:color="auto"/>
              <w:left w:val="nil"/>
              <w:bottom w:val="single" w:sz="4" w:space="0" w:color="auto"/>
              <w:right w:val="nil"/>
            </w:tcBorders>
            <w:noWrap/>
            <w:vAlign w:val="bottom"/>
            <w:hideMark/>
          </w:tcPr>
          <w:p w14:paraId="3F088317"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LATE</w:t>
            </w:r>
          </w:p>
        </w:tc>
        <w:tc>
          <w:tcPr>
            <w:tcW w:w="660" w:type="dxa"/>
            <w:tcBorders>
              <w:top w:val="single" w:sz="4" w:space="0" w:color="auto"/>
              <w:left w:val="nil"/>
              <w:bottom w:val="single" w:sz="4" w:space="0" w:color="auto"/>
              <w:right w:val="nil"/>
            </w:tcBorders>
            <w:noWrap/>
            <w:vAlign w:val="bottom"/>
            <w:hideMark/>
          </w:tcPr>
          <w:p w14:paraId="4499E13F"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MEAN</w:t>
            </w:r>
          </w:p>
        </w:tc>
        <w:tc>
          <w:tcPr>
            <w:tcW w:w="712" w:type="dxa"/>
            <w:gridSpan w:val="2"/>
            <w:tcBorders>
              <w:top w:val="single" w:sz="4" w:space="0" w:color="auto"/>
              <w:left w:val="nil"/>
              <w:bottom w:val="single" w:sz="4" w:space="0" w:color="auto"/>
              <w:right w:val="nil"/>
            </w:tcBorders>
            <w:noWrap/>
            <w:vAlign w:val="bottom"/>
            <w:hideMark/>
          </w:tcPr>
          <w:p w14:paraId="5E630A32"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EARLY</w:t>
            </w:r>
          </w:p>
        </w:tc>
        <w:tc>
          <w:tcPr>
            <w:tcW w:w="602" w:type="dxa"/>
            <w:tcBorders>
              <w:top w:val="single" w:sz="4" w:space="0" w:color="auto"/>
              <w:left w:val="nil"/>
              <w:bottom w:val="single" w:sz="4" w:space="0" w:color="auto"/>
              <w:right w:val="nil"/>
            </w:tcBorders>
            <w:noWrap/>
            <w:vAlign w:val="bottom"/>
            <w:hideMark/>
          </w:tcPr>
          <w:p w14:paraId="188B17FA"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LATE</w:t>
            </w:r>
          </w:p>
        </w:tc>
        <w:tc>
          <w:tcPr>
            <w:tcW w:w="660" w:type="dxa"/>
            <w:tcBorders>
              <w:top w:val="single" w:sz="4" w:space="0" w:color="auto"/>
              <w:left w:val="nil"/>
              <w:bottom w:val="single" w:sz="4" w:space="0" w:color="auto"/>
              <w:right w:val="nil"/>
            </w:tcBorders>
            <w:noWrap/>
            <w:vAlign w:val="bottom"/>
            <w:hideMark/>
          </w:tcPr>
          <w:p w14:paraId="2B23964E"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MEAN</w:t>
            </w:r>
          </w:p>
        </w:tc>
        <w:tc>
          <w:tcPr>
            <w:tcW w:w="712" w:type="dxa"/>
            <w:gridSpan w:val="2"/>
            <w:tcBorders>
              <w:top w:val="single" w:sz="4" w:space="0" w:color="auto"/>
              <w:left w:val="nil"/>
              <w:bottom w:val="single" w:sz="4" w:space="0" w:color="auto"/>
              <w:right w:val="nil"/>
            </w:tcBorders>
            <w:noWrap/>
            <w:vAlign w:val="bottom"/>
            <w:hideMark/>
          </w:tcPr>
          <w:p w14:paraId="0F4A08ED"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EARLY</w:t>
            </w:r>
          </w:p>
        </w:tc>
        <w:tc>
          <w:tcPr>
            <w:tcW w:w="602" w:type="dxa"/>
            <w:tcBorders>
              <w:top w:val="single" w:sz="4" w:space="0" w:color="auto"/>
              <w:left w:val="nil"/>
              <w:bottom w:val="single" w:sz="4" w:space="0" w:color="auto"/>
              <w:right w:val="nil"/>
            </w:tcBorders>
            <w:noWrap/>
            <w:vAlign w:val="bottom"/>
            <w:hideMark/>
          </w:tcPr>
          <w:p w14:paraId="264536BA"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LATE</w:t>
            </w:r>
          </w:p>
        </w:tc>
        <w:tc>
          <w:tcPr>
            <w:tcW w:w="660" w:type="dxa"/>
            <w:tcBorders>
              <w:top w:val="single" w:sz="4" w:space="0" w:color="auto"/>
              <w:left w:val="nil"/>
              <w:bottom w:val="single" w:sz="4" w:space="0" w:color="auto"/>
              <w:right w:val="nil"/>
            </w:tcBorders>
            <w:noWrap/>
            <w:vAlign w:val="bottom"/>
            <w:hideMark/>
          </w:tcPr>
          <w:p w14:paraId="4851541D"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MEAN</w:t>
            </w:r>
          </w:p>
        </w:tc>
      </w:tr>
      <w:tr w:rsidR="00771E35" w:rsidRPr="00771E35" w14:paraId="619F31A4" w14:textId="77777777" w:rsidTr="00771E35">
        <w:trPr>
          <w:gridAfter w:val="1"/>
          <w:wAfter w:w="24" w:type="dxa"/>
          <w:trHeight w:val="233"/>
          <w:jc w:val="center"/>
        </w:trPr>
        <w:tc>
          <w:tcPr>
            <w:tcW w:w="1217" w:type="dxa"/>
            <w:tcBorders>
              <w:top w:val="nil"/>
              <w:left w:val="nil"/>
              <w:bottom w:val="nil"/>
              <w:right w:val="nil"/>
            </w:tcBorders>
            <w:noWrap/>
            <w:vAlign w:val="bottom"/>
            <w:hideMark/>
          </w:tcPr>
          <w:p w14:paraId="7B77801F"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T1 - Control</w:t>
            </w:r>
          </w:p>
        </w:tc>
        <w:tc>
          <w:tcPr>
            <w:tcW w:w="712" w:type="dxa"/>
            <w:tcBorders>
              <w:top w:val="nil"/>
              <w:left w:val="nil"/>
              <w:bottom w:val="nil"/>
              <w:right w:val="nil"/>
            </w:tcBorders>
            <w:vAlign w:val="bottom"/>
            <w:hideMark/>
          </w:tcPr>
          <w:p w14:paraId="327B2FCE"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18.17</w:t>
            </w:r>
          </w:p>
        </w:tc>
        <w:tc>
          <w:tcPr>
            <w:tcW w:w="602" w:type="dxa"/>
            <w:tcBorders>
              <w:top w:val="nil"/>
              <w:left w:val="nil"/>
              <w:bottom w:val="nil"/>
              <w:right w:val="nil"/>
            </w:tcBorders>
            <w:vAlign w:val="bottom"/>
            <w:hideMark/>
          </w:tcPr>
          <w:p w14:paraId="3AE5C622"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13.15</w:t>
            </w:r>
          </w:p>
        </w:tc>
        <w:tc>
          <w:tcPr>
            <w:tcW w:w="660" w:type="dxa"/>
            <w:tcBorders>
              <w:top w:val="nil"/>
              <w:left w:val="nil"/>
              <w:bottom w:val="nil"/>
              <w:right w:val="nil"/>
            </w:tcBorders>
            <w:noWrap/>
            <w:vAlign w:val="center"/>
            <w:hideMark/>
          </w:tcPr>
          <w:p w14:paraId="1BEEC718"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15.66</w:t>
            </w:r>
          </w:p>
        </w:tc>
        <w:tc>
          <w:tcPr>
            <w:tcW w:w="712" w:type="dxa"/>
            <w:tcBorders>
              <w:top w:val="nil"/>
              <w:left w:val="nil"/>
              <w:bottom w:val="nil"/>
              <w:right w:val="nil"/>
            </w:tcBorders>
            <w:vAlign w:val="bottom"/>
            <w:hideMark/>
          </w:tcPr>
          <w:p w14:paraId="325894CC"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80.59</w:t>
            </w:r>
          </w:p>
        </w:tc>
        <w:tc>
          <w:tcPr>
            <w:tcW w:w="602" w:type="dxa"/>
            <w:tcBorders>
              <w:top w:val="nil"/>
              <w:left w:val="nil"/>
              <w:bottom w:val="nil"/>
              <w:right w:val="nil"/>
            </w:tcBorders>
            <w:vAlign w:val="bottom"/>
            <w:hideMark/>
          </w:tcPr>
          <w:p w14:paraId="0B512EFA"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60.14</w:t>
            </w:r>
          </w:p>
        </w:tc>
        <w:tc>
          <w:tcPr>
            <w:tcW w:w="660" w:type="dxa"/>
            <w:tcBorders>
              <w:top w:val="nil"/>
              <w:left w:val="nil"/>
              <w:bottom w:val="nil"/>
              <w:right w:val="nil"/>
            </w:tcBorders>
            <w:vAlign w:val="bottom"/>
            <w:hideMark/>
          </w:tcPr>
          <w:p w14:paraId="4483F0A1"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70.36</w:t>
            </w:r>
          </w:p>
        </w:tc>
        <w:tc>
          <w:tcPr>
            <w:tcW w:w="712" w:type="dxa"/>
            <w:tcBorders>
              <w:top w:val="nil"/>
              <w:left w:val="nil"/>
              <w:bottom w:val="nil"/>
              <w:right w:val="nil"/>
            </w:tcBorders>
            <w:vAlign w:val="bottom"/>
            <w:hideMark/>
          </w:tcPr>
          <w:p w14:paraId="14B33917"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19.33</w:t>
            </w:r>
          </w:p>
        </w:tc>
        <w:tc>
          <w:tcPr>
            <w:tcW w:w="602" w:type="dxa"/>
            <w:tcBorders>
              <w:top w:val="nil"/>
              <w:left w:val="nil"/>
              <w:bottom w:val="nil"/>
              <w:right w:val="nil"/>
            </w:tcBorders>
            <w:vAlign w:val="bottom"/>
            <w:hideMark/>
          </w:tcPr>
          <w:p w14:paraId="3AA1F0B6"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11.33</w:t>
            </w:r>
          </w:p>
        </w:tc>
        <w:tc>
          <w:tcPr>
            <w:tcW w:w="660" w:type="dxa"/>
            <w:tcBorders>
              <w:top w:val="nil"/>
              <w:left w:val="nil"/>
              <w:bottom w:val="nil"/>
              <w:right w:val="nil"/>
            </w:tcBorders>
            <w:vAlign w:val="bottom"/>
            <w:hideMark/>
          </w:tcPr>
          <w:p w14:paraId="719C4949"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15.33</w:t>
            </w:r>
          </w:p>
        </w:tc>
        <w:tc>
          <w:tcPr>
            <w:tcW w:w="712" w:type="dxa"/>
            <w:gridSpan w:val="2"/>
            <w:tcBorders>
              <w:top w:val="nil"/>
              <w:left w:val="nil"/>
              <w:bottom w:val="nil"/>
              <w:right w:val="nil"/>
            </w:tcBorders>
            <w:vAlign w:val="bottom"/>
            <w:hideMark/>
          </w:tcPr>
          <w:p w14:paraId="13B46730"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51.07</w:t>
            </w:r>
          </w:p>
        </w:tc>
        <w:tc>
          <w:tcPr>
            <w:tcW w:w="602" w:type="dxa"/>
            <w:tcBorders>
              <w:top w:val="nil"/>
              <w:left w:val="nil"/>
              <w:bottom w:val="nil"/>
              <w:right w:val="nil"/>
            </w:tcBorders>
            <w:vAlign w:val="bottom"/>
            <w:hideMark/>
          </w:tcPr>
          <w:p w14:paraId="0AE7650C"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36.83</w:t>
            </w:r>
          </w:p>
        </w:tc>
        <w:tc>
          <w:tcPr>
            <w:tcW w:w="660" w:type="dxa"/>
            <w:tcBorders>
              <w:top w:val="nil"/>
              <w:left w:val="nil"/>
              <w:bottom w:val="nil"/>
              <w:right w:val="nil"/>
            </w:tcBorders>
            <w:vAlign w:val="bottom"/>
            <w:hideMark/>
          </w:tcPr>
          <w:p w14:paraId="6A1C3135"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43.95</w:t>
            </w:r>
          </w:p>
        </w:tc>
        <w:tc>
          <w:tcPr>
            <w:tcW w:w="712" w:type="dxa"/>
            <w:gridSpan w:val="2"/>
            <w:tcBorders>
              <w:top w:val="nil"/>
              <w:left w:val="nil"/>
              <w:bottom w:val="nil"/>
              <w:right w:val="nil"/>
            </w:tcBorders>
            <w:vAlign w:val="bottom"/>
            <w:hideMark/>
          </w:tcPr>
          <w:p w14:paraId="5698B2C4"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13.18</w:t>
            </w:r>
          </w:p>
        </w:tc>
        <w:tc>
          <w:tcPr>
            <w:tcW w:w="602" w:type="dxa"/>
            <w:tcBorders>
              <w:top w:val="nil"/>
              <w:left w:val="nil"/>
              <w:bottom w:val="nil"/>
              <w:right w:val="nil"/>
            </w:tcBorders>
            <w:vAlign w:val="bottom"/>
            <w:hideMark/>
          </w:tcPr>
          <w:p w14:paraId="3B0EF45A"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8.16</w:t>
            </w:r>
          </w:p>
        </w:tc>
        <w:tc>
          <w:tcPr>
            <w:tcW w:w="660" w:type="dxa"/>
            <w:tcBorders>
              <w:top w:val="nil"/>
              <w:left w:val="nil"/>
              <w:bottom w:val="nil"/>
              <w:right w:val="nil"/>
            </w:tcBorders>
            <w:vAlign w:val="bottom"/>
            <w:hideMark/>
          </w:tcPr>
          <w:p w14:paraId="47C0F0CB"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10.67</w:t>
            </w:r>
          </w:p>
        </w:tc>
        <w:tc>
          <w:tcPr>
            <w:tcW w:w="712" w:type="dxa"/>
            <w:gridSpan w:val="2"/>
            <w:tcBorders>
              <w:top w:val="nil"/>
              <w:left w:val="nil"/>
              <w:bottom w:val="nil"/>
              <w:right w:val="nil"/>
            </w:tcBorders>
            <w:vAlign w:val="bottom"/>
            <w:hideMark/>
          </w:tcPr>
          <w:p w14:paraId="4FE27C41"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60.23</w:t>
            </w:r>
          </w:p>
        </w:tc>
        <w:tc>
          <w:tcPr>
            <w:tcW w:w="602" w:type="dxa"/>
            <w:tcBorders>
              <w:top w:val="nil"/>
              <w:left w:val="nil"/>
              <w:bottom w:val="nil"/>
              <w:right w:val="nil"/>
            </w:tcBorders>
            <w:vAlign w:val="bottom"/>
            <w:hideMark/>
          </w:tcPr>
          <w:p w14:paraId="3EC5A1A8"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49.81</w:t>
            </w:r>
          </w:p>
        </w:tc>
        <w:tc>
          <w:tcPr>
            <w:tcW w:w="660" w:type="dxa"/>
            <w:tcBorders>
              <w:top w:val="nil"/>
              <w:left w:val="nil"/>
              <w:bottom w:val="nil"/>
              <w:right w:val="nil"/>
            </w:tcBorders>
            <w:vAlign w:val="bottom"/>
            <w:hideMark/>
          </w:tcPr>
          <w:p w14:paraId="3ED76DEB"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55.02</w:t>
            </w:r>
          </w:p>
        </w:tc>
        <w:tc>
          <w:tcPr>
            <w:tcW w:w="712" w:type="dxa"/>
            <w:gridSpan w:val="2"/>
            <w:tcBorders>
              <w:top w:val="nil"/>
              <w:left w:val="nil"/>
              <w:bottom w:val="nil"/>
              <w:right w:val="nil"/>
            </w:tcBorders>
            <w:vAlign w:val="bottom"/>
            <w:hideMark/>
          </w:tcPr>
          <w:p w14:paraId="69A09993"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30.49</w:t>
            </w:r>
          </w:p>
        </w:tc>
        <w:tc>
          <w:tcPr>
            <w:tcW w:w="602" w:type="dxa"/>
            <w:tcBorders>
              <w:top w:val="nil"/>
              <w:left w:val="nil"/>
              <w:bottom w:val="nil"/>
              <w:right w:val="nil"/>
            </w:tcBorders>
            <w:vAlign w:val="bottom"/>
            <w:hideMark/>
          </w:tcPr>
          <w:p w14:paraId="51308800"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26.71</w:t>
            </w:r>
          </w:p>
        </w:tc>
        <w:tc>
          <w:tcPr>
            <w:tcW w:w="660" w:type="dxa"/>
            <w:tcBorders>
              <w:top w:val="nil"/>
              <w:left w:val="nil"/>
              <w:bottom w:val="nil"/>
              <w:right w:val="nil"/>
            </w:tcBorders>
            <w:vAlign w:val="bottom"/>
            <w:hideMark/>
          </w:tcPr>
          <w:p w14:paraId="4DDE3B8B"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28.60</w:t>
            </w:r>
          </w:p>
        </w:tc>
      </w:tr>
      <w:tr w:rsidR="00771E35" w:rsidRPr="00771E35" w14:paraId="686490D3" w14:textId="77777777" w:rsidTr="00771E35">
        <w:trPr>
          <w:gridAfter w:val="1"/>
          <w:wAfter w:w="24" w:type="dxa"/>
          <w:trHeight w:val="233"/>
          <w:jc w:val="center"/>
        </w:trPr>
        <w:tc>
          <w:tcPr>
            <w:tcW w:w="1217" w:type="dxa"/>
            <w:tcBorders>
              <w:top w:val="nil"/>
              <w:left w:val="nil"/>
              <w:bottom w:val="nil"/>
              <w:right w:val="nil"/>
            </w:tcBorders>
            <w:noWrap/>
            <w:vAlign w:val="bottom"/>
            <w:hideMark/>
          </w:tcPr>
          <w:p w14:paraId="33403ADE"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T2 - 0.01 mM 24-EBL</w:t>
            </w:r>
          </w:p>
        </w:tc>
        <w:tc>
          <w:tcPr>
            <w:tcW w:w="712" w:type="dxa"/>
            <w:tcBorders>
              <w:top w:val="nil"/>
              <w:left w:val="nil"/>
              <w:bottom w:val="nil"/>
              <w:right w:val="nil"/>
            </w:tcBorders>
            <w:vAlign w:val="bottom"/>
            <w:hideMark/>
          </w:tcPr>
          <w:p w14:paraId="421F2BC4"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19.62</w:t>
            </w:r>
          </w:p>
        </w:tc>
        <w:tc>
          <w:tcPr>
            <w:tcW w:w="602" w:type="dxa"/>
            <w:tcBorders>
              <w:top w:val="nil"/>
              <w:left w:val="nil"/>
              <w:bottom w:val="nil"/>
              <w:right w:val="nil"/>
            </w:tcBorders>
            <w:vAlign w:val="bottom"/>
            <w:hideMark/>
          </w:tcPr>
          <w:p w14:paraId="40DEE53B"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14.10</w:t>
            </w:r>
          </w:p>
        </w:tc>
        <w:tc>
          <w:tcPr>
            <w:tcW w:w="660" w:type="dxa"/>
            <w:tcBorders>
              <w:top w:val="nil"/>
              <w:left w:val="nil"/>
              <w:bottom w:val="nil"/>
              <w:right w:val="nil"/>
            </w:tcBorders>
            <w:noWrap/>
            <w:vAlign w:val="center"/>
            <w:hideMark/>
          </w:tcPr>
          <w:p w14:paraId="420CD8E8"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16.86</w:t>
            </w:r>
          </w:p>
        </w:tc>
        <w:tc>
          <w:tcPr>
            <w:tcW w:w="712" w:type="dxa"/>
            <w:tcBorders>
              <w:top w:val="nil"/>
              <w:left w:val="nil"/>
              <w:bottom w:val="nil"/>
              <w:right w:val="nil"/>
            </w:tcBorders>
            <w:vAlign w:val="bottom"/>
            <w:hideMark/>
          </w:tcPr>
          <w:p w14:paraId="01EA1945"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82.68</w:t>
            </w:r>
          </w:p>
        </w:tc>
        <w:tc>
          <w:tcPr>
            <w:tcW w:w="602" w:type="dxa"/>
            <w:tcBorders>
              <w:top w:val="nil"/>
              <w:left w:val="nil"/>
              <w:bottom w:val="nil"/>
              <w:right w:val="nil"/>
            </w:tcBorders>
            <w:vAlign w:val="bottom"/>
            <w:hideMark/>
          </w:tcPr>
          <w:p w14:paraId="0CD82F81"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61.68</w:t>
            </w:r>
          </w:p>
        </w:tc>
        <w:tc>
          <w:tcPr>
            <w:tcW w:w="660" w:type="dxa"/>
            <w:tcBorders>
              <w:top w:val="nil"/>
              <w:left w:val="nil"/>
              <w:bottom w:val="nil"/>
              <w:right w:val="nil"/>
            </w:tcBorders>
            <w:vAlign w:val="bottom"/>
            <w:hideMark/>
          </w:tcPr>
          <w:p w14:paraId="5CA32D9F"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72.18</w:t>
            </w:r>
          </w:p>
        </w:tc>
        <w:tc>
          <w:tcPr>
            <w:tcW w:w="712" w:type="dxa"/>
            <w:tcBorders>
              <w:top w:val="nil"/>
              <w:left w:val="nil"/>
              <w:bottom w:val="nil"/>
              <w:right w:val="nil"/>
            </w:tcBorders>
            <w:vAlign w:val="bottom"/>
            <w:hideMark/>
          </w:tcPr>
          <w:p w14:paraId="7B1A21B6"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22.50</w:t>
            </w:r>
          </w:p>
        </w:tc>
        <w:tc>
          <w:tcPr>
            <w:tcW w:w="602" w:type="dxa"/>
            <w:tcBorders>
              <w:top w:val="nil"/>
              <w:left w:val="nil"/>
              <w:bottom w:val="nil"/>
              <w:right w:val="nil"/>
            </w:tcBorders>
            <w:vAlign w:val="bottom"/>
            <w:hideMark/>
          </w:tcPr>
          <w:p w14:paraId="348C48CA"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12.83</w:t>
            </w:r>
          </w:p>
        </w:tc>
        <w:tc>
          <w:tcPr>
            <w:tcW w:w="660" w:type="dxa"/>
            <w:tcBorders>
              <w:top w:val="nil"/>
              <w:left w:val="nil"/>
              <w:bottom w:val="nil"/>
              <w:right w:val="nil"/>
            </w:tcBorders>
            <w:vAlign w:val="bottom"/>
            <w:hideMark/>
          </w:tcPr>
          <w:p w14:paraId="04D14906"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17.67</w:t>
            </w:r>
          </w:p>
        </w:tc>
        <w:tc>
          <w:tcPr>
            <w:tcW w:w="712" w:type="dxa"/>
            <w:gridSpan w:val="2"/>
            <w:tcBorders>
              <w:top w:val="nil"/>
              <w:left w:val="nil"/>
              <w:bottom w:val="nil"/>
              <w:right w:val="nil"/>
            </w:tcBorders>
            <w:vAlign w:val="bottom"/>
            <w:hideMark/>
          </w:tcPr>
          <w:p w14:paraId="6BEB2446"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52.76</w:t>
            </w:r>
          </w:p>
        </w:tc>
        <w:tc>
          <w:tcPr>
            <w:tcW w:w="602" w:type="dxa"/>
            <w:tcBorders>
              <w:top w:val="nil"/>
              <w:left w:val="nil"/>
              <w:bottom w:val="nil"/>
              <w:right w:val="nil"/>
            </w:tcBorders>
            <w:vAlign w:val="bottom"/>
            <w:hideMark/>
          </w:tcPr>
          <w:p w14:paraId="36DB7B01"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38.96</w:t>
            </w:r>
          </w:p>
        </w:tc>
        <w:tc>
          <w:tcPr>
            <w:tcW w:w="660" w:type="dxa"/>
            <w:tcBorders>
              <w:top w:val="nil"/>
              <w:left w:val="nil"/>
              <w:bottom w:val="nil"/>
              <w:right w:val="nil"/>
            </w:tcBorders>
            <w:vAlign w:val="bottom"/>
            <w:hideMark/>
          </w:tcPr>
          <w:p w14:paraId="1D0AACA8"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45.86</w:t>
            </w:r>
          </w:p>
        </w:tc>
        <w:tc>
          <w:tcPr>
            <w:tcW w:w="712" w:type="dxa"/>
            <w:gridSpan w:val="2"/>
            <w:tcBorders>
              <w:top w:val="nil"/>
              <w:left w:val="nil"/>
              <w:bottom w:val="nil"/>
              <w:right w:val="nil"/>
            </w:tcBorders>
            <w:vAlign w:val="bottom"/>
            <w:hideMark/>
          </w:tcPr>
          <w:p w14:paraId="3D8E73F6"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14.66</w:t>
            </w:r>
          </w:p>
        </w:tc>
        <w:tc>
          <w:tcPr>
            <w:tcW w:w="602" w:type="dxa"/>
            <w:tcBorders>
              <w:top w:val="nil"/>
              <w:left w:val="nil"/>
              <w:bottom w:val="nil"/>
              <w:right w:val="nil"/>
            </w:tcBorders>
            <w:vAlign w:val="bottom"/>
            <w:hideMark/>
          </w:tcPr>
          <w:p w14:paraId="1D03706C"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9.14</w:t>
            </w:r>
          </w:p>
        </w:tc>
        <w:tc>
          <w:tcPr>
            <w:tcW w:w="660" w:type="dxa"/>
            <w:tcBorders>
              <w:top w:val="nil"/>
              <w:left w:val="nil"/>
              <w:bottom w:val="nil"/>
              <w:right w:val="nil"/>
            </w:tcBorders>
            <w:vAlign w:val="bottom"/>
            <w:hideMark/>
          </w:tcPr>
          <w:p w14:paraId="27FCA0B9"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11.90</w:t>
            </w:r>
          </w:p>
        </w:tc>
        <w:tc>
          <w:tcPr>
            <w:tcW w:w="712" w:type="dxa"/>
            <w:gridSpan w:val="2"/>
            <w:tcBorders>
              <w:top w:val="nil"/>
              <w:left w:val="nil"/>
              <w:bottom w:val="nil"/>
              <w:right w:val="nil"/>
            </w:tcBorders>
            <w:vAlign w:val="bottom"/>
            <w:hideMark/>
          </w:tcPr>
          <w:p w14:paraId="21AEA99B"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67.63</w:t>
            </w:r>
          </w:p>
        </w:tc>
        <w:tc>
          <w:tcPr>
            <w:tcW w:w="602" w:type="dxa"/>
            <w:tcBorders>
              <w:top w:val="nil"/>
              <w:left w:val="nil"/>
              <w:bottom w:val="nil"/>
              <w:right w:val="nil"/>
            </w:tcBorders>
            <w:vAlign w:val="bottom"/>
            <w:hideMark/>
          </w:tcPr>
          <w:p w14:paraId="44AD7554"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56.06</w:t>
            </w:r>
          </w:p>
        </w:tc>
        <w:tc>
          <w:tcPr>
            <w:tcW w:w="660" w:type="dxa"/>
            <w:tcBorders>
              <w:top w:val="nil"/>
              <w:left w:val="nil"/>
              <w:bottom w:val="nil"/>
              <w:right w:val="nil"/>
            </w:tcBorders>
            <w:vAlign w:val="bottom"/>
            <w:hideMark/>
          </w:tcPr>
          <w:p w14:paraId="4D7ADF12"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61.85</w:t>
            </w:r>
          </w:p>
        </w:tc>
        <w:tc>
          <w:tcPr>
            <w:tcW w:w="712" w:type="dxa"/>
            <w:gridSpan w:val="2"/>
            <w:tcBorders>
              <w:top w:val="nil"/>
              <w:left w:val="nil"/>
              <w:bottom w:val="nil"/>
              <w:right w:val="nil"/>
            </w:tcBorders>
            <w:vAlign w:val="bottom"/>
            <w:hideMark/>
          </w:tcPr>
          <w:p w14:paraId="7DCCA148"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33.21</w:t>
            </w:r>
          </w:p>
        </w:tc>
        <w:tc>
          <w:tcPr>
            <w:tcW w:w="602" w:type="dxa"/>
            <w:tcBorders>
              <w:top w:val="nil"/>
              <w:left w:val="nil"/>
              <w:bottom w:val="nil"/>
              <w:right w:val="nil"/>
            </w:tcBorders>
            <w:vAlign w:val="bottom"/>
            <w:hideMark/>
          </w:tcPr>
          <w:p w14:paraId="2E544F01"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28.76</w:t>
            </w:r>
          </w:p>
        </w:tc>
        <w:tc>
          <w:tcPr>
            <w:tcW w:w="660" w:type="dxa"/>
            <w:tcBorders>
              <w:top w:val="nil"/>
              <w:left w:val="nil"/>
              <w:bottom w:val="nil"/>
              <w:right w:val="nil"/>
            </w:tcBorders>
            <w:vAlign w:val="bottom"/>
            <w:hideMark/>
          </w:tcPr>
          <w:p w14:paraId="736798F9"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30.98</w:t>
            </w:r>
          </w:p>
        </w:tc>
      </w:tr>
      <w:tr w:rsidR="00771E35" w:rsidRPr="00771E35" w14:paraId="280F04A4" w14:textId="77777777" w:rsidTr="00771E35">
        <w:trPr>
          <w:gridAfter w:val="1"/>
          <w:wAfter w:w="24" w:type="dxa"/>
          <w:trHeight w:val="233"/>
          <w:jc w:val="center"/>
        </w:trPr>
        <w:tc>
          <w:tcPr>
            <w:tcW w:w="1217" w:type="dxa"/>
            <w:tcBorders>
              <w:top w:val="nil"/>
              <w:left w:val="nil"/>
              <w:bottom w:val="nil"/>
              <w:right w:val="nil"/>
            </w:tcBorders>
            <w:noWrap/>
            <w:vAlign w:val="bottom"/>
            <w:hideMark/>
          </w:tcPr>
          <w:p w14:paraId="7514DEF8"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T3 - 0.02 mM 24-EBL</w:t>
            </w:r>
          </w:p>
        </w:tc>
        <w:tc>
          <w:tcPr>
            <w:tcW w:w="712" w:type="dxa"/>
            <w:tcBorders>
              <w:top w:val="nil"/>
              <w:left w:val="nil"/>
              <w:bottom w:val="nil"/>
              <w:right w:val="nil"/>
            </w:tcBorders>
            <w:vAlign w:val="bottom"/>
            <w:hideMark/>
          </w:tcPr>
          <w:p w14:paraId="3CBAB4A6"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20.66</w:t>
            </w:r>
          </w:p>
        </w:tc>
        <w:tc>
          <w:tcPr>
            <w:tcW w:w="602" w:type="dxa"/>
            <w:tcBorders>
              <w:top w:val="nil"/>
              <w:left w:val="nil"/>
              <w:bottom w:val="nil"/>
              <w:right w:val="nil"/>
            </w:tcBorders>
            <w:vAlign w:val="bottom"/>
            <w:hideMark/>
          </w:tcPr>
          <w:p w14:paraId="61B11527"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15.16</w:t>
            </w:r>
          </w:p>
        </w:tc>
        <w:tc>
          <w:tcPr>
            <w:tcW w:w="660" w:type="dxa"/>
            <w:tcBorders>
              <w:top w:val="nil"/>
              <w:left w:val="nil"/>
              <w:bottom w:val="nil"/>
              <w:right w:val="nil"/>
            </w:tcBorders>
            <w:noWrap/>
            <w:vAlign w:val="center"/>
            <w:hideMark/>
          </w:tcPr>
          <w:p w14:paraId="618552A1"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17.91</w:t>
            </w:r>
          </w:p>
        </w:tc>
        <w:tc>
          <w:tcPr>
            <w:tcW w:w="712" w:type="dxa"/>
            <w:tcBorders>
              <w:top w:val="nil"/>
              <w:left w:val="nil"/>
              <w:bottom w:val="nil"/>
              <w:right w:val="nil"/>
            </w:tcBorders>
            <w:vAlign w:val="bottom"/>
            <w:hideMark/>
          </w:tcPr>
          <w:p w14:paraId="52BFE60B"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84.15</w:t>
            </w:r>
          </w:p>
        </w:tc>
        <w:tc>
          <w:tcPr>
            <w:tcW w:w="602" w:type="dxa"/>
            <w:tcBorders>
              <w:top w:val="nil"/>
              <w:left w:val="nil"/>
              <w:bottom w:val="nil"/>
              <w:right w:val="nil"/>
            </w:tcBorders>
            <w:vAlign w:val="bottom"/>
            <w:hideMark/>
          </w:tcPr>
          <w:p w14:paraId="26E921FE"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63.19</w:t>
            </w:r>
          </w:p>
        </w:tc>
        <w:tc>
          <w:tcPr>
            <w:tcW w:w="660" w:type="dxa"/>
            <w:tcBorders>
              <w:top w:val="nil"/>
              <w:left w:val="nil"/>
              <w:bottom w:val="nil"/>
              <w:right w:val="nil"/>
            </w:tcBorders>
            <w:vAlign w:val="bottom"/>
            <w:hideMark/>
          </w:tcPr>
          <w:p w14:paraId="58C9D9A0"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73.67</w:t>
            </w:r>
          </w:p>
        </w:tc>
        <w:tc>
          <w:tcPr>
            <w:tcW w:w="712" w:type="dxa"/>
            <w:tcBorders>
              <w:top w:val="nil"/>
              <w:left w:val="nil"/>
              <w:bottom w:val="nil"/>
              <w:right w:val="nil"/>
            </w:tcBorders>
            <w:vAlign w:val="bottom"/>
            <w:hideMark/>
          </w:tcPr>
          <w:p w14:paraId="52AEAC7C"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24.67</w:t>
            </w:r>
          </w:p>
        </w:tc>
        <w:tc>
          <w:tcPr>
            <w:tcW w:w="602" w:type="dxa"/>
            <w:tcBorders>
              <w:top w:val="nil"/>
              <w:left w:val="nil"/>
              <w:bottom w:val="nil"/>
              <w:right w:val="nil"/>
            </w:tcBorders>
            <w:vAlign w:val="bottom"/>
            <w:hideMark/>
          </w:tcPr>
          <w:p w14:paraId="121BF754"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14.17</w:t>
            </w:r>
          </w:p>
        </w:tc>
        <w:tc>
          <w:tcPr>
            <w:tcW w:w="660" w:type="dxa"/>
            <w:tcBorders>
              <w:top w:val="nil"/>
              <w:left w:val="nil"/>
              <w:bottom w:val="nil"/>
              <w:right w:val="nil"/>
            </w:tcBorders>
            <w:vAlign w:val="bottom"/>
            <w:hideMark/>
          </w:tcPr>
          <w:p w14:paraId="55EC02AB"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19.42</w:t>
            </w:r>
          </w:p>
        </w:tc>
        <w:tc>
          <w:tcPr>
            <w:tcW w:w="712" w:type="dxa"/>
            <w:gridSpan w:val="2"/>
            <w:tcBorders>
              <w:top w:val="nil"/>
              <w:left w:val="nil"/>
              <w:bottom w:val="nil"/>
              <w:right w:val="nil"/>
            </w:tcBorders>
            <w:vAlign w:val="bottom"/>
            <w:hideMark/>
          </w:tcPr>
          <w:p w14:paraId="5A2F39F4"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54.95</w:t>
            </w:r>
          </w:p>
        </w:tc>
        <w:tc>
          <w:tcPr>
            <w:tcW w:w="602" w:type="dxa"/>
            <w:tcBorders>
              <w:top w:val="nil"/>
              <w:left w:val="nil"/>
              <w:bottom w:val="nil"/>
              <w:right w:val="nil"/>
            </w:tcBorders>
            <w:vAlign w:val="bottom"/>
            <w:hideMark/>
          </w:tcPr>
          <w:p w14:paraId="60CF2BB1"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40.92</w:t>
            </w:r>
          </w:p>
        </w:tc>
        <w:tc>
          <w:tcPr>
            <w:tcW w:w="660" w:type="dxa"/>
            <w:tcBorders>
              <w:top w:val="nil"/>
              <w:left w:val="nil"/>
              <w:bottom w:val="nil"/>
              <w:right w:val="nil"/>
            </w:tcBorders>
            <w:vAlign w:val="bottom"/>
            <w:hideMark/>
          </w:tcPr>
          <w:p w14:paraId="06CC0E47"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47.93</w:t>
            </w:r>
          </w:p>
        </w:tc>
        <w:tc>
          <w:tcPr>
            <w:tcW w:w="712" w:type="dxa"/>
            <w:gridSpan w:val="2"/>
            <w:tcBorders>
              <w:top w:val="nil"/>
              <w:left w:val="nil"/>
              <w:bottom w:val="nil"/>
              <w:right w:val="nil"/>
            </w:tcBorders>
            <w:vAlign w:val="bottom"/>
            <w:hideMark/>
          </w:tcPr>
          <w:p w14:paraId="5D4C7FA0"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16.14</w:t>
            </w:r>
          </w:p>
        </w:tc>
        <w:tc>
          <w:tcPr>
            <w:tcW w:w="602" w:type="dxa"/>
            <w:tcBorders>
              <w:top w:val="nil"/>
              <w:left w:val="nil"/>
              <w:bottom w:val="nil"/>
              <w:right w:val="nil"/>
            </w:tcBorders>
            <w:vAlign w:val="bottom"/>
            <w:hideMark/>
          </w:tcPr>
          <w:p w14:paraId="5AC9020D"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10.13</w:t>
            </w:r>
          </w:p>
        </w:tc>
        <w:tc>
          <w:tcPr>
            <w:tcW w:w="660" w:type="dxa"/>
            <w:tcBorders>
              <w:top w:val="nil"/>
              <w:left w:val="nil"/>
              <w:bottom w:val="nil"/>
              <w:right w:val="nil"/>
            </w:tcBorders>
            <w:vAlign w:val="bottom"/>
            <w:hideMark/>
          </w:tcPr>
          <w:p w14:paraId="6C60A042"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13.13</w:t>
            </w:r>
          </w:p>
        </w:tc>
        <w:tc>
          <w:tcPr>
            <w:tcW w:w="712" w:type="dxa"/>
            <w:gridSpan w:val="2"/>
            <w:tcBorders>
              <w:top w:val="nil"/>
              <w:left w:val="nil"/>
              <w:bottom w:val="nil"/>
              <w:right w:val="nil"/>
            </w:tcBorders>
            <w:vAlign w:val="bottom"/>
            <w:hideMark/>
          </w:tcPr>
          <w:p w14:paraId="51F107A0"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72.14</w:t>
            </w:r>
          </w:p>
        </w:tc>
        <w:tc>
          <w:tcPr>
            <w:tcW w:w="602" w:type="dxa"/>
            <w:tcBorders>
              <w:top w:val="nil"/>
              <w:left w:val="nil"/>
              <w:bottom w:val="nil"/>
              <w:right w:val="nil"/>
            </w:tcBorders>
            <w:vAlign w:val="bottom"/>
            <w:hideMark/>
          </w:tcPr>
          <w:p w14:paraId="26BE6483"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60.10</w:t>
            </w:r>
          </w:p>
        </w:tc>
        <w:tc>
          <w:tcPr>
            <w:tcW w:w="660" w:type="dxa"/>
            <w:tcBorders>
              <w:top w:val="nil"/>
              <w:left w:val="nil"/>
              <w:bottom w:val="nil"/>
              <w:right w:val="nil"/>
            </w:tcBorders>
            <w:vAlign w:val="bottom"/>
            <w:hideMark/>
          </w:tcPr>
          <w:p w14:paraId="7122B1D4"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66.12</w:t>
            </w:r>
          </w:p>
        </w:tc>
        <w:tc>
          <w:tcPr>
            <w:tcW w:w="712" w:type="dxa"/>
            <w:gridSpan w:val="2"/>
            <w:tcBorders>
              <w:top w:val="nil"/>
              <w:left w:val="nil"/>
              <w:bottom w:val="nil"/>
              <w:right w:val="nil"/>
            </w:tcBorders>
            <w:vAlign w:val="bottom"/>
            <w:hideMark/>
          </w:tcPr>
          <w:p w14:paraId="5B0D13B7"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36.19</w:t>
            </w:r>
          </w:p>
        </w:tc>
        <w:tc>
          <w:tcPr>
            <w:tcW w:w="602" w:type="dxa"/>
            <w:tcBorders>
              <w:top w:val="nil"/>
              <w:left w:val="nil"/>
              <w:bottom w:val="nil"/>
              <w:right w:val="nil"/>
            </w:tcBorders>
            <w:vAlign w:val="bottom"/>
            <w:hideMark/>
          </w:tcPr>
          <w:p w14:paraId="1FBA3D82"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31.68</w:t>
            </w:r>
          </w:p>
        </w:tc>
        <w:tc>
          <w:tcPr>
            <w:tcW w:w="660" w:type="dxa"/>
            <w:tcBorders>
              <w:top w:val="nil"/>
              <w:left w:val="nil"/>
              <w:bottom w:val="nil"/>
              <w:right w:val="nil"/>
            </w:tcBorders>
            <w:vAlign w:val="bottom"/>
            <w:hideMark/>
          </w:tcPr>
          <w:p w14:paraId="46D65887"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33.93</w:t>
            </w:r>
          </w:p>
        </w:tc>
      </w:tr>
      <w:tr w:rsidR="00771E35" w:rsidRPr="00771E35" w14:paraId="7EB334FD" w14:textId="77777777" w:rsidTr="00771E35">
        <w:trPr>
          <w:gridAfter w:val="1"/>
          <w:wAfter w:w="24" w:type="dxa"/>
          <w:trHeight w:val="233"/>
          <w:jc w:val="center"/>
        </w:trPr>
        <w:tc>
          <w:tcPr>
            <w:tcW w:w="1217" w:type="dxa"/>
            <w:tcBorders>
              <w:top w:val="nil"/>
              <w:left w:val="nil"/>
              <w:bottom w:val="nil"/>
              <w:right w:val="nil"/>
            </w:tcBorders>
            <w:noWrap/>
            <w:vAlign w:val="bottom"/>
            <w:hideMark/>
          </w:tcPr>
          <w:p w14:paraId="6331D9FF"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T4 - 0.03 mM 24-EBL</w:t>
            </w:r>
          </w:p>
        </w:tc>
        <w:tc>
          <w:tcPr>
            <w:tcW w:w="712" w:type="dxa"/>
            <w:tcBorders>
              <w:top w:val="nil"/>
              <w:left w:val="nil"/>
              <w:bottom w:val="nil"/>
              <w:right w:val="nil"/>
            </w:tcBorders>
            <w:vAlign w:val="bottom"/>
            <w:hideMark/>
          </w:tcPr>
          <w:p w14:paraId="0A85045A"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21.68</w:t>
            </w:r>
          </w:p>
        </w:tc>
        <w:tc>
          <w:tcPr>
            <w:tcW w:w="602" w:type="dxa"/>
            <w:tcBorders>
              <w:top w:val="nil"/>
              <w:left w:val="nil"/>
              <w:bottom w:val="nil"/>
              <w:right w:val="nil"/>
            </w:tcBorders>
            <w:vAlign w:val="bottom"/>
            <w:hideMark/>
          </w:tcPr>
          <w:p w14:paraId="2C0495B6"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16.18</w:t>
            </w:r>
          </w:p>
        </w:tc>
        <w:tc>
          <w:tcPr>
            <w:tcW w:w="660" w:type="dxa"/>
            <w:tcBorders>
              <w:top w:val="nil"/>
              <w:left w:val="nil"/>
              <w:bottom w:val="nil"/>
              <w:right w:val="nil"/>
            </w:tcBorders>
            <w:noWrap/>
            <w:vAlign w:val="center"/>
            <w:hideMark/>
          </w:tcPr>
          <w:p w14:paraId="46F0369E"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18.93</w:t>
            </w:r>
          </w:p>
        </w:tc>
        <w:tc>
          <w:tcPr>
            <w:tcW w:w="712" w:type="dxa"/>
            <w:tcBorders>
              <w:top w:val="nil"/>
              <w:left w:val="nil"/>
              <w:bottom w:val="nil"/>
              <w:right w:val="nil"/>
            </w:tcBorders>
            <w:vAlign w:val="bottom"/>
            <w:hideMark/>
          </w:tcPr>
          <w:p w14:paraId="086C1A87"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86.18</w:t>
            </w:r>
          </w:p>
        </w:tc>
        <w:tc>
          <w:tcPr>
            <w:tcW w:w="602" w:type="dxa"/>
            <w:tcBorders>
              <w:top w:val="nil"/>
              <w:left w:val="nil"/>
              <w:bottom w:val="nil"/>
              <w:right w:val="nil"/>
            </w:tcBorders>
            <w:vAlign w:val="bottom"/>
            <w:hideMark/>
          </w:tcPr>
          <w:p w14:paraId="36425954"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65.15</w:t>
            </w:r>
          </w:p>
        </w:tc>
        <w:tc>
          <w:tcPr>
            <w:tcW w:w="660" w:type="dxa"/>
            <w:tcBorders>
              <w:top w:val="nil"/>
              <w:left w:val="nil"/>
              <w:bottom w:val="nil"/>
              <w:right w:val="nil"/>
            </w:tcBorders>
            <w:vAlign w:val="bottom"/>
            <w:hideMark/>
          </w:tcPr>
          <w:p w14:paraId="2A69AC68"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75.66</w:t>
            </w:r>
          </w:p>
        </w:tc>
        <w:tc>
          <w:tcPr>
            <w:tcW w:w="712" w:type="dxa"/>
            <w:tcBorders>
              <w:top w:val="nil"/>
              <w:left w:val="nil"/>
              <w:bottom w:val="nil"/>
              <w:right w:val="nil"/>
            </w:tcBorders>
            <w:vAlign w:val="bottom"/>
            <w:hideMark/>
          </w:tcPr>
          <w:p w14:paraId="3307D0CC"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27.33</w:t>
            </w:r>
          </w:p>
        </w:tc>
        <w:tc>
          <w:tcPr>
            <w:tcW w:w="602" w:type="dxa"/>
            <w:tcBorders>
              <w:top w:val="nil"/>
              <w:left w:val="nil"/>
              <w:bottom w:val="nil"/>
              <w:right w:val="nil"/>
            </w:tcBorders>
            <w:vAlign w:val="bottom"/>
            <w:hideMark/>
          </w:tcPr>
          <w:p w14:paraId="4DE1F2BB"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14.83</w:t>
            </w:r>
          </w:p>
        </w:tc>
        <w:tc>
          <w:tcPr>
            <w:tcW w:w="660" w:type="dxa"/>
            <w:tcBorders>
              <w:top w:val="nil"/>
              <w:left w:val="nil"/>
              <w:bottom w:val="nil"/>
              <w:right w:val="nil"/>
            </w:tcBorders>
            <w:vAlign w:val="bottom"/>
            <w:hideMark/>
          </w:tcPr>
          <w:p w14:paraId="7029DADB"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21.08</w:t>
            </w:r>
          </w:p>
        </w:tc>
        <w:tc>
          <w:tcPr>
            <w:tcW w:w="712" w:type="dxa"/>
            <w:gridSpan w:val="2"/>
            <w:tcBorders>
              <w:top w:val="nil"/>
              <w:left w:val="nil"/>
              <w:bottom w:val="nil"/>
              <w:right w:val="nil"/>
            </w:tcBorders>
            <w:vAlign w:val="bottom"/>
            <w:hideMark/>
          </w:tcPr>
          <w:p w14:paraId="10BDE51E"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57.06</w:t>
            </w:r>
          </w:p>
        </w:tc>
        <w:tc>
          <w:tcPr>
            <w:tcW w:w="602" w:type="dxa"/>
            <w:tcBorders>
              <w:top w:val="nil"/>
              <w:left w:val="nil"/>
              <w:bottom w:val="nil"/>
              <w:right w:val="nil"/>
            </w:tcBorders>
            <w:vAlign w:val="bottom"/>
            <w:hideMark/>
          </w:tcPr>
          <w:p w14:paraId="600B768E"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42.78</w:t>
            </w:r>
          </w:p>
        </w:tc>
        <w:tc>
          <w:tcPr>
            <w:tcW w:w="660" w:type="dxa"/>
            <w:tcBorders>
              <w:top w:val="nil"/>
              <w:left w:val="nil"/>
              <w:bottom w:val="nil"/>
              <w:right w:val="nil"/>
            </w:tcBorders>
            <w:vAlign w:val="bottom"/>
            <w:hideMark/>
          </w:tcPr>
          <w:p w14:paraId="32D00A71"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49.92</w:t>
            </w:r>
          </w:p>
        </w:tc>
        <w:tc>
          <w:tcPr>
            <w:tcW w:w="712" w:type="dxa"/>
            <w:gridSpan w:val="2"/>
            <w:tcBorders>
              <w:top w:val="nil"/>
              <w:left w:val="nil"/>
              <w:bottom w:val="nil"/>
              <w:right w:val="nil"/>
            </w:tcBorders>
            <w:vAlign w:val="bottom"/>
            <w:hideMark/>
          </w:tcPr>
          <w:p w14:paraId="722D5741"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17.62</w:t>
            </w:r>
          </w:p>
        </w:tc>
        <w:tc>
          <w:tcPr>
            <w:tcW w:w="602" w:type="dxa"/>
            <w:tcBorders>
              <w:top w:val="nil"/>
              <w:left w:val="nil"/>
              <w:bottom w:val="nil"/>
              <w:right w:val="nil"/>
            </w:tcBorders>
            <w:vAlign w:val="bottom"/>
            <w:hideMark/>
          </w:tcPr>
          <w:p w14:paraId="50796062"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11.17</w:t>
            </w:r>
          </w:p>
        </w:tc>
        <w:tc>
          <w:tcPr>
            <w:tcW w:w="660" w:type="dxa"/>
            <w:tcBorders>
              <w:top w:val="nil"/>
              <w:left w:val="nil"/>
              <w:bottom w:val="nil"/>
              <w:right w:val="nil"/>
            </w:tcBorders>
            <w:vAlign w:val="bottom"/>
            <w:hideMark/>
          </w:tcPr>
          <w:p w14:paraId="5B736E89"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14.39</w:t>
            </w:r>
          </w:p>
        </w:tc>
        <w:tc>
          <w:tcPr>
            <w:tcW w:w="712" w:type="dxa"/>
            <w:gridSpan w:val="2"/>
            <w:tcBorders>
              <w:top w:val="nil"/>
              <w:left w:val="nil"/>
              <w:bottom w:val="nil"/>
              <w:right w:val="nil"/>
            </w:tcBorders>
            <w:vAlign w:val="bottom"/>
            <w:hideMark/>
          </w:tcPr>
          <w:p w14:paraId="76645CED"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75.25</w:t>
            </w:r>
          </w:p>
        </w:tc>
        <w:tc>
          <w:tcPr>
            <w:tcW w:w="602" w:type="dxa"/>
            <w:tcBorders>
              <w:top w:val="nil"/>
              <w:left w:val="nil"/>
              <w:bottom w:val="nil"/>
              <w:right w:val="nil"/>
            </w:tcBorders>
            <w:vAlign w:val="bottom"/>
            <w:hideMark/>
          </w:tcPr>
          <w:p w14:paraId="034DE42A"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62.59</w:t>
            </w:r>
          </w:p>
        </w:tc>
        <w:tc>
          <w:tcPr>
            <w:tcW w:w="660" w:type="dxa"/>
            <w:tcBorders>
              <w:top w:val="nil"/>
              <w:left w:val="nil"/>
              <w:bottom w:val="nil"/>
              <w:right w:val="nil"/>
            </w:tcBorders>
            <w:vAlign w:val="bottom"/>
            <w:hideMark/>
          </w:tcPr>
          <w:p w14:paraId="5E36E0AB"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68.92</w:t>
            </w:r>
          </w:p>
        </w:tc>
        <w:tc>
          <w:tcPr>
            <w:tcW w:w="712" w:type="dxa"/>
            <w:gridSpan w:val="2"/>
            <w:tcBorders>
              <w:top w:val="nil"/>
              <w:left w:val="nil"/>
              <w:bottom w:val="nil"/>
              <w:right w:val="nil"/>
            </w:tcBorders>
            <w:vAlign w:val="bottom"/>
            <w:hideMark/>
          </w:tcPr>
          <w:p w14:paraId="7A55EFEA"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39.16</w:t>
            </w:r>
          </w:p>
        </w:tc>
        <w:tc>
          <w:tcPr>
            <w:tcW w:w="602" w:type="dxa"/>
            <w:tcBorders>
              <w:top w:val="nil"/>
              <w:left w:val="nil"/>
              <w:bottom w:val="nil"/>
              <w:right w:val="nil"/>
            </w:tcBorders>
            <w:vAlign w:val="bottom"/>
            <w:hideMark/>
          </w:tcPr>
          <w:p w14:paraId="4DE1D526"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35.78</w:t>
            </w:r>
          </w:p>
        </w:tc>
        <w:tc>
          <w:tcPr>
            <w:tcW w:w="660" w:type="dxa"/>
            <w:tcBorders>
              <w:top w:val="nil"/>
              <w:left w:val="nil"/>
              <w:bottom w:val="nil"/>
              <w:right w:val="nil"/>
            </w:tcBorders>
            <w:vAlign w:val="bottom"/>
            <w:hideMark/>
          </w:tcPr>
          <w:p w14:paraId="6BBAF76E"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37.47</w:t>
            </w:r>
          </w:p>
        </w:tc>
      </w:tr>
      <w:tr w:rsidR="00771E35" w:rsidRPr="00771E35" w14:paraId="526701AA" w14:textId="77777777" w:rsidTr="00771E35">
        <w:trPr>
          <w:gridAfter w:val="1"/>
          <w:wAfter w:w="24" w:type="dxa"/>
          <w:trHeight w:val="233"/>
          <w:jc w:val="center"/>
        </w:trPr>
        <w:tc>
          <w:tcPr>
            <w:tcW w:w="1217" w:type="dxa"/>
            <w:tcBorders>
              <w:top w:val="single" w:sz="4" w:space="0" w:color="auto"/>
              <w:left w:val="nil"/>
              <w:bottom w:val="single" w:sz="4" w:space="0" w:color="auto"/>
              <w:right w:val="nil"/>
            </w:tcBorders>
            <w:noWrap/>
            <w:vAlign w:val="bottom"/>
            <w:hideMark/>
          </w:tcPr>
          <w:p w14:paraId="3C04BBD5"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MEAN</w:t>
            </w:r>
          </w:p>
        </w:tc>
        <w:tc>
          <w:tcPr>
            <w:tcW w:w="712" w:type="dxa"/>
            <w:tcBorders>
              <w:top w:val="single" w:sz="4" w:space="0" w:color="auto"/>
              <w:left w:val="nil"/>
              <w:bottom w:val="single" w:sz="4" w:space="0" w:color="auto"/>
              <w:right w:val="nil"/>
            </w:tcBorders>
            <w:vAlign w:val="center"/>
            <w:hideMark/>
          </w:tcPr>
          <w:p w14:paraId="1CA69FD7"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20.03</w:t>
            </w:r>
          </w:p>
        </w:tc>
        <w:tc>
          <w:tcPr>
            <w:tcW w:w="602" w:type="dxa"/>
            <w:tcBorders>
              <w:top w:val="single" w:sz="4" w:space="0" w:color="auto"/>
              <w:left w:val="nil"/>
              <w:bottom w:val="single" w:sz="4" w:space="0" w:color="auto"/>
              <w:right w:val="nil"/>
            </w:tcBorders>
            <w:vAlign w:val="center"/>
            <w:hideMark/>
          </w:tcPr>
          <w:p w14:paraId="3F4EBD31"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14.65</w:t>
            </w:r>
          </w:p>
        </w:tc>
        <w:tc>
          <w:tcPr>
            <w:tcW w:w="660" w:type="dxa"/>
            <w:tcBorders>
              <w:top w:val="single" w:sz="4" w:space="0" w:color="auto"/>
              <w:left w:val="nil"/>
              <w:bottom w:val="single" w:sz="4" w:space="0" w:color="auto"/>
              <w:right w:val="nil"/>
            </w:tcBorders>
            <w:noWrap/>
            <w:vAlign w:val="center"/>
            <w:hideMark/>
          </w:tcPr>
          <w:p w14:paraId="4ABCE295"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 </w:t>
            </w:r>
          </w:p>
        </w:tc>
        <w:tc>
          <w:tcPr>
            <w:tcW w:w="712" w:type="dxa"/>
            <w:tcBorders>
              <w:top w:val="single" w:sz="4" w:space="0" w:color="auto"/>
              <w:left w:val="nil"/>
              <w:bottom w:val="single" w:sz="4" w:space="0" w:color="auto"/>
              <w:right w:val="nil"/>
            </w:tcBorders>
            <w:vAlign w:val="bottom"/>
            <w:hideMark/>
          </w:tcPr>
          <w:p w14:paraId="4B4D498B"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83.40</w:t>
            </w:r>
          </w:p>
        </w:tc>
        <w:tc>
          <w:tcPr>
            <w:tcW w:w="602" w:type="dxa"/>
            <w:tcBorders>
              <w:top w:val="single" w:sz="4" w:space="0" w:color="auto"/>
              <w:left w:val="nil"/>
              <w:bottom w:val="single" w:sz="4" w:space="0" w:color="auto"/>
              <w:right w:val="nil"/>
            </w:tcBorders>
            <w:vAlign w:val="bottom"/>
            <w:hideMark/>
          </w:tcPr>
          <w:p w14:paraId="6F0B240C"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62.54</w:t>
            </w:r>
          </w:p>
        </w:tc>
        <w:tc>
          <w:tcPr>
            <w:tcW w:w="660" w:type="dxa"/>
            <w:tcBorders>
              <w:top w:val="single" w:sz="4" w:space="0" w:color="auto"/>
              <w:left w:val="nil"/>
              <w:bottom w:val="single" w:sz="4" w:space="0" w:color="auto"/>
              <w:right w:val="nil"/>
            </w:tcBorders>
            <w:noWrap/>
            <w:vAlign w:val="bottom"/>
            <w:hideMark/>
          </w:tcPr>
          <w:p w14:paraId="1972D64D"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 </w:t>
            </w:r>
          </w:p>
        </w:tc>
        <w:tc>
          <w:tcPr>
            <w:tcW w:w="712" w:type="dxa"/>
            <w:tcBorders>
              <w:top w:val="single" w:sz="4" w:space="0" w:color="auto"/>
              <w:left w:val="nil"/>
              <w:bottom w:val="single" w:sz="4" w:space="0" w:color="auto"/>
              <w:right w:val="nil"/>
            </w:tcBorders>
            <w:vAlign w:val="bottom"/>
            <w:hideMark/>
          </w:tcPr>
          <w:p w14:paraId="6593F7DA"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23.46</w:t>
            </w:r>
          </w:p>
        </w:tc>
        <w:tc>
          <w:tcPr>
            <w:tcW w:w="602" w:type="dxa"/>
            <w:tcBorders>
              <w:top w:val="single" w:sz="4" w:space="0" w:color="auto"/>
              <w:left w:val="nil"/>
              <w:bottom w:val="single" w:sz="4" w:space="0" w:color="auto"/>
              <w:right w:val="nil"/>
            </w:tcBorders>
            <w:vAlign w:val="bottom"/>
            <w:hideMark/>
          </w:tcPr>
          <w:p w14:paraId="789842A7"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13.29</w:t>
            </w:r>
          </w:p>
        </w:tc>
        <w:tc>
          <w:tcPr>
            <w:tcW w:w="660" w:type="dxa"/>
            <w:tcBorders>
              <w:top w:val="single" w:sz="4" w:space="0" w:color="auto"/>
              <w:left w:val="nil"/>
              <w:bottom w:val="single" w:sz="4" w:space="0" w:color="auto"/>
              <w:right w:val="nil"/>
            </w:tcBorders>
            <w:noWrap/>
            <w:vAlign w:val="bottom"/>
            <w:hideMark/>
          </w:tcPr>
          <w:p w14:paraId="0442066B"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 </w:t>
            </w:r>
          </w:p>
        </w:tc>
        <w:tc>
          <w:tcPr>
            <w:tcW w:w="712" w:type="dxa"/>
            <w:gridSpan w:val="2"/>
            <w:tcBorders>
              <w:top w:val="single" w:sz="4" w:space="0" w:color="auto"/>
              <w:left w:val="nil"/>
              <w:bottom w:val="single" w:sz="4" w:space="0" w:color="auto"/>
              <w:right w:val="nil"/>
            </w:tcBorders>
            <w:vAlign w:val="bottom"/>
            <w:hideMark/>
          </w:tcPr>
          <w:p w14:paraId="73FCF32F"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53.96</w:t>
            </w:r>
          </w:p>
        </w:tc>
        <w:tc>
          <w:tcPr>
            <w:tcW w:w="602" w:type="dxa"/>
            <w:tcBorders>
              <w:top w:val="single" w:sz="4" w:space="0" w:color="auto"/>
              <w:left w:val="nil"/>
              <w:bottom w:val="single" w:sz="4" w:space="0" w:color="auto"/>
              <w:right w:val="nil"/>
            </w:tcBorders>
            <w:vAlign w:val="bottom"/>
            <w:hideMark/>
          </w:tcPr>
          <w:p w14:paraId="4A0A5ABE"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39.87</w:t>
            </w:r>
          </w:p>
        </w:tc>
        <w:tc>
          <w:tcPr>
            <w:tcW w:w="660" w:type="dxa"/>
            <w:tcBorders>
              <w:top w:val="single" w:sz="4" w:space="0" w:color="auto"/>
              <w:left w:val="nil"/>
              <w:bottom w:val="single" w:sz="4" w:space="0" w:color="auto"/>
              <w:right w:val="nil"/>
            </w:tcBorders>
            <w:noWrap/>
            <w:vAlign w:val="bottom"/>
            <w:hideMark/>
          </w:tcPr>
          <w:p w14:paraId="0A4810DB"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 </w:t>
            </w:r>
          </w:p>
        </w:tc>
        <w:tc>
          <w:tcPr>
            <w:tcW w:w="712" w:type="dxa"/>
            <w:gridSpan w:val="2"/>
            <w:tcBorders>
              <w:top w:val="single" w:sz="4" w:space="0" w:color="auto"/>
              <w:left w:val="nil"/>
              <w:bottom w:val="single" w:sz="4" w:space="0" w:color="auto"/>
              <w:right w:val="nil"/>
            </w:tcBorders>
            <w:vAlign w:val="bottom"/>
            <w:hideMark/>
          </w:tcPr>
          <w:p w14:paraId="09BB4F45"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15.40</w:t>
            </w:r>
          </w:p>
        </w:tc>
        <w:tc>
          <w:tcPr>
            <w:tcW w:w="602" w:type="dxa"/>
            <w:tcBorders>
              <w:top w:val="single" w:sz="4" w:space="0" w:color="auto"/>
              <w:left w:val="nil"/>
              <w:bottom w:val="single" w:sz="4" w:space="0" w:color="auto"/>
              <w:right w:val="nil"/>
            </w:tcBorders>
            <w:vAlign w:val="bottom"/>
            <w:hideMark/>
          </w:tcPr>
          <w:p w14:paraId="71DCB5E6"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9.65</w:t>
            </w:r>
          </w:p>
        </w:tc>
        <w:tc>
          <w:tcPr>
            <w:tcW w:w="660" w:type="dxa"/>
            <w:tcBorders>
              <w:top w:val="single" w:sz="4" w:space="0" w:color="auto"/>
              <w:left w:val="nil"/>
              <w:bottom w:val="single" w:sz="4" w:space="0" w:color="auto"/>
              <w:right w:val="nil"/>
            </w:tcBorders>
            <w:noWrap/>
            <w:vAlign w:val="bottom"/>
            <w:hideMark/>
          </w:tcPr>
          <w:p w14:paraId="3B3B1C5C"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 </w:t>
            </w:r>
          </w:p>
        </w:tc>
        <w:tc>
          <w:tcPr>
            <w:tcW w:w="712" w:type="dxa"/>
            <w:gridSpan w:val="2"/>
            <w:tcBorders>
              <w:top w:val="single" w:sz="4" w:space="0" w:color="auto"/>
              <w:left w:val="nil"/>
              <w:bottom w:val="single" w:sz="4" w:space="0" w:color="auto"/>
              <w:right w:val="nil"/>
            </w:tcBorders>
            <w:vAlign w:val="bottom"/>
            <w:hideMark/>
          </w:tcPr>
          <w:p w14:paraId="65BBCD29"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68.81</w:t>
            </w:r>
          </w:p>
        </w:tc>
        <w:tc>
          <w:tcPr>
            <w:tcW w:w="602" w:type="dxa"/>
            <w:tcBorders>
              <w:top w:val="single" w:sz="4" w:space="0" w:color="auto"/>
              <w:left w:val="nil"/>
              <w:bottom w:val="single" w:sz="4" w:space="0" w:color="auto"/>
              <w:right w:val="nil"/>
            </w:tcBorders>
            <w:vAlign w:val="bottom"/>
            <w:hideMark/>
          </w:tcPr>
          <w:p w14:paraId="70BA92A1"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57.14</w:t>
            </w:r>
          </w:p>
        </w:tc>
        <w:tc>
          <w:tcPr>
            <w:tcW w:w="660" w:type="dxa"/>
            <w:tcBorders>
              <w:top w:val="single" w:sz="4" w:space="0" w:color="auto"/>
              <w:left w:val="nil"/>
              <w:bottom w:val="single" w:sz="4" w:space="0" w:color="auto"/>
              <w:right w:val="nil"/>
            </w:tcBorders>
            <w:noWrap/>
            <w:vAlign w:val="bottom"/>
            <w:hideMark/>
          </w:tcPr>
          <w:p w14:paraId="40982A8B"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 </w:t>
            </w:r>
          </w:p>
        </w:tc>
        <w:tc>
          <w:tcPr>
            <w:tcW w:w="712" w:type="dxa"/>
            <w:gridSpan w:val="2"/>
            <w:tcBorders>
              <w:top w:val="single" w:sz="4" w:space="0" w:color="auto"/>
              <w:left w:val="nil"/>
              <w:bottom w:val="single" w:sz="4" w:space="0" w:color="auto"/>
              <w:right w:val="nil"/>
            </w:tcBorders>
            <w:vAlign w:val="bottom"/>
            <w:hideMark/>
          </w:tcPr>
          <w:p w14:paraId="28A4DA4F"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34.76</w:t>
            </w:r>
          </w:p>
        </w:tc>
        <w:tc>
          <w:tcPr>
            <w:tcW w:w="602" w:type="dxa"/>
            <w:tcBorders>
              <w:top w:val="single" w:sz="4" w:space="0" w:color="auto"/>
              <w:left w:val="nil"/>
              <w:bottom w:val="single" w:sz="4" w:space="0" w:color="auto"/>
              <w:right w:val="nil"/>
            </w:tcBorders>
            <w:vAlign w:val="bottom"/>
            <w:hideMark/>
          </w:tcPr>
          <w:p w14:paraId="5757CAEF"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30.73</w:t>
            </w:r>
          </w:p>
        </w:tc>
        <w:tc>
          <w:tcPr>
            <w:tcW w:w="660" w:type="dxa"/>
            <w:tcBorders>
              <w:top w:val="single" w:sz="4" w:space="0" w:color="auto"/>
              <w:left w:val="nil"/>
              <w:bottom w:val="single" w:sz="4" w:space="0" w:color="auto"/>
              <w:right w:val="nil"/>
            </w:tcBorders>
            <w:noWrap/>
            <w:vAlign w:val="bottom"/>
            <w:hideMark/>
          </w:tcPr>
          <w:p w14:paraId="5E11228A"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 </w:t>
            </w:r>
          </w:p>
        </w:tc>
      </w:tr>
      <w:tr w:rsidR="00771E35" w:rsidRPr="00771E35" w14:paraId="2FCA21D7" w14:textId="77777777" w:rsidTr="00771E35">
        <w:trPr>
          <w:gridAfter w:val="1"/>
          <w:wAfter w:w="24" w:type="dxa"/>
          <w:trHeight w:val="233"/>
          <w:jc w:val="center"/>
        </w:trPr>
        <w:tc>
          <w:tcPr>
            <w:tcW w:w="1217" w:type="dxa"/>
            <w:tcBorders>
              <w:top w:val="nil"/>
              <w:left w:val="nil"/>
              <w:bottom w:val="single" w:sz="4" w:space="0" w:color="auto"/>
              <w:right w:val="nil"/>
            </w:tcBorders>
            <w:noWrap/>
            <w:vAlign w:val="bottom"/>
            <w:hideMark/>
          </w:tcPr>
          <w:p w14:paraId="54B7C86C"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 </w:t>
            </w:r>
          </w:p>
        </w:tc>
        <w:tc>
          <w:tcPr>
            <w:tcW w:w="712" w:type="dxa"/>
            <w:tcBorders>
              <w:top w:val="nil"/>
              <w:left w:val="nil"/>
              <w:bottom w:val="single" w:sz="4" w:space="0" w:color="auto"/>
              <w:right w:val="nil"/>
            </w:tcBorders>
            <w:vAlign w:val="center"/>
            <w:hideMark/>
          </w:tcPr>
          <w:p w14:paraId="2990C621"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T</w:t>
            </w:r>
          </w:p>
        </w:tc>
        <w:tc>
          <w:tcPr>
            <w:tcW w:w="602" w:type="dxa"/>
            <w:tcBorders>
              <w:top w:val="nil"/>
              <w:left w:val="nil"/>
              <w:bottom w:val="single" w:sz="4" w:space="0" w:color="auto"/>
              <w:right w:val="nil"/>
            </w:tcBorders>
            <w:vAlign w:val="center"/>
            <w:hideMark/>
          </w:tcPr>
          <w:p w14:paraId="320DB33C"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S</w:t>
            </w:r>
          </w:p>
        </w:tc>
        <w:tc>
          <w:tcPr>
            <w:tcW w:w="660" w:type="dxa"/>
            <w:tcBorders>
              <w:top w:val="nil"/>
              <w:left w:val="nil"/>
              <w:bottom w:val="single" w:sz="4" w:space="0" w:color="auto"/>
              <w:right w:val="nil"/>
            </w:tcBorders>
            <w:noWrap/>
            <w:vAlign w:val="center"/>
            <w:hideMark/>
          </w:tcPr>
          <w:p w14:paraId="52A1D711"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TXS</w:t>
            </w:r>
          </w:p>
        </w:tc>
        <w:tc>
          <w:tcPr>
            <w:tcW w:w="712" w:type="dxa"/>
            <w:tcBorders>
              <w:top w:val="nil"/>
              <w:left w:val="nil"/>
              <w:bottom w:val="single" w:sz="4" w:space="0" w:color="auto"/>
              <w:right w:val="nil"/>
            </w:tcBorders>
            <w:vAlign w:val="center"/>
            <w:hideMark/>
          </w:tcPr>
          <w:p w14:paraId="25C491F3"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T</w:t>
            </w:r>
          </w:p>
        </w:tc>
        <w:tc>
          <w:tcPr>
            <w:tcW w:w="602" w:type="dxa"/>
            <w:tcBorders>
              <w:top w:val="nil"/>
              <w:left w:val="nil"/>
              <w:bottom w:val="single" w:sz="4" w:space="0" w:color="auto"/>
              <w:right w:val="nil"/>
            </w:tcBorders>
            <w:vAlign w:val="center"/>
            <w:hideMark/>
          </w:tcPr>
          <w:p w14:paraId="011FEAE7"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S</w:t>
            </w:r>
          </w:p>
        </w:tc>
        <w:tc>
          <w:tcPr>
            <w:tcW w:w="660" w:type="dxa"/>
            <w:tcBorders>
              <w:top w:val="nil"/>
              <w:left w:val="nil"/>
              <w:bottom w:val="single" w:sz="4" w:space="0" w:color="auto"/>
              <w:right w:val="nil"/>
            </w:tcBorders>
            <w:noWrap/>
            <w:vAlign w:val="center"/>
            <w:hideMark/>
          </w:tcPr>
          <w:p w14:paraId="4083484E"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TXS</w:t>
            </w:r>
          </w:p>
        </w:tc>
        <w:tc>
          <w:tcPr>
            <w:tcW w:w="712" w:type="dxa"/>
            <w:tcBorders>
              <w:top w:val="nil"/>
              <w:left w:val="nil"/>
              <w:bottom w:val="single" w:sz="4" w:space="0" w:color="auto"/>
              <w:right w:val="nil"/>
            </w:tcBorders>
            <w:vAlign w:val="center"/>
            <w:hideMark/>
          </w:tcPr>
          <w:p w14:paraId="0779AE82"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T</w:t>
            </w:r>
          </w:p>
        </w:tc>
        <w:tc>
          <w:tcPr>
            <w:tcW w:w="602" w:type="dxa"/>
            <w:tcBorders>
              <w:top w:val="nil"/>
              <w:left w:val="nil"/>
              <w:bottom w:val="single" w:sz="4" w:space="0" w:color="auto"/>
              <w:right w:val="nil"/>
            </w:tcBorders>
            <w:vAlign w:val="center"/>
            <w:hideMark/>
          </w:tcPr>
          <w:p w14:paraId="62286BD2"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S</w:t>
            </w:r>
          </w:p>
        </w:tc>
        <w:tc>
          <w:tcPr>
            <w:tcW w:w="660" w:type="dxa"/>
            <w:tcBorders>
              <w:top w:val="nil"/>
              <w:left w:val="nil"/>
              <w:bottom w:val="single" w:sz="4" w:space="0" w:color="auto"/>
              <w:right w:val="nil"/>
            </w:tcBorders>
            <w:noWrap/>
            <w:vAlign w:val="center"/>
            <w:hideMark/>
          </w:tcPr>
          <w:p w14:paraId="43BD32C7"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TXS</w:t>
            </w:r>
          </w:p>
        </w:tc>
        <w:tc>
          <w:tcPr>
            <w:tcW w:w="712" w:type="dxa"/>
            <w:gridSpan w:val="2"/>
            <w:tcBorders>
              <w:top w:val="nil"/>
              <w:left w:val="nil"/>
              <w:bottom w:val="single" w:sz="4" w:space="0" w:color="auto"/>
              <w:right w:val="nil"/>
            </w:tcBorders>
            <w:vAlign w:val="center"/>
            <w:hideMark/>
          </w:tcPr>
          <w:p w14:paraId="4C51CDD1"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T</w:t>
            </w:r>
          </w:p>
        </w:tc>
        <w:tc>
          <w:tcPr>
            <w:tcW w:w="602" w:type="dxa"/>
            <w:tcBorders>
              <w:top w:val="nil"/>
              <w:left w:val="nil"/>
              <w:bottom w:val="single" w:sz="4" w:space="0" w:color="auto"/>
              <w:right w:val="nil"/>
            </w:tcBorders>
            <w:vAlign w:val="center"/>
            <w:hideMark/>
          </w:tcPr>
          <w:p w14:paraId="79519660"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S</w:t>
            </w:r>
          </w:p>
        </w:tc>
        <w:tc>
          <w:tcPr>
            <w:tcW w:w="660" w:type="dxa"/>
            <w:tcBorders>
              <w:top w:val="nil"/>
              <w:left w:val="nil"/>
              <w:bottom w:val="single" w:sz="4" w:space="0" w:color="auto"/>
              <w:right w:val="nil"/>
            </w:tcBorders>
            <w:noWrap/>
            <w:vAlign w:val="center"/>
            <w:hideMark/>
          </w:tcPr>
          <w:p w14:paraId="4A02DDB5"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TXS</w:t>
            </w:r>
          </w:p>
        </w:tc>
        <w:tc>
          <w:tcPr>
            <w:tcW w:w="712" w:type="dxa"/>
            <w:gridSpan w:val="2"/>
            <w:tcBorders>
              <w:top w:val="nil"/>
              <w:left w:val="nil"/>
              <w:bottom w:val="single" w:sz="4" w:space="0" w:color="auto"/>
              <w:right w:val="nil"/>
            </w:tcBorders>
            <w:vAlign w:val="center"/>
            <w:hideMark/>
          </w:tcPr>
          <w:p w14:paraId="6B0033E8"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T</w:t>
            </w:r>
          </w:p>
        </w:tc>
        <w:tc>
          <w:tcPr>
            <w:tcW w:w="602" w:type="dxa"/>
            <w:tcBorders>
              <w:top w:val="nil"/>
              <w:left w:val="nil"/>
              <w:bottom w:val="single" w:sz="4" w:space="0" w:color="auto"/>
              <w:right w:val="nil"/>
            </w:tcBorders>
            <w:vAlign w:val="center"/>
            <w:hideMark/>
          </w:tcPr>
          <w:p w14:paraId="01D42C3E"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S</w:t>
            </w:r>
          </w:p>
        </w:tc>
        <w:tc>
          <w:tcPr>
            <w:tcW w:w="660" w:type="dxa"/>
            <w:tcBorders>
              <w:top w:val="nil"/>
              <w:left w:val="nil"/>
              <w:bottom w:val="single" w:sz="4" w:space="0" w:color="auto"/>
              <w:right w:val="nil"/>
            </w:tcBorders>
            <w:noWrap/>
            <w:vAlign w:val="center"/>
            <w:hideMark/>
          </w:tcPr>
          <w:p w14:paraId="43B1FBCC"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TXS</w:t>
            </w:r>
          </w:p>
        </w:tc>
        <w:tc>
          <w:tcPr>
            <w:tcW w:w="712" w:type="dxa"/>
            <w:gridSpan w:val="2"/>
            <w:tcBorders>
              <w:top w:val="nil"/>
              <w:left w:val="nil"/>
              <w:bottom w:val="single" w:sz="4" w:space="0" w:color="auto"/>
              <w:right w:val="nil"/>
            </w:tcBorders>
            <w:vAlign w:val="center"/>
            <w:hideMark/>
          </w:tcPr>
          <w:p w14:paraId="1E15A093"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T</w:t>
            </w:r>
          </w:p>
        </w:tc>
        <w:tc>
          <w:tcPr>
            <w:tcW w:w="602" w:type="dxa"/>
            <w:tcBorders>
              <w:top w:val="nil"/>
              <w:left w:val="nil"/>
              <w:bottom w:val="single" w:sz="4" w:space="0" w:color="auto"/>
              <w:right w:val="nil"/>
            </w:tcBorders>
            <w:vAlign w:val="center"/>
            <w:hideMark/>
          </w:tcPr>
          <w:p w14:paraId="3EBDDB41"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S</w:t>
            </w:r>
          </w:p>
        </w:tc>
        <w:tc>
          <w:tcPr>
            <w:tcW w:w="660" w:type="dxa"/>
            <w:tcBorders>
              <w:top w:val="nil"/>
              <w:left w:val="nil"/>
              <w:bottom w:val="single" w:sz="4" w:space="0" w:color="auto"/>
              <w:right w:val="nil"/>
            </w:tcBorders>
            <w:noWrap/>
            <w:vAlign w:val="center"/>
            <w:hideMark/>
          </w:tcPr>
          <w:p w14:paraId="14911AC4"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TXS</w:t>
            </w:r>
          </w:p>
        </w:tc>
        <w:tc>
          <w:tcPr>
            <w:tcW w:w="712" w:type="dxa"/>
            <w:gridSpan w:val="2"/>
            <w:tcBorders>
              <w:top w:val="nil"/>
              <w:left w:val="nil"/>
              <w:bottom w:val="single" w:sz="4" w:space="0" w:color="auto"/>
              <w:right w:val="nil"/>
            </w:tcBorders>
            <w:vAlign w:val="center"/>
            <w:hideMark/>
          </w:tcPr>
          <w:p w14:paraId="1DBC95FD"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T</w:t>
            </w:r>
          </w:p>
        </w:tc>
        <w:tc>
          <w:tcPr>
            <w:tcW w:w="602" w:type="dxa"/>
            <w:tcBorders>
              <w:top w:val="nil"/>
              <w:left w:val="nil"/>
              <w:bottom w:val="single" w:sz="4" w:space="0" w:color="auto"/>
              <w:right w:val="nil"/>
            </w:tcBorders>
            <w:vAlign w:val="center"/>
            <w:hideMark/>
          </w:tcPr>
          <w:p w14:paraId="66D2DB02"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S</w:t>
            </w:r>
          </w:p>
        </w:tc>
        <w:tc>
          <w:tcPr>
            <w:tcW w:w="660" w:type="dxa"/>
            <w:tcBorders>
              <w:top w:val="nil"/>
              <w:left w:val="nil"/>
              <w:bottom w:val="single" w:sz="4" w:space="0" w:color="auto"/>
              <w:right w:val="nil"/>
            </w:tcBorders>
            <w:noWrap/>
            <w:vAlign w:val="center"/>
            <w:hideMark/>
          </w:tcPr>
          <w:p w14:paraId="4228BC3C"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TXS</w:t>
            </w:r>
          </w:p>
        </w:tc>
      </w:tr>
      <w:tr w:rsidR="00771E35" w:rsidRPr="00771E35" w14:paraId="68848EB0" w14:textId="77777777" w:rsidTr="00771E35">
        <w:trPr>
          <w:gridAfter w:val="1"/>
          <w:wAfter w:w="24" w:type="dxa"/>
          <w:trHeight w:val="233"/>
          <w:jc w:val="center"/>
        </w:trPr>
        <w:tc>
          <w:tcPr>
            <w:tcW w:w="1217" w:type="dxa"/>
            <w:tcBorders>
              <w:top w:val="nil"/>
              <w:left w:val="nil"/>
              <w:bottom w:val="nil"/>
              <w:right w:val="nil"/>
            </w:tcBorders>
            <w:noWrap/>
            <w:vAlign w:val="bottom"/>
            <w:hideMark/>
          </w:tcPr>
          <w:p w14:paraId="7880F8FD"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CD</w:t>
            </w:r>
          </w:p>
        </w:tc>
        <w:tc>
          <w:tcPr>
            <w:tcW w:w="712" w:type="dxa"/>
            <w:tcBorders>
              <w:top w:val="nil"/>
              <w:left w:val="nil"/>
              <w:bottom w:val="nil"/>
              <w:right w:val="nil"/>
            </w:tcBorders>
            <w:noWrap/>
            <w:vAlign w:val="bottom"/>
            <w:hideMark/>
          </w:tcPr>
          <w:p w14:paraId="06DCF17B"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0.24</w:t>
            </w:r>
          </w:p>
        </w:tc>
        <w:tc>
          <w:tcPr>
            <w:tcW w:w="602" w:type="dxa"/>
            <w:tcBorders>
              <w:top w:val="nil"/>
              <w:left w:val="nil"/>
              <w:bottom w:val="nil"/>
              <w:right w:val="nil"/>
            </w:tcBorders>
            <w:noWrap/>
            <w:vAlign w:val="bottom"/>
            <w:hideMark/>
          </w:tcPr>
          <w:p w14:paraId="6528C0FE"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0.339</w:t>
            </w:r>
          </w:p>
        </w:tc>
        <w:tc>
          <w:tcPr>
            <w:tcW w:w="660" w:type="dxa"/>
            <w:tcBorders>
              <w:top w:val="nil"/>
              <w:left w:val="nil"/>
              <w:bottom w:val="nil"/>
              <w:right w:val="nil"/>
            </w:tcBorders>
            <w:noWrap/>
            <w:vAlign w:val="bottom"/>
            <w:hideMark/>
          </w:tcPr>
          <w:p w14:paraId="6780AAC9"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NS</w:t>
            </w:r>
          </w:p>
        </w:tc>
        <w:tc>
          <w:tcPr>
            <w:tcW w:w="712" w:type="dxa"/>
            <w:tcBorders>
              <w:top w:val="nil"/>
              <w:left w:val="nil"/>
              <w:bottom w:val="nil"/>
              <w:right w:val="nil"/>
            </w:tcBorders>
            <w:vAlign w:val="bottom"/>
            <w:hideMark/>
          </w:tcPr>
          <w:p w14:paraId="4E24CB0B"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0.878</w:t>
            </w:r>
          </w:p>
        </w:tc>
        <w:tc>
          <w:tcPr>
            <w:tcW w:w="602" w:type="dxa"/>
            <w:tcBorders>
              <w:top w:val="nil"/>
              <w:left w:val="nil"/>
              <w:bottom w:val="nil"/>
              <w:right w:val="nil"/>
            </w:tcBorders>
            <w:vAlign w:val="bottom"/>
            <w:hideMark/>
          </w:tcPr>
          <w:p w14:paraId="748E3FA8"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1.242</w:t>
            </w:r>
          </w:p>
        </w:tc>
        <w:tc>
          <w:tcPr>
            <w:tcW w:w="660" w:type="dxa"/>
            <w:tcBorders>
              <w:top w:val="nil"/>
              <w:left w:val="nil"/>
              <w:bottom w:val="nil"/>
              <w:right w:val="nil"/>
            </w:tcBorders>
            <w:vAlign w:val="bottom"/>
            <w:hideMark/>
          </w:tcPr>
          <w:p w14:paraId="102D07FF"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NS</w:t>
            </w:r>
          </w:p>
        </w:tc>
        <w:tc>
          <w:tcPr>
            <w:tcW w:w="712" w:type="dxa"/>
            <w:tcBorders>
              <w:top w:val="nil"/>
              <w:left w:val="nil"/>
              <w:bottom w:val="nil"/>
              <w:right w:val="nil"/>
            </w:tcBorders>
            <w:vAlign w:val="bottom"/>
            <w:hideMark/>
          </w:tcPr>
          <w:p w14:paraId="2A986DC5"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0.386</w:t>
            </w:r>
          </w:p>
        </w:tc>
        <w:tc>
          <w:tcPr>
            <w:tcW w:w="602" w:type="dxa"/>
            <w:tcBorders>
              <w:top w:val="nil"/>
              <w:left w:val="nil"/>
              <w:bottom w:val="nil"/>
              <w:right w:val="nil"/>
            </w:tcBorders>
            <w:vAlign w:val="bottom"/>
            <w:hideMark/>
          </w:tcPr>
          <w:p w14:paraId="34B7F7E2"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0.546</w:t>
            </w:r>
          </w:p>
        </w:tc>
        <w:tc>
          <w:tcPr>
            <w:tcW w:w="660" w:type="dxa"/>
            <w:tcBorders>
              <w:top w:val="nil"/>
              <w:left w:val="nil"/>
              <w:bottom w:val="nil"/>
              <w:right w:val="nil"/>
            </w:tcBorders>
            <w:vAlign w:val="bottom"/>
            <w:hideMark/>
          </w:tcPr>
          <w:p w14:paraId="10AD605D"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0.772</w:t>
            </w:r>
          </w:p>
        </w:tc>
        <w:tc>
          <w:tcPr>
            <w:tcW w:w="712" w:type="dxa"/>
            <w:gridSpan w:val="2"/>
            <w:tcBorders>
              <w:top w:val="nil"/>
              <w:left w:val="nil"/>
              <w:bottom w:val="nil"/>
              <w:right w:val="nil"/>
            </w:tcBorders>
            <w:vAlign w:val="bottom"/>
            <w:hideMark/>
          </w:tcPr>
          <w:p w14:paraId="6656794B"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0.619</w:t>
            </w:r>
          </w:p>
        </w:tc>
        <w:tc>
          <w:tcPr>
            <w:tcW w:w="602" w:type="dxa"/>
            <w:tcBorders>
              <w:top w:val="nil"/>
              <w:left w:val="nil"/>
              <w:bottom w:val="nil"/>
              <w:right w:val="nil"/>
            </w:tcBorders>
            <w:vAlign w:val="bottom"/>
            <w:hideMark/>
          </w:tcPr>
          <w:p w14:paraId="1E782437"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0.875</w:t>
            </w:r>
          </w:p>
        </w:tc>
        <w:tc>
          <w:tcPr>
            <w:tcW w:w="660" w:type="dxa"/>
            <w:tcBorders>
              <w:top w:val="nil"/>
              <w:left w:val="nil"/>
              <w:bottom w:val="nil"/>
              <w:right w:val="nil"/>
            </w:tcBorders>
            <w:vAlign w:val="bottom"/>
            <w:hideMark/>
          </w:tcPr>
          <w:p w14:paraId="02121006"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NS</w:t>
            </w:r>
          </w:p>
        </w:tc>
        <w:tc>
          <w:tcPr>
            <w:tcW w:w="712" w:type="dxa"/>
            <w:gridSpan w:val="2"/>
            <w:tcBorders>
              <w:top w:val="nil"/>
              <w:left w:val="nil"/>
              <w:bottom w:val="nil"/>
              <w:right w:val="nil"/>
            </w:tcBorders>
            <w:vAlign w:val="bottom"/>
            <w:hideMark/>
          </w:tcPr>
          <w:p w14:paraId="09FD78F2"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0.246</w:t>
            </w:r>
          </w:p>
        </w:tc>
        <w:tc>
          <w:tcPr>
            <w:tcW w:w="602" w:type="dxa"/>
            <w:tcBorders>
              <w:top w:val="nil"/>
              <w:left w:val="nil"/>
              <w:bottom w:val="nil"/>
              <w:right w:val="nil"/>
            </w:tcBorders>
            <w:vAlign w:val="bottom"/>
            <w:hideMark/>
          </w:tcPr>
          <w:p w14:paraId="5C158952"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0.348</w:t>
            </w:r>
          </w:p>
        </w:tc>
        <w:tc>
          <w:tcPr>
            <w:tcW w:w="660" w:type="dxa"/>
            <w:tcBorders>
              <w:top w:val="nil"/>
              <w:left w:val="nil"/>
              <w:bottom w:val="nil"/>
              <w:right w:val="nil"/>
            </w:tcBorders>
            <w:vAlign w:val="bottom"/>
            <w:hideMark/>
          </w:tcPr>
          <w:p w14:paraId="41420278"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0.492</w:t>
            </w:r>
          </w:p>
        </w:tc>
        <w:tc>
          <w:tcPr>
            <w:tcW w:w="712" w:type="dxa"/>
            <w:gridSpan w:val="2"/>
            <w:tcBorders>
              <w:top w:val="nil"/>
              <w:left w:val="nil"/>
              <w:bottom w:val="nil"/>
              <w:right w:val="nil"/>
            </w:tcBorders>
            <w:vAlign w:val="bottom"/>
            <w:hideMark/>
          </w:tcPr>
          <w:p w14:paraId="1C659189"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1.097</w:t>
            </w:r>
          </w:p>
        </w:tc>
        <w:tc>
          <w:tcPr>
            <w:tcW w:w="602" w:type="dxa"/>
            <w:tcBorders>
              <w:top w:val="nil"/>
              <w:left w:val="nil"/>
              <w:bottom w:val="nil"/>
              <w:right w:val="nil"/>
            </w:tcBorders>
            <w:vAlign w:val="bottom"/>
            <w:hideMark/>
          </w:tcPr>
          <w:p w14:paraId="7F8CE35F"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1.551</w:t>
            </w:r>
          </w:p>
        </w:tc>
        <w:tc>
          <w:tcPr>
            <w:tcW w:w="660" w:type="dxa"/>
            <w:tcBorders>
              <w:top w:val="nil"/>
              <w:left w:val="nil"/>
              <w:bottom w:val="nil"/>
              <w:right w:val="nil"/>
            </w:tcBorders>
            <w:vAlign w:val="bottom"/>
            <w:hideMark/>
          </w:tcPr>
          <w:p w14:paraId="5AFBB2F7"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NS</w:t>
            </w:r>
          </w:p>
        </w:tc>
        <w:tc>
          <w:tcPr>
            <w:tcW w:w="712" w:type="dxa"/>
            <w:gridSpan w:val="2"/>
            <w:tcBorders>
              <w:top w:val="nil"/>
              <w:left w:val="nil"/>
              <w:bottom w:val="nil"/>
              <w:right w:val="nil"/>
            </w:tcBorders>
            <w:vAlign w:val="bottom"/>
            <w:hideMark/>
          </w:tcPr>
          <w:p w14:paraId="050D8686"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0.748</w:t>
            </w:r>
          </w:p>
        </w:tc>
        <w:tc>
          <w:tcPr>
            <w:tcW w:w="602" w:type="dxa"/>
            <w:tcBorders>
              <w:top w:val="nil"/>
              <w:left w:val="nil"/>
              <w:bottom w:val="nil"/>
              <w:right w:val="nil"/>
            </w:tcBorders>
            <w:vAlign w:val="bottom"/>
            <w:hideMark/>
          </w:tcPr>
          <w:p w14:paraId="72EE7F85"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1.058</w:t>
            </w:r>
          </w:p>
        </w:tc>
        <w:tc>
          <w:tcPr>
            <w:tcW w:w="660" w:type="dxa"/>
            <w:tcBorders>
              <w:top w:val="nil"/>
              <w:left w:val="nil"/>
              <w:bottom w:val="nil"/>
              <w:right w:val="nil"/>
            </w:tcBorders>
            <w:vAlign w:val="bottom"/>
            <w:hideMark/>
          </w:tcPr>
          <w:p w14:paraId="429EFE0A"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NS</w:t>
            </w:r>
          </w:p>
        </w:tc>
      </w:tr>
      <w:tr w:rsidR="00771E35" w:rsidRPr="00771E35" w14:paraId="3D858506" w14:textId="77777777" w:rsidTr="00771E35">
        <w:trPr>
          <w:gridAfter w:val="1"/>
          <w:wAfter w:w="24" w:type="dxa"/>
          <w:trHeight w:val="233"/>
          <w:jc w:val="center"/>
        </w:trPr>
        <w:tc>
          <w:tcPr>
            <w:tcW w:w="1217" w:type="dxa"/>
            <w:tcBorders>
              <w:top w:val="nil"/>
              <w:left w:val="nil"/>
              <w:bottom w:val="nil"/>
              <w:right w:val="nil"/>
            </w:tcBorders>
            <w:noWrap/>
            <w:vAlign w:val="bottom"/>
            <w:hideMark/>
          </w:tcPr>
          <w:p w14:paraId="4062D399"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SE(d)</w:t>
            </w:r>
          </w:p>
        </w:tc>
        <w:tc>
          <w:tcPr>
            <w:tcW w:w="712" w:type="dxa"/>
            <w:tcBorders>
              <w:top w:val="nil"/>
              <w:left w:val="nil"/>
              <w:bottom w:val="nil"/>
              <w:right w:val="nil"/>
            </w:tcBorders>
            <w:noWrap/>
            <w:vAlign w:val="bottom"/>
            <w:hideMark/>
          </w:tcPr>
          <w:p w14:paraId="2A5C705F"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0.111</w:t>
            </w:r>
          </w:p>
        </w:tc>
        <w:tc>
          <w:tcPr>
            <w:tcW w:w="602" w:type="dxa"/>
            <w:tcBorders>
              <w:top w:val="nil"/>
              <w:left w:val="nil"/>
              <w:bottom w:val="nil"/>
              <w:right w:val="nil"/>
            </w:tcBorders>
            <w:noWrap/>
            <w:vAlign w:val="bottom"/>
            <w:hideMark/>
          </w:tcPr>
          <w:p w14:paraId="374FB38B"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0.157</w:t>
            </w:r>
          </w:p>
        </w:tc>
        <w:tc>
          <w:tcPr>
            <w:tcW w:w="660" w:type="dxa"/>
            <w:tcBorders>
              <w:top w:val="nil"/>
              <w:left w:val="nil"/>
              <w:bottom w:val="nil"/>
              <w:right w:val="nil"/>
            </w:tcBorders>
            <w:noWrap/>
            <w:vAlign w:val="bottom"/>
            <w:hideMark/>
          </w:tcPr>
          <w:p w14:paraId="07A7BCD5"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0.222</w:t>
            </w:r>
          </w:p>
        </w:tc>
        <w:tc>
          <w:tcPr>
            <w:tcW w:w="712" w:type="dxa"/>
            <w:tcBorders>
              <w:top w:val="nil"/>
              <w:left w:val="nil"/>
              <w:bottom w:val="nil"/>
              <w:right w:val="nil"/>
            </w:tcBorders>
            <w:vAlign w:val="bottom"/>
            <w:hideMark/>
          </w:tcPr>
          <w:p w14:paraId="4903E8FB"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0.406</w:t>
            </w:r>
          </w:p>
        </w:tc>
        <w:tc>
          <w:tcPr>
            <w:tcW w:w="602" w:type="dxa"/>
            <w:tcBorders>
              <w:top w:val="nil"/>
              <w:left w:val="nil"/>
              <w:bottom w:val="nil"/>
              <w:right w:val="nil"/>
            </w:tcBorders>
            <w:vAlign w:val="bottom"/>
            <w:hideMark/>
          </w:tcPr>
          <w:p w14:paraId="360DC877"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0.574</w:t>
            </w:r>
          </w:p>
        </w:tc>
        <w:tc>
          <w:tcPr>
            <w:tcW w:w="660" w:type="dxa"/>
            <w:tcBorders>
              <w:top w:val="nil"/>
              <w:left w:val="nil"/>
              <w:bottom w:val="nil"/>
              <w:right w:val="nil"/>
            </w:tcBorders>
            <w:vAlign w:val="bottom"/>
            <w:hideMark/>
          </w:tcPr>
          <w:p w14:paraId="49D04A8E"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0.811</w:t>
            </w:r>
          </w:p>
        </w:tc>
        <w:tc>
          <w:tcPr>
            <w:tcW w:w="712" w:type="dxa"/>
            <w:tcBorders>
              <w:top w:val="nil"/>
              <w:left w:val="nil"/>
              <w:bottom w:val="nil"/>
              <w:right w:val="nil"/>
            </w:tcBorders>
            <w:vAlign w:val="bottom"/>
            <w:hideMark/>
          </w:tcPr>
          <w:p w14:paraId="56C914CF"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0.178</w:t>
            </w:r>
          </w:p>
        </w:tc>
        <w:tc>
          <w:tcPr>
            <w:tcW w:w="602" w:type="dxa"/>
            <w:tcBorders>
              <w:top w:val="nil"/>
              <w:left w:val="nil"/>
              <w:bottom w:val="nil"/>
              <w:right w:val="nil"/>
            </w:tcBorders>
            <w:vAlign w:val="bottom"/>
            <w:hideMark/>
          </w:tcPr>
          <w:p w14:paraId="7B302043"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0.252</w:t>
            </w:r>
          </w:p>
        </w:tc>
        <w:tc>
          <w:tcPr>
            <w:tcW w:w="660" w:type="dxa"/>
            <w:tcBorders>
              <w:top w:val="nil"/>
              <w:left w:val="nil"/>
              <w:bottom w:val="nil"/>
              <w:right w:val="nil"/>
            </w:tcBorders>
            <w:vAlign w:val="bottom"/>
            <w:hideMark/>
          </w:tcPr>
          <w:p w14:paraId="0052AD18"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0.356</w:t>
            </w:r>
          </w:p>
        </w:tc>
        <w:tc>
          <w:tcPr>
            <w:tcW w:w="712" w:type="dxa"/>
            <w:gridSpan w:val="2"/>
            <w:tcBorders>
              <w:top w:val="nil"/>
              <w:left w:val="nil"/>
              <w:bottom w:val="nil"/>
              <w:right w:val="nil"/>
            </w:tcBorders>
            <w:vAlign w:val="bottom"/>
            <w:hideMark/>
          </w:tcPr>
          <w:p w14:paraId="7EC723D8"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0.286</w:t>
            </w:r>
          </w:p>
        </w:tc>
        <w:tc>
          <w:tcPr>
            <w:tcW w:w="602" w:type="dxa"/>
            <w:tcBorders>
              <w:top w:val="nil"/>
              <w:left w:val="nil"/>
              <w:bottom w:val="nil"/>
              <w:right w:val="nil"/>
            </w:tcBorders>
            <w:vAlign w:val="bottom"/>
            <w:hideMark/>
          </w:tcPr>
          <w:p w14:paraId="38B7032A"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0.404</w:t>
            </w:r>
          </w:p>
        </w:tc>
        <w:tc>
          <w:tcPr>
            <w:tcW w:w="660" w:type="dxa"/>
            <w:tcBorders>
              <w:top w:val="nil"/>
              <w:left w:val="nil"/>
              <w:bottom w:val="nil"/>
              <w:right w:val="nil"/>
            </w:tcBorders>
            <w:vAlign w:val="bottom"/>
            <w:hideMark/>
          </w:tcPr>
          <w:p w14:paraId="6001477C"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0.572</w:t>
            </w:r>
          </w:p>
        </w:tc>
        <w:tc>
          <w:tcPr>
            <w:tcW w:w="712" w:type="dxa"/>
            <w:gridSpan w:val="2"/>
            <w:tcBorders>
              <w:top w:val="nil"/>
              <w:left w:val="nil"/>
              <w:bottom w:val="nil"/>
              <w:right w:val="nil"/>
            </w:tcBorders>
            <w:vAlign w:val="bottom"/>
            <w:hideMark/>
          </w:tcPr>
          <w:p w14:paraId="2C204919"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0.113</w:t>
            </w:r>
          </w:p>
        </w:tc>
        <w:tc>
          <w:tcPr>
            <w:tcW w:w="602" w:type="dxa"/>
            <w:tcBorders>
              <w:top w:val="nil"/>
              <w:left w:val="nil"/>
              <w:bottom w:val="nil"/>
              <w:right w:val="nil"/>
            </w:tcBorders>
            <w:vAlign w:val="bottom"/>
            <w:hideMark/>
          </w:tcPr>
          <w:p w14:paraId="6DA110E2"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0.160</w:t>
            </w:r>
          </w:p>
        </w:tc>
        <w:tc>
          <w:tcPr>
            <w:tcW w:w="660" w:type="dxa"/>
            <w:tcBorders>
              <w:top w:val="nil"/>
              <w:left w:val="nil"/>
              <w:bottom w:val="nil"/>
              <w:right w:val="nil"/>
            </w:tcBorders>
            <w:vAlign w:val="bottom"/>
            <w:hideMark/>
          </w:tcPr>
          <w:p w14:paraId="57118EE8"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0.227</w:t>
            </w:r>
          </w:p>
        </w:tc>
        <w:tc>
          <w:tcPr>
            <w:tcW w:w="712" w:type="dxa"/>
            <w:gridSpan w:val="2"/>
            <w:tcBorders>
              <w:top w:val="nil"/>
              <w:left w:val="nil"/>
              <w:bottom w:val="nil"/>
              <w:right w:val="nil"/>
            </w:tcBorders>
            <w:vAlign w:val="bottom"/>
            <w:hideMark/>
          </w:tcPr>
          <w:p w14:paraId="57A44E32"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0.506</w:t>
            </w:r>
          </w:p>
        </w:tc>
        <w:tc>
          <w:tcPr>
            <w:tcW w:w="602" w:type="dxa"/>
            <w:tcBorders>
              <w:top w:val="nil"/>
              <w:left w:val="nil"/>
              <w:bottom w:val="nil"/>
              <w:right w:val="nil"/>
            </w:tcBorders>
            <w:vAlign w:val="bottom"/>
            <w:hideMark/>
          </w:tcPr>
          <w:p w14:paraId="5558ADED"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0.716</w:t>
            </w:r>
          </w:p>
        </w:tc>
        <w:tc>
          <w:tcPr>
            <w:tcW w:w="660" w:type="dxa"/>
            <w:tcBorders>
              <w:top w:val="nil"/>
              <w:left w:val="nil"/>
              <w:bottom w:val="nil"/>
              <w:right w:val="nil"/>
            </w:tcBorders>
            <w:vAlign w:val="bottom"/>
            <w:hideMark/>
          </w:tcPr>
          <w:p w14:paraId="46154E2A"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1.013</w:t>
            </w:r>
          </w:p>
        </w:tc>
        <w:tc>
          <w:tcPr>
            <w:tcW w:w="712" w:type="dxa"/>
            <w:gridSpan w:val="2"/>
            <w:tcBorders>
              <w:top w:val="nil"/>
              <w:left w:val="nil"/>
              <w:bottom w:val="nil"/>
              <w:right w:val="nil"/>
            </w:tcBorders>
            <w:vAlign w:val="bottom"/>
            <w:hideMark/>
          </w:tcPr>
          <w:p w14:paraId="3A647EC5"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0.346</w:t>
            </w:r>
          </w:p>
        </w:tc>
        <w:tc>
          <w:tcPr>
            <w:tcW w:w="602" w:type="dxa"/>
            <w:tcBorders>
              <w:top w:val="nil"/>
              <w:left w:val="nil"/>
              <w:bottom w:val="nil"/>
              <w:right w:val="nil"/>
            </w:tcBorders>
            <w:vAlign w:val="bottom"/>
            <w:hideMark/>
          </w:tcPr>
          <w:p w14:paraId="3C60196B"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0.489</w:t>
            </w:r>
          </w:p>
        </w:tc>
        <w:tc>
          <w:tcPr>
            <w:tcW w:w="660" w:type="dxa"/>
            <w:tcBorders>
              <w:top w:val="nil"/>
              <w:left w:val="nil"/>
              <w:bottom w:val="nil"/>
              <w:right w:val="nil"/>
            </w:tcBorders>
            <w:vAlign w:val="bottom"/>
            <w:hideMark/>
          </w:tcPr>
          <w:p w14:paraId="4DBBED25"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0.691</w:t>
            </w:r>
          </w:p>
        </w:tc>
      </w:tr>
      <w:tr w:rsidR="00771E35" w:rsidRPr="00771E35" w14:paraId="029E3A7F" w14:textId="77777777" w:rsidTr="00771E35">
        <w:trPr>
          <w:gridAfter w:val="1"/>
          <w:wAfter w:w="24" w:type="dxa"/>
          <w:trHeight w:val="233"/>
          <w:jc w:val="center"/>
        </w:trPr>
        <w:tc>
          <w:tcPr>
            <w:tcW w:w="1217" w:type="dxa"/>
            <w:tcBorders>
              <w:top w:val="nil"/>
              <w:left w:val="nil"/>
              <w:bottom w:val="nil"/>
              <w:right w:val="nil"/>
            </w:tcBorders>
            <w:noWrap/>
            <w:vAlign w:val="bottom"/>
            <w:hideMark/>
          </w:tcPr>
          <w:p w14:paraId="464D1630"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SE(m)</w:t>
            </w:r>
          </w:p>
        </w:tc>
        <w:tc>
          <w:tcPr>
            <w:tcW w:w="712" w:type="dxa"/>
            <w:tcBorders>
              <w:top w:val="nil"/>
              <w:left w:val="nil"/>
              <w:bottom w:val="nil"/>
              <w:right w:val="nil"/>
            </w:tcBorders>
            <w:noWrap/>
            <w:vAlign w:val="bottom"/>
            <w:hideMark/>
          </w:tcPr>
          <w:p w14:paraId="16591591" w14:textId="77777777" w:rsidR="00EF3A92" w:rsidRPr="00771E35" w:rsidRDefault="00EF3A92" w:rsidP="00215436">
            <w:pPr>
              <w:spacing w:after="0" w:line="240" w:lineRule="auto"/>
              <w:jc w:val="center"/>
              <w:rPr>
                <w:rFonts w:ascii="Times New Roman" w:eastAsia="Times New Roman" w:hAnsi="Times New Roman" w:cs="Times New Roman"/>
                <w:color w:val="000000"/>
                <w:sz w:val="14"/>
                <w:szCs w:val="14"/>
              </w:rPr>
            </w:pPr>
            <w:r w:rsidRPr="00771E35">
              <w:rPr>
                <w:rFonts w:ascii="Times New Roman" w:eastAsia="Times New Roman" w:hAnsi="Times New Roman" w:cs="Times New Roman"/>
                <w:color w:val="000000"/>
                <w:sz w:val="14"/>
                <w:szCs w:val="14"/>
              </w:rPr>
              <w:t>0.078</w:t>
            </w:r>
          </w:p>
        </w:tc>
        <w:tc>
          <w:tcPr>
            <w:tcW w:w="602" w:type="dxa"/>
            <w:tcBorders>
              <w:top w:val="nil"/>
              <w:left w:val="nil"/>
              <w:bottom w:val="nil"/>
              <w:right w:val="nil"/>
            </w:tcBorders>
            <w:noWrap/>
            <w:vAlign w:val="bottom"/>
            <w:hideMark/>
          </w:tcPr>
          <w:p w14:paraId="729D2541"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0.111</w:t>
            </w:r>
          </w:p>
        </w:tc>
        <w:tc>
          <w:tcPr>
            <w:tcW w:w="660" w:type="dxa"/>
            <w:tcBorders>
              <w:top w:val="nil"/>
              <w:left w:val="nil"/>
              <w:bottom w:val="nil"/>
              <w:right w:val="nil"/>
            </w:tcBorders>
            <w:noWrap/>
            <w:vAlign w:val="bottom"/>
            <w:hideMark/>
          </w:tcPr>
          <w:p w14:paraId="11AB16B1"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0.157</w:t>
            </w:r>
          </w:p>
        </w:tc>
        <w:tc>
          <w:tcPr>
            <w:tcW w:w="712" w:type="dxa"/>
            <w:tcBorders>
              <w:top w:val="nil"/>
              <w:left w:val="nil"/>
              <w:bottom w:val="nil"/>
              <w:right w:val="nil"/>
            </w:tcBorders>
            <w:vAlign w:val="bottom"/>
            <w:hideMark/>
          </w:tcPr>
          <w:p w14:paraId="6B924350"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0.287</w:t>
            </w:r>
          </w:p>
        </w:tc>
        <w:tc>
          <w:tcPr>
            <w:tcW w:w="602" w:type="dxa"/>
            <w:tcBorders>
              <w:top w:val="nil"/>
              <w:left w:val="nil"/>
              <w:bottom w:val="nil"/>
              <w:right w:val="nil"/>
            </w:tcBorders>
            <w:vAlign w:val="bottom"/>
            <w:hideMark/>
          </w:tcPr>
          <w:p w14:paraId="652D4B0C"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0.406</w:t>
            </w:r>
          </w:p>
        </w:tc>
        <w:tc>
          <w:tcPr>
            <w:tcW w:w="660" w:type="dxa"/>
            <w:tcBorders>
              <w:top w:val="nil"/>
              <w:left w:val="nil"/>
              <w:bottom w:val="nil"/>
              <w:right w:val="nil"/>
            </w:tcBorders>
            <w:vAlign w:val="bottom"/>
            <w:hideMark/>
          </w:tcPr>
          <w:p w14:paraId="15A4F649"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0.574</w:t>
            </w:r>
          </w:p>
        </w:tc>
        <w:tc>
          <w:tcPr>
            <w:tcW w:w="712" w:type="dxa"/>
            <w:tcBorders>
              <w:top w:val="nil"/>
              <w:left w:val="nil"/>
              <w:bottom w:val="nil"/>
              <w:right w:val="nil"/>
            </w:tcBorders>
            <w:vAlign w:val="bottom"/>
            <w:hideMark/>
          </w:tcPr>
          <w:p w14:paraId="748909B6"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0.126</w:t>
            </w:r>
          </w:p>
        </w:tc>
        <w:tc>
          <w:tcPr>
            <w:tcW w:w="602" w:type="dxa"/>
            <w:tcBorders>
              <w:top w:val="nil"/>
              <w:left w:val="nil"/>
              <w:bottom w:val="nil"/>
              <w:right w:val="nil"/>
            </w:tcBorders>
            <w:vAlign w:val="bottom"/>
            <w:hideMark/>
          </w:tcPr>
          <w:p w14:paraId="484677FD"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0.178</w:t>
            </w:r>
          </w:p>
        </w:tc>
        <w:tc>
          <w:tcPr>
            <w:tcW w:w="660" w:type="dxa"/>
            <w:tcBorders>
              <w:top w:val="nil"/>
              <w:left w:val="nil"/>
              <w:bottom w:val="nil"/>
              <w:right w:val="nil"/>
            </w:tcBorders>
            <w:vAlign w:val="bottom"/>
            <w:hideMark/>
          </w:tcPr>
          <w:p w14:paraId="5275FBE7"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0.252</w:t>
            </w:r>
          </w:p>
        </w:tc>
        <w:tc>
          <w:tcPr>
            <w:tcW w:w="712" w:type="dxa"/>
            <w:gridSpan w:val="2"/>
            <w:tcBorders>
              <w:top w:val="nil"/>
              <w:left w:val="nil"/>
              <w:bottom w:val="nil"/>
              <w:right w:val="nil"/>
            </w:tcBorders>
            <w:vAlign w:val="bottom"/>
            <w:hideMark/>
          </w:tcPr>
          <w:p w14:paraId="134DA257"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0.202</w:t>
            </w:r>
          </w:p>
        </w:tc>
        <w:tc>
          <w:tcPr>
            <w:tcW w:w="602" w:type="dxa"/>
            <w:tcBorders>
              <w:top w:val="nil"/>
              <w:left w:val="nil"/>
              <w:bottom w:val="nil"/>
              <w:right w:val="nil"/>
            </w:tcBorders>
            <w:vAlign w:val="bottom"/>
            <w:hideMark/>
          </w:tcPr>
          <w:p w14:paraId="245999C8"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0.286</w:t>
            </w:r>
          </w:p>
        </w:tc>
        <w:tc>
          <w:tcPr>
            <w:tcW w:w="660" w:type="dxa"/>
            <w:tcBorders>
              <w:top w:val="nil"/>
              <w:left w:val="nil"/>
              <w:bottom w:val="nil"/>
              <w:right w:val="nil"/>
            </w:tcBorders>
            <w:vAlign w:val="bottom"/>
            <w:hideMark/>
          </w:tcPr>
          <w:p w14:paraId="1C6D4DA6"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0.404</w:t>
            </w:r>
          </w:p>
        </w:tc>
        <w:tc>
          <w:tcPr>
            <w:tcW w:w="712" w:type="dxa"/>
            <w:gridSpan w:val="2"/>
            <w:tcBorders>
              <w:top w:val="nil"/>
              <w:left w:val="nil"/>
              <w:bottom w:val="nil"/>
              <w:right w:val="nil"/>
            </w:tcBorders>
            <w:vAlign w:val="bottom"/>
            <w:hideMark/>
          </w:tcPr>
          <w:p w14:paraId="2848916E"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0.080</w:t>
            </w:r>
          </w:p>
        </w:tc>
        <w:tc>
          <w:tcPr>
            <w:tcW w:w="602" w:type="dxa"/>
            <w:tcBorders>
              <w:top w:val="nil"/>
              <w:left w:val="nil"/>
              <w:bottom w:val="nil"/>
              <w:right w:val="nil"/>
            </w:tcBorders>
            <w:vAlign w:val="bottom"/>
            <w:hideMark/>
          </w:tcPr>
          <w:p w14:paraId="02FFDE50"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0.113</w:t>
            </w:r>
          </w:p>
        </w:tc>
        <w:tc>
          <w:tcPr>
            <w:tcW w:w="660" w:type="dxa"/>
            <w:tcBorders>
              <w:top w:val="nil"/>
              <w:left w:val="nil"/>
              <w:bottom w:val="nil"/>
              <w:right w:val="nil"/>
            </w:tcBorders>
            <w:vAlign w:val="bottom"/>
            <w:hideMark/>
          </w:tcPr>
          <w:p w14:paraId="2D006321"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0.160</w:t>
            </w:r>
          </w:p>
        </w:tc>
        <w:tc>
          <w:tcPr>
            <w:tcW w:w="712" w:type="dxa"/>
            <w:gridSpan w:val="2"/>
            <w:tcBorders>
              <w:top w:val="nil"/>
              <w:left w:val="nil"/>
              <w:bottom w:val="nil"/>
              <w:right w:val="nil"/>
            </w:tcBorders>
            <w:vAlign w:val="bottom"/>
            <w:hideMark/>
          </w:tcPr>
          <w:p w14:paraId="02E7A816"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0.358</w:t>
            </w:r>
          </w:p>
        </w:tc>
        <w:tc>
          <w:tcPr>
            <w:tcW w:w="602" w:type="dxa"/>
            <w:tcBorders>
              <w:top w:val="nil"/>
              <w:left w:val="nil"/>
              <w:bottom w:val="nil"/>
              <w:right w:val="nil"/>
            </w:tcBorders>
            <w:vAlign w:val="bottom"/>
            <w:hideMark/>
          </w:tcPr>
          <w:p w14:paraId="0C27F5DD"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0.506</w:t>
            </w:r>
          </w:p>
        </w:tc>
        <w:tc>
          <w:tcPr>
            <w:tcW w:w="660" w:type="dxa"/>
            <w:tcBorders>
              <w:top w:val="nil"/>
              <w:left w:val="nil"/>
              <w:bottom w:val="nil"/>
              <w:right w:val="nil"/>
            </w:tcBorders>
            <w:vAlign w:val="bottom"/>
            <w:hideMark/>
          </w:tcPr>
          <w:p w14:paraId="740FD6A8"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0.716</w:t>
            </w:r>
          </w:p>
        </w:tc>
        <w:tc>
          <w:tcPr>
            <w:tcW w:w="712" w:type="dxa"/>
            <w:gridSpan w:val="2"/>
            <w:tcBorders>
              <w:top w:val="nil"/>
              <w:left w:val="nil"/>
              <w:bottom w:val="nil"/>
              <w:right w:val="nil"/>
            </w:tcBorders>
            <w:vAlign w:val="bottom"/>
            <w:hideMark/>
          </w:tcPr>
          <w:p w14:paraId="1EAAE4C8"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0.244</w:t>
            </w:r>
          </w:p>
        </w:tc>
        <w:tc>
          <w:tcPr>
            <w:tcW w:w="602" w:type="dxa"/>
            <w:tcBorders>
              <w:top w:val="nil"/>
              <w:left w:val="nil"/>
              <w:bottom w:val="nil"/>
              <w:right w:val="nil"/>
            </w:tcBorders>
            <w:vAlign w:val="bottom"/>
            <w:hideMark/>
          </w:tcPr>
          <w:p w14:paraId="1D179DA8"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0.346</w:t>
            </w:r>
          </w:p>
        </w:tc>
        <w:tc>
          <w:tcPr>
            <w:tcW w:w="660" w:type="dxa"/>
            <w:tcBorders>
              <w:top w:val="nil"/>
              <w:left w:val="nil"/>
              <w:bottom w:val="nil"/>
              <w:right w:val="nil"/>
            </w:tcBorders>
            <w:vAlign w:val="bottom"/>
            <w:hideMark/>
          </w:tcPr>
          <w:p w14:paraId="2E07F712" w14:textId="77777777" w:rsidR="00EF3A92" w:rsidRPr="00771E35" w:rsidRDefault="00EF3A92" w:rsidP="00215436">
            <w:pPr>
              <w:spacing w:after="0" w:line="240" w:lineRule="auto"/>
              <w:jc w:val="center"/>
              <w:rPr>
                <w:rFonts w:ascii="Times New Roman" w:eastAsia="Times New Roman" w:hAnsi="Times New Roman" w:cs="Times New Roman"/>
                <w:b/>
                <w:bCs/>
                <w:color w:val="000000"/>
                <w:sz w:val="14"/>
                <w:szCs w:val="14"/>
              </w:rPr>
            </w:pPr>
            <w:r w:rsidRPr="00771E35">
              <w:rPr>
                <w:rFonts w:ascii="Times New Roman" w:eastAsia="Times New Roman" w:hAnsi="Times New Roman" w:cs="Times New Roman"/>
                <w:b/>
                <w:bCs/>
                <w:color w:val="000000"/>
                <w:sz w:val="14"/>
                <w:szCs w:val="14"/>
              </w:rPr>
              <w:t>0.489</w:t>
            </w:r>
          </w:p>
        </w:tc>
      </w:tr>
      <w:tr w:rsidR="00771E35" w:rsidRPr="00DE2831" w14:paraId="0752AB9A" w14:textId="77777777" w:rsidTr="00771E35">
        <w:trPr>
          <w:gridAfter w:val="1"/>
          <w:wAfter w:w="24" w:type="dxa"/>
          <w:trHeight w:val="233"/>
          <w:jc w:val="center"/>
        </w:trPr>
        <w:tc>
          <w:tcPr>
            <w:tcW w:w="1217" w:type="dxa"/>
            <w:tcBorders>
              <w:top w:val="nil"/>
              <w:left w:val="nil"/>
              <w:bottom w:val="single" w:sz="4" w:space="0" w:color="auto"/>
              <w:right w:val="nil"/>
            </w:tcBorders>
            <w:noWrap/>
            <w:vAlign w:val="bottom"/>
          </w:tcPr>
          <w:p w14:paraId="5760C457" w14:textId="153B3A68"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i/>
                <w:iCs/>
                <w:color w:val="000000"/>
                <w:sz w:val="14"/>
                <w:szCs w:val="14"/>
                <w:highlight w:val="yellow"/>
              </w:rPr>
              <w:t>p-value</w:t>
            </w:r>
          </w:p>
        </w:tc>
        <w:tc>
          <w:tcPr>
            <w:tcW w:w="712" w:type="dxa"/>
            <w:tcBorders>
              <w:top w:val="nil"/>
              <w:left w:val="nil"/>
              <w:bottom w:val="single" w:sz="4" w:space="0" w:color="auto"/>
              <w:right w:val="nil"/>
            </w:tcBorders>
            <w:noWrap/>
            <w:vAlign w:val="bottom"/>
          </w:tcPr>
          <w:p w14:paraId="36591F8A" w14:textId="1C3C67FF" w:rsidR="00771E35" w:rsidRPr="00DE2831" w:rsidRDefault="00771E35" w:rsidP="00771E35">
            <w:pPr>
              <w:spacing w:after="0" w:line="240" w:lineRule="auto"/>
              <w:jc w:val="center"/>
              <w:rPr>
                <w:rFonts w:ascii="Times New Roman" w:eastAsia="Times New Roman" w:hAnsi="Times New Roman" w:cs="Times New Roman"/>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02" w:type="dxa"/>
            <w:tcBorders>
              <w:top w:val="nil"/>
              <w:left w:val="nil"/>
              <w:bottom w:val="single" w:sz="4" w:space="0" w:color="auto"/>
              <w:right w:val="nil"/>
            </w:tcBorders>
            <w:noWrap/>
            <w:vAlign w:val="bottom"/>
          </w:tcPr>
          <w:p w14:paraId="141BB41F" w14:textId="546E6EA9"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60" w:type="dxa"/>
            <w:tcBorders>
              <w:top w:val="nil"/>
              <w:left w:val="nil"/>
              <w:bottom w:val="single" w:sz="4" w:space="0" w:color="auto"/>
              <w:right w:val="nil"/>
            </w:tcBorders>
            <w:noWrap/>
            <w:vAlign w:val="bottom"/>
          </w:tcPr>
          <w:p w14:paraId="05D9CB94" w14:textId="2B983F1C"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0.354</w:t>
            </w:r>
          </w:p>
        </w:tc>
        <w:tc>
          <w:tcPr>
            <w:tcW w:w="712" w:type="dxa"/>
            <w:tcBorders>
              <w:top w:val="nil"/>
              <w:left w:val="nil"/>
              <w:bottom w:val="single" w:sz="4" w:space="0" w:color="auto"/>
              <w:right w:val="nil"/>
            </w:tcBorders>
            <w:vAlign w:val="bottom"/>
          </w:tcPr>
          <w:p w14:paraId="0F6396BB" w14:textId="0AB9D65D"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w:t>
            </w:r>
          </w:p>
        </w:tc>
        <w:tc>
          <w:tcPr>
            <w:tcW w:w="602" w:type="dxa"/>
            <w:tcBorders>
              <w:top w:val="nil"/>
              <w:left w:val="nil"/>
              <w:bottom w:val="single" w:sz="4" w:space="0" w:color="auto"/>
              <w:right w:val="nil"/>
            </w:tcBorders>
            <w:vAlign w:val="bottom"/>
          </w:tcPr>
          <w:p w14:paraId="7A9A2C9E" w14:textId="16616250"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60" w:type="dxa"/>
            <w:tcBorders>
              <w:top w:val="nil"/>
              <w:left w:val="nil"/>
              <w:bottom w:val="single" w:sz="4" w:space="0" w:color="auto"/>
              <w:right w:val="nil"/>
            </w:tcBorders>
            <w:vAlign w:val="bottom"/>
          </w:tcPr>
          <w:p w14:paraId="07AE9B71" w14:textId="31055734"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0.953</w:t>
            </w:r>
          </w:p>
        </w:tc>
        <w:tc>
          <w:tcPr>
            <w:tcW w:w="712" w:type="dxa"/>
            <w:tcBorders>
              <w:top w:val="nil"/>
              <w:left w:val="nil"/>
              <w:bottom w:val="single" w:sz="4" w:space="0" w:color="auto"/>
              <w:right w:val="nil"/>
            </w:tcBorders>
            <w:vAlign w:val="bottom"/>
          </w:tcPr>
          <w:p w14:paraId="508E0335" w14:textId="34EF2BF3"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02" w:type="dxa"/>
            <w:tcBorders>
              <w:top w:val="nil"/>
              <w:left w:val="nil"/>
              <w:bottom w:val="single" w:sz="4" w:space="0" w:color="auto"/>
              <w:right w:val="nil"/>
            </w:tcBorders>
            <w:vAlign w:val="bottom"/>
          </w:tcPr>
          <w:p w14:paraId="731DFB31" w14:textId="5675DCBF"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60" w:type="dxa"/>
            <w:tcBorders>
              <w:top w:val="nil"/>
              <w:left w:val="nil"/>
              <w:bottom w:val="single" w:sz="4" w:space="0" w:color="auto"/>
              <w:right w:val="nil"/>
            </w:tcBorders>
            <w:vAlign w:val="bottom"/>
          </w:tcPr>
          <w:p w14:paraId="603A7911" w14:textId="02A27291"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712" w:type="dxa"/>
            <w:gridSpan w:val="2"/>
            <w:tcBorders>
              <w:top w:val="nil"/>
              <w:left w:val="nil"/>
              <w:bottom w:val="single" w:sz="4" w:space="0" w:color="auto"/>
              <w:right w:val="nil"/>
            </w:tcBorders>
            <w:vAlign w:val="bottom"/>
          </w:tcPr>
          <w:p w14:paraId="3E435B2A" w14:textId="2D11DCB9"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02" w:type="dxa"/>
            <w:tcBorders>
              <w:top w:val="nil"/>
              <w:left w:val="nil"/>
              <w:bottom w:val="single" w:sz="4" w:space="0" w:color="auto"/>
              <w:right w:val="nil"/>
            </w:tcBorders>
            <w:vAlign w:val="bottom"/>
          </w:tcPr>
          <w:p w14:paraId="390D39DE" w14:textId="214D79F5"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60" w:type="dxa"/>
            <w:tcBorders>
              <w:top w:val="nil"/>
              <w:left w:val="nil"/>
              <w:bottom w:val="single" w:sz="4" w:space="0" w:color="auto"/>
              <w:right w:val="nil"/>
            </w:tcBorders>
            <w:vAlign w:val="bottom"/>
          </w:tcPr>
          <w:p w14:paraId="4B71CACC" w14:textId="344C60D4"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0.925</w:t>
            </w:r>
          </w:p>
        </w:tc>
        <w:tc>
          <w:tcPr>
            <w:tcW w:w="712" w:type="dxa"/>
            <w:gridSpan w:val="2"/>
            <w:tcBorders>
              <w:top w:val="nil"/>
              <w:left w:val="nil"/>
              <w:bottom w:val="single" w:sz="4" w:space="0" w:color="auto"/>
              <w:right w:val="nil"/>
            </w:tcBorders>
            <w:vAlign w:val="bottom"/>
          </w:tcPr>
          <w:p w14:paraId="677DC315" w14:textId="712B8106"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w:t>
            </w:r>
          </w:p>
        </w:tc>
        <w:tc>
          <w:tcPr>
            <w:tcW w:w="602" w:type="dxa"/>
            <w:tcBorders>
              <w:top w:val="nil"/>
              <w:left w:val="nil"/>
              <w:bottom w:val="single" w:sz="4" w:space="0" w:color="auto"/>
              <w:right w:val="nil"/>
            </w:tcBorders>
            <w:vAlign w:val="bottom"/>
          </w:tcPr>
          <w:p w14:paraId="5EB1E7B3" w14:textId="2D01C57B"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60" w:type="dxa"/>
            <w:tcBorders>
              <w:top w:val="nil"/>
              <w:left w:val="nil"/>
              <w:bottom w:val="single" w:sz="4" w:space="0" w:color="auto"/>
              <w:right w:val="nil"/>
            </w:tcBorders>
            <w:vAlign w:val="bottom"/>
          </w:tcPr>
          <w:p w14:paraId="6A12AD85" w14:textId="3801D4BA"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0.003</w:t>
            </w:r>
          </w:p>
        </w:tc>
        <w:tc>
          <w:tcPr>
            <w:tcW w:w="712" w:type="dxa"/>
            <w:gridSpan w:val="2"/>
            <w:tcBorders>
              <w:top w:val="nil"/>
              <w:left w:val="nil"/>
              <w:bottom w:val="single" w:sz="4" w:space="0" w:color="auto"/>
              <w:right w:val="nil"/>
            </w:tcBorders>
            <w:vAlign w:val="bottom"/>
          </w:tcPr>
          <w:p w14:paraId="6997ABF1" w14:textId="394AC3A1"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02" w:type="dxa"/>
            <w:tcBorders>
              <w:top w:val="nil"/>
              <w:left w:val="nil"/>
              <w:bottom w:val="single" w:sz="4" w:space="0" w:color="auto"/>
              <w:right w:val="nil"/>
            </w:tcBorders>
            <w:vAlign w:val="bottom"/>
          </w:tcPr>
          <w:p w14:paraId="7AAC3A94" w14:textId="043FCC16"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60" w:type="dxa"/>
            <w:tcBorders>
              <w:top w:val="nil"/>
              <w:left w:val="nil"/>
              <w:bottom w:val="single" w:sz="4" w:space="0" w:color="auto"/>
              <w:right w:val="nil"/>
            </w:tcBorders>
            <w:vAlign w:val="bottom"/>
          </w:tcPr>
          <w:p w14:paraId="3C502D89" w14:textId="1E851E3E"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0.478</w:t>
            </w:r>
          </w:p>
        </w:tc>
        <w:tc>
          <w:tcPr>
            <w:tcW w:w="712" w:type="dxa"/>
            <w:gridSpan w:val="2"/>
            <w:tcBorders>
              <w:top w:val="nil"/>
              <w:left w:val="nil"/>
              <w:bottom w:val="single" w:sz="4" w:space="0" w:color="auto"/>
              <w:right w:val="nil"/>
            </w:tcBorders>
            <w:vAlign w:val="bottom"/>
          </w:tcPr>
          <w:p w14:paraId="6AEFBEA7" w14:textId="73E5F77A"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02" w:type="dxa"/>
            <w:tcBorders>
              <w:top w:val="nil"/>
              <w:left w:val="nil"/>
              <w:bottom w:val="single" w:sz="4" w:space="0" w:color="auto"/>
              <w:right w:val="nil"/>
            </w:tcBorders>
            <w:vAlign w:val="bottom"/>
          </w:tcPr>
          <w:p w14:paraId="0A71FD5D" w14:textId="5854040C"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60" w:type="dxa"/>
            <w:tcBorders>
              <w:top w:val="nil"/>
              <w:left w:val="nil"/>
              <w:bottom w:val="single" w:sz="4" w:space="0" w:color="auto"/>
              <w:right w:val="nil"/>
            </w:tcBorders>
            <w:vAlign w:val="bottom"/>
          </w:tcPr>
          <w:p w14:paraId="52119374" w14:textId="2A2C1C99" w:rsidR="00771E35" w:rsidRPr="00DE2831" w:rsidRDefault="00771E35" w:rsidP="00771E3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0.611</w:t>
            </w:r>
          </w:p>
        </w:tc>
      </w:tr>
    </w:tbl>
    <w:p w14:paraId="2B992D68" w14:textId="77777777" w:rsidR="00C917A9" w:rsidRDefault="00C917A9" w:rsidP="00E534B4">
      <w:pPr>
        <w:jc w:val="both"/>
        <w:rPr>
          <w:rFonts w:ascii="Times New Roman" w:hAnsi="Times New Roman" w:cs="Times New Roman"/>
          <w:b/>
          <w:sz w:val="16"/>
          <w:szCs w:val="16"/>
        </w:rPr>
      </w:pPr>
    </w:p>
    <w:p w14:paraId="322E3CD4" w14:textId="5E5482AE" w:rsidR="00E70767" w:rsidRPr="00B6712F" w:rsidRDefault="00E70767" w:rsidP="00E534B4">
      <w:pPr>
        <w:jc w:val="both"/>
        <w:rPr>
          <w:rFonts w:ascii="Times New Roman" w:hAnsi="Times New Roman" w:cs="Times New Roman"/>
          <w:bCs/>
          <w:sz w:val="16"/>
          <w:szCs w:val="16"/>
        </w:rPr>
      </w:pPr>
      <w:r w:rsidRPr="00B6712F">
        <w:rPr>
          <w:rFonts w:ascii="Times New Roman" w:hAnsi="Times New Roman" w:cs="Times New Roman"/>
          <w:bCs/>
          <w:sz w:val="16"/>
          <w:szCs w:val="16"/>
        </w:rPr>
        <w:t xml:space="preserve">*CD = Critical Difference, SE(d) = Standard Error of Difference, SE(m) = Standard Error of Mean, T = Treatment effect, S = Sowing </w:t>
      </w:r>
      <w:r w:rsidR="00A21E2E" w:rsidRPr="00B6712F">
        <w:rPr>
          <w:rFonts w:ascii="Times New Roman" w:hAnsi="Times New Roman" w:cs="Times New Roman"/>
          <w:bCs/>
          <w:sz w:val="16"/>
          <w:szCs w:val="16"/>
        </w:rPr>
        <w:t xml:space="preserve">time </w:t>
      </w:r>
      <w:r w:rsidRPr="00B6712F">
        <w:rPr>
          <w:rFonts w:ascii="Times New Roman" w:hAnsi="Times New Roman" w:cs="Times New Roman"/>
          <w:bCs/>
          <w:sz w:val="16"/>
          <w:szCs w:val="16"/>
        </w:rPr>
        <w:t xml:space="preserve">effect, and T×S = Treatment × Sowing </w:t>
      </w:r>
      <w:r w:rsidR="00A21E2E" w:rsidRPr="00B6712F">
        <w:rPr>
          <w:rFonts w:ascii="Times New Roman" w:hAnsi="Times New Roman" w:cs="Times New Roman"/>
          <w:bCs/>
          <w:sz w:val="16"/>
          <w:szCs w:val="16"/>
        </w:rPr>
        <w:t xml:space="preserve">time </w:t>
      </w:r>
      <w:r w:rsidRPr="00B6712F">
        <w:rPr>
          <w:rFonts w:ascii="Times New Roman" w:hAnsi="Times New Roman" w:cs="Times New Roman"/>
          <w:bCs/>
          <w:sz w:val="16"/>
          <w:szCs w:val="16"/>
        </w:rPr>
        <w:t>interaction.</w:t>
      </w:r>
    </w:p>
    <w:p w14:paraId="11E90801" w14:textId="77777777" w:rsidR="00C917A9" w:rsidRDefault="00C917A9" w:rsidP="00E534B4">
      <w:pPr>
        <w:jc w:val="both"/>
        <w:rPr>
          <w:rFonts w:ascii="Times New Roman" w:hAnsi="Times New Roman" w:cs="Times New Roman"/>
          <w:b/>
          <w:sz w:val="16"/>
          <w:szCs w:val="16"/>
        </w:rPr>
      </w:pPr>
    </w:p>
    <w:p w14:paraId="5CCC9CE8" w14:textId="77355829" w:rsidR="00C917A9" w:rsidRPr="00782021" w:rsidRDefault="0090045A" w:rsidP="00E534B4">
      <w:pPr>
        <w:jc w:val="both"/>
        <w:rPr>
          <w:rFonts w:ascii="Times New Roman" w:hAnsi="Times New Roman" w:cs="Times New Roman"/>
          <w:b/>
          <w:sz w:val="16"/>
          <w:szCs w:val="16"/>
        </w:rPr>
      </w:pPr>
      <w:r w:rsidRPr="0090045A">
        <w:rPr>
          <w:rFonts w:ascii="Times New Roman" w:hAnsi="Times New Roman" w:cs="Times New Roman"/>
          <w:b/>
          <w:sz w:val="16"/>
          <w:szCs w:val="16"/>
        </w:rPr>
        <w:lastRenderedPageBreak/>
        <w:t>Table 3. Comparative response of wheat (</w:t>
      </w:r>
      <w:r w:rsidRPr="0090045A">
        <w:rPr>
          <w:rFonts w:ascii="Times New Roman" w:hAnsi="Times New Roman" w:cs="Times New Roman"/>
          <w:b/>
          <w:i/>
          <w:iCs/>
          <w:sz w:val="16"/>
          <w:szCs w:val="16"/>
        </w:rPr>
        <w:t>Triticum aestivum</w:t>
      </w:r>
      <w:r w:rsidRPr="0090045A">
        <w:rPr>
          <w:rFonts w:ascii="Times New Roman" w:hAnsi="Times New Roman" w:cs="Times New Roman"/>
          <w:b/>
          <w:sz w:val="16"/>
          <w:szCs w:val="16"/>
        </w:rPr>
        <w:t xml:space="preserve"> L.) genotypes HUW-468 (heat-susceptible) and HUW-510 (heat-tolerant) to foliar-applied 24-epibrassinolide (24-EBL) in terms of root length, shoot length, number of leaves per plant, leaf area, total dry weight, relative water content (RWC), and membrane stability index (MSI) at 65 </w:t>
      </w:r>
      <w:r w:rsidR="008507D0" w:rsidRPr="00A21E2E">
        <w:rPr>
          <w:rFonts w:ascii="Times New Roman" w:hAnsi="Times New Roman" w:cs="Times New Roman"/>
          <w:b/>
          <w:bCs/>
          <w:sz w:val="16"/>
          <w:szCs w:val="16"/>
        </w:rPr>
        <w:t xml:space="preserve">days after sowing </w:t>
      </w:r>
      <w:r w:rsidR="008507D0">
        <w:rPr>
          <w:rFonts w:ascii="Times New Roman" w:hAnsi="Times New Roman" w:cs="Times New Roman"/>
          <w:b/>
          <w:bCs/>
          <w:sz w:val="16"/>
          <w:szCs w:val="16"/>
        </w:rPr>
        <w:t>(</w:t>
      </w:r>
      <w:r w:rsidR="008507D0" w:rsidRPr="00A21E2E">
        <w:rPr>
          <w:rFonts w:ascii="Times New Roman" w:hAnsi="Times New Roman" w:cs="Times New Roman"/>
          <w:b/>
          <w:sz w:val="16"/>
          <w:szCs w:val="16"/>
        </w:rPr>
        <w:t>DAS</w:t>
      </w:r>
      <w:r w:rsidR="008507D0">
        <w:rPr>
          <w:rFonts w:ascii="Times New Roman" w:hAnsi="Times New Roman" w:cs="Times New Roman"/>
          <w:b/>
          <w:sz w:val="16"/>
          <w:szCs w:val="16"/>
        </w:rPr>
        <w:t>)</w:t>
      </w:r>
      <w:r w:rsidR="008507D0" w:rsidRPr="00A21E2E">
        <w:rPr>
          <w:rFonts w:ascii="Times New Roman" w:hAnsi="Times New Roman" w:cs="Times New Roman"/>
          <w:b/>
          <w:sz w:val="16"/>
          <w:szCs w:val="16"/>
        </w:rPr>
        <w:t>.</w:t>
      </w:r>
    </w:p>
    <w:tbl>
      <w:tblPr>
        <w:tblW w:w="14368" w:type="dxa"/>
        <w:jc w:val="center"/>
        <w:tblLook w:val="04A0" w:firstRow="1" w:lastRow="0" w:firstColumn="1" w:lastColumn="0" w:noHBand="0" w:noVBand="1"/>
      </w:tblPr>
      <w:tblGrid>
        <w:gridCol w:w="1225"/>
        <w:gridCol w:w="594"/>
        <w:gridCol w:w="594"/>
        <w:gridCol w:w="674"/>
        <w:gridCol w:w="595"/>
        <w:gridCol w:w="595"/>
        <w:gridCol w:w="675"/>
        <w:gridCol w:w="595"/>
        <w:gridCol w:w="595"/>
        <w:gridCol w:w="673"/>
        <w:gridCol w:w="31"/>
        <w:gridCol w:w="583"/>
        <w:gridCol w:w="595"/>
        <w:gridCol w:w="673"/>
        <w:gridCol w:w="51"/>
        <w:gridCol w:w="564"/>
        <w:gridCol w:w="595"/>
        <w:gridCol w:w="673"/>
        <w:gridCol w:w="58"/>
        <w:gridCol w:w="556"/>
        <w:gridCol w:w="595"/>
        <w:gridCol w:w="673"/>
        <w:gridCol w:w="67"/>
        <w:gridCol w:w="548"/>
        <w:gridCol w:w="595"/>
        <w:gridCol w:w="673"/>
        <w:gridCol w:w="23"/>
      </w:tblGrid>
      <w:tr w:rsidR="00F57255" w:rsidRPr="004B5265" w14:paraId="4120410B" w14:textId="77777777" w:rsidTr="004B5265">
        <w:trPr>
          <w:trHeight w:val="243"/>
          <w:jc w:val="center"/>
        </w:trPr>
        <w:tc>
          <w:tcPr>
            <w:tcW w:w="1225" w:type="dxa"/>
            <w:vMerge w:val="restart"/>
            <w:tcBorders>
              <w:top w:val="single" w:sz="4" w:space="0" w:color="auto"/>
              <w:left w:val="nil"/>
              <w:bottom w:val="single" w:sz="4" w:space="0" w:color="000000"/>
              <w:right w:val="nil"/>
            </w:tcBorders>
            <w:noWrap/>
            <w:vAlign w:val="center"/>
            <w:hideMark/>
          </w:tcPr>
          <w:p w14:paraId="674E2622"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TREATMENTS</w:t>
            </w:r>
          </w:p>
        </w:tc>
        <w:tc>
          <w:tcPr>
            <w:tcW w:w="1862" w:type="dxa"/>
            <w:gridSpan w:val="3"/>
            <w:tcBorders>
              <w:top w:val="single" w:sz="4" w:space="0" w:color="auto"/>
              <w:left w:val="nil"/>
              <w:bottom w:val="single" w:sz="4" w:space="0" w:color="auto"/>
              <w:right w:val="nil"/>
            </w:tcBorders>
            <w:noWrap/>
            <w:vAlign w:val="bottom"/>
            <w:hideMark/>
          </w:tcPr>
          <w:p w14:paraId="3C19CA4E" w14:textId="2F9CE6A2"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ROOT LENGTH</w:t>
            </w:r>
            <w:r w:rsidR="00321C89" w:rsidRPr="004B5265">
              <w:rPr>
                <w:rFonts w:ascii="Times New Roman" w:eastAsia="Times New Roman" w:hAnsi="Times New Roman" w:cs="Times New Roman"/>
                <w:b/>
                <w:bCs/>
                <w:color w:val="000000"/>
                <w:sz w:val="14"/>
                <w:szCs w:val="14"/>
              </w:rPr>
              <w:t xml:space="preserve"> (cm)</w:t>
            </w:r>
          </w:p>
        </w:tc>
        <w:tc>
          <w:tcPr>
            <w:tcW w:w="1865" w:type="dxa"/>
            <w:gridSpan w:val="3"/>
            <w:tcBorders>
              <w:top w:val="single" w:sz="4" w:space="0" w:color="auto"/>
              <w:left w:val="nil"/>
              <w:bottom w:val="single" w:sz="4" w:space="0" w:color="auto"/>
              <w:right w:val="nil"/>
            </w:tcBorders>
            <w:noWrap/>
            <w:vAlign w:val="bottom"/>
            <w:hideMark/>
          </w:tcPr>
          <w:p w14:paraId="4472F804" w14:textId="0622EA3C"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SHOOT LENGTH</w:t>
            </w:r>
            <w:r w:rsidR="00321C89" w:rsidRPr="004B5265">
              <w:rPr>
                <w:rFonts w:ascii="Times New Roman" w:eastAsia="Times New Roman" w:hAnsi="Times New Roman" w:cs="Times New Roman"/>
                <w:b/>
                <w:bCs/>
                <w:color w:val="000000"/>
                <w:sz w:val="14"/>
                <w:szCs w:val="14"/>
              </w:rPr>
              <w:t xml:space="preserve"> (cm)</w:t>
            </w:r>
          </w:p>
        </w:tc>
        <w:tc>
          <w:tcPr>
            <w:tcW w:w="1894" w:type="dxa"/>
            <w:gridSpan w:val="4"/>
            <w:tcBorders>
              <w:top w:val="single" w:sz="4" w:space="0" w:color="auto"/>
              <w:left w:val="nil"/>
              <w:bottom w:val="single" w:sz="4" w:space="0" w:color="auto"/>
              <w:right w:val="nil"/>
            </w:tcBorders>
            <w:noWrap/>
            <w:vAlign w:val="bottom"/>
            <w:hideMark/>
          </w:tcPr>
          <w:p w14:paraId="09A17797"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LEAVES PER PLANT</w:t>
            </w:r>
          </w:p>
        </w:tc>
        <w:tc>
          <w:tcPr>
            <w:tcW w:w="1902" w:type="dxa"/>
            <w:gridSpan w:val="4"/>
            <w:tcBorders>
              <w:top w:val="single" w:sz="4" w:space="0" w:color="auto"/>
              <w:left w:val="nil"/>
              <w:bottom w:val="single" w:sz="4" w:space="0" w:color="auto"/>
              <w:right w:val="nil"/>
            </w:tcBorders>
            <w:noWrap/>
            <w:vAlign w:val="bottom"/>
            <w:hideMark/>
          </w:tcPr>
          <w:p w14:paraId="12758FEF" w14:textId="7D72EA29"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LEAF AREA</w:t>
            </w:r>
            <w:r w:rsidR="00523C2D" w:rsidRPr="004B5265">
              <w:rPr>
                <w:rFonts w:ascii="Times New Roman" w:eastAsia="Times New Roman" w:hAnsi="Times New Roman" w:cs="Times New Roman"/>
                <w:b/>
                <w:bCs/>
                <w:color w:val="000000"/>
                <w:sz w:val="14"/>
                <w:szCs w:val="14"/>
              </w:rPr>
              <w:t xml:space="preserve"> (cm²)</w:t>
            </w:r>
          </w:p>
        </w:tc>
        <w:tc>
          <w:tcPr>
            <w:tcW w:w="1890" w:type="dxa"/>
            <w:gridSpan w:val="4"/>
            <w:tcBorders>
              <w:top w:val="single" w:sz="4" w:space="0" w:color="auto"/>
              <w:left w:val="nil"/>
              <w:bottom w:val="single" w:sz="4" w:space="0" w:color="auto"/>
              <w:right w:val="nil"/>
            </w:tcBorders>
            <w:noWrap/>
            <w:vAlign w:val="bottom"/>
            <w:hideMark/>
          </w:tcPr>
          <w:p w14:paraId="431F8084" w14:textId="417143E9"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DRY WT</w:t>
            </w:r>
            <w:r w:rsidR="00523C2D" w:rsidRPr="004B5265">
              <w:rPr>
                <w:rFonts w:ascii="Times New Roman" w:eastAsia="Times New Roman" w:hAnsi="Times New Roman" w:cs="Times New Roman"/>
                <w:b/>
                <w:bCs/>
                <w:color w:val="000000"/>
                <w:sz w:val="14"/>
                <w:szCs w:val="14"/>
              </w:rPr>
              <w:t xml:space="preserve"> (g)</w:t>
            </w:r>
          </w:p>
        </w:tc>
        <w:tc>
          <w:tcPr>
            <w:tcW w:w="1891" w:type="dxa"/>
            <w:gridSpan w:val="4"/>
            <w:tcBorders>
              <w:top w:val="single" w:sz="4" w:space="0" w:color="auto"/>
              <w:left w:val="nil"/>
              <w:bottom w:val="single" w:sz="4" w:space="0" w:color="auto"/>
              <w:right w:val="nil"/>
            </w:tcBorders>
            <w:noWrap/>
            <w:vAlign w:val="bottom"/>
            <w:hideMark/>
          </w:tcPr>
          <w:p w14:paraId="2A9226BD" w14:textId="01658B96"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RWC</w:t>
            </w:r>
            <w:r w:rsidR="00321C89" w:rsidRPr="004B5265">
              <w:rPr>
                <w:rFonts w:ascii="Times New Roman" w:eastAsia="Times New Roman" w:hAnsi="Times New Roman" w:cs="Times New Roman"/>
                <w:b/>
                <w:bCs/>
                <w:color w:val="000000"/>
                <w:sz w:val="14"/>
                <w:szCs w:val="14"/>
              </w:rPr>
              <w:t xml:space="preserve"> (%)</w:t>
            </w:r>
          </w:p>
        </w:tc>
        <w:tc>
          <w:tcPr>
            <w:tcW w:w="1839" w:type="dxa"/>
            <w:gridSpan w:val="4"/>
            <w:tcBorders>
              <w:top w:val="single" w:sz="4" w:space="0" w:color="auto"/>
              <w:left w:val="nil"/>
              <w:bottom w:val="single" w:sz="4" w:space="0" w:color="auto"/>
              <w:right w:val="nil"/>
            </w:tcBorders>
            <w:noWrap/>
            <w:vAlign w:val="bottom"/>
            <w:hideMark/>
          </w:tcPr>
          <w:p w14:paraId="43E4F1E2" w14:textId="5E41BB69"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MSI</w:t>
            </w:r>
            <w:r w:rsidR="00321C89" w:rsidRPr="004B5265">
              <w:rPr>
                <w:rFonts w:ascii="Times New Roman" w:eastAsia="Times New Roman" w:hAnsi="Times New Roman" w:cs="Times New Roman"/>
                <w:b/>
                <w:bCs/>
                <w:color w:val="000000"/>
                <w:sz w:val="14"/>
                <w:szCs w:val="14"/>
              </w:rPr>
              <w:t xml:space="preserve"> (%)</w:t>
            </w:r>
          </w:p>
        </w:tc>
      </w:tr>
      <w:tr w:rsidR="00F57255" w:rsidRPr="004B5265" w14:paraId="09AC2D72" w14:textId="77777777" w:rsidTr="004B5265">
        <w:trPr>
          <w:gridAfter w:val="1"/>
          <w:wAfter w:w="25" w:type="dxa"/>
          <w:trHeight w:val="243"/>
          <w:jc w:val="center"/>
        </w:trPr>
        <w:tc>
          <w:tcPr>
            <w:tcW w:w="1225" w:type="dxa"/>
            <w:vMerge/>
            <w:tcBorders>
              <w:top w:val="single" w:sz="4" w:space="0" w:color="auto"/>
              <w:left w:val="nil"/>
              <w:bottom w:val="single" w:sz="4" w:space="0" w:color="000000"/>
              <w:right w:val="nil"/>
            </w:tcBorders>
            <w:vAlign w:val="center"/>
            <w:hideMark/>
          </w:tcPr>
          <w:p w14:paraId="0D6C29F3" w14:textId="77777777" w:rsidR="00F57255" w:rsidRPr="004B5265" w:rsidRDefault="00F57255" w:rsidP="00215436">
            <w:pPr>
              <w:spacing w:after="0" w:line="240" w:lineRule="auto"/>
              <w:rPr>
                <w:rFonts w:ascii="Times New Roman" w:eastAsia="Times New Roman" w:hAnsi="Times New Roman" w:cs="Times New Roman"/>
                <w:b/>
                <w:bCs/>
                <w:color w:val="000000"/>
                <w:sz w:val="14"/>
                <w:szCs w:val="14"/>
              </w:rPr>
            </w:pPr>
          </w:p>
        </w:tc>
        <w:tc>
          <w:tcPr>
            <w:tcW w:w="594" w:type="dxa"/>
            <w:tcBorders>
              <w:top w:val="nil"/>
              <w:left w:val="nil"/>
              <w:bottom w:val="single" w:sz="4" w:space="0" w:color="auto"/>
              <w:right w:val="nil"/>
            </w:tcBorders>
            <w:noWrap/>
            <w:vAlign w:val="bottom"/>
            <w:hideMark/>
          </w:tcPr>
          <w:p w14:paraId="46F50390"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HUW</w:t>
            </w:r>
          </w:p>
          <w:p w14:paraId="099218C9" w14:textId="3F0892D0"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468</w:t>
            </w:r>
          </w:p>
        </w:tc>
        <w:tc>
          <w:tcPr>
            <w:tcW w:w="594" w:type="dxa"/>
            <w:tcBorders>
              <w:top w:val="nil"/>
              <w:left w:val="nil"/>
              <w:bottom w:val="single" w:sz="4" w:space="0" w:color="auto"/>
              <w:right w:val="nil"/>
            </w:tcBorders>
            <w:noWrap/>
            <w:vAlign w:val="bottom"/>
            <w:hideMark/>
          </w:tcPr>
          <w:p w14:paraId="6A005505"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HUW</w:t>
            </w:r>
          </w:p>
          <w:p w14:paraId="44CD91C3" w14:textId="40968886"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510</w:t>
            </w:r>
          </w:p>
        </w:tc>
        <w:tc>
          <w:tcPr>
            <w:tcW w:w="673" w:type="dxa"/>
            <w:tcBorders>
              <w:top w:val="nil"/>
              <w:left w:val="nil"/>
              <w:bottom w:val="single" w:sz="4" w:space="0" w:color="auto"/>
              <w:right w:val="nil"/>
            </w:tcBorders>
            <w:noWrap/>
            <w:vAlign w:val="bottom"/>
            <w:hideMark/>
          </w:tcPr>
          <w:p w14:paraId="1D5DCF44"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MEAN</w:t>
            </w:r>
          </w:p>
        </w:tc>
        <w:tc>
          <w:tcPr>
            <w:tcW w:w="595" w:type="dxa"/>
            <w:tcBorders>
              <w:top w:val="nil"/>
              <w:left w:val="nil"/>
              <w:bottom w:val="single" w:sz="4" w:space="0" w:color="auto"/>
              <w:right w:val="nil"/>
            </w:tcBorders>
            <w:noWrap/>
            <w:vAlign w:val="bottom"/>
            <w:hideMark/>
          </w:tcPr>
          <w:p w14:paraId="58B3667C"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HUW</w:t>
            </w:r>
          </w:p>
          <w:p w14:paraId="32E52CFC" w14:textId="29CA8094"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468</w:t>
            </w:r>
          </w:p>
        </w:tc>
        <w:tc>
          <w:tcPr>
            <w:tcW w:w="595" w:type="dxa"/>
            <w:tcBorders>
              <w:top w:val="nil"/>
              <w:left w:val="nil"/>
              <w:bottom w:val="single" w:sz="4" w:space="0" w:color="auto"/>
              <w:right w:val="nil"/>
            </w:tcBorders>
            <w:noWrap/>
            <w:vAlign w:val="bottom"/>
            <w:hideMark/>
          </w:tcPr>
          <w:p w14:paraId="53F9A0E6"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HUW</w:t>
            </w:r>
          </w:p>
          <w:p w14:paraId="1CFB8BC0" w14:textId="756F9024"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510</w:t>
            </w:r>
          </w:p>
        </w:tc>
        <w:tc>
          <w:tcPr>
            <w:tcW w:w="674" w:type="dxa"/>
            <w:tcBorders>
              <w:top w:val="nil"/>
              <w:left w:val="nil"/>
              <w:bottom w:val="single" w:sz="4" w:space="0" w:color="auto"/>
              <w:right w:val="nil"/>
            </w:tcBorders>
            <w:noWrap/>
            <w:vAlign w:val="bottom"/>
            <w:hideMark/>
          </w:tcPr>
          <w:p w14:paraId="792D142C"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MEAN</w:t>
            </w:r>
          </w:p>
        </w:tc>
        <w:tc>
          <w:tcPr>
            <w:tcW w:w="595" w:type="dxa"/>
            <w:tcBorders>
              <w:top w:val="nil"/>
              <w:left w:val="nil"/>
              <w:bottom w:val="single" w:sz="4" w:space="0" w:color="auto"/>
              <w:right w:val="nil"/>
            </w:tcBorders>
            <w:noWrap/>
            <w:vAlign w:val="bottom"/>
            <w:hideMark/>
          </w:tcPr>
          <w:p w14:paraId="1DA46805"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HUW</w:t>
            </w:r>
          </w:p>
          <w:p w14:paraId="516BCA81" w14:textId="2A9E8015"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468</w:t>
            </w:r>
          </w:p>
        </w:tc>
        <w:tc>
          <w:tcPr>
            <w:tcW w:w="595" w:type="dxa"/>
            <w:tcBorders>
              <w:top w:val="nil"/>
              <w:left w:val="nil"/>
              <w:bottom w:val="single" w:sz="4" w:space="0" w:color="auto"/>
              <w:right w:val="nil"/>
            </w:tcBorders>
            <w:noWrap/>
            <w:vAlign w:val="bottom"/>
            <w:hideMark/>
          </w:tcPr>
          <w:p w14:paraId="2C88C251"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HUW</w:t>
            </w:r>
          </w:p>
          <w:p w14:paraId="2F448DB5" w14:textId="473738BF"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510</w:t>
            </w:r>
          </w:p>
        </w:tc>
        <w:tc>
          <w:tcPr>
            <w:tcW w:w="673" w:type="dxa"/>
            <w:tcBorders>
              <w:top w:val="nil"/>
              <w:left w:val="nil"/>
              <w:bottom w:val="single" w:sz="4" w:space="0" w:color="auto"/>
              <w:right w:val="nil"/>
            </w:tcBorders>
            <w:noWrap/>
            <w:vAlign w:val="bottom"/>
            <w:hideMark/>
          </w:tcPr>
          <w:p w14:paraId="73FD203C"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MEAN</w:t>
            </w:r>
          </w:p>
        </w:tc>
        <w:tc>
          <w:tcPr>
            <w:tcW w:w="614" w:type="dxa"/>
            <w:gridSpan w:val="2"/>
            <w:tcBorders>
              <w:top w:val="nil"/>
              <w:left w:val="nil"/>
              <w:bottom w:val="single" w:sz="4" w:space="0" w:color="auto"/>
              <w:right w:val="nil"/>
            </w:tcBorders>
            <w:noWrap/>
            <w:vAlign w:val="bottom"/>
            <w:hideMark/>
          </w:tcPr>
          <w:p w14:paraId="5342552C"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HUW</w:t>
            </w:r>
          </w:p>
          <w:p w14:paraId="50CA8293" w14:textId="1593697B"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468</w:t>
            </w:r>
          </w:p>
        </w:tc>
        <w:tc>
          <w:tcPr>
            <w:tcW w:w="595" w:type="dxa"/>
            <w:tcBorders>
              <w:top w:val="nil"/>
              <w:left w:val="nil"/>
              <w:bottom w:val="single" w:sz="4" w:space="0" w:color="auto"/>
              <w:right w:val="nil"/>
            </w:tcBorders>
            <w:noWrap/>
            <w:vAlign w:val="bottom"/>
            <w:hideMark/>
          </w:tcPr>
          <w:p w14:paraId="156E0A9F"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HUW</w:t>
            </w:r>
          </w:p>
          <w:p w14:paraId="04002716" w14:textId="32CA4962"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510</w:t>
            </w:r>
          </w:p>
        </w:tc>
        <w:tc>
          <w:tcPr>
            <w:tcW w:w="673" w:type="dxa"/>
            <w:tcBorders>
              <w:top w:val="nil"/>
              <w:left w:val="nil"/>
              <w:bottom w:val="single" w:sz="4" w:space="0" w:color="auto"/>
              <w:right w:val="nil"/>
            </w:tcBorders>
            <w:noWrap/>
            <w:vAlign w:val="bottom"/>
            <w:hideMark/>
          </w:tcPr>
          <w:p w14:paraId="14E816C4"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MEAN</w:t>
            </w:r>
          </w:p>
        </w:tc>
        <w:tc>
          <w:tcPr>
            <w:tcW w:w="615" w:type="dxa"/>
            <w:gridSpan w:val="2"/>
            <w:tcBorders>
              <w:top w:val="nil"/>
              <w:left w:val="nil"/>
              <w:bottom w:val="single" w:sz="4" w:space="0" w:color="auto"/>
              <w:right w:val="nil"/>
            </w:tcBorders>
            <w:noWrap/>
            <w:vAlign w:val="bottom"/>
            <w:hideMark/>
          </w:tcPr>
          <w:p w14:paraId="6D2F382C"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HUW</w:t>
            </w:r>
          </w:p>
          <w:p w14:paraId="26BE1148" w14:textId="399A3D52"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468</w:t>
            </w:r>
          </w:p>
        </w:tc>
        <w:tc>
          <w:tcPr>
            <w:tcW w:w="595" w:type="dxa"/>
            <w:tcBorders>
              <w:top w:val="nil"/>
              <w:left w:val="nil"/>
              <w:bottom w:val="single" w:sz="4" w:space="0" w:color="auto"/>
              <w:right w:val="nil"/>
            </w:tcBorders>
            <w:noWrap/>
            <w:vAlign w:val="bottom"/>
            <w:hideMark/>
          </w:tcPr>
          <w:p w14:paraId="3392A835"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HUW</w:t>
            </w:r>
          </w:p>
          <w:p w14:paraId="64A9B3D9" w14:textId="478AD1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510</w:t>
            </w:r>
          </w:p>
        </w:tc>
        <w:tc>
          <w:tcPr>
            <w:tcW w:w="673" w:type="dxa"/>
            <w:tcBorders>
              <w:top w:val="nil"/>
              <w:left w:val="nil"/>
              <w:bottom w:val="single" w:sz="4" w:space="0" w:color="auto"/>
              <w:right w:val="nil"/>
            </w:tcBorders>
            <w:noWrap/>
            <w:vAlign w:val="bottom"/>
            <w:hideMark/>
          </w:tcPr>
          <w:p w14:paraId="5D656A9D"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MEAN</w:t>
            </w:r>
          </w:p>
        </w:tc>
        <w:tc>
          <w:tcPr>
            <w:tcW w:w="614" w:type="dxa"/>
            <w:gridSpan w:val="2"/>
            <w:tcBorders>
              <w:top w:val="nil"/>
              <w:left w:val="nil"/>
              <w:bottom w:val="single" w:sz="4" w:space="0" w:color="auto"/>
              <w:right w:val="nil"/>
            </w:tcBorders>
            <w:noWrap/>
            <w:vAlign w:val="bottom"/>
            <w:hideMark/>
          </w:tcPr>
          <w:p w14:paraId="2527634C"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HUW</w:t>
            </w:r>
          </w:p>
          <w:p w14:paraId="16B800A0" w14:textId="1C4BDB43"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468</w:t>
            </w:r>
          </w:p>
        </w:tc>
        <w:tc>
          <w:tcPr>
            <w:tcW w:w="595" w:type="dxa"/>
            <w:tcBorders>
              <w:top w:val="nil"/>
              <w:left w:val="nil"/>
              <w:bottom w:val="single" w:sz="4" w:space="0" w:color="auto"/>
              <w:right w:val="nil"/>
            </w:tcBorders>
            <w:noWrap/>
            <w:vAlign w:val="bottom"/>
            <w:hideMark/>
          </w:tcPr>
          <w:p w14:paraId="24D9412C"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HUW</w:t>
            </w:r>
          </w:p>
          <w:p w14:paraId="2BFCA9B5" w14:textId="731918CC"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510</w:t>
            </w:r>
          </w:p>
        </w:tc>
        <w:tc>
          <w:tcPr>
            <w:tcW w:w="673" w:type="dxa"/>
            <w:tcBorders>
              <w:top w:val="nil"/>
              <w:left w:val="nil"/>
              <w:bottom w:val="single" w:sz="4" w:space="0" w:color="auto"/>
              <w:right w:val="nil"/>
            </w:tcBorders>
            <w:noWrap/>
            <w:vAlign w:val="bottom"/>
            <w:hideMark/>
          </w:tcPr>
          <w:p w14:paraId="17074558"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MEAN</w:t>
            </w:r>
          </w:p>
        </w:tc>
        <w:tc>
          <w:tcPr>
            <w:tcW w:w="615" w:type="dxa"/>
            <w:gridSpan w:val="2"/>
            <w:tcBorders>
              <w:top w:val="nil"/>
              <w:left w:val="nil"/>
              <w:bottom w:val="single" w:sz="4" w:space="0" w:color="auto"/>
              <w:right w:val="nil"/>
            </w:tcBorders>
            <w:noWrap/>
            <w:vAlign w:val="bottom"/>
            <w:hideMark/>
          </w:tcPr>
          <w:p w14:paraId="24715EE6"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HUW</w:t>
            </w:r>
          </w:p>
          <w:p w14:paraId="0CFC0A7A" w14:textId="3DA60096"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468</w:t>
            </w:r>
          </w:p>
        </w:tc>
        <w:tc>
          <w:tcPr>
            <w:tcW w:w="595" w:type="dxa"/>
            <w:tcBorders>
              <w:top w:val="nil"/>
              <w:left w:val="nil"/>
              <w:bottom w:val="single" w:sz="4" w:space="0" w:color="auto"/>
              <w:right w:val="nil"/>
            </w:tcBorders>
            <w:noWrap/>
            <w:vAlign w:val="bottom"/>
            <w:hideMark/>
          </w:tcPr>
          <w:p w14:paraId="6F45D731"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HUW</w:t>
            </w:r>
          </w:p>
          <w:p w14:paraId="3C2AA511" w14:textId="2C526051"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510</w:t>
            </w:r>
          </w:p>
        </w:tc>
        <w:tc>
          <w:tcPr>
            <w:tcW w:w="673" w:type="dxa"/>
            <w:tcBorders>
              <w:top w:val="nil"/>
              <w:left w:val="nil"/>
              <w:bottom w:val="single" w:sz="4" w:space="0" w:color="auto"/>
              <w:right w:val="nil"/>
            </w:tcBorders>
            <w:noWrap/>
            <w:vAlign w:val="bottom"/>
            <w:hideMark/>
          </w:tcPr>
          <w:p w14:paraId="4B0B403C"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MEAN</w:t>
            </w:r>
          </w:p>
        </w:tc>
      </w:tr>
      <w:tr w:rsidR="00F57255" w:rsidRPr="004B5265" w14:paraId="6B317100" w14:textId="77777777" w:rsidTr="004B5265">
        <w:trPr>
          <w:gridAfter w:val="1"/>
          <w:wAfter w:w="25" w:type="dxa"/>
          <w:trHeight w:val="243"/>
          <w:jc w:val="center"/>
        </w:trPr>
        <w:tc>
          <w:tcPr>
            <w:tcW w:w="1225" w:type="dxa"/>
            <w:tcBorders>
              <w:top w:val="nil"/>
              <w:left w:val="nil"/>
              <w:bottom w:val="nil"/>
              <w:right w:val="nil"/>
            </w:tcBorders>
            <w:noWrap/>
            <w:vAlign w:val="bottom"/>
            <w:hideMark/>
          </w:tcPr>
          <w:p w14:paraId="2D581441"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T1 - Control</w:t>
            </w:r>
          </w:p>
        </w:tc>
        <w:tc>
          <w:tcPr>
            <w:tcW w:w="594" w:type="dxa"/>
            <w:tcBorders>
              <w:top w:val="nil"/>
              <w:left w:val="nil"/>
              <w:bottom w:val="nil"/>
              <w:right w:val="nil"/>
            </w:tcBorders>
            <w:vAlign w:val="center"/>
            <w:hideMark/>
          </w:tcPr>
          <w:p w14:paraId="270DD10A"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13.66</w:t>
            </w:r>
          </w:p>
        </w:tc>
        <w:tc>
          <w:tcPr>
            <w:tcW w:w="594" w:type="dxa"/>
            <w:tcBorders>
              <w:top w:val="nil"/>
              <w:left w:val="nil"/>
              <w:bottom w:val="nil"/>
              <w:right w:val="nil"/>
            </w:tcBorders>
            <w:vAlign w:val="center"/>
            <w:hideMark/>
          </w:tcPr>
          <w:p w14:paraId="581934CA"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15.72</w:t>
            </w:r>
          </w:p>
        </w:tc>
        <w:tc>
          <w:tcPr>
            <w:tcW w:w="673" w:type="dxa"/>
            <w:tcBorders>
              <w:top w:val="nil"/>
              <w:left w:val="nil"/>
              <w:bottom w:val="nil"/>
              <w:right w:val="nil"/>
            </w:tcBorders>
            <w:noWrap/>
            <w:vAlign w:val="center"/>
            <w:hideMark/>
          </w:tcPr>
          <w:p w14:paraId="5A0B0026"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14.69</w:t>
            </w:r>
          </w:p>
        </w:tc>
        <w:tc>
          <w:tcPr>
            <w:tcW w:w="595" w:type="dxa"/>
            <w:tcBorders>
              <w:top w:val="nil"/>
              <w:left w:val="nil"/>
              <w:bottom w:val="nil"/>
              <w:right w:val="nil"/>
            </w:tcBorders>
            <w:vAlign w:val="bottom"/>
            <w:hideMark/>
          </w:tcPr>
          <w:p w14:paraId="731198AE"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63.67</w:t>
            </w:r>
          </w:p>
        </w:tc>
        <w:tc>
          <w:tcPr>
            <w:tcW w:w="595" w:type="dxa"/>
            <w:tcBorders>
              <w:top w:val="nil"/>
              <w:left w:val="nil"/>
              <w:bottom w:val="nil"/>
              <w:right w:val="nil"/>
            </w:tcBorders>
            <w:vAlign w:val="bottom"/>
            <w:hideMark/>
          </w:tcPr>
          <w:p w14:paraId="051B341D"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70.67</w:t>
            </w:r>
          </w:p>
        </w:tc>
        <w:tc>
          <w:tcPr>
            <w:tcW w:w="674" w:type="dxa"/>
            <w:tcBorders>
              <w:top w:val="nil"/>
              <w:left w:val="nil"/>
              <w:bottom w:val="nil"/>
              <w:right w:val="nil"/>
            </w:tcBorders>
            <w:vAlign w:val="bottom"/>
            <w:hideMark/>
          </w:tcPr>
          <w:p w14:paraId="7FAAFB65"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67.17</w:t>
            </w:r>
          </w:p>
        </w:tc>
        <w:tc>
          <w:tcPr>
            <w:tcW w:w="595" w:type="dxa"/>
            <w:tcBorders>
              <w:top w:val="nil"/>
              <w:left w:val="nil"/>
              <w:bottom w:val="nil"/>
              <w:right w:val="nil"/>
            </w:tcBorders>
            <w:vAlign w:val="center"/>
            <w:hideMark/>
          </w:tcPr>
          <w:p w14:paraId="5D7B611A"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11.50</w:t>
            </w:r>
          </w:p>
        </w:tc>
        <w:tc>
          <w:tcPr>
            <w:tcW w:w="595" w:type="dxa"/>
            <w:tcBorders>
              <w:top w:val="nil"/>
              <w:left w:val="nil"/>
              <w:bottom w:val="nil"/>
              <w:right w:val="nil"/>
            </w:tcBorders>
            <w:vAlign w:val="center"/>
            <w:hideMark/>
          </w:tcPr>
          <w:p w14:paraId="614915C2"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15.33</w:t>
            </w:r>
          </w:p>
        </w:tc>
        <w:tc>
          <w:tcPr>
            <w:tcW w:w="673" w:type="dxa"/>
            <w:tcBorders>
              <w:top w:val="nil"/>
              <w:left w:val="nil"/>
              <w:bottom w:val="nil"/>
              <w:right w:val="nil"/>
            </w:tcBorders>
            <w:vAlign w:val="center"/>
            <w:hideMark/>
          </w:tcPr>
          <w:p w14:paraId="4BD4A238"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13.42</w:t>
            </w:r>
          </w:p>
        </w:tc>
        <w:tc>
          <w:tcPr>
            <w:tcW w:w="614" w:type="dxa"/>
            <w:gridSpan w:val="2"/>
            <w:tcBorders>
              <w:top w:val="nil"/>
              <w:left w:val="nil"/>
              <w:bottom w:val="nil"/>
              <w:right w:val="nil"/>
            </w:tcBorders>
            <w:vAlign w:val="bottom"/>
            <w:hideMark/>
          </w:tcPr>
          <w:p w14:paraId="37602A04"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35.45</w:t>
            </w:r>
          </w:p>
        </w:tc>
        <w:tc>
          <w:tcPr>
            <w:tcW w:w="595" w:type="dxa"/>
            <w:tcBorders>
              <w:top w:val="nil"/>
              <w:left w:val="nil"/>
              <w:bottom w:val="nil"/>
              <w:right w:val="nil"/>
            </w:tcBorders>
            <w:vAlign w:val="bottom"/>
            <w:hideMark/>
          </w:tcPr>
          <w:p w14:paraId="7F38B5F7"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44.27</w:t>
            </w:r>
          </w:p>
        </w:tc>
        <w:tc>
          <w:tcPr>
            <w:tcW w:w="673" w:type="dxa"/>
            <w:tcBorders>
              <w:top w:val="nil"/>
              <w:left w:val="nil"/>
              <w:bottom w:val="nil"/>
              <w:right w:val="nil"/>
            </w:tcBorders>
            <w:vAlign w:val="bottom"/>
            <w:hideMark/>
          </w:tcPr>
          <w:p w14:paraId="3DA9AEC1"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39.86</w:t>
            </w:r>
          </w:p>
        </w:tc>
        <w:tc>
          <w:tcPr>
            <w:tcW w:w="615" w:type="dxa"/>
            <w:gridSpan w:val="2"/>
            <w:tcBorders>
              <w:top w:val="nil"/>
              <w:left w:val="nil"/>
              <w:bottom w:val="nil"/>
              <w:right w:val="nil"/>
            </w:tcBorders>
            <w:vAlign w:val="bottom"/>
            <w:hideMark/>
          </w:tcPr>
          <w:p w14:paraId="31A1FCDA"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8.15</w:t>
            </w:r>
          </w:p>
        </w:tc>
        <w:tc>
          <w:tcPr>
            <w:tcW w:w="595" w:type="dxa"/>
            <w:tcBorders>
              <w:top w:val="nil"/>
              <w:left w:val="nil"/>
              <w:bottom w:val="nil"/>
              <w:right w:val="nil"/>
            </w:tcBorders>
            <w:vAlign w:val="bottom"/>
            <w:hideMark/>
          </w:tcPr>
          <w:p w14:paraId="2E6E0FC3"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10.15</w:t>
            </w:r>
          </w:p>
        </w:tc>
        <w:tc>
          <w:tcPr>
            <w:tcW w:w="673" w:type="dxa"/>
            <w:tcBorders>
              <w:top w:val="nil"/>
              <w:left w:val="nil"/>
              <w:bottom w:val="nil"/>
              <w:right w:val="nil"/>
            </w:tcBorders>
            <w:vAlign w:val="bottom"/>
            <w:hideMark/>
          </w:tcPr>
          <w:p w14:paraId="4F5F7A24"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9.15</w:t>
            </w:r>
          </w:p>
        </w:tc>
        <w:tc>
          <w:tcPr>
            <w:tcW w:w="614" w:type="dxa"/>
            <w:gridSpan w:val="2"/>
            <w:tcBorders>
              <w:top w:val="nil"/>
              <w:left w:val="nil"/>
              <w:bottom w:val="nil"/>
              <w:right w:val="nil"/>
            </w:tcBorders>
            <w:vAlign w:val="bottom"/>
            <w:hideMark/>
          </w:tcPr>
          <w:p w14:paraId="1CDD89CD"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49.07</w:t>
            </w:r>
          </w:p>
        </w:tc>
        <w:tc>
          <w:tcPr>
            <w:tcW w:w="595" w:type="dxa"/>
            <w:tcBorders>
              <w:top w:val="nil"/>
              <w:left w:val="nil"/>
              <w:bottom w:val="nil"/>
              <w:right w:val="nil"/>
            </w:tcBorders>
            <w:vAlign w:val="bottom"/>
            <w:hideMark/>
          </w:tcPr>
          <w:p w14:paraId="79FC4553"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51.15</w:t>
            </w:r>
          </w:p>
        </w:tc>
        <w:tc>
          <w:tcPr>
            <w:tcW w:w="673" w:type="dxa"/>
            <w:tcBorders>
              <w:top w:val="nil"/>
              <w:left w:val="nil"/>
              <w:bottom w:val="nil"/>
              <w:right w:val="nil"/>
            </w:tcBorders>
            <w:vAlign w:val="bottom"/>
            <w:hideMark/>
          </w:tcPr>
          <w:p w14:paraId="5DFC88C5"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50.11</w:t>
            </w:r>
          </w:p>
        </w:tc>
        <w:tc>
          <w:tcPr>
            <w:tcW w:w="615" w:type="dxa"/>
            <w:gridSpan w:val="2"/>
            <w:tcBorders>
              <w:top w:val="nil"/>
              <w:left w:val="nil"/>
              <w:bottom w:val="nil"/>
              <w:right w:val="nil"/>
            </w:tcBorders>
            <w:vAlign w:val="bottom"/>
            <w:hideMark/>
          </w:tcPr>
          <w:p w14:paraId="3C17E514"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25.72</w:t>
            </w:r>
          </w:p>
        </w:tc>
        <w:tc>
          <w:tcPr>
            <w:tcW w:w="595" w:type="dxa"/>
            <w:tcBorders>
              <w:top w:val="nil"/>
              <w:left w:val="nil"/>
              <w:bottom w:val="nil"/>
              <w:right w:val="nil"/>
            </w:tcBorders>
            <w:vAlign w:val="bottom"/>
            <w:hideMark/>
          </w:tcPr>
          <w:p w14:paraId="7BBBFF3D"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29.03</w:t>
            </w:r>
          </w:p>
        </w:tc>
        <w:tc>
          <w:tcPr>
            <w:tcW w:w="673" w:type="dxa"/>
            <w:tcBorders>
              <w:top w:val="nil"/>
              <w:left w:val="nil"/>
              <w:bottom w:val="nil"/>
              <w:right w:val="nil"/>
            </w:tcBorders>
            <w:vAlign w:val="bottom"/>
            <w:hideMark/>
          </w:tcPr>
          <w:p w14:paraId="763BB23B"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27.38</w:t>
            </w:r>
          </w:p>
        </w:tc>
      </w:tr>
      <w:tr w:rsidR="00F57255" w:rsidRPr="004B5265" w14:paraId="5EBD6262" w14:textId="77777777" w:rsidTr="004B5265">
        <w:trPr>
          <w:gridAfter w:val="1"/>
          <w:wAfter w:w="25" w:type="dxa"/>
          <w:trHeight w:val="243"/>
          <w:jc w:val="center"/>
        </w:trPr>
        <w:tc>
          <w:tcPr>
            <w:tcW w:w="1225" w:type="dxa"/>
            <w:tcBorders>
              <w:top w:val="nil"/>
              <w:left w:val="nil"/>
              <w:bottom w:val="nil"/>
              <w:right w:val="nil"/>
            </w:tcBorders>
            <w:noWrap/>
            <w:vAlign w:val="bottom"/>
            <w:hideMark/>
          </w:tcPr>
          <w:p w14:paraId="62C8F8AC"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 xml:space="preserve">T2 - 0.01 mM </w:t>
            </w:r>
          </w:p>
          <w:p w14:paraId="52F8B912"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24-EBL</w:t>
            </w:r>
          </w:p>
        </w:tc>
        <w:tc>
          <w:tcPr>
            <w:tcW w:w="594" w:type="dxa"/>
            <w:tcBorders>
              <w:top w:val="nil"/>
              <w:left w:val="nil"/>
              <w:bottom w:val="nil"/>
              <w:right w:val="nil"/>
            </w:tcBorders>
            <w:vAlign w:val="center"/>
            <w:hideMark/>
          </w:tcPr>
          <w:p w14:paraId="2AE0D888"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14.66</w:t>
            </w:r>
          </w:p>
        </w:tc>
        <w:tc>
          <w:tcPr>
            <w:tcW w:w="594" w:type="dxa"/>
            <w:tcBorders>
              <w:top w:val="nil"/>
              <w:left w:val="nil"/>
              <w:bottom w:val="nil"/>
              <w:right w:val="nil"/>
            </w:tcBorders>
            <w:vAlign w:val="center"/>
            <w:hideMark/>
          </w:tcPr>
          <w:p w14:paraId="0EDFAFF4"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16.66</w:t>
            </w:r>
          </w:p>
        </w:tc>
        <w:tc>
          <w:tcPr>
            <w:tcW w:w="673" w:type="dxa"/>
            <w:tcBorders>
              <w:top w:val="nil"/>
              <w:left w:val="nil"/>
              <w:bottom w:val="nil"/>
              <w:right w:val="nil"/>
            </w:tcBorders>
            <w:noWrap/>
            <w:vAlign w:val="center"/>
            <w:hideMark/>
          </w:tcPr>
          <w:p w14:paraId="366DCF40"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15.66</w:t>
            </w:r>
          </w:p>
        </w:tc>
        <w:tc>
          <w:tcPr>
            <w:tcW w:w="595" w:type="dxa"/>
            <w:tcBorders>
              <w:top w:val="nil"/>
              <w:left w:val="nil"/>
              <w:bottom w:val="nil"/>
              <w:right w:val="nil"/>
            </w:tcBorders>
            <w:vAlign w:val="bottom"/>
            <w:hideMark/>
          </w:tcPr>
          <w:p w14:paraId="2DB49927"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64.63</w:t>
            </w:r>
          </w:p>
        </w:tc>
        <w:tc>
          <w:tcPr>
            <w:tcW w:w="595" w:type="dxa"/>
            <w:tcBorders>
              <w:top w:val="nil"/>
              <w:left w:val="nil"/>
              <w:bottom w:val="nil"/>
              <w:right w:val="nil"/>
            </w:tcBorders>
            <w:vAlign w:val="bottom"/>
            <w:hideMark/>
          </w:tcPr>
          <w:p w14:paraId="04642AEA"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72.64</w:t>
            </w:r>
          </w:p>
        </w:tc>
        <w:tc>
          <w:tcPr>
            <w:tcW w:w="674" w:type="dxa"/>
            <w:tcBorders>
              <w:top w:val="nil"/>
              <w:left w:val="nil"/>
              <w:bottom w:val="nil"/>
              <w:right w:val="nil"/>
            </w:tcBorders>
            <w:vAlign w:val="bottom"/>
            <w:hideMark/>
          </w:tcPr>
          <w:p w14:paraId="11CEF9E6"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68.63</w:t>
            </w:r>
          </w:p>
        </w:tc>
        <w:tc>
          <w:tcPr>
            <w:tcW w:w="595" w:type="dxa"/>
            <w:tcBorders>
              <w:top w:val="nil"/>
              <w:left w:val="nil"/>
              <w:bottom w:val="nil"/>
              <w:right w:val="nil"/>
            </w:tcBorders>
            <w:vAlign w:val="center"/>
            <w:hideMark/>
          </w:tcPr>
          <w:p w14:paraId="4C55AA72"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13.00</w:t>
            </w:r>
          </w:p>
        </w:tc>
        <w:tc>
          <w:tcPr>
            <w:tcW w:w="595" w:type="dxa"/>
            <w:tcBorders>
              <w:top w:val="nil"/>
              <w:left w:val="nil"/>
              <w:bottom w:val="nil"/>
              <w:right w:val="nil"/>
            </w:tcBorders>
            <w:vAlign w:val="center"/>
            <w:hideMark/>
          </w:tcPr>
          <w:p w14:paraId="0D78B29B"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17.00</w:t>
            </w:r>
          </w:p>
        </w:tc>
        <w:tc>
          <w:tcPr>
            <w:tcW w:w="673" w:type="dxa"/>
            <w:tcBorders>
              <w:top w:val="nil"/>
              <w:left w:val="nil"/>
              <w:bottom w:val="nil"/>
              <w:right w:val="nil"/>
            </w:tcBorders>
            <w:vAlign w:val="center"/>
            <w:hideMark/>
          </w:tcPr>
          <w:p w14:paraId="6A6899F4"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15.00</w:t>
            </w:r>
          </w:p>
        </w:tc>
        <w:tc>
          <w:tcPr>
            <w:tcW w:w="614" w:type="dxa"/>
            <w:gridSpan w:val="2"/>
            <w:tcBorders>
              <w:top w:val="nil"/>
              <w:left w:val="nil"/>
              <w:bottom w:val="nil"/>
              <w:right w:val="nil"/>
            </w:tcBorders>
            <w:vAlign w:val="bottom"/>
            <w:hideMark/>
          </w:tcPr>
          <w:p w14:paraId="49E727F1"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37.29</w:t>
            </w:r>
          </w:p>
        </w:tc>
        <w:tc>
          <w:tcPr>
            <w:tcW w:w="595" w:type="dxa"/>
            <w:tcBorders>
              <w:top w:val="nil"/>
              <w:left w:val="nil"/>
              <w:bottom w:val="nil"/>
              <w:right w:val="nil"/>
            </w:tcBorders>
            <w:vAlign w:val="bottom"/>
            <w:hideMark/>
          </w:tcPr>
          <w:p w14:paraId="43F41D85"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46.45</w:t>
            </w:r>
          </w:p>
        </w:tc>
        <w:tc>
          <w:tcPr>
            <w:tcW w:w="673" w:type="dxa"/>
            <w:tcBorders>
              <w:top w:val="nil"/>
              <w:left w:val="nil"/>
              <w:bottom w:val="nil"/>
              <w:right w:val="nil"/>
            </w:tcBorders>
            <w:vAlign w:val="bottom"/>
            <w:hideMark/>
          </w:tcPr>
          <w:p w14:paraId="071D5069"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41.87</w:t>
            </w:r>
          </w:p>
        </w:tc>
        <w:tc>
          <w:tcPr>
            <w:tcW w:w="615" w:type="dxa"/>
            <w:gridSpan w:val="2"/>
            <w:tcBorders>
              <w:top w:val="nil"/>
              <w:left w:val="nil"/>
              <w:bottom w:val="nil"/>
              <w:right w:val="nil"/>
            </w:tcBorders>
            <w:vAlign w:val="bottom"/>
            <w:hideMark/>
          </w:tcPr>
          <w:p w14:paraId="0AA27E80"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9.15</w:t>
            </w:r>
          </w:p>
        </w:tc>
        <w:tc>
          <w:tcPr>
            <w:tcW w:w="595" w:type="dxa"/>
            <w:tcBorders>
              <w:top w:val="nil"/>
              <w:left w:val="nil"/>
              <w:bottom w:val="nil"/>
              <w:right w:val="nil"/>
            </w:tcBorders>
            <w:vAlign w:val="bottom"/>
            <w:hideMark/>
          </w:tcPr>
          <w:p w14:paraId="16DBAA60"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11.16</w:t>
            </w:r>
          </w:p>
        </w:tc>
        <w:tc>
          <w:tcPr>
            <w:tcW w:w="673" w:type="dxa"/>
            <w:tcBorders>
              <w:top w:val="nil"/>
              <w:left w:val="nil"/>
              <w:bottom w:val="nil"/>
              <w:right w:val="nil"/>
            </w:tcBorders>
            <w:vAlign w:val="bottom"/>
            <w:hideMark/>
          </w:tcPr>
          <w:p w14:paraId="0423EF5C"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10.16</w:t>
            </w:r>
          </w:p>
        </w:tc>
        <w:tc>
          <w:tcPr>
            <w:tcW w:w="614" w:type="dxa"/>
            <w:gridSpan w:val="2"/>
            <w:tcBorders>
              <w:top w:val="nil"/>
              <w:left w:val="nil"/>
              <w:bottom w:val="nil"/>
              <w:right w:val="nil"/>
            </w:tcBorders>
            <w:vAlign w:val="bottom"/>
            <w:hideMark/>
          </w:tcPr>
          <w:p w14:paraId="71A23EA9"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54.57</w:t>
            </w:r>
          </w:p>
        </w:tc>
        <w:tc>
          <w:tcPr>
            <w:tcW w:w="595" w:type="dxa"/>
            <w:tcBorders>
              <w:top w:val="nil"/>
              <w:left w:val="nil"/>
              <w:bottom w:val="nil"/>
              <w:right w:val="nil"/>
            </w:tcBorders>
            <w:vAlign w:val="bottom"/>
            <w:hideMark/>
          </w:tcPr>
          <w:p w14:paraId="784AD9F8"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57.57</w:t>
            </w:r>
          </w:p>
        </w:tc>
        <w:tc>
          <w:tcPr>
            <w:tcW w:w="673" w:type="dxa"/>
            <w:tcBorders>
              <w:top w:val="nil"/>
              <w:left w:val="nil"/>
              <w:bottom w:val="nil"/>
              <w:right w:val="nil"/>
            </w:tcBorders>
            <w:vAlign w:val="bottom"/>
            <w:hideMark/>
          </w:tcPr>
          <w:p w14:paraId="6A98F39B"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56.07</w:t>
            </w:r>
          </w:p>
        </w:tc>
        <w:tc>
          <w:tcPr>
            <w:tcW w:w="615" w:type="dxa"/>
            <w:gridSpan w:val="2"/>
            <w:tcBorders>
              <w:top w:val="nil"/>
              <w:left w:val="nil"/>
              <w:bottom w:val="nil"/>
              <w:right w:val="nil"/>
            </w:tcBorders>
            <w:vAlign w:val="bottom"/>
            <w:hideMark/>
          </w:tcPr>
          <w:p w14:paraId="08C66C89"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28.62</w:t>
            </w:r>
          </w:p>
        </w:tc>
        <w:tc>
          <w:tcPr>
            <w:tcW w:w="595" w:type="dxa"/>
            <w:tcBorders>
              <w:top w:val="nil"/>
              <w:left w:val="nil"/>
              <w:bottom w:val="nil"/>
              <w:right w:val="nil"/>
            </w:tcBorders>
            <w:vAlign w:val="bottom"/>
            <w:hideMark/>
          </w:tcPr>
          <w:p w14:paraId="3F3E7479"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31.06</w:t>
            </w:r>
          </w:p>
        </w:tc>
        <w:tc>
          <w:tcPr>
            <w:tcW w:w="673" w:type="dxa"/>
            <w:tcBorders>
              <w:top w:val="nil"/>
              <w:left w:val="nil"/>
              <w:bottom w:val="nil"/>
              <w:right w:val="nil"/>
            </w:tcBorders>
            <w:vAlign w:val="bottom"/>
            <w:hideMark/>
          </w:tcPr>
          <w:p w14:paraId="5A072258"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29.84</w:t>
            </w:r>
          </w:p>
        </w:tc>
      </w:tr>
      <w:tr w:rsidR="00F57255" w:rsidRPr="004B5265" w14:paraId="4E08CA0E" w14:textId="77777777" w:rsidTr="004B5265">
        <w:trPr>
          <w:gridAfter w:val="1"/>
          <w:wAfter w:w="25" w:type="dxa"/>
          <w:trHeight w:val="243"/>
          <w:jc w:val="center"/>
        </w:trPr>
        <w:tc>
          <w:tcPr>
            <w:tcW w:w="1225" w:type="dxa"/>
            <w:tcBorders>
              <w:top w:val="nil"/>
              <w:left w:val="nil"/>
              <w:bottom w:val="nil"/>
              <w:right w:val="nil"/>
            </w:tcBorders>
            <w:noWrap/>
            <w:vAlign w:val="bottom"/>
            <w:hideMark/>
          </w:tcPr>
          <w:p w14:paraId="22743055"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 xml:space="preserve">T3 - 0.02 mM </w:t>
            </w:r>
          </w:p>
          <w:p w14:paraId="5E6EE17A"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24-EBL</w:t>
            </w:r>
          </w:p>
        </w:tc>
        <w:tc>
          <w:tcPr>
            <w:tcW w:w="594" w:type="dxa"/>
            <w:tcBorders>
              <w:top w:val="nil"/>
              <w:left w:val="nil"/>
              <w:bottom w:val="nil"/>
              <w:right w:val="nil"/>
            </w:tcBorders>
            <w:vAlign w:val="center"/>
            <w:hideMark/>
          </w:tcPr>
          <w:p w14:paraId="5ECCF2CA"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15.67</w:t>
            </w:r>
          </w:p>
        </w:tc>
        <w:tc>
          <w:tcPr>
            <w:tcW w:w="594" w:type="dxa"/>
            <w:tcBorders>
              <w:top w:val="nil"/>
              <w:left w:val="nil"/>
              <w:bottom w:val="nil"/>
              <w:right w:val="nil"/>
            </w:tcBorders>
            <w:vAlign w:val="center"/>
            <w:hideMark/>
          </w:tcPr>
          <w:p w14:paraId="778B17AE"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17.68</w:t>
            </w:r>
          </w:p>
        </w:tc>
        <w:tc>
          <w:tcPr>
            <w:tcW w:w="673" w:type="dxa"/>
            <w:tcBorders>
              <w:top w:val="nil"/>
              <w:left w:val="nil"/>
              <w:bottom w:val="nil"/>
              <w:right w:val="nil"/>
            </w:tcBorders>
            <w:noWrap/>
            <w:vAlign w:val="center"/>
            <w:hideMark/>
          </w:tcPr>
          <w:p w14:paraId="2E18686C"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16.67</w:t>
            </w:r>
          </w:p>
        </w:tc>
        <w:tc>
          <w:tcPr>
            <w:tcW w:w="595" w:type="dxa"/>
            <w:tcBorders>
              <w:top w:val="nil"/>
              <w:left w:val="nil"/>
              <w:bottom w:val="nil"/>
              <w:right w:val="nil"/>
            </w:tcBorders>
            <w:vAlign w:val="bottom"/>
            <w:hideMark/>
          </w:tcPr>
          <w:p w14:paraId="796AB499"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65.65</w:t>
            </w:r>
          </w:p>
        </w:tc>
        <w:tc>
          <w:tcPr>
            <w:tcW w:w="595" w:type="dxa"/>
            <w:tcBorders>
              <w:top w:val="nil"/>
              <w:left w:val="nil"/>
              <w:bottom w:val="nil"/>
              <w:right w:val="nil"/>
            </w:tcBorders>
            <w:vAlign w:val="bottom"/>
            <w:hideMark/>
          </w:tcPr>
          <w:p w14:paraId="0D9F48B9"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74.85</w:t>
            </w:r>
          </w:p>
        </w:tc>
        <w:tc>
          <w:tcPr>
            <w:tcW w:w="674" w:type="dxa"/>
            <w:tcBorders>
              <w:top w:val="nil"/>
              <w:left w:val="nil"/>
              <w:bottom w:val="nil"/>
              <w:right w:val="nil"/>
            </w:tcBorders>
            <w:vAlign w:val="bottom"/>
            <w:hideMark/>
          </w:tcPr>
          <w:p w14:paraId="32B58D7E"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70.25</w:t>
            </w:r>
          </w:p>
        </w:tc>
        <w:tc>
          <w:tcPr>
            <w:tcW w:w="595" w:type="dxa"/>
            <w:tcBorders>
              <w:top w:val="nil"/>
              <w:left w:val="nil"/>
              <w:bottom w:val="nil"/>
              <w:right w:val="nil"/>
            </w:tcBorders>
            <w:vAlign w:val="center"/>
            <w:hideMark/>
          </w:tcPr>
          <w:p w14:paraId="7A01DBA8"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14.33</w:t>
            </w:r>
          </w:p>
        </w:tc>
        <w:tc>
          <w:tcPr>
            <w:tcW w:w="595" w:type="dxa"/>
            <w:tcBorders>
              <w:top w:val="nil"/>
              <w:left w:val="nil"/>
              <w:bottom w:val="nil"/>
              <w:right w:val="nil"/>
            </w:tcBorders>
            <w:vAlign w:val="center"/>
            <w:hideMark/>
          </w:tcPr>
          <w:p w14:paraId="3454C7C6"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18.50</w:t>
            </w:r>
          </w:p>
        </w:tc>
        <w:tc>
          <w:tcPr>
            <w:tcW w:w="673" w:type="dxa"/>
            <w:tcBorders>
              <w:top w:val="nil"/>
              <w:left w:val="nil"/>
              <w:bottom w:val="nil"/>
              <w:right w:val="nil"/>
            </w:tcBorders>
            <w:vAlign w:val="center"/>
            <w:hideMark/>
          </w:tcPr>
          <w:p w14:paraId="3380C7A1"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16.42</w:t>
            </w:r>
          </w:p>
        </w:tc>
        <w:tc>
          <w:tcPr>
            <w:tcW w:w="614" w:type="dxa"/>
            <w:gridSpan w:val="2"/>
            <w:tcBorders>
              <w:top w:val="nil"/>
              <w:left w:val="nil"/>
              <w:bottom w:val="nil"/>
              <w:right w:val="nil"/>
            </w:tcBorders>
            <w:vAlign w:val="bottom"/>
            <w:hideMark/>
          </w:tcPr>
          <w:p w14:paraId="6E773703"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39.13</w:t>
            </w:r>
          </w:p>
        </w:tc>
        <w:tc>
          <w:tcPr>
            <w:tcW w:w="595" w:type="dxa"/>
            <w:tcBorders>
              <w:top w:val="nil"/>
              <w:left w:val="nil"/>
              <w:bottom w:val="nil"/>
              <w:right w:val="nil"/>
            </w:tcBorders>
            <w:vAlign w:val="bottom"/>
            <w:hideMark/>
          </w:tcPr>
          <w:p w14:paraId="6E8671E3"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48.85</w:t>
            </w:r>
          </w:p>
        </w:tc>
        <w:tc>
          <w:tcPr>
            <w:tcW w:w="673" w:type="dxa"/>
            <w:tcBorders>
              <w:top w:val="nil"/>
              <w:left w:val="nil"/>
              <w:bottom w:val="nil"/>
              <w:right w:val="nil"/>
            </w:tcBorders>
            <w:vAlign w:val="bottom"/>
            <w:hideMark/>
          </w:tcPr>
          <w:p w14:paraId="36CBFEC9"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43.99</w:t>
            </w:r>
          </w:p>
        </w:tc>
        <w:tc>
          <w:tcPr>
            <w:tcW w:w="615" w:type="dxa"/>
            <w:gridSpan w:val="2"/>
            <w:tcBorders>
              <w:top w:val="nil"/>
              <w:left w:val="nil"/>
              <w:bottom w:val="nil"/>
              <w:right w:val="nil"/>
            </w:tcBorders>
            <w:vAlign w:val="bottom"/>
            <w:hideMark/>
          </w:tcPr>
          <w:p w14:paraId="4AFA3F75"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10.17</w:t>
            </w:r>
          </w:p>
        </w:tc>
        <w:tc>
          <w:tcPr>
            <w:tcW w:w="595" w:type="dxa"/>
            <w:tcBorders>
              <w:top w:val="nil"/>
              <w:left w:val="nil"/>
              <w:bottom w:val="nil"/>
              <w:right w:val="nil"/>
            </w:tcBorders>
            <w:vAlign w:val="bottom"/>
            <w:hideMark/>
          </w:tcPr>
          <w:p w14:paraId="7D614E8E"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12.12</w:t>
            </w:r>
          </w:p>
        </w:tc>
        <w:tc>
          <w:tcPr>
            <w:tcW w:w="673" w:type="dxa"/>
            <w:tcBorders>
              <w:top w:val="nil"/>
              <w:left w:val="nil"/>
              <w:bottom w:val="nil"/>
              <w:right w:val="nil"/>
            </w:tcBorders>
            <w:vAlign w:val="bottom"/>
            <w:hideMark/>
          </w:tcPr>
          <w:p w14:paraId="190FA2BC"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11.14</w:t>
            </w:r>
          </w:p>
        </w:tc>
        <w:tc>
          <w:tcPr>
            <w:tcW w:w="614" w:type="dxa"/>
            <w:gridSpan w:val="2"/>
            <w:tcBorders>
              <w:top w:val="nil"/>
              <w:left w:val="nil"/>
              <w:bottom w:val="nil"/>
              <w:right w:val="nil"/>
            </w:tcBorders>
            <w:vAlign w:val="bottom"/>
            <w:hideMark/>
          </w:tcPr>
          <w:p w14:paraId="07E2D799"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58.91</w:t>
            </w:r>
          </w:p>
        </w:tc>
        <w:tc>
          <w:tcPr>
            <w:tcW w:w="595" w:type="dxa"/>
            <w:tcBorders>
              <w:top w:val="nil"/>
              <w:left w:val="nil"/>
              <w:bottom w:val="nil"/>
              <w:right w:val="nil"/>
            </w:tcBorders>
            <w:vAlign w:val="bottom"/>
            <w:hideMark/>
          </w:tcPr>
          <w:p w14:paraId="2475BF22"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61.19</w:t>
            </w:r>
          </w:p>
        </w:tc>
        <w:tc>
          <w:tcPr>
            <w:tcW w:w="673" w:type="dxa"/>
            <w:tcBorders>
              <w:top w:val="nil"/>
              <w:left w:val="nil"/>
              <w:bottom w:val="nil"/>
              <w:right w:val="nil"/>
            </w:tcBorders>
            <w:vAlign w:val="bottom"/>
            <w:hideMark/>
          </w:tcPr>
          <w:p w14:paraId="543237D1"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60.05</w:t>
            </w:r>
          </w:p>
        </w:tc>
        <w:tc>
          <w:tcPr>
            <w:tcW w:w="615" w:type="dxa"/>
            <w:gridSpan w:val="2"/>
            <w:tcBorders>
              <w:top w:val="nil"/>
              <w:left w:val="nil"/>
              <w:bottom w:val="nil"/>
              <w:right w:val="nil"/>
            </w:tcBorders>
            <w:vAlign w:val="bottom"/>
            <w:hideMark/>
          </w:tcPr>
          <w:p w14:paraId="25943D2C"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31.34</w:t>
            </w:r>
          </w:p>
        </w:tc>
        <w:tc>
          <w:tcPr>
            <w:tcW w:w="595" w:type="dxa"/>
            <w:tcBorders>
              <w:top w:val="nil"/>
              <w:left w:val="nil"/>
              <w:bottom w:val="nil"/>
              <w:right w:val="nil"/>
            </w:tcBorders>
            <w:vAlign w:val="bottom"/>
            <w:hideMark/>
          </w:tcPr>
          <w:p w14:paraId="42FB7835"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33.35</w:t>
            </w:r>
          </w:p>
        </w:tc>
        <w:tc>
          <w:tcPr>
            <w:tcW w:w="673" w:type="dxa"/>
            <w:tcBorders>
              <w:top w:val="nil"/>
              <w:left w:val="nil"/>
              <w:bottom w:val="nil"/>
              <w:right w:val="nil"/>
            </w:tcBorders>
            <w:vAlign w:val="bottom"/>
            <w:hideMark/>
          </w:tcPr>
          <w:p w14:paraId="443F5E13"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32.34</w:t>
            </w:r>
          </w:p>
        </w:tc>
      </w:tr>
      <w:tr w:rsidR="00F57255" w:rsidRPr="004B5265" w14:paraId="794E84FE" w14:textId="77777777" w:rsidTr="004B5265">
        <w:trPr>
          <w:gridAfter w:val="1"/>
          <w:wAfter w:w="25" w:type="dxa"/>
          <w:trHeight w:val="243"/>
          <w:jc w:val="center"/>
        </w:trPr>
        <w:tc>
          <w:tcPr>
            <w:tcW w:w="1225" w:type="dxa"/>
            <w:tcBorders>
              <w:top w:val="nil"/>
              <w:left w:val="nil"/>
              <w:bottom w:val="nil"/>
              <w:right w:val="nil"/>
            </w:tcBorders>
            <w:noWrap/>
            <w:vAlign w:val="bottom"/>
            <w:hideMark/>
          </w:tcPr>
          <w:p w14:paraId="423C5C0B"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 xml:space="preserve">T4 - 0.03 mM </w:t>
            </w:r>
          </w:p>
          <w:p w14:paraId="20A3ED7C"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24-EBL</w:t>
            </w:r>
          </w:p>
        </w:tc>
        <w:tc>
          <w:tcPr>
            <w:tcW w:w="594" w:type="dxa"/>
            <w:tcBorders>
              <w:top w:val="nil"/>
              <w:left w:val="nil"/>
              <w:bottom w:val="nil"/>
              <w:right w:val="nil"/>
            </w:tcBorders>
            <w:vAlign w:val="center"/>
            <w:hideMark/>
          </w:tcPr>
          <w:p w14:paraId="4BDA7F92"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16.72</w:t>
            </w:r>
          </w:p>
        </w:tc>
        <w:tc>
          <w:tcPr>
            <w:tcW w:w="594" w:type="dxa"/>
            <w:tcBorders>
              <w:top w:val="nil"/>
              <w:left w:val="nil"/>
              <w:bottom w:val="nil"/>
              <w:right w:val="nil"/>
            </w:tcBorders>
            <w:vAlign w:val="center"/>
            <w:hideMark/>
          </w:tcPr>
          <w:p w14:paraId="185CCF7F"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18.70</w:t>
            </w:r>
          </w:p>
        </w:tc>
        <w:tc>
          <w:tcPr>
            <w:tcW w:w="673" w:type="dxa"/>
            <w:tcBorders>
              <w:top w:val="nil"/>
              <w:left w:val="nil"/>
              <w:bottom w:val="nil"/>
              <w:right w:val="nil"/>
            </w:tcBorders>
            <w:noWrap/>
            <w:vAlign w:val="center"/>
            <w:hideMark/>
          </w:tcPr>
          <w:p w14:paraId="3B90EB3E"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17.71</w:t>
            </w:r>
          </w:p>
        </w:tc>
        <w:tc>
          <w:tcPr>
            <w:tcW w:w="595" w:type="dxa"/>
            <w:tcBorders>
              <w:top w:val="nil"/>
              <w:left w:val="nil"/>
              <w:bottom w:val="nil"/>
              <w:right w:val="nil"/>
            </w:tcBorders>
            <w:vAlign w:val="bottom"/>
            <w:hideMark/>
          </w:tcPr>
          <w:p w14:paraId="419D7487"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68.05</w:t>
            </w:r>
          </w:p>
        </w:tc>
        <w:tc>
          <w:tcPr>
            <w:tcW w:w="595" w:type="dxa"/>
            <w:tcBorders>
              <w:top w:val="nil"/>
              <w:left w:val="nil"/>
              <w:bottom w:val="nil"/>
              <w:right w:val="nil"/>
            </w:tcBorders>
            <w:vAlign w:val="bottom"/>
            <w:hideMark/>
          </w:tcPr>
          <w:p w14:paraId="508C3210"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76.68</w:t>
            </w:r>
          </w:p>
        </w:tc>
        <w:tc>
          <w:tcPr>
            <w:tcW w:w="674" w:type="dxa"/>
            <w:tcBorders>
              <w:top w:val="nil"/>
              <w:left w:val="nil"/>
              <w:bottom w:val="nil"/>
              <w:right w:val="nil"/>
            </w:tcBorders>
            <w:vAlign w:val="bottom"/>
            <w:hideMark/>
          </w:tcPr>
          <w:p w14:paraId="2D69738B"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72.37</w:t>
            </w:r>
          </w:p>
        </w:tc>
        <w:tc>
          <w:tcPr>
            <w:tcW w:w="595" w:type="dxa"/>
            <w:tcBorders>
              <w:top w:val="nil"/>
              <w:left w:val="nil"/>
              <w:bottom w:val="nil"/>
              <w:right w:val="nil"/>
            </w:tcBorders>
            <w:vAlign w:val="center"/>
            <w:hideMark/>
          </w:tcPr>
          <w:p w14:paraId="41826C45"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15.50</w:t>
            </w:r>
          </w:p>
        </w:tc>
        <w:tc>
          <w:tcPr>
            <w:tcW w:w="595" w:type="dxa"/>
            <w:tcBorders>
              <w:top w:val="nil"/>
              <w:left w:val="nil"/>
              <w:bottom w:val="nil"/>
              <w:right w:val="nil"/>
            </w:tcBorders>
            <w:vAlign w:val="center"/>
            <w:hideMark/>
          </w:tcPr>
          <w:p w14:paraId="43806590"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19.83</w:t>
            </w:r>
          </w:p>
        </w:tc>
        <w:tc>
          <w:tcPr>
            <w:tcW w:w="673" w:type="dxa"/>
            <w:tcBorders>
              <w:top w:val="nil"/>
              <w:left w:val="nil"/>
              <w:bottom w:val="nil"/>
              <w:right w:val="nil"/>
            </w:tcBorders>
            <w:vAlign w:val="center"/>
            <w:hideMark/>
          </w:tcPr>
          <w:p w14:paraId="2FC51EA1"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17.67</w:t>
            </w:r>
          </w:p>
        </w:tc>
        <w:tc>
          <w:tcPr>
            <w:tcW w:w="614" w:type="dxa"/>
            <w:gridSpan w:val="2"/>
            <w:tcBorders>
              <w:top w:val="nil"/>
              <w:left w:val="nil"/>
              <w:bottom w:val="nil"/>
              <w:right w:val="nil"/>
            </w:tcBorders>
            <w:vAlign w:val="bottom"/>
            <w:hideMark/>
          </w:tcPr>
          <w:p w14:paraId="3834CDBF"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41.34</w:t>
            </w:r>
          </w:p>
        </w:tc>
        <w:tc>
          <w:tcPr>
            <w:tcW w:w="595" w:type="dxa"/>
            <w:tcBorders>
              <w:top w:val="nil"/>
              <w:left w:val="nil"/>
              <w:bottom w:val="nil"/>
              <w:right w:val="nil"/>
            </w:tcBorders>
            <w:vAlign w:val="bottom"/>
            <w:hideMark/>
          </w:tcPr>
          <w:p w14:paraId="5CC5E842"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51.20</w:t>
            </w:r>
          </w:p>
        </w:tc>
        <w:tc>
          <w:tcPr>
            <w:tcW w:w="673" w:type="dxa"/>
            <w:tcBorders>
              <w:top w:val="nil"/>
              <w:left w:val="nil"/>
              <w:bottom w:val="nil"/>
              <w:right w:val="nil"/>
            </w:tcBorders>
            <w:vAlign w:val="bottom"/>
            <w:hideMark/>
          </w:tcPr>
          <w:p w14:paraId="2F6C1DF2"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46.27</w:t>
            </w:r>
          </w:p>
        </w:tc>
        <w:tc>
          <w:tcPr>
            <w:tcW w:w="615" w:type="dxa"/>
            <w:gridSpan w:val="2"/>
            <w:tcBorders>
              <w:top w:val="nil"/>
              <w:left w:val="nil"/>
              <w:bottom w:val="nil"/>
              <w:right w:val="nil"/>
            </w:tcBorders>
            <w:vAlign w:val="bottom"/>
            <w:hideMark/>
          </w:tcPr>
          <w:p w14:paraId="61C58AF4"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11.15</w:t>
            </w:r>
          </w:p>
        </w:tc>
        <w:tc>
          <w:tcPr>
            <w:tcW w:w="595" w:type="dxa"/>
            <w:tcBorders>
              <w:top w:val="nil"/>
              <w:left w:val="nil"/>
              <w:bottom w:val="nil"/>
              <w:right w:val="nil"/>
            </w:tcBorders>
            <w:vAlign w:val="bottom"/>
            <w:hideMark/>
          </w:tcPr>
          <w:p w14:paraId="72709BC3"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13.67</w:t>
            </w:r>
          </w:p>
        </w:tc>
        <w:tc>
          <w:tcPr>
            <w:tcW w:w="673" w:type="dxa"/>
            <w:tcBorders>
              <w:top w:val="nil"/>
              <w:left w:val="nil"/>
              <w:bottom w:val="nil"/>
              <w:right w:val="nil"/>
            </w:tcBorders>
            <w:vAlign w:val="bottom"/>
            <w:hideMark/>
          </w:tcPr>
          <w:p w14:paraId="651481F9"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12.41</w:t>
            </w:r>
          </w:p>
        </w:tc>
        <w:tc>
          <w:tcPr>
            <w:tcW w:w="614" w:type="dxa"/>
            <w:gridSpan w:val="2"/>
            <w:tcBorders>
              <w:top w:val="nil"/>
              <w:left w:val="nil"/>
              <w:bottom w:val="nil"/>
              <w:right w:val="nil"/>
            </w:tcBorders>
            <w:vAlign w:val="bottom"/>
            <w:hideMark/>
          </w:tcPr>
          <w:p w14:paraId="5ECB0A4B"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61.18</w:t>
            </w:r>
          </w:p>
        </w:tc>
        <w:tc>
          <w:tcPr>
            <w:tcW w:w="595" w:type="dxa"/>
            <w:tcBorders>
              <w:top w:val="nil"/>
              <w:left w:val="nil"/>
              <w:bottom w:val="nil"/>
              <w:right w:val="nil"/>
            </w:tcBorders>
            <w:vAlign w:val="bottom"/>
            <w:hideMark/>
          </w:tcPr>
          <w:p w14:paraId="2E56BB1C"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64.90</w:t>
            </w:r>
          </w:p>
        </w:tc>
        <w:tc>
          <w:tcPr>
            <w:tcW w:w="673" w:type="dxa"/>
            <w:tcBorders>
              <w:top w:val="nil"/>
              <w:left w:val="nil"/>
              <w:bottom w:val="nil"/>
              <w:right w:val="nil"/>
            </w:tcBorders>
            <w:vAlign w:val="bottom"/>
            <w:hideMark/>
          </w:tcPr>
          <w:p w14:paraId="5054EF2C"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63.04</w:t>
            </w:r>
          </w:p>
        </w:tc>
        <w:tc>
          <w:tcPr>
            <w:tcW w:w="615" w:type="dxa"/>
            <w:gridSpan w:val="2"/>
            <w:tcBorders>
              <w:top w:val="nil"/>
              <w:left w:val="nil"/>
              <w:bottom w:val="nil"/>
              <w:right w:val="nil"/>
            </w:tcBorders>
            <w:vAlign w:val="bottom"/>
            <w:hideMark/>
          </w:tcPr>
          <w:p w14:paraId="65684831"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34.84</w:t>
            </w:r>
          </w:p>
        </w:tc>
        <w:tc>
          <w:tcPr>
            <w:tcW w:w="595" w:type="dxa"/>
            <w:tcBorders>
              <w:top w:val="nil"/>
              <w:left w:val="nil"/>
              <w:bottom w:val="nil"/>
              <w:right w:val="nil"/>
            </w:tcBorders>
            <w:vAlign w:val="bottom"/>
            <w:hideMark/>
          </w:tcPr>
          <w:p w14:paraId="6CA67E81"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36.34</w:t>
            </w:r>
          </w:p>
        </w:tc>
        <w:tc>
          <w:tcPr>
            <w:tcW w:w="673" w:type="dxa"/>
            <w:tcBorders>
              <w:top w:val="nil"/>
              <w:left w:val="nil"/>
              <w:bottom w:val="nil"/>
              <w:right w:val="nil"/>
            </w:tcBorders>
            <w:vAlign w:val="bottom"/>
            <w:hideMark/>
          </w:tcPr>
          <w:p w14:paraId="4A4FFA9F"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35.59</w:t>
            </w:r>
          </w:p>
        </w:tc>
      </w:tr>
      <w:tr w:rsidR="00F57255" w:rsidRPr="004B5265" w14:paraId="058A2CB8" w14:textId="77777777" w:rsidTr="004B5265">
        <w:trPr>
          <w:gridAfter w:val="1"/>
          <w:wAfter w:w="25" w:type="dxa"/>
          <w:trHeight w:val="243"/>
          <w:jc w:val="center"/>
        </w:trPr>
        <w:tc>
          <w:tcPr>
            <w:tcW w:w="1225" w:type="dxa"/>
            <w:tcBorders>
              <w:top w:val="single" w:sz="4" w:space="0" w:color="auto"/>
              <w:left w:val="nil"/>
              <w:bottom w:val="single" w:sz="4" w:space="0" w:color="auto"/>
              <w:right w:val="nil"/>
            </w:tcBorders>
            <w:noWrap/>
            <w:vAlign w:val="bottom"/>
            <w:hideMark/>
          </w:tcPr>
          <w:p w14:paraId="5450FF4E"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MEAN</w:t>
            </w:r>
          </w:p>
        </w:tc>
        <w:tc>
          <w:tcPr>
            <w:tcW w:w="594" w:type="dxa"/>
            <w:tcBorders>
              <w:top w:val="single" w:sz="4" w:space="0" w:color="auto"/>
              <w:left w:val="nil"/>
              <w:bottom w:val="single" w:sz="4" w:space="0" w:color="auto"/>
              <w:right w:val="nil"/>
            </w:tcBorders>
            <w:vAlign w:val="center"/>
            <w:hideMark/>
          </w:tcPr>
          <w:p w14:paraId="425F3711"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15.18</w:t>
            </w:r>
          </w:p>
        </w:tc>
        <w:tc>
          <w:tcPr>
            <w:tcW w:w="594" w:type="dxa"/>
            <w:tcBorders>
              <w:top w:val="single" w:sz="4" w:space="0" w:color="auto"/>
              <w:left w:val="nil"/>
              <w:bottom w:val="single" w:sz="4" w:space="0" w:color="auto"/>
              <w:right w:val="nil"/>
            </w:tcBorders>
            <w:vAlign w:val="center"/>
            <w:hideMark/>
          </w:tcPr>
          <w:p w14:paraId="59D057F2"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17.19</w:t>
            </w:r>
          </w:p>
        </w:tc>
        <w:tc>
          <w:tcPr>
            <w:tcW w:w="673" w:type="dxa"/>
            <w:tcBorders>
              <w:top w:val="single" w:sz="4" w:space="0" w:color="auto"/>
              <w:left w:val="nil"/>
              <w:bottom w:val="single" w:sz="4" w:space="0" w:color="auto"/>
              <w:right w:val="nil"/>
            </w:tcBorders>
            <w:noWrap/>
            <w:vAlign w:val="center"/>
            <w:hideMark/>
          </w:tcPr>
          <w:p w14:paraId="28CAD7C6"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 </w:t>
            </w:r>
          </w:p>
        </w:tc>
        <w:tc>
          <w:tcPr>
            <w:tcW w:w="595" w:type="dxa"/>
            <w:tcBorders>
              <w:top w:val="single" w:sz="4" w:space="0" w:color="auto"/>
              <w:left w:val="nil"/>
              <w:bottom w:val="single" w:sz="4" w:space="0" w:color="auto"/>
              <w:right w:val="nil"/>
            </w:tcBorders>
            <w:vAlign w:val="bottom"/>
            <w:hideMark/>
          </w:tcPr>
          <w:p w14:paraId="08C4A03F"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65.50</w:t>
            </w:r>
          </w:p>
        </w:tc>
        <w:tc>
          <w:tcPr>
            <w:tcW w:w="595" w:type="dxa"/>
            <w:tcBorders>
              <w:top w:val="single" w:sz="4" w:space="0" w:color="auto"/>
              <w:left w:val="nil"/>
              <w:bottom w:val="single" w:sz="4" w:space="0" w:color="auto"/>
              <w:right w:val="nil"/>
            </w:tcBorders>
            <w:vAlign w:val="bottom"/>
            <w:hideMark/>
          </w:tcPr>
          <w:p w14:paraId="7A445824"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73.71</w:t>
            </w:r>
          </w:p>
        </w:tc>
        <w:tc>
          <w:tcPr>
            <w:tcW w:w="674" w:type="dxa"/>
            <w:tcBorders>
              <w:top w:val="single" w:sz="4" w:space="0" w:color="auto"/>
              <w:left w:val="nil"/>
              <w:bottom w:val="single" w:sz="4" w:space="0" w:color="auto"/>
              <w:right w:val="nil"/>
            </w:tcBorders>
            <w:noWrap/>
            <w:vAlign w:val="bottom"/>
            <w:hideMark/>
          </w:tcPr>
          <w:p w14:paraId="2AF65351"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 </w:t>
            </w:r>
          </w:p>
        </w:tc>
        <w:tc>
          <w:tcPr>
            <w:tcW w:w="595" w:type="dxa"/>
            <w:tcBorders>
              <w:top w:val="single" w:sz="4" w:space="0" w:color="auto"/>
              <w:left w:val="nil"/>
              <w:bottom w:val="single" w:sz="4" w:space="0" w:color="auto"/>
              <w:right w:val="nil"/>
            </w:tcBorders>
            <w:vAlign w:val="center"/>
            <w:hideMark/>
          </w:tcPr>
          <w:p w14:paraId="46E7162E"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13.58</w:t>
            </w:r>
          </w:p>
        </w:tc>
        <w:tc>
          <w:tcPr>
            <w:tcW w:w="595" w:type="dxa"/>
            <w:tcBorders>
              <w:top w:val="single" w:sz="4" w:space="0" w:color="auto"/>
              <w:left w:val="nil"/>
              <w:bottom w:val="single" w:sz="4" w:space="0" w:color="auto"/>
              <w:right w:val="nil"/>
            </w:tcBorders>
            <w:vAlign w:val="center"/>
            <w:hideMark/>
          </w:tcPr>
          <w:p w14:paraId="2A4AAEB1"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17.67</w:t>
            </w:r>
          </w:p>
        </w:tc>
        <w:tc>
          <w:tcPr>
            <w:tcW w:w="673" w:type="dxa"/>
            <w:tcBorders>
              <w:top w:val="single" w:sz="4" w:space="0" w:color="auto"/>
              <w:left w:val="nil"/>
              <w:bottom w:val="single" w:sz="4" w:space="0" w:color="auto"/>
              <w:right w:val="nil"/>
            </w:tcBorders>
            <w:noWrap/>
            <w:vAlign w:val="center"/>
            <w:hideMark/>
          </w:tcPr>
          <w:p w14:paraId="0E1C76D3"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 </w:t>
            </w:r>
          </w:p>
        </w:tc>
        <w:tc>
          <w:tcPr>
            <w:tcW w:w="614" w:type="dxa"/>
            <w:gridSpan w:val="2"/>
            <w:tcBorders>
              <w:top w:val="single" w:sz="4" w:space="0" w:color="auto"/>
              <w:left w:val="nil"/>
              <w:bottom w:val="single" w:sz="4" w:space="0" w:color="auto"/>
              <w:right w:val="nil"/>
            </w:tcBorders>
            <w:vAlign w:val="bottom"/>
            <w:hideMark/>
          </w:tcPr>
          <w:p w14:paraId="75072ACE"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38.30</w:t>
            </w:r>
          </w:p>
        </w:tc>
        <w:tc>
          <w:tcPr>
            <w:tcW w:w="595" w:type="dxa"/>
            <w:tcBorders>
              <w:top w:val="single" w:sz="4" w:space="0" w:color="auto"/>
              <w:left w:val="nil"/>
              <w:bottom w:val="single" w:sz="4" w:space="0" w:color="auto"/>
              <w:right w:val="nil"/>
            </w:tcBorders>
            <w:vAlign w:val="bottom"/>
            <w:hideMark/>
          </w:tcPr>
          <w:p w14:paraId="2F021CD8"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47.69</w:t>
            </w:r>
          </w:p>
        </w:tc>
        <w:tc>
          <w:tcPr>
            <w:tcW w:w="673" w:type="dxa"/>
            <w:tcBorders>
              <w:top w:val="single" w:sz="4" w:space="0" w:color="auto"/>
              <w:left w:val="nil"/>
              <w:bottom w:val="single" w:sz="4" w:space="0" w:color="auto"/>
              <w:right w:val="nil"/>
            </w:tcBorders>
            <w:noWrap/>
            <w:vAlign w:val="bottom"/>
            <w:hideMark/>
          </w:tcPr>
          <w:p w14:paraId="7F19559E"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 </w:t>
            </w:r>
          </w:p>
        </w:tc>
        <w:tc>
          <w:tcPr>
            <w:tcW w:w="615" w:type="dxa"/>
            <w:gridSpan w:val="2"/>
            <w:tcBorders>
              <w:top w:val="single" w:sz="4" w:space="0" w:color="auto"/>
              <w:left w:val="nil"/>
              <w:bottom w:val="single" w:sz="4" w:space="0" w:color="auto"/>
              <w:right w:val="nil"/>
            </w:tcBorders>
            <w:vAlign w:val="bottom"/>
            <w:hideMark/>
          </w:tcPr>
          <w:p w14:paraId="09F695B9"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9.65</w:t>
            </w:r>
          </w:p>
        </w:tc>
        <w:tc>
          <w:tcPr>
            <w:tcW w:w="595" w:type="dxa"/>
            <w:tcBorders>
              <w:top w:val="single" w:sz="4" w:space="0" w:color="auto"/>
              <w:left w:val="nil"/>
              <w:bottom w:val="single" w:sz="4" w:space="0" w:color="auto"/>
              <w:right w:val="nil"/>
            </w:tcBorders>
            <w:vAlign w:val="bottom"/>
            <w:hideMark/>
          </w:tcPr>
          <w:p w14:paraId="53DA8F7B"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11.77</w:t>
            </w:r>
          </w:p>
        </w:tc>
        <w:tc>
          <w:tcPr>
            <w:tcW w:w="673" w:type="dxa"/>
            <w:tcBorders>
              <w:top w:val="single" w:sz="4" w:space="0" w:color="auto"/>
              <w:left w:val="nil"/>
              <w:bottom w:val="single" w:sz="4" w:space="0" w:color="auto"/>
              <w:right w:val="nil"/>
            </w:tcBorders>
            <w:noWrap/>
            <w:vAlign w:val="bottom"/>
            <w:hideMark/>
          </w:tcPr>
          <w:p w14:paraId="02BF4125"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 </w:t>
            </w:r>
          </w:p>
        </w:tc>
        <w:tc>
          <w:tcPr>
            <w:tcW w:w="614" w:type="dxa"/>
            <w:gridSpan w:val="2"/>
            <w:tcBorders>
              <w:top w:val="single" w:sz="4" w:space="0" w:color="auto"/>
              <w:left w:val="nil"/>
              <w:bottom w:val="single" w:sz="4" w:space="0" w:color="auto"/>
              <w:right w:val="nil"/>
            </w:tcBorders>
            <w:vAlign w:val="bottom"/>
            <w:hideMark/>
          </w:tcPr>
          <w:p w14:paraId="7E32EBA6"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55.93</w:t>
            </w:r>
          </w:p>
        </w:tc>
        <w:tc>
          <w:tcPr>
            <w:tcW w:w="595" w:type="dxa"/>
            <w:tcBorders>
              <w:top w:val="single" w:sz="4" w:space="0" w:color="auto"/>
              <w:left w:val="nil"/>
              <w:bottom w:val="single" w:sz="4" w:space="0" w:color="auto"/>
              <w:right w:val="nil"/>
            </w:tcBorders>
            <w:vAlign w:val="bottom"/>
            <w:hideMark/>
          </w:tcPr>
          <w:p w14:paraId="02873CE4"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58.70</w:t>
            </w:r>
          </w:p>
        </w:tc>
        <w:tc>
          <w:tcPr>
            <w:tcW w:w="673" w:type="dxa"/>
            <w:tcBorders>
              <w:top w:val="single" w:sz="4" w:space="0" w:color="auto"/>
              <w:left w:val="nil"/>
              <w:bottom w:val="single" w:sz="4" w:space="0" w:color="auto"/>
              <w:right w:val="nil"/>
            </w:tcBorders>
            <w:noWrap/>
            <w:vAlign w:val="bottom"/>
            <w:hideMark/>
          </w:tcPr>
          <w:p w14:paraId="1937AB81"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 </w:t>
            </w:r>
          </w:p>
        </w:tc>
        <w:tc>
          <w:tcPr>
            <w:tcW w:w="615" w:type="dxa"/>
            <w:gridSpan w:val="2"/>
            <w:tcBorders>
              <w:top w:val="single" w:sz="4" w:space="0" w:color="auto"/>
              <w:left w:val="nil"/>
              <w:bottom w:val="single" w:sz="4" w:space="0" w:color="auto"/>
              <w:right w:val="nil"/>
            </w:tcBorders>
            <w:vAlign w:val="bottom"/>
            <w:hideMark/>
          </w:tcPr>
          <w:p w14:paraId="07BB41F2"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30.13</w:t>
            </w:r>
          </w:p>
        </w:tc>
        <w:tc>
          <w:tcPr>
            <w:tcW w:w="595" w:type="dxa"/>
            <w:tcBorders>
              <w:top w:val="single" w:sz="4" w:space="0" w:color="auto"/>
              <w:left w:val="nil"/>
              <w:bottom w:val="single" w:sz="4" w:space="0" w:color="auto"/>
              <w:right w:val="nil"/>
            </w:tcBorders>
            <w:vAlign w:val="bottom"/>
            <w:hideMark/>
          </w:tcPr>
          <w:p w14:paraId="35DD8F5F"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32.44</w:t>
            </w:r>
          </w:p>
        </w:tc>
        <w:tc>
          <w:tcPr>
            <w:tcW w:w="673" w:type="dxa"/>
            <w:tcBorders>
              <w:top w:val="single" w:sz="4" w:space="0" w:color="auto"/>
              <w:left w:val="nil"/>
              <w:bottom w:val="single" w:sz="4" w:space="0" w:color="auto"/>
              <w:right w:val="nil"/>
            </w:tcBorders>
            <w:noWrap/>
            <w:vAlign w:val="bottom"/>
            <w:hideMark/>
          </w:tcPr>
          <w:p w14:paraId="0FD1FAAB" w14:textId="77777777" w:rsidR="00F57255" w:rsidRPr="004B5265" w:rsidRDefault="00F57255" w:rsidP="00215436">
            <w:pPr>
              <w:spacing w:after="0" w:line="240" w:lineRule="auto"/>
              <w:jc w:val="center"/>
              <w:rPr>
                <w:rFonts w:ascii="Times New Roman" w:eastAsia="Times New Roman" w:hAnsi="Times New Roman" w:cs="Times New Roman"/>
                <w:color w:val="000000"/>
                <w:sz w:val="14"/>
                <w:szCs w:val="14"/>
              </w:rPr>
            </w:pPr>
            <w:r w:rsidRPr="004B5265">
              <w:rPr>
                <w:rFonts w:ascii="Times New Roman" w:eastAsia="Times New Roman" w:hAnsi="Times New Roman" w:cs="Times New Roman"/>
                <w:color w:val="000000"/>
                <w:sz w:val="14"/>
                <w:szCs w:val="14"/>
              </w:rPr>
              <w:t> </w:t>
            </w:r>
          </w:p>
        </w:tc>
      </w:tr>
      <w:tr w:rsidR="00F57255" w:rsidRPr="004B5265" w14:paraId="57D41F89" w14:textId="77777777" w:rsidTr="004B5265">
        <w:trPr>
          <w:gridAfter w:val="1"/>
          <w:wAfter w:w="25" w:type="dxa"/>
          <w:trHeight w:val="243"/>
          <w:jc w:val="center"/>
        </w:trPr>
        <w:tc>
          <w:tcPr>
            <w:tcW w:w="1225" w:type="dxa"/>
            <w:tcBorders>
              <w:top w:val="nil"/>
              <w:left w:val="nil"/>
              <w:bottom w:val="single" w:sz="4" w:space="0" w:color="auto"/>
              <w:right w:val="nil"/>
            </w:tcBorders>
            <w:noWrap/>
            <w:vAlign w:val="bottom"/>
            <w:hideMark/>
          </w:tcPr>
          <w:p w14:paraId="20E243F8"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 </w:t>
            </w:r>
          </w:p>
        </w:tc>
        <w:tc>
          <w:tcPr>
            <w:tcW w:w="594" w:type="dxa"/>
            <w:tcBorders>
              <w:top w:val="nil"/>
              <w:left w:val="nil"/>
              <w:bottom w:val="single" w:sz="4" w:space="0" w:color="auto"/>
              <w:right w:val="nil"/>
            </w:tcBorders>
            <w:vAlign w:val="center"/>
            <w:hideMark/>
          </w:tcPr>
          <w:p w14:paraId="2356529E"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T</w:t>
            </w:r>
          </w:p>
        </w:tc>
        <w:tc>
          <w:tcPr>
            <w:tcW w:w="594" w:type="dxa"/>
            <w:tcBorders>
              <w:top w:val="nil"/>
              <w:left w:val="nil"/>
              <w:bottom w:val="single" w:sz="4" w:space="0" w:color="auto"/>
              <w:right w:val="nil"/>
            </w:tcBorders>
            <w:vAlign w:val="center"/>
            <w:hideMark/>
          </w:tcPr>
          <w:p w14:paraId="41AC42DA"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G</w:t>
            </w:r>
          </w:p>
        </w:tc>
        <w:tc>
          <w:tcPr>
            <w:tcW w:w="673" w:type="dxa"/>
            <w:tcBorders>
              <w:top w:val="nil"/>
              <w:left w:val="nil"/>
              <w:bottom w:val="single" w:sz="4" w:space="0" w:color="auto"/>
              <w:right w:val="nil"/>
            </w:tcBorders>
            <w:noWrap/>
            <w:vAlign w:val="center"/>
            <w:hideMark/>
          </w:tcPr>
          <w:p w14:paraId="088D7BAB"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TXG</w:t>
            </w:r>
          </w:p>
        </w:tc>
        <w:tc>
          <w:tcPr>
            <w:tcW w:w="595" w:type="dxa"/>
            <w:tcBorders>
              <w:top w:val="nil"/>
              <w:left w:val="nil"/>
              <w:bottom w:val="single" w:sz="4" w:space="0" w:color="auto"/>
              <w:right w:val="nil"/>
            </w:tcBorders>
            <w:vAlign w:val="center"/>
            <w:hideMark/>
          </w:tcPr>
          <w:p w14:paraId="36CDF3C3"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T</w:t>
            </w:r>
          </w:p>
        </w:tc>
        <w:tc>
          <w:tcPr>
            <w:tcW w:w="595" w:type="dxa"/>
            <w:tcBorders>
              <w:top w:val="nil"/>
              <w:left w:val="nil"/>
              <w:bottom w:val="single" w:sz="4" w:space="0" w:color="auto"/>
              <w:right w:val="nil"/>
            </w:tcBorders>
            <w:vAlign w:val="center"/>
            <w:hideMark/>
          </w:tcPr>
          <w:p w14:paraId="160D52DD"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G</w:t>
            </w:r>
          </w:p>
        </w:tc>
        <w:tc>
          <w:tcPr>
            <w:tcW w:w="674" w:type="dxa"/>
            <w:tcBorders>
              <w:top w:val="nil"/>
              <w:left w:val="nil"/>
              <w:bottom w:val="single" w:sz="4" w:space="0" w:color="auto"/>
              <w:right w:val="nil"/>
            </w:tcBorders>
            <w:noWrap/>
            <w:vAlign w:val="center"/>
            <w:hideMark/>
          </w:tcPr>
          <w:p w14:paraId="1830A5A7"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TXG</w:t>
            </w:r>
          </w:p>
        </w:tc>
        <w:tc>
          <w:tcPr>
            <w:tcW w:w="595" w:type="dxa"/>
            <w:tcBorders>
              <w:top w:val="nil"/>
              <w:left w:val="nil"/>
              <w:bottom w:val="single" w:sz="4" w:space="0" w:color="auto"/>
              <w:right w:val="nil"/>
            </w:tcBorders>
            <w:vAlign w:val="center"/>
            <w:hideMark/>
          </w:tcPr>
          <w:p w14:paraId="1D4FC871"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T</w:t>
            </w:r>
          </w:p>
        </w:tc>
        <w:tc>
          <w:tcPr>
            <w:tcW w:w="595" w:type="dxa"/>
            <w:tcBorders>
              <w:top w:val="nil"/>
              <w:left w:val="nil"/>
              <w:bottom w:val="single" w:sz="4" w:space="0" w:color="auto"/>
              <w:right w:val="nil"/>
            </w:tcBorders>
            <w:vAlign w:val="center"/>
            <w:hideMark/>
          </w:tcPr>
          <w:p w14:paraId="18C9698D"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G</w:t>
            </w:r>
          </w:p>
        </w:tc>
        <w:tc>
          <w:tcPr>
            <w:tcW w:w="673" w:type="dxa"/>
            <w:tcBorders>
              <w:top w:val="nil"/>
              <w:left w:val="nil"/>
              <w:bottom w:val="single" w:sz="4" w:space="0" w:color="auto"/>
              <w:right w:val="nil"/>
            </w:tcBorders>
            <w:noWrap/>
            <w:vAlign w:val="center"/>
            <w:hideMark/>
          </w:tcPr>
          <w:p w14:paraId="01E2F92E"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TXG</w:t>
            </w:r>
          </w:p>
        </w:tc>
        <w:tc>
          <w:tcPr>
            <w:tcW w:w="614" w:type="dxa"/>
            <w:gridSpan w:val="2"/>
            <w:tcBorders>
              <w:top w:val="nil"/>
              <w:left w:val="nil"/>
              <w:bottom w:val="single" w:sz="4" w:space="0" w:color="auto"/>
              <w:right w:val="nil"/>
            </w:tcBorders>
            <w:vAlign w:val="center"/>
            <w:hideMark/>
          </w:tcPr>
          <w:p w14:paraId="7B7DFA9A"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T</w:t>
            </w:r>
          </w:p>
        </w:tc>
        <w:tc>
          <w:tcPr>
            <w:tcW w:w="595" w:type="dxa"/>
            <w:tcBorders>
              <w:top w:val="nil"/>
              <w:left w:val="nil"/>
              <w:bottom w:val="single" w:sz="4" w:space="0" w:color="auto"/>
              <w:right w:val="nil"/>
            </w:tcBorders>
            <w:vAlign w:val="center"/>
            <w:hideMark/>
          </w:tcPr>
          <w:p w14:paraId="2B03DC30"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G</w:t>
            </w:r>
          </w:p>
        </w:tc>
        <w:tc>
          <w:tcPr>
            <w:tcW w:w="673" w:type="dxa"/>
            <w:tcBorders>
              <w:top w:val="nil"/>
              <w:left w:val="nil"/>
              <w:bottom w:val="single" w:sz="4" w:space="0" w:color="auto"/>
              <w:right w:val="nil"/>
            </w:tcBorders>
            <w:noWrap/>
            <w:vAlign w:val="center"/>
            <w:hideMark/>
          </w:tcPr>
          <w:p w14:paraId="4E22D9C1"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TXG</w:t>
            </w:r>
          </w:p>
        </w:tc>
        <w:tc>
          <w:tcPr>
            <w:tcW w:w="615" w:type="dxa"/>
            <w:gridSpan w:val="2"/>
            <w:tcBorders>
              <w:top w:val="nil"/>
              <w:left w:val="nil"/>
              <w:bottom w:val="single" w:sz="4" w:space="0" w:color="auto"/>
              <w:right w:val="nil"/>
            </w:tcBorders>
            <w:vAlign w:val="center"/>
            <w:hideMark/>
          </w:tcPr>
          <w:p w14:paraId="2A08A36C"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T</w:t>
            </w:r>
          </w:p>
        </w:tc>
        <w:tc>
          <w:tcPr>
            <w:tcW w:w="595" w:type="dxa"/>
            <w:tcBorders>
              <w:top w:val="nil"/>
              <w:left w:val="nil"/>
              <w:bottom w:val="single" w:sz="4" w:space="0" w:color="auto"/>
              <w:right w:val="nil"/>
            </w:tcBorders>
            <w:vAlign w:val="center"/>
            <w:hideMark/>
          </w:tcPr>
          <w:p w14:paraId="287225B3"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G</w:t>
            </w:r>
          </w:p>
        </w:tc>
        <w:tc>
          <w:tcPr>
            <w:tcW w:w="673" w:type="dxa"/>
            <w:tcBorders>
              <w:top w:val="nil"/>
              <w:left w:val="nil"/>
              <w:bottom w:val="single" w:sz="4" w:space="0" w:color="auto"/>
              <w:right w:val="nil"/>
            </w:tcBorders>
            <w:noWrap/>
            <w:vAlign w:val="center"/>
            <w:hideMark/>
          </w:tcPr>
          <w:p w14:paraId="3E1D1819"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TXG</w:t>
            </w:r>
          </w:p>
        </w:tc>
        <w:tc>
          <w:tcPr>
            <w:tcW w:w="614" w:type="dxa"/>
            <w:gridSpan w:val="2"/>
            <w:tcBorders>
              <w:top w:val="nil"/>
              <w:left w:val="nil"/>
              <w:bottom w:val="single" w:sz="4" w:space="0" w:color="auto"/>
              <w:right w:val="nil"/>
            </w:tcBorders>
            <w:vAlign w:val="center"/>
            <w:hideMark/>
          </w:tcPr>
          <w:p w14:paraId="7D324946"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T</w:t>
            </w:r>
          </w:p>
        </w:tc>
        <w:tc>
          <w:tcPr>
            <w:tcW w:w="595" w:type="dxa"/>
            <w:tcBorders>
              <w:top w:val="nil"/>
              <w:left w:val="nil"/>
              <w:bottom w:val="single" w:sz="4" w:space="0" w:color="auto"/>
              <w:right w:val="nil"/>
            </w:tcBorders>
            <w:vAlign w:val="center"/>
            <w:hideMark/>
          </w:tcPr>
          <w:p w14:paraId="0D320C9A"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G</w:t>
            </w:r>
          </w:p>
        </w:tc>
        <w:tc>
          <w:tcPr>
            <w:tcW w:w="673" w:type="dxa"/>
            <w:tcBorders>
              <w:top w:val="nil"/>
              <w:left w:val="nil"/>
              <w:bottom w:val="single" w:sz="4" w:space="0" w:color="auto"/>
              <w:right w:val="nil"/>
            </w:tcBorders>
            <w:noWrap/>
            <w:vAlign w:val="center"/>
            <w:hideMark/>
          </w:tcPr>
          <w:p w14:paraId="541A2152"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TXG</w:t>
            </w:r>
          </w:p>
        </w:tc>
        <w:tc>
          <w:tcPr>
            <w:tcW w:w="615" w:type="dxa"/>
            <w:gridSpan w:val="2"/>
            <w:tcBorders>
              <w:top w:val="nil"/>
              <w:left w:val="nil"/>
              <w:bottom w:val="single" w:sz="4" w:space="0" w:color="auto"/>
              <w:right w:val="nil"/>
            </w:tcBorders>
            <w:vAlign w:val="center"/>
            <w:hideMark/>
          </w:tcPr>
          <w:p w14:paraId="097D3B88"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T</w:t>
            </w:r>
          </w:p>
        </w:tc>
        <w:tc>
          <w:tcPr>
            <w:tcW w:w="595" w:type="dxa"/>
            <w:tcBorders>
              <w:top w:val="nil"/>
              <w:left w:val="nil"/>
              <w:bottom w:val="single" w:sz="4" w:space="0" w:color="auto"/>
              <w:right w:val="nil"/>
            </w:tcBorders>
            <w:vAlign w:val="center"/>
            <w:hideMark/>
          </w:tcPr>
          <w:p w14:paraId="246183BC"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G</w:t>
            </w:r>
          </w:p>
        </w:tc>
        <w:tc>
          <w:tcPr>
            <w:tcW w:w="673" w:type="dxa"/>
            <w:tcBorders>
              <w:top w:val="nil"/>
              <w:left w:val="nil"/>
              <w:bottom w:val="single" w:sz="4" w:space="0" w:color="auto"/>
              <w:right w:val="nil"/>
            </w:tcBorders>
            <w:noWrap/>
            <w:vAlign w:val="center"/>
            <w:hideMark/>
          </w:tcPr>
          <w:p w14:paraId="4C078708"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TXG</w:t>
            </w:r>
          </w:p>
        </w:tc>
      </w:tr>
      <w:tr w:rsidR="00F57255" w:rsidRPr="004B5265" w14:paraId="175378C9" w14:textId="77777777" w:rsidTr="004B5265">
        <w:trPr>
          <w:gridAfter w:val="1"/>
          <w:wAfter w:w="25" w:type="dxa"/>
          <w:trHeight w:val="243"/>
          <w:jc w:val="center"/>
        </w:trPr>
        <w:tc>
          <w:tcPr>
            <w:tcW w:w="1225" w:type="dxa"/>
            <w:tcBorders>
              <w:top w:val="nil"/>
              <w:left w:val="nil"/>
              <w:bottom w:val="nil"/>
              <w:right w:val="nil"/>
            </w:tcBorders>
            <w:noWrap/>
            <w:vAlign w:val="bottom"/>
            <w:hideMark/>
          </w:tcPr>
          <w:p w14:paraId="7FCABE9B"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CD</w:t>
            </w:r>
          </w:p>
        </w:tc>
        <w:tc>
          <w:tcPr>
            <w:tcW w:w="594" w:type="dxa"/>
            <w:tcBorders>
              <w:top w:val="nil"/>
              <w:left w:val="nil"/>
              <w:bottom w:val="nil"/>
              <w:right w:val="nil"/>
            </w:tcBorders>
            <w:noWrap/>
            <w:vAlign w:val="bottom"/>
            <w:hideMark/>
          </w:tcPr>
          <w:p w14:paraId="1FFF3978"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0.224</w:t>
            </w:r>
          </w:p>
        </w:tc>
        <w:tc>
          <w:tcPr>
            <w:tcW w:w="594" w:type="dxa"/>
            <w:tcBorders>
              <w:top w:val="nil"/>
              <w:left w:val="nil"/>
              <w:bottom w:val="nil"/>
              <w:right w:val="nil"/>
            </w:tcBorders>
            <w:noWrap/>
            <w:vAlign w:val="bottom"/>
            <w:hideMark/>
          </w:tcPr>
          <w:p w14:paraId="1D4C7F7F"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0.316</w:t>
            </w:r>
          </w:p>
        </w:tc>
        <w:tc>
          <w:tcPr>
            <w:tcW w:w="673" w:type="dxa"/>
            <w:tcBorders>
              <w:top w:val="nil"/>
              <w:left w:val="nil"/>
              <w:bottom w:val="nil"/>
              <w:right w:val="nil"/>
            </w:tcBorders>
            <w:noWrap/>
            <w:vAlign w:val="bottom"/>
            <w:hideMark/>
          </w:tcPr>
          <w:p w14:paraId="1AC3E8E1"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NS</w:t>
            </w:r>
          </w:p>
        </w:tc>
        <w:tc>
          <w:tcPr>
            <w:tcW w:w="595" w:type="dxa"/>
            <w:tcBorders>
              <w:top w:val="nil"/>
              <w:left w:val="nil"/>
              <w:bottom w:val="nil"/>
              <w:right w:val="nil"/>
            </w:tcBorders>
            <w:noWrap/>
            <w:vAlign w:val="bottom"/>
            <w:hideMark/>
          </w:tcPr>
          <w:p w14:paraId="68C9CCFD"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0.999</w:t>
            </w:r>
          </w:p>
        </w:tc>
        <w:tc>
          <w:tcPr>
            <w:tcW w:w="595" w:type="dxa"/>
            <w:tcBorders>
              <w:top w:val="nil"/>
              <w:left w:val="nil"/>
              <w:bottom w:val="nil"/>
              <w:right w:val="nil"/>
            </w:tcBorders>
            <w:noWrap/>
            <w:vAlign w:val="bottom"/>
            <w:hideMark/>
          </w:tcPr>
          <w:p w14:paraId="20C9EA2B"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1.412</w:t>
            </w:r>
          </w:p>
        </w:tc>
        <w:tc>
          <w:tcPr>
            <w:tcW w:w="674" w:type="dxa"/>
            <w:tcBorders>
              <w:top w:val="nil"/>
              <w:left w:val="nil"/>
              <w:bottom w:val="nil"/>
              <w:right w:val="nil"/>
            </w:tcBorders>
            <w:noWrap/>
            <w:vAlign w:val="bottom"/>
            <w:hideMark/>
          </w:tcPr>
          <w:p w14:paraId="7D292871"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NS</w:t>
            </w:r>
          </w:p>
        </w:tc>
        <w:tc>
          <w:tcPr>
            <w:tcW w:w="595" w:type="dxa"/>
            <w:tcBorders>
              <w:top w:val="nil"/>
              <w:left w:val="nil"/>
              <w:bottom w:val="nil"/>
              <w:right w:val="nil"/>
            </w:tcBorders>
            <w:vAlign w:val="center"/>
            <w:hideMark/>
          </w:tcPr>
          <w:p w14:paraId="2F01796D"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0.378</w:t>
            </w:r>
          </w:p>
        </w:tc>
        <w:tc>
          <w:tcPr>
            <w:tcW w:w="595" w:type="dxa"/>
            <w:tcBorders>
              <w:top w:val="nil"/>
              <w:left w:val="nil"/>
              <w:bottom w:val="nil"/>
              <w:right w:val="nil"/>
            </w:tcBorders>
            <w:vAlign w:val="center"/>
            <w:hideMark/>
          </w:tcPr>
          <w:p w14:paraId="669C2688"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0.535</w:t>
            </w:r>
          </w:p>
        </w:tc>
        <w:tc>
          <w:tcPr>
            <w:tcW w:w="673" w:type="dxa"/>
            <w:tcBorders>
              <w:top w:val="nil"/>
              <w:left w:val="nil"/>
              <w:bottom w:val="nil"/>
              <w:right w:val="nil"/>
            </w:tcBorders>
            <w:vAlign w:val="center"/>
            <w:hideMark/>
          </w:tcPr>
          <w:p w14:paraId="0F7F2ABE"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NS</w:t>
            </w:r>
          </w:p>
        </w:tc>
        <w:tc>
          <w:tcPr>
            <w:tcW w:w="614" w:type="dxa"/>
            <w:gridSpan w:val="2"/>
            <w:tcBorders>
              <w:top w:val="nil"/>
              <w:left w:val="nil"/>
              <w:bottom w:val="nil"/>
              <w:right w:val="nil"/>
            </w:tcBorders>
            <w:vAlign w:val="bottom"/>
            <w:hideMark/>
          </w:tcPr>
          <w:p w14:paraId="1C976DC1"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0.651</w:t>
            </w:r>
          </w:p>
        </w:tc>
        <w:tc>
          <w:tcPr>
            <w:tcW w:w="595" w:type="dxa"/>
            <w:tcBorders>
              <w:top w:val="nil"/>
              <w:left w:val="nil"/>
              <w:bottom w:val="nil"/>
              <w:right w:val="nil"/>
            </w:tcBorders>
            <w:vAlign w:val="bottom"/>
            <w:hideMark/>
          </w:tcPr>
          <w:p w14:paraId="785A3776"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0.921</w:t>
            </w:r>
          </w:p>
        </w:tc>
        <w:tc>
          <w:tcPr>
            <w:tcW w:w="673" w:type="dxa"/>
            <w:tcBorders>
              <w:top w:val="nil"/>
              <w:left w:val="nil"/>
              <w:bottom w:val="nil"/>
              <w:right w:val="nil"/>
            </w:tcBorders>
            <w:vAlign w:val="bottom"/>
            <w:hideMark/>
          </w:tcPr>
          <w:p w14:paraId="380EAC78"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NS</w:t>
            </w:r>
          </w:p>
        </w:tc>
        <w:tc>
          <w:tcPr>
            <w:tcW w:w="615" w:type="dxa"/>
            <w:gridSpan w:val="2"/>
            <w:tcBorders>
              <w:top w:val="nil"/>
              <w:left w:val="nil"/>
              <w:bottom w:val="nil"/>
              <w:right w:val="nil"/>
            </w:tcBorders>
            <w:vAlign w:val="bottom"/>
            <w:hideMark/>
          </w:tcPr>
          <w:p w14:paraId="25FB4226"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0.135</w:t>
            </w:r>
          </w:p>
        </w:tc>
        <w:tc>
          <w:tcPr>
            <w:tcW w:w="595" w:type="dxa"/>
            <w:tcBorders>
              <w:top w:val="nil"/>
              <w:left w:val="nil"/>
              <w:bottom w:val="nil"/>
              <w:right w:val="nil"/>
            </w:tcBorders>
            <w:vAlign w:val="bottom"/>
            <w:hideMark/>
          </w:tcPr>
          <w:p w14:paraId="33257B61"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0.190</w:t>
            </w:r>
          </w:p>
        </w:tc>
        <w:tc>
          <w:tcPr>
            <w:tcW w:w="673" w:type="dxa"/>
            <w:tcBorders>
              <w:top w:val="nil"/>
              <w:left w:val="nil"/>
              <w:bottom w:val="nil"/>
              <w:right w:val="nil"/>
            </w:tcBorders>
            <w:vAlign w:val="bottom"/>
            <w:hideMark/>
          </w:tcPr>
          <w:p w14:paraId="3FFB0E55"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0.269</w:t>
            </w:r>
          </w:p>
        </w:tc>
        <w:tc>
          <w:tcPr>
            <w:tcW w:w="614" w:type="dxa"/>
            <w:gridSpan w:val="2"/>
            <w:tcBorders>
              <w:top w:val="nil"/>
              <w:left w:val="nil"/>
              <w:bottom w:val="nil"/>
              <w:right w:val="nil"/>
            </w:tcBorders>
            <w:vAlign w:val="bottom"/>
            <w:hideMark/>
          </w:tcPr>
          <w:p w14:paraId="1D61A168"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0.789</w:t>
            </w:r>
          </w:p>
        </w:tc>
        <w:tc>
          <w:tcPr>
            <w:tcW w:w="595" w:type="dxa"/>
            <w:tcBorders>
              <w:top w:val="nil"/>
              <w:left w:val="nil"/>
              <w:bottom w:val="nil"/>
              <w:right w:val="nil"/>
            </w:tcBorders>
            <w:vAlign w:val="bottom"/>
            <w:hideMark/>
          </w:tcPr>
          <w:p w14:paraId="4579D40B"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1.116</w:t>
            </w:r>
          </w:p>
        </w:tc>
        <w:tc>
          <w:tcPr>
            <w:tcW w:w="673" w:type="dxa"/>
            <w:tcBorders>
              <w:top w:val="nil"/>
              <w:left w:val="nil"/>
              <w:bottom w:val="nil"/>
              <w:right w:val="nil"/>
            </w:tcBorders>
            <w:vAlign w:val="bottom"/>
            <w:hideMark/>
          </w:tcPr>
          <w:p w14:paraId="6DC88BDA"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NS</w:t>
            </w:r>
          </w:p>
        </w:tc>
        <w:tc>
          <w:tcPr>
            <w:tcW w:w="615" w:type="dxa"/>
            <w:gridSpan w:val="2"/>
            <w:tcBorders>
              <w:top w:val="nil"/>
              <w:left w:val="nil"/>
              <w:bottom w:val="nil"/>
              <w:right w:val="nil"/>
            </w:tcBorders>
            <w:vAlign w:val="bottom"/>
            <w:hideMark/>
          </w:tcPr>
          <w:p w14:paraId="41AA0C94"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0.551</w:t>
            </w:r>
          </w:p>
        </w:tc>
        <w:tc>
          <w:tcPr>
            <w:tcW w:w="595" w:type="dxa"/>
            <w:tcBorders>
              <w:top w:val="nil"/>
              <w:left w:val="nil"/>
              <w:bottom w:val="nil"/>
              <w:right w:val="nil"/>
            </w:tcBorders>
            <w:vAlign w:val="bottom"/>
            <w:hideMark/>
          </w:tcPr>
          <w:p w14:paraId="33B15046"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0.780</w:t>
            </w:r>
          </w:p>
        </w:tc>
        <w:tc>
          <w:tcPr>
            <w:tcW w:w="673" w:type="dxa"/>
            <w:tcBorders>
              <w:top w:val="nil"/>
              <w:left w:val="nil"/>
              <w:bottom w:val="nil"/>
              <w:right w:val="nil"/>
            </w:tcBorders>
            <w:vAlign w:val="bottom"/>
            <w:hideMark/>
          </w:tcPr>
          <w:p w14:paraId="34616459"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NS</w:t>
            </w:r>
          </w:p>
        </w:tc>
      </w:tr>
      <w:tr w:rsidR="00F57255" w:rsidRPr="004B5265" w14:paraId="70774A8C" w14:textId="77777777" w:rsidTr="004B5265">
        <w:trPr>
          <w:gridAfter w:val="1"/>
          <w:wAfter w:w="25" w:type="dxa"/>
          <w:trHeight w:val="243"/>
          <w:jc w:val="center"/>
        </w:trPr>
        <w:tc>
          <w:tcPr>
            <w:tcW w:w="1225" w:type="dxa"/>
            <w:tcBorders>
              <w:top w:val="nil"/>
              <w:left w:val="nil"/>
              <w:bottom w:val="nil"/>
              <w:right w:val="nil"/>
            </w:tcBorders>
            <w:noWrap/>
            <w:vAlign w:val="bottom"/>
            <w:hideMark/>
          </w:tcPr>
          <w:p w14:paraId="784D7150"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SE(d)</w:t>
            </w:r>
          </w:p>
        </w:tc>
        <w:tc>
          <w:tcPr>
            <w:tcW w:w="594" w:type="dxa"/>
            <w:tcBorders>
              <w:top w:val="nil"/>
              <w:left w:val="nil"/>
              <w:bottom w:val="nil"/>
              <w:right w:val="nil"/>
            </w:tcBorders>
            <w:noWrap/>
            <w:vAlign w:val="bottom"/>
            <w:hideMark/>
          </w:tcPr>
          <w:p w14:paraId="4E00F00A"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0.103</w:t>
            </w:r>
          </w:p>
        </w:tc>
        <w:tc>
          <w:tcPr>
            <w:tcW w:w="594" w:type="dxa"/>
            <w:tcBorders>
              <w:top w:val="nil"/>
              <w:left w:val="nil"/>
              <w:bottom w:val="nil"/>
              <w:right w:val="nil"/>
            </w:tcBorders>
            <w:noWrap/>
            <w:vAlign w:val="bottom"/>
            <w:hideMark/>
          </w:tcPr>
          <w:p w14:paraId="150591B8"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0.146</w:t>
            </w:r>
          </w:p>
        </w:tc>
        <w:tc>
          <w:tcPr>
            <w:tcW w:w="673" w:type="dxa"/>
            <w:tcBorders>
              <w:top w:val="nil"/>
              <w:left w:val="nil"/>
              <w:bottom w:val="nil"/>
              <w:right w:val="nil"/>
            </w:tcBorders>
            <w:noWrap/>
            <w:vAlign w:val="bottom"/>
            <w:hideMark/>
          </w:tcPr>
          <w:p w14:paraId="11B3EA68"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0.206</w:t>
            </w:r>
          </w:p>
        </w:tc>
        <w:tc>
          <w:tcPr>
            <w:tcW w:w="595" w:type="dxa"/>
            <w:tcBorders>
              <w:top w:val="nil"/>
              <w:left w:val="nil"/>
              <w:bottom w:val="nil"/>
              <w:right w:val="nil"/>
            </w:tcBorders>
            <w:noWrap/>
            <w:vAlign w:val="bottom"/>
            <w:hideMark/>
          </w:tcPr>
          <w:p w14:paraId="3E3451DA"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0.326</w:t>
            </w:r>
          </w:p>
        </w:tc>
        <w:tc>
          <w:tcPr>
            <w:tcW w:w="595" w:type="dxa"/>
            <w:tcBorders>
              <w:top w:val="nil"/>
              <w:left w:val="nil"/>
              <w:bottom w:val="nil"/>
              <w:right w:val="nil"/>
            </w:tcBorders>
            <w:noWrap/>
            <w:vAlign w:val="bottom"/>
            <w:hideMark/>
          </w:tcPr>
          <w:p w14:paraId="7834E944"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0.461</w:t>
            </w:r>
          </w:p>
        </w:tc>
        <w:tc>
          <w:tcPr>
            <w:tcW w:w="674" w:type="dxa"/>
            <w:tcBorders>
              <w:top w:val="nil"/>
              <w:left w:val="nil"/>
              <w:bottom w:val="nil"/>
              <w:right w:val="nil"/>
            </w:tcBorders>
            <w:noWrap/>
            <w:vAlign w:val="bottom"/>
            <w:hideMark/>
          </w:tcPr>
          <w:p w14:paraId="20E5C413"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0.652</w:t>
            </w:r>
          </w:p>
        </w:tc>
        <w:tc>
          <w:tcPr>
            <w:tcW w:w="595" w:type="dxa"/>
            <w:tcBorders>
              <w:top w:val="nil"/>
              <w:left w:val="nil"/>
              <w:bottom w:val="nil"/>
              <w:right w:val="nil"/>
            </w:tcBorders>
            <w:vAlign w:val="center"/>
            <w:hideMark/>
          </w:tcPr>
          <w:p w14:paraId="299FD5CF"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0.175</w:t>
            </w:r>
          </w:p>
        </w:tc>
        <w:tc>
          <w:tcPr>
            <w:tcW w:w="595" w:type="dxa"/>
            <w:tcBorders>
              <w:top w:val="nil"/>
              <w:left w:val="nil"/>
              <w:bottom w:val="nil"/>
              <w:right w:val="nil"/>
            </w:tcBorders>
            <w:vAlign w:val="center"/>
            <w:hideMark/>
          </w:tcPr>
          <w:p w14:paraId="73DA35EC"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0.247</w:t>
            </w:r>
          </w:p>
        </w:tc>
        <w:tc>
          <w:tcPr>
            <w:tcW w:w="673" w:type="dxa"/>
            <w:tcBorders>
              <w:top w:val="nil"/>
              <w:left w:val="nil"/>
              <w:bottom w:val="nil"/>
              <w:right w:val="nil"/>
            </w:tcBorders>
            <w:vAlign w:val="center"/>
            <w:hideMark/>
          </w:tcPr>
          <w:p w14:paraId="155382C4"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0.349</w:t>
            </w:r>
          </w:p>
        </w:tc>
        <w:tc>
          <w:tcPr>
            <w:tcW w:w="614" w:type="dxa"/>
            <w:gridSpan w:val="2"/>
            <w:tcBorders>
              <w:top w:val="nil"/>
              <w:left w:val="nil"/>
              <w:bottom w:val="nil"/>
              <w:right w:val="nil"/>
            </w:tcBorders>
            <w:vAlign w:val="bottom"/>
            <w:hideMark/>
          </w:tcPr>
          <w:p w14:paraId="3FCC5F90"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0.301</w:t>
            </w:r>
          </w:p>
        </w:tc>
        <w:tc>
          <w:tcPr>
            <w:tcW w:w="595" w:type="dxa"/>
            <w:tcBorders>
              <w:top w:val="nil"/>
              <w:left w:val="nil"/>
              <w:bottom w:val="nil"/>
              <w:right w:val="nil"/>
            </w:tcBorders>
            <w:vAlign w:val="bottom"/>
            <w:hideMark/>
          </w:tcPr>
          <w:p w14:paraId="1E7AE04C"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0.425</w:t>
            </w:r>
          </w:p>
        </w:tc>
        <w:tc>
          <w:tcPr>
            <w:tcW w:w="673" w:type="dxa"/>
            <w:tcBorders>
              <w:top w:val="nil"/>
              <w:left w:val="nil"/>
              <w:bottom w:val="nil"/>
              <w:right w:val="nil"/>
            </w:tcBorders>
            <w:vAlign w:val="bottom"/>
            <w:hideMark/>
          </w:tcPr>
          <w:p w14:paraId="6AFB73F0"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0.602</w:t>
            </w:r>
          </w:p>
        </w:tc>
        <w:tc>
          <w:tcPr>
            <w:tcW w:w="615" w:type="dxa"/>
            <w:gridSpan w:val="2"/>
            <w:tcBorders>
              <w:top w:val="nil"/>
              <w:left w:val="nil"/>
              <w:bottom w:val="nil"/>
              <w:right w:val="nil"/>
            </w:tcBorders>
            <w:vAlign w:val="bottom"/>
            <w:hideMark/>
          </w:tcPr>
          <w:p w14:paraId="4B9B9E18"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0.062</w:t>
            </w:r>
          </w:p>
        </w:tc>
        <w:tc>
          <w:tcPr>
            <w:tcW w:w="595" w:type="dxa"/>
            <w:tcBorders>
              <w:top w:val="nil"/>
              <w:left w:val="nil"/>
              <w:bottom w:val="nil"/>
              <w:right w:val="nil"/>
            </w:tcBorders>
            <w:vAlign w:val="bottom"/>
            <w:hideMark/>
          </w:tcPr>
          <w:p w14:paraId="2C0CEBBE"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0.088</w:t>
            </w:r>
          </w:p>
        </w:tc>
        <w:tc>
          <w:tcPr>
            <w:tcW w:w="673" w:type="dxa"/>
            <w:tcBorders>
              <w:top w:val="nil"/>
              <w:left w:val="nil"/>
              <w:bottom w:val="nil"/>
              <w:right w:val="nil"/>
            </w:tcBorders>
            <w:vAlign w:val="bottom"/>
            <w:hideMark/>
          </w:tcPr>
          <w:p w14:paraId="06BC9684"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0.124</w:t>
            </w:r>
          </w:p>
        </w:tc>
        <w:tc>
          <w:tcPr>
            <w:tcW w:w="614" w:type="dxa"/>
            <w:gridSpan w:val="2"/>
            <w:tcBorders>
              <w:top w:val="nil"/>
              <w:left w:val="nil"/>
              <w:bottom w:val="nil"/>
              <w:right w:val="nil"/>
            </w:tcBorders>
            <w:vAlign w:val="bottom"/>
            <w:hideMark/>
          </w:tcPr>
          <w:p w14:paraId="0BE70C2A"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0.365</w:t>
            </w:r>
          </w:p>
        </w:tc>
        <w:tc>
          <w:tcPr>
            <w:tcW w:w="595" w:type="dxa"/>
            <w:tcBorders>
              <w:top w:val="nil"/>
              <w:left w:val="nil"/>
              <w:bottom w:val="nil"/>
              <w:right w:val="nil"/>
            </w:tcBorders>
            <w:vAlign w:val="bottom"/>
            <w:hideMark/>
          </w:tcPr>
          <w:p w14:paraId="39CA624D"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0.515</w:t>
            </w:r>
          </w:p>
        </w:tc>
        <w:tc>
          <w:tcPr>
            <w:tcW w:w="673" w:type="dxa"/>
            <w:tcBorders>
              <w:top w:val="nil"/>
              <w:left w:val="nil"/>
              <w:bottom w:val="nil"/>
              <w:right w:val="nil"/>
            </w:tcBorders>
            <w:vAlign w:val="bottom"/>
            <w:hideMark/>
          </w:tcPr>
          <w:p w14:paraId="242A02E9"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0.729</w:t>
            </w:r>
          </w:p>
        </w:tc>
        <w:tc>
          <w:tcPr>
            <w:tcW w:w="615" w:type="dxa"/>
            <w:gridSpan w:val="2"/>
            <w:tcBorders>
              <w:top w:val="nil"/>
              <w:left w:val="nil"/>
              <w:bottom w:val="nil"/>
              <w:right w:val="nil"/>
            </w:tcBorders>
            <w:vAlign w:val="bottom"/>
            <w:hideMark/>
          </w:tcPr>
          <w:p w14:paraId="7ABE5D70"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0.255</w:t>
            </w:r>
          </w:p>
        </w:tc>
        <w:tc>
          <w:tcPr>
            <w:tcW w:w="595" w:type="dxa"/>
            <w:tcBorders>
              <w:top w:val="nil"/>
              <w:left w:val="nil"/>
              <w:bottom w:val="nil"/>
              <w:right w:val="nil"/>
            </w:tcBorders>
            <w:vAlign w:val="bottom"/>
            <w:hideMark/>
          </w:tcPr>
          <w:p w14:paraId="741385C0"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0.360</w:t>
            </w:r>
          </w:p>
        </w:tc>
        <w:tc>
          <w:tcPr>
            <w:tcW w:w="673" w:type="dxa"/>
            <w:tcBorders>
              <w:top w:val="nil"/>
              <w:left w:val="nil"/>
              <w:bottom w:val="nil"/>
              <w:right w:val="nil"/>
            </w:tcBorders>
            <w:vAlign w:val="bottom"/>
            <w:hideMark/>
          </w:tcPr>
          <w:p w14:paraId="2BFEFE87"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0.509</w:t>
            </w:r>
          </w:p>
        </w:tc>
      </w:tr>
      <w:tr w:rsidR="004B5265" w:rsidRPr="004B5265" w14:paraId="661B0818" w14:textId="77777777" w:rsidTr="004B5265">
        <w:trPr>
          <w:gridAfter w:val="1"/>
          <w:wAfter w:w="25" w:type="dxa"/>
          <w:trHeight w:val="243"/>
          <w:jc w:val="center"/>
        </w:trPr>
        <w:tc>
          <w:tcPr>
            <w:tcW w:w="1225" w:type="dxa"/>
            <w:tcBorders>
              <w:top w:val="nil"/>
              <w:left w:val="nil"/>
              <w:bottom w:val="nil"/>
              <w:right w:val="nil"/>
            </w:tcBorders>
            <w:noWrap/>
            <w:vAlign w:val="bottom"/>
            <w:hideMark/>
          </w:tcPr>
          <w:p w14:paraId="2B73BDF8"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SE(m)</w:t>
            </w:r>
          </w:p>
        </w:tc>
        <w:tc>
          <w:tcPr>
            <w:tcW w:w="594" w:type="dxa"/>
            <w:tcBorders>
              <w:top w:val="nil"/>
              <w:left w:val="nil"/>
              <w:bottom w:val="nil"/>
              <w:right w:val="nil"/>
            </w:tcBorders>
            <w:noWrap/>
            <w:vAlign w:val="bottom"/>
            <w:hideMark/>
          </w:tcPr>
          <w:p w14:paraId="124B9628"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0.073</w:t>
            </w:r>
          </w:p>
        </w:tc>
        <w:tc>
          <w:tcPr>
            <w:tcW w:w="594" w:type="dxa"/>
            <w:tcBorders>
              <w:top w:val="nil"/>
              <w:left w:val="nil"/>
              <w:bottom w:val="nil"/>
              <w:right w:val="nil"/>
            </w:tcBorders>
            <w:noWrap/>
            <w:vAlign w:val="bottom"/>
            <w:hideMark/>
          </w:tcPr>
          <w:p w14:paraId="78CC45CF"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0.103</w:t>
            </w:r>
          </w:p>
        </w:tc>
        <w:tc>
          <w:tcPr>
            <w:tcW w:w="673" w:type="dxa"/>
            <w:tcBorders>
              <w:top w:val="nil"/>
              <w:left w:val="nil"/>
              <w:bottom w:val="nil"/>
              <w:right w:val="nil"/>
            </w:tcBorders>
            <w:noWrap/>
            <w:vAlign w:val="bottom"/>
            <w:hideMark/>
          </w:tcPr>
          <w:p w14:paraId="4F9F08C4"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0.146</w:t>
            </w:r>
          </w:p>
        </w:tc>
        <w:tc>
          <w:tcPr>
            <w:tcW w:w="595" w:type="dxa"/>
            <w:tcBorders>
              <w:top w:val="nil"/>
              <w:left w:val="nil"/>
              <w:bottom w:val="nil"/>
              <w:right w:val="nil"/>
            </w:tcBorders>
            <w:noWrap/>
            <w:vAlign w:val="bottom"/>
            <w:hideMark/>
          </w:tcPr>
          <w:p w14:paraId="232016B4"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0.461</w:t>
            </w:r>
          </w:p>
        </w:tc>
        <w:tc>
          <w:tcPr>
            <w:tcW w:w="595" w:type="dxa"/>
            <w:tcBorders>
              <w:top w:val="nil"/>
              <w:left w:val="nil"/>
              <w:bottom w:val="nil"/>
              <w:right w:val="nil"/>
            </w:tcBorders>
            <w:noWrap/>
            <w:vAlign w:val="bottom"/>
            <w:hideMark/>
          </w:tcPr>
          <w:p w14:paraId="2113C684"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0.652</w:t>
            </w:r>
          </w:p>
        </w:tc>
        <w:tc>
          <w:tcPr>
            <w:tcW w:w="674" w:type="dxa"/>
            <w:tcBorders>
              <w:top w:val="nil"/>
              <w:left w:val="nil"/>
              <w:bottom w:val="nil"/>
              <w:right w:val="nil"/>
            </w:tcBorders>
            <w:noWrap/>
            <w:vAlign w:val="bottom"/>
            <w:hideMark/>
          </w:tcPr>
          <w:p w14:paraId="0EB3889A"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0.922</w:t>
            </w:r>
          </w:p>
        </w:tc>
        <w:tc>
          <w:tcPr>
            <w:tcW w:w="595" w:type="dxa"/>
            <w:tcBorders>
              <w:top w:val="nil"/>
              <w:left w:val="nil"/>
              <w:bottom w:val="nil"/>
              <w:right w:val="nil"/>
            </w:tcBorders>
            <w:vAlign w:val="center"/>
            <w:hideMark/>
          </w:tcPr>
          <w:p w14:paraId="188C3CD6"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0.124</w:t>
            </w:r>
          </w:p>
        </w:tc>
        <w:tc>
          <w:tcPr>
            <w:tcW w:w="595" w:type="dxa"/>
            <w:tcBorders>
              <w:top w:val="nil"/>
              <w:left w:val="nil"/>
              <w:bottom w:val="nil"/>
              <w:right w:val="nil"/>
            </w:tcBorders>
            <w:vAlign w:val="center"/>
            <w:hideMark/>
          </w:tcPr>
          <w:p w14:paraId="57069CC1"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0.175</w:t>
            </w:r>
          </w:p>
        </w:tc>
        <w:tc>
          <w:tcPr>
            <w:tcW w:w="673" w:type="dxa"/>
            <w:tcBorders>
              <w:top w:val="nil"/>
              <w:left w:val="nil"/>
              <w:bottom w:val="nil"/>
              <w:right w:val="nil"/>
            </w:tcBorders>
            <w:vAlign w:val="center"/>
            <w:hideMark/>
          </w:tcPr>
          <w:p w14:paraId="33B88F1A"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0.247</w:t>
            </w:r>
          </w:p>
        </w:tc>
        <w:tc>
          <w:tcPr>
            <w:tcW w:w="614" w:type="dxa"/>
            <w:gridSpan w:val="2"/>
            <w:tcBorders>
              <w:top w:val="nil"/>
              <w:left w:val="nil"/>
              <w:bottom w:val="nil"/>
              <w:right w:val="nil"/>
            </w:tcBorders>
            <w:vAlign w:val="bottom"/>
            <w:hideMark/>
          </w:tcPr>
          <w:p w14:paraId="4A569D01"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0.213</w:t>
            </w:r>
          </w:p>
        </w:tc>
        <w:tc>
          <w:tcPr>
            <w:tcW w:w="595" w:type="dxa"/>
            <w:tcBorders>
              <w:top w:val="nil"/>
              <w:left w:val="nil"/>
              <w:bottom w:val="nil"/>
              <w:right w:val="nil"/>
            </w:tcBorders>
            <w:vAlign w:val="bottom"/>
            <w:hideMark/>
          </w:tcPr>
          <w:p w14:paraId="77D210EB"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0.301</w:t>
            </w:r>
          </w:p>
        </w:tc>
        <w:tc>
          <w:tcPr>
            <w:tcW w:w="673" w:type="dxa"/>
            <w:tcBorders>
              <w:top w:val="nil"/>
              <w:left w:val="nil"/>
              <w:bottom w:val="nil"/>
              <w:right w:val="nil"/>
            </w:tcBorders>
            <w:vAlign w:val="bottom"/>
            <w:hideMark/>
          </w:tcPr>
          <w:p w14:paraId="50DFF43E"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0.425</w:t>
            </w:r>
          </w:p>
        </w:tc>
        <w:tc>
          <w:tcPr>
            <w:tcW w:w="615" w:type="dxa"/>
            <w:gridSpan w:val="2"/>
            <w:tcBorders>
              <w:top w:val="nil"/>
              <w:left w:val="nil"/>
              <w:bottom w:val="nil"/>
              <w:right w:val="nil"/>
            </w:tcBorders>
            <w:vAlign w:val="bottom"/>
            <w:hideMark/>
          </w:tcPr>
          <w:p w14:paraId="3AA9C584"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0.044</w:t>
            </w:r>
          </w:p>
        </w:tc>
        <w:tc>
          <w:tcPr>
            <w:tcW w:w="595" w:type="dxa"/>
            <w:tcBorders>
              <w:top w:val="nil"/>
              <w:left w:val="nil"/>
              <w:bottom w:val="nil"/>
              <w:right w:val="nil"/>
            </w:tcBorders>
            <w:vAlign w:val="bottom"/>
            <w:hideMark/>
          </w:tcPr>
          <w:p w14:paraId="1E0B2E60"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0.062</w:t>
            </w:r>
          </w:p>
        </w:tc>
        <w:tc>
          <w:tcPr>
            <w:tcW w:w="673" w:type="dxa"/>
            <w:tcBorders>
              <w:top w:val="nil"/>
              <w:left w:val="nil"/>
              <w:bottom w:val="nil"/>
              <w:right w:val="nil"/>
            </w:tcBorders>
            <w:vAlign w:val="bottom"/>
            <w:hideMark/>
          </w:tcPr>
          <w:p w14:paraId="2DFECF0D"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0.088</w:t>
            </w:r>
          </w:p>
        </w:tc>
        <w:tc>
          <w:tcPr>
            <w:tcW w:w="614" w:type="dxa"/>
            <w:gridSpan w:val="2"/>
            <w:tcBorders>
              <w:top w:val="nil"/>
              <w:left w:val="nil"/>
              <w:bottom w:val="nil"/>
              <w:right w:val="nil"/>
            </w:tcBorders>
            <w:vAlign w:val="bottom"/>
            <w:hideMark/>
          </w:tcPr>
          <w:p w14:paraId="2359E5B7"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0.258</w:t>
            </w:r>
          </w:p>
        </w:tc>
        <w:tc>
          <w:tcPr>
            <w:tcW w:w="595" w:type="dxa"/>
            <w:tcBorders>
              <w:top w:val="nil"/>
              <w:left w:val="nil"/>
              <w:bottom w:val="nil"/>
              <w:right w:val="nil"/>
            </w:tcBorders>
            <w:vAlign w:val="bottom"/>
            <w:hideMark/>
          </w:tcPr>
          <w:p w14:paraId="4ACE559A"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0.365</w:t>
            </w:r>
          </w:p>
        </w:tc>
        <w:tc>
          <w:tcPr>
            <w:tcW w:w="673" w:type="dxa"/>
            <w:tcBorders>
              <w:top w:val="nil"/>
              <w:left w:val="nil"/>
              <w:bottom w:val="nil"/>
              <w:right w:val="nil"/>
            </w:tcBorders>
            <w:vAlign w:val="bottom"/>
            <w:hideMark/>
          </w:tcPr>
          <w:p w14:paraId="68B6D0A8"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0.515</w:t>
            </w:r>
          </w:p>
        </w:tc>
        <w:tc>
          <w:tcPr>
            <w:tcW w:w="615" w:type="dxa"/>
            <w:gridSpan w:val="2"/>
            <w:tcBorders>
              <w:top w:val="nil"/>
              <w:left w:val="nil"/>
              <w:bottom w:val="nil"/>
              <w:right w:val="nil"/>
            </w:tcBorders>
            <w:vAlign w:val="bottom"/>
            <w:hideMark/>
          </w:tcPr>
          <w:p w14:paraId="486FA375"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0.180</w:t>
            </w:r>
          </w:p>
        </w:tc>
        <w:tc>
          <w:tcPr>
            <w:tcW w:w="595" w:type="dxa"/>
            <w:tcBorders>
              <w:top w:val="nil"/>
              <w:left w:val="nil"/>
              <w:bottom w:val="nil"/>
              <w:right w:val="nil"/>
            </w:tcBorders>
            <w:vAlign w:val="bottom"/>
            <w:hideMark/>
          </w:tcPr>
          <w:p w14:paraId="7DDEA4F4"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0.255</w:t>
            </w:r>
          </w:p>
        </w:tc>
        <w:tc>
          <w:tcPr>
            <w:tcW w:w="673" w:type="dxa"/>
            <w:tcBorders>
              <w:top w:val="nil"/>
              <w:left w:val="nil"/>
              <w:bottom w:val="nil"/>
              <w:right w:val="nil"/>
            </w:tcBorders>
            <w:vAlign w:val="bottom"/>
            <w:hideMark/>
          </w:tcPr>
          <w:p w14:paraId="616B2298" w14:textId="77777777" w:rsidR="00F57255" w:rsidRPr="004B5265" w:rsidRDefault="00F57255" w:rsidP="00215436">
            <w:pPr>
              <w:spacing w:after="0" w:line="240" w:lineRule="auto"/>
              <w:jc w:val="center"/>
              <w:rPr>
                <w:rFonts w:ascii="Times New Roman" w:eastAsia="Times New Roman" w:hAnsi="Times New Roman" w:cs="Times New Roman"/>
                <w:b/>
                <w:bCs/>
                <w:color w:val="000000"/>
                <w:sz w:val="14"/>
                <w:szCs w:val="14"/>
              </w:rPr>
            </w:pPr>
            <w:r w:rsidRPr="004B5265">
              <w:rPr>
                <w:rFonts w:ascii="Times New Roman" w:eastAsia="Times New Roman" w:hAnsi="Times New Roman" w:cs="Times New Roman"/>
                <w:b/>
                <w:bCs/>
                <w:color w:val="000000"/>
                <w:sz w:val="14"/>
                <w:szCs w:val="14"/>
              </w:rPr>
              <w:t>0.360</w:t>
            </w:r>
          </w:p>
        </w:tc>
      </w:tr>
      <w:tr w:rsidR="004B5265" w:rsidRPr="004B5265" w14:paraId="416E6C4A" w14:textId="77777777" w:rsidTr="004B5265">
        <w:trPr>
          <w:gridAfter w:val="1"/>
          <w:wAfter w:w="25" w:type="dxa"/>
          <w:trHeight w:val="243"/>
          <w:jc w:val="center"/>
        </w:trPr>
        <w:tc>
          <w:tcPr>
            <w:tcW w:w="1225" w:type="dxa"/>
            <w:tcBorders>
              <w:top w:val="nil"/>
              <w:left w:val="nil"/>
              <w:bottom w:val="single" w:sz="4" w:space="0" w:color="auto"/>
              <w:right w:val="nil"/>
            </w:tcBorders>
            <w:noWrap/>
            <w:vAlign w:val="bottom"/>
          </w:tcPr>
          <w:p w14:paraId="7A37FE56" w14:textId="7FFD2837"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i/>
                <w:iCs/>
                <w:color w:val="000000"/>
                <w:sz w:val="14"/>
                <w:szCs w:val="14"/>
                <w:highlight w:val="yellow"/>
              </w:rPr>
              <w:t>p-value</w:t>
            </w:r>
          </w:p>
        </w:tc>
        <w:tc>
          <w:tcPr>
            <w:tcW w:w="594" w:type="dxa"/>
            <w:tcBorders>
              <w:top w:val="nil"/>
              <w:left w:val="nil"/>
              <w:bottom w:val="single" w:sz="4" w:space="0" w:color="auto"/>
              <w:right w:val="nil"/>
            </w:tcBorders>
            <w:noWrap/>
            <w:vAlign w:val="bottom"/>
          </w:tcPr>
          <w:p w14:paraId="51251464" w14:textId="2DFCC882"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94" w:type="dxa"/>
            <w:tcBorders>
              <w:top w:val="nil"/>
              <w:left w:val="nil"/>
              <w:bottom w:val="single" w:sz="4" w:space="0" w:color="auto"/>
              <w:right w:val="nil"/>
            </w:tcBorders>
            <w:noWrap/>
            <w:vAlign w:val="bottom"/>
          </w:tcPr>
          <w:p w14:paraId="168C1094" w14:textId="55A4E6E3"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73" w:type="dxa"/>
            <w:tcBorders>
              <w:top w:val="nil"/>
              <w:left w:val="nil"/>
              <w:bottom w:val="single" w:sz="4" w:space="0" w:color="auto"/>
              <w:right w:val="nil"/>
            </w:tcBorders>
            <w:noWrap/>
            <w:vAlign w:val="bottom"/>
          </w:tcPr>
          <w:p w14:paraId="1664C5D9" w14:textId="323A6D21"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0.995</w:t>
            </w:r>
          </w:p>
        </w:tc>
        <w:tc>
          <w:tcPr>
            <w:tcW w:w="595" w:type="dxa"/>
            <w:tcBorders>
              <w:top w:val="nil"/>
              <w:left w:val="nil"/>
              <w:bottom w:val="single" w:sz="4" w:space="0" w:color="auto"/>
              <w:right w:val="nil"/>
            </w:tcBorders>
            <w:noWrap/>
            <w:vAlign w:val="bottom"/>
          </w:tcPr>
          <w:p w14:paraId="3306E5A2" w14:textId="06795C97"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95" w:type="dxa"/>
            <w:tcBorders>
              <w:top w:val="nil"/>
              <w:left w:val="nil"/>
              <w:bottom w:val="single" w:sz="4" w:space="0" w:color="auto"/>
              <w:right w:val="nil"/>
            </w:tcBorders>
            <w:noWrap/>
            <w:vAlign w:val="bottom"/>
          </w:tcPr>
          <w:p w14:paraId="2AA43C7D" w14:textId="78E1B8E9"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74" w:type="dxa"/>
            <w:tcBorders>
              <w:top w:val="nil"/>
              <w:left w:val="nil"/>
              <w:bottom w:val="single" w:sz="4" w:space="0" w:color="auto"/>
              <w:right w:val="nil"/>
            </w:tcBorders>
            <w:noWrap/>
            <w:vAlign w:val="bottom"/>
          </w:tcPr>
          <w:p w14:paraId="79B14992" w14:textId="067FBB5C"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0.402</w:t>
            </w:r>
          </w:p>
        </w:tc>
        <w:tc>
          <w:tcPr>
            <w:tcW w:w="595" w:type="dxa"/>
            <w:tcBorders>
              <w:top w:val="nil"/>
              <w:left w:val="nil"/>
              <w:bottom w:val="single" w:sz="4" w:space="0" w:color="auto"/>
              <w:right w:val="nil"/>
            </w:tcBorders>
            <w:vAlign w:val="bottom"/>
          </w:tcPr>
          <w:p w14:paraId="21604ECB" w14:textId="6D435D82"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95" w:type="dxa"/>
            <w:tcBorders>
              <w:top w:val="nil"/>
              <w:left w:val="nil"/>
              <w:bottom w:val="single" w:sz="4" w:space="0" w:color="auto"/>
              <w:right w:val="nil"/>
            </w:tcBorders>
            <w:vAlign w:val="bottom"/>
          </w:tcPr>
          <w:p w14:paraId="06BB72D4" w14:textId="4C67410F"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73" w:type="dxa"/>
            <w:tcBorders>
              <w:top w:val="nil"/>
              <w:left w:val="nil"/>
              <w:bottom w:val="single" w:sz="4" w:space="0" w:color="auto"/>
              <w:right w:val="nil"/>
            </w:tcBorders>
            <w:vAlign w:val="bottom"/>
          </w:tcPr>
          <w:p w14:paraId="6030E184" w14:textId="3037A79B"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0.769</w:t>
            </w:r>
          </w:p>
        </w:tc>
        <w:tc>
          <w:tcPr>
            <w:tcW w:w="614" w:type="dxa"/>
            <w:gridSpan w:val="2"/>
            <w:tcBorders>
              <w:top w:val="nil"/>
              <w:left w:val="nil"/>
              <w:bottom w:val="single" w:sz="4" w:space="0" w:color="auto"/>
              <w:right w:val="nil"/>
            </w:tcBorders>
            <w:vAlign w:val="bottom"/>
          </w:tcPr>
          <w:p w14:paraId="4E486F20" w14:textId="62259FE7"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95" w:type="dxa"/>
            <w:tcBorders>
              <w:top w:val="nil"/>
              <w:left w:val="nil"/>
              <w:bottom w:val="single" w:sz="4" w:space="0" w:color="auto"/>
              <w:right w:val="nil"/>
            </w:tcBorders>
            <w:vAlign w:val="bottom"/>
          </w:tcPr>
          <w:p w14:paraId="4BDC0739" w14:textId="58743C67"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73" w:type="dxa"/>
            <w:tcBorders>
              <w:top w:val="nil"/>
              <w:left w:val="nil"/>
              <w:bottom w:val="single" w:sz="4" w:space="0" w:color="auto"/>
              <w:right w:val="nil"/>
            </w:tcBorders>
            <w:vAlign w:val="bottom"/>
          </w:tcPr>
          <w:p w14:paraId="530E056D" w14:textId="7E3E334D"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0.594</w:t>
            </w:r>
          </w:p>
        </w:tc>
        <w:tc>
          <w:tcPr>
            <w:tcW w:w="615" w:type="dxa"/>
            <w:gridSpan w:val="2"/>
            <w:tcBorders>
              <w:top w:val="nil"/>
              <w:left w:val="nil"/>
              <w:bottom w:val="single" w:sz="4" w:space="0" w:color="auto"/>
              <w:right w:val="nil"/>
            </w:tcBorders>
            <w:vAlign w:val="bottom"/>
          </w:tcPr>
          <w:p w14:paraId="5BF2F9C4" w14:textId="334302CA"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95" w:type="dxa"/>
            <w:tcBorders>
              <w:top w:val="nil"/>
              <w:left w:val="nil"/>
              <w:bottom w:val="single" w:sz="4" w:space="0" w:color="auto"/>
              <w:right w:val="nil"/>
            </w:tcBorders>
            <w:vAlign w:val="bottom"/>
          </w:tcPr>
          <w:p w14:paraId="1364C5DF" w14:textId="2CCED5ED"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73" w:type="dxa"/>
            <w:tcBorders>
              <w:top w:val="nil"/>
              <w:left w:val="nil"/>
              <w:bottom w:val="single" w:sz="4" w:space="0" w:color="auto"/>
              <w:right w:val="nil"/>
            </w:tcBorders>
            <w:vAlign w:val="bottom"/>
          </w:tcPr>
          <w:p w14:paraId="1C07C48B" w14:textId="15F1B712"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0.019</w:t>
            </w:r>
          </w:p>
        </w:tc>
        <w:tc>
          <w:tcPr>
            <w:tcW w:w="614" w:type="dxa"/>
            <w:gridSpan w:val="2"/>
            <w:tcBorders>
              <w:top w:val="nil"/>
              <w:left w:val="nil"/>
              <w:bottom w:val="single" w:sz="4" w:space="0" w:color="auto"/>
              <w:right w:val="nil"/>
            </w:tcBorders>
            <w:vAlign w:val="bottom"/>
          </w:tcPr>
          <w:p w14:paraId="710BDBBD" w14:textId="7508FC70"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95" w:type="dxa"/>
            <w:tcBorders>
              <w:top w:val="nil"/>
              <w:left w:val="nil"/>
              <w:bottom w:val="single" w:sz="4" w:space="0" w:color="auto"/>
              <w:right w:val="nil"/>
            </w:tcBorders>
            <w:vAlign w:val="bottom"/>
          </w:tcPr>
          <w:p w14:paraId="6EF9DA4B" w14:textId="74C938CA"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73" w:type="dxa"/>
            <w:tcBorders>
              <w:top w:val="nil"/>
              <w:left w:val="nil"/>
              <w:bottom w:val="single" w:sz="4" w:space="0" w:color="auto"/>
              <w:right w:val="nil"/>
            </w:tcBorders>
            <w:vAlign w:val="bottom"/>
          </w:tcPr>
          <w:p w14:paraId="02385A2C" w14:textId="669490FF"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0.407</w:t>
            </w:r>
          </w:p>
        </w:tc>
        <w:tc>
          <w:tcPr>
            <w:tcW w:w="615" w:type="dxa"/>
            <w:gridSpan w:val="2"/>
            <w:tcBorders>
              <w:top w:val="nil"/>
              <w:left w:val="nil"/>
              <w:bottom w:val="single" w:sz="4" w:space="0" w:color="auto"/>
              <w:right w:val="nil"/>
            </w:tcBorders>
            <w:vAlign w:val="bottom"/>
          </w:tcPr>
          <w:p w14:paraId="46E80541" w14:textId="6C8B6AF7"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95" w:type="dxa"/>
            <w:tcBorders>
              <w:top w:val="nil"/>
              <w:left w:val="nil"/>
              <w:bottom w:val="single" w:sz="4" w:space="0" w:color="auto"/>
              <w:right w:val="nil"/>
            </w:tcBorders>
            <w:vAlign w:val="bottom"/>
          </w:tcPr>
          <w:p w14:paraId="4E1E5C17" w14:textId="3B9367E3"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73" w:type="dxa"/>
            <w:tcBorders>
              <w:top w:val="nil"/>
              <w:left w:val="nil"/>
              <w:bottom w:val="single" w:sz="4" w:space="0" w:color="auto"/>
              <w:right w:val="nil"/>
            </w:tcBorders>
            <w:vAlign w:val="bottom"/>
          </w:tcPr>
          <w:p w14:paraId="7DBFC827" w14:textId="21054782" w:rsidR="004B5265" w:rsidRPr="00DE2831" w:rsidRDefault="004B5265" w:rsidP="004B5265">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0.127</w:t>
            </w:r>
          </w:p>
        </w:tc>
      </w:tr>
    </w:tbl>
    <w:p w14:paraId="2B33B66A" w14:textId="77777777" w:rsidR="00DE2831" w:rsidRDefault="00DE2831" w:rsidP="00801470">
      <w:pPr>
        <w:jc w:val="both"/>
        <w:rPr>
          <w:rFonts w:ascii="Times New Roman" w:hAnsi="Times New Roman" w:cs="Times New Roman"/>
          <w:b/>
          <w:bCs/>
          <w:sz w:val="16"/>
          <w:szCs w:val="16"/>
        </w:rPr>
      </w:pPr>
    </w:p>
    <w:p w14:paraId="0B82858F" w14:textId="7E234C51" w:rsidR="00801470" w:rsidRPr="008507D0" w:rsidRDefault="00B6712F" w:rsidP="00801470">
      <w:pPr>
        <w:jc w:val="both"/>
        <w:rPr>
          <w:rFonts w:ascii="Times New Roman" w:hAnsi="Times New Roman" w:cs="Times New Roman"/>
          <w:b/>
          <w:sz w:val="16"/>
          <w:szCs w:val="16"/>
        </w:rPr>
      </w:pPr>
      <w:r w:rsidRPr="00B6712F">
        <w:rPr>
          <w:rFonts w:ascii="Times New Roman" w:hAnsi="Times New Roman" w:cs="Times New Roman"/>
          <w:b/>
          <w:bCs/>
          <w:sz w:val="16"/>
          <w:szCs w:val="16"/>
        </w:rPr>
        <w:t>Table 4. Comparative response of wheat (</w:t>
      </w:r>
      <w:r w:rsidRPr="00B6712F">
        <w:rPr>
          <w:rFonts w:ascii="Times New Roman" w:hAnsi="Times New Roman" w:cs="Times New Roman"/>
          <w:b/>
          <w:bCs/>
          <w:i/>
          <w:iCs/>
          <w:sz w:val="16"/>
          <w:szCs w:val="16"/>
        </w:rPr>
        <w:t>Triticum aestivum</w:t>
      </w:r>
      <w:r w:rsidRPr="00B6712F">
        <w:rPr>
          <w:rFonts w:ascii="Times New Roman" w:hAnsi="Times New Roman" w:cs="Times New Roman"/>
          <w:b/>
          <w:bCs/>
          <w:sz w:val="16"/>
          <w:szCs w:val="16"/>
        </w:rPr>
        <w:t xml:space="preserve"> L.) genotypes HUW-468 (heat-susceptible) and HUW-510 (heat-tolerant) to foliar-applied 24-epibrassinolide (24-EBL) in terms of root length, shoot length, number of leaves per plant, leaf area, total dry weight, relative water content (RWC), and membrane stability index (MSI) at 85 </w:t>
      </w:r>
      <w:r w:rsidR="008507D0" w:rsidRPr="00A21E2E">
        <w:rPr>
          <w:rFonts w:ascii="Times New Roman" w:hAnsi="Times New Roman" w:cs="Times New Roman"/>
          <w:b/>
          <w:bCs/>
          <w:sz w:val="16"/>
          <w:szCs w:val="16"/>
        </w:rPr>
        <w:t xml:space="preserve">days after sowing </w:t>
      </w:r>
      <w:r w:rsidR="008507D0">
        <w:rPr>
          <w:rFonts w:ascii="Times New Roman" w:hAnsi="Times New Roman" w:cs="Times New Roman"/>
          <w:b/>
          <w:bCs/>
          <w:sz w:val="16"/>
          <w:szCs w:val="16"/>
        </w:rPr>
        <w:t>(</w:t>
      </w:r>
      <w:r w:rsidR="008507D0" w:rsidRPr="00A21E2E">
        <w:rPr>
          <w:rFonts w:ascii="Times New Roman" w:hAnsi="Times New Roman" w:cs="Times New Roman"/>
          <w:b/>
          <w:sz w:val="16"/>
          <w:szCs w:val="16"/>
        </w:rPr>
        <w:t>DAS</w:t>
      </w:r>
      <w:r w:rsidR="008507D0">
        <w:rPr>
          <w:rFonts w:ascii="Times New Roman" w:hAnsi="Times New Roman" w:cs="Times New Roman"/>
          <w:b/>
          <w:sz w:val="16"/>
          <w:szCs w:val="16"/>
        </w:rPr>
        <w:t>)</w:t>
      </w:r>
      <w:r w:rsidR="008507D0" w:rsidRPr="00A21E2E">
        <w:rPr>
          <w:rFonts w:ascii="Times New Roman" w:hAnsi="Times New Roman" w:cs="Times New Roman"/>
          <w:b/>
          <w:sz w:val="16"/>
          <w:szCs w:val="16"/>
        </w:rPr>
        <w:t>.</w:t>
      </w:r>
    </w:p>
    <w:tbl>
      <w:tblPr>
        <w:tblW w:w="14666" w:type="dxa"/>
        <w:jc w:val="center"/>
        <w:tblLook w:val="04A0" w:firstRow="1" w:lastRow="0" w:firstColumn="1" w:lastColumn="0" w:noHBand="0" w:noVBand="1"/>
      </w:tblPr>
      <w:tblGrid>
        <w:gridCol w:w="1783"/>
        <w:gridCol w:w="577"/>
        <w:gridCol w:w="596"/>
        <w:gridCol w:w="658"/>
        <w:gridCol w:w="577"/>
        <w:gridCol w:w="577"/>
        <w:gridCol w:w="659"/>
        <w:gridCol w:w="577"/>
        <w:gridCol w:w="596"/>
        <w:gridCol w:w="658"/>
        <w:gridCol w:w="577"/>
        <w:gridCol w:w="614"/>
        <w:gridCol w:w="657"/>
        <w:gridCol w:w="9"/>
        <w:gridCol w:w="568"/>
        <w:gridCol w:w="677"/>
        <w:gridCol w:w="657"/>
        <w:gridCol w:w="18"/>
        <w:gridCol w:w="559"/>
        <w:gridCol w:w="577"/>
        <w:gridCol w:w="657"/>
        <w:gridCol w:w="26"/>
        <w:gridCol w:w="551"/>
        <w:gridCol w:w="577"/>
        <w:gridCol w:w="657"/>
        <w:gridCol w:w="27"/>
      </w:tblGrid>
      <w:tr w:rsidR="00E70767" w:rsidRPr="00DE2831" w14:paraId="5C7062A3" w14:textId="77777777" w:rsidTr="00DE2831">
        <w:trPr>
          <w:trHeight w:val="248"/>
          <w:jc w:val="center"/>
        </w:trPr>
        <w:tc>
          <w:tcPr>
            <w:tcW w:w="1783" w:type="dxa"/>
            <w:vMerge w:val="restart"/>
            <w:tcBorders>
              <w:top w:val="single" w:sz="4" w:space="0" w:color="auto"/>
              <w:left w:val="nil"/>
              <w:bottom w:val="single" w:sz="4" w:space="0" w:color="000000"/>
              <w:right w:val="nil"/>
            </w:tcBorders>
            <w:noWrap/>
            <w:vAlign w:val="center"/>
            <w:hideMark/>
          </w:tcPr>
          <w:p w14:paraId="310FC2EB"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TREATMENTS/STRESS</w:t>
            </w:r>
          </w:p>
        </w:tc>
        <w:tc>
          <w:tcPr>
            <w:tcW w:w="1831" w:type="dxa"/>
            <w:gridSpan w:val="3"/>
            <w:tcBorders>
              <w:top w:val="single" w:sz="4" w:space="0" w:color="auto"/>
              <w:left w:val="nil"/>
              <w:bottom w:val="single" w:sz="4" w:space="0" w:color="auto"/>
              <w:right w:val="nil"/>
            </w:tcBorders>
            <w:noWrap/>
            <w:vAlign w:val="bottom"/>
            <w:hideMark/>
          </w:tcPr>
          <w:p w14:paraId="44B57DB9" w14:textId="4208C6A3"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ROOT LENGTH</w:t>
            </w:r>
            <w:r w:rsidR="004C0EFF" w:rsidRPr="00DE2831">
              <w:rPr>
                <w:rFonts w:ascii="Times New Roman" w:eastAsia="Times New Roman" w:hAnsi="Times New Roman" w:cs="Times New Roman"/>
                <w:b/>
                <w:bCs/>
                <w:color w:val="000000"/>
                <w:sz w:val="14"/>
                <w:szCs w:val="14"/>
              </w:rPr>
              <w:t xml:space="preserve"> (cm)</w:t>
            </w:r>
          </w:p>
        </w:tc>
        <w:tc>
          <w:tcPr>
            <w:tcW w:w="1813" w:type="dxa"/>
            <w:gridSpan w:val="3"/>
            <w:tcBorders>
              <w:top w:val="single" w:sz="4" w:space="0" w:color="auto"/>
              <w:left w:val="nil"/>
              <w:bottom w:val="single" w:sz="4" w:space="0" w:color="auto"/>
              <w:right w:val="nil"/>
            </w:tcBorders>
            <w:noWrap/>
            <w:vAlign w:val="bottom"/>
            <w:hideMark/>
          </w:tcPr>
          <w:p w14:paraId="01A4FF92" w14:textId="7ACA9224"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SHOOT LENGTH</w:t>
            </w:r>
            <w:r w:rsidR="004C0EFF" w:rsidRPr="00DE2831">
              <w:rPr>
                <w:rFonts w:ascii="Times New Roman" w:eastAsia="Times New Roman" w:hAnsi="Times New Roman" w:cs="Times New Roman"/>
                <w:b/>
                <w:bCs/>
                <w:color w:val="000000"/>
                <w:sz w:val="14"/>
                <w:szCs w:val="14"/>
              </w:rPr>
              <w:t xml:space="preserve"> (cm)</w:t>
            </w:r>
          </w:p>
        </w:tc>
        <w:tc>
          <w:tcPr>
            <w:tcW w:w="1831" w:type="dxa"/>
            <w:gridSpan w:val="3"/>
            <w:tcBorders>
              <w:top w:val="single" w:sz="4" w:space="0" w:color="auto"/>
              <w:left w:val="nil"/>
              <w:bottom w:val="single" w:sz="4" w:space="0" w:color="auto"/>
              <w:right w:val="nil"/>
            </w:tcBorders>
            <w:noWrap/>
            <w:vAlign w:val="bottom"/>
            <w:hideMark/>
          </w:tcPr>
          <w:p w14:paraId="31ED43F4"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LEAVES PER PLANT</w:t>
            </w:r>
          </w:p>
        </w:tc>
        <w:tc>
          <w:tcPr>
            <w:tcW w:w="1857" w:type="dxa"/>
            <w:gridSpan w:val="4"/>
            <w:tcBorders>
              <w:top w:val="single" w:sz="4" w:space="0" w:color="auto"/>
              <w:left w:val="nil"/>
              <w:bottom w:val="single" w:sz="4" w:space="0" w:color="auto"/>
              <w:right w:val="nil"/>
            </w:tcBorders>
            <w:noWrap/>
            <w:vAlign w:val="bottom"/>
            <w:hideMark/>
          </w:tcPr>
          <w:p w14:paraId="7654BF28" w14:textId="1C3592BE"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LEAF AREA</w:t>
            </w:r>
            <w:r w:rsidR="00523C2D" w:rsidRPr="00DE2831">
              <w:rPr>
                <w:rFonts w:ascii="Times New Roman" w:eastAsia="Times New Roman" w:hAnsi="Times New Roman" w:cs="Times New Roman"/>
                <w:b/>
                <w:bCs/>
                <w:color w:val="000000"/>
                <w:sz w:val="14"/>
                <w:szCs w:val="14"/>
              </w:rPr>
              <w:t xml:space="preserve"> (cm²)</w:t>
            </w:r>
          </w:p>
        </w:tc>
        <w:tc>
          <w:tcPr>
            <w:tcW w:w="1920" w:type="dxa"/>
            <w:gridSpan w:val="4"/>
            <w:tcBorders>
              <w:top w:val="single" w:sz="4" w:space="0" w:color="auto"/>
              <w:left w:val="nil"/>
              <w:bottom w:val="single" w:sz="4" w:space="0" w:color="auto"/>
              <w:right w:val="nil"/>
            </w:tcBorders>
            <w:noWrap/>
            <w:vAlign w:val="bottom"/>
            <w:hideMark/>
          </w:tcPr>
          <w:p w14:paraId="2C364CDE" w14:textId="72BD9BCD"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DRY WT</w:t>
            </w:r>
            <w:r w:rsidR="00523C2D" w:rsidRPr="00DE2831">
              <w:rPr>
                <w:rFonts w:ascii="Times New Roman" w:eastAsia="Times New Roman" w:hAnsi="Times New Roman" w:cs="Times New Roman"/>
                <w:b/>
                <w:bCs/>
                <w:color w:val="000000"/>
                <w:sz w:val="14"/>
                <w:szCs w:val="14"/>
              </w:rPr>
              <w:t xml:space="preserve"> (g)</w:t>
            </w:r>
          </w:p>
        </w:tc>
        <w:tc>
          <w:tcPr>
            <w:tcW w:w="1819" w:type="dxa"/>
            <w:gridSpan w:val="4"/>
            <w:tcBorders>
              <w:top w:val="single" w:sz="4" w:space="0" w:color="auto"/>
              <w:left w:val="nil"/>
              <w:bottom w:val="single" w:sz="4" w:space="0" w:color="auto"/>
              <w:right w:val="nil"/>
            </w:tcBorders>
            <w:noWrap/>
            <w:vAlign w:val="bottom"/>
            <w:hideMark/>
          </w:tcPr>
          <w:p w14:paraId="3A2FAF19" w14:textId="0ED70344"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RWC</w:t>
            </w:r>
            <w:r w:rsidR="004C0EFF" w:rsidRPr="00DE2831">
              <w:rPr>
                <w:rFonts w:ascii="Times New Roman" w:eastAsia="Times New Roman" w:hAnsi="Times New Roman" w:cs="Times New Roman"/>
                <w:b/>
                <w:bCs/>
                <w:color w:val="000000"/>
                <w:sz w:val="14"/>
                <w:szCs w:val="14"/>
              </w:rPr>
              <w:t xml:space="preserve"> (%)</w:t>
            </w:r>
          </w:p>
        </w:tc>
        <w:tc>
          <w:tcPr>
            <w:tcW w:w="1812" w:type="dxa"/>
            <w:gridSpan w:val="4"/>
            <w:tcBorders>
              <w:top w:val="single" w:sz="4" w:space="0" w:color="auto"/>
              <w:left w:val="nil"/>
              <w:bottom w:val="single" w:sz="4" w:space="0" w:color="auto"/>
              <w:right w:val="nil"/>
            </w:tcBorders>
            <w:noWrap/>
            <w:vAlign w:val="bottom"/>
            <w:hideMark/>
          </w:tcPr>
          <w:p w14:paraId="525D32BD" w14:textId="5D48EA2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MSI</w:t>
            </w:r>
            <w:r w:rsidR="004C0EFF" w:rsidRPr="00DE2831">
              <w:rPr>
                <w:rFonts w:ascii="Times New Roman" w:eastAsia="Times New Roman" w:hAnsi="Times New Roman" w:cs="Times New Roman"/>
                <w:b/>
                <w:bCs/>
                <w:color w:val="000000"/>
                <w:sz w:val="14"/>
                <w:szCs w:val="14"/>
              </w:rPr>
              <w:t xml:space="preserve"> (%)</w:t>
            </w:r>
          </w:p>
        </w:tc>
      </w:tr>
      <w:tr w:rsidR="00DE2831" w:rsidRPr="00DE2831" w14:paraId="4BA12B9D" w14:textId="77777777" w:rsidTr="00DE2831">
        <w:trPr>
          <w:gridAfter w:val="1"/>
          <w:wAfter w:w="31" w:type="dxa"/>
          <w:trHeight w:val="248"/>
          <w:jc w:val="center"/>
        </w:trPr>
        <w:tc>
          <w:tcPr>
            <w:tcW w:w="1783" w:type="dxa"/>
            <w:vMerge/>
            <w:tcBorders>
              <w:top w:val="single" w:sz="4" w:space="0" w:color="auto"/>
              <w:left w:val="nil"/>
              <w:bottom w:val="single" w:sz="4" w:space="0" w:color="000000"/>
              <w:right w:val="nil"/>
            </w:tcBorders>
            <w:vAlign w:val="center"/>
            <w:hideMark/>
          </w:tcPr>
          <w:p w14:paraId="5E84E938" w14:textId="77777777" w:rsidR="00E70767" w:rsidRPr="00DE2831" w:rsidRDefault="00E70767" w:rsidP="00215436">
            <w:pPr>
              <w:spacing w:after="0" w:line="240" w:lineRule="auto"/>
              <w:rPr>
                <w:rFonts w:ascii="Times New Roman" w:eastAsia="Times New Roman" w:hAnsi="Times New Roman" w:cs="Times New Roman"/>
                <w:b/>
                <w:bCs/>
                <w:color w:val="000000"/>
                <w:sz w:val="14"/>
                <w:szCs w:val="14"/>
              </w:rPr>
            </w:pPr>
          </w:p>
        </w:tc>
        <w:tc>
          <w:tcPr>
            <w:tcW w:w="577" w:type="dxa"/>
            <w:tcBorders>
              <w:top w:val="nil"/>
              <w:left w:val="nil"/>
              <w:bottom w:val="single" w:sz="4" w:space="0" w:color="auto"/>
              <w:right w:val="nil"/>
            </w:tcBorders>
            <w:noWrap/>
            <w:vAlign w:val="bottom"/>
            <w:hideMark/>
          </w:tcPr>
          <w:p w14:paraId="2BF3F9AA"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HUW</w:t>
            </w:r>
          </w:p>
          <w:p w14:paraId="49BDACF3"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468</w:t>
            </w:r>
          </w:p>
        </w:tc>
        <w:tc>
          <w:tcPr>
            <w:tcW w:w="596" w:type="dxa"/>
            <w:tcBorders>
              <w:top w:val="nil"/>
              <w:left w:val="nil"/>
              <w:bottom w:val="single" w:sz="4" w:space="0" w:color="auto"/>
              <w:right w:val="nil"/>
            </w:tcBorders>
            <w:noWrap/>
            <w:vAlign w:val="bottom"/>
            <w:hideMark/>
          </w:tcPr>
          <w:p w14:paraId="0CA0B6FB"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HUW</w:t>
            </w:r>
          </w:p>
          <w:p w14:paraId="0C98605A"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510</w:t>
            </w:r>
          </w:p>
        </w:tc>
        <w:tc>
          <w:tcPr>
            <w:tcW w:w="657" w:type="dxa"/>
            <w:tcBorders>
              <w:top w:val="nil"/>
              <w:left w:val="nil"/>
              <w:bottom w:val="single" w:sz="4" w:space="0" w:color="auto"/>
              <w:right w:val="nil"/>
            </w:tcBorders>
            <w:noWrap/>
            <w:vAlign w:val="bottom"/>
            <w:hideMark/>
          </w:tcPr>
          <w:p w14:paraId="4CB513C4"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MEAN</w:t>
            </w:r>
          </w:p>
        </w:tc>
        <w:tc>
          <w:tcPr>
            <w:tcW w:w="577" w:type="dxa"/>
            <w:tcBorders>
              <w:top w:val="nil"/>
              <w:left w:val="nil"/>
              <w:bottom w:val="single" w:sz="4" w:space="0" w:color="auto"/>
              <w:right w:val="nil"/>
            </w:tcBorders>
            <w:noWrap/>
            <w:vAlign w:val="bottom"/>
            <w:hideMark/>
          </w:tcPr>
          <w:p w14:paraId="59C43373"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HUW</w:t>
            </w:r>
          </w:p>
          <w:p w14:paraId="56F6962C"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468</w:t>
            </w:r>
          </w:p>
        </w:tc>
        <w:tc>
          <w:tcPr>
            <w:tcW w:w="577" w:type="dxa"/>
            <w:tcBorders>
              <w:top w:val="nil"/>
              <w:left w:val="nil"/>
              <w:bottom w:val="single" w:sz="4" w:space="0" w:color="auto"/>
              <w:right w:val="nil"/>
            </w:tcBorders>
            <w:noWrap/>
            <w:vAlign w:val="bottom"/>
            <w:hideMark/>
          </w:tcPr>
          <w:p w14:paraId="4CEBF631"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HUW</w:t>
            </w:r>
          </w:p>
          <w:p w14:paraId="13509856"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510</w:t>
            </w:r>
          </w:p>
        </w:tc>
        <w:tc>
          <w:tcPr>
            <w:tcW w:w="657" w:type="dxa"/>
            <w:tcBorders>
              <w:top w:val="nil"/>
              <w:left w:val="nil"/>
              <w:bottom w:val="single" w:sz="4" w:space="0" w:color="auto"/>
              <w:right w:val="nil"/>
            </w:tcBorders>
            <w:noWrap/>
            <w:vAlign w:val="bottom"/>
            <w:hideMark/>
          </w:tcPr>
          <w:p w14:paraId="15F0C940"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MEAN</w:t>
            </w:r>
          </w:p>
        </w:tc>
        <w:tc>
          <w:tcPr>
            <w:tcW w:w="577" w:type="dxa"/>
            <w:tcBorders>
              <w:top w:val="nil"/>
              <w:left w:val="nil"/>
              <w:bottom w:val="single" w:sz="4" w:space="0" w:color="auto"/>
              <w:right w:val="nil"/>
            </w:tcBorders>
            <w:noWrap/>
            <w:vAlign w:val="bottom"/>
            <w:hideMark/>
          </w:tcPr>
          <w:p w14:paraId="516563F5"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HUW</w:t>
            </w:r>
          </w:p>
          <w:p w14:paraId="39B88153"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468</w:t>
            </w:r>
          </w:p>
        </w:tc>
        <w:tc>
          <w:tcPr>
            <w:tcW w:w="596" w:type="dxa"/>
            <w:tcBorders>
              <w:top w:val="nil"/>
              <w:left w:val="nil"/>
              <w:bottom w:val="single" w:sz="4" w:space="0" w:color="auto"/>
              <w:right w:val="nil"/>
            </w:tcBorders>
            <w:noWrap/>
            <w:vAlign w:val="bottom"/>
            <w:hideMark/>
          </w:tcPr>
          <w:p w14:paraId="76462664"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HUW</w:t>
            </w:r>
          </w:p>
          <w:p w14:paraId="7C3BB0FA"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510</w:t>
            </w:r>
          </w:p>
        </w:tc>
        <w:tc>
          <w:tcPr>
            <w:tcW w:w="657" w:type="dxa"/>
            <w:tcBorders>
              <w:top w:val="nil"/>
              <w:left w:val="nil"/>
              <w:bottom w:val="single" w:sz="4" w:space="0" w:color="auto"/>
              <w:right w:val="nil"/>
            </w:tcBorders>
            <w:noWrap/>
            <w:vAlign w:val="bottom"/>
            <w:hideMark/>
          </w:tcPr>
          <w:p w14:paraId="19016155"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MEAN</w:t>
            </w:r>
          </w:p>
        </w:tc>
        <w:tc>
          <w:tcPr>
            <w:tcW w:w="577" w:type="dxa"/>
            <w:tcBorders>
              <w:top w:val="nil"/>
              <w:left w:val="nil"/>
              <w:bottom w:val="single" w:sz="4" w:space="0" w:color="auto"/>
              <w:right w:val="nil"/>
            </w:tcBorders>
            <w:noWrap/>
            <w:vAlign w:val="bottom"/>
            <w:hideMark/>
          </w:tcPr>
          <w:p w14:paraId="64FFACC1"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HUW</w:t>
            </w:r>
          </w:p>
          <w:p w14:paraId="3F934EC4"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468</w:t>
            </w:r>
          </w:p>
        </w:tc>
        <w:tc>
          <w:tcPr>
            <w:tcW w:w="614" w:type="dxa"/>
            <w:tcBorders>
              <w:top w:val="nil"/>
              <w:left w:val="nil"/>
              <w:bottom w:val="single" w:sz="4" w:space="0" w:color="auto"/>
              <w:right w:val="nil"/>
            </w:tcBorders>
            <w:noWrap/>
            <w:vAlign w:val="bottom"/>
            <w:hideMark/>
          </w:tcPr>
          <w:p w14:paraId="11418933"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HUW</w:t>
            </w:r>
          </w:p>
          <w:p w14:paraId="1A3934C2"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510</w:t>
            </w:r>
          </w:p>
        </w:tc>
        <w:tc>
          <w:tcPr>
            <w:tcW w:w="657" w:type="dxa"/>
            <w:tcBorders>
              <w:top w:val="nil"/>
              <w:left w:val="nil"/>
              <w:bottom w:val="single" w:sz="4" w:space="0" w:color="auto"/>
              <w:right w:val="nil"/>
            </w:tcBorders>
            <w:noWrap/>
            <w:vAlign w:val="bottom"/>
            <w:hideMark/>
          </w:tcPr>
          <w:p w14:paraId="1FA9B80B"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MEAN</w:t>
            </w:r>
          </w:p>
        </w:tc>
        <w:tc>
          <w:tcPr>
            <w:tcW w:w="577" w:type="dxa"/>
            <w:gridSpan w:val="2"/>
            <w:tcBorders>
              <w:top w:val="nil"/>
              <w:left w:val="nil"/>
              <w:bottom w:val="single" w:sz="4" w:space="0" w:color="auto"/>
              <w:right w:val="nil"/>
            </w:tcBorders>
            <w:noWrap/>
            <w:vAlign w:val="bottom"/>
            <w:hideMark/>
          </w:tcPr>
          <w:p w14:paraId="4D062F00"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HUW</w:t>
            </w:r>
          </w:p>
          <w:p w14:paraId="0145E4E7"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468</w:t>
            </w:r>
          </w:p>
        </w:tc>
        <w:tc>
          <w:tcPr>
            <w:tcW w:w="677" w:type="dxa"/>
            <w:tcBorders>
              <w:top w:val="nil"/>
              <w:left w:val="nil"/>
              <w:bottom w:val="single" w:sz="4" w:space="0" w:color="auto"/>
              <w:right w:val="nil"/>
            </w:tcBorders>
            <w:noWrap/>
            <w:vAlign w:val="bottom"/>
            <w:hideMark/>
          </w:tcPr>
          <w:p w14:paraId="716B137C"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HUW</w:t>
            </w:r>
          </w:p>
          <w:p w14:paraId="33D76446"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510</w:t>
            </w:r>
          </w:p>
        </w:tc>
        <w:tc>
          <w:tcPr>
            <w:tcW w:w="657" w:type="dxa"/>
            <w:tcBorders>
              <w:top w:val="nil"/>
              <w:left w:val="nil"/>
              <w:bottom w:val="single" w:sz="4" w:space="0" w:color="auto"/>
              <w:right w:val="nil"/>
            </w:tcBorders>
            <w:noWrap/>
            <w:vAlign w:val="bottom"/>
            <w:hideMark/>
          </w:tcPr>
          <w:p w14:paraId="692EA9EB"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MEAN</w:t>
            </w:r>
          </w:p>
        </w:tc>
        <w:tc>
          <w:tcPr>
            <w:tcW w:w="577" w:type="dxa"/>
            <w:gridSpan w:val="2"/>
            <w:tcBorders>
              <w:top w:val="nil"/>
              <w:left w:val="nil"/>
              <w:bottom w:val="single" w:sz="4" w:space="0" w:color="auto"/>
              <w:right w:val="nil"/>
            </w:tcBorders>
            <w:noWrap/>
            <w:vAlign w:val="bottom"/>
            <w:hideMark/>
          </w:tcPr>
          <w:p w14:paraId="3E398A11"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HUW</w:t>
            </w:r>
          </w:p>
          <w:p w14:paraId="40728505"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468</w:t>
            </w:r>
          </w:p>
        </w:tc>
        <w:tc>
          <w:tcPr>
            <w:tcW w:w="577" w:type="dxa"/>
            <w:tcBorders>
              <w:top w:val="nil"/>
              <w:left w:val="nil"/>
              <w:bottom w:val="single" w:sz="4" w:space="0" w:color="auto"/>
              <w:right w:val="nil"/>
            </w:tcBorders>
            <w:noWrap/>
            <w:vAlign w:val="bottom"/>
            <w:hideMark/>
          </w:tcPr>
          <w:p w14:paraId="0465D84D"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HUW</w:t>
            </w:r>
          </w:p>
          <w:p w14:paraId="5227C063"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510</w:t>
            </w:r>
          </w:p>
        </w:tc>
        <w:tc>
          <w:tcPr>
            <w:tcW w:w="657" w:type="dxa"/>
            <w:tcBorders>
              <w:top w:val="nil"/>
              <w:left w:val="nil"/>
              <w:bottom w:val="single" w:sz="4" w:space="0" w:color="auto"/>
              <w:right w:val="nil"/>
            </w:tcBorders>
            <w:noWrap/>
            <w:vAlign w:val="bottom"/>
            <w:hideMark/>
          </w:tcPr>
          <w:p w14:paraId="5A0C7B91"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MEAN</w:t>
            </w:r>
          </w:p>
        </w:tc>
        <w:tc>
          <w:tcPr>
            <w:tcW w:w="577" w:type="dxa"/>
            <w:gridSpan w:val="2"/>
            <w:tcBorders>
              <w:top w:val="nil"/>
              <w:left w:val="nil"/>
              <w:bottom w:val="single" w:sz="4" w:space="0" w:color="auto"/>
              <w:right w:val="nil"/>
            </w:tcBorders>
            <w:noWrap/>
            <w:vAlign w:val="bottom"/>
            <w:hideMark/>
          </w:tcPr>
          <w:p w14:paraId="2BED4F35"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HUW</w:t>
            </w:r>
          </w:p>
          <w:p w14:paraId="4A045C73"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468</w:t>
            </w:r>
          </w:p>
        </w:tc>
        <w:tc>
          <w:tcPr>
            <w:tcW w:w="577" w:type="dxa"/>
            <w:tcBorders>
              <w:top w:val="nil"/>
              <w:left w:val="nil"/>
              <w:bottom w:val="single" w:sz="4" w:space="0" w:color="auto"/>
              <w:right w:val="nil"/>
            </w:tcBorders>
            <w:noWrap/>
            <w:vAlign w:val="bottom"/>
            <w:hideMark/>
          </w:tcPr>
          <w:p w14:paraId="245B8A76"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HUW</w:t>
            </w:r>
          </w:p>
          <w:p w14:paraId="66DB8CCF"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510</w:t>
            </w:r>
          </w:p>
        </w:tc>
        <w:tc>
          <w:tcPr>
            <w:tcW w:w="657" w:type="dxa"/>
            <w:tcBorders>
              <w:top w:val="nil"/>
              <w:left w:val="nil"/>
              <w:bottom w:val="single" w:sz="4" w:space="0" w:color="auto"/>
              <w:right w:val="nil"/>
            </w:tcBorders>
            <w:noWrap/>
            <w:vAlign w:val="bottom"/>
            <w:hideMark/>
          </w:tcPr>
          <w:p w14:paraId="0FB5C708"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MEAN</w:t>
            </w:r>
          </w:p>
        </w:tc>
      </w:tr>
      <w:tr w:rsidR="00DE2831" w:rsidRPr="00DE2831" w14:paraId="64B49646" w14:textId="77777777" w:rsidTr="00DE2831">
        <w:trPr>
          <w:gridAfter w:val="1"/>
          <w:wAfter w:w="31" w:type="dxa"/>
          <w:trHeight w:val="248"/>
          <w:jc w:val="center"/>
        </w:trPr>
        <w:tc>
          <w:tcPr>
            <w:tcW w:w="1783" w:type="dxa"/>
            <w:tcBorders>
              <w:top w:val="nil"/>
              <w:left w:val="nil"/>
              <w:bottom w:val="nil"/>
              <w:right w:val="nil"/>
            </w:tcBorders>
            <w:noWrap/>
            <w:vAlign w:val="bottom"/>
            <w:hideMark/>
          </w:tcPr>
          <w:p w14:paraId="0112F83C"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T1 - Control</w:t>
            </w:r>
          </w:p>
        </w:tc>
        <w:tc>
          <w:tcPr>
            <w:tcW w:w="577" w:type="dxa"/>
            <w:tcBorders>
              <w:top w:val="nil"/>
              <w:left w:val="nil"/>
              <w:bottom w:val="nil"/>
              <w:right w:val="nil"/>
            </w:tcBorders>
            <w:vAlign w:val="bottom"/>
            <w:hideMark/>
          </w:tcPr>
          <w:p w14:paraId="4FC9D33D"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14.64</w:t>
            </w:r>
          </w:p>
        </w:tc>
        <w:tc>
          <w:tcPr>
            <w:tcW w:w="596" w:type="dxa"/>
            <w:tcBorders>
              <w:top w:val="nil"/>
              <w:left w:val="nil"/>
              <w:bottom w:val="nil"/>
              <w:right w:val="nil"/>
            </w:tcBorders>
            <w:vAlign w:val="bottom"/>
            <w:hideMark/>
          </w:tcPr>
          <w:p w14:paraId="0CB9A2E8"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16.68</w:t>
            </w:r>
          </w:p>
        </w:tc>
        <w:tc>
          <w:tcPr>
            <w:tcW w:w="657" w:type="dxa"/>
            <w:tcBorders>
              <w:top w:val="nil"/>
              <w:left w:val="nil"/>
              <w:bottom w:val="nil"/>
              <w:right w:val="nil"/>
            </w:tcBorders>
            <w:noWrap/>
            <w:vAlign w:val="center"/>
            <w:hideMark/>
          </w:tcPr>
          <w:p w14:paraId="48AB51C2"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15.66</w:t>
            </w:r>
          </w:p>
        </w:tc>
        <w:tc>
          <w:tcPr>
            <w:tcW w:w="577" w:type="dxa"/>
            <w:tcBorders>
              <w:top w:val="nil"/>
              <w:left w:val="nil"/>
              <w:bottom w:val="nil"/>
              <w:right w:val="nil"/>
            </w:tcBorders>
            <w:vAlign w:val="bottom"/>
            <w:hideMark/>
          </w:tcPr>
          <w:p w14:paraId="6F6C5125"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66.13</w:t>
            </w:r>
          </w:p>
        </w:tc>
        <w:tc>
          <w:tcPr>
            <w:tcW w:w="577" w:type="dxa"/>
            <w:tcBorders>
              <w:top w:val="nil"/>
              <w:left w:val="nil"/>
              <w:bottom w:val="nil"/>
              <w:right w:val="nil"/>
            </w:tcBorders>
            <w:vAlign w:val="bottom"/>
            <w:hideMark/>
          </w:tcPr>
          <w:p w14:paraId="2971F832"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74.60</w:t>
            </w:r>
          </w:p>
        </w:tc>
        <w:tc>
          <w:tcPr>
            <w:tcW w:w="657" w:type="dxa"/>
            <w:tcBorders>
              <w:top w:val="nil"/>
              <w:left w:val="nil"/>
              <w:bottom w:val="nil"/>
              <w:right w:val="nil"/>
            </w:tcBorders>
            <w:vAlign w:val="bottom"/>
            <w:hideMark/>
          </w:tcPr>
          <w:p w14:paraId="144B6478"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70.36</w:t>
            </w:r>
          </w:p>
        </w:tc>
        <w:tc>
          <w:tcPr>
            <w:tcW w:w="577" w:type="dxa"/>
            <w:tcBorders>
              <w:top w:val="nil"/>
              <w:left w:val="nil"/>
              <w:bottom w:val="nil"/>
              <w:right w:val="nil"/>
            </w:tcBorders>
            <w:vAlign w:val="bottom"/>
            <w:hideMark/>
          </w:tcPr>
          <w:p w14:paraId="2B59FBF4"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13.33</w:t>
            </w:r>
          </w:p>
        </w:tc>
        <w:tc>
          <w:tcPr>
            <w:tcW w:w="596" w:type="dxa"/>
            <w:tcBorders>
              <w:top w:val="nil"/>
              <w:left w:val="nil"/>
              <w:bottom w:val="nil"/>
              <w:right w:val="nil"/>
            </w:tcBorders>
            <w:vAlign w:val="bottom"/>
            <w:hideMark/>
          </w:tcPr>
          <w:p w14:paraId="3623877F"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17.33</w:t>
            </w:r>
          </w:p>
        </w:tc>
        <w:tc>
          <w:tcPr>
            <w:tcW w:w="657" w:type="dxa"/>
            <w:tcBorders>
              <w:top w:val="nil"/>
              <w:left w:val="nil"/>
              <w:bottom w:val="nil"/>
              <w:right w:val="nil"/>
            </w:tcBorders>
            <w:vAlign w:val="bottom"/>
            <w:hideMark/>
          </w:tcPr>
          <w:p w14:paraId="0C11F466"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15.33</w:t>
            </w:r>
          </w:p>
        </w:tc>
        <w:tc>
          <w:tcPr>
            <w:tcW w:w="577" w:type="dxa"/>
            <w:tcBorders>
              <w:top w:val="nil"/>
              <w:left w:val="nil"/>
              <w:bottom w:val="nil"/>
              <w:right w:val="nil"/>
            </w:tcBorders>
            <w:vAlign w:val="bottom"/>
            <w:hideMark/>
          </w:tcPr>
          <w:p w14:paraId="27D997B1"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39.26</w:t>
            </w:r>
          </w:p>
        </w:tc>
        <w:tc>
          <w:tcPr>
            <w:tcW w:w="614" w:type="dxa"/>
            <w:tcBorders>
              <w:top w:val="nil"/>
              <w:left w:val="nil"/>
              <w:bottom w:val="nil"/>
              <w:right w:val="nil"/>
            </w:tcBorders>
            <w:vAlign w:val="bottom"/>
            <w:hideMark/>
          </w:tcPr>
          <w:p w14:paraId="619D2256"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48.64</w:t>
            </w:r>
          </w:p>
        </w:tc>
        <w:tc>
          <w:tcPr>
            <w:tcW w:w="657" w:type="dxa"/>
            <w:tcBorders>
              <w:top w:val="nil"/>
              <w:left w:val="nil"/>
              <w:bottom w:val="nil"/>
              <w:right w:val="nil"/>
            </w:tcBorders>
            <w:vAlign w:val="bottom"/>
            <w:hideMark/>
          </w:tcPr>
          <w:p w14:paraId="643B308E"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43.95</w:t>
            </w:r>
          </w:p>
        </w:tc>
        <w:tc>
          <w:tcPr>
            <w:tcW w:w="577" w:type="dxa"/>
            <w:gridSpan w:val="2"/>
            <w:tcBorders>
              <w:top w:val="nil"/>
              <w:left w:val="nil"/>
              <w:bottom w:val="nil"/>
              <w:right w:val="nil"/>
            </w:tcBorders>
            <w:vAlign w:val="bottom"/>
            <w:hideMark/>
          </w:tcPr>
          <w:p w14:paraId="4DC2A654"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9.18</w:t>
            </w:r>
          </w:p>
        </w:tc>
        <w:tc>
          <w:tcPr>
            <w:tcW w:w="677" w:type="dxa"/>
            <w:tcBorders>
              <w:top w:val="nil"/>
              <w:left w:val="nil"/>
              <w:bottom w:val="nil"/>
              <w:right w:val="nil"/>
            </w:tcBorders>
            <w:vAlign w:val="bottom"/>
            <w:hideMark/>
          </w:tcPr>
          <w:p w14:paraId="3F73D030"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12.16</w:t>
            </w:r>
          </w:p>
        </w:tc>
        <w:tc>
          <w:tcPr>
            <w:tcW w:w="657" w:type="dxa"/>
            <w:tcBorders>
              <w:top w:val="nil"/>
              <w:left w:val="nil"/>
              <w:bottom w:val="nil"/>
              <w:right w:val="nil"/>
            </w:tcBorders>
            <w:vAlign w:val="bottom"/>
            <w:hideMark/>
          </w:tcPr>
          <w:p w14:paraId="59069BF3"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10.67</w:t>
            </w:r>
          </w:p>
        </w:tc>
        <w:tc>
          <w:tcPr>
            <w:tcW w:w="577" w:type="dxa"/>
            <w:gridSpan w:val="2"/>
            <w:tcBorders>
              <w:top w:val="nil"/>
              <w:left w:val="nil"/>
              <w:bottom w:val="nil"/>
              <w:right w:val="nil"/>
            </w:tcBorders>
            <w:vAlign w:val="bottom"/>
            <w:hideMark/>
          </w:tcPr>
          <w:p w14:paraId="6D99A34C"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53.22</w:t>
            </w:r>
          </w:p>
        </w:tc>
        <w:tc>
          <w:tcPr>
            <w:tcW w:w="577" w:type="dxa"/>
            <w:tcBorders>
              <w:top w:val="nil"/>
              <w:left w:val="nil"/>
              <w:bottom w:val="nil"/>
              <w:right w:val="nil"/>
            </w:tcBorders>
            <w:vAlign w:val="bottom"/>
            <w:hideMark/>
          </w:tcPr>
          <w:p w14:paraId="3A1A9BA3"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56.82</w:t>
            </w:r>
          </w:p>
        </w:tc>
        <w:tc>
          <w:tcPr>
            <w:tcW w:w="657" w:type="dxa"/>
            <w:tcBorders>
              <w:top w:val="nil"/>
              <w:left w:val="nil"/>
              <w:bottom w:val="nil"/>
              <w:right w:val="nil"/>
            </w:tcBorders>
            <w:vAlign w:val="bottom"/>
            <w:hideMark/>
          </w:tcPr>
          <w:p w14:paraId="29D18DF7"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55.02</w:t>
            </w:r>
          </w:p>
        </w:tc>
        <w:tc>
          <w:tcPr>
            <w:tcW w:w="577" w:type="dxa"/>
            <w:gridSpan w:val="2"/>
            <w:tcBorders>
              <w:top w:val="nil"/>
              <w:left w:val="nil"/>
              <w:bottom w:val="nil"/>
              <w:right w:val="nil"/>
            </w:tcBorders>
            <w:vAlign w:val="bottom"/>
            <w:hideMark/>
          </w:tcPr>
          <w:p w14:paraId="673FF6B9"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27.60</w:t>
            </w:r>
          </w:p>
        </w:tc>
        <w:tc>
          <w:tcPr>
            <w:tcW w:w="577" w:type="dxa"/>
            <w:tcBorders>
              <w:top w:val="nil"/>
              <w:left w:val="nil"/>
              <w:bottom w:val="nil"/>
              <w:right w:val="nil"/>
            </w:tcBorders>
            <w:vAlign w:val="bottom"/>
            <w:hideMark/>
          </w:tcPr>
          <w:p w14:paraId="1BE907AD"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29.60</w:t>
            </w:r>
          </w:p>
        </w:tc>
        <w:tc>
          <w:tcPr>
            <w:tcW w:w="657" w:type="dxa"/>
            <w:tcBorders>
              <w:top w:val="nil"/>
              <w:left w:val="nil"/>
              <w:bottom w:val="nil"/>
              <w:right w:val="nil"/>
            </w:tcBorders>
            <w:vAlign w:val="bottom"/>
            <w:hideMark/>
          </w:tcPr>
          <w:p w14:paraId="55D843F9"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28.60</w:t>
            </w:r>
          </w:p>
        </w:tc>
      </w:tr>
      <w:tr w:rsidR="00DE2831" w:rsidRPr="00DE2831" w14:paraId="17445B20" w14:textId="77777777" w:rsidTr="00DE2831">
        <w:trPr>
          <w:gridAfter w:val="1"/>
          <w:wAfter w:w="31" w:type="dxa"/>
          <w:trHeight w:val="248"/>
          <w:jc w:val="center"/>
        </w:trPr>
        <w:tc>
          <w:tcPr>
            <w:tcW w:w="1783" w:type="dxa"/>
            <w:tcBorders>
              <w:top w:val="nil"/>
              <w:left w:val="nil"/>
              <w:bottom w:val="nil"/>
              <w:right w:val="nil"/>
            </w:tcBorders>
            <w:noWrap/>
            <w:vAlign w:val="bottom"/>
            <w:hideMark/>
          </w:tcPr>
          <w:p w14:paraId="7EF5EE11"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T2 - 0.01 mM 24-EBL</w:t>
            </w:r>
          </w:p>
        </w:tc>
        <w:tc>
          <w:tcPr>
            <w:tcW w:w="577" w:type="dxa"/>
            <w:tcBorders>
              <w:top w:val="nil"/>
              <w:left w:val="nil"/>
              <w:bottom w:val="nil"/>
              <w:right w:val="nil"/>
            </w:tcBorders>
            <w:vAlign w:val="bottom"/>
            <w:hideMark/>
          </w:tcPr>
          <w:p w14:paraId="3BBAFEEF"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15.60</w:t>
            </w:r>
          </w:p>
        </w:tc>
        <w:tc>
          <w:tcPr>
            <w:tcW w:w="596" w:type="dxa"/>
            <w:tcBorders>
              <w:top w:val="nil"/>
              <w:left w:val="nil"/>
              <w:bottom w:val="nil"/>
              <w:right w:val="nil"/>
            </w:tcBorders>
            <w:vAlign w:val="bottom"/>
            <w:hideMark/>
          </w:tcPr>
          <w:p w14:paraId="0FD2DAF0"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18.12</w:t>
            </w:r>
          </w:p>
        </w:tc>
        <w:tc>
          <w:tcPr>
            <w:tcW w:w="657" w:type="dxa"/>
            <w:tcBorders>
              <w:top w:val="nil"/>
              <w:left w:val="nil"/>
              <w:bottom w:val="nil"/>
              <w:right w:val="nil"/>
            </w:tcBorders>
            <w:noWrap/>
            <w:vAlign w:val="center"/>
            <w:hideMark/>
          </w:tcPr>
          <w:p w14:paraId="2725E0F0"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16.86</w:t>
            </w:r>
          </w:p>
        </w:tc>
        <w:tc>
          <w:tcPr>
            <w:tcW w:w="577" w:type="dxa"/>
            <w:tcBorders>
              <w:top w:val="nil"/>
              <w:left w:val="nil"/>
              <w:bottom w:val="nil"/>
              <w:right w:val="nil"/>
            </w:tcBorders>
            <w:vAlign w:val="bottom"/>
            <w:hideMark/>
          </w:tcPr>
          <w:p w14:paraId="7333100E"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67.66</w:t>
            </w:r>
          </w:p>
        </w:tc>
        <w:tc>
          <w:tcPr>
            <w:tcW w:w="577" w:type="dxa"/>
            <w:tcBorders>
              <w:top w:val="nil"/>
              <w:left w:val="nil"/>
              <w:bottom w:val="nil"/>
              <w:right w:val="nil"/>
            </w:tcBorders>
            <w:vAlign w:val="bottom"/>
            <w:hideMark/>
          </w:tcPr>
          <w:p w14:paraId="08FBE41F"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76.70</w:t>
            </w:r>
          </w:p>
        </w:tc>
        <w:tc>
          <w:tcPr>
            <w:tcW w:w="657" w:type="dxa"/>
            <w:tcBorders>
              <w:top w:val="nil"/>
              <w:left w:val="nil"/>
              <w:bottom w:val="nil"/>
              <w:right w:val="nil"/>
            </w:tcBorders>
            <w:vAlign w:val="bottom"/>
            <w:hideMark/>
          </w:tcPr>
          <w:p w14:paraId="426B36A1"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72.18</w:t>
            </w:r>
          </w:p>
        </w:tc>
        <w:tc>
          <w:tcPr>
            <w:tcW w:w="577" w:type="dxa"/>
            <w:tcBorders>
              <w:top w:val="nil"/>
              <w:left w:val="nil"/>
              <w:bottom w:val="nil"/>
              <w:right w:val="nil"/>
            </w:tcBorders>
            <w:vAlign w:val="bottom"/>
            <w:hideMark/>
          </w:tcPr>
          <w:p w14:paraId="261B8F43"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14.83</w:t>
            </w:r>
          </w:p>
        </w:tc>
        <w:tc>
          <w:tcPr>
            <w:tcW w:w="596" w:type="dxa"/>
            <w:tcBorders>
              <w:top w:val="nil"/>
              <w:left w:val="nil"/>
              <w:bottom w:val="nil"/>
              <w:right w:val="nil"/>
            </w:tcBorders>
            <w:vAlign w:val="bottom"/>
            <w:hideMark/>
          </w:tcPr>
          <w:p w14:paraId="0A53CFD7"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20.50</w:t>
            </w:r>
          </w:p>
        </w:tc>
        <w:tc>
          <w:tcPr>
            <w:tcW w:w="657" w:type="dxa"/>
            <w:tcBorders>
              <w:top w:val="nil"/>
              <w:left w:val="nil"/>
              <w:bottom w:val="nil"/>
              <w:right w:val="nil"/>
            </w:tcBorders>
            <w:vAlign w:val="bottom"/>
            <w:hideMark/>
          </w:tcPr>
          <w:p w14:paraId="4C591E0E"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17.67</w:t>
            </w:r>
          </w:p>
        </w:tc>
        <w:tc>
          <w:tcPr>
            <w:tcW w:w="577" w:type="dxa"/>
            <w:tcBorders>
              <w:top w:val="nil"/>
              <w:left w:val="nil"/>
              <w:bottom w:val="nil"/>
              <w:right w:val="nil"/>
            </w:tcBorders>
            <w:vAlign w:val="bottom"/>
            <w:hideMark/>
          </w:tcPr>
          <w:p w14:paraId="11E2ECB6"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41.03</w:t>
            </w:r>
          </w:p>
        </w:tc>
        <w:tc>
          <w:tcPr>
            <w:tcW w:w="614" w:type="dxa"/>
            <w:tcBorders>
              <w:top w:val="nil"/>
              <w:left w:val="nil"/>
              <w:bottom w:val="nil"/>
              <w:right w:val="nil"/>
            </w:tcBorders>
            <w:vAlign w:val="bottom"/>
            <w:hideMark/>
          </w:tcPr>
          <w:p w14:paraId="499FABA1"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50.69</w:t>
            </w:r>
          </w:p>
        </w:tc>
        <w:tc>
          <w:tcPr>
            <w:tcW w:w="657" w:type="dxa"/>
            <w:tcBorders>
              <w:top w:val="nil"/>
              <w:left w:val="nil"/>
              <w:bottom w:val="nil"/>
              <w:right w:val="nil"/>
            </w:tcBorders>
            <w:vAlign w:val="bottom"/>
            <w:hideMark/>
          </w:tcPr>
          <w:p w14:paraId="0D880B18"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45.86</w:t>
            </w:r>
          </w:p>
        </w:tc>
        <w:tc>
          <w:tcPr>
            <w:tcW w:w="577" w:type="dxa"/>
            <w:gridSpan w:val="2"/>
            <w:tcBorders>
              <w:top w:val="nil"/>
              <w:left w:val="nil"/>
              <w:bottom w:val="nil"/>
              <w:right w:val="nil"/>
            </w:tcBorders>
            <w:vAlign w:val="bottom"/>
            <w:hideMark/>
          </w:tcPr>
          <w:p w14:paraId="371E55C3"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10.17</w:t>
            </w:r>
          </w:p>
        </w:tc>
        <w:tc>
          <w:tcPr>
            <w:tcW w:w="677" w:type="dxa"/>
            <w:tcBorders>
              <w:top w:val="nil"/>
              <w:left w:val="nil"/>
              <w:bottom w:val="nil"/>
              <w:right w:val="nil"/>
            </w:tcBorders>
            <w:vAlign w:val="bottom"/>
            <w:hideMark/>
          </w:tcPr>
          <w:p w14:paraId="21CCDC9A"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13.63</w:t>
            </w:r>
          </w:p>
        </w:tc>
        <w:tc>
          <w:tcPr>
            <w:tcW w:w="657" w:type="dxa"/>
            <w:tcBorders>
              <w:top w:val="nil"/>
              <w:left w:val="nil"/>
              <w:bottom w:val="nil"/>
              <w:right w:val="nil"/>
            </w:tcBorders>
            <w:vAlign w:val="bottom"/>
            <w:hideMark/>
          </w:tcPr>
          <w:p w14:paraId="4B37D3B7"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11.90</w:t>
            </w:r>
          </w:p>
        </w:tc>
        <w:tc>
          <w:tcPr>
            <w:tcW w:w="577" w:type="dxa"/>
            <w:gridSpan w:val="2"/>
            <w:tcBorders>
              <w:top w:val="nil"/>
              <w:left w:val="nil"/>
              <w:bottom w:val="nil"/>
              <w:right w:val="nil"/>
            </w:tcBorders>
            <w:vAlign w:val="bottom"/>
            <w:hideMark/>
          </w:tcPr>
          <w:p w14:paraId="37C1F02B"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59.93</w:t>
            </w:r>
          </w:p>
        </w:tc>
        <w:tc>
          <w:tcPr>
            <w:tcW w:w="577" w:type="dxa"/>
            <w:tcBorders>
              <w:top w:val="nil"/>
              <w:left w:val="nil"/>
              <w:bottom w:val="nil"/>
              <w:right w:val="nil"/>
            </w:tcBorders>
            <w:vAlign w:val="bottom"/>
            <w:hideMark/>
          </w:tcPr>
          <w:p w14:paraId="26276F8C"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63.77</w:t>
            </w:r>
          </w:p>
        </w:tc>
        <w:tc>
          <w:tcPr>
            <w:tcW w:w="657" w:type="dxa"/>
            <w:tcBorders>
              <w:top w:val="nil"/>
              <w:left w:val="nil"/>
              <w:bottom w:val="nil"/>
              <w:right w:val="nil"/>
            </w:tcBorders>
            <w:vAlign w:val="bottom"/>
            <w:hideMark/>
          </w:tcPr>
          <w:p w14:paraId="51EF241A"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61.85</w:t>
            </w:r>
          </w:p>
        </w:tc>
        <w:tc>
          <w:tcPr>
            <w:tcW w:w="577" w:type="dxa"/>
            <w:gridSpan w:val="2"/>
            <w:tcBorders>
              <w:top w:val="nil"/>
              <w:left w:val="nil"/>
              <w:bottom w:val="nil"/>
              <w:right w:val="nil"/>
            </w:tcBorders>
            <w:vAlign w:val="bottom"/>
            <w:hideMark/>
          </w:tcPr>
          <w:p w14:paraId="5E48D5E8"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30.02</w:t>
            </w:r>
          </w:p>
        </w:tc>
        <w:tc>
          <w:tcPr>
            <w:tcW w:w="577" w:type="dxa"/>
            <w:tcBorders>
              <w:top w:val="nil"/>
              <w:left w:val="nil"/>
              <w:bottom w:val="nil"/>
              <w:right w:val="nil"/>
            </w:tcBorders>
            <w:vAlign w:val="bottom"/>
            <w:hideMark/>
          </w:tcPr>
          <w:p w14:paraId="2B4304AB"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31.95</w:t>
            </w:r>
          </w:p>
        </w:tc>
        <w:tc>
          <w:tcPr>
            <w:tcW w:w="657" w:type="dxa"/>
            <w:tcBorders>
              <w:top w:val="nil"/>
              <w:left w:val="nil"/>
              <w:bottom w:val="nil"/>
              <w:right w:val="nil"/>
            </w:tcBorders>
            <w:vAlign w:val="bottom"/>
            <w:hideMark/>
          </w:tcPr>
          <w:p w14:paraId="4516D05D"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30.98</w:t>
            </w:r>
          </w:p>
        </w:tc>
      </w:tr>
      <w:tr w:rsidR="00DE2831" w:rsidRPr="00DE2831" w14:paraId="22A98A49" w14:textId="77777777" w:rsidTr="00DE2831">
        <w:trPr>
          <w:gridAfter w:val="1"/>
          <w:wAfter w:w="31" w:type="dxa"/>
          <w:trHeight w:val="248"/>
          <w:jc w:val="center"/>
        </w:trPr>
        <w:tc>
          <w:tcPr>
            <w:tcW w:w="1783" w:type="dxa"/>
            <w:tcBorders>
              <w:top w:val="nil"/>
              <w:left w:val="nil"/>
              <w:bottom w:val="nil"/>
              <w:right w:val="nil"/>
            </w:tcBorders>
            <w:noWrap/>
            <w:vAlign w:val="bottom"/>
            <w:hideMark/>
          </w:tcPr>
          <w:p w14:paraId="34689E36"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T3 - 0.02 mM 24-EBL</w:t>
            </w:r>
          </w:p>
        </w:tc>
        <w:tc>
          <w:tcPr>
            <w:tcW w:w="577" w:type="dxa"/>
            <w:tcBorders>
              <w:top w:val="nil"/>
              <w:left w:val="nil"/>
              <w:bottom w:val="nil"/>
              <w:right w:val="nil"/>
            </w:tcBorders>
            <w:vAlign w:val="bottom"/>
            <w:hideMark/>
          </w:tcPr>
          <w:p w14:paraId="2C8A5150"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16.67</w:t>
            </w:r>
          </w:p>
        </w:tc>
        <w:tc>
          <w:tcPr>
            <w:tcW w:w="596" w:type="dxa"/>
            <w:tcBorders>
              <w:top w:val="nil"/>
              <w:left w:val="nil"/>
              <w:bottom w:val="nil"/>
              <w:right w:val="nil"/>
            </w:tcBorders>
            <w:vAlign w:val="bottom"/>
            <w:hideMark/>
          </w:tcPr>
          <w:p w14:paraId="515E3FC8"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19.15</w:t>
            </w:r>
          </w:p>
        </w:tc>
        <w:tc>
          <w:tcPr>
            <w:tcW w:w="657" w:type="dxa"/>
            <w:tcBorders>
              <w:top w:val="nil"/>
              <w:left w:val="nil"/>
              <w:bottom w:val="nil"/>
              <w:right w:val="nil"/>
            </w:tcBorders>
            <w:noWrap/>
            <w:vAlign w:val="center"/>
            <w:hideMark/>
          </w:tcPr>
          <w:p w14:paraId="27C1ADB4"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17.91</w:t>
            </w:r>
          </w:p>
        </w:tc>
        <w:tc>
          <w:tcPr>
            <w:tcW w:w="577" w:type="dxa"/>
            <w:tcBorders>
              <w:top w:val="nil"/>
              <w:left w:val="nil"/>
              <w:bottom w:val="nil"/>
              <w:right w:val="nil"/>
            </w:tcBorders>
            <w:vAlign w:val="bottom"/>
            <w:hideMark/>
          </w:tcPr>
          <w:p w14:paraId="4C31A842"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68.67</w:t>
            </w:r>
          </w:p>
        </w:tc>
        <w:tc>
          <w:tcPr>
            <w:tcW w:w="577" w:type="dxa"/>
            <w:tcBorders>
              <w:top w:val="nil"/>
              <w:left w:val="nil"/>
              <w:bottom w:val="nil"/>
              <w:right w:val="nil"/>
            </w:tcBorders>
            <w:vAlign w:val="bottom"/>
            <w:hideMark/>
          </w:tcPr>
          <w:p w14:paraId="2810CBF6"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78.67</w:t>
            </w:r>
          </w:p>
        </w:tc>
        <w:tc>
          <w:tcPr>
            <w:tcW w:w="657" w:type="dxa"/>
            <w:tcBorders>
              <w:top w:val="nil"/>
              <w:left w:val="nil"/>
              <w:bottom w:val="nil"/>
              <w:right w:val="nil"/>
            </w:tcBorders>
            <w:vAlign w:val="bottom"/>
            <w:hideMark/>
          </w:tcPr>
          <w:p w14:paraId="276D69FF"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73.67</w:t>
            </w:r>
          </w:p>
        </w:tc>
        <w:tc>
          <w:tcPr>
            <w:tcW w:w="577" w:type="dxa"/>
            <w:tcBorders>
              <w:top w:val="nil"/>
              <w:left w:val="nil"/>
              <w:bottom w:val="nil"/>
              <w:right w:val="nil"/>
            </w:tcBorders>
            <w:vAlign w:val="bottom"/>
            <w:hideMark/>
          </w:tcPr>
          <w:p w14:paraId="2B881602"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16.67</w:t>
            </w:r>
          </w:p>
        </w:tc>
        <w:tc>
          <w:tcPr>
            <w:tcW w:w="596" w:type="dxa"/>
            <w:tcBorders>
              <w:top w:val="nil"/>
              <w:left w:val="nil"/>
              <w:bottom w:val="nil"/>
              <w:right w:val="nil"/>
            </w:tcBorders>
            <w:vAlign w:val="bottom"/>
            <w:hideMark/>
          </w:tcPr>
          <w:p w14:paraId="1EC11150"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22.17</w:t>
            </w:r>
          </w:p>
        </w:tc>
        <w:tc>
          <w:tcPr>
            <w:tcW w:w="657" w:type="dxa"/>
            <w:tcBorders>
              <w:top w:val="nil"/>
              <w:left w:val="nil"/>
              <w:bottom w:val="nil"/>
              <w:right w:val="nil"/>
            </w:tcBorders>
            <w:vAlign w:val="bottom"/>
            <w:hideMark/>
          </w:tcPr>
          <w:p w14:paraId="6FC1E195"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19.42</w:t>
            </w:r>
          </w:p>
        </w:tc>
        <w:tc>
          <w:tcPr>
            <w:tcW w:w="577" w:type="dxa"/>
            <w:tcBorders>
              <w:top w:val="nil"/>
              <w:left w:val="nil"/>
              <w:bottom w:val="nil"/>
              <w:right w:val="nil"/>
            </w:tcBorders>
            <w:vAlign w:val="bottom"/>
            <w:hideMark/>
          </w:tcPr>
          <w:p w14:paraId="7BF801D1"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43.07</w:t>
            </w:r>
          </w:p>
        </w:tc>
        <w:tc>
          <w:tcPr>
            <w:tcW w:w="614" w:type="dxa"/>
            <w:tcBorders>
              <w:top w:val="nil"/>
              <w:left w:val="nil"/>
              <w:bottom w:val="nil"/>
              <w:right w:val="nil"/>
            </w:tcBorders>
            <w:vAlign w:val="bottom"/>
            <w:hideMark/>
          </w:tcPr>
          <w:p w14:paraId="746AB651"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52.80</w:t>
            </w:r>
          </w:p>
        </w:tc>
        <w:tc>
          <w:tcPr>
            <w:tcW w:w="657" w:type="dxa"/>
            <w:tcBorders>
              <w:top w:val="nil"/>
              <w:left w:val="nil"/>
              <w:bottom w:val="nil"/>
              <w:right w:val="nil"/>
            </w:tcBorders>
            <w:vAlign w:val="bottom"/>
            <w:hideMark/>
          </w:tcPr>
          <w:p w14:paraId="3CE14A52"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47.93</w:t>
            </w:r>
          </w:p>
        </w:tc>
        <w:tc>
          <w:tcPr>
            <w:tcW w:w="577" w:type="dxa"/>
            <w:gridSpan w:val="2"/>
            <w:tcBorders>
              <w:top w:val="nil"/>
              <w:left w:val="nil"/>
              <w:bottom w:val="nil"/>
              <w:right w:val="nil"/>
            </w:tcBorders>
            <w:vAlign w:val="bottom"/>
            <w:hideMark/>
          </w:tcPr>
          <w:p w14:paraId="29ED003C"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11.13</w:t>
            </w:r>
          </w:p>
        </w:tc>
        <w:tc>
          <w:tcPr>
            <w:tcW w:w="677" w:type="dxa"/>
            <w:tcBorders>
              <w:top w:val="nil"/>
              <w:left w:val="nil"/>
              <w:bottom w:val="nil"/>
              <w:right w:val="nil"/>
            </w:tcBorders>
            <w:vAlign w:val="bottom"/>
            <w:hideMark/>
          </w:tcPr>
          <w:p w14:paraId="042ECC7A"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15.14</w:t>
            </w:r>
          </w:p>
        </w:tc>
        <w:tc>
          <w:tcPr>
            <w:tcW w:w="657" w:type="dxa"/>
            <w:tcBorders>
              <w:top w:val="nil"/>
              <w:left w:val="nil"/>
              <w:bottom w:val="nil"/>
              <w:right w:val="nil"/>
            </w:tcBorders>
            <w:vAlign w:val="bottom"/>
            <w:hideMark/>
          </w:tcPr>
          <w:p w14:paraId="12670D29"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13.13</w:t>
            </w:r>
          </w:p>
        </w:tc>
        <w:tc>
          <w:tcPr>
            <w:tcW w:w="577" w:type="dxa"/>
            <w:gridSpan w:val="2"/>
            <w:tcBorders>
              <w:top w:val="nil"/>
              <w:left w:val="nil"/>
              <w:bottom w:val="nil"/>
              <w:right w:val="nil"/>
            </w:tcBorders>
            <w:vAlign w:val="bottom"/>
            <w:hideMark/>
          </w:tcPr>
          <w:p w14:paraId="16709126"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64.49</w:t>
            </w:r>
          </w:p>
        </w:tc>
        <w:tc>
          <w:tcPr>
            <w:tcW w:w="577" w:type="dxa"/>
            <w:tcBorders>
              <w:top w:val="nil"/>
              <w:left w:val="nil"/>
              <w:bottom w:val="nil"/>
              <w:right w:val="nil"/>
            </w:tcBorders>
            <w:vAlign w:val="bottom"/>
            <w:hideMark/>
          </w:tcPr>
          <w:p w14:paraId="777D1B92"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67.76</w:t>
            </w:r>
          </w:p>
        </w:tc>
        <w:tc>
          <w:tcPr>
            <w:tcW w:w="657" w:type="dxa"/>
            <w:tcBorders>
              <w:top w:val="nil"/>
              <w:left w:val="nil"/>
              <w:bottom w:val="nil"/>
              <w:right w:val="nil"/>
            </w:tcBorders>
            <w:vAlign w:val="bottom"/>
            <w:hideMark/>
          </w:tcPr>
          <w:p w14:paraId="159795CB"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66.12</w:t>
            </w:r>
          </w:p>
        </w:tc>
        <w:tc>
          <w:tcPr>
            <w:tcW w:w="577" w:type="dxa"/>
            <w:gridSpan w:val="2"/>
            <w:tcBorders>
              <w:top w:val="nil"/>
              <w:left w:val="nil"/>
              <w:bottom w:val="nil"/>
              <w:right w:val="nil"/>
            </w:tcBorders>
            <w:vAlign w:val="bottom"/>
            <w:hideMark/>
          </w:tcPr>
          <w:p w14:paraId="735A59FF"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32.86</w:t>
            </w:r>
          </w:p>
        </w:tc>
        <w:tc>
          <w:tcPr>
            <w:tcW w:w="577" w:type="dxa"/>
            <w:tcBorders>
              <w:top w:val="nil"/>
              <w:left w:val="nil"/>
              <w:bottom w:val="nil"/>
              <w:right w:val="nil"/>
            </w:tcBorders>
            <w:vAlign w:val="bottom"/>
            <w:hideMark/>
          </w:tcPr>
          <w:p w14:paraId="6C3B6FE3"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35.00</w:t>
            </w:r>
          </w:p>
        </w:tc>
        <w:tc>
          <w:tcPr>
            <w:tcW w:w="657" w:type="dxa"/>
            <w:tcBorders>
              <w:top w:val="nil"/>
              <w:left w:val="nil"/>
              <w:bottom w:val="nil"/>
              <w:right w:val="nil"/>
            </w:tcBorders>
            <w:vAlign w:val="bottom"/>
            <w:hideMark/>
          </w:tcPr>
          <w:p w14:paraId="3F40592B"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33.93</w:t>
            </w:r>
          </w:p>
        </w:tc>
      </w:tr>
      <w:tr w:rsidR="00DE2831" w:rsidRPr="00DE2831" w14:paraId="50129392" w14:textId="77777777" w:rsidTr="00DE2831">
        <w:trPr>
          <w:gridAfter w:val="1"/>
          <w:wAfter w:w="31" w:type="dxa"/>
          <w:trHeight w:val="248"/>
          <w:jc w:val="center"/>
        </w:trPr>
        <w:tc>
          <w:tcPr>
            <w:tcW w:w="1783" w:type="dxa"/>
            <w:tcBorders>
              <w:top w:val="nil"/>
              <w:left w:val="nil"/>
              <w:bottom w:val="nil"/>
              <w:right w:val="nil"/>
            </w:tcBorders>
            <w:noWrap/>
            <w:vAlign w:val="bottom"/>
            <w:hideMark/>
          </w:tcPr>
          <w:p w14:paraId="5D2AC6D1"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T4 - 0.03 mM 24-EBL</w:t>
            </w:r>
          </w:p>
        </w:tc>
        <w:tc>
          <w:tcPr>
            <w:tcW w:w="577" w:type="dxa"/>
            <w:tcBorders>
              <w:top w:val="nil"/>
              <w:left w:val="nil"/>
              <w:bottom w:val="nil"/>
              <w:right w:val="nil"/>
            </w:tcBorders>
            <w:vAlign w:val="bottom"/>
            <w:hideMark/>
          </w:tcPr>
          <w:p w14:paraId="4D1A37E3"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17.65</w:t>
            </w:r>
          </w:p>
        </w:tc>
        <w:tc>
          <w:tcPr>
            <w:tcW w:w="596" w:type="dxa"/>
            <w:tcBorders>
              <w:top w:val="nil"/>
              <w:left w:val="nil"/>
              <w:bottom w:val="nil"/>
              <w:right w:val="nil"/>
            </w:tcBorders>
            <w:vAlign w:val="bottom"/>
            <w:hideMark/>
          </w:tcPr>
          <w:p w14:paraId="01DED1E4"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20.20</w:t>
            </w:r>
          </w:p>
        </w:tc>
        <w:tc>
          <w:tcPr>
            <w:tcW w:w="657" w:type="dxa"/>
            <w:tcBorders>
              <w:top w:val="nil"/>
              <w:left w:val="nil"/>
              <w:bottom w:val="nil"/>
              <w:right w:val="nil"/>
            </w:tcBorders>
            <w:noWrap/>
            <w:vAlign w:val="center"/>
            <w:hideMark/>
          </w:tcPr>
          <w:p w14:paraId="5C26C3CF"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18.93</w:t>
            </w:r>
          </w:p>
        </w:tc>
        <w:tc>
          <w:tcPr>
            <w:tcW w:w="577" w:type="dxa"/>
            <w:tcBorders>
              <w:top w:val="nil"/>
              <w:left w:val="nil"/>
              <w:bottom w:val="nil"/>
              <w:right w:val="nil"/>
            </w:tcBorders>
            <w:vAlign w:val="bottom"/>
            <w:hideMark/>
          </w:tcPr>
          <w:p w14:paraId="5632CDF1"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70.69</w:t>
            </w:r>
          </w:p>
        </w:tc>
        <w:tc>
          <w:tcPr>
            <w:tcW w:w="577" w:type="dxa"/>
            <w:tcBorders>
              <w:top w:val="nil"/>
              <w:left w:val="nil"/>
              <w:bottom w:val="nil"/>
              <w:right w:val="nil"/>
            </w:tcBorders>
            <w:vAlign w:val="bottom"/>
            <w:hideMark/>
          </w:tcPr>
          <w:p w14:paraId="76137D0D"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80.64</w:t>
            </w:r>
          </w:p>
        </w:tc>
        <w:tc>
          <w:tcPr>
            <w:tcW w:w="657" w:type="dxa"/>
            <w:tcBorders>
              <w:top w:val="nil"/>
              <w:left w:val="nil"/>
              <w:bottom w:val="nil"/>
              <w:right w:val="nil"/>
            </w:tcBorders>
            <w:vAlign w:val="bottom"/>
            <w:hideMark/>
          </w:tcPr>
          <w:p w14:paraId="64B14824"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75.66</w:t>
            </w:r>
          </w:p>
        </w:tc>
        <w:tc>
          <w:tcPr>
            <w:tcW w:w="577" w:type="dxa"/>
            <w:tcBorders>
              <w:top w:val="nil"/>
              <w:left w:val="nil"/>
              <w:bottom w:val="nil"/>
              <w:right w:val="nil"/>
            </w:tcBorders>
            <w:vAlign w:val="bottom"/>
            <w:hideMark/>
          </w:tcPr>
          <w:p w14:paraId="002986FE"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18.33</w:t>
            </w:r>
          </w:p>
        </w:tc>
        <w:tc>
          <w:tcPr>
            <w:tcW w:w="596" w:type="dxa"/>
            <w:tcBorders>
              <w:top w:val="nil"/>
              <w:left w:val="nil"/>
              <w:bottom w:val="nil"/>
              <w:right w:val="nil"/>
            </w:tcBorders>
            <w:vAlign w:val="bottom"/>
            <w:hideMark/>
          </w:tcPr>
          <w:p w14:paraId="542C5FB1"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23.83</w:t>
            </w:r>
          </w:p>
        </w:tc>
        <w:tc>
          <w:tcPr>
            <w:tcW w:w="657" w:type="dxa"/>
            <w:tcBorders>
              <w:top w:val="nil"/>
              <w:left w:val="nil"/>
              <w:bottom w:val="nil"/>
              <w:right w:val="nil"/>
            </w:tcBorders>
            <w:vAlign w:val="bottom"/>
            <w:hideMark/>
          </w:tcPr>
          <w:p w14:paraId="455FE397"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21.08</w:t>
            </w:r>
          </w:p>
        </w:tc>
        <w:tc>
          <w:tcPr>
            <w:tcW w:w="577" w:type="dxa"/>
            <w:tcBorders>
              <w:top w:val="nil"/>
              <w:left w:val="nil"/>
              <w:bottom w:val="nil"/>
              <w:right w:val="nil"/>
            </w:tcBorders>
            <w:vAlign w:val="bottom"/>
            <w:hideMark/>
          </w:tcPr>
          <w:p w14:paraId="0AAAFB5D"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45.46</w:t>
            </w:r>
          </w:p>
        </w:tc>
        <w:tc>
          <w:tcPr>
            <w:tcW w:w="614" w:type="dxa"/>
            <w:tcBorders>
              <w:top w:val="nil"/>
              <w:left w:val="nil"/>
              <w:bottom w:val="nil"/>
              <w:right w:val="nil"/>
            </w:tcBorders>
            <w:vAlign w:val="bottom"/>
            <w:hideMark/>
          </w:tcPr>
          <w:p w14:paraId="5C79DAA7"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54.38</w:t>
            </w:r>
          </w:p>
        </w:tc>
        <w:tc>
          <w:tcPr>
            <w:tcW w:w="657" w:type="dxa"/>
            <w:tcBorders>
              <w:top w:val="nil"/>
              <w:left w:val="nil"/>
              <w:bottom w:val="nil"/>
              <w:right w:val="nil"/>
            </w:tcBorders>
            <w:vAlign w:val="bottom"/>
            <w:hideMark/>
          </w:tcPr>
          <w:p w14:paraId="49C61787"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49.92</w:t>
            </w:r>
          </w:p>
        </w:tc>
        <w:tc>
          <w:tcPr>
            <w:tcW w:w="577" w:type="dxa"/>
            <w:gridSpan w:val="2"/>
            <w:tcBorders>
              <w:top w:val="nil"/>
              <w:left w:val="nil"/>
              <w:bottom w:val="nil"/>
              <w:right w:val="nil"/>
            </w:tcBorders>
            <w:vAlign w:val="bottom"/>
            <w:hideMark/>
          </w:tcPr>
          <w:p w14:paraId="4F816E3C"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12.13</w:t>
            </w:r>
          </w:p>
        </w:tc>
        <w:tc>
          <w:tcPr>
            <w:tcW w:w="677" w:type="dxa"/>
            <w:tcBorders>
              <w:top w:val="nil"/>
              <w:left w:val="nil"/>
              <w:bottom w:val="nil"/>
              <w:right w:val="nil"/>
            </w:tcBorders>
            <w:vAlign w:val="bottom"/>
            <w:hideMark/>
          </w:tcPr>
          <w:p w14:paraId="336EC59F"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16.66</w:t>
            </w:r>
          </w:p>
        </w:tc>
        <w:tc>
          <w:tcPr>
            <w:tcW w:w="657" w:type="dxa"/>
            <w:tcBorders>
              <w:top w:val="nil"/>
              <w:left w:val="nil"/>
              <w:bottom w:val="nil"/>
              <w:right w:val="nil"/>
            </w:tcBorders>
            <w:vAlign w:val="bottom"/>
            <w:hideMark/>
          </w:tcPr>
          <w:p w14:paraId="3BA025BA"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14.39</w:t>
            </w:r>
          </w:p>
        </w:tc>
        <w:tc>
          <w:tcPr>
            <w:tcW w:w="577" w:type="dxa"/>
            <w:gridSpan w:val="2"/>
            <w:tcBorders>
              <w:top w:val="nil"/>
              <w:left w:val="nil"/>
              <w:bottom w:val="nil"/>
              <w:right w:val="nil"/>
            </w:tcBorders>
            <w:vAlign w:val="bottom"/>
            <w:hideMark/>
          </w:tcPr>
          <w:p w14:paraId="09D4168F"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67.95</w:t>
            </w:r>
          </w:p>
        </w:tc>
        <w:tc>
          <w:tcPr>
            <w:tcW w:w="577" w:type="dxa"/>
            <w:tcBorders>
              <w:top w:val="nil"/>
              <w:left w:val="nil"/>
              <w:bottom w:val="nil"/>
              <w:right w:val="nil"/>
            </w:tcBorders>
            <w:vAlign w:val="bottom"/>
            <w:hideMark/>
          </w:tcPr>
          <w:p w14:paraId="28721217"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69.90</w:t>
            </w:r>
          </w:p>
        </w:tc>
        <w:tc>
          <w:tcPr>
            <w:tcW w:w="657" w:type="dxa"/>
            <w:tcBorders>
              <w:top w:val="nil"/>
              <w:left w:val="nil"/>
              <w:bottom w:val="nil"/>
              <w:right w:val="nil"/>
            </w:tcBorders>
            <w:vAlign w:val="bottom"/>
            <w:hideMark/>
          </w:tcPr>
          <w:p w14:paraId="3B2CC14A"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68.92</w:t>
            </w:r>
          </w:p>
        </w:tc>
        <w:tc>
          <w:tcPr>
            <w:tcW w:w="577" w:type="dxa"/>
            <w:gridSpan w:val="2"/>
            <w:tcBorders>
              <w:top w:val="nil"/>
              <w:left w:val="nil"/>
              <w:bottom w:val="nil"/>
              <w:right w:val="nil"/>
            </w:tcBorders>
            <w:vAlign w:val="bottom"/>
            <w:hideMark/>
          </w:tcPr>
          <w:p w14:paraId="3F0011EB"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37.06</w:t>
            </w:r>
          </w:p>
        </w:tc>
        <w:tc>
          <w:tcPr>
            <w:tcW w:w="577" w:type="dxa"/>
            <w:tcBorders>
              <w:top w:val="nil"/>
              <w:left w:val="nil"/>
              <w:bottom w:val="nil"/>
              <w:right w:val="nil"/>
            </w:tcBorders>
            <w:vAlign w:val="bottom"/>
            <w:hideMark/>
          </w:tcPr>
          <w:p w14:paraId="00BC3CA4"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37.89</w:t>
            </w:r>
          </w:p>
        </w:tc>
        <w:tc>
          <w:tcPr>
            <w:tcW w:w="657" w:type="dxa"/>
            <w:tcBorders>
              <w:top w:val="nil"/>
              <w:left w:val="nil"/>
              <w:bottom w:val="nil"/>
              <w:right w:val="nil"/>
            </w:tcBorders>
            <w:vAlign w:val="bottom"/>
            <w:hideMark/>
          </w:tcPr>
          <w:p w14:paraId="506F1201"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37.47</w:t>
            </w:r>
          </w:p>
        </w:tc>
      </w:tr>
      <w:tr w:rsidR="00DE2831" w:rsidRPr="00DE2831" w14:paraId="77E4B75B" w14:textId="77777777" w:rsidTr="00DE2831">
        <w:trPr>
          <w:gridAfter w:val="1"/>
          <w:wAfter w:w="31" w:type="dxa"/>
          <w:trHeight w:val="248"/>
          <w:jc w:val="center"/>
        </w:trPr>
        <w:tc>
          <w:tcPr>
            <w:tcW w:w="1783" w:type="dxa"/>
            <w:tcBorders>
              <w:top w:val="single" w:sz="4" w:space="0" w:color="auto"/>
              <w:left w:val="nil"/>
              <w:bottom w:val="single" w:sz="4" w:space="0" w:color="auto"/>
              <w:right w:val="nil"/>
            </w:tcBorders>
            <w:noWrap/>
            <w:vAlign w:val="bottom"/>
            <w:hideMark/>
          </w:tcPr>
          <w:p w14:paraId="73B419DC"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MEAN</w:t>
            </w:r>
          </w:p>
        </w:tc>
        <w:tc>
          <w:tcPr>
            <w:tcW w:w="577" w:type="dxa"/>
            <w:tcBorders>
              <w:top w:val="single" w:sz="4" w:space="0" w:color="auto"/>
              <w:left w:val="nil"/>
              <w:bottom w:val="single" w:sz="4" w:space="0" w:color="auto"/>
              <w:right w:val="nil"/>
            </w:tcBorders>
            <w:vAlign w:val="center"/>
            <w:hideMark/>
          </w:tcPr>
          <w:p w14:paraId="5F50F43F"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16.14</w:t>
            </w:r>
          </w:p>
        </w:tc>
        <w:tc>
          <w:tcPr>
            <w:tcW w:w="596" w:type="dxa"/>
            <w:tcBorders>
              <w:top w:val="single" w:sz="4" w:space="0" w:color="auto"/>
              <w:left w:val="nil"/>
              <w:bottom w:val="single" w:sz="4" w:space="0" w:color="auto"/>
              <w:right w:val="nil"/>
            </w:tcBorders>
            <w:vAlign w:val="center"/>
            <w:hideMark/>
          </w:tcPr>
          <w:p w14:paraId="3FB7014F"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18.54</w:t>
            </w:r>
          </w:p>
        </w:tc>
        <w:tc>
          <w:tcPr>
            <w:tcW w:w="657" w:type="dxa"/>
            <w:tcBorders>
              <w:top w:val="single" w:sz="4" w:space="0" w:color="auto"/>
              <w:left w:val="nil"/>
              <w:bottom w:val="single" w:sz="4" w:space="0" w:color="auto"/>
              <w:right w:val="nil"/>
            </w:tcBorders>
            <w:noWrap/>
            <w:vAlign w:val="center"/>
            <w:hideMark/>
          </w:tcPr>
          <w:p w14:paraId="6ABA072B"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 </w:t>
            </w:r>
          </w:p>
        </w:tc>
        <w:tc>
          <w:tcPr>
            <w:tcW w:w="577" w:type="dxa"/>
            <w:tcBorders>
              <w:top w:val="single" w:sz="4" w:space="0" w:color="auto"/>
              <w:left w:val="nil"/>
              <w:bottom w:val="single" w:sz="4" w:space="0" w:color="auto"/>
              <w:right w:val="nil"/>
            </w:tcBorders>
            <w:vAlign w:val="bottom"/>
            <w:hideMark/>
          </w:tcPr>
          <w:p w14:paraId="7DB1E3CB"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68.28</w:t>
            </w:r>
          </w:p>
        </w:tc>
        <w:tc>
          <w:tcPr>
            <w:tcW w:w="577" w:type="dxa"/>
            <w:tcBorders>
              <w:top w:val="single" w:sz="4" w:space="0" w:color="auto"/>
              <w:left w:val="nil"/>
              <w:bottom w:val="single" w:sz="4" w:space="0" w:color="auto"/>
              <w:right w:val="nil"/>
            </w:tcBorders>
            <w:vAlign w:val="bottom"/>
            <w:hideMark/>
          </w:tcPr>
          <w:p w14:paraId="2C7CE785"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77.65</w:t>
            </w:r>
          </w:p>
        </w:tc>
        <w:tc>
          <w:tcPr>
            <w:tcW w:w="657" w:type="dxa"/>
            <w:tcBorders>
              <w:top w:val="single" w:sz="4" w:space="0" w:color="auto"/>
              <w:left w:val="nil"/>
              <w:bottom w:val="single" w:sz="4" w:space="0" w:color="auto"/>
              <w:right w:val="nil"/>
            </w:tcBorders>
            <w:noWrap/>
            <w:vAlign w:val="bottom"/>
            <w:hideMark/>
          </w:tcPr>
          <w:p w14:paraId="4ECAAE0F"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 </w:t>
            </w:r>
          </w:p>
        </w:tc>
        <w:tc>
          <w:tcPr>
            <w:tcW w:w="577" w:type="dxa"/>
            <w:tcBorders>
              <w:top w:val="single" w:sz="4" w:space="0" w:color="auto"/>
              <w:left w:val="nil"/>
              <w:bottom w:val="single" w:sz="4" w:space="0" w:color="auto"/>
              <w:right w:val="nil"/>
            </w:tcBorders>
            <w:vAlign w:val="bottom"/>
            <w:hideMark/>
          </w:tcPr>
          <w:p w14:paraId="50845FFF"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15.79</w:t>
            </w:r>
          </w:p>
        </w:tc>
        <w:tc>
          <w:tcPr>
            <w:tcW w:w="596" w:type="dxa"/>
            <w:tcBorders>
              <w:top w:val="single" w:sz="4" w:space="0" w:color="auto"/>
              <w:left w:val="nil"/>
              <w:bottom w:val="single" w:sz="4" w:space="0" w:color="auto"/>
              <w:right w:val="nil"/>
            </w:tcBorders>
            <w:vAlign w:val="bottom"/>
            <w:hideMark/>
          </w:tcPr>
          <w:p w14:paraId="01639EB8"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20.96</w:t>
            </w:r>
          </w:p>
        </w:tc>
        <w:tc>
          <w:tcPr>
            <w:tcW w:w="657" w:type="dxa"/>
            <w:tcBorders>
              <w:top w:val="single" w:sz="4" w:space="0" w:color="auto"/>
              <w:left w:val="nil"/>
              <w:bottom w:val="single" w:sz="4" w:space="0" w:color="auto"/>
              <w:right w:val="nil"/>
            </w:tcBorders>
            <w:noWrap/>
            <w:vAlign w:val="bottom"/>
            <w:hideMark/>
          </w:tcPr>
          <w:p w14:paraId="65CCAD97"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 </w:t>
            </w:r>
          </w:p>
        </w:tc>
        <w:tc>
          <w:tcPr>
            <w:tcW w:w="577" w:type="dxa"/>
            <w:tcBorders>
              <w:top w:val="single" w:sz="4" w:space="0" w:color="auto"/>
              <w:left w:val="nil"/>
              <w:bottom w:val="single" w:sz="4" w:space="0" w:color="auto"/>
              <w:right w:val="nil"/>
            </w:tcBorders>
            <w:vAlign w:val="bottom"/>
            <w:hideMark/>
          </w:tcPr>
          <w:p w14:paraId="782C7543"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42.20</w:t>
            </w:r>
          </w:p>
        </w:tc>
        <w:tc>
          <w:tcPr>
            <w:tcW w:w="614" w:type="dxa"/>
            <w:tcBorders>
              <w:top w:val="single" w:sz="4" w:space="0" w:color="auto"/>
              <w:left w:val="nil"/>
              <w:bottom w:val="single" w:sz="4" w:space="0" w:color="auto"/>
              <w:right w:val="nil"/>
            </w:tcBorders>
            <w:vAlign w:val="bottom"/>
            <w:hideMark/>
          </w:tcPr>
          <w:p w14:paraId="5C9B76DC"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51.63</w:t>
            </w:r>
          </w:p>
        </w:tc>
        <w:tc>
          <w:tcPr>
            <w:tcW w:w="657" w:type="dxa"/>
            <w:tcBorders>
              <w:top w:val="single" w:sz="4" w:space="0" w:color="auto"/>
              <w:left w:val="nil"/>
              <w:bottom w:val="single" w:sz="4" w:space="0" w:color="auto"/>
              <w:right w:val="nil"/>
            </w:tcBorders>
            <w:noWrap/>
            <w:vAlign w:val="bottom"/>
            <w:hideMark/>
          </w:tcPr>
          <w:p w14:paraId="532BC8F0"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 </w:t>
            </w:r>
          </w:p>
        </w:tc>
        <w:tc>
          <w:tcPr>
            <w:tcW w:w="577" w:type="dxa"/>
            <w:gridSpan w:val="2"/>
            <w:tcBorders>
              <w:top w:val="single" w:sz="4" w:space="0" w:color="auto"/>
              <w:left w:val="nil"/>
              <w:bottom w:val="single" w:sz="4" w:space="0" w:color="auto"/>
              <w:right w:val="nil"/>
            </w:tcBorders>
            <w:vAlign w:val="bottom"/>
            <w:hideMark/>
          </w:tcPr>
          <w:p w14:paraId="51C8720F"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10.65</w:t>
            </w:r>
          </w:p>
        </w:tc>
        <w:tc>
          <w:tcPr>
            <w:tcW w:w="677" w:type="dxa"/>
            <w:tcBorders>
              <w:top w:val="single" w:sz="4" w:space="0" w:color="auto"/>
              <w:left w:val="nil"/>
              <w:bottom w:val="single" w:sz="4" w:space="0" w:color="auto"/>
              <w:right w:val="nil"/>
            </w:tcBorders>
            <w:vAlign w:val="bottom"/>
            <w:hideMark/>
          </w:tcPr>
          <w:p w14:paraId="11CC7F3F"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14.40</w:t>
            </w:r>
          </w:p>
        </w:tc>
        <w:tc>
          <w:tcPr>
            <w:tcW w:w="657" w:type="dxa"/>
            <w:tcBorders>
              <w:top w:val="single" w:sz="4" w:space="0" w:color="auto"/>
              <w:left w:val="nil"/>
              <w:bottom w:val="single" w:sz="4" w:space="0" w:color="auto"/>
              <w:right w:val="nil"/>
            </w:tcBorders>
            <w:noWrap/>
            <w:vAlign w:val="bottom"/>
            <w:hideMark/>
          </w:tcPr>
          <w:p w14:paraId="6D3A4689"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 </w:t>
            </w:r>
          </w:p>
        </w:tc>
        <w:tc>
          <w:tcPr>
            <w:tcW w:w="577" w:type="dxa"/>
            <w:gridSpan w:val="2"/>
            <w:tcBorders>
              <w:top w:val="single" w:sz="4" w:space="0" w:color="auto"/>
              <w:left w:val="nil"/>
              <w:bottom w:val="single" w:sz="4" w:space="0" w:color="auto"/>
              <w:right w:val="nil"/>
            </w:tcBorders>
            <w:vAlign w:val="bottom"/>
            <w:hideMark/>
          </w:tcPr>
          <w:p w14:paraId="6FB0EDE1"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61.39</w:t>
            </w:r>
          </w:p>
        </w:tc>
        <w:tc>
          <w:tcPr>
            <w:tcW w:w="577" w:type="dxa"/>
            <w:tcBorders>
              <w:top w:val="single" w:sz="4" w:space="0" w:color="auto"/>
              <w:left w:val="nil"/>
              <w:bottom w:val="single" w:sz="4" w:space="0" w:color="auto"/>
              <w:right w:val="nil"/>
            </w:tcBorders>
            <w:vAlign w:val="bottom"/>
            <w:hideMark/>
          </w:tcPr>
          <w:p w14:paraId="71A2B12B"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64.56</w:t>
            </w:r>
          </w:p>
        </w:tc>
        <w:tc>
          <w:tcPr>
            <w:tcW w:w="657" w:type="dxa"/>
            <w:tcBorders>
              <w:top w:val="single" w:sz="4" w:space="0" w:color="auto"/>
              <w:left w:val="nil"/>
              <w:bottom w:val="single" w:sz="4" w:space="0" w:color="auto"/>
              <w:right w:val="nil"/>
            </w:tcBorders>
            <w:noWrap/>
            <w:vAlign w:val="bottom"/>
            <w:hideMark/>
          </w:tcPr>
          <w:p w14:paraId="0973B623"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 </w:t>
            </w:r>
          </w:p>
        </w:tc>
        <w:tc>
          <w:tcPr>
            <w:tcW w:w="577" w:type="dxa"/>
            <w:gridSpan w:val="2"/>
            <w:tcBorders>
              <w:top w:val="single" w:sz="4" w:space="0" w:color="auto"/>
              <w:left w:val="nil"/>
              <w:bottom w:val="single" w:sz="4" w:space="0" w:color="auto"/>
              <w:right w:val="nil"/>
            </w:tcBorders>
            <w:vAlign w:val="bottom"/>
            <w:hideMark/>
          </w:tcPr>
          <w:p w14:paraId="371F0567"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31.88</w:t>
            </w:r>
          </w:p>
        </w:tc>
        <w:tc>
          <w:tcPr>
            <w:tcW w:w="577" w:type="dxa"/>
            <w:tcBorders>
              <w:top w:val="single" w:sz="4" w:space="0" w:color="auto"/>
              <w:left w:val="nil"/>
              <w:bottom w:val="single" w:sz="4" w:space="0" w:color="auto"/>
              <w:right w:val="nil"/>
            </w:tcBorders>
            <w:vAlign w:val="bottom"/>
            <w:hideMark/>
          </w:tcPr>
          <w:p w14:paraId="3C1F0C19"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33.61</w:t>
            </w:r>
          </w:p>
        </w:tc>
        <w:tc>
          <w:tcPr>
            <w:tcW w:w="657" w:type="dxa"/>
            <w:tcBorders>
              <w:top w:val="single" w:sz="4" w:space="0" w:color="auto"/>
              <w:left w:val="nil"/>
              <w:bottom w:val="single" w:sz="4" w:space="0" w:color="auto"/>
              <w:right w:val="nil"/>
            </w:tcBorders>
            <w:noWrap/>
            <w:vAlign w:val="bottom"/>
            <w:hideMark/>
          </w:tcPr>
          <w:p w14:paraId="0E1FE018" w14:textId="77777777" w:rsidR="00E70767" w:rsidRPr="00DE2831" w:rsidRDefault="00E70767" w:rsidP="00215436">
            <w:pPr>
              <w:spacing w:after="0" w:line="240" w:lineRule="auto"/>
              <w:jc w:val="center"/>
              <w:rPr>
                <w:rFonts w:ascii="Times New Roman" w:eastAsia="Times New Roman" w:hAnsi="Times New Roman" w:cs="Times New Roman"/>
                <w:color w:val="000000"/>
                <w:sz w:val="14"/>
                <w:szCs w:val="14"/>
              </w:rPr>
            </w:pPr>
            <w:r w:rsidRPr="00DE2831">
              <w:rPr>
                <w:rFonts w:ascii="Times New Roman" w:eastAsia="Times New Roman" w:hAnsi="Times New Roman" w:cs="Times New Roman"/>
                <w:color w:val="000000"/>
                <w:sz w:val="14"/>
                <w:szCs w:val="14"/>
              </w:rPr>
              <w:t> </w:t>
            </w:r>
          </w:p>
        </w:tc>
      </w:tr>
      <w:tr w:rsidR="00DE2831" w:rsidRPr="00DE2831" w14:paraId="46C4C1B2" w14:textId="77777777" w:rsidTr="00DE2831">
        <w:trPr>
          <w:gridAfter w:val="1"/>
          <w:wAfter w:w="31" w:type="dxa"/>
          <w:trHeight w:val="248"/>
          <w:jc w:val="center"/>
        </w:trPr>
        <w:tc>
          <w:tcPr>
            <w:tcW w:w="1783" w:type="dxa"/>
            <w:tcBorders>
              <w:top w:val="nil"/>
              <w:left w:val="nil"/>
              <w:bottom w:val="single" w:sz="4" w:space="0" w:color="auto"/>
              <w:right w:val="nil"/>
            </w:tcBorders>
            <w:noWrap/>
            <w:vAlign w:val="bottom"/>
            <w:hideMark/>
          </w:tcPr>
          <w:p w14:paraId="1C5B1892"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 </w:t>
            </w:r>
          </w:p>
        </w:tc>
        <w:tc>
          <w:tcPr>
            <w:tcW w:w="577" w:type="dxa"/>
            <w:tcBorders>
              <w:top w:val="nil"/>
              <w:left w:val="nil"/>
              <w:bottom w:val="single" w:sz="4" w:space="0" w:color="auto"/>
              <w:right w:val="nil"/>
            </w:tcBorders>
            <w:vAlign w:val="center"/>
            <w:hideMark/>
          </w:tcPr>
          <w:p w14:paraId="6DCA4BEA"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T</w:t>
            </w:r>
          </w:p>
        </w:tc>
        <w:tc>
          <w:tcPr>
            <w:tcW w:w="596" w:type="dxa"/>
            <w:tcBorders>
              <w:top w:val="nil"/>
              <w:left w:val="nil"/>
              <w:bottom w:val="single" w:sz="4" w:space="0" w:color="auto"/>
              <w:right w:val="nil"/>
            </w:tcBorders>
            <w:vAlign w:val="center"/>
            <w:hideMark/>
          </w:tcPr>
          <w:p w14:paraId="04CF36AA"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G</w:t>
            </w:r>
          </w:p>
        </w:tc>
        <w:tc>
          <w:tcPr>
            <w:tcW w:w="657" w:type="dxa"/>
            <w:tcBorders>
              <w:top w:val="nil"/>
              <w:left w:val="nil"/>
              <w:bottom w:val="single" w:sz="4" w:space="0" w:color="auto"/>
              <w:right w:val="nil"/>
            </w:tcBorders>
            <w:noWrap/>
            <w:vAlign w:val="center"/>
            <w:hideMark/>
          </w:tcPr>
          <w:p w14:paraId="1C70C58B"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TXG</w:t>
            </w:r>
          </w:p>
        </w:tc>
        <w:tc>
          <w:tcPr>
            <w:tcW w:w="577" w:type="dxa"/>
            <w:tcBorders>
              <w:top w:val="nil"/>
              <w:left w:val="nil"/>
              <w:bottom w:val="single" w:sz="4" w:space="0" w:color="auto"/>
              <w:right w:val="nil"/>
            </w:tcBorders>
            <w:vAlign w:val="center"/>
            <w:hideMark/>
          </w:tcPr>
          <w:p w14:paraId="2D57184D"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T</w:t>
            </w:r>
          </w:p>
        </w:tc>
        <w:tc>
          <w:tcPr>
            <w:tcW w:w="577" w:type="dxa"/>
            <w:tcBorders>
              <w:top w:val="nil"/>
              <w:left w:val="nil"/>
              <w:bottom w:val="single" w:sz="4" w:space="0" w:color="auto"/>
              <w:right w:val="nil"/>
            </w:tcBorders>
            <w:vAlign w:val="center"/>
            <w:hideMark/>
          </w:tcPr>
          <w:p w14:paraId="014BFB4C"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G</w:t>
            </w:r>
          </w:p>
        </w:tc>
        <w:tc>
          <w:tcPr>
            <w:tcW w:w="657" w:type="dxa"/>
            <w:tcBorders>
              <w:top w:val="nil"/>
              <w:left w:val="nil"/>
              <w:bottom w:val="single" w:sz="4" w:space="0" w:color="auto"/>
              <w:right w:val="nil"/>
            </w:tcBorders>
            <w:noWrap/>
            <w:vAlign w:val="center"/>
            <w:hideMark/>
          </w:tcPr>
          <w:p w14:paraId="5AF4445C"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TXG</w:t>
            </w:r>
          </w:p>
        </w:tc>
        <w:tc>
          <w:tcPr>
            <w:tcW w:w="577" w:type="dxa"/>
            <w:tcBorders>
              <w:top w:val="nil"/>
              <w:left w:val="nil"/>
              <w:bottom w:val="single" w:sz="4" w:space="0" w:color="auto"/>
              <w:right w:val="nil"/>
            </w:tcBorders>
            <w:vAlign w:val="center"/>
            <w:hideMark/>
          </w:tcPr>
          <w:p w14:paraId="67EF6EA3"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T</w:t>
            </w:r>
          </w:p>
        </w:tc>
        <w:tc>
          <w:tcPr>
            <w:tcW w:w="596" w:type="dxa"/>
            <w:tcBorders>
              <w:top w:val="nil"/>
              <w:left w:val="nil"/>
              <w:bottom w:val="single" w:sz="4" w:space="0" w:color="auto"/>
              <w:right w:val="nil"/>
            </w:tcBorders>
            <w:vAlign w:val="center"/>
            <w:hideMark/>
          </w:tcPr>
          <w:p w14:paraId="67745A20"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G</w:t>
            </w:r>
          </w:p>
        </w:tc>
        <w:tc>
          <w:tcPr>
            <w:tcW w:w="657" w:type="dxa"/>
            <w:tcBorders>
              <w:top w:val="nil"/>
              <w:left w:val="nil"/>
              <w:bottom w:val="single" w:sz="4" w:space="0" w:color="auto"/>
              <w:right w:val="nil"/>
            </w:tcBorders>
            <w:noWrap/>
            <w:vAlign w:val="center"/>
            <w:hideMark/>
          </w:tcPr>
          <w:p w14:paraId="75B26194"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TXG</w:t>
            </w:r>
          </w:p>
        </w:tc>
        <w:tc>
          <w:tcPr>
            <w:tcW w:w="577" w:type="dxa"/>
            <w:tcBorders>
              <w:top w:val="nil"/>
              <w:left w:val="nil"/>
              <w:bottom w:val="single" w:sz="4" w:space="0" w:color="auto"/>
              <w:right w:val="nil"/>
            </w:tcBorders>
            <w:vAlign w:val="center"/>
            <w:hideMark/>
          </w:tcPr>
          <w:p w14:paraId="57565071"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T</w:t>
            </w:r>
          </w:p>
        </w:tc>
        <w:tc>
          <w:tcPr>
            <w:tcW w:w="614" w:type="dxa"/>
            <w:tcBorders>
              <w:top w:val="nil"/>
              <w:left w:val="nil"/>
              <w:bottom w:val="single" w:sz="4" w:space="0" w:color="auto"/>
              <w:right w:val="nil"/>
            </w:tcBorders>
            <w:vAlign w:val="center"/>
            <w:hideMark/>
          </w:tcPr>
          <w:p w14:paraId="2558EBA0"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G</w:t>
            </w:r>
          </w:p>
        </w:tc>
        <w:tc>
          <w:tcPr>
            <w:tcW w:w="657" w:type="dxa"/>
            <w:tcBorders>
              <w:top w:val="nil"/>
              <w:left w:val="nil"/>
              <w:bottom w:val="single" w:sz="4" w:space="0" w:color="auto"/>
              <w:right w:val="nil"/>
            </w:tcBorders>
            <w:noWrap/>
            <w:vAlign w:val="center"/>
            <w:hideMark/>
          </w:tcPr>
          <w:p w14:paraId="5F54142B"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TXG</w:t>
            </w:r>
          </w:p>
        </w:tc>
        <w:tc>
          <w:tcPr>
            <w:tcW w:w="577" w:type="dxa"/>
            <w:gridSpan w:val="2"/>
            <w:tcBorders>
              <w:top w:val="nil"/>
              <w:left w:val="nil"/>
              <w:bottom w:val="single" w:sz="4" w:space="0" w:color="auto"/>
              <w:right w:val="nil"/>
            </w:tcBorders>
            <w:vAlign w:val="center"/>
            <w:hideMark/>
          </w:tcPr>
          <w:p w14:paraId="3796948E"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T</w:t>
            </w:r>
          </w:p>
        </w:tc>
        <w:tc>
          <w:tcPr>
            <w:tcW w:w="677" w:type="dxa"/>
            <w:tcBorders>
              <w:top w:val="nil"/>
              <w:left w:val="nil"/>
              <w:bottom w:val="single" w:sz="4" w:space="0" w:color="auto"/>
              <w:right w:val="nil"/>
            </w:tcBorders>
            <w:vAlign w:val="center"/>
            <w:hideMark/>
          </w:tcPr>
          <w:p w14:paraId="26CDEABF"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G</w:t>
            </w:r>
          </w:p>
        </w:tc>
        <w:tc>
          <w:tcPr>
            <w:tcW w:w="657" w:type="dxa"/>
            <w:tcBorders>
              <w:top w:val="nil"/>
              <w:left w:val="nil"/>
              <w:bottom w:val="single" w:sz="4" w:space="0" w:color="auto"/>
              <w:right w:val="nil"/>
            </w:tcBorders>
            <w:noWrap/>
            <w:vAlign w:val="center"/>
            <w:hideMark/>
          </w:tcPr>
          <w:p w14:paraId="44B36F16"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TXG</w:t>
            </w:r>
          </w:p>
        </w:tc>
        <w:tc>
          <w:tcPr>
            <w:tcW w:w="577" w:type="dxa"/>
            <w:gridSpan w:val="2"/>
            <w:tcBorders>
              <w:top w:val="nil"/>
              <w:left w:val="nil"/>
              <w:bottom w:val="single" w:sz="4" w:space="0" w:color="auto"/>
              <w:right w:val="nil"/>
            </w:tcBorders>
            <w:vAlign w:val="center"/>
            <w:hideMark/>
          </w:tcPr>
          <w:p w14:paraId="32B986B2"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T</w:t>
            </w:r>
          </w:p>
        </w:tc>
        <w:tc>
          <w:tcPr>
            <w:tcW w:w="577" w:type="dxa"/>
            <w:tcBorders>
              <w:top w:val="nil"/>
              <w:left w:val="nil"/>
              <w:bottom w:val="single" w:sz="4" w:space="0" w:color="auto"/>
              <w:right w:val="nil"/>
            </w:tcBorders>
            <w:vAlign w:val="center"/>
            <w:hideMark/>
          </w:tcPr>
          <w:p w14:paraId="12711D21"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G</w:t>
            </w:r>
          </w:p>
        </w:tc>
        <w:tc>
          <w:tcPr>
            <w:tcW w:w="657" w:type="dxa"/>
            <w:tcBorders>
              <w:top w:val="nil"/>
              <w:left w:val="nil"/>
              <w:bottom w:val="single" w:sz="4" w:space="0" w:color="auto"/>
              <w:right w:val="nil"/>
            </w:tcBorders>
            <w:noWrap/>
            <w:vAlign w:val="center"/>
            <w:hideMark/>
          </w:tcPr>
          <w:p w14:paraId="187732E3"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TXG</w:t>
            </w:r>
          </w:p>
        </w:tc>
        <w:tc>
          <w:tcPr>
            <w:tcW w:w="577" w:type="dxa"/>
            <w:gridSpan w:val="2"/>
            <w:tcBorders>
              <w:top w:val="nil"/>
              <w:left w:val="nil"/>
              <w:bottom w:val="single" w:sz="4" w:space="0" w:color="auto"/>
              <w:right w:val="nil"/>
            </w:tcBorders>
            <w:vAlign w:val="center"/>
            <w:hideMark/>
          </w:tcPr>
          <w:p w14:paraId="2FE7F546"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T</w:t>
            </w:r>
          </w:p>
        </w:tc>
        <w:tc>
          <w:tcPr>
            <w:tcW w:w="577" w:type="dxa"/>
            <w:tcBorders>
              <w:top w:val="nil"/>
              <w:left w:val="nil"/>
              <w:bottom w:val="single" w:sz="4" w:space="0" w:color="auto"/>
              <w:right w:val="nil"/>
            </w:tcBorders>
            <w:vAlign w:val="center"/>
            <w:hideMark/>
          </w:tcPr>
          <w:p w14:paraId="70B94ADB"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G</w:t>
            </w:r>
          </w:p>
        </w:tc>
        <w:tc>
          <w:tcPr>
            <w:tcW w:w="657" w:type="dxa"/>
            <w:tcBorders>
              <w:top w:val="nil"/>
              <w:left w:val="nil"/>
              <w:bottom w:val="single" w:sz="4" w:space="0" w:color="auto"/>
              <w:right w:val="nil"/>
            </w:tcBorders>
            <w:noWrap/>
            <w:vAlign w:val="center"/>
            <w:hideMark/>
          </w:tcPr>
          <w:p w14:paraId="0F7997E4"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TXG</w:t>
            </w:r>
          </w:p>
        </w:tc>
      </w:tr>
      <w:tr w:rsidR="00DE2831" w:rsidRPr="00DE2831" w14:paraId="323AC34C" w14:textId="77777777" w:rsidTr="00DE2831">
        <w:trPr>
          <w:gridAfter w:val="1"/>
          <w:wAfter w:w="31" w:type="dxa"/>
          <w:trHeight w:val="248"/>
          <w:jc w:val="center"/>
        </w:trPr>
        <w:tc>
          <w:tcPr>
            <w:tcW w:w="1783" w:type="dxa"/>
            <w:tcBorders>
              <w:top w:val="nil"/>
              <w:left w:val="nil"/>
              <w:bottom w:val="nil"/>
              <w:right w:val="nil"/>
            </w:tcBorders>
            <w:noWrap/>
            <w:vAlign w:val="bottom"/>
            <w:hideMark/>
          </w:tcPr>
          <w:p w14:paraId="0547A887"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CD</w:t>
            </w:r>
          </w:p>
        </w:tc>
        <w:tc>
          <w:tcPr>
            <w:tcW w:w="577" w:type="dxa"/>
            <w:tcBorders>
              <w:top w:val="nil"/>
              <w:left w:val="nil"/>
              <w:bottom w:val="nil"/>
              <w:right w:val="nil"/>
            </w:tcBorders>
            <w:noWrap/>
            <w:vAlign w:val="bottom"/>
            <w:hideMark/>
          </w:tcPr>
          <w:p w14:paraId="2918F4DF"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0.188</w:t>
            </w:r>
          </w:p>
        </w:tc>
        <w:tc>
          <w:tcPr>
            <w:tcW w:w="596" w:type="dxa"/>
            <w:tcBorders>
              <w:top w:val="nil"/>
              <w:left w:val="nil"/>
              <w:bottom w:val="nil"/>
              <w:right w:val="nil"/>
            </w:tcBorders>
            <w:noWrap/>
            <w:vAlign w:val="bottom"/>
            <w:hideMark/>
          </w:tcPr>
          <w:p w14:paraId="3D76E0D5"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0.265</w:t>
            </w:r>
          </w:p>
        </w:tc>
        <w:tc>
          <w:tcPr>
            <w:tcW w:w="657" w:type="dxa"/>
            <w:tcBorders>
              <w:top w:val="nil"/>
              <w:left w:val="nil"/>
              <w:bottom w:val="nil"/>
              <w:right w:val="nil"/>
            </w:tcBorders>
            <w:noWrap/>
            <w:vAlign w:val="bottom"/>
            <w:hideMark/>
          </w:tcPr>
          <w:p w14:paraId="149C32B5"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NS</w:t>
            </w:r>
          </w:p>
        </w:tc>
        <w:tc>
          <w:tcPr>
            <w:tcW w:w="577" w:type="dxa"/>
            <w:tcBorders>
              <w:top w:val="nil"/>
              <w:left w:val="nil"/>
              <w:bottom w:val="nil"/>
              <w:right w:val="nil"/>
            </w:tcBorders>
            <w:vAlign w:val="bottom"/>
            <w:hideMark/>
          </w:tcPr>
          <w:p w14:paraId="47520FBD"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0.967</w:t>
            </w:r>
          </w:p>
        </w:tc>
        <w:tc>
          <w:tcPr>
            <w:tcW w:w="577" w:type="dxa"/>
            <w:tcBorders>
              <w:top w:val="nil"/>
              <w:left w:val="nil"/>
              <w:bottom w:val="nil"/>
              <w:right w:val="nil"/>
            </w:tcBorders>
            <w:vAlign w:val="bottom"/>
            <w:hideMark/>
          </w:tcPr>
          <w:p w14:paraId="3232922A"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1.367</w:t>
            </w:r>
          </w:p>
        </w:tc>
        <w:tc>
          <w:tcPr>
            <w:tcW w:w="657" w:type="dxa"/>
            <w:tcBorders>
              <w:top w:val="nil"/>
              <w:left w:val="nil"/>
              <w:bottom w:val="nil"/>
              <w:right w:val="nil"/>
            </w:tcBorders>
            <w:vAlign w:val="bottom"/>
            <w:hideMark/>
          </w:tcPr>
          <w:p w14:paraId="591E1A31"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NS</w:t>
            </w:r>
          </w:p>
        </w:tc>
        <w:tc>
          <w:tcPr>
            <w:tcW w:w="577" w:type="dxa"/>
            <w:tcBorders>
              <w:top w:val="nil"/>
              <w:left w:val="nil"/>
              <w:bottom w:val="nil"/>
              <w:right w:val="nil"/>
            </w:tcBorders>
            <w:vAlign w:val="bottom"/>
            <w:hideMark/>
          </w:tcPr>
          <w:p w14:paraId="72DFA7D5"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0.193</w:t>
            </w:r>
          </w:p>
        </w:tc>
        <w:tc>
          <w:tcPr>
            <w:tcW w:w="596" w:type="dxa"/>
            <w:tcBorders>
              <w:top w:val="nil"/>
              <w:left w:val="nil"/>
              <w:bottom w:val="nil"/>
              <w:right w:val="nil"/>
            </w:tcBorders>
            <w:vAlign w:val="bottom"/>
            <w:hideMark/>
          </w:tcPr>
          <w:p w14:paraId="09369503"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0.273</w:t>
            </w:r>
          </w:p>
        </w:tc>
        <w:tc>
          <w:tcPr>
            <w:tcW w:w="657" w:type="dxa"/>
            <w:tcBorders>
              <w:top w:val="nil"/>
              <w:left w:val="nil"/>
              <w:bottom w:val="nil"/>
              <w:right w:val="nil"/>
            </w:tcBorders>
            <w:vAlign w:val="bottom"/>
            <w:hideMark/>
          </w:tcPr>
          <w:p w14:paraId="0DFF46AB"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0.386</w:t>
            </w:r>
          </w:p>
        </w:tc>
        <w:tc>
          <w:tcPr>
            <w:tcW w:w="577" w:type="dxa"/>
            <w:tcBorders>
              <w:top w:val="nil"/>
              <w:left w:val="nil"/>
              <w:bottom w:val="nil"/>
              <w:right w:val="nil"/>
            </w:tcBorders>
            <w:vAlign w:val="bottom"/>
            <w:hideMark/>
          </w:tcPr>
          <w:p w14:paraId="1546D8E7"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0.502</w:t>
            </w:r>
          </w:p>
        </w:tc>
        <w:tc>
          <w:tcPr>
            <w:tcW w:w="614" w:type="dxa"/>
            <w:tcBorders>
              <w:top w:val="nil"/>
              <w:left w:val="nil"/>
              <w:bottom w:val="nil"/>
              <w:right w:val="nil"/>
            </w:tcBorders>
            <w:vAlign w:val="bottom"/>
            <w:hideMark/>
          </w:tcPr>
          <w:p w14:paraId="59FBD408"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0.709</w:t>
            </w:r>
          </w:p>
        </w:tc>
        <w:tc>
          <w:tcPr>
            <w:tcW w:w="657" w:type="dxa"/>
            <w:tcBorders>
              <w:top w:val="nil"/>
              <w:left w:val="nil"/>
              <w:bottom w:val="nil"/>
              <w:right w:val="nil"/>
            </w:tcBorders>
            <w:vAlign w:val="bottom"/>
            <w:hideMark/>
          </w:tcPr>
          <w:p w14:paraId="2D022700"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NS</w:t>
            </w:r>
          </w:p>
        </w:tc>
        <w:tc>
          <w:tcPr>
            <w:tcW w:w="577" w:type="dxa"/>
            <w:gridSpan w:val="2"/>
            <w:tcBorders>
              <w:top w:val="nil"/>
              <w:left w:val="nil"/>
              <w:bottom w:val="nil"/>
              <w:right w:val="nil"/>
            </w:tcBorders>
            <w:vAlign w:val="bottom"/>
            <w:hideMark/>
          </w:tcPr>
          <w:p w14:paraId="469EFAA6"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0.224</w:t>
            </w:r>
          </w:p>
        </w:tc>
        <w:tc>
          <w:tcPr>
            <w:tcW w:w="677" w:type="dxa"/>
            <w:tcBorders>
              <w:top w:val="nil"/>
              <w:left w:val="nil"/>
              <w:bottom w:val="nil"/>
              <w:right w:val="nil"/>
            </w:tcBorders>
            <w:vAlign w:val="bottom"/>
            <w:hideMark/>
          </w:tcPr>
          <w:p w14:paraId="5C028F5D"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0.317</w:t>
            </w:r>
          </w:p>
        </w:tc>
        <w:tc>
          <w:tcPr>
            <w:tcW w:w="657" w:type="dxa"/>
            <w:tcBorders>
              <w:top w:val="nil"/>
              <w:left w:val="nil"/>
              <w:bottom w:val="nil"/>
              <w:right w:val="nil"/>
            </w:tcBorders>
            <w:vAlign w:val="bottom"/>
            <w:hideMark/>
          </w:tcPr>
          <w:p w14:paraId="6942D38D"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0.448</w:t>
            </w:r>
          </w:p>
        </w:tc>
        <w:tc>
          <w:tcPr>
            <w:tcW w:w="577" w:type="dxa"/>
            <w:gridSpan w:val="2"/>
            <w:tcBorders>
              <w:top w:val="nil"/>
              <w:left w:val="nil"/>
              <w:bottom w:val="nil"/>
              <w:right w:val="nil"/>
            </w:tcBorders>
            <w:vAlign w:val="bottom"/>
            <w:hideMark/>
          </w:tcPr>
          <w:p w14:paraId="43BAB039"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1.103</w:t>
            </w:r>
          </w:p>
        </w:tc>
        <w:tc>
          <w:tcPr>
            <w:tcW w:w="577" w:type="dxa"/>
            <w:tcBorders>
              <w:top w:val="nil"/>
              <w:left w:val="nil"/>
              <w:bottom w:val="nil"/>
              <w:right w:val="nil"/>
            </w:tcBorders>
            <w:vAlign w:val="bottom"/>
            <w:hideMark/>
          </w:tcPr>
          <w:p w14:paraId="6C07590A"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1.560</w:t>
            </w:r>
          </w:p>
        </w:tc>
        <w:tc>
          <w:tcPr>
            <w:tcW w:w="657" w:type="dxa"/>
            <w:tcBorders>
              <w:top w:val="nil"/>
              <w:left w:val="nil"/>
              <w:bottom w:val="nil"/>
              <w:right w:val="nil"/>
            </w:tcBorders>
            <w:vAlign w:val="bottom"/>
            <w:hideMark/>
          </w:tcPr>
          <w:p w14:paraId="70EFC8C5"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NS</w:t>
            </w:r>
          </w:p>
        </w:tc>
        <w:tc>
          <w:tcPr>
            <w:tcW w:w="577" w:type="dxa"/>
            <w:gridSpan w:val="2"/>
            <w:tcBorders>
              <w:top w:val="nil"/>
              <w:left w:val="nil"/>
              <w:bottom w:val="nil"/>
              <w:right w:val="nil"/>
            </w:tcBorders>
            <w:vAlign w:val="bottom"/>
            <w:hideMark/>
          </w:tcPr>
          <w:p w14:paraId="39F61C63"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0.596</w:t>
            </w:r>
          </w:p>
        </w:tc>
        <w:tc>
          <w:tcPr>
            <w:tcW w:w="577" w:type="dxa"/>
            <w:tcBorders>
              <w:top w:val="nil"/>
              <w:left w:val="nil"/>
              <w:bottom w:val="nil"/>
              <w:right w:val="nil"/>
            </w:tcBorders>
            <w:vAlign w:val="bottom"/>
            <w:hideMark/>
          </w:tcPr>
          <w:p w14:paraId="31ABCE51"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0.843</w:t>
            </w:r>
          </w:p>
        </w:tc>
        <w:tc>
          <w:tcPr>
            <w:tcW w:w="657" w:type="dxa"/>
            <w:tcBorders>
              <w:top w:val="nil"/>
              <w:left w:val="nil"/>
              <w:bottom w:val="nil"/>
              <w:right w:val="nil"/>
            </w:tcBorders>
            <w:vAlign w:val="bottom"/>
            <w:hideMark/>
          </w:tcPr>
          <w:p w14:paraId="2716D6CA"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NS</w:t>
            </w:r>
          </w:p>
        </w:tc>
      </w:tr>
      <w:tr w:rsidR="00DE2831" w:rsidRPr="00DE2831" w14:paraId="72E8974B" w14:textId="77777777" w:rsidTr="00DE2831">
        <w:trPr>
          <w:gridAfter w:val="1"/>
          <w:wAfter w:w="31" w:type="dxa"/>
          <w:trHeight w:val="248"/>
          <w:jc w:val="center"/>
        </w:trPr>
        <w:tc>
          <w:tcPr>
            <w:tcW w:w="1783" w:type="dxa"/>
            <w:tcBorders>
              <w:top w:val="nil"/>
              <w:left w:val="nil"/>
              <w:bottom w:val="nil"/>
              <w:right w:val="nil"/>
            </w:tcBorders>
            <w:noWrap/>
            <w:vAlign w:val="bottom"/>
            <w:hideMark/>
          </w:tcPr>
          <w:p w14:paraId="13631221"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SE(d)</w:t>
            </w:r>
          </w:p>
        </w:tc>
        <w:tc>
          <w:tcPr>
            <w:tcW w:w="577" w:type="dxa"/>
            <w:tcBorders>
              <w:top w:val="nil"/>
              <w:left w:val="nil"/>
              <w:bottom w:val="nil"/>
              <w:right w:val="nil"/>
            </w:tcBorders>
            <w:noWrap/>
            <w:vAlign w:val="bottom"/>
            <w:hideMark/>
          </w:tcPr>
          <w:p w14:paraId="5ABB3575"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0.087</w:t>
            </w:r>
          </w:p>
        </w:tc>
        <w:tc>
          <w:tcPr>
            <w:tcW w:w="596" w:type="dxa"/>
            <w:tcBorders>
              <w:top w:val="nil"/>
              <w:left w:val="nil"/>
              <w:bottom w:val="nil"/>
              <w:right w:val="nil"/>
            </w:tcBorders>
            <w:noWrap/>
            <w:vAlign w:val="bottom"/>
            <w:hideMark/>
          </w:tcPr>
          <w:p w14:paraId="5AFEAF8E"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0.123</w:t>
            </w:r>
          </w:p>
        </w:tc>
        <w:tc>
          <w:tcPr>
            <w:tcW w:w="657" w:type="dxa"/>
            <w:tcBorders>
              <w:top w:val="nil"/>
              <w:left w:val="nil"/>
              <w:bottom w:val="nil"/>
              <w:right w:val="nil"/>
            </w:tcBorders>
            <w:noWrap/>
            <w:vAlign w:val="bottom"/>
            <w:hideMark/>
          </w:tcPr>
          <w:p w14:paraId="77A1C38F"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0.173</w:t>
            </w:r>
          </w:p>
        </w:tc>
        <w:tc>
          <w:tcPr>
            <w:tcW w:w="577" w:type="dxa"/>
            <w:tcBorders>
              <w:top w:val="nil"/>
              <w:left w:val="nil"/>
              <w:bottom w:val="nil"/>
              <w:right w:val="nil"/>
            </w:tcBorders>
            <w:vAlign w:val="bottom"/>
            <w:hideMark/>
          </w:tcPr>
          <w:p w14:paraId="13D83126"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0.446</w:t>
            </w:r>
          </w:p>
        </w:tc>
        <w:tc>
          <w:tcPr>
            <w:tcW w:w="577" w:type="dxa"/>
            <w:tcBorders>
              <w:top w:val="nil"/>
              <w:left w:val="nil"/>
              <w:bottom w:val="nil"/>
              <w:right w:val="nil"/>
            </w:tcBorders>
            <w:vAlign w:val="bottom"/>
            <w:hideMark/>
          </w:tcPr>
          <w:p w14:paraId="67E23D5E"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0.631</w:t>
            </w:r>
          </w:p>
        </w:tc>
        <w:tc>
          <w:tcPr>
            <w:tcW w:w="657" w:type="dxa"/>
            <w:tcBorders>
              <w:top w:val="nil"/>
              <w:left w:val="nil"/>
              <w:bottom w:val="nil"/>
              <w:right w:val="nil"/>
            </w:tcBorders>
            <w:vAlign w:val="bottom"/>
            <w:hideMark/>
          </w:tcPr>
          <w:p w14:paraId="6D5932AF"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0.893</w:t>
            </w:r>
          </w:p>
        </w:tc>
        <w:tc>
          <w:tcPr>
            <w:tcW w:w="577" w:type="dxa"/>
            <w:tcBorders>
              <w:top w:val="nil"/>
              <w:left w:val="nil"/>
              <w:bottom w:val="nil"/>
              <w:right w:val="nil"/>
            </w:tcBorders>
            <w:vAlign w:val="bottom"/>
            <w:hideMark/>
          </w:tcPr>
          <w:p w14:paraId="11FA673A"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0.089</w:t>
            </w:r>
          </w:p>
        </w:tc>
        <w:tc>
          <w:tcPr>
            <w:tcW w:w="596" w:type="dxa"/>
            <w:tcBorders>
              <w:top w:val="nil"/>
              <w:left w:val="nil"/>
              <w:bottom w:val="nil"/>
              <w:right w:val="nil"/>
            </w:tcBorders>
            <w:vAlign w:val="bottom"/>
            <w:hideMark/>
          </w:tcPr>
          <w:p w14:paraId="4E56D517"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0.126</w:t>
            </w:r>
          </w:p>
        </w:tc>
        <w:tc>
          <w:tcPr>
            <w:tcW w:w="657" w:type="dxa"/>
            <w:tcBorders>
              <w:top w:val="nil"/>
              <w:left w:val="nil"/>
              <w:bottom w:val="nil"/>
              <w:right w:val="nil"/>
            </w:tcBorders>
            <w:vAlign w:val="bottom"/>
            <w:hideMark/>
          </w:tcPr>
          <w:p w14:paraId="7439B5F5"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0.178</w:t>
            </w:r>
          </w:p>
        </w:tc>
        <w:tc>
          <w:tcPr>
            <w:tcW w:w="577" w:type="dxa"/>
            <w:tcBorders>
              <w:top w:val="nil"/>
              <w:left w:val="nil"/>
              <w:bottom w:val="nil"/>
              <w:right w:val="nil"/>
            </w:tcBorders>
            <w:vAlign w:val="bottom"/>
            <w:hideMark/>
          </w:tcPr>
          <w:p w14:paraId="650679B4"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0.232</w:t>
            </w:r>
          </w:p>
        </w:tc>
        <w:tc>
          <w:tcPr>
            <w:tcW w:w="614" w:type="dxa"/>
            <w:tcBorders>
              <w:top w:val="nil"/>
              <w:left w:val="nil"/>
              <w:bottom w:val="nil"/>
              <w:right w:val="nil"/>
            </w:tcBorders>
            <w:vAlign w:val="bottom"/>
            <w:hideMark/>
          </w:tcPr>
          <w:p w14:paraId="4477D86A"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0.328</w:t>
            </w:r>
          </w:p>
        </w:tc>
        <w:tc>
          <w:tcPr>
            <w:tcW w:w="657" w:type="dxa"/>
            <w:tcBorders>
              <w:top w:val="nil"/>
              <w:left w:val="nil"/>
              <w:bottom w:val="nil"/>
              <w:right w:val="nil"/>
            </w:tcBorders>
            <w:vAlign w:val="bottom"/>
            <w:hideMark/>
          </w:tcPr>
          <w:p w14:paraId="44B6352C"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0.463</w:t>
            </w:r>
          </w:p>
        </w:tc>
        <w:tc>
          <w:tcPr>
            <w:tcW w:w="577" w:type="dxa"/>
            <w:gridSpan w:val="2"/>
            <w:tcBorders>
              <w:top w:val="nil"/>
              <w:left w:val="nil"/>
              <w:bottom w:val="nil"/>
              <w:right w:val="nil"/>
            </w:tcBorders>
            <w:vAlign w:val="bottom"/>
            <w:hideMark/>
          </w:tcPr>
          <w:p w14:paraId="1D22AA95"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0.103</w:t>
            </w:r>
          </w:p>
        </w:tc>
        <w:tc>
          <w:tcPr>
            <w:tcW w:w="677" w:type="dxa"/>
            <w:tcBorders>
              <w:top w:val="nil"/>
              <w:left w:val="nil"/>
              <w:bottom w:val="nil"/>
              <w:right w:val="nil"/>
            </w:tcBorders>
            <w:vAlign w:val="bottom"/>
            <w:hideMark/>
          </w:tcPr>
          <w:p w14:paraId="55F6E88D"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0.146</w:t>
            </w:r>
          </w:p>
        </w:tc>
        <w:tc>
          <w:tcPr>
            <w:tcW w:w="657" w:type="dxa"/>
            <w:tcBorders>
              <w:top w:val="nil"/>
              <w:left w:val="nil"/>
              <w:bottom w:val="nil"/>
              <w:right w:val="nil"/>
            </w:tcBorders>
            <w:vAlign w:val="bottom"/>
            <w:hideMark/>
          </w:tcPr>
          <w:p w14:paraId="7C443B91"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0.207</w:t>
            </w:r>
          </w:p>
        </w:tc>
        <w:tc>
          <w:tcPr>
            <w:tcW w:w="577" w:type="dxa"/>
            <w:gridSpan w:val="2"/>
            <w:tcBorders>
              <w:top w:val="nil"/>
              <w:left w:val="nil"/>
              <w:bottom w:val="nil"/>
              <w:right w:val="nil"/>
            </w:tcBorders>
            <w:vAlign w:val="bottom"/>
            <w:hideMark/>
          </w:tcPr>
          <w:p w14:paraId="60AE1B6A"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0.510</w:t>
            </w:r>
          </w:p>
        </w:tc>
        <w:tc>
          <w:tcPr>
            <w:tcW w:w="577" w:type="dxa"/>
            <w:tcBorders>
              <w:top w:val="nil"/>
              <w:left w:val="nil"/>
              <w:bottom w:val="nil"/>
              <w:right w:val="nil"/>
            </w:tcBorders>
            <w:vAlign w:val="bottom"/>
            <w:hideMark/>
          </w:tcPr>
          <w:p w14:paraId="125EA786"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0.721</w:t>
            </w:r>
          </w:p>
        </w:tc>
        <w:tc>
          <w:tcPr>
            <w:tcW w:w="657" w:type="dxa"/>
            <w:tcBorders>
              <w:top w:val="nil"/>
              <w:left w:val="nil"/>
              <w:bottom w:val="nil"/>
              <w:right w:val="nil"/>
            </w:tcBorders>
            <w:vAlign w:val="bottom"/>
            <w:hideMark/>
          </w:tcPr>
          <w:p w14:paraId="544D7660"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1.019</w:t>
            </w:r>
          </w:p>
        </w:tc>
        <w:tc>
          <w:tcPr>
            <w:tcW w:w="577" w:type="dxa"/>
            <w:gridSpan w:val="2"/>
            <w:tcBorders>
              <w:top w:val="nil"/>
              <w:left w:val="nil"/>
              <w:bottom w:val="nil"/>
              <w:right w:val="nil"/>
            </w:tcBorders>
            <w:vAlign w:val="bottom"/>
            <w:hideMark/>
          </w:tcPr>
          <w:p w14:paraId="3AC331A5"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0.275</w:t>
            </w:r>
          </w:p>
        </w:tc>
        <w:tc>
          <w:tcPr>
            <w:tcW w:w="577" w:type="dxa"/>
            <w:tcBorders>
              <w:top w:val="nil"/>
              <w:left w:val="nil"/>
              <w:bottom w:val="nil"/>
              <w:right w:val="nil"/>
            </w:tcBorders>
            <w:vAlign w:val="bottom"/>
            <w:hideMark/>
          </w:tcPr>
          <w:p w14:paraId="6D544893"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0.389</w:t>
            </w:r>
          </w:p>
        </w:tc>
        <w:tc>
          <w:tcPr>
            <w:tcW w:w="657" w:type="dxa"/>
            <w:tcBorders>
              <w:top w:val="nil"/>
              <w:left w:val="nil"/>
              <w:bottom w:val="nil"/>
              <w:right w:val="nil"/>
            </w:tcBorders>
            <w:vAlign w:val="bottom"/>
            <w:hideMark/>
          </w:tcPr>
          <w:p w14:paraId="55713419"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0.551</w:t>
            </w:r>
          </w:p>
        </w:tc>
      </w:tr>
      <w:tr w:rsidR="00DE2831" w:rsidRPr="00DE2831" w14:paraId="6F766A11" w14:textId="77777777" w:rsidTr="00DE2831">
        <w:trPr>
          <w:gridAfter w:val="1"/>
          <w:wAfter w:w="31" w:type="dxa"/>
          <w:trHeight w:val="248"/>
          <w:jc w:val="center"/>
        </w:trPr>
        <w:tc>
          <w:tcPr>
            <w:tcW w:w="1783" w:type="dxa"/>
            <w:tcBorders>
              <w:top w:val="nil"/>
              <w:left w:val="nil"/>
              <w:bottom w:val="nil"/>
              <w:right w:val="nil"/>
            </w:tcBorders>
            <w:noWrap/>
            <w:vAlign w:val="bottom"/>
            <w:hideMark/>
          </w:tcPr>
          <w:p w14:paraId="60010DE2"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SE(m)</w:t>
            </w:r>
          </w:p>
        </w:tc>
        <w:tc>
          <w:tcPr>
            <w:tcW w:w="577" w:type="dxa"/>
            <w:tcBorders>
              <w:top w:val="nil"/>
              <w:left w:val="nil"/>
              <w:bottom w:val="nil"/>
              <w:right w:val="nil"/>
            </w:tcBorders>
            <w:noWrap/>
            <w:vAlign w:val="bottom"/>
            <w:hideMark/>
          </w:tcPr>
          <w:p w14:paraId="237E77D6"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0.061</w:t>
            </w:r>
          </w:p>
        </w:tc>
        <w:tc>
          <w:tcPr>
            <w:tcW w:w="596" w:type="dxa"/>
            <w:tcBorders>
              <w:top w:val="nil"/>
              <w:left w:val="nil"/>
              <w:bottom w:val="nil"/>
              <w:right w:val="nil"/>
            </w:tcBorders>
            <w:noWrap/>
            <w:vAlign w:val="bottom"/>
            <w:hideMark/>
          </w:tcPr>
          <w:p w14:paraId="45C81353"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0.087</w:t>
            </w:r>
          </w:p>
        </w:tc>
        <w:tc>
          <w:tcPr>
            <w:tcW w:w="657" w:type="dxa"/>
            <w:tcBorders>
              <w:top w:val="nil"/>
              <w:left w:val="nil"/>
              <w:bottom w:val="nil"/>
              <w:right w:val="nil"/>
            </w:tcBorders>
            <w:noWrap/>
            <w:vAlign w:val="bottom"/>
            <w:hideMark/>
          </w:tcPr>
          <w:p w14:paraId="279A350A"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0.123</w:t>
            </w:r>
          </w:p>
        </w:tc>
        <w:tc>
          <w:tcPr>
            <w:tcW w:w="577" w:type="dxa"/>
            <w:tcBorders>
              <w:top w:val="nil"/>
              <w:left w:val="nil"/>
              <w:bottom w:val="nil"/>
              <w:right w:val="nil"/>
            </w:tcBorders>
            <w:vAlign w:val="bottom"/>
            <w:hideMark/>
          </w:tcPr>
          <w:p w14:paraId="61F18AF6"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0.316</w:t>
            </w:r>
          </w:p>
        </w:tc>
        <w:tc>
          <w:tcPr>
            <w:tcW w:w="577" w:type="dxa"/>
            <w:tcBorders>
              <w:top w:val="nil"/>
              <w:left w:val="nil"/>
              <w:bottom w:val="nil"/>
              <w:right w:val="nil"/>
            </w:tcBorders>
            <w:vAlign w:val="bottom"/>
            <w:hideMark/>
          </w:tcPr>
          <w:p w14:paraId="0A6CE067"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0.446</w:t>
            </w:r>
          </w:p>
        </w:tc>
        <w:tc>
          <w:tcPr>
            <w:tcW w:w="657" w:type="dxa"/>
            <w:tcBorders>
              <w:top w:val="nil"/>
              <w:left w:val="nil"/>
              <w:bottom w:val="nil"/>
              <w:right w:val="nil"/>
            </w:tcBorders>
            <w:vAlign w:val="bottom"/>
            <w:hideMark/>
          </w:tcPr>
          <w:p w14:paraId="0DE98B84"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0.631</w:t>
            </w:r>
          </w:p>
        </w:tc>
        <w:tc>
          <w:tcPr>
            <w:tcW w:w="577" w:type="dxa"/>
            <w:tcBorders>
              <w:top w:val="nil"/>
              <w:left w:val="nil"/>
              <w:bottom w:val="nil"/>
              <w:right w:val="nil"/>
            </w:tcBorders>
            <w:vAlign w:val="bottom"/>
            <w:hideMark/>
          </w:tcPr>
          <w:p w14:paraId="5399EDFD"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0.063</w:t>
            </w:r>
          </w:p>
        </w:tc>
        <w:tc>
          <w:tcPr>
            <w:tcW w:w="596" w:type="dxa"/>
            <w:tcBorders>
              <w:top w:val="nil"/>
              <w:left w:val="nil"/>
              <w:bottom w:val="nil"/>
              <w:right w:val="nil"/>
            </w:tcBorders>
            <w:vAlign w:val="bottom"/>
            <w:hideMark/>
          </w:tcPr>
          <w:p w14:paraId="534BF51A"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0.089</w:t>
            </w:r>
          </w:p>
        </w:tc>
        <w:tc>
          <w:tcPr>
            <w:tcW w:w="657" w:type="dxa"/>
            <w:tcBorders>
              <w:top w:val="nil"/>
              <w:left w:val="nil"/>
              <w:bottom w:val="nil"/>
              <w:right w:val="nil"/>
            </w:tcBorders>
            <w:vAlign w:val="bottom"/>
            <w:hideMark/>
          </w:tcPr>
          <w:p w14:paraId="2406B965"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0.126</w:t>
            </w:r>
          </w:p>
        </w:tc>
        <w:tc>
          <w:tcPr>
            <w:tcW w:w="577" w:type="dxa"/>
            <w:tcBorders>
              <w:top w:val="nil"/>
              <w:left w:val="nil"/>
              <w:bottom w:val="nil"/>
              <w:right w:val="nil"/>
            </w:tcBorders>
            <w:vAlign w:val="bottom"/>
            <w:hideMark/>
          </w:tcPr>
          <w:p w14:paraId="31030E17"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0.164</w:t>
            </w:r>
          </w:p>
        </w:tc>
        <w:tc>
          <w:tcPr>
            <w:tcW w:w="614" w:type="dxa"/>
            <w:tcBorders>
              <w:top w:val="nil"/>
              <w:left w:val="nil"/>
              <w:bottom w:val="nil"/>
              <w:right w:val="nil"/>
            </w:tcBorders>
            <w:vAlign w:val="bottom"/>
            <w:hideMark/>
          </w:tcPr>
          <w:p w14:paraId="5D405D3F"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0.232</w:t>
            </w:r>
          </w:p>
        </w:tc>
        <w:tc>
          <w:tcPr>
            <w:tcW w:w="657" w:type="dxa"/>
            <w:tcBorders>
              <w:top w:val="nil"/>
              <w:left w:val="nil"/>
              <w:bottom w:val="nil"/>
              <w:right w:val="nil"/>
            </w:tcBorders>
            <w:vAlign w:val="bottom"/>
            <w:hideMark/>
          </w:tcPr>
          <w:p w14:paraId="09463260"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0.328</w:t>
            </w:r>
          </w:p>
        </w:tc>
        <w:tc>
          <w:tcPr>
            <w:tcW w:w="577" w:type="dxa"/>
            <w:gridSpan w:val="2"/>
            <w:tcBorders>
              <w:top w:val="nil"/>
              <w:left w:val="nil"/>
              <w:bottom w:val="nil"/>
              <w:right w:val="nil"/>
            </w:tcBorders>
            <w:vAlign w:val="bottom"/>
            <w:hideMark/>
          </w:tcPr>
          <w:p w14:paraId="65074359"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0.073</w:t>
            </w:r>
          </w:p>
        </w:tc>
        <w:tc>
          <w:tcPr>
            <w:tcW w:w="677" w:type="dxa"/>
            <w:tcBorders>
              <w:top w:val="nil"/>
              <w:left w:val="nil"/>
              <w:bottom w:val="nil"/>
              <w:right w:val="nil"/>
            </w:tcBorders>
            <w:vAlign w:val="bottom"/>
            <w:hideMark/>
          </w:tcPr>
          <w:p w14:paraId="62AF8931"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0.103</w:t>
            </w:r>
          </w:p>
        </w:tc>
        <w:tc>
          <w:tcPr>
            <w:tcW w:w="657" w:type="dxa"/>
            <w:tcBorders>
              <w:top w:val="nil"/>
              <w:left w:val="nil"/>
              <w:bottom w:val="nil"/>
              <w:right w:val="nil"/>
            </w:tcBorders>
            <w:vAlign w:val="bottom"/>
            <w:hideMark/>
          </w:tcPr>
          <w:p w14:paraId="032F112B"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0.146</w:t>
            </w:r>
          </w:p>
        </w:tc>
        <w:tc>
          <w:tcPr>
            <w:tcW w:w="577" w:type="dxa"/>
            <w:gridSpan w:val="2"/>
            <w:tcBorders>
              <w:top w:val="nil"/>
              <w:left w:val="nil"/>
              <w:bottom w:val="nil"/>
              <w:right w:val="nil"/>
            </w:tcBorders>
            <w:vAlign w:val="bottom"/>
            <w:hideMark/>
          </w:tcPr>
          <w:p w14:paraId="3FB25578"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0.360</w:t>
            </w:r>
          </w:p>
        </w:tc>
        <w:tc>
          <w:tcPr>
            <w:tcW w:w="577" w:type="dxa"/>
            <w:tcBorders>
              <w:top w:val="nil"/>
              <w:left w:val="nil"/>
              <w:bottom w:val="nil"/>
              <w:right w:val="nil"/>
            </w:tcBorders>
            <w:vAlign w:val="bottom"/>
            <w:hideMark/>
          </w:tcPr>
          <w:p w14:paraId="3785B4F0"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0.510</w:t>
            </w:r>
          </w:p>
        </w:tc>
        <w:tc>
          <w:tcPr>
            <w:tcW w:w="657" w:type="dxa"/>
            <w:tcBorders>
              <w:top w:val="nil"/>
              <w:left w:val="nil"/>
              <w:bottom w:val="nil"/>
              <w:right w:val="nil"/>
            </w:tcBorders>
            <w:vAlign w:val="bottom"/>
            <w:hideMark/>
          </w:tcPr>
          <w:p w14:paraId="1F7B2B96"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0.721</w:t>
            </w:r>
          </w:p>
        </w:tc>
        <w:tc>
          <w:tcPr>
            <w:tcW w:w="577" w:type="dxa"/>
            <w:gridSpan w:val="2"/>
            <w:tcBorders>
              <w:top w:val="nil"/>
              <w:left w:val="nil"/>
              <w:bottom w:val="nil"/>
              <w:right w:val="nil"/>
            </w:tcBorders>
            <w:vAlign w:val="bottom"/>
            <w:hideMark/>
          </w:tcPr>
          <w:p w14:paraId="5343EF82"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0.195</w:t>
            </w:r>
          </w:p>
        </w:tc>
        <w:tc>
          <w:tcPr>
            <w:tcW w:w="577" w:type="dxa"/>
            <w:tcBorders>
              <w:top w:val="nil"/>
              <w:left w:val="nil"/>
              <w:bottom w:val="nil"/>
              <w:right w:val="nil"/>
            </w:tcBorders>
            <w:vAlign w:val="bottom"/>
            <w:hideMark/>
          </w:tcPr>
          <w:p w14:paraId="70483C25"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0.275</w:t>
            </w:r>
          </w:p>
        </w:tc>
        <w:tc>
          <w:tcPr>
            <w:tcW w:w="657" w:type="dxa"/>
            <w:tcBorders>
              <w:top w:val="nil"/>
              <w:left w:val="nil"/>
              <w:bottom w:val="nil"/>
              <w:right w:val="nil"/>
            </w:tcBorders>
            <w:vAlign w:val="bottom"/>
            <w:hideMark/>
          </w:tcPr>
          <w:p w14:paraId="1E384331" w14:textId="77777777" w:rsidR="00E70767" w:rsidRPr="00DE2831" w:rsidRDefault="00E70767" w:rsidP="00215436">
            <w:pPr>
              <w:spacing w:after="0" w:line="240" w:lineRule="auto"/>
              <w:jc w:val="center"/>
              <w:rPr>
                <w:rFonts w:ascii="Times New Roman" w:eastAsia="Times New Roman" w:hAnsi="Times New Roman" w:cs="Times New Roman"/>
                <w:b/>
                <w:bCs/>
                <w:color w:val="000000"/>
                <w:sz w:val="14"/>
                <w:szCs w:val="14"/>
              </w:rPr>
            </w:pPr>
            <w:r w:rsidRPr="00DE2831">
              <w:rPr>
                <w:rFonts w:ascii="Times New Roman" w:eastAsia="Times New Roman" w:hAnsi="Times New Roman" w:cs="Times New Roman"/>
                <w:b/>
                <w:bCs/>
                <w:color w:val="000000"/>
                <w:sz w:val="14"/>
                <w:szCs w:val="14"/>
              </w:rPr>
              <w:t>0.389</w:t>
            </w:r>
          </w:p>
        </w:tc>
      </w:tr>
      <w:tr w:rsidR="00DE2831" w:rsidRPr="00DE2831" w14:paraId="1825C588" w14:textId="77777777" w:rsidTr="00DE2831">
        <w:trPr>
          <w:gridAfter w:val="1"/>
          <w:wAfter w:w="31" w:type="dxa"/>
          <w:trHeight w:val="248"/>
          <w:jc w:val="center"/>
        </w:trPr>
        <w:tc>
          <w:tcPr>
            <w:tcW w:w="1783" w:type="dxa"/>
            <w:tcBorders>
              <w:top w:val="nil"/>
              <w:left w:val="nil"/>
              <w:bottom w:val="single" w:sz="4" w:space="0" w:color="auto"/>
              <w:right w:val="nil"/>
            </w:tcBorders>
            <w:noWrap/>
            <w:vAlign w:val="bottom"/>
          </w:tcPr>
          <w:p w14:paraId="140A146C" w14:textId="5F2DE6B8"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i/>
                <w:iCs/>
                <w:color w:val="000000"/>
                <w:sz w:val="14"/>
                <w:szCs w:val="14"/>
                <w:highlight w:val="yellow"/>
              </w:rPr>
              <w:t>p-value</w:t>
            </w:r>
          </w:p>
        </w:tc>
        <w:tc>
          <w:tcPr>
            <w:tcW w:w="577" w:type="dxa"/>
            <w:tcBorders>
              <w:top w:val="nil"/>
              <w:left w:val="nil"/>
              <w:bottom w:val="single" w:sz="4" w:space="0" w:color="auto"/>
              <w:right w:val="nil"/>
            </w:tcBorders>
            <w:noWrap/>
            <w:vAlign w:val="bottom"/>
          </w:tcPr>
          <w:p w14:paraId="61BE1E3E" w14:textId="7EF90A0A"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96" w:type="dxa"/>
            <w:tcBorders>
              <w:top w:val="nil"/>
              <w:left w:val="nil"/>
              <w:bottom w:val="single" w:sz="4" w:space="0" w:color="auto"/>
              <w:right w:val="nil"/>
            </w:tcBorders>
            <w:noWrap/>
            <w:vAlign w:val="bottom"/>
          </w:tcPr>
          <w:p w14:paraId="559B1467" w14:textId="330322BC"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57" w:type="dxa"/>
            <w:tcBorders>
              <w:top w:val="nil"/>
              <w:left w:val="nil"/>
              <w:bottom w:val="single" w:sz="4" w:space="0" w:color="auto"/>
              <w:right w:val="nil"/>
            </w:tcBorders>
            <w:noWrap/>
            <w:vAlign w:val="bottom"/>
          </w:tcPr>
          <w:p w14:paraId="396A9221" w14:textId="1A585EF1"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0.165</w:t>
            </w:r>
          </w:p>
        </w:tc>
        <w:tc>
          <w:tcPr>
            <w:tcW w:w="577" w:type="dxa"/>
            <w:tcBorders>
              <w:top w:val="nil"/>
              <w:left w:val="nil"/>
              <w:bottom w:val="single" w:sz="4" w:space="0" w:color="auto"/>
              <w:right w:val="nil"/>
            </w:tcBorders>
            <w:vAlign w:val="bottom"/>
          </w:tcPr>
          <w:p w14:paraId="4874C63E" w14:textId="4B3EF275"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77" w:type="dxa"/>
            <w:tcBorders>
              <w:top w:val="nil"/>
              <w:left w:val="nil"/>
              <w:bottom w:val="single" w:sz="4" w:space="0" w:color="auto"/>
              <w:right w:val="nil"/>
            </w:tcBorders>
            <w:vAlign w:val="bottom"/>
          </w:tcPr>
          <w:p w14:paraId="42E61296" w14:textId="48E8411A"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57" w:type="dxa"/>
            <w:tcBorders>
              <w:top w:val="nil"/>
              <w:left w:val="nil"/>
              <w:bottom w:val="single" w:sz="4" w:space="0" w:color="auto"/>
              <w:right w:val="nil"/>
            </w:tcBorders>
            <w:vAlign w:val="bottom"/>
          </w:tcPr>
          <w:p w14:paraId="0F63EB13" w14:textId="1116710B"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0.578</w:t>
            </w:r>
          </w:p>
        </w:tc>
        <w:tc>
          <w:tcPr>
            <w:tcW w:w="577" w:type="dxa"/>
            <w:tcBorders>
              <w:top w:val="nil"/>
              <w:left w:val="nil"/>
              <w:bottom w:val="single" w:sz="4" w:space="0" w:color="auto"/>
              <w:right w:val="nil"/>
            </w:tcBorders>
            <w:vAlign w:val="bottom"/>
          </w:tcPr>
          <w:p w14:paraId="073DDE92" w14:textId="24FB6A5F"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96" w:type="dxa"/>
            <w:tcBorders>
              <w:top w:val="nil"/>
              <w:left w:val="nil"/>
              <w:bottom w:val="single" w:sz="4" w:space="0" w:color="auto"/>
              <w:right w:val="nil"/>
            </w:tcBorders>
            <w:vAlign w:val="bottom"/>
          </w:tcPr>
          <w:p w14:paraId="6B903006" w14:textId="5C2C7AE7"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57" w:type="dxa"/>
            <w:tcBorders>
              <w:top w:val="nil"/>
              <w:left w:val="nil"/>
              <w:bottom w:val="single" w:sz="4" w:space="0" w:color="auto"/>
              <w:right w:val="nil"/>
            </w:tcBorders>
            <w:vAlign w:val="bottom"/>
          </w:tcPr>
          <w:p w14:paraId="158F3DBC" w14:textId="3173D932"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77" w:type="dxa"/>
            <w:tcBorders>
              <w:top w:val="nil"/>
              <w:left w:val="nil"/>
              <w:bottom w:val="single" w:sz="4" w:space="0" w:color="auto"/>
              <w:right w:val="nil"/>
            </w:tcBorders>
            <w:vAlign w:val="bottom"/>
          </w:tcPr>
          <w:p w14:paraId="334009F9" w14:textId="44600E82"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14" w:type="dxa"/>
            <w:tcBorders>
              <w:top w:val="nil"/>
              <w:left w:val="nil"/>
              <w:bottom w:val="single" w:sz="4" w:space="0" w:color="auto"/>
              <w:right w:val="nil"/>
            </w:tcBorders>
            <w:vAlign w:val="bottom"/>
          </w:tcPr>
          <w:p w14:paraId="3ACB6388" w14:textId="341965AC"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57" w:type="dxa"/>
            <w:tcBorders>
              <w:top w:val="nil"/>
              <w:left w:val="nil"/>
              <w:bottom w:val="single" w:sz="4" w:space="0" w:color="auto"/>
              <w:right w:val="nil"/>
            </w:tcBorders>
            <w:vAlign w:val="bottom"/>
          </w:tcPr>
          <w:p w14:paraId="27B63C96" w14:textId="4D5E4629"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0.615</w:t>
            </w:r>
          </w:p>
        </w:tc>
        <w:tc>
          <w:tcPr>
            <w:tcW w:w="577" w:type="dxa"/>
            <w:gridSpan w:val="2"/>
            <w:tcBorders>
              <w:top w:val="nil"/>
              <w:left w:val="nil"/>
              <w:bottom w:val="single" w:sz="4" w:space="0" w:color="auto"/>
              <w:right w:val="nil"/>
            </w:tcBorders>
            <w:vAlign w:val="bottom"/>
          </w:tcPr>
          <w:p w14:paraId="153F1AB7" w14:textId="34B66218"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77" w:type="dxa"/>
            <w:tcBorders>
              <w:top w:val="nil"/>
              <w:left w:val="nil"/>
              <w:bottom w:val="single" w:sz="4" w:space="0" w:color="auto"/>
              <w:right w:val="nil"/>
            </w:tcBorders>
            <w:vAlign w:val="bottom"/>
          </w:tcPr>
          <w:p w14:paraId="30F09840" w14:textId="53DE0C55"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57" w:type="dxa"/>
            <w:tcBorders>
              <w:top w:val="nil"/>
              <w:left w:val="nil"/>
              <w:bottom w:val="single" w:sz="4" w:space="0" w:color="auto"/>
              <w:right w:val="nil"/>
            </w:tcBorders>
            <w:vAlign w:val="bottom"/>
          </w:tcPr>
          <w:p w14:paraId="190DAAD1" w14:textId="088BFC03"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0.001</w:t>
            </w:r>
          </w:p>
        </w:tc>
        <w:tc>
          <w:tcPr>
            <w:tcW w:w="577" w:type="dxa"/>
            <w:gridSpan w:val="2"/>
            <w:tcBorders>
              <w:top w:val="nil"/>
              <w:left w:val="nil"/>
              <w:bottom w:val="single" w:sz="4" w:space="0" w:color="auto"/>
              <w:right w:val="nil"/>
            </w:tcBorders>
            <w:vAlign w:val="bottom"/>
          </w:tcPr>
          <w:p w14:paraId="3C5EC60E" w14:textId="7D4FBE7A"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77" w:type="dxa"/>
            <w:tcBorders>
              <w:top w:val="nil"/>
              <w:left w:val="nil"/>
              <w:bottom w:val="single" w:sz="4" w:space="0" w:color="auto"/>
              <w:right w:val="nil"/>
            </w:tcBorders>
            <w:vAlign w:val="bottom"/>
          </w:tcPr>
          <w:p w14:paraId="1AE0CE6C" w14:textId="774B41C8"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57" w:type="dxa"/>
            <w:tcBorders>
              <w:top w:val="nil"/>
              <w:left w:val="nil"/>
              <w:bottom w:val="single" w:sz="4" w:space="0" w:color="auto"/>
              <w:right w:val="nil"/>
            </w:tcBorders>
            <w:vAlign w:val="bottom"/>
          </w:tcPr>
          <w:p w14:paraId="3D5BB5B7" w14:textId="1D27926A"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0.573</w:t>
            </w:r>
          </w:p>
        </w:tc>
        <w:tc>
          <w:tcPr>
            <w:tcW w:w="577" w:type="dxa"/>
            <w:gridSpan w:val="2"/>
            <w:tcBorders>
              <w:top w:val="nil"/>
              <w:left w:val="nil"/>
              <w:bottom w:val="single" w:sz="4" w:space="0" w:color="auto"/>
              <w:right w:val="nil"/>
            </w:tcBorders>
            <w:vAlign w:val="bottom"/>
          </w:tcPr>
          <w:p w14:paraId="0256F4F7" w14:textId="1228B09F"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577" w:type="dxa"/>
            <w:tcBorders>
              <w:top w:val="nil"/>
              <w:left w:val="nil"/>
              <w:bottom w:val="single" w:sz="4" w:space="0" w:color="auto"/>
              <w:right w:val="nil"/>
            </w:tcBorders>
            <w:vAlign w:val="bottom"/>
          </w:tcPr>
          <w:p w14:paraId="5D006625" w14:textId="3E0C7B82"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&lt; 0.001</w:t>
            </w:r>
          </w:p>
        </w:tc>
        <w:tc>
          <w:tcPr>
            <w:tcW w:w="657" w:type="dxa"/>
            <w:tcBorders>
              <w:top w:val="nil"/>
              <w:left w:val="nil"/>
              <w:bottom w:val="single" w:sz="4" w:space="0" w:color="auto"/>
              <w:right w:val="nil"/>
            </w:tcBorders>
            <w:vAlign w:val="bottom"/>
          </w:tcPr>
          <w:p w14:paraId="735B7F0B" w14:textId="7FEB0975" w:rsidR="00DE2831" w:rsidRPr="00DE2831" w:rsidRDefault="00DE2831" w:rsidP="00DE2831">
            <w:pPr>
              <w:spacing w:after="0" w:line="240" w:lineRule="auto"/>
              <w:jc w:val="center"/>
              <w:rPr>
                <w:rFonts w:ascii="Times New Roman" w:eastAsia="Times New Roman" w:hAnsi="Times New Roman" w:cs="Times New Roman"/>
                <w:b/>
                <w:bCs/>
                <w:color w:val="000000"/>
                <w:sz w:val="14"/>
                <w:szCs w:val="14"/>
                <w:highlight w:val="yellow"/>
              </w:rPr>
            </w:pPr>
            <w:r w:rsidRPr="00DE2831">
              <w:rPr>
                <w:rFonts w:ascii="Times New Roman" w:hAnsi="Times New Roman" w:cs="Times New Roman"/>
                <w:b/>
                <w:bCs/>
                <w:color w:val="000000"/>
                <w:sz w:val="14"/>
                <w:szCs w:val="14"/>
                <w:highlight w:val="yellow"/>
              </w:rPr>
              <w:t>0.344</w:t>
            </w:r>
          </w:p>
        </w:tc>
      </w:tr>
    </w:tbl>
    <w:p w14:paraId="1839FEBC" w14:textId="77777777" w:rsidR="00DE2831" w:rsidRDefault="00DE2831" w:rsidP="00E70767">
      <w:pPr>
        <w:jc w:val="both"/>
        <w:rPr>
          <w:rFonts w:ascii="Times New Roman" w:hAnsi="Times New Roman" w:cs="Times New Roman"/>
          <w:bCs/>
          <w:sz w:val="16"/>
          <w:szCs w:val="16"/>
        </w:rPr>
      </w:pPr>
    </w:p>
    <w:p w14:paraId="6B430BF3" w14:textId="79E9C510" w:rsidR="00E70767" w:rsidRDefault="00E70767" w:rsidP="00E70767">
      <w:pPr>
        <w:jc w:val="both"/>
        <w:rPr>
          <w:rFonts w:ascii="Times New Roman" w:hAnsi="Times New Roman" w:cs="Times New Roman"/>
          <w:bCs/>
          <w:sz w:val="16"/>
          <w:szCs w:val="16"/>
        </w:rPr>
      </w:pPr>
      <w:r w:rsidRPr="00B6712F">
        <w:rPr>
          <w:rFonts w:ascii="Times New Roman" w:hAnsi="Times New Roman" w:cs="Times New Roman"/>
          <w:bCs/>
          <w:sz w:val="16"/>
          <w:szCs w:val="16"/>
        </w:rPr>
        <w:t>*CD = Critical Difference, G= Genotype, SE(d) = Standard Error of Difference, SE(m) = Standard Error of Mean, T = Treatment effect, S = Sowing effect, and T×G = Treatment × Genotype interaction.</w:t>
      </w:r>
    </w:p>
    <w:p w14:paraId="3F4AE85C" w14:textId="77777777" w:rsidR="00480471" w:rsidRPr="00B6712F" w:rsidRDefault="00480471" w:rsidP="00E70767">
      <w:pPr>
        <w:jc w:val="both"/>
        <w:rPr>
          <w:rFonts w:ascii="Times New Roman" w:hAnsi="Times New Roman" w:cs="Times New Roman"/>
          <w:bCs/>
          <w:sz w:val="16"/>
          <w:szCs w:val="16"/>
        </w:rPr>
        <w:sectPr w:rsidR="00480471" w:rsidRPr="00B6712F" w:rsidSect="00E70767">
          <w:pgSz w:w="15840" w:h="12240" w:orient="landscape"/>
          <w:pgMar w:top="1440" w:right="1440" w:bottom="1440" w:left="1440" w:header="720" w:footer="720" w:gutter="0"/>
          <w:cols w:space="720"/>
          <w:docGrid w:linePitch="360"/>
        </w:sectPr>
      </w:pPr>
    </w:p>
    <w:p w14:paraId="6D5D8E76" w14:textId="4C7EAFC2" w:rsidR="0073294F" w:rsidRDefault="0073294F" w:rsidP="0073294F">
      <w:pPr>
        <w:jc w:val="both"/>
        <w:rPr>
          <w:rFonts w:ascii="Times New Roman" w:hAnsi="Times New Roman" w:cs="Times New Roman"/>
        </w:rPr>
      </w:pPr>
      <w:r w:rsidRPr="0073294F">
        <w:rPr>
          <w:rFonts w:ascii="Times New Roman" w:hAnsi="Times New Roman" w:cs="Times New Roman"/>
          <w:b/>
          <w:bCs/>
        </w:rPr>
        <w:lastRenderedPageBreak/>
        <w:t>Figure 1.</w:t>
      </w:r>
      <w:r>
        <w:rPr>
          <w:rFonts w:ascii="Times New Roman" w:hAnsi="Times New Roman" w:cs="Times New Roman"/>
        </w:rPr>
        <w:t xml:space="preserve"> </w:t>
      </w:r>
      <w:r w:rsidRPr="0073294F">
        <w:rPr>
          <w:rFonts w:ascii="Times New Roman" w:hAnsi="Times New Roman" w:cs="Times New Roman"/>
          <w:b/>
          <w:bCs/>
        </w:rPr>
        <w:t>Regression relationships among morpho-physiological parameters in wheat (</w:t>
      </w:r>
      <w:r w:rsidRPr="0073294F">
        <w:rPr>
          <w:rFonts w:ascii="Times New Roman" w:hAnsi="Times New Roman" w:cs="Times New Roman"/>
          <w:b/>
          <w:bCs/>
          <w:i/>
          <w:iCs/>
        </w:rPr>
        <w:t>Triticum aestivum</w:t>
      </w:r>
      <w:r w:rsidRPr="0073294F">
        <w:rPr>
          <w:rFonts w:ascii="Times New Roman" w:hAnsi="Times New Roman" w:cs="Times New Roman"/>
          <w:b/>
          <w:bCs/>
        </w:rPr>
        <w:t xml:space="preserve"> L.) under foliar-applied 24-epibrassinolide (24-EBL) treatments.</w:t>
      </w:r>
      <w:r w:rsidRPr="0073294F">
        <w:rPr>
          <w:rFonts w:ascii="Times New Roman" w:hAnsi="Times New Roman" w:cs="Times New Roman"/>
          <w:b/>
          <w:bCs/>
        </w:rPr>
        <w:br/>
      </w:r>
      <w:r w:rsidRPr="0073294F">
        <w:rPr>
          <w:rFonts w:ascii="Times New Roman" w:hAnsi="Times New Roman" w:cs="Times New Roman"/>
          <w:highlight w:val="yellow"/>
        </w:rPr>
        <w:t>(A–C) Positive regressions between shoot length and number of leaves per plant, leaf area and total dry weight, and relative water content (RWC) and membrane stability index (MSI), respectively. Each point represents the mean (± SD) of three replicates. Regression equations and R² values are shown in each panel, indicating improved morpho-physiological performance and stress resilience in response to 24-EBL application under high temperature stress.</w:t>
      </w:r>
    </w:p>
    <w:p w14:paraId="7B400207" w14:textId="5AD4F2A2" w:rsidR="00DB0628" w:rsidRDefault="00DB0628" w:rsidP="0073294F">
      <w:pPr>
        <w:jc w:val="both"/>
        <w:rPr>
          <w:rFonts w:ascii="Times New Roman" w:hAnsi="Times New Roman" w:cs="Times New Roman"/>
        </w:rPr>
      </w:pPr>
      <w:r w:rsidRPr="00061DA0">
        <w:rPr>
          <w:rFonts w:ascii="Times New Roman" w:hAnsi="Times New Roman" w:cs="Times New Roman"/>
          <w:noProof/>
          <w:lang w:bidi="hi-IN"/>
        </w:rPr>
        <w:drawing>
          <wp:inline distT="0" distB="0" distL="0" distR="0" wp14:anchorId="366D04D9" wp14:editId="259929D2">
            <wp:extent cx="5943600" cy="1983677"/>
            <wp:effectExtent l="0" t="0" r="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0AB9A9" w14:textId="79815AD0" w:rsidR="00DB0628" w:rsidRPr="0073294F" w:rsidRDefault="00DB0628" w:rsidP="0073294F">
      <w:pPr>
        <w:jc w:val="both"/>
        <w:rPr>
          <w:rFonts w:ascii="Times New Roman" w:hAnsi="Times New Roman" w:cs="Times New Roman"/>
        </w:rPr>
      </w:pPr>
      <w:r w:rsidRPr="00061DA0">
        <w:rPr>
          <w:rFonts w:ascii="Times New Roman" w:hAnsi="Times New Roman" w:cs="Times New Roman"/>
          <w:noProof/>
          <w:lang w:bidi="hi-IN"/>
        </w:rPr>
        <w:drawing>
          <wp:inline distT="0" distB="0" distL="0" distR="0" wp14:anchorId="7285D645" wp14:editId="5BFB827D">
            <wp:extent cx="5943600" cy="2102549"/>
            <wp:effectExtent l="0" t="0" r="0" b="12065"/>
            <wp:docPr id="948662514" name="Chart 948662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3FDACC" w14:textId="00157020" w:rsidR="00A66EB1" w:rsidRPr="00061DA0" w:rsidRDefault="00480471" w:rsidP="00A66EB1">
      <w:pPr>
        <w:rPr>
          <w:rFonts w:ascii="Times New Roman" w:hAnsi="Times New Roman" w:cs="Times New Roman"/>
        </w:rPr>
      </w:pPr>
      <w:r w:rsidRPr="00061DA0">
        <w:rPr>
          <w:rFonts w:ascii="Times New Roman" w:hAnsi="Times New Roman" w:cs="Times New Roman"/>
          <w:noProof/>
          <w:lang w:bidi="hi-IN"/>
        </w:rPr>
        <w:drawing>
          <wp:inline distT="0" distB="0" distL="0" distR="0" wp14:anchorId="490B7D0A" wp14:editId="33DB6444">
            <wp:extent cx="5943600" cy="2244090"/>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820DC6" w14:textId="77777777" w:rsidR="00715DAF" w:rsidRPr="000F4115" w:rsidRDefault="00715DAF" w:rsidP="000F4115">
      <w:pPr>
        <w:jc w:val="both"/>
        <w:rPr>
          <w:rFonts w:ascii="Times New Roman" w:hAnsi="Times New Roman" w:cs="Times New Roman"/>
          <w:b/>
          <w:bCs/>
        </w:rPr>
      </w:pPr>
    </w:p>
    <w:p w14:paraId="3931ADA6" w14:textId="37A68BCE" w:rsidR="00715DAF" w:rsidRDefault="00BC5BF5" w:rsidP="00BC5BF5">
      <w:pPr>
        <w:pStyle w:val="ListParagraph"/>
        <w:jc w:val="center"/>
        <w:rPr>
          <w:rFonts w:ascii="Times New Roman" w:hAnsi="Times New Roman" w:cs="Times New Roman"/>
          <w:b/>
          <w:bCs/>
        </w:rPr>
      </w:pPr>
      <w:r w:rsidRPr="00BC5BF5">
        <w:rPr>
          <w:rFonts w:ascii="Times New Roman" w:hAnsi="Times New Roman" w:cs="Times New Roman"/>
          <w:b/>
          <w:bCs/>
          <w:noProof/>
          <w:lang w:bidi="hi-IN"/>
        </w:rPr>
        <w:drawing>
          <wp:inline distT="0" distB="0" distL="0" distR="0" wp14:anchorId="5BCC9BEE" wp14:editId="25C8C867">
            <wp:extent cx="5943600" cy="7188835"/>
            <wp:effectExtent l="0" t="0" r="0" b="0"/>
            <wp:docPr id="334372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188835"/>
                    </a:xfrm>
                    <a:prstGeom prst="rect">
                      <a:avLst/>
                    </a:prstGeom>
                    <a:noFill/>
                    <a:ln>
                      <a:noFill/>
                    </a:ln>
                  </pic:spPr>
                </pic:pic>
              </a:graphicData>
            </a:graphic>
          </wp:inline>
        </w:drawing>
      </w:r>
    </w:p>
    <w:p w14:paraId="501737E9" w14:textId="77777777" w:rsidR="00BC5BF5" w:rsidRDefault="00BC5BF5" w:rsidP="00BC5BF5">
      <w:pPr>
        <w:pStyle w:val="ListParagraph"/>
        <w:jc w:val="center"/>
        <w:rPr>
          <w:rFonts w:ascii="Times New Roman" w:hAnsi="Times New Roman" w:cs="Times New Roman"/>
          <w:b/>
          <w:bCs/>
        </w:rPr>
      </w:pPr>
    </w:p>
    <w:p w14:paraId="75AB200A" w14:textId="77777777" w:rsidR="005A2E09" w:rsidRDefault="005A2E09" w:rsidP="00BC5BF5">
      <w:pPr>
        <w:pStyle w:val="ListParagraph"/>
        <w:jc w:val="center"/>
        <w:rPr>
          <w:rFonts w:ascii="Times New Roman" w:hAnsi="Times New Roman" w:cs="Times New Roman"/>
          <w:b/>
          <w:bCs/>
        </w:rPr>
      </w:pPr>
    </w:p>
    <w:p w14:paraId="2C227649" w14:textId="77777777" w:rsidR="005A2E09" w:rsidRDefault="005A2E09" w:rsidP="00BC5BF5">
      <w:pPr>
        <w:pStyle w:val="ListParagraph"/>
        <w:jc w:val="center"/>
        <w:rPr>
          <w:rFonts w:ascii="Times New Roman" w:hAnsi="Times New Roman" w:cs="Times New Roman"/>
          <w:b/>
          <w:bCs/>
        </w:rPr>
      </w:pPr>
    </w:p>
    <w:p w14:paraId="1CD943BE" w14:textId="77777777" w:rsidR="005A2E09" w:rsidRDefault="005A2E09" w:rsidP="00BC5BF5">
      <w:pPr>
        <w:pStyle w:val="ListParagraph"/>
        <w:jc w:val="center"/>
        <w:rPr>
          <w:rFonts w:ascii="Times New Roman" w:hAnsi="Times New Roman" w:cs="Times New Roman"/>
          <w:b/>
          <w:bCs/>
        </w:rPr>
      </w:pPr>
    </w:p>
    <w:p w14:paraId="22AED463" w14:textId="77777777" w:rsidR="005A2E09" w:rsidRPr="00BC5BF5" w:rsidRDefault="005A2E09" w:rsidP="00BC5BF5">
      <w:pPr>
        <w:pStyle w:val="ListParagraph"/>
        <w:jc w:val="center"/>
        <w:rPr>
          <w:rFonts w:ascii="Times New Roman" w:hAnsi="Times New Roman" w:cs="Times New Roman"/>
          <w:b/>
          <w:bCs/>
        </w:rPr>
      </w:pPr>
    </w:p>
    <w:p w14:paraId="55833188" w14:textId="76AAAB90" w:rsidR="002138F4" w:rsidRPr="002138F4" w:rsidRDefault="002138F4" w:rsidP="002138F4">
      <w:pPr>
        <w:pStyle w:val="ListParagraph"/>
        <w:numPr>
          <w:ilvl w:val="0"/>
          <w:numId w:val="12"/>
        </w:numPr>
        <w:jc w:val="both"/>
        <w:rPr>
          <w:rFonts w:ascii="Times New Roman" w:hAnsi="Times New Roman" w:cs="Times New Roman"/>
          <w:b/>
          <w:bCs/>
        </w:rPr>
      </w:pPr>
      <w:r w:rsidRPr="002138F4">
        <w:rPr>
          <w:rFonts w:ascii="Times New Roman" w:hAnsi="Times New Roman" w:cs="Times New Roman"/>
          <w:b/>
          <w:bCs/>
        </w:rPr>
        <w:t>Results</w:t>
      </w:r>
    </w:p>
    <w:p w14:paraId="25102385" w14:textId="7D3BEB1F" w:rsidR="002138F4" w:rsidRPr="002138F4" w:rsidRDefault="002138F4" w:rsidP="002138F4">
      <w:pPr>
        <w:pStyle w:val="ListParagraph"/>
        <w:numPr>
          <w:ilvl w:val="1"/>
          <w:numId w:val="12"/>
        </w:numPr>
        <w:jc w:val="both"/>
        <w:rPr>
          <w:rFonts w:ascii="Times New Roman" w:hAnsi="Times New Roman" w:cs="Times New Roman"/>
          <w:b/>
          <w:bCs/>
        </w:rPr>
      </w:pPr>
      <w:r>
        <w:rPr>
          <w:rFonts w:ascii="Times New Roman" w:hAnsi="Times New Roman" w:cs="Times New Roman"/>
          <w:b/>
          <w:bCs/>
        </w:rPr>
        <w:t xml:space="preserve"> </w:t>
      </w:r>
      <w:r w:rsidRPr="002138F4">
        <w:rPr>
          <w:rFonts w:ascii="Times New Roman" w:hAnsi="Times New Roman" w:cs="Times New Roman"/>
          <w:b/>
          <w:bCs/>
        </w:rPr>
        <w:t>Root and Shoot Growth</w:t>
      </w:r>
    </w:p>
    <w:p w14:paraId="772F7B7B" w14:textId="50C738BD" w:rsidR="002138F4" w:rsidRPr="002138F4" w:rsidRDefault="002138F4" w:rsidP="002138F4">
      <w:pPr>
        <w:jc w:val="both"/>
        <w:rPr>
          <w:rFonts w:ascii="Times New Roman" w:hAnsi="Times New Roman" w:cs="Times New Roman"/>
        </w:rPr>
      </w:pPr>
      <w:r w:rsidRPr="002138F4">
        <w:rPr>
          <w:rFonts w:ascii="Times New Roman" w:hAnsi="Times New Roman" w:cs="Times New Roman"/>
        </w:rPr>
        <w:t>Foliar application of 24-epibrassinolide (24-EBL) significantly enhanced root length and shoot height in both wheat genotypes compared with untreated controls. The maximum improvement was observed with 0.02 mM 24-EBL, which increased root length by 34.4% in HUW-510 and 38.6% in HUW-468 relative to controls. Similarly, shoot height increased by 24.3% in HUW-510 and 23.0% in HUW-468 under the same treatment. Between the genotypes, HUW-510 maintained higher absolute root and shoot dimensions across all treatments.</w:t>
      </w:r>
    </w:p>
    <w:p w14:paraId="73A1198A" w14:textId="4B890A8D" w:rsidR="002138F4" w:rsidRPr="002138F4" w:rsidRDefault="00BB6BF8" w:rsidP="002138F4">
      <w:pPr>
        <w:pStyle w:val="ListParagraph"/>
        <w:numPr>
          <w:ilvl w:val="1"/>
          <w:numId w:val="12"/>
        </w:numPr>
        <w:jc w:val="both"/>
        <w:rPr>
          <w:rFonts w:ascii="Times New Roman" w:hAnsi="Times New Roman" w:cs="Times New Roman"/>
          <w:b/>
          <w:bCs/>
        </w:rPr>
      </w:pPr>
      <w:r>
        <w:rPr>
          <w:rFonts w:ascii="Times New Roman" w:hAnsi="Times New Roman" w:cs="Times New Roman"/>
          <w:b/>
          <w:bCs/>
        </w:rPr>
        <w:t xml:space="preserve"> </w:t>
      </w:r>
      <w:r w:rsidR="002138F4" w:rsidRPr="002138F4">
        <w:rPr>
          <w:rFonts w:ascii="Times New Roman" w:hAnsi="Times New Roman" w:cs="Times New Roman"/>
          <w:b/>
          <w:bCs/>
        </w:rPr>
        <w:t>Leaf Traits and Biomass Accumulation</w:t>
      </w:r>
    </w:p>
    <w:p w14:paraId="065DA6B7" w14:textId="05D884A7" w:rsidR="002138F4" w:rsidRPr="002138F4" w:rsidRDefault="002138F4" w:rsidP="002138F4">
      <w:pPr>
        <w:jc w:val="both"/>
        <w:rPr>
          <w:rFonts w:ascii="Times New Roman" w:hAnsi="Times New Roman" w:cs="Times New Roman"/>
        </w:rPr>
      </w:pPr>
      <w:r w:rsidRPr="002138F4">
        <w:rPr>
          <w:rFonts w:ascii="Times New Roman" w:hAnsi="Times New Roman" w:cs="Times New Roman"/>
        </w:rPr>
        <w:t>24-EBL treatments positively influenced the number of leaves per plant, total leaf area, and dry biomass. At 0.02 mM, leaf number increased by 28% (HUW-510) and 29% (HUW-468) compared with controls. Leaf area expansion was more pronounced in HUW-510, showing a 25% increase at 0.02 mM 24-EBL. Dry biomass also improved significantly, with HUW-510 showing the highest dry weight (10.8 g plant⁻¹) under 0.02 mM treatment.</w:t>
      </w:r>
    </w:p>
    <w:p w14:paraId="51D17D64" w14:textId="63669AF6" w:rsidR="002138F4" w:rsidRPr="002138F4" w:rsidRDefault="00BB6BF8" w:rsidP="002138F4">
      <w:pPr>
        <w:pStyle w:val="ListParagraph"/>
        <w:numPr>
          <w:ilvl w:val="1"/>
          <w:numId w:val="12"/>
        </w:numPr>
        <w:jc w:val="both"/>
        <w:rPr>
          <w:rFonts w:ascii="Times New Roman" w:hAnsi="Times New Roman" w:cs="Times New Roman"/>
          <w:b/>
          <w:bCs/>
        </w:rPr>
      </w:pPr>
      <w:r>
        <w:rPr>
          <w:rFonts w:ascii="Times New Roman" w:hAnsi="Times New Roman" w:cs="Times New Roman"/>
          <w:b/>
          <w:bCs/>
        </w:rPr>
        <w:t xml:space="preserve"> </w:t>
      </w:r>
      <w:r w:rsidR="002138F4" w:rsidRPr="002138F4">
        <w:rPr>
          <w:rFonts w:ascii="Times New Roman" w:hAnsi="Times New Roman" w:cs="Times New Roman"/>
          <w:b/>
          <w:bCs/>
        </w:rPr>
        <w:t>Relative Water Content (RWC) and Membrane Stability Index (MSI)</w:t>
      </w:r>
    </w:p>
    <w:p w14:paraId="6CC44708" w14:textId="5E65B3E9" w:rsidR="002138F4" w:rsidRPr="002138F4" w:rsidRDefault="002138F4" w:rsidP="002138F4">
      <w:pPr>
        <w:jc w:val="both"/>
        <w:rPr>
          <w:rFonts w:ascii="Times New Roman" w:hAnsi="Times New Roman" w:cs="Times New Roman"/>
        </w:rPr>
      </w:pPr>
      <w:r w:rsidRPr="002138F4">
        <w:rPr>
          <w:rFonts w:ascii="Times New Roman" w:hAnsi="Times New Roman" w:cs="Times New Roman"/>
        </w:rPr>
        <w:t>Physiological traits such as RWC and MSI improved substantially in response to 24-EBL application. In HUW-510, RWC increased from 62.4% (control) to 74.9% (0.02 mM), while MSI improved from 58.2% to 71.8%. In HUW-468, the corresponding increases were from 55.1% to 66.0% (RWC) and 50.7% to 62.4% (MSI). Across all treatments, HUW-510 maintained superior water retention and membrane stability compared with HUW-468, highlighting its inherent thermotolerance.</w:t>
      </w:r>
    </w:p>
    <w:p w14:paraId="40E5F8B7" w14:textId="7253C41A" w:rsidR="002138F4" w:rsidRPr="002138F4" w:rsidRDefault="00BB6BF8" w:rsidP="002138F4">
      <w:pPr>
        <w:pStyle w:val="ListParagraph"/>
        <w:numPr>
          <w:ilvl w:val="1"/>
          <w:numId w:val="12"/>
        </w:numPr>
        <w:jc w:val="both"/>
        <w:rPr>
          <w:rFonts w:ascii="Times New Roman" w:hAnsi="Times New Roman" w:cs="Times New Roman"/>
          <w:b/>
          <w:bCs/>
        </w:rPr>
      </w:pPr>
      <w:r>
        <w:rPr>
          <w:rFonts w:ascii="Times New Roman" w:hAnsi="Times New Roman" w:cs="Times New Roman"/>
          <w:b/>
          <w:bCs/>
        </w:rPr>
        <w:t xml:space="preserve"> </w:t>
      </w:r>
      <w:r w:rsidR="002138F4" w:rsidRPr="002138F4">
        <w:rPr>
          <w:rFonts w:ascii="Times New Roman" w:hAnsi="Times New Roman" w:cs="Times New Roman"/>
          <w:b/>
          <w:bCs/>
        </w:rPr>
        <w:t>Genotypic Differences</w:t>
      </w:r>
    </w:p>
    <w:p w14:paraId="37604D40" w14:textId="2B79E8BC" w:rsidR="002138F4" w:rsidRPr="002138F4" w:rsidRDefault="002138F4" w:rsidP="00E534B4">
      <w:pPr>
        <w:jc w:val="both"/>
        <w:rPr>
          <w:rFonts w:ascii="Times New Roman" w:hAnsi="Times New Roman" w:cs="Times New Roman"/>
        </w:rPr>
      </w:pPr>
      <w:r w:rsidRPr="002138F4">
        <w:rPr>
          <w:rFonts w:ascii="Times New Roman" w:hAnsi="Times New Roman" w:cs="Times New Roman"/>
        </w:rPr>
        <w:t>Overall, the heat-tolerant genotype (HUW-510) consistently outperformed the heat-susceptible genotype (HUW-468) across all morpho-physiological traits under heat stress. However, both genotypes benefited significantly from 24-EBL application, confirming its protective role in maintaining growth and physiological integrity under high temperature stress.</w:t>
      </w:r>
    </w:p>
    <w:p w14:paraId="70FC9DCD" w14:textId="0EFD083F" w:rsidR="00E534B4" w:rsidRPr="002138F4" w:rsidRDefault="00E534B4" w:rsidP="002138F4">
      <w:pPr>
        <w:pStyle w:val="ListParagraph"/>
        <w:numPr>
          <w:ilvl w:val="0"/>
          <w:numId w:val="12"/>
        </w:numPr>
        <w:jc w:val="both"/>
        <w:rPr>
          <w:rFonts w:ascii="Times New Roman" w:hAnsi="Times New Roman" w:cs="Times New Roman"/>
          <w:b/>
          <w:bCs/>
        </w:rPr>
      </w:pPr>
      <w:r w:rsidRPr="002138F4">
        <w:rPr>
          <w:rFonts w:ascii="Times New Roman" w:hAnsi="Times New Roman" w:cs="Times New Roman"/>
          <w:b/>
          <w:bCs/>
        </w:rPr>
        <w:t>Discussion</w:t>
      </w:r>
    </w:p>
    <w:p w14:paraId="263EC679" w14:textId="10D2575E" w:rsidR="00E534B4" w:rsidRPr="00E534B4" w:rsidRDefault="00E534B4" w:rsidP="00E534B4">
      <w:pPr>
        <w:jc w:val="both"/>
        <w:rPr>
          <w:rFonts w:ascii="Times New Roman" w:hAnsi="Times New Roman" w:cs="Times New Roman"/>
        </w:rPr>
      </w:pPr>
      <w:r w:rsidRPr="00E534B4">
        <w:rPr>
          <w:rFonts w:ascii="Times New Roman" w:hAnsi="Times New Roman" w:cs="Times New Roman"/>
        </w:rPr>
        <w:t>The present study demonstrated that foliar application of 24-epibrassinolide (24-EBL) significantly improved morpho-physiological traits of wheat under high temperature stress, with the intermediate concentration (0.02 mM) being most effective. Improvements were evident in root and shoot growth, leaf expansion, biomass accumulation, relative water content (RWC), and membrane stability index (MSI). These results confirm the protective role of brassinosteroids (BRs) in sustaining plant growth and physiology under thermal stress conditions</w:t>
      </w:r>
      <w:r w:rsidR="00E20B6A">
        <w:rPr>
          <w:rFonts w:ascii="Times New Roman" w:hAnsi="Times New Roman" w:cs="Times New Roman"/>
        </w:rPr>
        <w:t xml:space="preserve"> </w:t>
      </w:r>
      <w:r w:rsidR="00E20B6A" w:rsidRPr="00E20B6A">
        <w:rPr>
          <w:rFonts w:ascii="Times New Roman" w:hAnsi="Times New Roman" w:cs="Times New Roman"/>
        </w:rPr>
        <w:t xml:space="preserve">(Alam </w:t>
      </w:r>
      <w:r w:rsidR="00E20B6A" w:rsidRPr="00E20B6A">
        <w:rPr>
          <w:rFonts w:ascii="Times New Roman" w:hAnsi="Times New Roman" w:cs="Times New Roman"/>
          <w:i/>
          <w:iCs/>
        </w:rPr>
        <w:t>et al</w:t>
      </w:r>
      <w:r w:rsidR="00E20B6A" w:rsidRPr="00E20B6A">
        <w:rPr>
          <w:rFonts w:ascii="Times New Roman" w:hAnsi="Times New Roman" w:cs="Times New Roman"/>
        </w:rPr>
        <w:t>., 2020</w:t>
      </w:r>
      <w:r w:rsidR="00E20B6A">
        <w:rPr>
          <w:rFonts w:ascii="Times New Roman" w:hAnsi="Times New Roman" w:cs="Times New Roman"/>
        </w:rPr>
        <w:t xml:space="preserve">; </w:t>
      </w:r>
      <w:proofErr w:type="spellStart"/>
      <w:r w:rsidR="00E20B6A" w:rsidRPr="00E20B6A">
        <w:rPr>
          <w:rFonts w:ascii="Times New Roman" w:hAnsi="Times New Roman" w:cs="Times New Roman"/>
        </w:rPr>
        <w:t>Omidian</w:t>
      </w:r>
      <w:proofErr w:type="spellEnd"/>
      <w:r w:rsidR="00E20B6A" w:rsidRPr="00E20B6A">
        <w:rPr>
          <w:rFonts w:ascii="Times New Roman" w:hAnsi="Times New Roman" w:cs="Times New Roman"/>
        </w:rPr>
        <w:t xml:space="preserve"> </w:t>
      </w:r>
      <w:r w:rsidR="00E20B6A" w:rsidRPr="00E20B6A">
        <w:rPr>
          <w:rFonts w:ascii="Times New Roman" w:hAnsi="Times New Roman" w:cs="Times New Roman"/>
          <w:i/>
          <w:iCs/>
        </w:rPr>
        <w:t>et al</w:t>
      </w:r>
      <w:r w:rsidR="00E20B6A" w:rsidRPr="00E20B6A">
        <w:rPr>
          <w:rFonts w:ascii="Times New Roman" w:hAnsi="Times New Roman" w:cs="Times New Roman"/>
        </w:rPr>
        <w:t>., 2021)</w:t>
      </w:r>
      <w:r w:rsidRPr="00E534B4">
        <w:rPr>
          <w:rFonts w:ascii="Times New Roman" w:hAnsi="Times New Roman" w:cs="Times New Roman"/>
        </w:rPr>
        <w:t>.</w:t>
      </w:r>
    </w:p>
    <w:p w14:paraId="091F2FC2" w14:textId="3722D632" w:rsidR="00E534B4" w:rsidRPr="00E534B4" w:rsidRDefault="00E534B4" w:rsidP="00E534B4">
      <w:pPr>
        <w:jc w:val="both"/>
        <w:rPr>
          <w:rFonts w:ascii="Times New Roman" w:hAnsi="Times New Roman" w:cs="Times New Roman"/>
        </w:rPr>
      </w:pPr>
      <w:r w:rsidRPr="00E534B4">
        <w:rPr>
          <w:rFonts w:ascii="Times New Roman" w:hAnsi="Times New Roman" w:cs="Times New Roman"/>
        </w:rPr>
        <w:lastRenderedPageBreak/>
        <w:t>Exogenous 24-EBL enhanced root and shoot elongation in both genotypes, with the tolerant genotype (HUW-510) maintaining higher absolute values. Enhanced root growth may contribute to improved water uptake, while shoot elongation supports leaf expansion and photosynthetic capacity. Similar findings were reported in wheat where BRs promoted growth under late-sown heat stress, resulting in better plant vigor and yield stability</w:t>
      </w:r>
      <w:r w:rsidR="00E20B6A">
        <w:rPr>
          <w:rFonts w:ascii="Times New Roman" w:hAnsi="Times New Roman" w:cs="Times New Roman"/>
        </w:rPr>
        <w:t xml:space="preserve"> </w:t>
      </w:r>
      <w:r w:rsidR="00E20B6A" w:rsidRPr="00E20B6A">
        <w:rPr>
          <w:rFonts w:ascii="Times New Roman" w:hAnsi="Times New Roman" w:cs="Times New Roman"/>
        </w:rPr>
        <w:t xml:space="preserve">(Hasanuzzaman </w:t>
      </w:r>
      <w:r w:rsidR="00E20B6A" w:rsidRPr="00E20B6A">
        <w:rPr>
          <w:rFonts w:ascii="Times New Roman" w:hAnsi="Times New Roman" w:cs="Times New Roman"/>
          <w:i/>
          <w:iCs/>
        </w:rPr>
        <w:t>et al</w:t>
      </w:r>
      <w:r w:rsidR="00E20B6A" w:rsidRPr="00E20B6A">
        <w:rPr>
          <w:rFonts w:ascii="Times New Roman" w:hAnsi="Times New Roman" w:cs="Times New Roman"/>
        </w:rPr>
        <w:t>., 2013)</w:t>
      </w:r>
      <w:r w:rsidRPr="00E534B4">
        <w:rPr>
          <w:rFonts w:ascii="Times New Roman" w:hAnsi="Times New Roman" w:cs="Times New Roman"/>
        </w:rPr>
        <w:t>. In fenugreek, 24-EBL application improved root/shoot growth under heat stress by modulating hormonal balance and antioxidant activity</w:t>
      </w:r>
      <w:r w:rsidR="00E20B6A">
        <w:rPr>
          <w:rFonts w:ascii="Times New Roman" w:hAnsi="Times New Roman" w:cs="Times New Roman"/>
        </w:rPr>
        <w:t xml:space="preserve"> </w:t>
      </w:r>
      <w:r w:rsidR="00E20B6A" w:rsidRPr="00E20B6A">
        <w:rPr>
          <w:rFonts w:ascii="Times New Roman" w:hAnsi="Times New Roman" w:cs="Times New Roman"/>
        </w:rPr>
        <w:t xml:space="preserve">(Sheikhi </w:t>
      </w:r>
      <w:r w:rsidR="00E20B6A" w:rsidRPr="00E20B6A">
        <w:rPr>
          <w:rFonts w:ascii="Times New Roman" w:hAnsi="Times New Roman" w:cs="Times New Roman"/>
          <w:i/>
          <w:iCs/>
        </w:rPr>
        <w:t>et al</w:t>
      </w:r>
      <w:r w:rsidR="00E20B6A" w:rsidRPr="00E20B6A">
        <w:rPr>
          <w:rFonts w:ascii="Times New Roman" w:hAnsi="Times New Roman" w:cs="Times New Roman"/>
        </w:rPr>
        <w:t>., 2023)</w:t>
      </w:r>
      <w:r w:rsidRPr="00E534B4">
        <w:rPr>
          <w:rFonts w:ascii="Times New Roman" w:hAnsi="Times New Roman" w:cs="Times New Roman"/>
        </w:rPr>
        <w:t>.</w:t>
      </w:r>
      <w:r w:rsidRPr="00020F74">
        <w:rPr>
          <w:rFonts w:ascii="Times New Roman" w:hAnsi="Times New Roman" w:cs="Times New Roman"/>
        </w:rPr>
        <w:t xml:space="preserve"> </w:t>
      </w:r>
      <w:r w:rsidRPr="00E534B4">
        <w:rPr>
          <w:rFonts w:ascii="Times New Roman" w:hAnsi="Times New Roman" w:cs="Times New Roman"/>
        </w:rPr>
        <w:t>The positive effects of 24-EBL on leaf number, leaf area, and dry biomass observed in this study align with recent reports that BRs enhance photosynthetic pigment content, chlorophyll fluorescence efficiency, and carbon assimilation under heat stress. Increased leaf area contributes to higher light interception, while improved dry matter partitioning reflects enhanced resource utilization</w:t>
      </w:r>
      <w:r w:rsidR="00E20B6A">
        <w:rPr>
          <w:rFonts w:ascii="Times New Roman" w:hAnsi="Times New Roman" w:cs="Times New Roman"/>
        </w:rPr>
        <w:t xml:space="preserve"> </w:t>
      </w:r>
      <w:r w:rsidR="00E20B6A" w:rsidRPr="00E20B6A">
        <w:rPr>
          <w:rFonts w:ascii="Times New Roman" w:hAnsi="Times New Roman" w:cs="Times New Roman"/>
        </w:rPr>
        <w:t xml:space="preserve">(Wang </w:t>
      </w:r>
      <w:r w:rsidR="00E20B6A" w:rsidRPr="00E20B6A">
        <w:rPr>
          <w:rFonts w:ascii="Times New Roman" w:hAnsi="Times New Roman" w:cs="Times New Roman"/>
          <w:i/>
          <w:iCs/>
        </w:rPr>
        <w:t>et al</w:t>
      </w:r>
      <w:r w:rsidR="00E20B6A" w:rsidRPr="00E20B6A">
        <w:rPr>
          <w:rFonts w:ascii="Times New Roman" w:hAnsi="Times New Roman" w:cs="Times New Roman"/>
        </w:rPr>
        <w:t>., 2014)</w:t>
      </w:r>
      <w:r w:rsidRPr="00E534B4">
        <w:rPr>
          <w:rFonts w:ascii="Times New Roman" w:hAnsi="Times New Roman" w:cs="Times New Roman"/>
        </w:rPr>
        <w:t>.</w:t>
      </w:r>
    </w:p>
    <w:p w14:paraId="195AAA49" w14:textId="515158D5" w:rsidR="00E534B4" w:rsidRPr="00E534B4" w:rsidRDefault="00E534B4" w:rsidP="00E534B4">
      <w:pPr>
        <w:jc w:val="both"/>
        <w:rPr>
          <w:rFonts w:ascii="Times New Roman" w:hAnsi="Times New Roman" w:cs="Times New Roman"/>
        </w:rPr>
      </w:pPr>
      <w:r w:rsidRPr="00E534B4">
        <w:rPr>
          <w:rFonts w:ascii="Times New Roman" w:hAnsi="Times New Roman" w:cs="Times New Roman"/>
        </w:rPr>
        <w:t>RWC and MSI improved significantly with 24-EBL application, indicating its role in maintaining cellular hydration and stabilizing membranes under heat stress. This agrees with reports in soybean, where 24-EBL foliar spray reduced heat-induced water loss and sustained membrane integrity by enhancing antioxidant defenses</w:t>
      </w:r>
      <w:r w:rsidR="00E20B6A">
        <w:rPr>
          <w:rFonts w:ascii="Times New Roman" w:hAnsi="Times New Roman" w:cs="Times New Roman"/>
        </w:rPr>
        <w:t xml:space="preserve"> </w:t>
      </w:r>
      <w:r w:rsidR="00E20B6A" w:rsidRPr="00E20B6A">
        <w:rPr>
          <w:rFonts w:ascii="Times New Roman" w:hAnsi="Times New Roman" w:cs="Times New Roman"/>
        </w:rPr>
        <w:t xml:space="preserve">(Dong </w:t>
      </w:r>
      <w:r w:rsidR="00E20B6A" w:rsidRPr="00E20B6A">
        <w:rPr>
          <w:rFonts w:ascii="Times New Roman" w:hAnsi="Times New Roman" w:cs="Times New Roman"/>
          <w:i/>
          <w:iCs/>
        </w:rPr>
        <w:t>et al</w:t>
      </w:r>
      <w:r w:rsidR="00E20B6A" w:rsidRPr="00E20B6A">
        <w:rPr>
          <w:rFonts w:ascii="Times New Roman" w:hAnsi="Times New Roman" w:cs="Times New Roman"/>
        </w:rPr>
        <w:t>., 2019)</w:t>
      </w:r>
      <w:r w:rsidRPr="00E534B4">
        <w:rPr>
          <w:rFonts w:ascii="Times New Roman" w:hAnsi="Times New Roman" w:cs="Times New Roman"/>
        </w:rPr>
        <w:t>. Maintenance of higher RWC under stress conditions is a key trait for thermotolerance, as it allows plants to preserve turgor and stomatal conductance, thereby sustaining photosynthesis</w:t>
      </w:r>
      <w:r w:rsidR="00D45B3F">
        <w:rPr>
          <w:rFonts w:ascii="Times New Roman" w:hAnsi="Times New Roman" w:cs="Times New Roman"/>
        </w:rPr>
        <w:t xml:space="preserve"> </w:t>
      </w:r>
      <w:r w:rsidR="00D45B3F" w:rsidRPr="00D45B3F">
        <w:rPr>
          <w:rFonts w:ascii="Times New Roman" w:hAnsi="Times New Roman" w:cs="Times New Roman"/>
        </w:rPr>
        <w:t xml:space="preserve">(Qiao </w:t>
      </w:r>
      <w:r w:rsidR="00D45B3F" w:rsidRPr="00D45B3F">
        <w:rPr>
          <w:rFonts w:ascii="Times New Roman" w:hAnsi="Times New Roman" w:cs="Times New Roman"/>
          <w:i/>
          <w:iCs/>
        </w:rPr>
        <w:t>et al</w:t>
      </w:r>
      <w:r w:rsidR="00D45B3F" w:rsidRPr="00D45B3F">
        <w:rPr>
          <w:rFonts w:ascii="Times New Roman" w:hAnsi="Times New Roman" w:cs="Times New Roman"/>
        </w:rPr>
        <w:t>., 2024)</w:t>
      </w:r>
      <w:r w:rsidRPr="00E534B4">
        <w:rPr>
          <w:rFonts w:ascii="Times New Roman" w:hAnsi="Times New Roman" w:cs="Times New Roman"/>
        </w:rPr>
        <w:t>.</w:t>
      </w:r>
      <w:r w:rsidRPr="00020F74">
        <w:rPr>
          <w:rFonts w:ascii="Times New Roman" w:hAnsi="Times New Roman" w:cs="Times New Roman"/>
        </w:rPr>
        <w:t xml:space="preserve"> </w:t>
      </w:r>
      <w:r w:rsidRPr="00E534B4">
        <w:rPr>
          <w:rFonts w:ascii="Times New Roman" w:hAnsi="Times New Roman" w:cs="Times New Roman"/>
        </w:rPr>
        <w:t>The greater responsiveness of HUW-510 compared with HUW-468 suggests genotypic variability in BR perception or downstream signaling. Similar genotype-dependent responses were noted in wheat where BR application stabilized photosystem II efficiency in tolerant but not in susceptible cultivars under heat stress. This highlights the importance of integrating BR treatments with genotype selection to maximize stress resilience</w:t>
      </w:r>
      <w:r w:rsidR="00D45B3F">
        <w:rPr>
          <w:rFonts w:ascii="Times New Roman" w:hAnsi="Times New Roman" w:cs="Times New Roman"/>
        </w:rPr>
        <w:t xml:space="preserve"> </w:t>
      </w:r>
      <w:r w:rsidR="00D45B3F" w:rsidRPr="00D45B3F">
        <w:rPr>
          <w:rFonts w:ascii="Times New Roman" w:hAnsi="Times New Roman" w:cs="Times New Roman"/>
        </w:rPr>
        <w:t xml:space="preserve">(Coast </w:t>
      </w:r>
      <w:r w:rsidR="00D45B3F" w:rsidRPr="00D45B3F">
        <w:rPr>
          <w:rFonts w:ascii="Times New Roman" w:hAnsi="Times New Roman" w:cs="Times New Roman"/>
          <w:i/>
          <w:iCs/>
        </w:rPr>
        <w:t>et al</w:t>
      </w:r>
      <w:r w:rsidR="00D45B3F" w:rsidRPr="00D45B3F">
        <w:rPr>
          <w:rFonts w:ascii="Times New Roman" w:hAnsi="Times New Roman" w:cs="Times New Roman"/>
        </w:rPr>
        <w:t>., 2022)</w:t>
      </w:r>
      <w:r w:rsidRPr="00E534B4">
        <w:rPr>
          <w:rFonts w:ascii="Times New Roman" w:hAnsi="Times New Roman" w:cs="Times New Roman"/>
        </w:rPr>
        <w:t>.</w:t>
      </w:r>
    </w:p>
    <w:p w14:paraId="632D79E9" w14:textId="277F7587" w:rsidR="003918C9" w:rsidRPr="00C270C6" w:rsidRDefault="00E534B4" w:rsidP="00020F74">
      <w:pPr>
        <w:jc w:val="both"/>
        <w:rPr>
          <w:rFonts w:ascii="Times New Roman" w:hAnsi="Times New Roman" w:cs="Times New Roman"/>
        </w:rPr>
      </w:pPr>
      <w:r w:rsidRPr="00E534B4">
        <w:rPr>
          <w:rFonts w:ascii="Times New Roman" w:hAnsi="Times New Roman" w:cs="Times New Roman"/>
        </w:rPr>
        <w:t xml:space="preserve">The beneficial effects of 24-EBL can be attributed to its ability to regulate ROS homeostasis, improve antioxidant enzyme activity, and maintain hormonal crosstalk during stress. </w:t>
      </w:r>
      <w:r w:rsidR="00FD5AE9" w:rsidRPr="00FD5AE9">
        <w:rPr>
          <w:rFonts w:ascii="Times New Roman" w:hAnsi="Times New Roman" w:cs="Times New Roman"/>
        </w:rPr>
        <w:t>BRs are also reported to interact with heat shock proteins and transcription factors, thereby modulating gene expression that enhances stress tolerance pathways</w:t>
      </w:r>
      <w:r w:rsidR="00C270C6">
        <w:rPr>
          <w:rFonts w:ascii="Times New Roman" w:hAnsi="Times New Roman" w:cs="Times New Roman"/>
        </w:rPr>
        <w:t xml:space="preserve"> </w:t>
      </w:r>
      <w:r w:rsidR="00C270C6" w:rsidRPr="00C270C6">
        <w:rPr>
          <w:rFonts w:ascii="Times New Roman" w:hAnsi="Times New Roman" w:cs="Times New Roman"/>
        </w:rPr>
        <w:t xml:space="preserve">(Abdoli </w:t>
      </w:r>
      <w:r w:rsidR="00C270C6" w:rsidRPr="00C270C6">
        <w:rPr>
          <w:rFonts w:ascii="Times New Roman" w:hAnsi="Times New Roman" w:cs="Times New Roman"/>
          <w:i/>
          <w:iCs/>
        </w:rPr>
        <w:t>et al</w:t>
      </w:r>
      <w:r w:rsidR="00C270C6" w:rsidRPr="00C270C6">
        <w:rPr>
          <w:rFonts w:ascii="Times New Roman" w:hAnsi="Times New Roman" w:cs="Times New Roman"/>
        </w:rPr>
        <w:t>., 2024)</w:t>
      </w:r>
      <w:r w:rsidR="00FD5AE9" w:rsidRPr="00FD5AE9">
        <w:rPr>
          <w:rFonts w:ascii="Times New Roman" w:hAnsi="Times New Roman" w:cs="Times New Roman"/>
        </w:rPr>
        <w:t>.</w:t>
      </w:r>
      <w:r w:rsidR="00FD5AE9">
        <w:rPr>
          <w:rFonts w:ascii="Times New Roman" w:hAnsi="Times New Roman" w:cs="Times New Roman"/>
        </w:rPr>
        <w:t xml:space="preserve"> </w:t>
      </w:r>
      <w:r w:rsidRPr="00E534B4">
        <w:rPr>
          <w:rFonts w:ascii="Times New Roman" w:hAnsi="Times New Roman" w:cs="Times New Roman"/>
        </w:rPr>
        <w:t>Collectively, these mechanisms</w:t>
      </w:r>
      <w:r w:rsidR="0084068C">
        <w:rPr>
          <w:rFonts w:ascii="Times New Roman" w:hAnsi="Times New Roman" w:cs="Times New Roman"/>
        </w:rPr>
        <w:t xml:space="preserve"> support </w:t>
      </w:r>
      <w:r w:rsidRPr="00E534B4">
        <w:rPr>
          <w:rFonts w:ascii="Times New Roman" w:hAnsi="Times New Roman" w:cs="Times New Roman"/>
        </w:rPr>
        <w:t>the observed improvements in morpho-physiological traits under high temperature stress</w:t>
      </w:r>
      <w:r w:rsidR="00C270C6">
        <w:rPr>
          <w:rFonts w:ascii="Times New Roman" w:hAnsi="Times New Roman" w:cs="Times New Roman"/>
        </w:rPr>
        <w:t xml:space="preserve"> </w:t>
      </w:r>
      <w:r w:rsidR="00C270C6" w:rsidRPr="00C270C6">
        <w:rPr>
          <w:rFonts w:ascii="Times New Roman" w:hAnsi="Times New Roman" w:cs="Times New Roman"/>
        </w:rPr>
        <w:t xml:space="preserve">(Gao </w:t>
      </w:r>
      <w:r w:rsidR="00C270C6" w:rsidRPr="00C270C6">
        <w:rPr>
          <w:rFonts w:ascii="Times New Roman" w:hAnsi="Times New Roman" w:cs="Times New Roman"/>
          <w:i/>
          <w:iCs/>
        </w:rPr>
        <w:t>et al</w:t>
      </w:r>
      <w:r w:rsidR="00C270C6" w:rsidRPr="00C270C6">
        <w:rPr>
          <w:rFonts w:ascii="Times New Roman" w:hAnsi="Times New Roman" w:cs="Times New Roman"/>
        </w:rPr>
        <w:t>., 2025)</w:t>
      </w:r>
      <w:r w:rsidRPr="00E534B4">
        <w:rPr>
          <w:rFonts w:ascii="Times New Roman" w:hAnsi="Times New Roman" w:cs="Times New Roman"/>
        </w:rPr>
        <w:t>.</w:t>
      </w:r>
    </w:p>
    <w:p w14:paraId="2C0A0252" w14:textId="19114D53" w:rsidR="0003792C" w:rsidRPr="0003792C" w:rsidRDefault="00020F74" w:rsidP="0003792C">
      <w:pPr>
        <w:pStyle w:val="ListParagraph"/>
        <w:numPr>
          <w:ilvl w:val="0"/>
          <w:numId w:val="12"/>
        </w:numPr>
        <w:jc w:val="both"/>
        <w:rPr>
          <w:rFonts w:ascii="Times New Roman" w:hAnsi="Times New Roman" w:cs="Times New Roman"/>
          <w:b/>
          <w:bCs/>
        </w:rPr>
      </w:pPr>
      <w:r w:rsidRPr="002138F4">
        <w:rPr>
          <w:rFonts w:ascii="Times New Roman" w:hAnsi="Times New Roman" w:cs="Times New Roman"/>
          <w:b/>
          <w:bCs/>
        </w:rPr>
        <w:t>Conclusion</w:t>
      </w:r>
    </w:p>
    <w:p w14:paraId="1707DD68" w14:textId="3481E7FF" w:rsidR="0003792C" w:rsidRPr="0003792C" w:rsidRDefault="0003792C" w:rsidP="0003792C">
      <w:pPr>
        <w:spacing w:before="100" w:beforeAutospacing="1" w:after="100" w:afterAutospacing="1" w:line="240" w:lineRule="auto"/>
        <w:jc w:val="both"/>
        <w:rPr>
          <w:rFonts w:ascii="Times New Roman" w:eastAsia="Times New Roman" w:hAnsi="Times New Roman" w:cs="Times New Roman"/>
          <w:kern w:val="0"/>
          <w14:ligatures w14:val="none"/>
        </w:rPr>
      </w:pPr>
      <w:r w:rsidRPr="0003792C">
        <w:rPr>
          <w:rFonts w:ascii="Times New Roman" w:eastAsia="Times New Roman" w:hAnsi="Times New Roman" w:cs="Times New Roman"/>
          <w:kern w:val="0"/>
          <w:highlight w:val="yellow"/>
          <w14:ligatures w14:val="none"/>
        </w:rPr>
        <w:t>Foliar application of 24-epibrassinolide (24-EBL) effectively mitigated heat-induced damage in wheat (</w:t>
      </w:r>
      <w:r w:rsidRPr="0003792C">
        <w:rPr>
          <w:rFonts w:ascii="Times New Roman" w:eastAsia="Times New Roman" w:hAnsi="Times New Roman" w:cs="Times New Roman"/>
          <w:i/>
          <w:iCs/>
          <w:kern w:val="0"/>
          <w:highlight w:val="yellow"/>
          <w14:ligatures w14:val="none"/>
        </w:rPr>
        <w:t>Triticum aestivum</w:t>
      </w:r>
      <w:r w:rsidRPr="0003792C">
        <w:rPr>
          <w:rFonts w:ascii="Times New Roman" w:eastAsia="Times New Roman" w:hAnsi="Times New Roman" w:cs="Times New Roman"/>
          <w:kern w:val="0"/>
          <w:highlight w:val="yellow"/>
          <w14:ligatures w14:val="none"/>
        </w:rPr>
        <w:t xml:space="preserve"> L.) by improving morpho-physiological performance. The optimum concentration (0.02 mM) enhanced root and shoot length by 34–39% and 23–24%, respectively, over control plants. Significant increases in leaf number, leaf area, and total dry biomass (21–26%) were also observed. Physiological parameters improved markedly, with relative water content (RWC) rising from 62.4 to 74.9% and membrane stability index (MSI) from 58.2 to 71.8% in the heat-tolerant genotype (HUW-510), indicating enhanced water retention and membrane integrity. The susceptible genotype (HUW-468) also showed comparable but lower responses, reflecting genotype-specific sensitivity to </w:t>
      </w:r>
      <w:proofErr w:type="spellStart"/>
      <w:r w:rsidRPr="0003792C">
        <w:rPr>
          <w:rFonts w:ascii="Times New Roman" w:eastAsia="Times New Roman" w:hAnsi="Times New Roman" w:cs="Times New Roman"/>
          <w:kern w:val="0"/>
          <w:highlight w:val="yellow"/>
          <w14:ligatures w14:val="none"/>
        </w:rPr>
        <w:t>brassinosteroid</w:t>
      </w:r>
      <w:proofErr w:type="spellEnd"/>
      <w:r w:rsidRPr="0003792C">
        <w:rPr>
          <w:rFonts w:ascii="Times New Roman" w:eastAsia="Times New Roman" w:hAnsi="Times New Roman" w:cs="Times New Roman"/>
          <w:kern w:val="0"/>
          <w:highlight w:val="yellow"/>
          <w14:ligatures w14:val="none"/>
        </w:rPr>
        <w:t xml:space="preserve"> application. Strong positive regressions between RWC and MSI confirmed the coordinated improvement of stress physiology. Overall, 0.02 mM </w:t>
      </w:r>
      <w:r w:rsidRPr="0003792C">
        <w:rPr>
          <w:rFonts w:ascii="Times New Roman" w:eastAsia="Times New Roman" w:hAnsi="Times New Roman" w:cs="Times New Roman"/>
          <w:kern w:val="0"/>
          <w:highlight w:val="yellow"/>
          <w14:ligatures w14:val="none"/>
        </w:rPr>
        <w:lastRenderedPageBreak/>
        <w:t>24-EBL represents an eco-friendly and effective approach to strengthen thermotolerance in wheat, particularly when combined with heat-tolerant genotypes</w:t>
      </w:r>
      <w:r>
        <w:rPr>
          <w:rFonts w:ascii="Times New Roman" w:eastAsia="Times New Roman" w:hAnsi="Times New Roman" w:cs="Times New Roman"/>
          <w:kern w:val="0"/>
          <w:highlight w:val="yellow"/>
          <w14:ligatures w14:val="none"/>
        </w:rPr>
        <w:t xml:space="preserve"> </w:t>
      </w:r>
      <w:r w:rsidRPr="0003792C">
        <w:rPr>
          <w:rFonts w:ascii="Times New Roman" w:eastAsia="Times New Roman" w:hAnsi="Times New Roman" w:cs="Times New Roman"/>
          <w:kern w:val="0"/>
          <w:highlight w:val="yellow"/>
          <w14:ligatures w14:val="none"/>
        </w:rPr>
        <w:t>supporting sustainable productivity under climate-induced heat stress.</w:t>
      </w:r>
    </w:p>
    <w:p w14:paraId="16F91530" w14:textId="77777777" w:rsidR="00A445DB" w:rsidRPr="00EE5978" w:rsidRDefault="00A445DB" w:rsidP="00A445DB">
      <w:pPr>
        <w:jc w:val="both"/>
        <w:rPr>
          <w:rFonts w:ascii="Times New Roman" w:hAnsi="Times New Roman" w:cs="Times New Roman"/>
          <w:b/>
          <w:bCs/>
        </w:rPr>
      </w:pPr>
      <w:r w:rsidRPr="00F90113">
        <w:rPr>
          <w:rFonts w:ascii="Times New Roman" w:hAnsi="Times New Roman" w:cs="Times New Roman"/>
          <w:b/>
          <w:bCs/>
          <w:highlight w:val="yellow"/>
        </w:rPr>
        <w:t>List of Abbreviations</w:t>
      </w:r>
    </w:p>
    <w:tbl>
      <w:tblPr>
        <w:tblStyle w:val="PlainTable2"/>
        <w:tblW w:w="0" w:type="auto"/>
        <w:tblLook w:val="04A0" w:firstRow="1" w:lastRow="0" w:firstColumn="1" w:lastColumn="0" w:noHBand="0" w:noVBand="1"/>
      </w:tblPr>
      <w:tblGrid>
        <w:gridCol w:w="1572"/>
        <w:gridCol w:w="2683"/>
      </w:tblGrid>
      <w:tr w:rsidR="00A445DB" w:rsidRPr="00DB7468" w14:paraId="521B98FF" w14:textId="77777777" w:rsidTr="002C3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AE8250" w14:textId="77777777" w:rsidR="00A445DB" w:rsidRPr="00DB7468" w:rsidRDefault="00A445DB" w:rsidP="002C3F75">
            <w:pPr>
              <w:spacing w:after="160" w:line="278" w:lineRule="auto"/>
              <w:jc w:val="center"/>
              <w:rPr>
                <w:rFonts w:ascii="Times New Roman" w:hAnsi="Times New Roman" w:cs="Times New Roman"/>
                <w:highlight w:val="yellow"/>
              </w:rPr>
            </w:pPr>
            <w:r w:rsidRPr="00DB7468">
              <w:rPr>
                <w:rFonts w:ascii="Times New Roman" w:hAnsi="Times New Roman" w:cs="Times New Roman"/>
                <w:highlight w:val="yellow"/>
              </w:rPr>
              <w:t>Abbreviation</w:t>
            </w:r>
          </w:p>
        </w:tc>
        <w:tc>
          <w:tcPr>
            <w:tcW w:w="0" w:type="auto"/>
            <w:hideMark/>
          </w:tcPr>
          <w:p w14:paraId="7DCA39E2" w14:textId="77777777" w:rsidR="00A445DB" w:rsidRPr="00DB7468" w:rsidRDefault="00A445DB" w:rsidP="002C3F75">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DB7468">
              <w:rPr>
                <w:rFonts w:ascii="Times New Roman" w:hAnsi="Times New Roman" w:cs="Times New Roman"/>
                <w:highlight w:val="yellow"/>
              </w:rPr>
              <w:t>Full Form</w:t>
            </w:r>
          </w:p>
        </w:tc>
      </w:tr>
      <w:tr w:rsidR="00A445DB" w:rsidRPr="00DB7468" w14:paraId="7604456C" w14:textId="77777777" w:rsidTr="002C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C95F42" w14:textId="77777777" w:rsidR="00A445DB" w:rsidRPr="00DB7468" w:rsidRDefault="00A445DB" w:rsidP="002C3F75">
            <w:pPr>
              <w:spacing w:after="160" w:line="278" w:lineRule="auto"/>
              <w:jc w:val="center"/>
              <w:rPr>
                <w:rFonts w:ascii="Times New Roman" w:hAnsi="Times New Roman" w:cs="Times New Roman"/>
                <w:highlight w:val="yellow"/>
              </w:rPr>
            </w:pPr>
            <w:r w:rsidRPr="00DB7468">
              <w:rPr>
                <w:rFonts w:ascii="Times New Roman" w:hAnsi="Times New Roman" w:cs="Times New Roman"/>
                <w:highlight w:val="yellow"/>
              </w:rPr>
              <w:t>24-EBL</w:t>
            </w:r>
          </w:p>
        </w:tc>
        <w:tc>
          <w:tcPr>
            <w:tcW w:w="0" w:type="auto"/>
            <w:hideMark/>
          </w:tcPr>
          <w:p w14:paraId="53581AAD" w14:textId="77777777" w:rsidR="00A445DB" w:rsidRPr="00DB7468" w:rsidRDefault="00A445DB" w:rsidP="002C3F75">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DB7468">
              <w:rPr>
                <w:rFonts w:ascii="Times New Roman" w:hAnsi="Times New Roman" w:cs="Times New Roman"/>
                <w:highlight w:val="yellow"/>
              </w:rPr>
              <w:t>24-Epibrassinolide</w:t>
            </w:r>
          </w:p>
        </w:tc>
      </w:tr>
      <w:tr w:rsidR="00A445DB" w:rsidRPr="00DB7468" w14:paraId="1A491983" w14:textId="77777777" w:rsidTr="002C3F75">
        <w:tc>
          <w:tcPr>
            <w:cnfStyle w:val="001000000000" w:firstRow="0" w:lastRow="0" w:firstColumn="1" w:lastColumn="0" w:oddVBand="0" w:evenVBand="0" w:oddHBand="0" w:evenHBand="0" w:firstRowFirstColumn="0" w:firstRowLastColumn="0" w:lastRowFirstColumn="0" w:lastRowLastColumn="0"/>
            <w:tcW w:w="0" w:type="auto"/>
            <w:hideMark/>
          </w:tcPr>
          <w:p w14:paraId="1CE833A0" w14:textId="77777777" w:rsidR="00A445DB" w:rsidRPr="00DB7468" w:rsidRDefault="00A445DB" w:rsidP="002C3F75">
            <w:pPr>
              <w:spacing w:after="160" w:line="278" w:lineRule="auto"/>
              <w:jc w:val="center"/>
              <w:rPr>
                <w:rFonts w:ascii="Times New Roman" w:hAnsi="Times New Roman" w:cs="Times New Roman"/>
                <w:highlight w:val="yellow"/>
              </w:rPr>
            </w:pPr>
            <w:r w:rsidRPr="00DB7468">
              <w:rPr>
                <w:rFonts w:ascii="Times New Roman" w:hAnsi="Times New Roman" w:cs="Times New Roman"/>
                <w:highlight w:val="yellow"/>
              </w:rPr>
              <w:t>AMSL</w:t>
            </w:r>
          </w:p>
        </w:tc>
        <w:tc>
          <w:tcPr>
            <w:tcW w:w="0" w:type="auto"/>
            <w:hideMark/>
          </w:tcPr>
          <w:p w14:paraId="1311507A" w14:textId="77777777" w:rsidR="00A445DB" w:rsidRPr="00DB7468" w:rsidRDefault="00A445DB" w:rsidP="002C3F75">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DB7468">
              <w:rPr>
                <w:rFonts w:ascii="Times New Roman" w:hAnsi="Times New Roman" w:cs="Times New Roman"/>
                <w:highlight w:val="yellow"/>
              </w:rPr>
              <w:t>Above mean sea level</w:t>
            </w:r>
          </w:p>
        </w:tc>
      </w:tr>
      <w:tr w:rsidR="00A445DB" w:rsidRPr="00DB7468" w14:paraId="0F832BB2" w14:textId="77777777" w:rsidTr="002C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646B1E" w14:textId="77777777" w:rsidR="00A445DB" w:rsidRPr="00DB7468" w:rsidRDefault="00A445DB" w:rsidP="002C3F75">
            <w:pPr>
              <w:spacing w:after="160" w:line="278" w:lineRule="auto"/>
              <w:jc w:val="center"/>
              <w:rPr>
                <w:rFonts w:ascii="Times New Roman" w:hAnsi="Times New Roman" w:cs="Times New Roman"/>
                <w:highlight w:val="yellow"/>
              </w:rPr>
            </w:pPr>
            <w:r w:rsidRPr="00DB7468">
              <w:rPr>
                <w:rFonts w:ascii="Times New Roman" w:hAnsi="Times New Roman" w:cs="Times New Roman"/>
                <w:highlight w:val="yellow"/>
              </w:rPr>
              <w:t>BRs</w:t>
            </w:r>
          </w:p>
        </w:tc>
        <w:tc>
          <w:tcPr>
            <w:tcW w:w="0" w:type="auto"/>
            <w:hideMark/>
          </w:tcPr>
          <w:p w14:paraId="046E1E0B" w14:textId="77777777" w:rsidR="00A445DB" w:rsidRPr="00DB7468" w:rsidRDefault="00A445DB" w:rsidP="002C3F75">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proofErr w:type="spellStart"/>
            <w:r w:rsidRPr="00DB7468">
              <w:rPr>
                <w:rFonts w:ascii="Times New Roman" w:hAnsi="Times New Roman" w:cs="Times New Roman"/>
                <w:highlight w:val="yellow"/>
              </w:rPr>
              <w:t>Brassinosteroids</w:t>
            </w:r>
            <w:proofErr w:type="spellEnd"/>
          </w:p>
        </w:tc>
      </w:tr>
      <w:tr w:rsidR="00A445DB" w:rsidRPr="00DB7468" w14:paraId="5BB0910A" w14:textId="77777777" w:rsidTr="002C3F75">
        <w:tc>
          <w:tcPr>
            <w:cnfStyle w:val="001000000000" w:firstRow="0" w:lastRow="0" w:firstColumn="1" w:lastColumn="0" w:oddVBand="0" w:evenVBand="0" w:oddHBand="0" w:evenHBand="0" w:firstRowFirstColumn="0" w:firstRowLastColumn="0" w:lastRowFirstColumn="0" w:lastRowLastColumn="0"/>
            <w:tcW w:w="0" w:type="auto"/>
            <w:hideMark/>
          </w:tcPr>
          <w:p w14:paraId="36300445" w14:textId="77777777" w:rsidR="00A445DB" w:rsidRPr="00DB7468" w:rsidRDefault="00A445DB" w:rsidP="002C3F75">
            <w:pPr>
              <w:spacing w:after="160" w:line="278" w:lineRule="auto"/>
              <w:jc w:val="center"/>
              <w:rPr>
                <w:rFonts w:ascii="Times New Roman" w:hAnsi="Times New Roman" w:cs="Times New Roman"/>
                <w:highlight w:val="yellow"/>
              </w:rPr>
            </w:pPr>
            <w:r w:rsidRPr="00DB7468">
              <w:rPr>
                <w:rFonts w:ascii="Times New Roman" w:hAnsi="Times New Roman" w:cs="Times New Roman"/>
                <w:highlight w:val="yellow"/>
              </w:rPr>
              <w:t>DW</w:t>
            </w:r>
          </w:p>
        </w:tc>
        <w:tc>
          <w:tcPr>
            <w:tcW w:w="0" w:type="auto"/>
            <w:hideMark/>
          </w:tcPr>
          <w:p w14:paraId="6B2092E7" w14:textId="77777777" w:rsidR="00A445DB" w:rsidRPr="00DB7468" w:rsidRDefault="00A445DB" w:rsidP="002C3F75">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DB7468">
              <w:rPr>
                <w:rFonts w:ascii="Times New Roman" w:hAnsi="Times New Roman" w:cs="Times New Roman"/>
                <w:highlight w:val="yellow"/>
              </w:rPr>
              <w:t>Dry weight</w:t>
            </w:r>
          </w:p>
        </w:tc>
      </w:tr>
      <w:tr w:rsidR="00A445DB" w:rsidRPr="00DB7468" w14:paraId="1FFBA7A6" w14:textId="77777777" w:rsidTr="002C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B926D8" w14:textId="77777777" w:rsidR="00A445DB" w:rsidRPr="00DB7468" w:rsidRDefault="00A445DB" w:rsidP="002C3F75">
            <w:pPr>
              <w:spacing w:after="160" w:line="278" w:lineRule="auto"/>
              <w:jc w:val="center"/>
              <w:rPr>
                <w:rFonts w:ascii="Times New Roman" w:hAnsi="Times New Roman" w:cs="Times New Roman"/>
                <w:highlight w:val="yellow"/>
              </w:rPr>
            </w:pPr>
            <w:r w:rsidRPr="00DB7468">
              <w:rPr>
                <w:rFonts w:ascii="Times New Roman" w:hAnsi="Times New Roman" w:cs="Times New Roman"/>
                <w:highlight w:val="yellow"/>
              </w:rPr>
              <w:t>FW</w:t>
            </w:r>
          </w:p>
        </w:tc>
        <w:tc>
          <w:tcPr>
            <w:tcW w:w="0" w:type="auto"/>
            <w:hideMark/>
          </w:tcPr>
          <w:p w14:paraId="1D13E9C3" w14:textId="77777777" w:rsidR="00A445DB" w:rsidRPr="00DB7468" w:rsidRDefault="00A445DB" w:rsidP="002C3F75">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DB7468">
              <w:rPr>
                <w:rFonts w:ascii="Times New Roman" w:hAnsi="Times New Roman" w:cs="Times New Roman"/>
                <w:highlight w:val="yellow"/>
              </w:rPr>
              <w:t>Fresh weight</w:t>
            </w:r>
          </w:p>
        </w:tc>
      </w:tr>
      <w:tr w:rsidR="00A445DB" w:rsidRPr="00DB7468" w14:paraId="6836B69B" w14:textId="77777777" w:rsidTr="002C3F75">
        <w:tc>
          <w:tcPr>
            <w:cnfStyle w:val="001000000000" w:firstRow="0" w:lastRow="0" w:firstColumn="1" w:lastColumn="0" w:oddVBand="0" w:evenVBand="0" w:oddHBand="0" w:evenHBand="0" w:firstRowFirstColumn="0" w:firstRowLastColumn="0" w:lastRowFirstColumn="0" w:lastRowLastColumn="0"/>
            <w:tcW w:w="0" w:type="auto"/>
            <w:hideMark/>
          </w:tcPr>
          <w:p w14:paraId="145B3B90" w14:textId="77777777" w:rsidR="00A445DB" w:rsidRPr="00DB7468" w:rsidRDefault="00A445DB" w:rsidP="002C3F75">
            <w:pPr>
              <w:spacing w:after="160" w:line="278" w:lineRule="auto"/>
              <w:jc w:val="center"/>
              <w:rPr>
                <w:rFonts w:ascii="Times New Roman" w:hAnsi="Times New Roman" w:cs="Times New Roman"/>
                <w:highlight w:val="yellow"/>
              </w:rPr>
            </w:pPr>
            <w:r w:rsidRPr="00DB7468">
              <w:rPr>
                <w:rFonts w:ascii="Times New Roman" w:hAnsi="Times New Roman" w:cs="Times New Roman"/>
                <w:highlight w:val="yellow"/>
              </w:rPr>
              <w:t>MSI</w:t>
            </w:r>
          </w:p>
        </w:tc>
        <w:tc>
          <w:tcPr>
            <w:tcW w:w="0" w:type="auto"/>
            <w:hideMark/>
          </w:tcPr>
          <w:p w14:paraId="0B08B5E5" w14:textId="77777777" w:rsidR="00A445DB" w:rsidRPr="00DB7468" w:rsidRDefault="00A445DB" w:rsidP="002C3F75">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DB7468">
              <w:rPr>
                <w:rFonts w:ascii="Times New Roman" w:hAnsi="Times New Roman" w:cs="Times New Roman"/>
                <w:highlight w:val="yellow"/>
              </w:rPr>
              <w:t>Membrane stability index</w:t>
            </w:r>
          </w:p>
        </w:tc>
      </w:tr>
      <w:tr w:rsidR="00A445DB" w:rsidRPr="00DB7468" w14:paraId="02B2B730" w14:textId="77777777" w:rsidTr="002C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083CCA" w14:textId="77777777" w:rsidR="00A445DB" w:rsidRPr="00DB7468" w:rsidRDefault="00A445DB" w:rsidP="002C3F75">
            <w:pPr>
              <w:spacing w:after="160" w:line="278" w:lineRule="auto"/>
              <w:jc w:val="center"/>
              <w:rPr>
                <w:rFonts w:ascii="Times New Roman" w:hAnsi="Times New Roman" w:cs="Times New Roman"/>
                <w:highlight w:val="yellow"/>
              </w:rPr>
            </w:pPr>
            <w:r w:rsidRPr="00DB7468">
              <w:rPr>
                <w:rFonts w:ascii="Times New Roman" w:hAnsi="Times New Roman" w:cs="Times New Roman"/>
                <w:highlight w:val="yellow"/>
              </w:rPr>
              <w:t>RWC</w:t>
            </w:r>
          </w:p>
        </w:tc>
        <w:tc>
          <w:tcPr>
            <w:tcW w:w="0" w:type="auto"/>
            <w:hideMark/>
          </w:tcPr>
          <w:p w14:paraId="5510DB1C" w14:textId="77777777" w:rsidR="00A445DB" w:rsidRPr="00DB7468" w:rsidRDefault="00A445DB" w:rsidP="002C3F75">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DB7468">
              <w:rPr>
                <w:rFonts w:ascii="Times New Roman" w:hAnsi="Times New Roman" w:cs="Times New Roman"/>
                <w:highlight w:val="yellow"/>
              </w:rPr>
              <w:t>Relative water content</w:t>
            </w:r>
          </w:p>
        </w:tc>
      </w:tr>
      <w:tr w:rsidR="00A445DB" w:rsidRPr="00DB7468" w14:paraId="2C537DE7" w14:textId="77777777" w:rsidTr="002C3F75">
        <w:tc>
          <w:tcPr>
            <w:cnfStyle w:val="001000000000" w:firstRow="0" w:lastRow="0" w:firstColumn="1" w:lastColumn="0" w:oddVBand="0" w:evenVBand="0" w:oddHBand="0" w:evenHBand="0" w:firstRowFirstColumn="0" w:firstRowLastColumn="0" w:lastRowFirstColumn="0" w:lastRowLastColumn="0"/>
            <w:tcW w:w="0" w:type="auto"/>
            <w:hideMark/>
          </w:tcPr>
          <w:p w14:paraId="1D2A6323" w14:textId="77777777" w:rsidR="00A445DB" w:rsidRPr="00DB7468" w:rsidRDefault="00A445DB" w:rsidP="002C3F75">
            <w:pPr>
              <w:spacing w:after="160" w:line="278" w:lineRule="auto"/>
              <w:jc w:val="center"/>
              <w:rPr>
                <w:rFonts w:ascii="Times New Roman" w:hAnsi="Times New Roman" w:cs="Times New Roman"/>
                <w:highlight w:val="yellow"/>
              </w:rPr>
            </w:pPr>
            <w:r w:rsidRPr="00DB7468">
              <w:rPr>
                <w:rFonts w:ascii="Times New Roman" w:hAnsi="Times New Roman" w:cs="Times New Roman"/>
                <w:highlight w:val="yellow"/>
              </w:rPr>
              <w:t>ROS</w:t>
            </w:r>
          </w:p>
        </w:tc>
        <w:tc>
          <w:tcPr>
            <w:tcW w:w="0" w:type="auto"/>
            <w:hideMark/>
          </w:tcPr>
          <w:p w14:paraId="7E2A001E" w14:textId="77777777" w:rsidR="00A445DB" w:rsidRPr="00DB7468" w:rsidRDefault="00A445DB" w:rsidP="002C3F75">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DB7468">
              <w:rPr>
                <w:rFonts w:ascii="Times New Roman" w:hAnsi="Times New Roman" w:cs="Times New Roman"/>
                <w:highlight w:val="yellow"/>
              </w:rPr>
              <w:t>Reactive oxygen species</w:t>
            </w:r>
          </w:p>
        </w:tc>
      </w:tr>
      <w:tr w:rsidR="00A445DB" w:rsidRPr="00DB7468" w14:paraId="230A6DC2" w14:textId="77777777" w:rsidTr="002C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11DC44" w14:textId="77777777" w:rsidR="00A445DB" w:rsidRPr="00DB7468" w:rsidRDefault="00A445DB" w:rsidP="002C3F75">
            <w:pPr>
              <w:spacing w:after="160" w:line="278" w:lineRule="auto"/>
              <w:jc w:val="center"/>
              <w:rPr>
                <w:rFonts w:ascii="Times New Roman" w:hAnsi="Times New Roman" w:cs="Times New Roman"/>
                <w:highlight w:val="yellow"/>
              </w:rPr>
            </w:pPr>
            <w:r w:rsidRPr="00DB7468">
              <w:rPr>
                <w:rFonts w:ascii="Times New Roman" w:hAnsi="Times New Roman" w:cs="Times New Roman"/>
                <w:highlight w:val="yellow"/>
              </w:rPr>
              <w:t>TW</w:t>
            </w:r>
          </w:p>
        </w:tc>
        <w:tc>
          <w:tcPr>
            <w:tcW w:w="0" w:type="auto"/>
            <w:hideMark/>
          </w:tcPr>
          <w:p w14:paraId="3A3BCBE9" w14:textId="77777777" w:rsidR="00A445DB" w:rsidRPr="00DB7468" w:rsidRDefault="00A445DB" w:rsidP="002C3F75">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B7468">
              <w:rPr>
                <w:rFonts w:ascii="Times New Roman" w:hAnsi="Times New Roman" w:cs="Times New Roman"/>
                <w:highlight w:val="yellow"/>
              </w:rPr>
              <w:t>Turgid weight</w:t>
            </w:r>
          </w:p>
        </w:tc>
      </w:tr>
    </w:tbl>
    <w:p w14:paraId="0338734D" w14:textId="77777777" w:rsidR="0003792C" w:rsidRDefault="0003792C" w:rsidP="00565E84">
      <w:pPr>
        <w:rPr>
          <w:rFonts w:ascii="Times New Roman" w:hAnsi="Times New Roman" w:cs="Times New Roman"/>
        </w:rPr>
      </w:pPr>
      <w:bookmarkStart w:id="1" w:name="_GoBack"/>
      <w:bookmarkEnd w:id="1"/>
    </w:p>
    <w:p w14:paraId="0AACBE8E" w14:textId="77777777" w:rsidR="0003792C" w:rsidRDefault="0003792C" w:rsidP="00565E84">
      <w:pPr>
        <w:rPr>
          <w:rFonts w:ascii="Times New Roman" w:hAnsi="Times New Roman" w:cs="Times New Roman"/>
        </w:rPr>
      </w:pPr>
    </w:p>
    <w:p w14:paraId="5FA738E2" w14:textId="27ABF397" w:rsidR="00565E84" w:rsidRPr="00740879" w:rsidRDefault="00565E84" w:rsidP="00565E84">
      <w:pPr>
        <w:rPr>
          <w:highlight w:val="yellow"/>
        </w:rPr>
      </w:pPr>
      <w:r w:rsidRPr="00740879">
        <w:rPr>
          <w:highlight w:val="yellow"/>
        </w:rPr>
        <w:t>Disclaimer (Artificial intelligence)</w:t>
      </w:r>
    </w:p>
    <w:p w14:paraId="2D3E20CD" w14:textId="77777777" w:rsidR="00565E84" w:rsidRPr="00740879" w:rsidRDefault="00565E84" w:rsidP="00565E84">
      <w:pPr>
        <w:rPr>
          <w:highlight w:val="yellow"/>
        </w:rPr>
      </w:pPr>
      <w:r w:rsidRPr="00740879">
        <w:rPr>
          <w:highlight w:val="yellow"/>
        </w:rPr>
        <w:t xml:space="preserve">Option 1: </w:t>
      </w:r>
    </w:p>
    <w:p w14:paraId="437D2520" w14:textId="77777777" w:rsidR="00565E84" w:rsidRPr="00740879" w:rsidRDefault="00565E84" w:rsidP="00565E84">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33060F7F" w14:textId="77777777" w:rsidR="00565E84" w:rsidRPr="00740879" w:rsidRDefault="00565E84" w:rsidP="00565E84">
      <w:pPr>
        <w:rPr>
          <w:highlight w:val="yellow"/>
        </w:rPr>
      </w:pPr>
      <w:r w:rsidRPr="00740879">
        <w:rPr>
          <w:highlight w:val="yellow"/>
        </w:rPr>
        <w:t xml:space="preserve">Option 2: </w:t>
      </w:r>
    </w:p>
    <w:p w14:paraId="0A8D50EF" w14:textId="77777777" w:rsidR="00565E84" w:rsidRPr="00740879" w:rsidRDefault="00565E84" w:rsidP="00565E84">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A669379" w14:textId="77777777" w:rsidR="00565E84" w:rsidRPr="00740879" w:rsidRDefault="00565E84" w:rsidP="00565E84">
      <w:pPr>
        <w:rPr>
          <w:highlight w:val="yellow"/>
        </w:rPr>
      </w:pPr>
      <w:r w:rsidRPr="00740879">
        <w:rPr>
          <w:highlight w:val="yellow"/>
        </w:rPr>
        <w:t>Details of the AI usage are given below:</w:t>
      </w:r>
    </w:p>
    <w:p w14:paraId="7C348110" w14:textId="77777777" w:rsidR="00565E84" w:rsidRPr="00740879" w:rsidRDefault="00565E84" w:rsidP="00565E84">
      <w:pPr>
        <w:rPr>
          <w:highlight w:val="yellow"/>
        </w:rPr>
      </w:pPr>
      <w:r w:rsidRPr="00740879">
        <w:rPr>
          <w:highlight w:val="yellow"/>
        </w:rPr>
        <w:t>1.</w:t>
      </w:r>
    </w:p>
    <w:p w14:paraId="0548498A" w14:textId="77777777" w:rsidR="00565E84" w:rsidRPr="00740879" w:rsidRDefault="00565E84" w:rsidP="00565E84">
      <w:pPr>
        <w:rPr>
          <w:highlight w:val="yellow"/>
        </w:rPr>
      </w:pPr>
      <w:r w:rsidRPr="00740879">
        <w:rPr>
          <w:highlight w:val="yellow"/>
        </w:rPr>
        <w:t>2.</w:t>
      </w:r>
    </w:p>
    <w:p w14:paraId="4139D706" w14:textId="77777777" w:rsidR="00565E84" w:rsidRPr="00D047BB" w:rsidRDefault="00565E84" w:rsidP="00565E84">
      <w:r w:rsidRPr="00740879">
        <w:rPr>
          <w:highlight w:val="yellow"/>
        </w:rPr>
        <w:lastRenderedPageBreak/>
        <w:t>3.</w:t>
      </w:r>
    </w:p>
    <w:p w14:paraId="02C532F6" w14:textId="77777777" w:rsidR="002E5553" w:rsidRDefault="002E5553" w:rsidP="00690B37">
      <w:pPr>
        <w:jc w:val="both"/>
        <w:rPr>
          <w:rFonts w:ascii="Times New Roman" w:hAnsi="Times New Roman" w:cs="Times New Roman"/>
          <w:b/>
          <w:bCs/>
        </w:rPr>
      </w:pPr>
    </w:p>
    <w:p w14:paraId="00F822BC" w14:textId="552EE2F2" w:rsidR="00690B37" w:rsidRPr="00690B37" w:rsidRDefault="00690B37" w:rsidP="00690B37">
      <w:pPr>
        <w:jc w:val="both"/>
        <w:rPr>
          <w:rFonts w:ascii="Times New Roman" w:hAnsi="Times New Roman" w:cs="Times New Roman"/>
          <w:b/>
          <w:bCs/>
        </w:rPr>
      </w:pPr>
      <w:r w:rsidRPr="00690B37">
        <w:rPr>
          <w:rFonts w:ascii="Times New Roman" w:hAnsi="Times New Roman" w:cs="Times New Roman"/>
          <w:b/>
          <w:bCs/>
        </w:rPr>
        <w:t>References</w:t>
      </w:r>
    </w:p>
    <w:p w14:paraId="5C960D18" w14:textId="77777777" w:rsidR="00CE3847" w:rsidRPr="007B4408" w:rsidRDefault="00CE3847"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Abdoli</w:t>
      </w:r>
      <w:proofErr w:type="spellEnd"/>
      <w:r w:rsidRPr="007B4408">
        <w:rPr>
          <w:rFonts w:ascii="Times New Roman" w:hAnsi="Times New Roman" w:cs="Times New Roman"/>
        </w:rPr>
        <w:t xml:space="preserve">, M., </w:t>
      </w:r>
      <w:proofErr w:type="spellStart"/>
      <w:r w:rsidRPr="007B4408">
        <w:rPr>
          <w:rFonts w:ascii="Times New Roman" w:hAnsi="Times New Roman" w:cs="Times New Roman"/>
        </w:rPr>
        <w:t>Amerian</w:t>
      </w:r>
      <w:proofErr w:type="spellEnd"/>
      <w:r w:rsidRPr="007B4408">
        <w:rPr>
          <w:rFonts w:ascii="Times New Roman" w:hAnsi="Times New Roman" w:cs="Times New Roman"/>
        </w:rPr>
        <w:t xml:space="preserve">, M. R., Heidari, M., &amp; Ebrahimi, A. (2024). Synergistic effects of melatonin and 24-epibrassinolide on chickpea water deficit tolerance. </w:t>
      </w:r>
      <w:r w:rsidRPr="007B4408">
        <w:rPr>
          <w:rFonts w:ascii="Times New Roman" w:hAnsi="Times New Roman" w:cs="Times New Roman"/>
          <w:i/>
          <w:iCs/>
        </w:rPr>
        <w:t>BMC Plant Biology</w:t>
      </w:r>
      <w:r w:rsidRPr="007B4408">
        <w:rPr>
          <w:rFonts w:ascii="Times New Roman" w:hAnsi="Times New Roman" w:cs="Times New Roman"/>
        </w:rPr>
        <w:t xml:space="preserve">, </w:t>
      </w:r>
      <w:r w:rsidRPr="007B4408">
        <w:rPr>
          <w:rFonts w:ascii="Times New Roman" w:hAnsi="Times New Roman" w:cs="Times New Roman"/>
          <w:i/>
          <w:iCs/>
        </w:rPr>
        <w:t>24</w:t>
      </w:r>
      <w:r w:rsidRPr="007B4408">
        <w:rPr>
          <w:rFonts w:ascii="Times New Roman" w:hAnsi="Times New Roman" w:cs="Times New Roman"/>
        </w:rPr>
        <w:t>(1). https://doi.org/10.1186/s12870-024-05380-2</w:t>
      </w:r>
    </w:p>
    <w:p w14:paraId="038137B4" w14:textId="77777777" w:rsidR="00CE3847" w:rsidRPr="007B4408" w:rsidRDefault="00CE3847"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Alam, P., Kohli, S. K., </w:t>
      </w:r>
      <w:proofErr w:type="spellStart"/>
      <w:r w:rsidRPr="007B4408">
        <w:rPr>
          <w:rFonts w:ascii="Times New Roman" w:hAnsi="Times New Roman" w:cs="Times New Roman"/>
        </w:rPr>
        <w:t>Balawi</w:t>
      </w:r>
      <w:proofErr w:type="spellEnd"/>
      <w:r w:rsidRPr="007B4408">
        <w:rPr>
          <w:rFonts w:ascii="Times New Roman" w:hAnsi="Times New Roman" w:cs="Times New Roman"/>
        </w:rPr>
        <w:t xml:space="preserve">, T. A., </w:t>
      </w:r>
      <w:proofErr w:type="spellStart"/>
      <w:r w:rsidRPr="007B4408">
        <w:rPr>
          <w:rFonts w:ascii="Times New Roman" w:hAnsi="Times New Roman" w:cs="Times New Roman"/>
        </w:rPr>
        <w:t>Altalayan</w:t>
      </w:r>
      <w:proofErr w:type="spellEnd"/>
      <w:r w:rsidRPr="007B4408">
        <w:rPr>
          <w:rFonts w:ascii="Times New Roman" w:hAnsi="Times New Roman" w:cs="Times New Roman"/>
        </w:rPr>
        <w:t xml:space="preserve">, F. H., Alam, P., Ashraf, M., Bhardwaj, R., &amp; Ahmad, P. (2020). Foliar Application of 24-Epibrassinolide Improves Growth, Ascorbate-Glutathione Cycle, and Glyoxalase System in Brown Mustard (Brassica juncea (L.) </w:t>
      </w:r>
      <w:proofErr w:type="spellStart"/>
      <w:r w:rsidRPr="007B4408">
        <w:rPr>
          <w:rFonts w:ascii="Times New Roman" w:hAnsi="Times New Roman" w:cs="Times New Roman"/>
        </w:rPr>
        <w:t>Czern</w:t>
      </w:r>
      <w:proofErr w:type="spellEnd"/>
      <w:r w:rsidRPr="007B4408">
        <w:rPr>
          <w:rFonts w:ascii="Times New Roman" w:hAnsi="Times New Roman" w:cs="Times New Roman"/>
        </w:rPr>
        <w:t xml:space="preserve">.) under Cadmium Toxicity. </w:t>
      </w:r>
      <w:r w:rsidRPr="007B4408">
        <w:rPr>
          <w:rFonts w:ascii="Times New Roman" w:hAnsi="Times New Roman" w:cs="Times New Roman"/>
          <w:i/>
          <w:iCs/>
        </w:rPr>
        <w:t>Plants</w:t>
      </w:r>
      <w:r w:rsidRPr="007B4408">
        <w:rPr>
          <w:rFonts w:ascii="Times New Roman" w:hAnsi="Times New Roman" w:cs="Times New Roman"/>
        </w:rPr>
        <w:t xml:space="preserve">, </w:t>
      </w:r>
      <w:r w:rsidRPr="007B4408">
        <w:rPr>
          <w:rFonts w:ascii="Times New Roman" w:hAnsi="Times New Roman" w:cs="Times New Roman"/>
          <w:i/>
          <w:iCs/>
        </w:rPr>
        <w:t>9</w:t>
      </w:r>
      <w:r w:rsidRPr="007B4408">
        <w:rPr>
          <w:rFonts w:ascii="Times New Roman" w:hAnsi="Times New Roman" w:cs="Times New Roman"/>
        </w:rPr>
        <w:t>(11), 1487. https://doi.org/10.3390/plants9111487</w:t>
      </w:r>
    </w:p>
    <w:p w14:paraId="0F42A0AD" w14:textId="77777777" w:rsidR="00CE3847" w:rsidRPr="007B4408" w:rsidRDefault="00CE3847"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Alice, P., Diego, P., Simone, D., Maria, I. L., Laura, V., Francesco, A., Maddalena, A. M., &amp; Giuseppina, F. (2025). </w:t>
      </w:r>
      <w:proofErr w:type="spellStart"/>
      <w:r w:rsidRPr="007B4408">
        <w:rPr>
          <w:rFonts w:ascii="Times New Roman" w:hAnsi="Times New Roman" w:cs="Times New Roman"/>
        </w:rPr>
        <w:t>Brassinosteroid</w:t>
      </w:r>
      <w:proofErr w:type="spellEnd"/>
      <w:r w:rsidRPr="007B4408">
        <w:rPr>
          <w:rFonts w:ascii="Times New Roman" w:hAnsi="Times New Roman" w:cs="Times New Roman"/>
        </w:rPr>
        <w:t xml:space="preserve"> seed priming positively affects leaf anatomy and gas exchanges in a salt-sensitive sorghum genotype exposed to salt stress. </w:t>
      </w:r>
      <w:r w:rsidRPr="007B4408">
        <w:rPr>
          <w:rFonts w:ascii="Times New Roman" w:hAnsi="Times New Roman" w:cs="Times New Roman"/>
          <w:i/>
          <w:iCs/>
        </w:rPr>
        <w:t>Plant Stress</w:t>
      </w:r>
      <w:r w:rsidRPr="007B4408">
        <w:rPr>
          <w:rFonts w:ascii="Times New Roman" w:hAnsi="Times New Roman" w:cs="Times New Roman"/>
        </w:rPr>
        <w:t>, 101014. https://doi.org/10.1016/j.stress.2025.101014</w:t>
      </w:r>
    </w:p>
    <w:p w14:paraId="0A1ACDBD" w14:textId="77777777" w:rsidR="00CE3847" w:rsidRPr="007B4408" w:rsidRDefault="00CE3847"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Angon, P. B., Das, A., Roy, A. R., Khan, J. J., Ahmad, I., Biswas, A., </w:t>
      </w:r>
      <w:proofErr w:type="spellStart"/>
      <w:r w:rsidRPr="007B4408">
        <w:rPr>
          <w:rFonts w:ascii="Times New Roman" w:hAnsi="Times New Roman" w:cs="Times New Roman"/>
        </w:rPr>
        <w:t>Pallob</w:t>
      </w:r>
      <w:proofErr w:type="spellEnd"/>
      <w:r w:rsidRPr="007B4408">
        <w:rPr>
          <w:rFonts w:ascii="Times New Roman" w:hAnsi="Times New Roman" w:cs="Times New Roman"/>
        </w:rPr>
        <w:t xml:space="preserve">, A. T., Mondol, M., &amp; Yeasmin, S. T. (2024). Plant development and heat stress: role of exogenous nutrients and phytohormones in thermotolerance. </w:t>
      </w:r>
      <w:r w:rsidRPr="007B4408">
        <w:rPr>
          <w:rFonts w:ascii="Times New Roman" w:hAnsi="Times New Roman" w:cs="Times New Roman"/>
          <w:i/>
          <w:iCs/>
        </w:rPr>
        <w:t>Discover Plants.</w:t>
      </w:r>
      <w:r w:rsidRPr="007B4408">
        <w:rPr>
          <w:rFonts w:ascii="Times New Roman" w:hAnsi="Times New Roman" w:cs="Times New Roman"/>
        </w:rPr>
        <w:t xml:space="preserve">, </w:t>
      </w:r>
      <w:r w:rsidRPr="007B4408">
        <w:rPr>
          <w:rFonts w:ascii="Times New Roman" w:hAnsi="Times New Roman" w:cs="Times New Roman"/>
          <w:i/>
          <w:iCs/>
        </w:rPr>
        <w:t>1</w:t>
      </w:r>
      <w:r w:rsidRPr="007B4408">
        <w:rPr>
          <w:rFonts w:ascii="Times New Roman" w:hAnsi="Times New Roman" w:cs="Times New Roman"/>
        </w:rPr>
        <w:t>(1). https://doi.org/10.1007/s44372-024-00020-3</w:t>
      </w:r>
    </w:p>
    <w:p w14:paraId="41538AAD" w14:textId="77777777" w:rsidR="00CE3847" w:rsidRPr="007B4408" w:rsidRDefault="00CE3847"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Beres, B. L., Hatfield, J. L., Kirkegaard, J. A., Eigenbrode, S. D., Pan, W. L., </w:t>
      </w:r>
      <w:proofErr w:type="spellStart"/>
      <w:r w:rsidRPr="007B4408">
        <w:rPr>
          <w:rFonts w:ascii="Times New Roman" w:hAnsi="Times New Roman" w:cs="Times New Roman"/>
        </w:rPr>
        <w:t>Lollato</w:t>
      </w:r>
      <w:proofErr w:type="spellEnd"/>
      <w:r w:rsidRPr="007B4408">
        <w:rPr>
          <w:rFonts w:ascii="Times New Roman" w:hAnsi="Times New Roman" w:cs="Times New Roman"/>
        </w:rPr>
        <w:t xml:space="preserve">, R. P., Hunt, J. R., </w:t>
      </w:r>
      <w:proofErr w:type="spellStart"/>
      <w:r w:rsidRPr="007B4408">
        <w:rPr>
          <w:rFonts w:ascii="Times New Roman" w:hAnsi="Times New Roman" w:cs="Times New Roman"/>
        </w:rPr>
        <w:t>Strydhorst</w:t>
      </w:r>
      <w:proofErr w:type="spellEnd"/>
      <w:r w:rsidRPr="007B4408">
        <w:rPr>
          <w:rFonts w:ascii="Times New Roman" w:hAnsi="Times New Roman" w:cs="Times New Roman"/>
        </w:rPr>
        <w:t xml:space="preserve">, S., Porker, K., Lyon, D., Ransom, J., &amp; Wiersma, J. (2020). Toward a better understanding of Genotype × Environment × Management Interactions—A Global Wheat Initiative Agronomic Research Strategy. </w:t>
      </w:r>
      <w:r w:rsidRPr="007B4408">
        <w:rPr>
          <w:rFonts w:ascii="Times New Roman" w:hAnsi="Times New Roman" w:cs="Times New Roman"/>
          <w:i/>
          <w:iCs/>
        </w:rPr>
        <w:t>Frontiers in Plant Science</w:t>
      </w:r>
      <w:r w:rsidRPr="007B4408">
        <w:rPr>
          <w:rFonts w:ascii="Times New Roman" w:hAnsi="Times New Roman" w:cs="Times New Roman"/>
        </w:rPr>
        <w:t xml:space="preserve">, </w:t>
      </w:r>
      <w:r w:rsidRPr="007B4408">
        <w:rPr>
          <w:rFonts w:ascii="Times New Roman" w:hAnsi="Times New Roman" w:cs="Times New Roman"/>
          <w:i/>
          <w:iCs/>
        </w:rPr>
        <w:t>11</w:t>
      </w:r>
      <w:r w:rsidRPr="007B4408">
        <w:rPr>
          <w:rFonts w:ascii="Times New Roman" w:hAnsi="Times New Roman" w:cs="Times New Roman"/>
        </w:rPr>
        <w:t>. https://doi.org/10.3389/fpls.2020.00828</w:t>
      </w:r>
    </w:p>
    <w:p w14:paraId="3CFBDF79" w14:textId="77777777" w:rsidR="00CE3847" w:rsidRPr="007B4408" w:rsidRDefault="00CE3847"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Chakraborty, A., Choudhury, S., Kar, S. R., Deb, P., &amp; Wylie, S. J. (2023). Gene editing for tolerance to temperature stress in plants: A review. </w:t>
      </w:r>
      <w:r w:rsidRPr="007B4408">
        <w:rPr>
          <w:rFonts w:ascii="Times New Roman" w:hAnsi="Times New Roman" w:cs="Times New Roman"/>
          <w:i/>
          <w:iCs/>
        </w:rPr>
        <w:t>Plant Gene</w:t>
      </w:r>
      <w:r w:rsidRPr="007B4408">
        <w:rPr>
          <w:rFonts w:ascii="Times New Roman" w:hAnsi="Times New Roman" w:cs="Times New Roman"/>
        </w:rPr>
        <w:t xml:space="preserve">, </w:t>
      </w:r>
      <w:r w:rsidRPr="007B4408">
        <w:rPr>
          <w:rFonts w:ascii="Times New Roman" w:hAnsi="Times New Roman" w:cs="Times New Roman"/>
          <w:i/>
          <w:iCs/>
        </w:rPr>
        <w:t>37</w:t>
      </w:r>
      <w:r w:rsidRPr="007B4408">
        <w:rPr>
          <w:rFonts w:ascii="Times New Roman" w:hAnsi="Times New Roman" w:cs="Times New Roman"/>
        </w:rPr>
        <w:t>, 100439. https://doi.org/10.1016/j.plgene.2023.100439</w:t>
      </w:r>
    </w:p>
    <w:p w14:paraId="25B8E985" w14:textId="77777777" w:rsidR="00CE3847" w:rsidRPr="00CE3847" w:rsidRDefault="00CE3847" w:rsidP="00CE3847">
      <w:pPr>
        <w:pStyle w:val="ListParagraph"/>
        <w:numPr>
          <w:ilvl w:val="0"/>
          <w:numId w:val="15"/>
        </w:numPr>
        <w:spacing w:after="0"/>
        <w:jc w:val="both"/>
        <w:rPr>
          <w:rFonts w:ascii="Times New Roman" w:hAnsi="Times New Roman" w:cs="Times New Roman"/>
        </w:rPr>
      </w:pPr>
      <w:r w:rsidRPr="00CE3847">
        <w:rPr>
          <w:rFonts w:ascii="Times New Roman" w:hAnsi="Times New Roman" w:cs="Times New Roman"/>
        </w:rPr>
        <w:t xml:space="preserve">Chand, S., </w:t>
      </w:r>
      <w:proofErr w:type="spellStart"/>
      <w:r w:rsidRPr="00CE3847">
        <w:rPr>
          <w:rFonts w:ascii="Times New Roman" w:hAnsi="Times New Roman" w:cs="Times New Roman"/>
        </w:rPr>
        <w:t>Indu</w:t>
      </w:r>
      <w:proofErr w:type="spellEnd"/>
      <w:r w:rsidRPr="00CE3847">
        <w:rPr>
          <w:rFonts w:ascii="Times New Roman" w:hAnsi="Times New Roman" w:cs="Times New Roman"/>
        </w:rPr>
        <w:t>, B., Chauhan, J., Kumar, B., Kumar, V., Dey, P., ... &amp; Singhal, R. K. (2022). Plant–environment interaction in developing crop species resilient to climate change. In Plant abiotic stress physiology (pp. 1-24). Apple Academic Press.</w:t>
      </w:r>
    </w:p>
    <w:p w14:paraId="41E34E83" w14:textId="77777777" w:rsidR="00CE3847" w:rsidRPr="00CE3847" w:rsidRDefault="00CE3847" w:rsidP="00CE3847">
      <w:pPr>
        <w:pStyle w:val="ListParagraph"/>
        <w:numPr>
          <w:ilvl w:val="0"/>
          <w:numId w:val="15"/>
        </w:numPr>
        <w:spacing w:after="0"/>
        <w:jc w:val="both"/>
        <w:rPr>
          <w:rFonts w:ascii="Times New Roman" w:hAnsi="Times New Roman" w:cs="Times New Roman"/>
        </w:rPr>
      </w:pPr>
      <w:r w:rsidRPr="00CE3847">
        <w:rPr>
          <w:rFonts w:ascii="Times New Roman" w:hAnsi="Times New Roman" w:cs="Times New Roman"/>
        </w:rPr>
        <w:t xml:space="preserve">Chauhan, J., Kumar, V., Kumar, B., </w:t>
      </w:r>
      <w:proofErr w:type="spellStart"/>
      <w:r w:rsidRPr="00CE3847">
        <w:rPr>
          <w:rFonts w:ascii="Times New Roman" w:hAnsi="Times New Roman" w:cs="Times New Roman"/>
        </w:rPr>
        <w:t>Indu</w:t>
      </w:r>
      <w:proofErr w:type="spellEnd"/>
      <w:r w:rsidRPr="00CE3847">
        <w:rPr>
          <w:rFonts w:ascii="Times New Roman" w:hAnsi="Times New Roman" w:cs="Times New Roman"/>
        </w:rPr>
        <w:t xml:space="preserve">, Chand, S., </w:t>
      </w:r>
      <w:proofErr w:type="spellStart"/>
      <w:r w:rsidRPr="00CE3847">
        <w:rPr>
          <w:rFonts w:ascii="Times New Roman" w:hAnsi="Times New Roman" w:cs="Times New Roman"/>
        </w:rPr>
        <w:t>Anuragi</w:t>
      </w:r>
      <w:proofErr w:type="spellEnd"/>
      <w:r w:rsidRPr="00CE3847">
        <w:rPr>
          <w:rFonts w:ascii="Times New Roman" w:hAnsi="Times New Roman" w:cs="Times New Roman"/>
        </w:rPr>
        <w:t>, H., ... &amp; Singhal, R. K. (2023). Plant phenolics: a dynamic compound family under unfavorable environment and multiple abiotic stresses. In Plant phenolics in abiotic stress management (pp. 105-124). Singapore: Springer Nature Singapore.</w:t>
      </w:r>
    </w:p>
    <w:p w14:paraId="4847BE19" w14:textId="77777777" w:rsidR="00CE3847" w:rsidRPr="00CE3847" w:rsidRDefault="00CE3847" w:rsidP="00CE3847">
      <w:pPr>
        <w:pStyle w:val="ListParagraph"/>
        <w:numPr>
          <w:ilvl w:val="0"/>
          <w:numId w:val="15"/>
        </w:numPr>
        <w:spacing w:after="0"/>
        <w:jc w:val="both"/>
        <w:rPr>
          <w:rFonts w:ascii="Times New Roman" w:hAnsi="Times New Roman" w:cs="Times New Roman"/>
        </w:rPr>
      </w:pPr>
      <w:r w:rsidRPr="00CE3847">
        <w:rPr>
          <w:rFonts w:ascii="Times New Roman" w:hAnsi="Times New Roman" w:cs="Times New Roman"/>
        </w:rPr>
        <w:t xml:space="preserve">Chauhan, J., Srivastav, J. P., &amp; </w:t>
      </w:r>
      <w:proofErr w:type="spellStart"/>
      <w:r w:rsidRPr="00CE3847">
        <w:rPr>
          <w:rFonts w:ascii="Times New Roman" w:hAnsi="Times New Roman" w:cs="Times New Roman"/>
        </w:rPr>
        <w:t>Dadrwal</w:t>
      </w:r>
      <w:proofErr w:type="spellEnd"/>
      <w:r w:rsidRPr="00CE3847">
        <w:rPr>
          <w:rFonts w:ascii="Times New Roman" w:hAnsi="Times New Roman" w:cs="Times New Roman"/>
        </w:rPr>
        <w:t xml:space="preserve">, B. K. (2020). Terminal heat stress on account of late sowing influences growth and development of mustard (Brassica </w:t>
      </w:r>
      <w:proofErr w:type="spellStart"/>
      <w:r w:rsidRPr="00CE3847">
        <w:rPr>
          <w:rFonts w:ascii="Times New Roman" w:hAnsi="Times New Roman" w:cs="Times New Roman"/>
        </w:rPr>
        <w:t>juncea</w:t>
      </w:r>
      <w:proofErr w:type="spellEnd"/>
      <w:r w:rsidRPr="00CE3847">
        <w:rPr>
          <w:rFonts w:ascii="Times New Roman" w:hAnsi="Times New Roman" w:cs="Times New Roman"/>
        </w:rPr>
        <w:t xml:space="preserve"> L.) genotypes. J. </w:t>
      </w:r>
      <w:proofErr w:type="spellStart"/>
      <w:r w:rsidRPr="00CE3847">
        <w:rPr>
          <w:rFonts w:ascii="Times New Roman" w:hAnsi="Times New Roman" w:cs="Times New Roman"/>
        </w:rPr>
        <w:t>Pharmacogn</w:t>
      </w:r>
      <w:proofErr w:type="spellEnd"/>
      <w:r w:rsidRPr="00CE3847">
        <w:rPr>
          <w:rFonts w:ascii="Times New Roman" w:hAnsi="Times New Roman" w:cs="Times New Roman"/>
        </w:rPr>
        <w:t xml:space="preserve">. </w:t>
      </w:r>
      <w:proofErr w:type="spellStart"/>
      <w:r w:rsidRPr="00CE3847">
        <w:rPr>
          <w:rFonts w:ascii="Times New Roman" w:hAnsi="Times New Roman" w:cs="Times New Roman"/>
        </w:rPr>
        <w:t>Phytochem</w:t>
      </w:r>
      <w:proofErr w:type="spellEnd"/>
      <w:r w:rsidRPr="00CE3847">
        <w:rPr>
          <w:rFonts w:ascii="Times New Roman" w:hAnsi="Times New Roman" w:cs="Times New Roman"/>
        </w:rPr>
        <w:t>, 9, 521-526.</w:t>
      </w:r>
    </w:p>
    <w:p w14:paraId="03549C01" w14:textId="77777777" w:rsidR="00CE3847" w:rsidRPr="00CE3847" w:rsidRDefault="00CE3847" w:rsidP="00CE3847">
      <w:pPr>
        <w:pStyle w:val="ListParagraph"/>
        <w:numPr>
          <w:ilvl w:val="0"/>
          <w:numId w:val="15"/>
        </w:numPr>
        <w:spacing w:after="0"/>
        <w:jc w:val="both"/>
        <w:rPr>
          <w:rFonts w:ascii="Times New Roman" w:hAnsi="Times New Roman" w:cs="Times New Roman"/>
        </w:rPr>
      </w:pPr>
      <w:r w:rsidRPr="00CE3847">
        <w:rPr>
          <w:rFonts w:ascii="Times New Roman" w:hAnsi="Times New Roman" w:cs="Times New Roman"/>
        </w:rPr>
        <w:lastRenderedPageBreak/>
        <w:t xml:space="preserve">Chauhan, J., Srivastava, J. P., Singhal, R. K., </w:t>
      </w:r>
      <w:proofErr w:type="spellStart"/>
      <w:r w:rsidRPr="00CE3847">
        <w:rPr>
          <w:rFonts w:ascii="Times New Roman" w:hAnsi="Times New Roman" w:cs="Times New Roman"/>
        </w:rPr>
        <w:t>Soufan</w:t>
      </w:r>
      <w:proofErr w:type="spellEnd"/>
      <w:r w:rsidRPr="00CE3847">
        <w:rPr>
          <w:rFonts w:ascii="Times New Roman" w:hAnsi="Times New Roman" w:cs="Times New Roman"/>
        </w:rPr>
        <w:t xml:space="preserve">, W., </w:t>
      </w:r>
      <w:proofErr w:type="spellStart"/>
      <w:r w:rsidRPr="00CE3847">
        <w:rPr>
          <w:rFonts w:ascii="Times New Roman" w:hAnsi="Times New Roman" w:cs="Times New Roman"/>
        </w:rPr>
        <w:t>Dadarwal</w:t>
      </w:r>
      <w:proofErr w:type="spellEnd"/>
      <w:r w:rsidRPr="00CE3847">
        <w:rPr>
          <w:rFonts w:ascii="Times New Roman" w:hAnsi="Times New Roman" w:cs="Times New Roman"/>
        </w:rPr>
        <w:t xml:space="preserve">, B. K., Mishra, U. N., ... &amp; </w:t>
      </w:r>
      <w:proofErr w:type="spellStart"/>
      <w:r w:rsidRPr="00CE3847">
        <w:rPr>
          <w:rFonts w:ascii="Times New Roman" w:hAnsi="Times New Roman" w:cs="Times New Roman"/>
        </w:rPr>
        <w:t>Sabagh</w:t>
      </w:r>
      <w:proofErr w:type="spellEnd"/>
      <w:r w:rsidRPr="00CE3847">
        <w:rPr>
          <w:rFonts w:ascii="Times New Roman" w:hAnsi="Times New Roman" w:cs="Times New Roman"/>
        </w:rPr>
        <w:t xml:space="preserve">, A. E. (2022). Alterations of oxidative stress indicators, antioxidant enzymes, soluble sugars, and amino acids in mustard [Brassica </w:t>
      </w:r>
      <w:proofErr w:type="spellStart"/>
      <w:r w:rsidRPr="00CE3847">
        <w:rPr>
          <w:rFonts w:ascii="Times New Roman" w:hAnsi="Times New Roman" w:cs="Times New Roman"/>
        </w:rPr>
        <w:t>juncea</w:t>
      </w:r>
      <w:proofErr w:type="spellEnd"/>
      <w:r w:rsidRPr="00CE3847">
        <w:rPr>
          <w:rFonts w:ascii="Times New Roman" w:hAnsi="Times New Roman" w:cs="Times New Roman"/>
        </w:rPr>
        <w:t xml:space="preserve"> (L.) </w:t>
      </w:r>
      <w:proofErr w:type="spellStart"/>
      <w:r w:rsidRPr="00CE3847">
        <w:rPr>
          <w:rFonts w:ascii="Times New Roman" w:hAnsi="Times New Roman" w:cs="Times New Roman"/>
        </w:rPr>
        <w:t>Czern</w:t>
      </w:r>
      <w:proofErr w:type="spellEnd"/>
      <w:r w:rsidRPr="00CE3847">
        <w:rPr>
          <w:rFonts w:ascii="Times New Roman" w:hAnsi="Times New Roman" w:cs="Times New Roman"/>
        </w:rPr>
        <w:t xml:space="preserve"> and </w:t>
      </w:r>
      <w:proofErr w:type="spellStart"/>
      <w:r w:rsidRPr="00CE3847">
        <w:rPr>
          <w:rFonts w:ascii="Times New Roman" w:hAnsi="Times New Roman" w:cs="Times New Roman"/>
        </w:rPr>
        <w:t>Coss</w:t>
      </w:r>
      <w:proofErr w:type="spellEnd"/>
      <w:r w:rsidRPr="00CE3847">
        <w:rPr>
          <w:rFonts w:ascii="Times New Roman" w:hAnsi="Times New Roman" w:cs="Times New Roman"/>
        </w:rPr>
        <w:t>.] in response to varying sowing time, and field temperature. Frontiers in Plant Science, 13, 875009.</w:t>
      </w:r>
    </w:p>
    <w:p w14:paraId="5FF17A73" w14:textId="77777777" w:rsidR="00CE3847" w:rsidRPr="00CE3847" w:rsidRDefault="00CE3847" w:rsidP="00CE3847">
      <w:pPr>
        <w:pStyle w:val="ListParagraph"/>
        <w:numPr>
          <w:ilvl w:val="0"/>
          <w:numId w:val="15"/>
        </w:numPr>
        <w:spacing w:after="0"/>
        <w:jc w:val="both"/>
        <w:rPr>
          <w:rFonts w:ascii="Times New Roman" w:hAnsi="Times New Roman" w:cs="Times New Roman"/>
        </w:rPr>
      </w:pPr>
      <w:r w:rsidRPr="00CE3847">
        <w:rPr>
          <w:rFonts w:ascii="Times New Roman" w:hAnsi="Times New Roman" w:cs="Times New Roman"/>
        </w:rPr>
        <w:t xml:space="preserve">Choudhary, K. K., </w:t>
      </w:r>
      <w:proofErr w:type="spellStart"/>
      <w:r w:rsidRPr="00CE3847">
        <w:rPr>
          <w:rFonts w:ascii="Times New Roman" w:hAnsi="Times New Roman" w:cs="Times New Roman"/>
        </w:rPr>
        <w:t>Dadrwal</w:t>
      </w:r>
      <w:proofErr w:type="spellEnd"/>
      <w:r w:rsidRPr="00CE3847">
        <w:rPr>
          <w:rFonts w:ascii="Times New Roman" w:hAnsi="Times New Roman" w:cs="Times New Roman"/>
        </w:rPr>
        <w:t xml:space="preserve">, B. K., </w:t>
      </w:r>
      <w:proofErr w:type="spellStart"/>
      <w:r w:rsidRPr="00CE3847">
        <w:rPr>
          <w:rFonts w:ascii="Times New Roman" w:hAnsi="Times New Roman" w:cs="Times New Roman"/>
        </w:rPr>
        <w:t>Bagdi</w:t>
      </w:r>
      <w:proofErr w:type="spellEnd"/>
      <w:r w:rsidRPr="00CE3847">
        <w:rPr>
          <w:rFonts w:ascii="Times New Roman" w:hAnsi="Times New Roman" w:cs="Times New Roman"/>
        </w:rPr>
        <w:t xml:space="preserve">, D. L., &amp; </w:t>
      </w:r>
      <w:proofErr w:type="spellStart"/>
      <w:r w:rsidRPr="00CE3847">
        <w:rPr>
          <w:rFonts w:ascii="Times New Roman" w:hAnsi="Times New Roman" w:cs="Times New Roman"/>
        </w:rPr>
        <w:t>Kakralya</w:t>
      </w:r>
      <w:proofErr w:type="spellEnd"/>
      <w:r w:rsidRPr="00CE3847">
        <w:rPr>
          <w:rFonts w:ascii="Times New Roman" w:hAnsi="Times New Roman" w:cs="Times New Roman"/>
        </w:rPr>
        <w:t xml:space="preserve">, B. L. 2020. Effect of </w:t>
      </w:r>
      <w:proofErr w:type="spellStart"/>
      <w:r w:rsidRPr="00CE3847">
        <w:rPr>
          <w:rFonts w:ascii="Times New Roman" w:hAnsi="Times New Roman" w:cs="Times New Roman"/>
        </w:rPr>
        <w:t>Brassinolide</w:t>
      </w:r>
      <w:proofErr w:type="spellEnd"/>
      <w:r w:rsidRPr="00CE3847">
        <w:rPr>
          <w:rFonts w:ascii="Times New Roman" w:hAnsi="Times New Roman" w:cs="Times New Roman"/>
        </w:rPr>
        <w:t xml:space="preserve"> on Seed Germination and Related Parameters of Wheat under Salinity. International Journal of Current Microbiology and Applied Sciences, Volume 1, Issue 11,Pages 3707-3713, </w:t>
      </w:r>
      <w:proofErr w:type="spellStart"/>
      <w:r w:rsidRPr="00CE3847">
        <w:rPr>
          <w:rFonts w:ascii="Times New Roman" w:hAnsi="Times New Roman" w:cs="Times New Roman"/>
        </w:rPr>
        <w:t>PublisherISSN</w:t>
      </w:r>
      <w:proofErr w:type="spellEnd"/>
      <w:r w:rsidRPr="00CE3847">
        <w:rPr>
          <w:rFonts w:ascii="Times New Roman" w:hAnsi="Times New Roman" w:cs="Times New Roman"/>
        </w:rPr>
        <w:t>: 2319-7706</w:t>
      </w:r>
    </w:p>
    <w:p w14:paraId="4DF36E70" w14:textId="77777777" w:rsidR="00CE3847" w:rsidRPr="00CE3847" w:rsidRDefault="00CE3847" w:rsidP="00CE3847">
      <w:pPr>
        <w:pStyle w:val="ListParagraph"/>
        <w:numPr>
          <w:ilvl w:val="0"/>
          <w:numId w:val="15"/>
        </w:numPr>
        <w:spacing w:after="0"/>
        <w:jc w:val="both"/>
        <w:rPr>
          <w:rFonts w:ascii="Times New Roman" w:hAnsi="Times New Roman" w:cs="Times New Roman"/>
        </w:rPr>
      </w:pPr>
      <w:r w:rsidRPr="00CE3847">
        <w:rPr>
          <w:rFonts w:ascii="Times New Roman" w:hAnsi="Times New Roman" w:cs="Times New Roman"/>
        </w:rPr>
        <w:t xml:space="preserve">Choudhary, M., Kumar, O., </w:t>
      </w:r>
      <w:proofErr w:type="spellStart"/>
      <w:r w:rsidRPr="00CE3847">
        <w:rPr>
          <w:rFonts w:ascii="Times New Roman" w:hAnsi="Times New Roman" w:cs="Times New Roman"/>
        </w:rPr>
        <w:t>Gothwal</w:t>
      </w:r>
      <w:proofErr w:type="spellEnd"/>
      <w:r w:rsidRPr="00CE3847">
        <w:rPr>
          <w:rFonts w:ascii="Times New Roman" w:hAnsi="Times New Roman" w:cs="Times New Roman"/>
        </w:rPr>
        <w:t xml:space="preserve">, D. K., </w:t>
      </w:r>
      <w:proofErr w:type="spellStart"/>
      <w:r w:rsidRPr="00CE3847">
        <w:rPr>
          <w:rFonts w:ascii="Times New Roman" w:hAnsi="Times New Roman" w:cs="Times New Roman"/>
        </w:rPr>
        <w:t>Bajya</w:t>
      </w:r>
      <w:proofErr w:type="spellEnd"/>
      <w:r w:rsidRPr="00CE3847">
        <w:rPr>
          <w:rFonts w:ascii="Times New Roman" w:hAnsi="Times New Roman" w:cs="Times New Roman"/>
        </w:rPr>
        <w:t xml:space="preserve">, M., </w:t>
      </w:r>
      <w:proofErr w:type="spellStart"/>
      <w:r w:rsidRPr="00CE3847">
        <w:rPr>
          <w:rFonts w:ascii="Times New Roman" w:hAnsi="Times New Roman" w:cs="Times New Roman"/>
        </w:rPr>
        <w:t>Dadrwal</w:t>
      </w:r>
      <w:proofErr w:type="spellEnd"/>
      <w:r w:rsidRPr="00CE3847">
        <w:rPr>
          <w:rFonts w:ascii="Times New Roman" w:hAnsi="Times New Roman" w:cs="Times New Roman"/>
        </w:rPr>
        <w:t>, B. K., &amp; Singh, V. P. (2022). Assessment of multiple tolerance indices for moisture stress in fenugreek (</w:t>
      </w:r>
      <w:proofErr w:type="spellStart"/>
      <w:r w:rsidRPr="00CE3847">
        <w:rPr>
          <w:rFonts w:ascii="Times New Roman" w:hAnsi="Times New Roman" w:cs="Times New Roman"/>
        </w:rPr>
        <w:t>Trigonella</w:t>
      </w:r>
      <w:proofErr w:type="spellEnd"/>
      <w:r w:rsidRPr="00CE3847">
        <w:rPr>
          <w:rFonts w:ascii="Times New Roman" w:hAnsi="Times New Roman" w:cs="Times New Roman"/>
        </w:rPr>
        <w:t xml:space="preserve"> </w:t>
      </w:r>
      <w:proofErr w:type="spellStart"/>
      <w:r w:rsidRPr="00CE3847">
        <w:rPr>
          <w:rFonts w:ascii="Times New Roman" w:hAnsi="Times New Roman" w:cs="Times New Roman"/>
        </w:rPr>
        <w:t>foenum</w:t>
      </w:r>
      <w:proofErr w:type="spellEnd"/>
      <w:r w:rsidRPr="00CE3847">
        <w:rPr>
          <w:rFonts w:ascii="Times New Roman" w:hAnsi="Times New Roman" w:cs="Times New Roman"/>
        </w:rPr>
        <w:t>-graecum L.). Legume Research-An International Journal, 45(10), 1287-1294.</w:t>
      </w:r>
    </w:p>
    <w:p w14:paraId="0EE0954F" w14:textId="77777777" w:rsidR="00CE3847" w:rsidRPr="007B4408" w:rsidRDefault="00CE3847"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Coast, O., Posch, B. C., Rognoni, B. G., Bramley, H., </w:t>
      </w:r>
      <w:proofErr w:type="spellStart"/>
      <w:r w:rsidRPr="007B4408">
        <w:rPr>
          <w:rFonts w:ascii="Times New Roman" w:hAnsi="Times New Roman" w:cs="Times New Roman"/>
        </w:rPr>
        <w:t>Gaju</w:t>
      </w:r>
      <w:proofErr w:type="spellEnd"/>
      <w:r w:rsidRPr="007B4408">
        <w:rPr>
          <w:rFonts w:ascii="Times New Roman" w:hAnsi="Times New Roman" w:cs="Times New Roman"/>
        </w:rPr>
        <w:t xml:space="preserve">, O., Mackenzie, J., Pickles, C., Kelly, A. M., Lu, M., Ruan, Y., Trethowan, R., &amp; Atkin, O. K. (2022). Wheat photosystem II heat tolerance: evidence for genotype‐by‐environment interactions. </w:t>
      </w:r>
      <w:r w:rsidRPr="007B4408">
        <w:rPr>
          <w:rFonts w:ascii="Times New Roman" w:hAnsi="Times New Roman" w:cs="Times New Roman"/>
          <w:i/>
          <w:iCs/>
        </w:rPr>
        <w:t>The Plant Journal</w:t>
      </w:r>
      <w:r w:rsidRPr="007B4408">
        <w:rPr>
          <w:rFonts w:ascii="Times New Roman" w:hAnsi="Times New Roman" w:cs="Times New Roman"/>
        </w:rPr>
        <w:t xml:space="preserve">, </w:t>
      </w:r>
      <w:r w:rsidRPr="007B4408">
        <w:rPr>
          <w:rFonts w:ascii="Times New Roman" w:hAnsi="Times New Roman" w:cs="Times New Roman"/>
          <w:i/>
          <w:iCs/>
        </w:rPr>
        <w:t>111</w:t>
      </w:r>
      <w:r w:rsidRPr="007B4408">
        <w:rPr>
          <w:rFonts w:ascii="Times New Roman" w:hAnsi="Times New Roman" w:cs="Times New Roman"/>
        </w:rPr>
        <w:t>(5), 1368–1382. https://doi.org/10.1111/tpj.15894</w:t>
      </w:r>
    </w:p>
    <w:p w14:paraId="58CCAA46" w14:textId="77777777" w:rsidR="00CE3847" w:rsidRPr="007B4408" w:rsidRDefault="00CE3847"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Dong, S., Jiang, Y., Dong, Y., Wang, L., Wang, W., Ma, Z., Yan, C., Ma, C., &amp; Liu, L. (2019). A study on soybean responses to drought stress and rehydration. </w:t>
      </w:r>
      <w:r w:rsidRPr="007B4408">
        <w:rPr>
          <w:rFonts w:ascii="Times New Roman" w:hAnsi="Times New Roman" w:cs="Times New Roman"/>
          <w:i/>
          <w:iCs/>
        </w:rPr>
        <w:t>Saudi Journal of Biological Sciences</w:t>
      </w:r>
      <w:r w:rsidRPr="007B4408">
        <w:rPr>
          <w:rFonts w:ascii="Times New Roman" w:hAnsi="Times New Roman" w:cs="Times New Roman"/>
        </w:rPr>
        <w:t xml:space="preserve">, </w:t>
      </w:r>
      <w:r w:rsidRPr="007B4408">
        <w:rPr>
          <w:rFonts w:ascii="Times New Roman" w:hAnsi="Times New Roman" w:cs="Times New Roman"/>
          <w:i/>
          <w:iCs/>
        </w:rPr>
        <w:t>26</w:t>
      </w:r>
      <w:r w:rsidRPr="007B4408">
        <w:rPr>
          <w:rFonts w:ascii="Times New Roman" w:hAnsi="Times New Roman" w:cs="Times New Roman"/>
        </w:rPr>
        <w:t>(8), 2006–2017. https://doi.org/10.1016/j.sjbs.2019.08.005</w:t>
      </w:r>
    </w:p>
    <w:p w14:paraId="3EAD3092" w14:textId="77777777" w:rsidR="00CE3847" w:rsidRPr="007B4408" w:rsidRDefault="00CE3847"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Gao, T., Tang, X., Wang, D., Yu, Y., &amp; Mao, Y. (2025). Morpho-physiological and transcriptomic analyses reveal adaptive responses of </w:t>
      </w:r>
      <w:proofErr w:type="spellStart"/>
      <w:r w:rsidRPr="007B4408">
        <w:rPr>
          <w:rFonts w:ascii="Times New Roman" w:hAnsi="Times New Roman" w:cs="Times New Roman"/>
        </w:rPr>
        <w:t>Neopyropia</w:t>
      </w:r>
      <w:proofErr w:type="spellEnd"/>
      <w:r w:rsidRPr="007B4408">
        <w:rPr>
          <w:rFonts w:ascii="Times New Roman" w:hAnsi="Times New Roman" w:cs="Times New Roman"/>
        </w:rPr>
        <w:t xml:space="preserve"> </w:t>
      </w:r>
      <w:proofErr w:type="spellStart"/>
      <w:r w:rsidRPr="007B4408">
        <w:rPr>
          <w:rFonts w:ascii="Times New Roman" w:hAnsi="Times New Roman" w:cs="Times New Roman"/>
        </w:rPr>
        <w:t>yezoensis</w:t>
      </w:r>
      <w:proofErr w:type="spellEnd"/>
      <w:r w:rsidRPr="007B4408">
        <w:rPr>
          <w:rFonts w:ascii="Times New Roman" w:hAnsi="Times New Roman" w:cs="Times New Roman"/>
        </w:rPr>
        <w:t xml:space="preserve"> to long-term high temperature. </w:t>
      </w:r>
      <w:r w:rsidRPr="007B4408">
        <w:rPr>
          <w:rFonts w:ascii="Times New Roman" w:hAnsi="Times New Roman" w:cs="Times New Roman"/>
          <w:i/>
          <w:iCs/>
        </w:rPr>
        <w:t>Plant Stress</w:t>
      </w:r>
      <w:r w:rsidRPr="007B4408">
        <w:rPr>
          <w:rFonts w:ascii="Times New Roman" w:hAnsi="Times New Roman" w:cs="Times New Roman"/>
        </w:rPr>
        <w:t>, 100778. https://doi.org/10.1016/j.stress.2025.100778</w:t>
      </w:r>
    </w:p>
    <w:p w14:paraId="152D3585" w14:textId="77777777" w:rsidR="00CE3847" w:rsidRPr="007B4408" w:rsidRDefault="00CE3847"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Hasanuzzaman</w:t>
      </w:r>
      <w:proofErr w:type="spellEnd"/>
      <w:r w:rsidRPr="007B4408">
        <w:rPr>
          <w:rFonts w:ascii="Times New Roman" w:hAnsi="Times New Roman" w:cs="Times New Roman"/>
        </w:rPr>
        <w:t xml:space="preserve">, M., Nahar, K., Alam, M., Roychowdhury, R., &amp; Fujita, M. (2013). Physiological, biochemical, and molecular mechanisms of heat stress tolerance in plants. </w:t>
      </w:r>
      <w:r w:rsidRPr="007B4408">
        <w:rPr>
          <w:rFonts w:ascii="Times New Roman" w:hAnsi="Times New Roman" w:cs="Times New Roman"/>
          <w:i/>
          <w:iCs/>
        </w:rPr>
        <w:t>International Journal of Molecular Sciences</w:t>
      </w:r>
      <w:r w:rsidRPr="007B4408">
        <w:rPr>
          <w:rFonts w:ascii="Times New Roman" w:hAnsi="Times New Roman" w:cs="Times New Roman"/>
        </w:rPr>
        <w:t xml:space="preserve">, </w:t>
      </w:r>
      <w:r w:rsidRPr="007B4408">
        <w:rPr>
          <w:rFonts w:ascii="Times New Roman" w:hAnsi="Times New Roman" w:cs="Times New Roman"/>
          <w:i/>
          <w:iCs/>
        </w:rPr>
        <w:t>14</w:t>
      </w:r>
      <w:r w:rsidRPr="007B4408">
        <w:rPr>
          <w:rFonts w:ascii="Times New Roman" w:hAnsi="Times New Roman" w:cs="Times New Roman"/>
        </w:rPr>
        <w:t>(5), 9643–9684. https://doi.org/10.3390/ijms14059643</w:t>
      </w:r>
    </w:p>
    <w:p w14:paraId="026AF90D" w14:textId="77777777" w:rsidR="00CE3847" w:rsidRPr="007B4408" w:rsidRDefault="00CE3847"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Kumar, H., Chugh, V., Kumar, M., Gupta, V., Prasad, S., Kumar, S., Singh, C. M., Kumar, R., Singh, B. K., Panwar, G., &amp; Kumar, M. (2023b). Investigating the impact of terminal heat stress on contrasting wheat cultivars: a comprehensive analysis of phenological, physiological, and biochemical traits. </w:t>
      </w:r>
      <w:r w:rsidRPr="007B4408">
        <w:rPr>
          <w:rFonts w:ascii="Times New Roman" w:hAnsi="Times New Roman" w:cs="Times New Roman"/>
          <w:i/>
          <w:iCs/>
        </w:rPr>
        <w:t>Frontiers in Plant Science</w:t>
      </w:r>
      <w:r w:rsidRPr="007B4408">
        <w:rPr>
          <w:rFonts w:ascii="Times New Roman" w:hAnsi="Times New Roman" w:cs="Times New Roman"/>
        </w:rPr>
        <w:t xml:space="preserve">, </w:t>
      </w:r>
      <w:r w:rsidRPr="007B4408">
        <w:rPr>
          <w:rFonts w:ascii="Times New Roman" w:hAnsi="Times New Roman" w:cs="Times New Roman"/>
          <w:i/>
          <w:iCs/>
        </w:rPr>
        <w:t>14</w:t>
      </w:r>
      <w:r w:rsidRPr="007B4408">
        <w:rPr>
          <w:rFonts w:ascii="Times New Roman" w:hAnsi="Times New Roman" w:cs="Times New Roman"/>
        </w:rPr>
        <w:t>. https://doi.org/10.3389/fpls.2023.1189005</w:t>
      </w:r>
    </w:p>
    <w:p w14:paraId="5CE11102" w14:textId="77777777" w:rsidR="00CE3847" w:rsidRPr="00CE3847" w:rsidRDefault="00CE3847" w:rsidP="00CE3847">
      <w:pPr>
        <w:pStyle w:val="ListParagraph"/>
        <w:numPr>
          <w:ilvl w:val="0"/>
          <w:numId w:val="15"/>
        </w:numPr>
        <w:spacing w:after="0"/>
        <w:jc w:val="both"/>
        <w:rPr>
          <w:rFonts w:ascii="Times New Roman" w:hAnsi="Times New Roman" w:cs="Times New Roman"/>
        </w:rPr>
      </w:pPr>
      <w:r w:rsidRPr="00CE3847">
        <w:rPr>
          <w:rFonts w:ascii="Times New Roman" w:hAnsi="Times New Roman" w:cs="Times New Roman"/>
        </w:rPr>
        <w:t xml:space="preserve">Kumar, V., </w:t>
      </w:r>
      <w:proofErr w:type="spellStart"/>
      <w:r w:rsidRPr="00CE3847">
        <w:rPr>
          <w:rFonts w:ascii="Times New Roman" w:hAnsi="Times New Roman" w:cs="Times New Roman"/>
        </w:rPr>
        <w:t>Hidangmayum</w:t>
      </w:r>
      <w:proofErr w:type="spellEnd"/>
      <w:r w:rsidRPr="00CE3847">
        <w:rPr>
          <w:rFonts w:ascii="Times New Roman" w:hAnsi="Times New Roman" w:cs="Times New Roman"/>
        </w:rPr>
        <w:t xml:space="preserve">, A., Singh, A., </w:t>
      </w:r>
      <w:proofErr w:type="spellStart"/>
      <w:r w:rsidRPr="00CE3847">
        <w:rPr>
          <w:rFonts w:ascii="Times New Roman" w:hAnsi="Times New Roman" w:cs="Times New Roman"/>
        </w:rPr>
        <w:t>Sodani</w:t>
      </w:r>
      <w:proofErr w:type="spellEnd"/>
      <w:r w:rsidRPr="00CE3847">
        <w:rPr>
          <w:rFonts w:ascii="Times New Roman" w:hAnsi="Times New Roman" w:cs="Times New Roman"/>
        </w:rPr>
        <w:t xml:space="preserve">, R., </w:t>
      </w:r>
      <w:proofErr w:type="spellStart"/>
      <w:r w:rsidRPr="00CE3847">
        <w:rPr>
          <w:rFonts w:ascii="Times New Roman" w:hAnsi="Times New Roman" w:cs="Times New Roman"/>
        </w:rPr>
        <w:t>Dadrwal</w:t>
      </w:r>
      <w:proofErr w:type="spellEnd"/>
      <w:r w:rsidRPr="00CE3847">
        <w:rPr>
          <w:rFonts w:ascii="Times New Roman" w:hAnsi="Times New Roman" w:cs="Times New Roman"/>
        </w:rPr>
        <w:t xml:space="preserve">, B. K., Kumar, N., ... &amp; Singhal, R. K. (2021). Physiological, biochemical, and molecular mechanisms of </w:t>
      </w:r>
      <w:proofErr w:type="spellStart"/>
      <w:r w:rsidRPr="00CE3847">
        <w:rPr>
          <w:rFonts w:ascii="Times New Roman" w:hAnsi="Times New Roman" w:cs="Times New Roman"/>
        </w:rPr>
        <w:t>gasotransmitter</w:t>
      </w:r>
      <w:proofErr w:type="spellEnd"/>
      <w:r w:rsidRPr="00CE3847">
        <w:rPr>
          <w:rFonts w:ascii="Times New Roman" w:hAnsi="Times New Roman" w:cs="Times New Roman"/>
        </w:rPr>
        <w:t>-mediated heavy metal stress tolerance in plants. In Heavy Metal Toxicity in Plants (pp. 127-138). CRC Press.</w:t>
      </w:r>
    </w:p>
    <w:p w14:paraId="415656CA" w14:textId="77777777" w:rsidR="00CE3847" w:rsidRPr="007B4408" w:rsidRDefault="00CE3847"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Kwak, N. (2011). Physiological and biochemical traits of different water and light intensities on cork oak (Quercus suber L.) seedlings. </w:t>
      </w:r>
      <w:r w:rsidRPr="007B4408">
        <w:rPr>
          <w:rFonts w:ascii="Times New Roman" w:hAnsi="Times New Roman" w:cs="Times New Roman"/>
          <w:i/>
          <w:iCs/>
        </w:rPr>
        <w:t>AFRICAN JOURNAL OF BIOTECHNOLOGY</w:t>
      </w:r>
      <w:r w:rsidRPr="007B4408">
        <w:rPr>
          <w:rFonts w:ascii="Times New Roman" w:hAnsi="Times New Roman" w:cs="Times New Roman"/>
        </w:rPr>
        <w:t xml:space="preserve">, </w:t>
      </w:r>
      <w:r w:rsidRPr="007B4408">
        <w:rPr>
          <w:rFonts w:ascii="Times New Roman" w:hAnsi="Times New Roman" w:cs="Times New Roman"/>
          <w:i/>
          <w:iCs/>
        </w:rPr>
        <w:t>10</w:t>
      </w:r>
      <w:r w:rsidRPr="007B4408">
        <w:rPr>
          <w:rFonts w:ascii="Times New Roman" w:hAnsi="Times New Roman" w:cs="Times New Roman"/>
        </w:rPr>
        <w:t>(68). https://doi.org/10.5897/ajb11.2845</w:t>
      </w:r>
    </w:p>
    <w:p w14:paraId="284C64CB" w14:textId="77777777" w:rsidR="00CE3847" w:rsidRPr="00CE3847" w:rsidRDefault="00CE3847" w:rsidP="00CE3847">
      <w:pPr>
        <w:pStyle w:val="ListParagraph"/>
        <w:numPr>
          <w:ilvl w:val="0"/>
          <w:numId w:val="15"/>
        </w:numPr>
        <w:spacing w:after="0"/>
        <w:jc w:val="both"/>
        <w:rPr>
          <w:rFonts w:ascii="Times New Roman" w:hAnsi="Times New Roman" w:cs="Times New Roman"/>
        </w:rPr>
      </w:pPr>
      <w:r w:rsidRPr="00CE3847">
        <w:rPr>
          <w:rFonts w:ascii="Times New Roman" w:hAnsi="Times New Roman" w:cs="Times New Roman"/>
        </w:rPr>
        <w:lastRenderedPageBreak/>
        <w:t xml:space="preserve">Lal, B., </w:t>
      </w:r>
      <w:proofErr w:type="spellStart"/>
      <w:r w:rsidRPr="00CE3847">
        <w:rPr>
          <w:rFonts w:ascii="Times New Roman" w:hAnsi="Times New Roman" w:cs="Times New Roman"/>
        </w:rPr>
        <w:t>Bagdi</w:t>
      </w:r>
      <w:proofErr w:type="spellEnd"/>
      <w:r w:rsidRPr="00CE3847">
        <w:rPr>
          <w:rFonts w:ascii="Times New Roman" w:hAnsi="Times New Roman" w:cs="Times New Roman"/>
        </w:rPr>
        <w:t xml:space="preserve">, D. L., &amp; </w:t>
      </w:r>
      <w:proofErr w:type="spellStart"/>
      <w:r w:rsidRPr="00CE3847">
        <w:rPr>
          <w:rFonts w:ascii="Times New Roman" w:hAnsi="Times New Roman" w:cs="Times New Roman"/>
        </w:rPr>
        <w:t>Dadarwal</w:t>
      </w:r>
      <w:proofErr w:type="spellEnd"/>
      <w:r w:rsidRPr="00CE3847">
        <w:rPr>
          <w:rFonts w:ascii="Times New Roman" w:hAnsi="Times New Roman" w:cs="Times New Roman"/>
        </w:rPr>
        <w:t xml:space="preserve">, B. K. (2019). Role of </w:t>
      </w:r>
      <w:proofErr w:type="spellStart"/>
      <w:r w:rsidRPr="00CE3847">
        <w:rPr>
          <w:rFonts w:ascii="Times New Roman" w:hAnsi="Times New Roman" w:cs="Times New Roman"/>
        </w:rPr>
        <w:t>brassinolide</w:t>
      </w:r>
      <w:proofErr w:type="spellEnd"/>
      <w:r w:rsidRPr="00CE3847">
        <w:rPr>
          <w:rFonts w:ascii="Times New Roman" w:hAnsi="Times New Roman" w:cs="Times New Roman"/>
        </w:rPr>
        <w:t xml:space="preserve"> in amelioration of salinity induced adverse effects on growth, yield attributes and yield of wheat. J. </w:t>
      </w:r>
      <w:proofErr w:type="spellStart"/>
      <w:r w:rsidRPr="00CE3847">
        <w:rPr>
          <w:rFonts w:ascii="Times New Roman" w:hAnsi="Times New Roman" w:cs="Times New Roman"/>
        </w:rPr>
        <w:t>Pharmacogn</w:t>
      </w:r>
      <w:proofErr w:type="spellEnd"/>
      <w:r w:rsidRPr="00CE3847">
        <w:rPr>
          <w:rFonts w:ascii="Times New Roman" w:hAnsi="Times New Roman" w:cs="Times New Roman"/>
        </w:rPr>
        <w:t xml:space="preserve">. </w:t>
      </w:r>
      <w:proofErr w:type="spellStart"/>
      <w:r w:rsidRPr="00CE3847">
        <w:rPr>
          <w:rFonts w:ascii="Times New Roman" w:hAnsi="Times New Roman" w:cs="Times New Roman"/>
        </w:rPr>
        <w:t>Phytochem</w:t>
      </w:r>
      <w:proofErr w:type="spellEnd"/>
      <w:r w:rsidRPr="00CE3847">
        <w:rPr>
          <w:rFonts w:ascii="Times New Roman" w:hAnsi="Times New Roman" w:cs="Times New Roman"/>
        </w:rPr>
        <w:t>, 8, 1790-1793.</w:t>
      </w:r>
    </w:p>
    <w:p w14:paraId="15C37852" w14:textId="77777777" w:rsidR="00CE3847" w:rsidRPr="007B4408" w:rsidRDefault="00CE3847"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Li, M., Feng, J., Zhou, H., Najeeb, U., Li, J., Song, Y., &amp; Zhu, Y. (2022a). Overcoming reproductive compromise under heat Stress in wheat: physiological and genetic regulation, and breeding strategy. </w:t>
      </w:r>
      <w:r w:rsidRPr="007B4408">
        <w:rPr>
          <w:rFonts w:ascii="Times New Roman" w:hAnsi="Times New Roman" w:cs="Times New Roman"/>
          <w:i/>
          <w:iCs/>
        </w:rPr>
        <w:t>Frontiers in Plant Science</w:t>
      </w:r>
      <w:r w:rsidRPr="007B4408">
        <w:rPr>
          <w:rFonts w:ascii="Times New Roman" w:hAnsi="Times New Roman" w:cs="Times New Roman"/>
        </w:rPr>
        <w:t xml:space="preserve">, </w:t>
      </w:r>
      <w:r w:rsidRPr="007B4408">
        <w:rPr>
          <w:rFonts w:ascii="Times New Roman" w:hAnsi="Times New Roman" w:cs="Times New Roman"/>
          <w:i/>
          <w:iCs/>
        </w:rPr>
        <w:t>13</w:t>
      </w:r>
      <w:r w:rsidRPr="007B4408">
        <w:rPr>
          <w:rFonts w:ascii="Times New Roman" w:hAnsi="Times New Roman" w:cs="Times New Roman"/>
        </w:rPr>
        <w:t>. https://doi.org/10.3389/fpls.2022.881813</w:t>
      </w:r>
    </w:p>
    <w:p w14:paraId="06EB9A97" w14:textId="77777777" w:rsidR="00CE3847" w:rsidRPr="007B4408" w:rsidRDefault="00CE3847"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Manghwar</w:t>
      </w:r>
      <w:proofErr w:type="spellEnd"/>
      <w:r w:rsidRPr="007B4408">
        <w:rPr>
          <w:rFonts w:ascii="Times New Roman" w:hAnsi="Times New Roman" w:cs="Times New Roman"/>
        </w:rPr>
        <w:t xml:space="preserve">, H., Hussain, A., Ali, Q., &amp; Liu, F. (2022). Brassinosteroids (BRs) Role in Plant Development and Coping with Different Stresses. </w:t>
      </w:r>
      <w:r w:rsidRPr="007B4408">
        <w:rPr>
          <w:rFonts w:ascii="Times New Roman" w:hAnsi="Times New Roman" w:cs="Times New Roman"/>
          <w:i/>
          <w:iCs/>
        </w:rPr>
        <w:t>International Journal of Molecular Sciences</w:t>
      </w:r>
      <w:r w:rsidRPr="007B4408">
        <w:rPr>
          <w:rFonts w:ascii="Times New Roman" w:hAnsi="Times New Roman" w:cs="Times New Roman"/>
        </w:rPr>
        <w:t xml:space="preserve">, </w:t>
      </w:r>
      <w:r w:rsidRPr="007B4408">
        <w:rPr>
          <w:rFonts w:ascii="Times New Roman" w:hAnsi="Times New Roman" w:cs="Times New Roman"/>
          <w:i/>
          <w:iCs/>
        </w:rPr>
        <w:t>23</w:t>
      </w:r>
      <w:r w:rsidRPr="007B4408">
        <w:rPr>
          <w:rFonts w:ascii="Times New Roman" w:hAnsi="Times New Roman" w:cs="Times New Roman"/>
        </w:rPr>
        <w:t>(3), 1012. https://doi.org/10.3390/ijms23031012</w:t>
      </w:r>
    </w:p>
    <w:p w14:paraId="17963A32" w14:textId="77777777" w:rsidR="00CE3847" w:rsidRPr="007B4408" w:rsidRDefault="00CE3847"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Mao, H., Jiang, C., Tang, C., Nie, X., Du, L., Liu, Y., Cheng, P., Wu, Y., Liu, H., Kang, Z., &amp; Wang, X. (2023). Wheat adaptation to environmental stresses under climate change: Molecular basis and genetic improvement. </w:t>
      </w:r>
      <w:r w:rsidRPr="007B4408">
        <w:rPr>
          <w:rFonts w:ascii="Times New Roman" w:hAnsi="Times New Roman" w:cs="Times New Roman"/>
          <w:i/>
          <w:iCs/>
        </w:rPr>
        <w:t>Molecular Plant</w:t>
      </w:r>
      <w:r w:rsidRPr="007B4408">
        <w:rPr>
          <w:rFonts w:ascii="Times New Roman" w:hAnsi="Times New Roman" w:cs="Times New Roman"/>
        </w:rPr>
        <w:t xml:space="preserve">, </w:t>
      </w:r>
      <w:r w:rsidRPr="007B4408">
        <w:rPr>
          <w:rFonts w:ascii="Times New Roman" w:hAnsi="Times New Roman" w:cs="Times New Roman"/>
          <w:i/>
          <w:iCs/>
        </w:rPr>
        <w:t>16</w:t>
      </w:r>
      <w:r w:rsidRPr="007B4408">
        <w:rPr>
          <w:rFonts w:ascii="Times New Roman" w:hAnsi="Times New Roman" w:cs="Times New Roman"/>
        </w:rPr>
        <w:t>(10), 1564–1589. https://doi.org/10.1016/j.molp.2023.09.001</w:t>
      </w:r>
    </w:p>
    <w:p w14:paraId="79435180" w14:textId="77777777" w:rsidR="00CE3847" w:rsidRPr="007B4408" w:rsidRDefault="00CE3847"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Omidian</w:t>
      </w:r>
      <w:proofErr w:type="spellEnd"/>
      <w:r w:rsidRPr="007B4408">
        <w:rPr>
          <w:rFonts w:ascii="Times New Roman" w:hAnsi="Times New Roman" w:cs="Times New Roman"/>
        </w:rPr>
        <w:t xml:space="preserve">, M., Roein, Z., &amp; Shiri, M. A. (2021). Effect of Foliar Application of 24-Epibrassinolide on Water Use Efficiency and Morpho-Physiological Characteristics of Lilium LA Hybrid under Deficit Irrigation. </w:t>
      </w:r>
      <w:r w:rsidRPr="007B4408">
        <w:rPr>
          <w:rFonts w:ascii="Times New Roman" w:hAnsi="Times New Roman" w:cs="Times New Roman"/>
          <w:i/>
          <w:iCs/>
        </w:rPr>
        <w:t>Journal of Plant Growth Regulation</w:t>
      </w:r>
      <w:r w:rsidRPr="007B4408">
        <w:rPr>
          <w:rFonts w:ascii="Times New Roman" w:hAnsi="Times New Roman" w:cs="Times New Roman"/>
        </w:rPr>
        <w:t xml:space="preserve">, </w:t>
      </w:r>
      <w:r w:rsidRPr="007B4408">
        <w:rPr>
          <w:rFonts w:ascii="Times New Roman" w:hAnsi="Times New Roman" w:cs="Times New Roman"/>
          <w:i/>
          <w:iCs/>
        </w:rPr>
        <w:t>41</w:t>
      </w:r>
      <w:r w:rsidRPr="007B4408">
        <w:rPr>
          <w:rFonts w:ascii="Times New Roman" w:hAnsi="Times New Roman" w:cs="Times New Roman"/>
        </w:rPr>
        <w:t>(4), 1547–1560. https://doi.org/10.1007/s00344-021-10400-8</w:t>
      </w:r>
    </w:p>
    <w:p w14:paraId="269A8454" w14:textId="77777777" w:rsidR="00CE3847" w:rsidRPr="007B4408" w:rsidRDefault="00CE3847"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Qiao</w:t>
      </w:r>
      <w:proofErr w:type="spellEnd"/>
      <w:r w:rsidRPr="007B4408">
        <w:rPr>
          <w:rFonts w:ascii="Times New Roman" w:hAnsi="Times New Roman" w:cs="Times New Roman"/>
        </w:rPr>
        <w:t xml:space="preserve">, M., Hong, C., Jiao, Y., Hou, S., &amp; Gao, H. (2024). Impacts of drought on photosynthesis in major food crops and the related mechanisms of plant responses to drought. </w:t>
      </w:r>
      <w:r w:rsidRPr="007B4408">
        <w:rPr>
          <w:rFonts w:ascii="Times New Roman" w:hAnsi="Times New Roman" w:cs="Times New Roman"/>
          <w:i/>
          <w:iCs/>
        </w:rPr>
        <w:t>Plants</w:t>
      </w:r>
      <w:r w:rsidRPr="007B4408">
        <w:rPr>
          <w:rFonts w:ascii="Times New Roman" w:hAnsi="Times New Roman" w:cs="Times New Roman"/>
        </w:rPr>
        <w:t xml:space="preserve">, </w:t>
      </w:r>
      <w:r w:rsidRPr="007B4408">
        <w:rPr>
          <w:rFonts w:ascii="Times New Roman" w:hAnsi="Times New Roman" w:cs="Times New Roman"/>
          <w:i/>
          <w:iCs/>
        </w:rPr>
        <w:t>13</w:t>
      </w:r>
      <w:r w:rsidRPr="007B4408">
        <w:rPr>
          <w:rFonts w:ascii="Times New Roman" w:hAnsi="Times New Roman" w:cs="Times New Roman"/>
        </w:rPr>
        <w:t>(13), 1808. https://doi.org/10.3390/plants13131808</w:t>
      </w:r>
    </w:p>
    <w:p w14:paraId="10D3427E" w14:textId="77777777" w:rsidR="00CE3847" w:rsidRPr="007B4408" w:rsidRDefault="00CE3847"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Sairam, R. K., Deshmukh, P. S., &amp; Shukla, D. S. (1997). Tolerance of drought and temperature stress in relation to increased antioxidant enzyme activity in wheat. </w:t>
      </w:r>
      <w:r w:rsidRPr="007B4408">
        <w:rPr>
          <w:rFonts w:ascii="Times New Roman" w:hAnsi="Times New Roman" w:cs="Times New Roman"/>
          <w:i/>
          <w:iCs/>
        </w:rPr>
        <w:t>Journal of Agronomy and Crop Science</w:t>
      </w:r>
      <w:r w:rsidRPr="007B4408">
        <w:rPr>
          <w:rFonts w:ascii="Times New Roman" w:hAnsi="Times New Roman" w:cs="Times New Roman"/>
        </w:rPr>
        <w:t xml:space="preserve">, </w:t>
      </w:r>
      <w:r w:rsidRPr="007B4408">
        <w:rPr>
          <w:rFonts w:ascii="Times New Roman" w:hAnsi="Times New Roman" w:cs="Times New Roman"/>
          <w:i/>
          <w:iCs/>
        </w:rPr>
        <w:t>178</w:t>
      </w:r>
      <w:r w:rsidRPr="007B4408">
        <w:rPr>
          <w:rFonts w:ascii="Times New Roman" w:hAnsi="Times New Roman" w:cs="Times New Roman"/>
        </w:rPr>
        <w:t>(3), 171–178. https://doi.org/10.1111/j.1439-037x.1997.tb00486.x</w:t>
      </w:r>
    </w:p>
    <w:p w14:paraId="13AA8330" w14:textId="77777777" w:rsidR="00CE3847" w:rsidRPr="007B4408" w:rsidRDefault="00CE3847"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Seleiman</w:t>
      </w:r>
      <w:proofErr w:type="spellEnd"/>
      <w:r w:rsidRPr="007B4408">
        <w:rPr>
          <w:rFonts w:ascii="Times New Roman" w:hAnsi="Times New Roman" w:cs="Times New Roman"/>
        </w:rPr>
        <w:t xml:space="preserve">, M. F., Ahmad, A., Tola, E., Alhammad, B. A., Almutairi, K. F., </w:t>
      </w:r>
      <w:proofErr w:type="spellStart"/>
      <w:r w:rsidRPr="007B4408">
        <w:rPr>
          <w:rFonts w:ascii="Times New Roman" w:hAnsi="Times New Roman" w:cs="Times New Roman"/>
        </w:rPr>
        <w:t>Madugundu</w:t>
      </w:r>
      <w:proofErr w:type="spellEnd"/>
      <w:r w:rsidRPr="007B4408">
        <w:rPr>
          <w:rFonts w:ascii="Times New Roman" w:hAnsi="Times New Roman" w:cs="Times New Roman"/>
        </w:rPr>
        <w:t>, R., &amp; Al-</w:t>
      </w:r>
      <w:proofErr w:type="spellStart"/>
      <w:r w:rsidRPr="007B4408">
        <w:rPr>
          <w:rFonts w:ascii="Times New Roman" w:hAnsi="Times New Roman" w:cs="Times New Roman"/>
        </w:rPr>
        <w:t>Gaadi</w:t>
      </w:r>
      <w:proofErr w:type="spellEnd"/>
      <w:r w:rsidRPr="007B4408">
        <w:rPr>
          <w:rFonts w:ascii="Times New Roman" w:hAnsi="Times New Roman" w:cs="Times New Roman"/>
        </w:rPr>
        <w:t xml:space="preserve">, K. A. (2023). Exogenous application of 24-Epibrassinolide confers saline stress and improves photosynthetic capacity, antioxidant defense, mineral uptake, and yield in maize. </w:t>
      </w:r>
      <w:r w:rsidRPr="007B4408">
        <w:rPr>
          <w:rFonts w:ascii="Times New Roman" w:hAnsi="Times New Roman" w:cs="Times New Roman"/>
          <w:i/>
          <w:iCs/>
        </w:rPr>
        <w:t>Plants</w:t>
      </w:r>
      <w:r w:rsidRPr="007B4408">
        <w:rPr>
          <w:rFonts w:ascii="Times New Roman" w:hAnsi="Times New Roman" w:cs="Times New Roman"/>
        </w:rPr>
        <w:t xml:space="preserve">, </w:t>
      </w:r>
      <w:r w:rsidRPr="007B4408">
        <w:rPr>
          <w:rFonts w:ascii="Times New Roman" w:hAnsi="Times New Roman" w:cs="Times New Roman"/>
          <w:i/>
          <w:iCs/>
        </w:rPr>
        <w:t>12</w:t>
      </w:r>
      <w:r w:rsidRPr="007B4408">
        <w:rPr>
          <w:rFonts w:ascii="Times New Roman" w:hAnsi="Times New Roman" w:cs="Times New Roman"/>
        </w:rPr>
        <w:t>(20), 3559. https://doi.org/10.3390/plants12203559</w:t>
      </w:r>
    </w:p>
    <w:p w14:paraId="0F7790BF" w14:textId="77777777" w:rsidR="00CE3847" w:rsidRPr="007B4408" w:rsidRDefault="00CE3847"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Sharma, D., Bhardwaj, S., Raza, A., Singh, R., Kapoor, D., Sharma, N. R., &amp; Prasad, P. V. V. (2023). Alleviatory Effects of Silicon and 24-Epibrassinolide in Modulation of Growth, Osmolytes, Metabolites, Antioxidant Defense System, and Gene Expression in Lead-Exposed Fenugreek (</w:t>
      </w:r>
      <w:proofErr w:type="spellStart"/>
      <w:r w:rsidRPr="007B4408">
        <w:rPr>
          <w:rFonts w:ascii="Times New Roman" w:hAnsi="Times New Roman" w:cs="Times New Roman"/>
        </w:rPr>
        <w:t>Trigonella</w:t>
      </w:r>
      <w:proofErr w:type="spellEnd"/>
      <w:r w:rsidRPr="007B4408">
        <w:rPr>
          <w:rFonts w:ascii="Times New Roman" w:hAnsi="Times New Roman" w:cs="Times New Roman"/>
        </w:rPr>
        <w:t xml:space="preserve"> </w:t>
      </w:r>
      <w:proofErr w:type="spellStart"/>
      <w:r w:rsidRPr="007B4408">
        <w:rPr>
          <w:rFonts w:ascii="Times New Roman" w:hAnsi="Times New Roman" w:cs="Times New Roman"/>
        </w:rPr>
        <w:t>foenum</w:t>
      </w:r>
      <w:proofErr w:type="spellEnd"/>
      <w:r w:rsidRPr="007B4408">
        <w:rPr>
          <w:rFonts w:ascii="Times New Roman" w:hAnsi="Times New Roman" w:cs="Times New Roman"/>
        </w:rPr>
        <w:t xml:space="preserve">-graecum L.) Plants. </w:t>
      </w:r>
      <w:r w:rsidRPr="007B4408">
        <w:rPr>
          <w:rFonts w:ascii="Times New Roman" w:hAnsi="Times New Roman" w:cs="Times New Roman"/>
          <w:i/>
          <w:iCs/>
        </w:rPr>
        <w:t>Agronomy</w:t>
      </w:r>
      <w:r w:rsidRPr="007B4408">
        <w:rPr>
          <w:rFonts w:ascii="Times New Roman" w:hAnsi="Times New Roman" w:cs="Times New Roman"/>
        </w:rPr>
        <w:t xml:space="preserve">, </w:t>
      </w:r>
      <w:r w:rsidRPr="007B4408">
        <w:rPr>
          <w:rFonts w:ascii="Times New Roman" w:hAnsi="Times New Roman" w:cs="Times New Roman"/>
          <w:i/>
          <w:iCs/>
        </w:rPr>
        <w:t>13</w:t>
      </w:r>
      <w:r w:rsidRPr="007B4408">
        <w:rPr>
          <w:rFonts w:ascii="Times New Roman" w:hAnsi="Times New Roman" w:cs="Times New Roman"/>
        </w:rPr>
        <w:t>(7), 1884. https://doi.org/10.3390/agronomy13071884</w:t>
      </w:r>
    </w:p>
    <w:p w14:paraId="78F8ADB9" w14:textId="77777777" w:rsidR="00CE3847" w:rsidRPr="007B4408" w:rsidRDefault="00CE3847"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Sheikhi</w:t>
      </w:r>
      <w:proofErr w:type="spellEnd"/>
      <w:r w:rsidRPr="007B4408">
        <w:rPr>
          <w:rFonts w:ascii="Times New Roman" w:hAnsi="Times New Roman" w:cs="Times New Roman"/>
        </w:rPr>
        <w:t xml:space="preserve">, S., Ebrahimi, A., Heidari, P., </w:t>
      </w:r>
      <w:proofErr w:type="spellStart"/>
      <w:r w:rsidRPr="007B4408">
        <w:rPr>
          <w:rFonts w:ascii="Times New Roman" w:hAnsi="Times New Roman" w:cs="Times New Roman"/>
        </w:rPr>
        <w:t>Amerian</w:t>
      </w:r>
      <w:proofErr w:type="spellEnd"/>
      <w:r w:rsidRPr="007B4408">
        <w:rPr>
          <w:rFonts w:ascii="Times New Roman" w:hAnsi="Times New Roman" w:cs="Times New Roman"/>
        </w:rPr>
        <w:t xml:space="preserve">, M. R., Rashidi-Monfared, S., &amp; Alipour, H. (2023). Exogenous 24-epibrassinolide ameliorates tolerance to high-temperature by adjusting the biosynthesis of pigments, enzymatic, non-enzymatic antioxidants, and diosgenin content in fenugreek. </w:t>
      </w:r>
      <w:r w:rsidRPr="007B4408">
        <w:rPr>
          <w:rFonts w:ascii="Times New Roman" w:hAnsi="Times New Roman" w:cs="Times New Roman"/>
          <w:i/>
          <w:iCs/>
        </w:rPr>
        <w:t>Scientific Reports</w:t>
      </w:r>
      <w:r w:rsidRPr="007B4408">
        <w:rPr>
          <w:rFonts w:ascii="Times New Roman" w:hAnsi="Times New Roman" w:cs="Times New Roman"/>
        </w:rPr>
        <w:t xml:space="preserve">, </w:t>
      </w:r>
      <w:r w:rsidRPr="007B4408">
        <w:rPr>
          <w:rFonts w:ascii="Times New Roman" w:hAnsi="Times New Roman" w:cs="Times New Roman"/>
          <w:i/>
          <w:iCs/>
        </w:rPr>
        <w:t>13</w:t>
      </w:r>
      <w:r w:rsidRPr="007B4408">
        <w:rPr>
          <w:rFonts w:ascii="Times New Roman" w:hAnsi="Times New Roman" w:cs="Times New Roman"/>
        </w:rPr>
        <w:t>(1). https://doi.org/10.1038/s41598-023-33913-6</w:t>
      </w:r>
    </w:p>
    <w:p w14:paraId="772D9734" w14:textId="77777777" w:rsidR="00CE3847" w:rsidRPr="00CE3847" w:rsidRDefault="00CE3847" w:rsidP="00CE3847">
      <w:pPr>
        <w:pStyle w:val="ListParagraph"/>
        <w:numPr>
          <w:ilvl w:val="0"/>
          <w:numId w:val="15"/>
        </w:numPr>
        <w:spacing w:after="0"/>
        <w:jc w:val="both"/>
        <w:rPr>
          <w:rFonts w:ascii="Times New Roman" w:hAnsi="Times New Roman" w:cs="Times New Roman"/>
        </w:rPr>
      </w:pPr>
      <w:r w:rsidRPr="00CE3847">
        <w:rPr>
          <w:rFonts w:ascii="Times New Roman" w:hAnsi="Times New Roman" w:cs="Times New Roman"/>
        </w:rPr>
        <w:lastRenderedPageBreak/>
        <w:t xml:space="preserve">Singhal, R. K., </w:t>
      </w:r>
      <w:proofErr w:type="spellStart"/>
      <w:r w:rsidRPr="00CE3847">
        <w:rPr>
          <w:rFonts w:ascii="Times New Roman" w:hAnsi="Times New Roman" w:cs="Times New Roman"/>
        </w:rPr>
        <w:t>Jatav</w:t>
      </w:r>
      <w:proofErr w:type="spellEnd"/>
      <w:r w:rsidRPr="00CE3847">
        <w:rPr>
          <w:rFonts w:ascii="Times New Roman" w:hAnsi="Times New Roman" w:cs="Times New Roman"/>
        </w:rPr>
        <w:t>, H. S., Aftab, T., Pandey, S., Mishra, U. N., Chauhan, J., ... &amp; Ahmed, S. (2021). Roles of nitric oxide in conferring multiple abiotic stress tolerance in plants and crosstalk with other plant growth regulators. Journal of Plant Growth Regulation, 40(6), 2303-2328.</w:t>
      </w:r>
    </w:p>
    <w:p w14:paraId="2B0E8F9E" w14:textId="77777777" w:rsidR="00CE3847" w:rsidRPr="007B4408" w:rsidRDefault="00CE3847"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Talaat</w:t>
      </w:r>
      <w:proofErr w:type="spellEnd"/>
      <w:r w:rsidRPr="007B4408">
        <w:rPr>
          <w:rFonts w:ascii="Times New Roman" w:hAnsi="Times New Roman" w:cs="Times New Roman"/>
        </w:rPr>
        <w:t xml:space="preserve">, N. B., &amp; Shawky, B. T. (2012). 24-Epibrassinolide alleviates salt-induced inhibition of productivity by increasing nutrients and compatible solutes accumulation and enhancing antioxidant system in wheat (Triticum aestivum L.). </w:t>
      </w:r>
      <w:r w:rsidRPr="007B4408">
        <w:rPr>
          <w:rFonts w:ascii="Times New Roman" w:hAnsi="Times New Roman" w:cs="Times New Roman"/>
          <w:i/>
          <w:iCs/>
        </w:rPr>
        <w:t xml:space="preserve">Acta </w:t>
      </w:r>
      <w:proofErr w:type="spellStart"/>
      <w:r w:rsidRPr="007B4408">
        <w:rPr>
          <w:rFonts w:ascii="Times New Roman" w:hAnsi="Times New Roman" w:cs="Times New Roman"/>
          <w:i/>
          <w:iCs/>
        </w:rPr>
        <w:t>Physiologiae</w:t>
      </w:r>
      <w:proofErr w:type="spellEnd"/>
      <w:r w:rsidRPr="007B4408">
        <w:rPr>
          <w:rFonts w:ascii="Times New Roman" w:hAnsi="Times New Roman" w:cs="Times New Roman"/>
          <w:i/>
          <w:iCs/>
        </w:rPr>
        <w:t xml:space="preserve"> Plantarum</w:t>
      </w:r>
      <w:r w:rsidRPr="007B4408">
        <w:rPr>
          <w:rFonts w:ascii="Times New Roman" w:hAnsi="Times New Roman" w:cs="Times New Roman"/>
        </w:rPr>
        <w:t xml:space="preserve">, </w:t>
      </w:r>
      <w:r w:rsidRPr="007B4408">
        <w:rPr>
          <w:rFonts w:ascii="Times New Roman" w:hAnsi="Times New Roman" w:cs="Times New Roman"/>
          <w:i/>
          <w:iCs/>
        </w:rPr>
        <w:t>35</w:t>
      </w:r>
      <w:r w:rsidRPr="007B4408">
        <w:rPr>
          <w:rFonts w:ascii="Times New Roman" w:hAnsi="Times New Roman" w:cs="Times New Roman"/>
        </w:rPr>
        <w:t>(3), 729–740. https://doi.org/10.1007/s11738-012-1113-9</w:t>
      </w:r>
    </w:p>
    <w:p w14:paraId="68A85F43" w14:textId="77777777" w:rsidR="00CE3847" w:rsidRPr="007B4408" w:rsidRDefault="00CE3847"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Wang, Z., Zheng, P., Meng, J., &amp; Xi, Z. (2014). Effect of exogenous 24-epibrassinolide on chlorophyll fluorescence, leaf surface morphology and cellular ultrastructure of grape seedlings (Vitis vinifera L.) under water stress. </w:t>
      </w:r>
      <w:r w:rsidRPr="007B4408">
        <w:rPr>
          <w:rFonts w:ascii="Times New Roman" w:hAnsi="Times New Roman" w:cs="Times New Roman"/>
          <w:i/>
          <w:iCs/>
        </w:rPr>
        <w:t xml:space="preserve">Acta </w:t>
      </w:r>
      <w:proofErr w:type="spellStart"/>
      <w:r w:rsidRPr="007B4408">
        <w:rPr>
          <w:rFonts w:ascii="Times New Roman" w:hAnsi="Times New Roman" w:cs="Times New Roman"/>
          <w:i/>
          <w:iCs/>
        </w:rPr>
        <w:t>Physiologiae</w:t>
      </w:r>
      <w:proofErr w:type="spellEnd"/>
      <w:r w:rsidRPr="007B4408">
        <w:rPr>
          <w:rFonts w:ascii="Times New Roman" w:hAnsi="Times New Roman" w:cs="Times New Roman"/>
          <w:i/>
          <w:iCs/>
        </w:rPr>
        <w:t xml:space="preserve"> Plantarum</w:t>
      </w:r>
      <w:r w:rsidRPr="007B4408">
        <w:rPr>
          <w:rFonts w:ascii="Times New Roman" w:hAnsi="Times New Roman" w:cs="Times New Roman"/>
        </w:rPr>
        <w:t xml:space="preserve">, </w:t>
      </w:r>
      <w:r w:rsidRPr="007B4408">
        <w:rPr>
          <w:rFonts w:ascii="Times New Roman" w:hAnsi="Times New Roman" w:cs="Times New Roman"/>
          <w:i/>
          <w:iCs/>
        </w:rPr>
        <w:t>37</w:t>
      </w:r>
      <w:r w:rsidRPr="007B4408">
        <w:rPr>
          <w:rFonts w:ascii="Times New Roman" w:hAnsi="Times New Roman" w:cs="Times New Roman"/>
        </w:rPr>
        <w:t>(1). https://doi.org/10.1007/s11738-014-1729-z</w:t>
      </w:r>
    </w:p>
    <w:p w14:paraId="1E5B7664" w14:textId="77777777" w:rsidR="00CE3847" w:rsidRDefault="00CE3847"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Weatherley</w:t>
      </w:r>
      <w:proofErr w:type="spellEnd"/>
      <w:r w:rsidRPr="007B4408">
        <w:rPr>
          <w:rFonts w:ascii="Times New Roman" w:hAnsi="Times New Roman" w:cs="Times New Roman"/>
        </w:rPr>
        <w:t xml:space="preserve">, P. E. (1950). Studies in the water relations of the cotton plant. </w:t>
      </w:r>
      <w:r w:rsidRPr="007B4408">
        <w:rPr>
          <w:rFonts w:ascii="Times New Roman" w:hAnsi="Times New Roman" w:cs="Times New Roman"/>
          <w:i/>
          <w:iCs/>
        </w:rPr>
        <w:t>New Phytologist</w:t>
      </w:r>
      <w:r w:rsidRPr="007B4408">
        <w:rPr>
          <w:rFonts w:ascii="Times New Roman" w:hAnsi="Times New Roman" w:cs="Times New Roman"/>
        </w:rPr>
        <w:t xml:space="preserve">, </w:t>
      </w:r>
      <w:r w:rsidRPr="007B4408">
        <w:rPr>
          <w:rFonts w:ascii="Times New Roman" w:hAnsi="Times New Roman" w:cs="Times New Roman"/>
          <w:i/>
          <w:iCs/>
        </w:rPr>
        <w:t>49</w:t>
      </w:r>
      <w:r w:rsidRPr="007B4408">
        <w:rPr>
          <w:rFonts w:ascii="Times New Roman" w:hAnsi="Times New Roman" w:cs="Times New Roman"/>
        </w:rPr>
        <w:t xml:space="preserve">(1), 81–97. </w:t>
      </w:r>
      <w:hyperlink r:id="rId18" w:history="1">
        <w:r w:rsidRPr="00820E84">
          <w:rPr>
            <w:rStyle w:val="Hyperlink"/>
            <w:rFonts w:ascii="Times New Roman" w:hAnsi="Times New Roman" w:cs="Times New Roman"/>
          </w:rPr>
          <w:t>https://doi.org/10.1111/j.1469-8137.1950.tb05146.x</w:t>
        </w:r>
      </w:hyperlink>
    </w:p>
    <w:p w14:paraId="35D9A721" w14:textId="77777777" w:rsidR="00CE3847" w:rsidRPr="00CE3847" w:rsidRDefault="00CE3847" w:rsidP="00CE3847">
      <w:pPr>
        <w:pStyle w:val="ListParagraph"/>
        <w:numPr>
          <w:ilvl w:val="0"/>
          <w:numId w:val="15"/>
        </w:numPr>
        <w:spacing w:after="0"/>
        <w:jc w:val="both"/>
        <w:rPr>
          <w:rFonts w:ascii="Times New Roman" w:hAnsi="Times New Roman" w:cs="Times New Roman"/>
        </w:rPr>
      </w:pPr>
      <w:r w:rsidRPr="00CE3847">
        <w:rPr>
          <w:rFonts w:ascii="Times New Roman" w:hAnsi="Times New Roman" w:cs="Times New Roman"/>
        </w:rPr>
        <w:t xml:space="preserve">Yadav, N., </w:t>
      </w:r>
      <w:proofErr w:type="spellStart"/>
      <w:r w:rsidRPr="00CE3847">
        <w:rPr>
          <w:rFonts w:ascii="Times New Roman" w:hAnsi="Times New Roman" w:cs="Times New Roman"/>
        </w:rPr>
        <w:t>Dadarwal</w:t>
      </w:r>
      <w:proofErr w:type="spellEnd"/>
      <w:r w:rsidRPr="00CE3847">
        <w:rPr>
          <w:rFonts w:ascii="Times New Roman" w:hAnsi="Times New Roman" w:cs="Times New Roman"/>
        </w:rPr>
        <w:t xml:space="preserve">, B. K., </w:t>
      </w:r>
      <w:proofErr w:type="spellStart"/>
      <w:r w:rsidRPr="00CE3847">
        <w:rPr>
          <w:rFonts w:ascii="Times New Roman" w:hAnsi="Times New Roman" w:cs="Times New Roman"/>
        </w:rPr>
        <w:t>Porika</w:t>
      </w:r>
      <w:proofErr w:type="spellEnd"/>
      <w:r w:rsidRPr="00CE3847">
        <w:rPr>
          <w:rFonts w:ascii="Times New Roman" w:hAnsi="Times New Roman" w:cs="Times New Roman"/>
        </w:rPr>
        <w:t xml:space="preserve">, H., </w:t>
      </w:r>
      <w:proofErr w:type="spellStart"/>
      <w:r w:rsidRPr="00CE3847">
        <w:rPr>
          <w:rFonts w:ascii="Times New Roman" w:hAnsi="Times New Roman" w:cs="Times New Roman"/>
        </w:rPr>
        <w:t>Prathibha</w:t>
      </w:r>
      <w:proofErr w:type="spellEnd"/>
      <w:r w:rsidRPr="00CE3847">
        <w:rPr>
          <w:rFonts w:ascii="Times New Roman" w:hAnsi="Times New Roman" w:cs="Times New Roman"/>
        </w:rPr>
        <w:t>, M. D., Singh, M., Yadav, M., ... &amp; Singhal, R. K. (2025). Hormonal Regulation of Abiotic Stress Responses in Plants. Plant Stress Responses, 150.</w:t>
      </w:r>
    </w:p>
    <w:p w14:paraId="5A4F22E3" w14:textId="77777777" w:rsidR="00CE3847" w:rsidRPr="007B4408" w:rsidRDefault="00CE3847" w:rsidP="00CE3847">
      <w:pPr>
        <w:pStyle w:val="ListParagraph"/>
        <w:spacing w:before="240"/>
        <w:ind w:left="1080"/>
        <w:jc w:val="both"/>
        <w:rPr>
          <w:rFonts w:ascii="Times New Roman" w:hAnsi="Times New Roman" w:cs="Times New Roman"/>
        </w:rPr>
      </w:pPr>
    </w:p>
    <w:sectPr w:rsidR="00CE3847" w:rsidRPr="007B4408" w:rsidSect="00A111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3AA44" w14:textId="77777777" w:rsidR="00165498" w:rsidRDefault="00165498" w:rsidP="005C6644">
      <w:pPr>
        <w:spacing w:after="0" w:line="240" w:lineRule="auto"/>
      </w:pPr>
      <w:r>
        <w:separator/>
      </w:r>
    </w:p>
  </w:endnote>
  <w:endnote w:type="continuationSeparator" w:id="0">
    <w:p w14:paraId="10CB916E" w14:textId="77777777" w:rsidR="00165498" w:rsidRDefault="00165498" w:rsidP="005C6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B6E76" w14:textId="77777777" w:rsidR="002E5553" w:rsidRDefault="002E55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F7606" w14:textId="77777777" w:rsidR="002E5553" w:rsidRDefault="002E55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2AFEF" w14:textId="77777777" w:rsidR="002E5553" w:rsidRDefault="002E5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E56E2" w14:textId="77777777" w:rsidR="00165498" w:rsidRDefault="00165498" w:rsidP="005C6644">
      <w:pPr>
        <w:spacing w:after="0" w:line="240" w:lineRule="auto"/>
      </w:pPr>
      <w:r>
        <w:separator/>
      </w:r>
    </w:p>
  </w:footnote>
  <w:footnote w:type="continuationSeparator" w:id="0">
    <w:p w14:paraId="48A8865A" w14:textId="77777777" w:rsidR="00165498" w:rsidRDefault="00165498" w:rsidP="005C66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B5768" w14:textId="501CE6E9" w:rsidR="002E5553" w:rsidRDefault="00165498">
    <w:pPr>
      <w:pStyle w:val="Header"/>
    </w:pPr>
    <w:r>
      <w:rPr>
        <w:noProof/>
      </w:rPr>
      <w:pict w14:anchorId="7AB6C1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36345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21AF3" w14:textId="457947BE" w:rsidR="002E5553" w:rsidRDefault="00165498">
    <w:pPr>
      <w:pStyle w:val="Header"/>
    </w:pPr>
    <w:r>
      <w:rPr>
        <w:noProof/>
      </w:rPr>
      <w:pict w14:anchorId="2F254F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36345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17AFE" w14:textId="18DA6989" w:rsidR="002E5553" w:rsidRDefault="00165498">
    <w:pPr>
      <w:pStyle w:val="Header"/>
    </w:pPr>
    <w:r>
      <w:rPr>
        <w:noProof/>
      </w:rPr>
      <w:pict w14:anchorId="2B3B31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36345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67B98"/>
    <w:multiLevelType w:val="multilevel"/>
    <w:tmpl w:val="B6904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85922"/>
    <w:multiLevelType w:val="multilevel"/>
    <w:tmpl w:val="7414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9401A"/>
    <w:multiLevelType w:val="multilevel"/>
    <w:tmpl w:val="D40A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8D2DB3"/>
    <w:multiLevelType w:val="multilevel"/>
    <w:tmpl w:val="D802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F1166B"/>
    <w:multiLevelType w:val="multilevel"/>
    <w:tmpl w:val="79CC0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9940B8"/>
    <w:multiLevelType w:val="hybridMultilevel"/>
    <w:tmpl w:val="29B695C4"/>
    <w:lvl w:ilvl="0" w:tplc="D8527C2C">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316B0C00"/>
    <w:multiLevelType w:val="multilevel"/>
    <w:tmpl w:val="155823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C0D7AD3"/>
    <w:multiLevelType w:val="multilevel"/>
    <w:tmpl w:val="773A6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925257"/>
    <w:multiLevelType w:val="hybridMultilevel"/>
    <w:tmpl w:val="34F637A2"/>
    <w:lvl w:ilvl="0" w:tplc="890AAD2A">
      <w:start w:val="1"/>
      <w:numFmt w:val="bullet"/>
      <w:lvlText w:val=""/>
      <w:lvlJc w:val="center"/>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D145098"/>
    <w:multiLevelType w:val="multilevel"/>
    <w:tmpl w:val="60E0F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C73846"/>
    <w:multiLevelType w:val="multilevel"/>
    <w:tmpl w:val="1B16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DF1BF7"/>
    <w:multiLevelType w:val="multilevel"/>
    <w:tmpl w:val="06346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9562CC"/>
    <w:multiLevelType w:val="multilevel"/>
    <w:tmpl w:val="DFAC8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682893"/>
    <w:multiLevelType w:val="multilevel"/>
    <w:tmpl w:val="B094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5638DA"/>
    <w:multiLevelType w:val="multilevel"/>
    <w:tmpl w:val="7DEC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9"/>
  </w:num>
  <w:num w:numId="4">
    <w:abstractNumId w:val="14"/>
  </w:num>
  <w:num w:numId="5">
    <w:abstractNumId w:val="4"/>
  </w:num>
  <w:num w:numId="6">
    <w:abstractNumId w:val="7"/>
  </w:num>
  <w:num w:numId="7">
    <w:abstractNumId w:val="0"/>
  </w:num>
  <w:num w:numId="8">
    <w:abstractNumId w:val="11"/>
  </w:num>
  <w:num w:numId="9">
    <w:abstractNumId w:val="12"/>
  </w:num>
  <w:num w:numId="10">
    <w:abstractNumId w:val="10"/>
  </w:num>
  <w:num w:numId="11">
    <w:abstractNumId w:val="1"/>
  </w:num>
  <w:num w:numId="12">
    <w:abstractNumId w:val="6"/>
  </w:num>
  <w:num w:numId="13">
    <w:abstractNumId w:val="3"/>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8A7"/>
    <w:rsid w:val="00001EC2"/>
    <w:rsid w:val="0001489F"/>
    <w:rsid w:val="00016A34"/>
    <w:rsid w:val="00020F74"/>
    <w:rsid w:val="00027574"/>
    <w:rsid w:val="0003792C"/>
    <w:rsid w:val="00053B94"/>
    <w:rsid w:val="00061DA0"/>
    <w:rsid w:val="00064AFC"/>
    <w:rsid w:val="00076E53"/>
    <w:rsid w:val="000B175F"/>
    <w:rsid w:val="000C49BC"/>
    <w:rsid w:val="000F4115"/>
    <w:rsid w:val="000F4815"/>
    <w:rsid w:val="000F7364"/>
    <w:rsid w:val="001079B9"/>
    <w:rsid w:val="0011089B"/>
    <w:rsid w:val="001239EB"/>
    <w:rsid w:val="0014468F"/>
    <w:rsid w:val="00165498"/>
    <w:rsid w:val="00183691"/>
    <w:rsid w:val="00185501"/>
    <w:rsid w:val="001B63C9"/>
    <w:rsid w:val="001C2A23"/>
    <w:rsid w:val="0021069D"/>
    <w:rsid w:val="002138F4"/>
    <w:rsid w:val="00215436"/>
    <w:rsid w:val="002256B4"/>
    <w:rsid w:val="00226064"/>
    <w:rsid w:val="00255A87"/>
    <w:rsid w:val="002D6D42"/>
    <w:rsid w:val="002E5553"/>
    <w:rsid w:val="00314503"/>
    <w:rsid w:val="00321C89"/>
    <w:rsid w:val="0034455E"/>
    <w:rsid w:val="00350A01"/>
    <w:rsid w:val="00374E25"/>
    <w:rsid w:val="0039085C"/>
    <w:rsid w:val="003918C9"/>
    <w:rsid w:val="003B74E7"/>
    <w:rsid w:val="003E5E9E"/>
    <w:rsid w:val="003F001C"/>
    <w:rsid w:val="00402060"/>
    <w:rsid w:val="00423408"/>
    <w:rsid w:val="0045760B"/>
    <w:rsid w:val="004657BC"/>
    <w:rsid w:val="00480471"/>
    <w:rsid w:val="004B5265"/>
    <w:rsid w:val="004C0EFF"/>
    <w:rsid w:val="004D546E"/>
    <w:rsid w:val="00523C2D"/>
    <w:rsid w:val="00547190"/>
    <w:rsid w:val="00555D43"/>
    <w:rsid w:val="00565E84"/>
    <w:rsid w:val="0057336B"/>
    <w:rsid w:val="00597E94"/>
    <w:rsid w:val="005A2E09"/>
    <w:rsid w:val="005C6644"/>
    <w:rsid w:val="005D7509"/>
    <w:rsid w:val="0062299E"/>
    <w:rsid w:val="00661002"/>
    <w:rsid w:val="00682479"/>
    <w:rsid w:val="00690B37"/>
    <w:rsid w:val="006D1324"/>
    <w:rsid w:val="006E6CA5"/>
    <w:rsid w:val="00715DAF"/>
    <w:rsid w:val="0073294F"/>
    <w:rsid w:val="0076131B"/>
    <w:rsid w:val="00771E35"/>
    <w:rsid w:val="00772795"/>
    <w:rsid w:val="00782021"/>
    <w:rsid w:val="00787837"/>
    <w:rsid w:val="007B4408"/>
    <w:rsid w:val="007C5035"/>
    <w:rsid w:val="007E6009"/>
    <w:rsid w:val="00801470"/>
    <w:rsid w:val="0084068C"/>
    <w:rsid w:val="008507D0"/>
    <w:rsid w:val="0085614B"/>
    <w:rsid w:val="008B5DAC"/>
    <w:rsid w:val="008C2B39"/>
    <w:rsid w:val="008D0E12"/>
    <w:rsid w:val="008D68E1"/>
    <w:rsid w:val="008E22A6"/>
    <w:rsid w:val="008E33E3"/>
    <w:rsid w:val="0090045A"/>
    <w:rsid w:val="00934481"/>
    <w:rsid w:val="009368A7"/>
    <w:rsid w:val="00983D45"/>
    <w:rsid w:val="00997B03"/>
    <w:rsid w:val="009A3A0D"/>
    <w:rsid w:val="009C2363"/>
    <w:rsid w:val="00A1116D"/>
    <w:rsid w:val="00A2089E"/>
    <w:rsid w:val="00A21E2E"/>
    <w:rsid w:val="00A228E6"/>
    <w:rsid w:val="00A445DB"/>
    <w:rsid w:val="00A66EB1"/>
    <w:rsid w:val="00A67D0F"/>
    <w:rsid w:val="00A82511"/>
    <w:rsid w:val="00AA1D18"/>
    <w:rsid w:val="00AB3622"/>
    <w:rsid w:val="00AC0974"/>
    <w:rsid w:val="00AC6B95"/>
    <w:rsid w:val="00AD6876"/>
    <w:rsid w:val="00AF0804"/>
    <w:rsid w:val="00B11809"/>
    <w:rsid w:val="00B14FCB"/>
    <w:rsid w:val="00B57E2D"/>
    <w:rsid w:val="00B669F4"/>
    <w:rsid w:val="00B6712F"/>
    <w:rsid w:val="00B71ADB"/>
    <w:rsid w:val="00B931B1"/>
    <w:rsid w:val="00BB6BF8"/>
    <w:rsid w:val="00BC5BF5"/>
    <w:rsid w:val="00C01FC6"/>
    <w:rsid w:val="00C067C0"/>
    <w:rsid w:val="00C270C6"/>
    <w:rsid w:val="00C40746"/>
    <w:rsid w:val="00C53649"/>
    <w:rsid w:val="00C917A9"/>
    <w:rsid w:val="00C954AA"/>
    <w:rsid w:val="00CC0867"/>
    <w:rsid w:val="00CE2D02"/>
    <w:rsid w:val="00CE3847"/>
    <w:rsid w:val="00CF530E"/>
    <w:rsid w:val="00D24139"/>
    <w:rsid w:val="00D45B3F"/>
    <w:rsid w:val="00D53DE8"/>
    <w:rsid w:val="00D56B02"/>
    <w:rsid w:val="00DB0628"/>
    <w:rsid w:val="00DB5379"/>
    <w:rsid w:val="00DB7468"/>
    <w:rsid w:val="00DE2831"/>
    <w:rsid w:val="00E20B6A"/>
    <w:rsid w:val="00E20DAE"/>
    <w:rsid w:val="00E27987"/>
    <w:rsid w:val="00E31A05"/>
    <w:rsid w:val="00E4462D"/>
    <w:rsid w:val="00E534B4"/>
    <w:rsid w:val="00E70767"/>
    <w:rsid w:val="00EA35E6"/>
    <w:rsid w:val="00EB4326"/>
    <w:rsid w:val="00EE5978"/>
    <w:rsid w:val="00EF3A92"/>
    <w:rsid w:val="00F12F9E"/>
    <w:rsid w:val="00F3182F"/>
    <w:rsid w:val="00F345D4"/>
    <w:rsid w:val="00F544EE"/>
    <w:rsid w:val="00F57255"/>
    <w:rsid w:val="00F72304"/>
    <w:rsid w:val="00F76DF3"/>
    <w:rsid w:val="00FB4E4B"/>
    <w:rsid w:val="00FC7E93"/>
    <w:rsid w:val="00FD0E17"/>
    <w:rsid w:val="00FD5AE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20A326"/>
  <w15:chartTrackingRefBased/>
  <w15:docId w15:val="{34E7A3F1-ADD6-4599-A5C9-AE524E7F9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68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368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368A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368A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368A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368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68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68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68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8A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368A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368A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368A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368A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368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68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68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68A7"/>
    <w:rPr>
      <w:rFonts w:eastAsiaTheme="majorEastAsia" w:cstheme="majorBidi"/>
      <w:color w:val="272727" w:themeColor="text1" w:themeTint="D8"/>
    </w:rPr>
  </w:style>
  <w:style w:type="paragraph" w:styleId="Title">
    <w:name w:val="Title"/>
    <w:basedOn w:val="Normal"/>
    <w:next w:val="Normal"/>
    <w:link w:val="TitleChar"/>
    <w:uiPriority w:val="10"/>
    <w:qFormat/>
    <w:rsid w:val="009368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68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68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68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68A7"/>
    <w:pPr>
      <w:spacing w:before="160"/>
      <w:jc w:val="center"/>
    </w:pPr>
    <w:rPr>
      <w:i/>
      <w:iCs/>
      <w:color w:val="404040" w:themeColor="text1" w:themeTint="BF"/>
    </w:rPr>
  </w:style>
  <w:style w:type="character" w:customStyle="1" w:styleId="QuoteChar">
    <w:name w:val="Quote Char"/>
    <w:basedOn w:val="DefaultParagraphFont"/>
    <w:link w:val="Quote"/>
    <w:uiPriority w:val="29"/>
    <w:rsid w:val="009368A7"/>
    <w:rPr>
      <w:i/>
      <w:iCs/>
      <w:color w:val="404040" w:themeColor="text1" w:themeTint="BF"/>
    </w:rPr>
  </w:style>
  <w:style w:type="paragraph" w:styleId="ListParagraph">
    <w:name w:val="List Paragraph"/>
    <w:basedOn w:val="Normal"/>
    <w:uiPriority w:val="34"/>
    <w:qFormat/>
    <w:rsid w:val="009368A7"/>
    <w:pPr>
      <w:ind w:left="720"/>
      <w:contextualSpacing/>
    </w:pPr>
  </w:style>
  <w:style w:type="character" w:styleId="IntenseEmphasis">
    <w:name w:val="Intense Emphasis"/>
    <w:basedOn w:val="DefaultParagraphFont"/>
    <w:uiPriority w:val="21"/>
    <w:qFormat/>
    <w:rsid w:val="009368A7"/>
    <w:rPr>
      <w:i/>
      <w:iCs/>
      <w:color w:val="2F5496" w:themeColor="accent1" w:themeShade="BF"/>
    </w:rPr>
  </w:style>
  <w:style w:type="paragraph" w:styleId="IntenseQuote">
    <w:name w:val="Intense Quote"/>
    <w:basedOn w:val="Normal"/>
    <w:next w:val="Normal"/>
    <w:link w:val="IntenseQuoteChar"/>
    <w:uiPriority w:val="30"/>
    <w:qFormat/>
    <w:rsid w:val="009368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368A7"/>
    <w:rPr>
      <w:i/>
      <w:iCs/>
      <w:color w:val="2F5496" w:themeColor="accent1" w:themeShade="BF"/>
    </w:rPr>
  </w:style>
  <w:style w:type="character" w:styleId="IntenseReference">
    <w:name w:val="Intense Reference"/>
    <w:basedOn w:val="DefaultParagraphFont"/>
    <w:uiPriority w:val="32"/>
    <w:qFormat/>
    <w:rsid w:val="009368A7"/>
    <w:rPr>
      <w:b/>
      <w:bCs/>
      <w:smallCaps/>
      <w:color w:val="2F5496" w:themeColor="accent1" w:themeShade="BF"/>
      <w:spacing w:val="5"/>
    </w:rPr>
  </w:style>
  <w:style w:type="character" w:styleId="Hyperlink">
    <w:name w:val="Hyperlink"/>
    <w:basedOn w:val="DefaultParagraphFont"/>
    <w:uiPriority w:val="99"/>
    <w:unhideWhenUsed/>
    <w:rsid w:val="00682479"/>
    <w:rPr>
      <w:color w:val="0563C1" w:themeColor="hyperlink"/>
      <w:u w:val="single"/>
    </w:rPr>
  </w:style>
  <w:style w:type="character" w:customStyle="1" w:styleId="UnresolvedMention1">
    <w:name w:val="Unresolved Mention1"/>
    <w:basedOn w:val="DefaultParagraphFont"/>
    <w:uiPriority w:val="99"/>
    <w:semiHidden/>
    <w:unhideWhenUsed/>
    <w:rsid w:val="009C2363"/>
    <w:rPr>
      <w:color w:val="605E5C"/>
      <w:shd w:val="clear" w:color="auto" w:fill="E1DFDD"/>
    </w:rPr>
  </w:style>
  <w:style w:type="paragraph" w:styleId="NormalWeb">
    <w:name w:val="Normal (Web)"/>
    <w:basedOn w:val="Normal"/>
    <w:uiPriority w:val="99"/>
    <w:semiHidden/>
    <w:unhideWhenUsed/>
    <w:rsid w:val="00787837"/>
    <w:rPr>
      <w:rFonts w:ascii="Times New Roman" w:hAnsi="Times New Roman" w:cs="Times New Roman"/>
    </w:rPr>
  </w:style>
  <w:style w:type="paragraph" w:styleId="Header">
    <w:name w:val="header"/>
    <w:basedOn w:val="Normal"/>
    <w:link w:val="HeaderChar"/>
    <w:uiPriority w:val="99"/>
    <w:unhideWhenUsed/>
    <w:rsid w:val="005C6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644"/>
  </w:style>
  <w:style w:type="paragraph" w:styleId="Footer">
    <w:name w:val="footer"/>
    <w:basedOn w:val="Normal"/>
    <w:link w:val="FooterChar"/>
    <w:uiPriority w:val="99"/>
    <w:unhideWhenUsed/>
    <w:rsid w:val="005C6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644"/>
  </w:style>
  <w:style w:type="character" w:styleId="FollowedHyperlink">
    <w:name w:val="FollowedHyperlink"/>
    <w:basedOn w:val="DefaultParagraphFont"/>
    <w:uiPriority w:val="99"/>
    <w:semiHidden/>
    <w:unhideWhenUsed/>
    <w:rsid w:val="003F001C"/>
    <w:rPr>
      <w:color w:val="954F72" w:themeColor="followedHyperlink"/>
      <w:u w:val="single"/>
    </w:rPr>
  </w:style>
  <w:style w:type="table" w:styleId="PlainTable2">
    <w:name w:val="Plain Table 2"/>
    <w:basedOn w:val="TableNormal"/>
    <w:uiPriority w:val="42"/>
    <w:rsid w:val="00DB7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96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111/j.1469-8137.1950.tb05146.x"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GALI%20RP1%20TOTAL%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esktop\GALI%20RP1%20TOTAL%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GALI%20RP1%20TOTAL%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A</a:t>
            </a:r>
          </a:p>
        </c:rich>
      </c:tx>
      <c:layout>
        <c:manualLayout>
          <c:xMode val="edge"/>
          <c:yMode val="edge"/>
          <c:x val="0.9546614173228346"/>
          <c:y val="3.7453183520599252E-2"/>
        </c:manualLayout>
      </c:layout>
      <c:overlay val="0"/>
    </c:title>
    <c:autoTitleDeleted val="0"/>
    <c:plotArea>
      <c:layout>
        <c:manualLayout>
          <c:layoutTarget val="inner"/>
          <c:xMode val="edge"/>
          <c:yMode val="edge"/>
          <c:x val="0.16192428156177813"/>
          <c:y val="0.11545891457554575"/>
          <c:w val="0.69853321507450961"/>
          <c:h val="0.61623630902324544"/>
        </c:manualLayout>
      </c:layout>
      <c:scatterChart>
        <c:scatterStyle val="lineMarker"/>
        <c:varyColors val="0"/>
        <c:ser>
          <c:idx val="0"/>
          <c:order val="0"/>
          <c:tx>
            <c:strRef>
              <c:f>correlation!$C$1</c:f>
              <c:strCache>
                <c:ptCount val="1"/>
                <c:pt idx="0">
                  <c:v>No_of_Leaves</c:v>
                </c:pt>
              </c:strCache>
            </c:strRef>
          </c:tx>
          <c:spPr>
            <a:ln w="28575">
              <a:noFill/>
            </a:ln>
          </c:spPr>
          <c:trendline>
            <c:trendlineType val="linear"/>
            <c:dispRSqr val="1"/>
            <c:dispEq val="1"/>
            <c:trendlineLbl>
              <c:layout>
                <c:manualLayout>
                  <c:x val="7.2794838145231938E-2"/>
                  <c:y val="0.23112241178186071"/>
                </c:manualLayout>
              </c:layout>
              <c:numFmt formatCode="General" sourceLinked="0"/>
            </c:trendlineLbl>
          </c:trendline>
          <c:xVal>
            <c:numRef>
              <c:f>correlation!$B$2:$B$9</c:f>
              <c:numCache>
                <c:formatCode>0.00</c:formatCode>
                <c:ptCount val="8"/>
                <c:pt idx="0">
                  <c:v>67.164999999999992</c:v>
                </c:pt>
                <c:pt idx="1">
                  <c:v>68.63</c:v>
                </c:pt>
                <c:pt idx="2">
                  <c:v>70.248000000000005</c:v>
                </c:pt>
                <c:pt idx="3">
                  <c:v>72.364999999999995</c:v>
                </c:pt>
                <c:pt idx="4">
                  <c:v>70.363</c:v>
                </c:pt>
                <c:pt idx="5">
                  <c:v>72.177999999999983</c:v>
                </c:pt>
                <c:pt idx="6">
                  <c:v>73.664999999999992</c:v>
                </c:pt>
                <c:pt idx="7">
                  <c:v>75.662999999999982</c:v>
                </c:pt>
              </c:numCache>
            </c:numRef>
          </c:xVal>
          <c:yVal>
            <c:numRef>
              <c:f>correlation!$C$2:$C$9</c:f>
              <c:numCache>
                <c:formatCode>0.00</c:formatCode>
                <c:ptCount val="8"/>
                <c:pt idx="0">
                  <c:v>13.417</c:v>
                </c:pt>
                <c:pt idx="1">
                  <c:v>15</c:v>
                </c:pt>
                <c:pt idx="2">
                  <c:v>16.417000000000005</c:v>
                </c:pt>
                <c:pt idx="3">
                  <c:v>17.667000000000005</c:v>
                </c:pt>
                <c:pt idx="4">
                  <c:v>15.333</c:v>
                </c:pt>
                <c:pt idx="5">
                  <c:v>17.667000000000005</c:v>
                </c:pt>
                <c:pt idx="6">
                  <c:v>19.417000000000005</c:v>
                </c:pt>
                <c:pt idx="7">
                  <c:v>21.082999999999991</c:v>
                </c:pt>
              </c:numCache>
            </c:numRef>
          </c:yVal>
          <c:smooth val="0"/>
          <c:extLst>
            <c:ext xmlns:c16="http://schemas.microsoft.com/office/drawing/2014/chart" uri="{C3380CC4-5D6E-409C-BE32-E72D297353CC}">
              <c16:uniqueId val="{00000001-FDCE-4C5E-A137-48D1D12BFA28}"/>
            </c:ext>
          </c:extLst>
        </c:ser>
        <c:dLbls>
          <c:showLegendKey val="0"/>
          <c:showVal val="0"/>
          <c:showCatName val="0"/>
          <c:showSerName val="0"/>
          <c:showPercent val="0"/>
          <c:showBubbleSize val="0"/>
        </c:dLbls>
        <c:axId val="360808616"/>
        <c:axId val="360809400"/>
      </c:scatterChart>
      <c:valAx>
        <c:axId val="360808616"/>
        <c:scaling>
          <c:orientation val="minMax"/>
        </c:scaling>
        <c:delete val="0"/>
        <c:axPos val="b"/>
        <c:title>
          <c:tx>
            <c:rich>
              <a:bodyPr/>
              <a:lstStyle/>
              <a:p>
                <a:pPr>
                  <a:defRPr/>
                </a:pPr>
                <a:r>
                  <a:rPr lang="en-US"/>
                  <a:t>Shoot Length (cm)</a:t>
                </a:r>
              </a:p>
            </c:rich>
          </c:tx>
          <c:overlay val="0"/>
        </c:title>
        <c:numFmt formatCode="0.00" sourceLinked="1"/>
        <c:majorTickMark val="out"/>
        <c:minorTickMark val="none"/>
        <c:tickLblPos val="nextTo"/>
        <c:crossAx val="360809400"/>
        <c:crosses val="autoZero"/>
        <c:crossBetween val="midCat"/>
      </c:valAx>
      <c:valAx>
        <c:axId val="360809400"/>
        <c:scaling>
          <c:orientation val="minMax"/>
        </c:scaling>
        <c:delete val="0"/>
        <c:axPos val="l"/>
        <c:title>
          <c:tx>
            <c:rich>
              <a:bodyPr/>
              <a:lstStyle/>
              <a:p>
                <a:pPr>
                  <a:defRPr/>
                </a:pPr>
                <a:r>
                  <a:rPr lang="en-US"/>
                  <a:t>No. of Leaves per Plant</a:t>
                </a:r>
              </a:p>
            </c:rich>
          </c:tx>
          <c:overlay val="0"/>
        </c:title>
        <c:numFmt formatCode="0.00" sourceLinked="1"/>
        <c:majorTickMark val="out"/>
        <c:minorTickMark val="none"/>
        <c:tickLblPos val="nextTo"/>
        <c:crossAx val="360808616"/>
        <c:crosses val="autoZero"/>
        <c:crossBetween val="midCat"/>
      </c:valAx>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B</a:t>
            </a:r>
          </a:p>
        </c:rich>
      </c:tx>
      <c:layout>
        <c:manualLayout>
          <c:xMode val="edge"/>
          <c:yMode val="edge"/>
          <c:x val="0.95198950131233595"/>
          <c:y val="4.7114252061248529E-2"/>
        </c:manualLayout>
      </c:layout>
      <c:overlay val="0"/>
    </c:title>
    <c:autoTitleDeleted val="0"/>
    <c:plotArea>
      <c:layout>
        <c:manualLayout>
          <c:layoutTarget val="inner"/>
          <c:xMode val="edge"/>
          <c:yMode val="edge"/>
          <c:x val="0.17857174103237106"/>
          <c:y val="0.11266201477857041"/>
          <c:w val="0.68169845686209873"/>
          <c:h val="0.63879236886271484"/>
        </c:manualLayout>
      </c:layout>
      <c:scatterChart>
        <c:scatterStyle val="lineMarker"/>
        <c:varyColors val="0"/>
        <c:ser>
          <c:idx val="0"/>
          <c:order val="0"/>
          <c:tx>
            <c:strRef>
              <c:f>correlation!$E$1</c:f>
              <c:strCache>
                <c:ptCount val="1"/>
                <c:pt idx="0">
                  <c:v>Dry_Weight</c:v>
                </c:pt>
              </c:strCache>
            </c:strRef>
          </c:tx>
          <c:spPr>
            <a:ln w="28575">
              <a:noFill/>
            </a:ln>
          </c:spPr>
          <c:trendline>
            <c:trendlineType val="linear"/>
            <c:dispRSqr val="1"/>
            <c:dispEq val="1"/>
            <c:trendlineLbl>
              <c:layout>
                <c:manualLayout>
                  <c:x val="-0.2306557305336833"/>
                  <c:y val="6.4455745115193933E-2"/>
                </c:manualLayout>
              </c:layout>
              <c:numFmt formatCode="General" sourceLinked="0"/>
            </c:trendlineLbl>
          </c:trendline>
          <c:xVal>
            <c:numRef>
              <c:f>correlation!$D$2:$D$9</c:f>
              <c:numCache>
                <c:formatCode>0.00</c:formatCode>
                <c:ptCount val="8"/>
                <c:pt idx="0">
                  <c:v>39.86</c:v>
                </c:pt>
                <c:pt idx="1">
                  <c:v>41.868000000000002</c:v>
                </c:pt>
                <c:pt idx="2">
                  <c:v>43.99</c:v>
                </c:pt>
                <c:pt idx="3">
                  <c:v>46.27</c:v>
                </c:pt>
                <c:pt idx="4">
                  <c:v>43.948</c:v>
                </c:pt>
                <c:pt idx="5">
                  <c:v>45.857999999999997</c:v>
                </c:pt>
                <c:pt idx="6">
                  <c:v>47.933</c:v>
                </c:pt>
                <c:pt idx="7">
                  <c:v>49.92</c:v>
                </c:pt>
              </c:numCache>
            </c:numRef>
          </c:xVal>
          <c:yVal>
            <c:numRef>
              <c:f>correlation!$E$2:$E$9</c:f>
              <c:numCache>
                <c:formatCode>0.00</c:formatCode>
                <c:ptCount val="8"/>
                <c:pt idx="0">
                  <c:v>9.1479999999999997</c:v>
                </c:pt>
                <c:pt idx="1">
                  <c:v>10.155000000000001</c:v>
                </c:pt>
                <c:pt idx="2">
                  <c:v>11.143000000000001</c:v>
                </c:pt>
                <c:pt idx="3">
                  <c:v>12.408000000000001</c:v>
                </c:pt>
                <c:pt idx="4">
                  <c:v>10.67</c:v>
                </c:pt>
                <c:pt idx="5">
                  <c:v>11.898</c:v>
                </c:pt>
                <c:pt idx="6">
                  <c:v>13.129999999999999</c:v>
                </c:pt>
                <c:pt idx="7">
                  <c:v>14.393000000000002</c:v>
                </c:pt>
              </c:numCache>
            </c:numRef>
          </c:yVal>
          <c:smooth val="0"/>
          <c:extLst>
            <c:ext xmlns:c16="http://schemas.microsoft.com/office/drawing/2014/chart" uri="{C3380CC4-5D6E-409C-BE32-E72D297353CC}">
              <c16:uniqueId val="{00000001-F053-4F9D-B31F-FB45E7F01C9E}"/>
            </c:ext>
          </c:extLst>
        </c:ser>
        <c:dLbls>
          <c:showLegendKey val="0"/>
          <c:showVal val="0"/>
          <c:showCatName val="0"/>
          <c:showSerName val="0"/>
          <c:showPercent val="0"/>
          <c:showBubbleSize val="0"/>
        </c:dLbls>
        <c:axId val="360810184"/>
        <c:axId val="360811360"/>
      </c:scatterChart>
      <c:valAx>
        <c:axId val="360810184"/>
        <c:scaling>
          <c:orientation val="minMax"/>
        </c:scaling>
        <c:delete val="0"/>
        <c:axPos val="b"/>
        <c:title>
          <c:tx>
            <c:rich>
              <a:bodyPr/>
              <a:lstStyle/>
              <a:p>
                <a:pPr>
                  <a:defRPr/>
                </a:pPr>
                <a:r>
                  <a:rPr lang="en-US"/>
                  <a:t>Leaf Area (cm</a:t>
                </a:r>
                <a:r>
                  <a:rPr lang="en-US" baseline="30000"/>
                  <a:t>2</a:t>
                </a:r>
                <a:r>
                  <a:rPr lang="en-US"/>
                  <a:t>) </a:t>
                </a:r>
              </a:p>
            </c:rich>
          </c:tx>
          <c:overlay val="0"/>
        </c:title>
        <c:numFmt formatCode="0.00" sourceLinked="1"/>
        <c:majorTickMark val="out"/>
        <c:minorTickMark val="none"/>
        <c:tickLblPos val="nextTo"/>
        <c:crossAx val="360811360"/>
        <c:crosses val="autoZero"/>
        <c:crossBetween val="midCat"/>
      </c:valAx>
      <c:valAx>
        <c:axId val="360811360"/>
        <c:scaling>
          <c:orientation val="minMax"/>
        </c:scaling>
        <c:delete val="0"/>
        <c:axPos val="l"/>
        <c:title>
          <c:tx>
            <c:rich>
              <a:bodyPr/>
              <a:lstStyle/>
              <a:p>
                <a:pPr>
                  <a:defRPr/>
                </a:pPr>
                <a:r>
                  <a:rPr lang="en-US"/>
                  <a:t>Dry Weight of Plant (g) </a:t>
                </a:r>
              </a:p>
            </c:rich>
          </c:tx>
          <c:overlay val="0"/>
        </c:title>
        <c:numFmt formatCode="0.00" sourceLinked="1"/>
        <c:majorTickMark val="out"/>
        <c:minorTickMark val="none"/>
        <c:tickLblPos val="nextTo"/>
        <c:crossAx val="360810184"/>
        <c:crosses val="autoZero"/>
        <c:crossBetween val="midCat"/>
      </c:valAx>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C</a:t>
            </a:r>
          </a:p>
        </c:rich>
      </c:tx>
      <c:layout>
        <c:manualLayout>
          <c:xMode val="edge"/>
          <c:yMode val="edge"/>
          <c:x val="0.9511405839895013"/>
          <c:y val="3.3955857385398983E-2"/>
        </c:manualLayout>
      </c:layout>
      <c:overlay val="0"/>
    </c:title>
    <c:autoTitleDeleted val="0"/>
    <c:plotArea>
      <c:layout>
        <c:manualLayout>
          <c:layoutTarget val="inner"/>
          <c:xMode val="edge"/>
          <c:yMode val="edge"/>
          <c:x val="0.17857174103237106"/>
          <c:y val="0.11609981044036161"/>
          <c:w val="0.66201159230096263"/>
          <c:h val="0.63535433070866132"/>
        </c:manualLayout>
      </c:layout>
      <c:scatterChart>
        <c:scatterStyle val="lineMarker"/>
        <c:varyColors val="0"/>
        <c:ser>
          <c:idx val="0"/>
          <c:order val="0"/>
          <c:tx>
            <c:strRef>
              <c:f>correlation!$G$1</c:f>
              <c:strCache>
                <c:ptCount val="1"/>
                <c:pt idx="0">
                  <c:v>MSI</c:v>
                </c:pt>
              </c:strCache>
            </c:strRef>
          </c:tx>
          <c:spPr>
            <a:ln w="28575">
              <a:noFill/>
            </a:ln>
          </c:spPr>
          <c:trendline>
            <c:trendlineType val="linear"/>
            <c:dispRSqr val="1"/>
            <c:dispEq val="1"/>
            <c:trendlineLbl>
              <c:layout>
                <c:manualLayout>
                  <c:x val="0.11073009623797027"/>
                  <c:y val="0.29593722659667543"/>
                </c:manualLayout>
              </c:layout>
              <c:numFmt formatCode="General" sourceLinked="0"/>
            </c:trendlineLbl>
          </c:trendline>
          <c:xVal>
            <c:numRef>
              <c:f>correlation!$F$2:$F$9</c:f>
              <c:numCache>
                <c:formatCode>0.00</c:formatCode>
                <c:ptCount val="8"/>
                <c:pt idx="0">
                  <c:v>50.108000000000004</c:v>
                </c:pt>
                <c:pt idx="1">
                  <c:v>56.065000000000005</c:v>
                </c:pt>
                <c:pt idx="2">
                  <c:v>60.048000000000002</c:v>
                </c:pt>
                <c:pt idx="3">
                  <c:v>63.038000000000004</c:v>
                </c:pt>
                <c:pt idx="4">
                  <c:v>55.015000000000001</c:v>
                </c:pt>
                <c:pt idx="5">
                  <c:v>61.844999999999999</c:v>
                </c:pt>
                <c:pt idx="6">
                  <c:v>66.11999999999999</c:v>
                </c:pt>
                <c:pt idx="7">
                  <c:v>68.92</c:v>
                </c:pt>
              </c:numCache>
            </c:numRef>
          </c:xVal>
          <c:yVal>
            <c:numRef>
              <c:f>correlation!$G$2:$G$9</c:f>
              <c:numCache>
                <c:formatCode>0.00</c:formatCode>
                <c:ptCount val="8"/>
                <c:pt idx="0">
                  <c:v>27.375</c:v>
                </c:pt>
                <c:pt idx="1">
                  <c:v>29.84</c:v>
                </c:pt>
                <c:pt idx="2">
                  <c:v>32.339999999999996</c:v>
                </c:pt>
                <c:pt idx="3">
                  <c:v>35.588000000000001</c:v>
                </c:pt>
                <c:pt idx="4">
                  <c:v>28.597999999999999</c:v>
                </c:pt>
                <c:pt idx="5">
                  <c:v>30.982999999999997</c:v>
                </c:pt>
                <c:pt idx="6">
                  <c:v>33.93</c:v>
                </c:pt>
                <c:pt idx="7">
                  <c:v>37.47</c:v>
                </c:pt>
              </c:numCache>
            </c:numRef>
          </c:yVal>
          <c:smooth val="0"/>
          <c:extLst>
            <c:ext xmlns:c16="http://schemas.microsoft.com/office/drawing/2014/chart" uri="{C3380CC4-5D6E-409C-BE32-E72D297353CC}">
              <c16:uniqueId val="{00000001-5284-4E6D-96EF-D5D6B9380907}"/>
            </c:ext>
          </c:extLst>
        </c:ser>
        <c:dLbls>
          <c:showLegendKey val="0"/>
          <c:showVal val="0"/>
          <c:showCatName val="0"/>
          <c:showSerName val="0"/>
          <c:showPercent val="0"/>
          <c:showBubbleSize val="0"/>
        </c:dLbls>
        <c:axId val="360805872"/>
        <c:axId val="360810576"/>
      </c:scatterChart>
      <c:valAx>
        <c:axId val="360805872"/>
        <c:scaling>
          <c:orientation val="minMax"/>
        </c:scaling>
        <c:delete val="0"/>
        <c:axPos val="b"/>
        <c:title>
          <c:tx>
            <c:rich>
              <a:bodyPr/>
              <a:lstStyle/>
              <a:p>
                <a:pPr>
                  <a:defRPr/>
                </a:pPr>
                <a:r>
                  <a:rPr lang="en-US"/>
                  <a:t>Relative Water Content (%)</a:t>
                </a:r>
              </a:p>
            </c:rich>
          </c:tx>
          <c:overlay val="0"/>
        </c:title>
        <c:numFmt formatCode="0.00" sourceLinked="1"/>
        <c:majorTickMark val="out"/>
        <c:minorTickMark val="none"/>
        <c:tickLblPos val="nextTo"/>
        <c:crossAx val="360810576"/>
        <c:crosses val="autoZero"/>
        <c:crossBetween val="midCat"/>
      </c:valAx>
      <c:valAx>
        <c:axId val="360810576"/>
        <c:scaling>
          <c:orientation val="minMax"/>
        </c:scaling>
        <c:delete val="0"/>
        <c:axPos val="l"/>
        <c:title>
          <c:tx>
            <c:rich>
              <a:bodyPr/>
              <a:lstStyle/>
              <a:p>
                <a:pPr>
                  <a:defRPr/>
                </a:pPr>
                <a:r>
                  <a:rPr lang="en-US"/>
                  <a:t>Membrane Stability Index</a:t>
                </a:r>
                <a:r>
                  <a:rPr lang="en-US" baseline="0"/>
                  <a:t> </a:t>
                </a:r>
                <a:r>
                  <a:rPr lang="en-US"/>
                  <a:t>(%)</a:t>
                </a:r>
              </a:p>
            </c:rich>
          </c:tx>
          <c:overlay val="0"/>
        </c:title>
        <c:numFmt formatCode="0.00" sourceLinked="1"/>
        <c:majorTickMark val="out"/>
        <c:minorTickMark val="none"/>
        <c:tickLblPos val="nextTo"/>
        <c:crossAx val="360805872"/>
        <c:crosses val="autoZero"/>
        <c:crossBetween val="midCat"/>
      </c:valAx>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799</TotalTime>
  <Pages>15</Pages>
  <Words>5167</Words>
  <Characters>29454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Suresh G</dc:creator>
  <cp:keywords/>
  <dc:description/>
  <cp:lastModifiedBy>SDI 1089</cp:lastModifiedBy>
  <cp:revision>154</cp:revision>
  <dcterms:created xsi:type="dcterms:W3CDTF">2025-09-30T06:34:00Z</dcterms:created>
  <dcterms:modified xsi:type="dcterms:W3CDTF">2025-10-15T06:39:00Z</dcterms:modified>
</cp:coreProperties>
</file>